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4A2" w:rsidRPr="00885778" w:rsidRDefault="004924A2" w:rsidP="004924A2">
      <w:pPr>
        <w:jc w:val="center"/>
        <w:rPr>
          <w:b/>
          <w:szCs w:val="24"/>
        </w:rPr>
      </w:pPr>
      <w:r w:rsidRPr="00885778">
        <w:rPr>
          <w:b/>
          <w:szCs w:val="24"/>
        </w:rPr>
        <w:t xml:space="preserve">PASIŪLYMAS DĖL </w:t>
      </w:r>
    </w:p>
    <w:p w:rsidR="004924A2" w:rsidRPr="00885778" w:rsidRDefault="004924A2" w:rsidP="004924A2">
      <w:pPr>
        <w:jc w:val="center"/>
        <w:rPr>
          <w:b/>
          <w:szCs w:val="24"/>
        </w:rPr>
      </w:pPr>
      <w:r w:rsidRPr="00885778">
        <w:rPr>
          <w:b/>
          <w:szCs w:val="24"/>
        </w:rPr>
        <w:t>PROJEKTO „</w:t>
      </w:r>
      <w:r w:rsidRPr="00885778">
        <w:rPr>
          <w:b/>
          <w:color w:val="000000"/>
          <w:szCs w:val="24"/>
        </w:rPr>
        <w:t>SVEIKATOS PRIEŽIŪROS PASLAUGŲ TEIKIMO</w:t>
      </w:r>
      <w:r>
        <w:rPr>
          <w:b/>
          <w:color w:val="000000"/>
          <w:szCs w:val="24"/>
        </w:rPr>
        <w:t xml:space="preserve"> MOLĖTŲ, PANEVĖŽIO IR UTENOS RAJONŲ MOKYKLOSE IR IKIMOKYKLINIO UGDYMO ĮSTAIGOSE GERINIMAS</w:t>
      </w:r>
      <w:r w:rsidRPr="00885778">
        <w:rPr>
          <w:b/>
          <w:szCs w:val="24"/>
        </w:rPr>
        <w:t>“</w:t>
      </w:r>
      <w:r>
        <w:rPr>
          <w:b/>
          <w:szCs w:val="24"/>
        </w:rPr>
        <w:t xml:space="preserve"> VISUOMENĖS SVEIKATOS RIZIKOS VEIKSNIAMS ĮVERTINTI SKIRTŲ PRIEMONIŲ</w:t>
      </w:r>
      <w:r w:rsidRPr="00885778">
        <w:rPr>
          <w:b/>
          <w:szCs w:val="24"/>
        </w:rPr>
        <w:t xml:space="preserve"> PIRKIMO</w:t>
      </w:r>
    </w:p>
    <w:p w:rsidR="004924A2" w:rsidRPr="00885778" w:rsidRDefault="004924A2" w:rsidP="004924A2">
      <w:pPr>
        <w:jc w:val="center"/>
        <w:rPr>
          <w:szCs w:val="24"/>
        </w:rPr>
      </w:pPr>
      <w:r w:rsidRPr="00885778">
        <w:rPr>
          <w:szCs w:val="24"/>
        </w:rPr>
        <w:t>___________</w:t>
      </w:r>
      <w:r w:rsidR="0029194A">
        <w:rPr>
          <w:szCs w:val="24"/>
        </w:rPr>
        <w:t>2016.01.29</w:t>
      </w:r>
      <w:r w:rsidRPr="00885778">
        <w:rPr>
          <w:szCs w:val="24"/>
        </w:rPr>
        <w:t>_________</w:t>
      </w:r>
    </w:p>
    <w:p w:rsidR="004924A2" w:rsidRPr="00885778" w:rsidRDefault="0029194A" w:rsidP="004924A2">
      <w:pPr>
        <w:jc w:val="center"/>
        <w:rPr>
          <w:szCs w:val="24"/>
        </w:rPr>
      </w:pPr>
      <w:r>
        <w:rPr>
          <w:szCs w:val="24"/>
        </w:rPr>
        <w:t>(Data)</w:t>
      </w:r>
    </w:p>
    <w:p w:rsidR="004924A2" w:rsidRPr="00885778" w:rsidRDefault="0029194A" w:rsidP="004924A2">
      <w:pPr>
        <w:jc w:val="center"/>
        <w:rPr>
          <w:szCs w:val="24"/>
        </w:rPr>
      </w:pPr>
      <w:r>
        <w:rPr>
          <w:szCs w:val="24"/>
        </w:rPr>
        <w:t xml:space="preserve">______kaunas </w:t>
      </w:r>
      <w:r w:rsidR="004924A2" w:rsidRPr="00885778">
        <w:rPr>
          <w:szCs w:val="24"/>
        </w:rPr>
        <w:t>_______</w:t>
      </w:r>
    </w:p>
    <w:p w:rsidR="004924A2" w:rsidRPr="00885778" w:rsidRDefault="004924A2" w:rsidP="004924A2">
      <w:pPr>
        <w:jc w:val="center"/>
        <w:rPr>
          <w:szCs w:val="24"/>
        </w:rPr>
      </w:pPr>
      <w:r w:rsidRPr="00885778">
        <w:rPr>
          <w:szCs w:val="24"/>
        </w:rPr>
        <w:t>(Vieta)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820"/>
      </w:tblGrid>
      <w:tr w:rsidR="004924A2" w:rsidRPr="00885778" w:rsidTr="00060057">
        <w:tc>
          <w:tcPr>
            <w:tcW w:w="5211" w:type="dxa"/>
            <w:tcBorders>
              <w:top w:val="single" w:sz="4" w:space="0" w:color="auto"/>
              <w:left w:val="single" w:sz="4" w:space="0" w:color="auto"/>
              <w:bottom w:val="single" w:sz="4" w:space="0" w:color="auto"/>
              <w:right w:val="single" w:sz="4" w:space="0" w:color="auto"/>
            </w:tcBorders>
          </w:tcPr>
          <w:p w:rsidR="004924A2" w:rsidRPr="00885778" w:rsidRDefault="004924A2" w:rsidP="00060057">
            <w:pPr>
              <w:jc w:val="both"/>
              <w:rPr>
                <w:i/>
                <w:szCs w:val="24"/>
              </w:rPr>
            </w:pPr>
            <w:r w:rsidRPr="00885778">
              <w:rPr>
                <w:szCs w:val="24"/>
              </w:rPr>
              <w:t xml:space="preserve">Tiekėjo pavadinimas </w:t>
            </w:r>
            <w:r w:rsidRPr="00885778">
              <w:rPr>
                <w:i/>
                <w:szCs w:val="24"/>
              </w:rPr>
              <w:t>/Jeigu dalyvauja ūkio subjektų grupė, surašomi visi dalyvių pavadinimai</w:t>
            </w:r>
          </w:p>
        </w:tc>
        <w:tc>
          <w:tcPr>
            <w:tcW w:w="4820" w:type="dxa"/>
            <w:tcBorders>
              <w:top w:val="single" w:sz="4" w:space="0" w:color="auto"/>
              <w:left w:val="single" w:sz="4" w:space="0" w:color="auto"/>
              <w:bottom w:val="single" w:sz="4" w:space="0" w:color="auto"/>
              <w:right w:val="single" w:sz="4" w:space="0" w:color="auto"/>
            </w:tcBorders>
          </w:tcPr>
          <w:p w:rsidR="004924A2" w:rsidRPr="00885778" w:rsidRDefault="0029194A" w:rsidP="00060057">
            <w:pPr>
              <w:jc w:val="both"/>
              <w:rPr>
                <w:szCs w:val="24"/>
              </w:rPr>
            </w:pPr>
            <w:r>
              <w:rPr>
                <w:szCs w:val="24"/>
              </w:rPr>
              <w:t>UAB Mundia</w:t>
            </w:r>
          </w:p>
        </w:tc>
      </w:tr>
      <w:tr w:rsidR="004924A2" w:rsidRPr="00885778" w:rsidTr="00060057">
        <w:tc>
          <w:tcPr>
            <w:tcW w:w="5211" w:type="dxa"/>
            <w:tcBorders>
              <w:top w:val="single" w:sz="4" w:space="0" w:color="auto"/>
              <w:left w:val="single" w:sz="4" w:space="0" w:color="auto"/>
              <w:bottom w:val="single" w:sz="4" w:space="0" w:color="auto"/>
              <w:right w:val="single" w:sz="4" w:space="0" w:color="auto"/>
            </w:tcBorders>
          </w:tcPr>
          <w:p w:rsidR="004924A2" w:rsidRPr="00885778" w:rsidRDefault="004924A2" w:rsidP="00060057">
            <w:pPr>
              <w:jc w:val="both"/>
              <w:rPr>
                <w:szCs w:val="24"/>
              </w:rPr>
            </w:pPr>
            <w:r w:rsidRPr="00885778">
              <w:rPr>
                <w:szCs w:val="24"/>
              </w:rPr>
              <w:t>Tiekėjo adresas</w:t>
            </w:r>
            <w:r w:rsidRPr="00885778">
              <w:rPr>
                <w:i/>
                <w:szCs w:val="24"/>
              </w:rPr>
              <w:t xml:space="preserve"> /Jeigu dalyvauja ūkio subjektų grupė, surašomi visi dalyvių adresai/</w:t>
            </w:r>
          </w:p>
        </w:tc>
        <w:tc>
          <w:tcPr>
            <w:tcW w:w="4820" w:type="dxa"/>
            <w:tcBorders>
              <w:top w:val="single" w:sz="4" w:space="0" w:color="auto"/>
              <w:left w:val="single" w:sz="4" w:space="0" w:color="auto"/>
              <w:bottom w:val="single" w:sz="4" w:space="0" w:color="auto"/>
              <w:right w:val="single" w:sz="4" w:space="0" w:color="auto"/>
            </w:tcBorders>
          </w:tcPr>
          <w:p w:rsidR="004924A2" w:rsidRPr="00885778" w:rsidRDefault="0029194A" w:rsidP="00060057">
            <w:pPr>
              <w:jc w:val="both"/>
              <w:rPr>
                <w:szCs w:val="24"/>
              </w:rPr>
            </w:pPr>
            <w:r>
              <w:rPr>
                <w:szCs w:val="24"/>
              </w:rPr>
              <w:t>K.petrausko 26-112 Kaunas LT-44156</w:t>
            </w:r>
          </w:p>
        </w:tc>
      </w:tr>
      <w:tr w:rsidR="004924A2" w:rsidRPr="00885778" w:rsidTr="00060057">
        <w:tc>
          <w:tcPr>
            <w:tcW w:w="5211" w:type="dxa"/>
            <w:tcBorders>
              <w:top w:val="single" w:sz="4" w:space="0" w:color="auto"/>
              <w:left w:val="single" w:sz="4" w:space="0" w:color="auto"/>
              <w:bottom w:val="single" w:sz="4" w:space="0" w:color="auto"/>
              <w:right w:val="single" w:sz="4" w:space="0" w:color="auto"/>
            </w:tcBorders>
          </w:tcPr>
          <w:p w:rsidR="004924A2" w:rsidRPr="00885778" w:rsidRDefault="004924A2" w:rsidP="00060057">
            <w:pPr>
              <w:jc w:val="both"/>
              <w:rPr>
                <w:szCs w:val="24"/>
              </w:rPr>
            </w:pPr>
            <w:r w:rsidRPr="00885778">
              <w:rPr>
                <w:szCs w:val="24"/>
              </w:rPr>
              <w:t>Už pasiūlymą atsakingo asmens vardas, pavardė</w:t>
            </w:r>
          </w:p>
        </w:tc>
        <w:tc>
          <w:tcPr>
            <w:tcW w:w="4820" w:type="dxa"/>
            <w:tcBorders>
              <w:top w:val="single" w:sz="4" w:space="0" w:color="auto"/>
              <w:left w:val="single" w:sz="4" w:space="0" w:color="auto"/>
              <w:bottom w:val="single" w:sz="4" w:space="0" w:color="auto"/>
              <w:right w:val="single" w:sz="4" w:space="0" w:color="auto"/>
            </w:tcBorders>
          </w:tcPr>
          <w:p w:rsidR="004924A2" w:rsidRPr="00885778" w:rsidRDefault="0029194A" w:rsidP="00060057">
            <w:pPr>
              <w:jc w:val="both"/>
              <w:rPr>
                <w:szCs w:val="24"/>
              </w:rPr>
            </w:pPr>
            <w:r>
              <w:rPr>
                <w:szCs w:val="24"/>
              </w:rPr>
              <w:t>Marius Mikalauskas</w:t>
            </w:r>
          </w:p>
        </w:tc>
      </w:tr>
      <w:tr w:rsidR="004924A2" w:rsidRPr="00885778" w:rsidTr="00060057">
        <w:tc>
          <w:tcPr>
            <w:tcW w:w="5211" w:type="dxa"/>
            <w:tcBorders>
              <w:top w:val="single" w:sz="4" w:space="0" w:color="auto"/>
              <w:left w:val="single" w:sz="4" w:space="0" w:color="auto"/>
              <w:bottom w:val="single" w:sz="4" w:space="0" w:color="auto"/>
              <w:right w:val="single" w:sz="4" w:space="0" w:color="auto"/>
            </w:tcBorders>
          </w:tcPr>
          <w:p w:rsidR="004924A2" w:rsidRPr="00885778" w:rsidRDefault="004924A2" w:rsidP="00060057">
            <w:pPr>
              <w:jc w:val="both"/>
              <w:rPr>
                <w:szCs w:val="24"/>
              </w:rPr>
            </w:pPr>
            <w:r w:rsidRPr="00885778">
              <w:rPr>
                <w:szCs w:val="24"/>
              </w:rPr>
              <w:t>Telefono numeris</w:t>
            </w:r>
          </w:p>
        </w:tc>
        <w:tc>
          <w:tcPr>
            <w:tcW w:w="4820" w:type="dxa"/>
            <w:tcBorders>
              <w:top w:val="single" w:sz="4" w:space="0" w:color="auto"/>
              <w:left w:val="single" w:sz="4" w:space="0" w:color="auto"/>
              <w:bottom w:val="single" w:sz="4" w:space="0" w:color="auto"/>
              <w:right w:val="single" w:sz="4" w:space="0" w:color="auto"/>
            </w:tcBorders>
          </w:tcPr>
          <w:p w:rsidR="004924A2" w:rsidRPr="00885778" w:rsidRDefault="0029194A" w:rsidP="00060057">
            <w:pPr>
              <w:jc w:val="both"/>
              <w:rPr>
                <w:szCs w:val="24"/>
              </w:rPr>
            </w:pPr>
            <w:r>
              <w:rPr>
                <w:szCs w:val="24"/>
              </w:rPr>
              <w:t>8-37-332 460</w:t>
            </w:r>
          </w:p>
        </w:tc>
      </w:tr>
      <w:tr w:rsidR="004924A2" w:rsidRPr="00885778" w:rsidTr="00060057">
        <w:tc>
          <w:tcPr>
            <w:tcW w:w="5211" w:type="dxa"/>
            <w:tcBorders>
              <w:top w:val="single" w:sz="4" w:space="0" w:color="auto"/>
              <w:left w:val="single" w:sz="4" w:space="0" w:color="auto"/>
              <w:bottom w:val="single" w:sz="4" w:space="0" w:color="auto"/>
              <w:right w:val="single" w:sz="4" w:space="0" w:color="auto"/>
            </w:tcBorders>
          </w:tcPr>
          <w:p w:rsidR="004924A2" w:rsidRPr="00885778" w:rsidRDefault="004924A2" w:rsidP="00060057">
            <w:pPr>
              <w:jc w:val="both"/>
              <w:rPr>
                <w:szCs w:val="24"/>
              </w:rPr>
            </w:pPr>
            <w:r w:rsidRPr="00885778">
              <w:rPr>
                <w:szCs w:val="24"/>
              </w:rPr>
              <w:t>Fakso numeris</w:t>
            </w:r>
          </w:p>
        </w:tc>
        <w:tc>
          <w:tcPr>
            <w:tcW w:w="4820" w:type="dxa"/>
            <w:tcBorders>
              <w:top w:val="single" w:sz="4" w:space="0" w:color="auto"/>
              <w:left w:val="single" w:sz="4" w:space="0" w:color="auto"/>
              <w:bottom w:val="single" w:sz="4" w:space="0" w:color="auto"/>
              <w:right w:val="single" w:sz="4" w:space="0" w:color="auto"/>
            </w:tcBorders>
          </w:tcPr>
          <w:p w:rsidR="004924A2" w:rsidRPr="00885778" w:rsidRDefault="0029194A" w:rsidP="00060057">
            <w:pPr>
              <w:jc w:val="both"/>
              <w:rPr>
                <w:szCs w:val="24"/>
              </w:rPr>
            </w:pPr>
            <w:r>
              <w:rPr>
                <w:szCs w:val="24"/>
              </w:rPr>
              <w:t>8-37-332 460</w:t>
            </w:r>
          </w:p>
        </w:tc>
      </w:tr>
      <w:tr w:rsidR="004924A2" w:rsidRPr="00885778" w:rsidTr="00060057">
        <w:tc>
          <w:tcPr>
            <w:tcW w:w="5211" w:type="dxa"/>
            <w:tcBorders>
              <w:top w:val="single" w:sz="4" w:space="0" w:color="auto"/>
              <w:left w:val="single" w:sz="4" w:space="0" w:color="auto"/>
              <w:bottom w:val="single" w:sz="4" w:space="0" w:color="auto"/>
              <w:right w:val="single" w:sz="4" w:space="0" w:color="auto"/>
            </w:tcBorders>
          </w:tcPr>
          <w:p w:rsidR="004924A2" w:rsidRPr="00885778" w:rsidRDefault="004924A2" w:rsidP="00060057">
            <w:pPr>
              <w:jc w:val="both"/>
              <w:rPr>
                <w:szCs w:val="24"/>
              </w:rPr>
            </w:pPr>
            <w:r w:rsidRPr="00885778">
              <w:rPr>
                <w:szCs w:val="24"/>
              </w:rPr>
              <w:t>El. pašto adresas</w:t>
            </w:r>
          </w:p>
        </w:tc>
        <w:tc>
          <w:tcPr>
            <w:tcW w:w="4820" w:type="dxa"/>
            <w:tcBorders>
              <w:top w:val="single" w:sz="4" w:space="0" w:color="auto"/>
              <w:left w:val="single" w:sz="4" w:space="0" w:color="auto"/>
              <w:bottom w:val="single" w:sz="4" w:space="0" w:color="auto"/>
              <w:right w:val="single" w:sz="4" w:space="0" w:color="auto"/>
            </w:tcBorders>
          </w:tcPr>
          <w:p w:rsidR="004924A2" w:rsidRPr="00885778" w:rsidRDefault="00644B1E" w:rsidP="00060057">
            <w:pPr>
              <w:jc w:val="both"/>
              <w:rPr>
                <w:szCs w:val="24"/>
              </w:rPr>
            </w:pPr>
            <w:hyperlink r:id="rId4" w:history="1">
              <w:r w:rsidR="0029194A" w:rsidRPr="00996D85">
                <w:rPr>
                  <w:rStyle w:val="Hyperlink"/>
                  <w:szCs w:val="24"/>
                </w:rPr>
                <w:t>info@mundia.lt</w:t>
              </w:r>
            </w:hyperlink>
            <w:r w:rsidR="0029194A">
              <w:rPr>
                <w:szCs w:val="24"/>
              </w:rPr>
              <w:t xml:space="preserve"> </w:t>
            </w:r>
          </w:p>
        </w:tc>
      </w:tr>
    </w:tbl>
    <w:p w:rsidR="004924A2" w:rsidRPr="00885778" w:rsidRDefault="004924A2" w:rsidP="004924A2">
      <w:pPr>
        <w:ind w:firstLine="360"/>
        <w:jc w:val="both"/>
        <w:rPr>
          <w:szCs w:val="24"/>
        </w:rPr>
      </w:pPr>
    </w:p>
    <w:p w:rsidR="004924A2" w:rsidRPr="00885778" w:rsidRDefault="004924A2" w:rsidP="004924A2">
      <w:pPr>
        <w:ind w:firstLine="360"/>
        <w:jc w:val="both"/>
        <w:rPr>
          <w:szCs w:val="24"/>
        </w:rPr>
      </w:pPr>
      <w:r w:rsidRPr="00885778">
        <w:rPr>
          <w:szCs w:val="24"/>
        </w:rPr>
        <w:t>Šiuo pasiūlymu pažymime, kad sutinkame su visomis nustatytomis pirkimo, atliekamo supaprastinto atviro konkurso būdu, sąlygomis.</w:t>
      </w:r>
    </w:p>
    <w:p w:rsidR="004924A2" w:rsidRPr="00885778" w:rsidRDefault="004924A2" w:rsidP="004924A2">
      <w:pPr>
        <w:shd w:val="clear" w:color="auto" w:fill="FFFFFF"/>
        <w:ind w:left="-27" w:firstLine="360"/>
        <w:jc w:val="both"/>
        <w:rPr>
          <w:szCs w:val="24"/>
        </w:rPr>
      </w:pPr>
      <w:r w:rsidRPr="00885778">
        <w:rPr>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konkurse dalyvaujančia įmone ar kita suinteresuota šalimi. Suprantame, kad išaiškėjus aukščiau nurodytoms aplinkybėms būsime pašalinti iš šio konkurso ir mūsų pateiktas pasiūlymas bus atmestas.</w:t>
      </w:r>
    </w:p>
    <w:p w:rsidR="004924A2" w:rsidRDefault="004924A2" w:rsidP="004924A2">
      <w:pPr>
        <w:ind w:firstLine="360"/>
        <w:jc w:val="both"/>
        <w:rPr>
          <w:szCs w:val="24"/>
        </w:rPr>
      </w:pPr>
      <w:r w:rsidRPr="00885778">
        <w:rPr>
          <w:szCs w:val="24"/>
        </w:rPr>
        <w:t>Pasiūlymo kaina eurais, pagal kurią bus nustatomas nugalėtojas, tokia:</w:t>
      </w:r>
    </w:p>
    <w:p w:rsidR="004924A2" w:rsidRPr="00A4727B" w:rsidRDefault="004924A2" w:rsidP="004924A2">
      <w:pPr>
        <w:ind w:firstLine="36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3157"/>
        <w:gridCol w:w="870"/>
        <w:gridCol w:w="1641"/>
        <w:gridCol w:w="1636"/>
        <w:gridCol w:w="1610"/>
      </w:tblGrid>
      <w:tr w:rsidR="004924A2" w:rsidRPr="0002278B" w:rsidTr="00060057">
        <w:trPr>
          <w:trHeight w:val="858"/>
        </w:trPr>
        <w:tc>
          <w:tcPr>
            <w:tcW w:w="0" w:type="auto"/>
            <w:tcBorders>
              <w:top w:val="single" w:sz="4" w:space="0" w:color="auto"/>
              <w:left w:val="single" w:sz="4" w:space="0" w:color="auto"/>
              <w:bottom w:val="single" w:sz="4" w:space="0" w:color="auto"/>
              <w:right w:val="single" w:sz="4" w:space="0" w:color="auto"/>
            </w:tcBorders>
            <w:vAlign w:val="center"/>
          </w:tcPr>
          <w:p w:rsidR="004924A2" w:rsidRPr="0002278B" w:rsidRDefault="004924A2" w:rsidP="00060057">
            <w:pPr>
              <w:jc w:val="center"/>
              <w:rPr>
                <w:b/>
                <w:szCs w:val="24"/>
              </w:rPr>
            </w:pPr>
            <w:r w:rsidRPr="0002278B">
              <w:rPr>
                <w:b/>
                <w:szCs w:val="24"/>
              </w:rPr>
              <w:t>Eil. Nr.</w:t>
            </w:r>
          </w:p>
        </w:tc>
        <w:tc>
          <w:tcPr>
            <w:tcW w:w="0" w:type="auto"/>
            <w:tcBorders>
              <w:top w:val="single" w:sz="4" w:space="0" w:color="auto"/>
              <w:left w:val="single" w:sz="4" w:space="0" w:color="auto"/>
              <w:bottom w:val="single" w:sz="4" w:space="0" w:color="auto"/>
              <w:right w:val="single" w:sz="4" w:space="0" w:color="auto"/>
            </w:tcBorders>
            <w:vAlign w:val="center"/>
          </w:tcPr>
          <w:p w:rsidR="004924A2" w:rsidRPr="0002278B" w:rsidRDefault="004924A2" w:rsidP="00060057">
            <w:pPr>
              <w:jc w:val="center"/>
              <w:rPr>
                <w:b/>
                <w:szCs w:val="24"/>
              </w:rPr>
            </w:pPr>
            <w:r w:rsidRPr="0002278B">
              <w:rPr>
                <w:b/>
                <w:szCs w:val="24"/>
              </w:rPr>
              <w:t>Prekių pavadinimas</w:t>
            </w:r>
          </w:p>
        </w:tc>
        <w:tc>
          <w:tcPr>
            <w:tcW w:w="0" w:type="auto"/>
            <w:tcBorders>
              <w:top w:val="single" w:sz="4" w:space="0" w:color="auto"/>
              <w:left w:val="single" w:sz="4" w:space="0" w:color="auto"/>
              <w:bottom w:val="single" w:sz="4" w:space="0" w:color="auto"/>
              <w:right w:val="single" w:sz="4" w:space="0" w:color="auto"/>
            </w:tcBorders>
            <w:vAlign w:val="center"/>
          </w:tcPr>
          <w:p w:rsidR="004924A2" w:rsidRPr="0002278B" w:rsidRDefault="004924A2" w:rsidP="00060057">
            <w:pPr>
              <w:tabs>
                <w:tab w:val="left" w:pos="1168"/>
              </w:tabs>
              <w:jc w:val="right"/>
              <w:rPr>
                <w:b/>
                <w:szCs w:val="24"/>
              </w:rPr>
            </w:pPr>
            <w:r w:rsidRPr="0002278B">
              <w:rPr>
                <w:b/>
                <w:szCs w:val="24"/>
              </w:rPr>
              <w:t>Kiekis</w:t>
            </w:r>
          </w:p>
        </w:tc>
        <w:tc>
          <w:tcPr>
            <w:tcW w:w="0" w:type="auto"/>
            <w:tcBorders>
              <w:top w:val="single" w:sz="4" w:space="0" w:color="auto"/>
              <w:left w:val="single" w:sz="4" w:space="0" w:color="auto"/>
              <w:bottom w:val="single" w:sz="4" w:space="0" w:color="auto"/>
              <w:right w:val="single" w:sz="4" w:space="0" w:color="auto"/>
            </w:tcBorders>
            <w:vAlign w:val="center"/>
          </w:tcPr>
          <w:p w:rsidR="004924A2" w:rsidRPr="0002278B" w:rsidRDefault="004924A2" w:rsidP="00060057">
            <w:pPr>
              <w:jc w:val="center"/>
              <w:rPr>
                <w:b/>
                <w:szCs w:val="24"/>
              </w:rPr>
            </w:pPr>
            <w:r w:rsidRPr="0002278B">
              <w:rPr>
                <w:b/>
                <w:szCs w:val="24"/>
              </w:rPr>
              <w:t>Vieneto kaina be PVM, €</w:t>
            </w:r>
          </w:p>
        </w:tc>
        <w:tc>
          <w:tcPr>
            <w:tcW w:w="0" w:type="auto"/>
            <w:tcBorders>
              <w:top w:val="single" w:sz="4" w:space="0" w:color="auto"/>
              <w:left w:val="single" w:sz="4" w:space="0" w:color="auto"/>
              <w:bottom w:val="single" w:sz="4" w:space="0" w:color="auto"/>
              <w:right w:val="single" w:sz="4" w:space="0" w:color="auto"/>
            </w:tcBorders>
            <w:vAlign w:val="center"/>
          </w:tcPr>
          <w:p w:rsidR="004924A2" w:rsidRPr="0002278B" w:rsidRDefault="004924A2" w:rsidP="00060057">
            <w:pPr>
              <w:jc w:val="center"/>
              <w:rPr>
                <w:b/>
                <w:szCs w:val="24"/>
              </w:rPr>
            </w:pPr>
            <w:r w:rsidRPr="0002278B">
              <w:rPr>
                <w:b/>
                <w:szCs w:val="24"/>
              </w:rPr>
              <w:t>Vieneto kaina su PVM, €</w:t>
            </w:r>
          </w:p>
        </w:tc>
        <w:tc>
          <w:tcPr>
            <w:tcW w:w="0" w:type="auto"/>
            <w:tcBorders>
              <w:top w:val="single" w:sz="4" w:space="0" w:color="auto"/>
              <w:left w:val="single" w:sz="4" w:space="0" w:color="auto"/>
              <w:bottom w:val="single" w:sz="4" w:space="0" w:color="auto"/>
              <w:right w:val="single" w:sz="4" w:space="0" w:color="auto"/>
            </w:tcBorders>
            <w:vAlign w:val="center"/>
          </w:tcPr>
          <w:p w:rsidR="004924A2" w:rsidRPr="0002278B" w:rsidRDefault="004924A2" w:rsidP="00060057">
            <w:pPr>
              <w:jc w:val="center"/>
              <w:rPr>
                <w:b/>
                <w:szCs w:val="24"/>
              </w:rPr>
            </w:pPr>
            <w:r w:rsidRPr="0002278B">
              <w:rPr>
                <w:b/>
                <w:szCs w:val="24"/>
              </w:rPr>
              <w:t>Bendra kaina su PVM, €</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Ekonomiškas suaugusiojo manekenas</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7</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120,00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145,20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1016,40</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2.</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Modelis „Lėlė rūkorė“</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11</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125,00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151,25</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1663,75</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Dantų modelis su dantų šepetėliu</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43</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75,00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90,75</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3902,25</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Rinkinys: mikroorganizmų milteliai su UV žibintuvėliu</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42</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80,00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96,80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4065,60</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Veiklos rinkinys „Porcijų dydžio dėlionė“</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9</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80,00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96,80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871,20</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Mitybos kamuolys</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17</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35,00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42,35</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719,95</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7.</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Sodo ir daržo herojai (pliušiniai veikėjai)</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18</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60,00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72,60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1306,80</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8.</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Akiniai alkoholio prevencijai</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15</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125,00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151,25</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2268,75</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9.</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Žaidimas „Apsauginio šalmo svarba“</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4</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145,00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175,45</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701,80</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10.</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Modelis „Svoris trukdo“</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145,00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175,45</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175,45</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11.</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Mini torso modelis</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6</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145,00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175,45</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1052,70</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12.</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Žaizdų modelis</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2</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800,00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968,00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1936,00</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13.</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Antsvorį įmituojanti liemenė</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250,00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302,50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3025,00</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lastRenderedPageBreak/>
              <w:t>14.</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Modelis „Pono rūkoriaus burna“</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15</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110,00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133,10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1996,50</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15.</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Modelių rinkinys „Sveikas ir negyvas plautis“</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12</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175,00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211,75</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2541,00</w:t>
            </w:r>
          </w:p>
        </w:tc>
      </w:tr>
      <w:tr w:rsidR="005E3A01" w:rsidRPr="0002278B" w:rsidTr="00B422F1">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16.</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rPr>
                <w:szCs w:val="24"/>
              </w:rPr>
            </w:pPr>
            <w:r w:rsidRPr="0002278B">
              <w:rPr>
                <w:szCs w:val="24"/>
              </w:rPr>
              <w:t>Arterijų palyginimo modelis</w:t>
            </w:r>
          </w:p>
        </w:tc>
        <w:tc>
          <w:tcPr>
            <w:tcW w:w="0" w:type="auto"/>
            <w:tcBorders>
              <w:top w:val="single" w:sz="4" w:space="0" w:color="auto"/>
              <w:left w:val="single" w:sz="4" w:space="0" w:color="auto"/>
              <w:bottom w:val="single" w:sz="4" w:space="0" w:color="auto"/>
              <w:right w:val="single" w:sz="4" w:space="0" w:color="auto"/>
            </w:tcBorders>
            <w:vAlign w:val="center"/>
          </w:tcPr>
          <w:p w:rsidR="005E3A01" w:rsidRPr="0002278B" w:rsidRDefault="005E3A01" w:rsidP="005E3A01">
            <w:pPr>
              <w:jc w:val="center"/>
              <w:rPr>
                <w:szCs w:val="24"/>
              </w:rPr>
            </w:pPr>
            <w:r w:rsidRPr="0002278B">
              <w:rPr>
                <w:szCs w:val="24"/>
              </w:rPr>
              <w:t>13</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center"/>
              <w:rPr>
                <w:rFonts w:ascii="Calibri" w:hAnsi="Calibri"/>
                <w:color w:val="000000"/>
                <w:sz w:val="22"/>
                <w:szCs w:val="22"/>
              </w:rPr>
            </w:pPr>
            <w:r>
              <w:rPr>
                <w:rFonts w:ascii="Calibri" w:hAnsi="Calibri"/>
                <w:color w:val="000000"/>
                <w:sz w:val="22"/>
                <w:szCs w:val="22"/>
              </w:rPr>
              <w:t>122,00</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147,62</w:t>
            </w:r>
          </w:p>
        </w:tc>
        <w:tc>
          <w:tcPr>
            <w:tcW w:w="0" w:type="auto"/>
            <w:tcBorders>
              <w:top w:val="single" w:sz="4" w:space="0" w:color="auto"/>
              <w:left w:val="single" w:sz="4" w:space="0" w:color="auto"/>
              <w:bottom w:val="single" w:sz="4" w:space="0" w:color="auto"/>
              <w:right w:val="single" w:sz="4" w:space="0" w:color="auto"/>
            </w:tcBorders>
            <w:vAlign w:val="bottom"/>
          </w:tcPr>
          <w:p w:rsidR="005E3A01" w:rsidRDefault="005E3A01" w:rsidP="005E3A01">
            <w:pPr>
              <w:jc w:val="right"/>
              <w:rPr>
                <w:rFonts w:ascii="Calibri" w:hAnsi="Calibri"/>
                <w:color w:val="000000"/>
                <w:sz w:val="22"/>
                <w:szCs w:val="22"/>
              </w:rPr>
            </w:pPr>
            <w:r>
              <w:rPr>
                <w:rFonts w:ascii="Calibri" w:hAnsi="Calibri"/>
                <w:color w:val="000000"/>
                <w:sz w:val="22"/>
                <w:szCs w:val="22"/>
              </w:rPr>
              <w:t>1919,06</w:t>
            </w:r>
          </w:p>
        </w:tc>
      </w:tr>
      <w:tr w:rsidR="004924A2" w:rsidRPr="0002278B" w:rsidTr="00060057">
        <w:tc>
          <w:tcPr>
            <w:tcW w:w="0" w:type="auto"/>
            <w:gridSpan w:val="5"/>
            <w:tcBorders>
              <w:top w:val="single" w:sz="4" w:space="0" w:color="auto"/>
              <w:left w:val="single" w:sz="4" w:space="0" w:color="auto"/>
              <w:bottom w:val="single" w:sz="4" w:space="0" w:color="auto"/>
              <w:right w:val="single" w:sz="4" w:space="0" w:color="auto"/>
            </w:tcBorders>
          </w:tcPr>
          <w:p w:rsidR="004924A2" w:rsidRPr="0002278B" w:rsidRDefault="004924A2" w:rsidP="00060057">
            <w:pPr>
              <w:jc w:val="right"/>
              <w:rPr>
                <w:b/>
                <w:szCs w:val="24"/>
              </w:rPr>
            </w:pPr>
            <w:r w:rsidRPr="0002278B">
              <w:rPr>
                <w:b/>
                <w:szCs w:val="24"/>
              </w:rPr>
              <w:t>Iš viso su PVM:</w:t>
            </w:r>
          </w:p>
        </w:tc>
        <w:tc>
          <w:tcPr>
            <w:tcW w:w="0" w:type="auto"/>
            <w:tcBorders>
              <w:top w:val="single" w:sz="4" w:space="0" w:color="auto"/>
              <w:left w:val="single" w:sz="4" w:space="0" w:color="auto"/>
              <w:bottom w:val="single" w:sz="4" w:space="0" w:color="auto"/>
              <w:right w:val="single" w:sz="4" w:space="0" w:color="auto"/>
            </w:tcBorders>
          </w:tcPr>
          <w:p w:rsidR="004924A2" w:rsidRPr="0029194A" w:rsidRDefault="005E3A01" w:rsidP="00060057">
            <w:pPr>
              <w:jc w:val="both"/>
              <w:rPr>
                <w:rFonts w:ascii="Calibri" w:hAnsi="Calibri"/>
                <w:color w:val="000000"/>
                <w:sz w:val="22"/>
                <w:szCs w:val="22"/>
              </w:rPr>
            </w:pPr>
            <w:r>
              <w:rPr>
                <w:rFonts w:ascii="Calibri" w:hAnsi="Calibri"/>
                <w:color w:val="000000"/>
                <w:sz w:val="22"/>
                <w:szCs w:val="22"/>
              </w:rPr>
              <w:t>29 162,21</w:t>
            </w:r>
          </w:p>
        </w:tc>
      </w:tr>
    </w:tbl>
    <w:p w:rsidR="004924A2" w:rsidRPr="0029194A" w:rsidRDefault="004924A2" w:rsidP="004924A2">
      <w:pPr>
        <w:jc w:val="both"/>
        <w:rPr>
          <w:szCs w:val="24"/>
          <w:lang w:val="en-US"/>
        </w:rPr>
      </w:pPr>
      <w:r w:rsidRPr="00885778">
        <w:rPr>
          <w:szCs w:val="24"/>
        </w:rPr>
        <w:t xml:space="preserve">Pasiūlymo kaina su PVM žodžiais – </w:t>
      </w:r>
      <w:r w:rsidR="0029194A">
        <w:rPr>
          <w:szCs w:val="24"/>
        </w:rPr>
        <w:t xml:space="preserve"> dvi</w:t>
      </w:r>
      <w:r w:rsidR="005E3A01">
        <w:rPr>
          <w:szCs w:val="24"/>
        </w:rPr>
        <w:t>dešimt devyni tūkstančiai vienas šimtas šešiasdešimt du</w:t>
      </w:r>
      <w:r w:rsidR="0029194A">
        <w:rPr>
          <w:szCs w:val="24"/>
        </w:rPr>
        <w:t xml:space="preserve"> eurai </w:t>
      </w:r>
      <w:r w:rsidR="005E3A01">
        <w:rPr>
          <w:szCs w:val="24"/>
          <w:lang w:val="en-US"/>
        </w:rPr>
        <w:t>2</w:t>
      </w:r>
      <w:r w:rsidR="0029194A">
        <w:rPr>
          <w:szCs w:val="24"/>
          <w:lang w:val="en-US"/>
        </w:rPr>
        <w:t>1ct.</w:t>
      </w:r>
    </w:p>
    <w:p w:rsidR="004924A2" w:rsidRPr="00885778" w:rsidRDefault="004924A2" w:rsidP="004924A2">
      <w:pPr>
        <w:jc w:val="both"/>
        <w:rPr>
          <w:szCs w:val="24"/>
        </w:rPr>
      </w:pPr>
      <w:r w:rsidRPr="00885778">
        <w:rPr>
          <w:szCs w:val="24"/>
        </w:rPr>
        <w:t>Į šią sumą įeina visos išlaidos ir visi mokesčiai, taip pat ir PVM, kuris sudaro</w:t>
      </w:r>
      <w:r w:rsidR="005E3A01">
        <w:rPr>
          <w:szCs w:val="24"/>
        </w:rPr>
        <w:t xml:space="preserve"> 5061.2</w:t>
      </w:r>
      <w:r w:rsidR="0029194A">
        <w:rPr>
          <w:szCs w:val="24"/>
        </w:rPr>
        <w:t>1</w:t>
      </w:r>
      <w:r w:rsidRPr="00885778">
        <w:rPr>
          <w:szCs w:val="24"/>
        </w:rPr>
        <w:t xml:space="preserve"> Eur</w:t>
      </w:r>
      <w:r w:rsidR="005E3A01">
        <w:rPr>
          <w:szCs w:val="24"/>
        </w:rPr>
        <w:t xml:space="preserve"> (penki tūkstančiai šešiasdešimt vienas euras</w:t>
      </w:r>
      <w:r w:rsidR="0029194A">
        <w:rPr>
          <w:szCs w:val="24"/>
        </w:rPr>
        <w:t xml:space="preserve"> </w:t>
      </w:r>
      <w:r w:rsidR="005E3A01">
        <w:rPr>
          <w:szCs w:val="24"/>
          <w:lang w:val="en-US"/>
        </w:rPr>
        <w:t>2</w:t>
      </w:r>
      <w:r w:rsidR="0029194A">
        <w:rPr>
          <w:szCs w:val="24"/>
          <w:lang w:val="en-US"/>
        </w:rPr>
        <w:t>1ct.)</w:t>
      </w:r>
      <w:r w:rsidRPr="00885778">
        <w:rPr>
          <w:szCs w:val="24"/>
        </w:rPr>
        <w:t>.</w:t>
      </w:r>
    </w:p>
    <w:p w:rsidR="004924A2" w:rsidRPr="00885778" w:rsidRDefault="004924A2" w:rsidP="004924A2">
      <w:pPr>
        <w:jc w:val="both"/>
        <w:rPr>
          <w:szCs w:val="24"/>
        </w:rPr>
      </w:pPr>
      <w:r w:rsidRPr="00885778">
        <w:rPr>
          <w:szCs w:val="24"/>
        </w:rPr>
        <w:t>Siūlomos prekės visiškai atitinka pirkimo dokumentuose nurodytus reikalavimus.</w:t>
      </w:r>
    </w:p>
    <w:p w:rsidR="004924A2" w:rsidRPr="00885778" w:rsidRDefault="004924A2" w:rsidP="004924A2">
      <w:pPr>
        <w:autoSpaceDN w:val="0"/>
        <w:ind w:firstLine="360"/>
        <w:jc w:val="both"/>
        <w:rPr>
          <w:szCs w:val="24"/>
        </w:rPr>
      </w:pPr>
    </w:p>
    <w:p w:rsidR="004924A2" w:rsidRPr="00885778" w:rsidRDefault="004924A2" w:rsidP="004924A2">
      <w:pPr>
        <w:jc w:val="both"/>
        <w:rPr>
          <w:szCs w:val="24"/>
        </w:rPr>
      </w:pPr>
      <w:r w:rsidRPr="00885778">
        <w:rPr>
          <w:szCs w:val="24"/>
        </w:rPr>
        <w:t xml:space="preserve">Siūlomos prekės visiškai atitinka pirkimo dokumentuose nurodytus reikalavimus. </w:t>
      </w:r>
    </w:p>
    <w:p w:rsidR="004924A2" w:rsidRPr="00885778" w:rsidRDefault="004924A2" w:rsidP="004924A2">
      <w:pPr>
        <w:ind w:firstLine="709"/>
        <w:jc w:val="both"/>
        <w:rPr>
          <w:szCs w:val="24"/>
        </w:rPr>
      </w:pPr>
    </w:p>
    <w:p w:rsidR="004924A2" w:rsidRPr="00885778" w:rsidRDefault="004924A2" w:rsidP="004924A2">
      <w:pPr>
        <w:ind w:firstLine="709"/>
        <w:jc w:val="both"/>
        <w:rPr>
          <w:szCs w:val="24"/>
        </w:rPr>
      </w:pPr>
      <w:r w:rsidRPr="00885778">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515"/>
      </w:tblGrid>
      <w:tr w:rsidR="004924A2" w:rsidRPr="00885778" w:rsidTr="00060057">
        <w:tc>
          <w:tcPr>
            <w:tcW w:w="675" w:type="dxa"/>
          </w:tcPr>
          <w:p w:rsidR="004924A2" w:rsidRPr="00885778" w:rsidRDefault="004924A2" w:rsidP="00060057">
            <w:pPr>
              <w:jc w:val="center"/>
              <w:rPr>
                <w:szCs w:val="24"/>
              </w:rPr>
            </w:pPr>
            <w:r w:rsidRPr="00885778">
              <w:rPr>
                <w:szCs w:val="24"/>
              </w:rPr>
              <w:t>Eil.Nr.</w:t>
            </w:r>
          </w:p>
        </w:tc>
        <w:tc>
          <w:tcPr>
            <w:tcW w:w="6518" w:type="dxa"/>
          </w:tcPr>
          <w:p w:rsidR="004924A2" w:rsidRPr="00885778" w:rsidRDefault="004924A2" w:rsidP="00060057">
            <w:pPr>
              <w:jc w:val="center"/>
              <w:rPr>
                <w:szCs w:val="24"/>
              </w:rPr>
            </w:pPr>
            <w:r w:rsidRPr="00885778">
              <w:rPr>
                <w:szCs w:val="24"/>
              </w:rPr>
              <w:t>Pateiktų dokumentų pavadinimas</w:t>
            </w:r>
          </w:p>
        </w:tc>
        <w:tc>
          <w:tcPr>
            <w:tcW w:w="2515" w:type="dxa"/>
          </w:tcPr>
          <w:p w:rsidR="004924A2" w:rsidRPr="00885778" w:rsidRDefault="004924A2" w:rsidP="00060057">
            <w:pPr>
              <w:jc w:val="center"/>
              <w:rPr>
                <w:szCs w:val="24"/>
              </w:rPr>
            </w:pPr>
            <w:r w:rsidRPr="00885778">
              <w:rPr>
                <w:szCs w:val="24"/>
              </w:rPr>
              <w:t>Dokumento puslapių skaičius</w:t>
            </w:r>
          </w:p>
        </w:tc>
      </w:tr>
      <w:tr w:rsidR="004924A2" w:rsidRPr="00885778" w:rsidTr="00060057">
        <w:tc>
          <w:tcPr>
            <w:tcW w:w="675" w:type="dxa"/>
          </w:tcPr>
          <w:p w:rsidR="004924A2" w:rsidRPr="00885778" w:rsidRDefault="00257920" w:rsidP="00060057">
            <w:pPr>
              <w:jc w:val="both"/>
              <w:rPr>
                <w:szCs w:val="24"/>
              </w:rPr>
            </w:pPr>
            <w:r>
              <w:rPr>
                <w:szCs w:val="24"/>
              </w:rPr>
              <w:t>1</w:t>
            </w:r>
          </w:p>
        </w:tc>
        <w:tc>
          <w:tcPr>
            <w:tcW w:w="6518" w:type="dxa"/>
          </w:tcPr>
          <w:p w:rsidR="004924A2" w:rsidRPr="00885778" w:rsidRDefault="00257920" w:rsidP="00060057">
            <w:pPr>
              <w:jc w:val="both"/>
              <w:rPr>
                <w:szCs w:val="24"/>
              </w:rPr>
            </w:pPr>
            <w:r>
              <w:rPr>
                <w:szCs w:val="24"/>
              </w:rPr>
              <w:t>Informatikos dep. Pažyma</w:t>
            </w:r>
          </w:p>
        </w:tc>
        <w:tc>
          <w:tcPr>
            <w:tcW w:w="2515" w:type="dxa"/>
          </w:tcPr>
          <w:p w:rsidR="004924A2" w:rsidRPr="00257920" w:rsidRDefault="00257920" w:rsidP="00060057">
            <w:pPr>
              <w:jc w:val="both"/>
              <w:rPr>
                <w:szCs w:val="24"/>
                <w:lang w:val="en-US"/>
              </w:rPr>
            </w:pPr>
            <w:r>
              <w:rPr>
                <w:szCs w:val="24"/>
                <w:lang w:val="en-US"/>
              </w:rPr>
              <w:t>1</w:t>
            </w:r>
          </w:p>
        </w:tc>
      </w:tr>
      <w:tr w:rsidR="004924A2" w:rsidRPr="00885778" w:rsidTr="00060057">
        <w:tc>
          <w:tcPr>
            <w:tcW w:w="675" w:type="dxa"/>
          </w:tcPr>
          <w:p w:rsidR="004924A2" w:rsidRPr="00257920" w:rsidRDefault="00257920" w:rsidP="00060057">
            <w:pPr>
              <w:jc w:val="both"/>
              <w:rPr>
                <w:szCs w:val="24"/>
                <w:lang w:val="en-US"/>
              </w:rPr>
            </w:pPr>
            <w:r>
              <w:rPr>
                <w:szCs w:val="24"/>
                <w:lang w:val="en-US"/>
              </w:rPr>
              <w:t>2</w:t>
            </w:r>
          </w:p>
        </w:tc>
        <w:tc>
          <w:tcPr>
            <w:tcW w:w="6518" w:type="dxa"/>
          </w:tcPr>
          <w:p w:rsidR="004924A2" w:rsidRPr="00885778" w:rsidRDefault="00257920" w:rsidP="00060057">
            <w:pPr>
              <w:jc w:val="both"/>
              <w:rPr>
                <w:szCs w:val="24"/>
              </w:rPr>
            </w:pPr>
            <w:r>
              <w:rPr>
                <w:szCs w:val="24"/>
              </w:rPr>
              <w:t xml:space="preserve">Registrų centro pažyma </w:t>
            </w:r>
          </w:p>
        </w:tc>
        <w:tc>
          <w:tcPr>
            <w:tcW w:w="2515" w:type="dxa"/>
          </w:tcPr>
          <w:p w:rsidR="004924A2" w:rsidRPr="00257920" w:rsidRDefault="00257920" w:rsidP="00060057">
            <w:pPr>
              <w:jc w:val="both"/>
              <w:rPr>
                <w:szCs w:val="24"/>
                <w:lang w:val="en-US"/>
              </w:rPr>
            </w:pPr>
            <w:r>
              <w:rPr>
                <w:szCs w:val="24"/>
                <w:lang w:val="en-US"/>
              </w:rPr>
              <w:t>1</w:t>
            </w:r>
          </w:p>
        </w:tc>
      </w:tr>
      <w:tr w:rsidR="00257920" w:rsidRPr="00885778" w:rsidTr="00060057">
        <w:tc>
          <w:tcPr>
            <w:tcW w:w="675" w:type="dxa"/>
          </w:tcPr>
          <w:p w:rsidR="00257920" w:rsidRPr="00885778" w:rsidRDefault="00257920" w:rsidP="00060057">
            <w:pPr>
              <w:jc w:val="both"/>
              <w:rPr>
                <w:szCs w:val="24"/>
              </w:rPr>
            </w:pPr>
            <w:r>
              <w:rPr>
                <w:szCs w:val="24"/>
              </w:rPr>
              <w:t>3</w:t>
            </w:r>
          </w:p>
        </w:tc>
        <w:tc>
          <w:tcPr>
            <w:tcW w:w="6518" w:type="dxa"/>
          </w:tcPr>
          <w:p w:rsidR="00257920" w:rsidRDefault="00257920" w:rsidP="00060057">
            <w:pPr>
              <w:jc w:val="both"/>
              <w:rPr>
                <w:szCs w:val="24"/>
              </w:rPr>
            </w:pPr>
            <w:r>
              <w:rPr>
                <w:szCs w:val="24"/>
              </w:rPr>
              <w:t xml:space="preserve">Pažyma dėl teistumo </w:t>
            </w:r>
          </w:p>
        </w:tc>
        <w:tc>
          <w:tcPr>
            <w:tcW w:w="2515" w:type="dxa"/>
          </w:tcPr>
          <w:p w:rsidR="00257920" w:rsidRDefault="00257920" w:rsidP="00060057">
            <w:pPr>
              <w:jc w:val="both"/>
              <w:rPr>
                <w:szCs w:val="24"/>
                <w:lang w:val="en-US"/>
              </w:rPr>
            </w:pPr>
            <w:r>
              <w:rPr>
                <w:szCs w:val="24"/>
                <w:lang w:val="en-US"/>
              </w:rPr>
              <w:t>1</w:t>
            </w:r>
          </w:p>
        </w:tc>
      </w:tr>
      <w:tr w:rsidR="00257920" w:rsidRPr="00885778" w:rsidTr="00060057">
        <w:tc>
          <w:tcPr>
            <w:tcW w:w="675" w:type="dxa"/>
          </w:tcPr>
          <w:p w:rsidR="00257920" w:rsidRPr="00885778" w:rsidRDefault="00257920" w:rsidP="00060057">
            <w:pPr>
              <w:jc w:val="both"/>
              <w:rPr>
                <w:szCs w:val="24"/>
              </w:rPr>
            </w:pPr>
            <w:r>
              <w:rPr>
                <w:szCs w:val="24"/>
              </w:rPr>
              <w:t>4</w:t>
            </w:r>
          </w:p>
        </w:tc>
        <w:tc>
          <w:tcPr>
            <w:tcW w:w="6518" w:type="dxa"/>
          </w:tcPr>
          <w:p w:rsidR="00257920" w:rsidRDefault="00257920" w:rsidP="00060057">
            <w:pPr>
              <w:jc w:val="both"/>
              <w:rPr>
                <w:szCs w:val="24"/>
              </w:rPr>
            </w:pPr>
            <w:r>
              <w:rPr>
                <w:szCs w:val="24"/>
              </w:rPr>
              <w:t>Deklaracija</w:t>
            </w:r>
          </w:p>
        </w:tc>
        <w:tc>
          <w:tcPr>
            <w:tcW w:w="2515" w:type="dxa"/>
          </w:tcPr>
          <w:p w:rsidR="00257920" w:rsidRDefault="00257920" w:rsidP="00060057">
            <w:pPr>
              <w:jc w:val="both"/>
              <w:rPr>
                <w:szCs w:val="24"/>
                <w:lang w:val="en-US"/>
              </w:rPr>
            </w:pPr>
            <w:r>
              <w:rPr>
                <w:szCs w:val="24"/>
                <w:lang w:val="en-US"/>
              </w:rPr>
              <w:t>1</w:t>
            </w:r>
          </w:p>
        </w:tc>
      </w:tr>
      <w:tr w:rsidR="004924A2" w:rsidRPr="00885778" w:rsidTr="00060057">
        <w:tc>
          <w:tcPr>
            <w:tcW w:w="675" w:type="dxa"/>
          </w:tcPr>
          <w:p w:rsidR="004924A2" w:rsidRPr="00885778" w:rsidRDefault="00644B1E" w:rsidP="00060057">
            <w:pPr>
              <w:jc w:val="both"/>
              <w:rPr>
                <w:szCs w:val="24"/>
              </w:rPr>
            </w:pPr>
            <w:r>
              <w:rPr>
                <w:szCs w:val="24"/>
              </w:rPr>
              <w:t>5</w:t>
            </w:r>
            <w:bookmarkStart w:id="0" w:name="_GoBack"/>
            <w:bookmarkEnd w:id="0"/>
          </w:p>
        </w:tc>
        <w:tc>
          <w:tcPr>
            <w:tcW w:w="6518" w:type="dxa"/>
          </w:tcPr>
          <w:p w:rsidR="004924A2" w:rsidRPr="00885778" w:rsidRDefault="00644B1E" w:rsidP="00060057">
            <w:pPr>
              <w:tabs>
                <w:tab w:val="left" w:pos="1296"/>
                <w:tab w:val="center" w:pos="4153"/>
                <w:tab w:val="right" w:pos="8306"/>
              </w:tabs>
              <w:jc w:val="both"/>
              <w:rPr>
                <w:szCs w:val="24"/>
              </w:rPr>
            </w:pPr>
            <w:r>
              <w:rPr>
                <w:szCs w:val="24"/>
              </w:rPr>
              <w:t>VMI pažyma</w:t>
            </w:r>
          </w:p>
        </w:tc>
        <w:tc>
          <w:tcPr>
            <w:tcW w:w="2515" w:type="dxa"/>
          </w:tcPr>
          <w:p w:rsidR="004924A2" w:rsidRPr="00644B1E" w:rsidRDefault="00644B1E" w:rsidP="00060057">
            <w:pPr>
              <w:jc w:val="both"/>
              <w:rPr>
                <w:szCs w:val="24"/>
                <w:lang w:val="en-US"/>
              </w:rPr>
            </w:pPr>
            <w:r>
              <w:rPr>
                <w:szCs w:val="24"/>
              </w:rPr>
              <w:t>1</w:t>
            </w:r>
          </w:p>
        </w:tc>
      </w:tr>
    </w:tbl>
    <w:p w:rsidR="004924A2" w:rsidRPr="00885778" w:rsidRDefault="004924A2" w:rsidP="004924A2">
      <w:pPr>
        <w:jc w:val="both"/>
        <w:rPr>
          <w:szCs w:val="24"/>
        </w:rPr>
      </w:pPr>
    </w:p>
    <w:p w:rsidR="004924A2" w:rsidRPr="00885778" w:rsidRDefault="004924A2" w:rsidP="004924A2">
      <w:pPr>
        <w:ind w:firstLine="720"/>
        <w:jc w:val="both"/>
        <w:rPr>
          <w:szCs w:val="24"/>
        </w:rPr>
      </w:pPr>
      <w:r w:rsidRPr="00885778">
        <w:rPr>
          <w:szCs w:val="24"/>
        </w:rPr>
        <w:t>Duomenys apie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766"/>
        <w:gridCol w:w="2479"/>
        <w:gridCol w:w="2739"/>
      </w:tblGrid>
      <w:tr w:rsidR="004924A2" w:rsidRPr="00885778" w:rsidTr="00060057">
        <w:tc>
          <w:tcPr>
            <w:tcW w:w="648" w:type="dxa"/>
            <w:vAlign w:val="center"/>
          </w:tcPr>
          <w:p w:rsidR="004924A2" w:rsidRPr="00885778" w:rsidRDefault="004924A2" w:rsidP="00060057">
            <w:pPr>
              <w:jc w:val="center"/>
              <w:rPr>
                <w:szCs w:val="24"/>
              </w:rPr>
            </w:pPr>
            <w:r w:rsidRPr="00885778">
              <w:rPr>
                <w:szCs w:val="24"/>
              </w:rPr>
              <w:t>Eil. Nr.</w:t>
            </w:r>
          </w:p>
        </w:tc>
        <w:tc>
          <w:tcPr>
            <w:tcW w:w="3891" w:type="dxa"/>
            <w:vAlign w:val="center"/>
          </w:tcPr>
          <w:p w:rsidR="004924A2" w:rsidRPr="00885778" w:rsidRDefault="004924A2" w:rsidP="00060057">
            <w:pPr>
              <w:jc w:val="center"/>
              <w:rPr>
                <w:szCs w:val="24"/>
              </w:rPr>
            </w:pPr>
            <w:r w:rsidRPr="00885778">
              <w:rPr>
                <w:szCs w:val="24"/>
              </w:rPr>
              <w:t>Subtiekėjo pavadinimas</w:t>
            </w:r>
          </w:p>
        </w:tc>
        <w:tc>
          <w:tcPr>
            <w:tcW w:w="2537" w:type="dxa"/>
            <w:vAlign w:val="center"/>
          </w:tcPr>
          <w:p w:rsidR="004924A2" w:rsidRPr="00885778" w:rsidRDefault="004924A2" w:rsidP="00060057">
            <w:pPr>
              <w:jc w:val="center"/>
              <w:rPr>
                <w:szCs w:val="24"/>
              </w:rPr>
            </w:pPr>
            <w:r w:rsidRPr="00885778">
              <w:rPr>
                <w:szCs w:val="24"/>
              </w:rPr>
              <w:t>Subtiekėjų tiekiamų prekių pavadinimai ir aprašymai</w:t>
            </w:r>
          </w:p>
        </w:tc>
        <w:tc>
          <w:tcPr>
            <w:tcW w:w="2813" w:type="dxa"/>
            <w:vAlign w:val="center"/>
          </w:tcPr>
          <w:p w:rsidR="004924A2" w:rsidRPr="00885778" w:rsidRDefault="004924A2" w:rsidP="00060057">
            <w:pPr>
              <w:jc w:val="center"/>
              <w:rPr>
                <w:szCs w:val="24"/>
              </w:rPr>
            </w:pPr>
            <w:r w:rsidRPr="00885778">
              <w:rPr>
                <w:szCs w:val="24"/>
              </w:rPr>
              <w:t>Subtiekėjo prekių dalis % (procentais) nuo pasiūlymo kainos</w:t>
            </w:r>
          </w:p>
        </w:tc>
      </w:tr>
      <w:tr w:rsidR="004924A2" w:rsidRPr="00885778" w:rsidTr="00060057">
        <w:tc>
          <w:tcPr>
            <w:tcW w:w="648" w:type="dxa"/>
            <w:vAlign w:val="center"/>
          </w:tcPr>
          <w:p w:rsidR="004924A2" w:rsidRPr="00885778" w:rsidRDefault="004924A2" w:rsidP="00060057">
            <w:pPr>
              <w:jc w:val="both"/>
              <w:rPr>
                <w:szCs w:val="24"/>
              </w:rPr>
            </w:pPr>
            <w:r w:rsidRPr="00885778">
              <w:rPr>
                <w:szCs w:val="24"/>
              </w:rPr>
              <w:t>1.</w:t>
            </w:r>
          </w:p>
        </w:tc>
        <w:tc>
          <w:tcPr>
            <w:tcW w:w="3891" w:type="dxa"/>
          </w:tcPr>
          <w:p w:rsidR="004924A2" w:rsidRPr="00885778" w:rsidRDefault="004924A2" w:rsidP="00060057">
            <w:pPr>
              <w:jc w:val="both"/>
              <w:rPr>
                <w:szCs w:val="24"/>
              </w:rPr>
            </w:pPr>
          </w:p>
        </w:tc>
        <w:tc>
          <w:tcPr>
            <w:tcW w:w="2537" w:type="dxa"/>
          </w:tcPr>
          <w:p w:rsidR="004924A2" w:rsidRPr="00885778" w:rsidRDefault="004924A2" w:rsidP="00060057">
            <w:pPr>
              <w:jc w:val="both"/>
              <w:rPr>
                <w:szCs w:val="24"/>
              </w:rPr>
            </w:pPr>
          </w:p>
        </w:tc>
        <w:tc>
          <w:tcPr>
            <w:tcW w:w="2813" w:type="dxa"/>
          </w:tcPr>
          <w:p w:rsidR="004924A2" w:rsidRPr="00885778" w:rsidRDefault="004924A2" w:rsidP="00060057">
            <w:pPr>
              <w:jc w:val="both"/>
              <w:rPr>
                <w:szCs w:val="24"/>
              </w:rPr>
            </w:pPr>
          </w:p>
        </w:tc>
      </w:tr>
      <w:tr w:rsidR="004924A2" w:rsidRPr="00885778" w:rsidTr="00060057">
        <w:tc>
          <w:tcPr>
            <w:tcW w:w="648" w:type="dxa"/>
            <w:vAlign w:val="center"/>
          </w:tcPr>
          <w:p w:rsidR="004924A2" w:rsidRPr="00885778" w:rsidRDefault="004924A2" w:rsidP="00060057">
            <w:pPr>
              <w:jc w:val="both"/>
              <w:rPr>
                <w:szCs w:val="24"/>
              </w:rPr>
            </w:pPr>
            <w:r w:rsidRPr="00885778">
              <w:rPr>
                <w:szCs w:val="24"/>
              </w:rPr>
              <w:t>2.</w:t>
            </w:r>
          </w:p>
        </w:tc>
        <w:tc>
          <w:tcPr>
            <w:tcW w:w="3891" w:type="dxa"/>
          </w:tcPr>
          <w:p w:rsidR="004924A2" w:rsidRPr="00885778" w:rsidRDefault="004924A2" w:rsidP="00060057">
            <w:pPr>
              <w:jc w:val="both"/>
              <w:rPr>
                <w:szCs w:val="24"/>
              </w:rPr>
            </w:pPr>
          </w:p>
        </w:tc>
        <w:tc>
          <w:tcPr>
            <w:tcW w:w="2537" w:type="dxa"/>
          </w:tcPr>
          <w:p w:rsidR="004924A2" w:rsidRPr="00885778" w:rsidRDefault="004924A2" w:rsidP="00060057">
            <w:pPr>
              <w:jc w:val="both"/>
              <w:rPr>
                <w:szCs w:val="24"/>
              </w:rPr>
            </w:pPr>
          </w:p>
        </w:tc>
        <w:tc>
          <w:tcPr>
            <w:tcW w:w="2813" w:type="dxa"/>
          </w:tcPr>
          <w:p w:rsidR="004924A2" w:rsidRPr="00885778" w:rsidRDefault="004924A2" w:rsidP="00060057">
            <w:pPr>
              <w:jc w:val="both"/>
              <w:rPr>
                <w:szCs w:val="24"/>
              </w:rPr>
            </w:pPr>
          </w:p>
        </w:tc>
      </w:tr>
    </w:tbl>
    <w:p w:rsidR="004924A2" w:rsidRPr="00885778" w:rsidRDefault="004924A2" w:rsidP="004924A2">
      <w:pPr>
        <w:jc w:val="both"/>
        <w:rPr>
          <w:szCs w:val="24"/>
        </w:rPr>
      </w:pPr>
    </w:p>
    <w:p w:rsidR="004924A2" w:rsidRPr="00885778" w:rsidRDefault="004924A2" w:rsidP="004924A2">
      <w:pPr>
        <w:jc w:val="both"/>
        <w:rPr>
          <w:szCs w:val="24"/>
        </w:rPr>
      </w:pPr>
      <w:r w:rsidRPr="00885778">
        <w:rPr>
          <w:szCs w:val="24"/>
        </w:rPr>
        <w:t>Pasiūlymas galioja 90 dienų nuo pasiūlymo pateikimo termino pabaigos.</w:t>
      </w:r>
    </w:p>
    <w:tbl>
      <w:tblPr>
        <w:tblW w:w="10279" w:type="dxa"/>
        <w:tblLayout w:type="fixed"/>
        <w:tblLook w:val="01E0" w:firstRow="1" w:lastRow="1" w:firstColumn="1" w:lastColumn="1" w:noHBand="0" w:noVBand="0"/>
      </w:tblPr>
      <w:tblGrid>
        <w:gridCol w:w="3434"/>
        <w:gridCol w:w="632"/>
        <w:gridCol w:w="2071"/>
        <w:gridCol w:w="733"/>
        <w:gridCol w:w="2731"/>
        <w:gridCol w:w="678"/>
      </w:tblGrid>
      <w:tr w:rsidR="004924A2" w:rsidRPr="00885778" w:rsidTr="00060057">
        <w:trPr>
          <w:trHeight w:val="285"/>
        </w:trPr>
        <w:tc>
          <w:tcPr>
            <w:tcW w:w="3284" w:type="dxa"/>
            <w:tcBorders>
              <w:top w:val="nil"/>
              <w:left w:val="nil"/>
              <w:bottom w:val="single" w:sz="4" w:space="0" w:color="auto"/>
              <w:right w:val="nil"/>
            </w:tcBorders>
          </w:tcPr>
          <w:p w:rsidR="004924A2" w:rsidRPr="00885778" w:rsidRDefault="00257920" w:rsidP="00060057">
            <w:pPr>
              <w:ind w:right="-1"/>
              <w:rPr>
                <w:szCs w:val="24"/>
              </w:rPr>
            </w:pPr>
            <w:r>
              <w:rPr>
                <w:szCs w:val="24"/>
              </w:rPr>
              <w:t xml:space="preserve">Direktorius </w:t>
            </w:r>
          </w:p>
          <w:p w:rsidR="004924A2" w:rsidRPr="00885778" w:rsidRDefault="004924A2" w:rsidP="00060057">
            <w:pPr>
              <w:ind w:right="-1"/>
              <w:rPr>
                <w:szCs w:val="24"/>
              </w:rPr>
            </w:pPr>
          </w:p>
        </w:tc>
        <w:tc>
          <w:tcPr>
            <w:tcW w:w="604" w:type="dxa"/>
          </w:tcPr>
          <w:p w:rsidR="004924A2" w:rsidRPr="00885778" w:rsidRDefault="004924A2" w:rsidP="00060057">
            <w:pPr>
              <w:ind w:right="-1"/>
              <w:jc w:val="center"/>
              <w:rPr>
                <w:szCs w:val="24"/>
              </w:rPr>
            </w:pPr>
          </w:p>
        </w:tc>
        <w:tc>
          <w:tcPr>
            <w:tcW w:w="1980" w:type="dxa"/>
            <w:tcBorders>
              <w:top w:val="nil"/>
              <w:left w:val="nil"/>
              <w:bottom w:val="single" w:sz="4" w:space="0" w:color="auto"/>
              <w:right w:val="nil"/>
            </w:tcBorders>
          </w:tcPr>
          <w:p w:rsidR="004924A2" w:rsidRPr="00885778" w:rsidRDefault="004924A2" w:rsidP="00060057">
            <w:pPr>
              <w:ind w:right="-1"/>
              <w:jc w:val="center"/>
              <w:rPr>
                <w:szCs w:val="24"/>
              </w:rPr>
            </w:pPr>
          </w:p>
        </w:tc>
        <w:tc>
          <w:tcPr>
            <w:tcW w:w="701" w:type="dxa"/>
          </w:tcPr>
          <w:p w:rsidR="004924A2" w:rsidRPr="00885778" w:rsidRDefault="004924A2" w:rsidP="00060057">
            <w:pPr>
              <w:ind w:right="-1"/>
              <w:jc w:val="center"/>
              <w:rPr>
                <w:szCs w:val="24"/>
              </w:rPr>
            </w:pPr>
          </w:p>
        </w:tc>
        <w:tc>
          <w:tcPr>
            <w:tcW w:w="2611" w:type="dxa"/>
            <w:tcBorders>
              <w:top w:val="nil"/>
              <w:left w:val="nil"/>
              <w:bottom w:val="single" w:sz="4" w:space="0" w:color="auto"/>
              <w:right w:val="nil"/>
            </w:tcBorders>
          </w:tcPr>
          <w:p w:rsidR="004924A2" w:rsidRPr="00885778" w:rsidRDefault="00257920" w:rsidP="00060057">
            <w:pPr>
              <w:ind w:right="-1"/>
              <w:jc w:val="right"/>
              <w:rPr>
                <w:szCs w:val="24"/>
              </w:rPr>
            </w:pPr>
            <w:r>
              <w:rPr>
                <w:szCs w:val="24"/>
              </w:rPr>
              <w:t>Marius Mikalauskas</w:t>
            </w:r>
          </w:p>
        </w:tc>
        <w:tc>
          <w:tcPr>
            <w:tcW w:w="648" w:type="dxa"/>
          </w:tcPr>
          <w:p w:rsidR="004924A2" w:rsidRPr="00885778" w:rsidRDefault="004924A2" w:rsidP="00060057">
            <w:pPr>
              <w:ind w:right="-1"/>
              <w:jc w:val="right"/>
              <w:rPr>
                <w:szCs w:val="24"/>
              </w:rPr>
            </w:pPr>
          </w:p>
        </w:tc>
      </w:tr>
      <w:tr w:rsidR="004924A2" w:rsidRPr="00885778" w:rsidTr="00060057">
        <w:trPr>
          <w:trHeight w:val="1014"/>
        </w:trPr>
        <w:tc>
          <w:tcPr>
            <w:tcW w:w="3284" w:type="dxa"/>
            <w:tcBorders>
              <w:top w:val="single" w:sz="4" w:space="0" w:color="auto"/>
              <w:left w:val="nil"/>
              <w:bottom w:val="nil"/>
              <w:right w:val="nil"/>
            </w:tcBorders>
          </w:tcPr>
          <w:p w:rsidR="004924A2" w:rsidRPr="00885778" w:rsidRDefault="004924A2" w:rsidP="00060057">
            <w:pPr>
              <w:snapToGrid w:val="0"/>
              <w:rPr>
                <w:position w:val="6"/>
                <w:szCs w:val="24"/>
              </w:rPr>
            </w:pPr>
            <w:r w:rsidRPr="00885778">
              <w:rPr>
                <w:position w:val="6"/>
                <w:szCs w:val="24"/>
              </w:rPr>
              <w:t>(Tiekėjo arba jo įgalioto asmens pareigų pavadinimas)</w:t>
            </w:r>
          </w:p>
        </w:tc>
        <w:tc>
          <w:tcPr>
            <w:tcW w:w="604" w:type="dxa"/>
          </w:tcPr>
          <w:p w:rsidR="004924A2" w:rsidRPr="00885778" w:rsidRDefault="00257920" w:rsidP="00060057">
            <w:pPr>
              <w:ind w:right="-1"/>
              <w:jc w:val="center"/>
              <w:rPr>
                <w:szCs w:val="24"/>
              </w:rPr>
            </w:pPr>
            <w:r>
              <w:rPr>
                <w:noProof/>
                <w:szCs w:val="24"/>
              </w:rPr>
              <w:drawing>
                <wp:anchor distT="0" distB="0" distL="114300" distR="114300" simplePos="0" relativeHeight="251658240" behindDoc="1" locked="0" layoutInCell="1" allowOverlap="1" wp14:anchorId="204B34D7" wp14:editId="0036E47E">
                  <wp:simplePos x="0" y="0"/>
                  <wp:positionH relativeFrom="column">
                    <wp:posOffset>-342622</wp:posOffset>
                  </wp:positionH>
                  <wp:positionV relativeFrom="paragraph">
                    <wp:posOffset>-189230</wp:posOffset>
                  </wp:positionV>
                  <wp:extent cx="2428597" cy="9048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asa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29687" cy="905281"/>
                          </a:xfrm>
                          <a:prstGeom prst="rect">
                            <a:avLst/>
                          </a:prstGeom>
                        </pic:spPr>
                      </pic:pic>
                    </a:graphicData>
                  </a:graphic>
                  <wp14:sizeRelH relativeFrom="page">
                    <wp14:pctWidth>0</wp14:pctWidth>
                  </wp14:sizeRelH>
                  <wp14:sizeRelV relativeFrom="page">
                    <wp14:pctHeight>0</wp14:pctHeight>
                  </wp14:sizeRelV>
                </wp:anchor>
              </w:drawing>
            </w:r>
          </w:p>
        </w:tc>
        <w:tc>
          <w:tcPr>
            <w:tcW w:w="1980" w:type="dxa"/>
            <w:tcBorders>
              <w:top w:val="single" w:sz="4" w:space="0" w:color="auto"/>
              <w:left w:val="nil"/>
              <w:bottom w:val="nil"/>
              <w:right w:val="nil"/>
            </w:tcBorders>
          </w:tcPr>
          <w:p w:rsidR="004924A2" w:rsidRPr="00885778" w:rsidRDefault="004924A2" w:rsidP="00060057">
            <w:pPr>
              <w:ind w:right="-1"/>
              <w:jc w:val="center"/>
              <w:rPr>
                <w:szCs w:val="24"/>
              </w:rPr>
            </w:pPr>
            <w:r w:rsidRPr="00885778">
              <w:rPr>
                <w:position w:val="6"/>
                <w:szCs w:val="24"/>
              </w:rPr>
              <w:t>(Parašas)</w:t>
            </w:r>
            <w:r w:rsidRPr="00885778">
              <w:rPr>
                <w:i/>
                <w:szCs w:val="24"/>
              </w:rPr>
              <w:t xml:space="preserve"> </w:t>
            </w:r>
          </w:p>
        </w:tc>
        <w:tc>
          <w:tcPr>
            <w:tcW w:w="701" w:type="dxa"/>
          </w:tcPr>
          <w:p w:rsidR="004924A2" w:rsidRPr="00885778" w:rsidRDefault="004924A2" w:rsidP="00060057">
            <w:pPr>
              <w:ind w:right="-1"/>
              <w:jc w:val="center"/>
              <w:rPr>
                <w:szCs w:val="24"/>
              </w:rPr>
            </w:pPr>
          </w:p>
        </w:tc>
        <w:tc>
          <w:tcPr>
            <w:tcW w:w="2611" w:type="dxa"/>
            <w:tcBorders>
              <w:top w:val="single" w:sz="4" w:space="0" w:color="auto"/>
              <w:left w:val="nil"/>
              <w:bottom w:val="nil"/>
              <w:right w:val="nil"/>
            </w:tcBorders>
          </w:tcPr>
          <w:p w:rsidR="004924A2" w:rsidRPr="00885778" w:rsidRDefault="004924A2" w:rsidP="00060057">
            <w:pPr>
              <w:ind w:right="-1"/>
              <w:jc w:val="center"/>
              <w:rPr>
                <w:szCs w:val="24"/>
              </w:rPr>
            </w:pPr>
            <w:r w:rsidRPr="00885778">
              <w:rPr>
                <w:position w:val="6"/>
                <w:szCs w:val="24"/>
              </w:rPr>
              <w:t>(Vardas ir pavardė)</w:t>
            </w:r>
            <w:r w:rsidRPr="00885778">
              <w:rPr>
                <w:i/>
                <w:szCs w:val="24"/>
              </w:rPr>
              <w:t xml:space="preserve"> </w:t>
            </w:r>
          </w:p>
        </w:tc>
        <w:tc>
          <w:tcPr>
            <w:tcW w:w="648" w:type="dxa"/>
          </w:tcPr>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jc w:val="center"/>
              <w:rPr>
                <w:szCs w:val="24"/>
              </w:rPr>
            </w:pPr>
          </w:p>
          <w:p w:rsidR="004924A2" w:rsidRDefault="004924A2" w:rsidP="00060057">
            <w:pPr>
              <w:ind w:right="-1"/>
              <w:rPr>
                <w:szCs w:val="24"/>
              </w:rPr>
            </w:pPr>
          </w:p>
          <w:p w:rsidR="004924A2" w:rsidRPr="00885778" w:rsidRDefault="004924A2" w:rsidP="00060057">
            <w:pPr>
              <w:ind w:right="-1"/>
              <w:rPr>
                <w:szCs w:val="24"/>
              </w:rPr>
            </w:pPr>
          </w:p>
        </w:tc>
      </w:tr>
    </w:tbl>
    <w:p w:rsidR="004B6CDA" w:rsidRDefault="004B6CDA"/>
    <w:sectPr w:rsidR="004B6CD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4A2"/>
    <w:rsid w:val="00257920"/>
    <w:rsid w:val="0029194A"/>
    <w:rsid w:val="004924A2"/>
    <w:rsid w:val="004B6CDA"/>
    <w:rsid w:val="005E3A01"/>
    <w:rsid w:val="00644B1E"/>
    <w:rsid w:val="00AD2C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C880B-74EB-445A-A108-9A3841FC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4A2"/>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D2C1C"/>
    <w:pPr>
      <w:spacing w:before="100" w:beforeAutospacing="1" w:after="100" w:afterAutospacing="1"/>
    </w:pPr>
    <w:rPr>
      <w:szCs w:val="24"/>
    </w:rPr>
  </w:style>
  <w:style w:type="character" w:styleId="Hyperlink">
    <w:name w:val="Hyperlink"/>
    <w:basedOn w:val="DefaultParagraphFont"/>
    <w:uiPriority w:val="99"/>
    <w:unhideWhenUsed/>
    <w:rsid w:val="002919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875883">
      <w:bodyDiv w:val="1"/>
      <w:marLeft w:val="0"/>
      <w:marRight w:val="0"/>
      <w:marTop w:val="0"/>
      <w:marBottom w:val="0"/>
      <w:divBdr>
        <w:top w:val="none" w:sz="0" w:space="0" w:color="auto"/>
        <w:left w:val="none" w:sz="0" w:space="0" w:color="auto"/>
        <w:bottom w:val="none" w:sz="0" w:space="0" w:color="auto"/>
        <w:right w:val="none" w:sz="0" w:space="0" w:color="auto"/>
      </w:divBdr>
    </w:div>
    <w:div w:id="147294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info@mund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2266</Words>
  <Characters>1293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5</cp:revision>
  <dcterms:created xsi:type="dcterms:W3CDTF">2016-01-29T08:20:00Z</dcterms:created>
  <dcterms:modified xsi:type="dcterms:W3CDTF">2016-01-29T13:08:00Z</dcterms:modified>
</cp:coreProperties>
</file>