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718F5" w14:textId="224F7A3E" w:rsidR="00BE44B0" w:rsidRPr="00EA73AC" w:rsidRDefault="00BE44B0" w:rsidP="0071397E">
      <w:pPr>
        <w:jc w:val="center"/>
        <w:rPr>
          <w:b/>
        </w:rPr>
      </w:pPr>
      <w:r w:rsidRPr="00EA73AC">
        <w:rPr>
          <w:b/>
        </w:rPr>
        <w:t xml:space="preserve">PREKIŲ </w:t>
      </w:r>
      <w:r>
        <w:rPr>
          <w:b/>
        </w:rPr>
        <w:t>VI</w:t>
      </w:r>
      <w:r w:rsidR="00BA1C34">
        <w:rPr>
          <w:b/>
        </w:rPr>
        <w:t>EŠOJO PIRKIMO-PARDAVIMO SUTARTI</w:t>
      </w:r>
      <w:r>
        <w:rPr>
          <w:b/>
        </w:rPr>
        <w:t xml:space="preserve">S </w:t>
      </w:r>
    </w:p>
    <w:p w14:paraId="0CC57222" w14:textId="77777777" w:rsidR="00BE44B0" w:rsidRDefault="00BE44B0" w:rsidP="00BE44B0">
      <w:pPr>
        <w:rPr>
          <w:sz w:val="22"/>
          <w:szCs w:val="22"/>
        </w:rPr>
      </w:pPr>
    </w:p>
    <w:p w14:paraId="0DB83109" w14:textId="77777777" w:rsidR="00BE44B0" w:rsidRPr="00E040E8" w:rsidRDefault="00BE44B0" w:rsidP="00BE44B0">
      <w:pPr>
        <w:ind w:left="2880" w:firstLine="720"/>
        <w:jc w:val="both"/>
      </w:pPr>
      <w:r w:rsidRPr="00E040E8">
        <w:t>20</w:t>
      </w:r>
      <w:r>
        <w:t xml:space="preserve">22 m. </w:t>
      </w:r>
      <w:r>
        <w:tab/>
      </w:r>
      <w:r>
        <w:tab/>
        <w:t>Nr.</w:t>
      </w:r>
    </w:p>
    <w:p w14:paraId="6E3DDFF6" w14:textId="2677CEDD" w:rsidR="00BE44B0" w:rsidRPr="00E040E8" w:rsidRDefault="00BE44B0" w:rsidP="00BE44B0">
      <w:pPr>
        <w:ind w:left="3600"/>
        <w:jc w:val="both"/>
        <w:rPr>
          <w:i/>
          <w:sz w:val="20"/>
          <w:szCs w:val="20"/>
        </w:rPr>
      </w:pPr>
      <w:r>
        <w:rPr>
          <w:sz w:val="22"/>
          <w:szCs w:val="22"/>
        </w:rPr>
        <w:t xml:space="preserve">        </w:t>
      </w:r>
      <w:r w:rsidR="003A5538">
        <w:rPr>
          <w:sz w:val="22"/>
          <w:szCs w:val="22"/>
        </w:rPr>
        <w:t>Vilnius</w:t>
      </w:r>
    </w:p>
    <w:p w14:paraId="56C5DB53" w14:textId="77777777" w:rsidR="00BE44B0" w:rsidRDefault="00BE44B0" w:rsidP="00BE44B0">
      <w:pPr>
        <w:jc w:val="center"/>
        <w:rPr>
          <w:b/>
        </w:rPr>
      </w:pPr>
    </w:p>
    <w:p w14:paraId="7F7BDBD6" w14:textId="77777777" w:rsidR="00BE44B0" w:rsidRDefault="00BE44B0" w:rsidP="00BE44B0">
      <w:pPr>
        <w:jc w:val="center"/>
        <w:rPr>
          <w:b/>
        </w:rPr>
      </w:pPr>
      <w:r>
        <w:rPr>
          <w:b/>
        </w:rPr>
        <w:t xml:space="preserve">I. </w:t>
      </w:r>
      <w:r w:rsidRPr="00EA73AC">
        <w:rPr>
          <w:b/>
        </w:rPr>
        <w:t>SPECIALIOJI DALIS</w:t>
      </w:r>
    </w:p>
    <w:p w14:paraId="4DAD9508" w14:textId="77777777" w:rsidR="00BE44B0" w:rsidRPr="00EA73AC" w:rsidRDefault="00BE44B0" w:rsidP="00BE44B0">
      <w:pPr>
        <w:jc w:val="center"/>
        <w:rPr>
          <w:b/>
        </w:rPr>
      </w:pPr>
    </w:p>
    <w:p w14:paraId="53CCD044" w14:textId="675B7B6E" w:rsidR="00BE44B0" w:rsidRDefault="00BE44B0" w:rsidP="007F667C">
      <w:pPr>
        <w:ind w:left="-284" w:firstLine="284"/>
        <w:jc w:val="both"/>
      </w:pPr>
      <w:r w:rsidRPr="00124889">
        <w:rPr>
          <w:b/>
        </w:rPr>
        <w:t>Gynybos resursų agentūra prie Krašto apsaugos ministerijos</w:t>
      </w:r>
      <w:r>
        <w:rPr>
          <w:b/>
        </w:rPr>
        <w:t xml:space="preserve"> </w:t>
      </w:r>
      <w:r w:rsidRPr="00A2635E">
        <w:t>(toliau – GRA),</w:t>
      </w:r>
      <w:r w:rsidRPr="00124889">
        <w:rPr>
          <w:b/>
        </w:rPr>
        <w:t xml:space="preserve"> </w:t>
      </w:r>
      <w:r w:rsidRPr="00995716">
        <w:t>atstovaujama</w:t>
      </w:r>
      <w:r>
        <w:t xml:space="preserve"> </w:t>
      </w:r>
      <w:r w:rsidR="007F667C" w:rsidRPr="00F661AD">
        <w:t>direktoriaus Sigito Dzek</w:t>
      </w:r>
      <w:r w:rsidR="007F667C">
        <w:t xml:space="preserve">unsko, veikiančio pagal GRA nuostatus </w:t>
      </w:r>
      <w:r w:rsidRPr="00995716">
        <w:t xml:space="preserve">(toliau – </w:t>
      </w:r>
      <w:r w:rsidRPr="009E023B">
        <w:rPr>
          <w:b/>
        </w:rPr>
        <w:t>Pirkėjas</w:t>
      </w:r>
      <w:r w:rsidRPr="00995716">
        <w:t xml:space="preserve">), </w:t>
      </w:r>
      <w:r w:rsidRPr="00786C21">
        <w:t xml:space="preserve">ir </w:t>
      </w:r>
      <w:r w:rsidR="0099545E" w:rsidRPr="00786C21">
        <w:rPr>
          <w:b/>
          <w:color w:val="000000" w:themeColor="text1"/>
        </w:rPr>
        <w:t>ūkio subjektų grupė</w:t>
      </w:r>
      <w:r w:rsidR="00366455" w:rsidRPr="00786C21">
        <w:rPr>
          <w:b/>
          <w:color w:val="000000" w:themeColor="text1"/>
        </w:rPr>
        <w:t>, kurią sudaro</w:t>
      </w:r>
      <w:r w:rsidR="0099545E" w:rsidRPr="00786C21">
        <w:rPr>
          <w:b/>
          <w:color w:val="000000" w:themeColor="text1"/>
        </w:rPr>
        <w:t xml:space="preserve"> </w:t>
      </w:r>
      <w:r w:rsidR="00AC7E07" w:rsidRPr="00786C21">
        <w:rPr>
          <w:b/>
          <w:iCs/>
          <w:color w:val="000000" w:themeColor="text1"/>
        </w:rPr>
        <w:t>UAB „Taiklu</w:t>
      </w:r>
      <w:r w:rsidR="0099545E" w:rsidRPr="00786C21">
        <w:rPr>
          <w:b/>
          <w:color w:val="000000" w:themeColor="text1"/>
        </w:rPr>
        <w:t xml:space="preserve"> ir HISPANO VEMA SL</w:t>
      </w:r>
      <w:r w:rsidR="00A60677" w:rsidRPr="00786C21">
        <w:rPr>
          <w:color w:val="000000" w:themeColor="text1"/>
        </w:rPr>
        <w:t>, veikianti pagal 2022 m. rugpjūčio 1</w:t>
      </w:r>
      <w:r w:rsidR="00C93152" w:rsidRPr="00786C21">
        <w:rPr>
          <w:color w:val="000000" w:themeColor="text1"/>
        </w:rPr>
        <w:t>1</w:t>
      </w:r>
      <w:r w:rsidR="00A60677" w:rsidRPr="00786C21">
        <w:rPr>
          <w:color w:val="000000" w:themeColor="text1"/>
        </w:rPr>
        <w:t xml:space="preserve"> d. bendradarbiavimo sutartį,</w:t>
      </w:r>
      <w:r w:rsidRPr="00786C21">
        <w:rPr>
          <w:color w:val="000000" w:themeColor="text1"/>
        </w:rPr>
        <w:t xml:space="preserve"> atstovaujama </w:t>
      </w:r>
      <w:r w:rsidR="00A60677" w:rsidRPr="00786C21">
        <w:rPr>
          <w:color w:val="000000" w:themeColor="text1"/>
        </w:rPr>
        <w:t xml:space="preserve">UAB „Taiklu“ </w:t>
      </w:r>
      <w:r w:rsidR="00AC7E07" w:rsidRPr="00786C21">
        <w:rPr>
          <w:color w:val="000000" w:themeColor="text1"/>
        </w:rPr>
        <w:t>direktoriaus Martyno Knyzelio</w:t>
      </w:r>
      <w:r w:rsidR="00A60677" w:rsidRPr="00786C21">
        <w:rPr>
          <w:color w:val="000000" w:themeColor="text1"/>
        </w:rPr>
        <w:t xml:space="preserve"> </w:t>
      </w:r>
      <w:r w:rsidRPr="00786C21">
        <w:rPr>
          <w:color w:val="000000" w:themeColor="text1"/>
        </w:rPr>
        <w:t xml:space="preserve">(toliau – </w:t>
      </w:r>
      <w:r w:rsidRPr="00786C21">
        <w:rPr>
          <w:b/>
          <w:color w:val="000000" w:themeColor="text1"/>
        </w:rPr>
        <w:t>Pardavėjas</w:t>
      </w:r>
      <w:r w:rsidRPr="00786C21">
        <w:rPr>
          <w:color w:val="000000" w:themeColor="text1"/>
        </w:rPr>
        <w:t xml:space="preserve">), toliau kartu šioje prekių pirkimo-pardavimo sutartyje vadinami „Šalimis“, o kiekvienas atskirai – „Šalimi“, vadovaudamosi Lietuvos Respublikos viešųjų pirkimų įstatymu ir </w:t>
      </w:r>
      <w:r w:rsidRPr="00923FC4">
        <w:t xml:space="preserve">atsižvelgdamos į tai, kad </w:t>
      </w:r>
      <w:r w:rsidRPr="00B0148A">
        <w:t>Pirkėjui</w:t>
      </w:r>
      <w:r w:rsidRPr="00923FC4">
        <w:t xml:space="preserve">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7F667C">
        <w:t>,</w:t>
      </w:r>
      <w:r w:rsidR="007F667C" w:rsidRPr="007F667C">
        <w:t xml:space="preserve"> 2022 m. gegužės 29 d. Centrinėje viešųjų pirkimų informacinėje sistemoje (toliau – CVP IS) paskelbtomis viešojo pirkimo „Konteinerinė vandens cisterna“ (pirkimo Nr. 602812) sąlygomis</w:t>
      </w:r>
      <w:r w:rsidRPr="007F667C">
        <w:rPr>
          <w:i/>
        </w:rPr>
        <w:t xml:space="preserve"> </w:t>
      </w:r>
      <w:r w:rsidRPr="007F667C">
        <w:t>sudarė šią prekių pirkimo–pardavimo sutartį, toliau vadinamą „Sutartimi“, ir susitarė dėl toliau</w:t>
      </w:r>
      <w:r w:rsidRPr="005A3575">
        <w:t xml:space="preserve"> išvardintų sąlygų.</w:t>
      </w:r>
    </w:p>
    <w:tbl>
      <w:tblPr>
        <w:tblW w:w="514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2641"/>
        <w:gridCol w:w="3498"/>
      </w:tblGrid>
      <w:tr w:rsidR="00BE44B0" w14:paraId="58630752" w14:textId="77777777" w:rsidTr="00812285">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35EA016" w14:textId="77777777" w:rsidR="00BE44B0" w:rsidRPr="00EB4422" w:rsidRDefault="00BE44B0" w:rsidP="00BB46F0">
            <w:pPr>
              <w:jc w:val="both"/>
              <w:rPr>
                <w:b/>
              </w:rPr>
            </w:pPr>
            <w:r w:rsidRPr="00EB4422">
              <w:rPr>
                <w:b/>
              </w:rPr>
              <w:t>1. Sutarties objektas.</w:t>
            </w:r>
          </w:p>
          <w:p w14:paraId="10304E9A" w14:textId="598CFB1F" w:rsidR="00BE44B0" w:rsidRPr="00D62FFD" w:rsidRDefault="00BE44B0" w:rsidP="004171B7">
            <w:pPr>
              <w:jc w:val="both"/>
              <w:rPr>
                <w:rFonts w:eastAsia="Arial Unicode MS" w:cs="Arial Unicode MS"/>
                <w:b/>
                <w:bdr w:val="nil"/>
              </w:rPr>
            </w:pPr>
            <w:r w:rsidRPr="00EB4422">
              <w:t>1</w:t>
            </w:r>
            <w:r w:rsidRPr="004171B7">
              <w:t xml:space="preserve">.1. </w:t>
            </w:r>
            <w:r w:rsidRPr="004171B7">
              <w:rPr>
                <w:b/>
              </w:rPr>
              <w:t>Pardavėjas</w:t>
            </w:r>
            <w:r w:rsidRPr="004171B7">
              <w:t xml:space="preserve"> įsipareigoja parduoti ir pristatyti</w:t>
            </w:r>
            <w:r w:rsidRPr="004171B7">
              <w:rPr>
                <w:b/>
                <w:i/>
              </w:rPr>
              <w:t xml:space="preserve"> Konteinerines vandens cisternas  </w:t>
            </w:r>
            <w:r w:rsidRPr="004171B7">
              <w:t>(toliau – prekės), atitinkančias Sutarties 1 priede „Techninė specifikacija“ (toliau – 1 priedas) pateiktas technines specifikacijas</w:t>
            </w:r>
            <w:r w:rsidR="007F667C" w:rsidRPr="004171B7">
              <w:t xml:space="preserve">, </w:t>
            </w:r>
            <w:r w:rsidR="004171B7" w:rsidRPr="004171B7">
              <w:rPr>
                <w:b/>
              </w:rPr>
              <w:t xml:space="preserve">Pardavėjo </w:t>
            </w:r>
            <w:r w:rsidR="007F667C" w:rsidRPr="004171B7">
              <w:t xml:space="preserve">2022 m. </w:t>
            </w:r>
            <w:r w:rsidR="004171B7" w:rsidRPr="004171B7">
              <w:t>birželio 28</w:t>
            </w:r>
            <w:r w:rsidR="007F667C" w:rsidRPr="004171B7">
              <w:t xml:space="preserve"> d. CVP IS priemonėmis pateiktą pasiūlymą Nr. </w:t>
            </w:r>
            <w:r w:rsidR="004171B7" w:rsidRPr="004171B7">
              <w:t xml:space="preserve">602812 </w:t>
            </w:r>
            <w:r w:rsidRPr="004171B7">
              <w:t xml:space="preserve"> ir kitus Sutartyje nurodytus reikalavimus.</w:t>
            </w:r>
            <w:r w:rsidRPr="00EB4422">
              <w:t xml:space="preserve"> </w:t>
            </w:r>
          </w:p>
          <w:p w14:paraId="28441EEC" w14:textId="7420087C" w:rsidR="00BE44B0" w:rsidRDefault="00BE44B0" w:rsidP="00BB46F0">
            <w:pPr>
              <w:jc w:val="both"/>
            </w:pPr>
            <w:r w:rsidRPr="00EB4422">
              <w:t>1.2.</w:t>
            </w:r>
            <w:r>
              <w:t xml:space="preserve"> </w:t>
            </w:r>
            <w:r>
              <w:rPr>
                <w:b/>
              </w:rPr>
              <w:t>Pirkėjas</w:t>
            </w:r>
            <w:r>
              <w:t xml:space="preserve"> įsipareigoja priimti Sutarties 1 priede pateiktas technines specifikacijas atitinkančias </w:t>
            </w:r>
            <w:r w:rsidR="0071397E">
              <w:t>p</w:t>
            </w:r>
            <w:r>
              <w:t xml:space="preserve">rekes, o </w:t>
            </w:r>
            <w:r w:rsidRPr="006A6EB6">
              <w:rPr>
                <w:b/>
              </w:rPr>
              <w:t>Mokėtojas</w:t>
            </w:r>
            <w:r>
              <w:t xml:space="preserve"> – Lietuvos kariuomenė, už pristatytas Sutarties bei jos prieduose nurodytus reikalavimus atitinkančias </w:t>
            </w:r>
            <w:r w:rsidR="0071397E">
              <w:t>p</w:t>
            </w:r>
            <w:r>
              <w:t xml:space="preserve">rekes sumoka </w:t>
            </w:r>
            <w:r w:rsidRPr="006A6EB6">
              <w:rPr>
                <w:b/>
              </w:rPr>
              <w:t>Pardavėjui</w:t>
            </w:r>
            <w:r>
              <w:t xml:space="preserve"> šioje Sutartyje nurodyta tvarka.</w:t>
            </w:r>
          </w:p>
        </w:tc>
      </w:tr>
      <w:tr w:rsidR="00BE44B0" w14:paraId="691CAB07" w14:textId="77777777" w:rsidTr="00812285">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A1CA87B" w14:textId="77777777" w:rsidR="00BE44B0" w:rsidRDefault="00BE44B0" w:rsidP="00BB46F0">
            <w:pPr>
              <w:rPr>
                <w:b/>
              </w:rPr>
            </w:pPr>
            <w:r w:rsidRPr="00EB4422">
              <w:rPr>
                <w:b/>
              </w:rPr>
              <w:t xml:space="preserve">2. Sutarties </w:t>
            </w:r>
            <w:r w:rsidRPr="00D0327A">
              <w:rPr>
                <w:b/>
              </w:rPr>
              <w:t>kaina/</w:t>
            </w:r>
            <w:r>
              <w:rPr>
                <w:b/>
              </w:rPr>
              <w:t>vertė/</w:t>
            </w:r>
            <w:r w:rsidRPr="00EB4422">
              <w:rPr>
                <w:b/>
              </w:rPr>
              <w:t>prekių įkainiai/kainodaros taisyklės</w:t>
            </w:r>
          </w:p>
          <w:p w14:paraId="687872C3" w14:textId="0EECB243" w:rsidR="00BE44B0" w:rsidRPr="00AB1E2D" w:rsidRDefault="00BE44B0" w:rsidP="00812285">
            <w:pPr>
              <w:jc w:val="both"/>
            </w:pPr>
            <w:r w:rsidRPr="004C1DC9">
              <w:t xml:space="preserve">2.1. </w:t>
            </w:r>
            <w:r w:rsidRPr="00AB1E2D">
              <w:rPr>
                <w:b/>
              </w:rPr>
              <w:t>Sutarties  kaina</w:t>
            </w:r>
            <w:r>
              <w:t xml:space="preserve"> –   </w:t>
            </w:r>
            <w:r w:rsidR="00BB46F0">
              <w:rPr>
                <w:rFonts w:eastAsia="Calibri"/>
              </w:rPr>
              <w:t xml:space="preserve">1 115 850,48 Eur </w:t>
            </w:r>
            <w:r w:rsidR="00BB46F0" w:rsidRPr="00764BE3">
              <w:rPr>
                <w:rFonts w:eastAsia="Calibri"/>
                <w:i/>
              </w:rPr>
              <w:t>(vienas milijonas šimtas penkiolika tūkstanči</w:t>
            </w:r>
            <w:r w:rsidR="005A3294">
              <w:rPr>
                <w:rFonts w:eastAsia="Calibri"/>
                <w:i/>
              </w:rPr>
              <w:t>ų aštuoni šim</w:t>
            </w:r>
            <w:r w:rsidR="00441A6A">
              <w:rPr>
                <w:rFonts w:eastAsia="Calibri"/>
                <w:i/>
              </w:rPr>
              <w:t>tai penkiasdešimt E</w:t>
            </w:r>
            <w:r w:rsidR="00BB46F0" w:rsidRPr="00764BE3">
              <w:rPr>
                <w:rFonts w:eastAsia="Calibri"/>
                <w:i/>
              </w:rPr>
              <w:t>urų, 48 ct.)</w:t>
            </w:r>
            <w:r w:rsidR="00BB46F0">
              <w:rPr>
                <w:rFonts w:eastAsia="Calibri"/>
              </w:rPr>
              <w:t xml:space="preserve"> </w:t>
            </w:r>
            <w:r w:rsidRPr="00DE2DC9">
              <w:rPr>
                <w:rFonts w:eastAsia="Calibri"/>
              </w:rPr>
              <w:t>įskaitant pridėtinės vertės mokestį (toliau – PVM)</w:t>
            </w:r>
            <w:r>
              <w:rPr>
                <w:rFonts w:eastAsia="Calibri"/>
              </w:rPr>
              <w:t xml:space="preserve">. </w:t>
            </w:r>
          </w:p>
          <w:p w14:paraId="6FD79B3F" w14:textId="4D5B8CCF" w:rsidR="00BE44B0" w:rsidRPr="00B820D1" w:rsidRDefault="00BE44B0" w:rsidP="00812285">
            <w:pPr>
              <w:jc w:val="both"/>
            </w:pPr>
            <w:r>
              <w:t xml:space="preserve">2.2. Prekės </w:t>
            </w:r>
            <w:r w:rsidRPr="00B820D1">
              <w:t>vienet</w:t>
            </w:r>
            <w:r w:rsidR="000B1EA0">
              <w:t>o kaina – 139 481,31 Eur</w:t>
            </w:r>
            <w:r w:rsidR="00764BE3">
              <w:t xml:space="preserve"> </w:t>
            </w:r>
            <w:r w:rsidR="00764BE3" w:rsidRPr="00441A6A">
              <w:rPr>
                <w:i/>
              </w:rPr>
              <w:t>(šimtas trisdešimt devyni tūkstančiai keturi</w:t>
            </w:r>
            <w:r w:rsidR="00441A6A" w:rsidRPr="00441A6A">
              <w:rPr>
                <w:i/>
              </w:rPr>
              <w:t xml:space="preserve"> šimtai aštuoniasdešimt vienas E</w:t>
            </w:r>
            <w:r w:rsidR="00764BE3" w:rsidRPr="00441A6A">
              <w:rPr>
                <w:i/>
              </w:rPr>
              <w:t>uras 31 ct.)</w:t>
            </w:r>
            <w:r w:rsidRPr="00B820D1">
              <w:t>, įkaitant PVM.</w:t>
            </w:r>
          </w:p>
          <w:p w14:paraId="3D6BBC1E" w14:textId="77777777" w:rsidR="00C2025D" w:rsidRDefault="00BE44B0" w:rsidP="00C2025D">
            <w:r>
              <w:t xml:space="preserve">2.3. Sutarčiai taikoma fiksuotos kainos kainodara. </w:t>
            </w:r>
          </w:p>
        </w:tc>
      </w:tr>
      <w:tr w:rsidR="00BE44B0" w14:paraId="40D27230" w14:textId="77777777" w:rsidTr="00812285">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BDA2D79" w14:textId="77777777" w:rsidR="00BE44B0" w:rsidRDefault="00BE44B0" w:rsidP="00BB46F0">
            <w:pPr>
              <w:rPr>
                <w:b/>
              </w:rPr>
            </w:pPr>
            <w:r w:rsidRPr="00EB4422">
              <w:rPr>
                <w:b/>
              </w:rPr>
              <w:t>3. Prekių pristatymo vieta, terminas ir sąlygos</w:t>
            </w:r>
          </w:p>
          <w:p w14:paraId="4C0F2D15" w14:textId="6E910B07" w:rsidR="00BE44B0" w:rsidRPr="00534E71" w:rsidRDefault="00BE44B0" w:rsidP="00BB46F0">
            <w:pPr>
              <w:jc w:val="both"/>
              <w:rPr>
                <w:color w:val="000000"/>
                <w:lang w:eastAsia="en-US"/>
              </w:rPr>
            </w:pPr>
            <w:r>
              <w:rPr>
                <w:color w:val="000000"/>
                <w:lang w:eastAsia="en-US"/>
              </w:rPr>
              <w:t xml:space="preserve">3.1. </w:t>
            </w:r>
            <w:r w:rsidRPr="00BE464D">
              <w:rPr>
                <w:b/>
              </w:rPr>
              <w:t>Pardavėjas</w:t>
            </w:r>
            <w:r w:rsidRPr="00BE464D">
              <w:t xml:space="preserve"> savo lėšomis ir priemonėmis įsipareigoja </w:t>
            </w:r>
            <w:r>
              <w:rPr>
                <w:lang w:eastAsia="en-US"/>
              </w:rPr>
              <w:t xml:space="preserve">ne ilgiau kaip per </w:t>
            </w:r>
            <w:r w:rsidR="009F466E">
              <w:rPr>
                <w:lang w:eastAsia="en-US"/>
              </w:rPr>
              <w:t>5</w:t>
            </w:r>
            <w:r>
              <w:rPr>
                <w:lang w:eastAsia="en-US"/>
              </w:rPr>
              <w:t xml:space="preserve"> (</w:t>
            </w:r>
            <w:r w:rsidR="009F466E">
              <w:rPr>
                <w:lang w:eastAsia="en-US"/>
              </w:rPr>
              <w:t>penkis</w:t>
            </w:r>
            <w:r>
              <w:rPr>
                <w:lang w:eastAsia="en-US"/>
              </w:rPr>
              <w:t>) mėnesius</w:t>
            </w:r>
            <w:r w:rsidRPr="00BE464D">
              <w:rPr>
                <w:lang w:eastAsia="en-US"/>
              </w:rPr>
              <w:t xml:space="preserve"> nuo sutarties </w:t>
            </w:r>
            <w:r w:rsidR="00AD07D9">
              <w:rPr>
                <w:lang w:eastAsia="en-US"/>
              </w:rPr>
              <w:t>įsigaliojimo</w:t>
            </w:r>
            <w:r w:rsidRPr="00BE464D">
              <w:rPr>
                <w:lang w:eastAsia="en-US"/>
              </w:rPr>
              <w:t xml:space="preserve"> dienos</w:t>
            </w:r>
            <w:r w:rsidR="00706887">
              <w:rPr>
                <w:lang w:eastAsia="en-US"/>
              </w:rPr>
              <w:t xml:space="preserve"> pristatyti 5 (penkis) vienetus</w:t>
            </w:r>
            <w:r w:rsidR="00AD07D9">
              <w:rPr>
                <w:lang w:eastAsia="en-US"/>
              </w:rPr>
              <w:t xml:space="preserve"> prekių</w:t>
            </w:r>
            <w:r>
              <w:rPr>
                <w:lang w:eastAsia="en-US"/>
              </w:rPr>
              <w:t>,</w:t>
            </w:r>
            <w:r w:rsidR="00706887">
              <w:rPr>
                <w:lang w:eastAsia="en-US"/>
              </w:rPr>
              <w:t xml:space="preserve"> kitus 3 (tris) vienetus</w:t>
            </w:r>
            <w:r w:rsidR="00AD07D9">
              <w:rPr>
                <w:lang w:eastAsia="en-US"/>
              </w:rPr>
              <w:t xml:space="preserve"> prekių</w:t>
            </w:r>
            <w:r w:rsidR="00706887">
              <w:rPr>
                <w:lang w:eastAsia="en-US"/>
              </w:rPr>
              <w:t xml:space="preserve"> ne ilgiau kaip per 6 (šešis) m</w:t>
            </w:r>
            <w:r w:rsidR="00AD07D9">
              <w:rPr>
                <w:lang w:eastAsia="en-US"/>
              </w:rPr>
              <w:t>ėnesius nuo sutarties įsigaliojimo</w:t>
            </w:r>
            <w:r w:rsidR="00706887">
              <w:rPr>
                <w:lang w:eastAsia="en-US"/>
              </w:rPr>
              <w:t xml:space="preserve"> dienos</w:t>
            </w:r>
            <w:r w:rsidRPr="00BE464D">
              <w:t xml:space="preserve"> pristatyti </w:t>
            </w:r>
            <w:r w:rsidR="0071397E">
              <w:t>p</w:t>
            </w:r>
            <w:r w:rsidRPr="00675649">
              <w:t xml:space="preserve">rekes </w:t>
            </w:r>
            <w:r w:rsidRPr="00534E71">
              <w:t xml:space="preserve">į Sutarties </w:t>
            </w:r>
            <w:r w:rsidR="0071397E">
              <w:t>s</w:t>
            </w:r>
            <w:r w:rsidRPr="00534E71">
              <w:t>pecialiosios dalies 3.2 papunktyje nurodytą vietą</w:t>
            </w:r>
            <w:r>
              <w:t>.</w:t>
            </w:r>
          </w:p>
          <w:p w14:paraId="7D416C52" w14:textId="77777777" w:rsidR="00C2025D" w:rsidRDefault="00BE44B0" w:rsidP="00BB46F0">
            <w:pPr>
              <w:rPr>
                <w:lang w:eastAsia="en-US"/>
              </w:rPr>
            </w:pPr>
            <w:r>
              <w:rPr>
                <w:color w:val="000000"/>
                <w:lang w:eastAsia="en-US"/>
              </w:rPr>
              <w:t>3</w:t>
            </w:r>
            <w:r>
              <w:rPr>
                <w:lang w:eastAsia="en-US"/>
              </w:rPr>
              <w:t>.2. Prekių pristatymo vieta</w:t>
            </w:r>
            <w:r w:rsidR="00C2025D">
              <w:rPr>
                <w:lang w:eastAsia="en-US"/>
              </w:rPr>
              <w:t>:</w:t>
            </w:r>
          </w:p>
          <w:p w14:paraId="51E582FE" w14:textId="3D1643AC" w:rsidR="00C2025D" w:rsidRDefault="00C2025D" w:rsidP="00BB46F0">
            <w:pPr>
              <w:rPr>
                <w:lang w:eastAsia="en-US"/>
              </w:rPr>
            </w:pPr>
            <w:r>
              <w:rPr>
                <w:lang w:eastAsia="en-US"/>
              </w:rPr>
              <w:t>3.2.1.</w:t>
            </w:r>
            <w:r w:rsidR="00BE44B0">
              <w:rPr>
                <w:lang w:eastAsia="en-US"/>
              </w:rPr>
              <w:t xml:space="preserve"> Lietuvos Respublika;</w:t>
            </w:r>
          </w:p>
          <w:p w14:paraId="6CDF3831" w14:textId="2BD0ABA9" w:rsidR="00BE44B0" w:rsidRDefault="00C2025D" w:rsidP="00BB46F0">
            <w:pPr>
              <w:rPr>
                <w:lang w:eastAsia="en-US"/>
              </w:rPr>
            </w:pPr>
            <w:r>
              <w:rPr>
                <w:lang w:eastAsia="en-US"/>
              </w:rPr>
              <w:t>3.2.2.</w:t>
            </w:r>
            <w:r w:rsidR="00FD114F">
              <w:rPr>
                <w:lang w:eastAsia="en-US"/>
              </w:rPr>
              <w:t xml:space="preserve"> </w:t>
            </w:r>
            <w:r w:rsidR="00BE44B0">
              <w:rPr>
                <w:lang w:eastAsia="en-US"/>
              </w:rPr>
              <w:t>Lietuvos Respublika.</w:t>
            </w:r>
          </w:p>
          <w:p w14:paraId="4A7B9B8C" w14:textId="370AFAD5" w:rsidR="00BE44B0" w:rsidRPr="009860C4" w:rsidRDefault="00BE44B0" w:rsidP="00BB46F0">
            <w:pPr>
              <w:jc w:val="both"/>
            </w:pPr>
            <w:r>
              <w:t>3.3</w:t>
            </w:r>
            <w:r w:rsidRPr="00675649">
              <w:t xml:space="preserve">. </w:t>
            </w:r>
            <w:r w:rsidR="007E47BA">
              <w:rPr>
                <w:b/>
              </w:rPr>
              <w:t>Mokėtojas</w:t>
            </w:r>
            <w:r w:rsidRPr="00675649">
              <w:t xml:space="preserve"> įgyja nuosavybės teisę į pristatytas </w:t>
            </w:r>
            <w:r w:rsidR="0071397E">
              <w:t>p</w:t>
            </w:r>
            <w:r w:rsidRPr="00675649">
              <w:t xml:space="preserve">rekes, abiem Šalims pasirašius </w:t>
            </w:r>
            <w:r w:rsidR="0071397E">
              <w:t>p</w:t>
            </w:r>
            <w:r w:rsidRPr="00675649">
              <w:t xml:space="preserve">rekių perdavimo–priėmimo aktą. Prekių perdavimo–priėmimo aktas pasirašomas Sutarties </w:t>
            </w:r>
            <w:r w:rsidR="0071397E">
              <w:t>b</w:t>
            </w:r>
            <w:r w:rsidRPr="009860C4">
              <w:t>endrosios dalies 3.2 punkte nustatyta tvarka.</w:t>
            </w:r>
          </w:p>
          <w:p w14:paraId="030B2B7F" w14:textId="77777777" w:rsidR="00BE44B0" w:rsidRDefault="00BE44B0" w:rsidP="00BB46F0">
            <w:pPr>
              <w:jc w:val="both"/>
            </w:pPr>
            <w:r w:rsidRPr="00B820D1">
              <w:lastRenderedPageBreak/>
              <w:t>3.4.</w:t>
            </w:r>
            <w:r w:rsidRPr="00B820D1">
              <w:rPr>
                <w:b/>
              </w:rPr>
              <w:t xml:space="preserve"> Pardavėjas</w:t>
            </w:r>
            <w:r w:rsidRPr="00B820D1">
              <w:t xml:space="preserve"> įsipareigoja paruošti ir pateikti konteinerinės vandens cisternos naudojimo instrukciją. Dokumentas turi būti lietuvių, anglų kalba ir pateiktas ant spausdinto popieriaus</w:t>
            </w:r>
            <w:r>
              <w:rPr>
                <w:color w:val="FF0000"/>
              </w:rPr>
              <w:t xml:space="preserve"> </w:t>
            </w:r>
            <w:r w:rsidRPr="00B820D1">
              <w:t>(susegtas) ir elektroniniu būdu</w:t>
            </w:r>
            <w:r w:rsidRPr="00B820D1">
              <w:rPr>
                <w:lang w:val="en-US"/>
              </w:rPr>
              <w:t xml:space="preserve"> (PDF </w:t>
            </w:r>
            <w:proofErr w:type="spellStart"/>
            <w:r w:rsidRPr="00B820D1">
              <w:rPr>
                <w:lang w:val="en-US"/>
              </w:rPr>
              <w:t>skaitmeninis</w:t>
            </w:r>
            <w:proofErr w:type="spellEnd"/>
            <w:r w:rsidRPr="00B820D1">
              <w:rPr>
                <w:lang w:val="en-US"/>
              </w:rPr>
              <w:t xml:space="preserve"> </w:t>
            </w:r>
            <w:proofErr w:type="spellStart"/>
            <w:r w:rsidRPr="00B820D1">
              <w:rPr>
                <w:lang w:val="en-US"/>
              </w:rPr>
              <w:t>formatas</w:t>
            </w:r>
            <w:proofErr w:type="spellEnd"/>
            <w:r w:rsidRPr="00B820D1">
              <w:rPr>
                <w:lang w:val="en-US"/>
              </w:rPr>
              <w:t>)</w:t>
            </w:r>
            <w:r w:rsidRPr="00B820D1">
              <w:t>.</w:t>
            </w:r>
          </w:p>
          <w:p w14:paraId="5E904E3F" w14:textId="7615048A" w:rsidR="000C0DBC" w:rsidRDefault="000C0DBC" w:rsidP="000C0DBC">
            <w:pPr>
              <w:jc w:val="both"/>
              <w:rPr>
                <w:sz w:val="22"/>
                <w:szCs w:val="22"/>
                <w:lang w:eastAsia="en-US"/>
              </w:rPr>
            </w:pPr>
            <w:r>
              <w:t xml:space="preserve">3.5. </w:t>
            </w:r>
            <w:r>
              <w:rPr>
                <w:b/>
                <w:bCs/>
              </w:rPr>
              <w:t>Pardavėjas</w:t>
            </w:r>
            <w:r>
              <w:t xml:space="preserve"> įsipareigoja ne vėliau kaip per 14 (keturiolika) dienų po </w:t>
            </w:r>
            <w:r w:rsidR="0071397E">
              <w:t>p</w:t>
            </w:r>
            <w:r>
              <w:t xml:space="preserve">rekių pristatymo į Sutarties </w:t>
            </w:r>
            <w:r w:rsidR="0071397E">
              <w:t>s</w:t>
            </w:r>
            <w:r>
              <w:t xml:space="preserve">pecialiosios dalies 3.2 punkte nurodytą prekių pristatymo vietą, iki </w:t>
            </w:r>
            <w:r w:rsidR="0071397E">
              <w:t xml:space="preserve">prekių </w:t>
            </w:r>
            <w:r>
              <w:t xml:space="preserve">perdavimo-priėmimo akto pasirašymo, prekių pristatymo teritorijoje, savo lėšomis apmokyti </w:t>
            </w:r>
            <w:r>
              <w:rPr>
                <w:b/>
                <w:bCs/>
              </w:rPr>
              <w:t>Pirkėjo</w:t>
            </w:r>
            <w:r>
              <w:t xml:space="preserve"> personalą taisyklingai eksploatuoti cisterną.</w:t>
            </w:r>
          </w:p>
          <w:p w14:paraId="6116C00C" w14:textId="749DCC39" w:rsidR="00BE44B0" w:rsidRDefault="00BE44B0" w:rsidP="00BB46F0">
            <w:pPr>
              <w:jc w:val="both"/>
            </w:pPr>
            <w:r w:rsidRPr="006F2A70">
              <w:rPr>
                <w:color w:val="000000"/>
              </w:rPr>
              <w:t>3.</w:t>
            </w:r>
            <w:r w:rsidR="000C0DBC">
              <w:rPr>
                <w:color w:val="000000"/>
              </w:rPr>
              <w:t>6</w:t>
            </w:r>
            <w:r w:rsidRPr="006F2A70">
              <w:rPr>
                <w:color w:val="000000"/>
              </w:rPr>
              <w:t>.</w:t>
            </w:r>
            <w:r w:rsidRPr="006F2A70">
              <w:rPr>
                <w:b/>
                <w:color w:val="000000"/>
              </w:rPr>
              <w:t xml:space="preserve"> Pardavėjas</w:t>
            </w:r>
            <w:r w:rsidRPr="006F2A70">
              <w:rPr>
                <w:color w:val="000000"/>
              </w:rPr>
              <w:t xml:space="preserve"> privalo užtikrinti, kad Sutarties sudarymo ir vykdymo metu neatsirastų aplinkybių</w:t>
            </w:r>
            <w:r w:rsidR="0071397E">
              <w:rPr>
                <w:color w:val="000000"/>
              </w:rPr>
              <w:t>,</w:t>
            </w:r>
            <w:r w:rsidRPr="006F2A70">
              <w:rPr>
                <w:color w:val="000000"/>
              </w:rPr>
              <w:t xml:space="preserve"> nurodytų Viešųjų pirkimų įstatymo 45 straipsnio 2</w:t>
            </w:r>
            <w:r w:rsidRPr="006F2A70">
              <w:rPr>
                <w:color w:val="000000"/>
                <w:vertAlign w:val="superscript"/>
              </w:rPr>
              <w:t>1</w:t>
            </w:r>
            <w:r w:rsidRPr="006F2A70">
              <w:rPr>
                <w:color w:val="000000"/>
              </w:rPr>
              <w:t xml:space="preserve"> dalyje. </w:t>
            </w:r>
            <w:r w:rsidRPr="006F2A70">
              <w:rPr>
                <w:b/>
                <w:color w:val="000000"/>
              </w:rPr>
              <w:t>Pirkėjas</w:t>
            </w:r>
            <w:r w:rsidRPr="006F2A70">
              <w:rPr>
                <w:color w:val="000000"/>
              </w:rPr>
              <w:t xml:space="preserve"> turi teisę bet kuriuo metu pareikalauti </w:t>
            </w:r>
            <w:r w:rsidRPr="006F2A70">
              <w:rPr>
                <w:b/>
                <w:color w:val="000000"/>
              </w:rPr>
              <w:t>Pardavėjo</w:t>
            </w:r>
            <w:r w:rsidRPr="006F2A70">
              <w:rPr>
                <w:color w:val="000000"/>
              </w:rPr>
              <w:t>, pateikti pagrindžiančius dokumentus</w:t>
            </w:r>
            <w:r w:rsidR="0071397E">
              <w:rPr>
                <w:color w:val="000000"/>
              </w:rPr>
              <w:t>,</w:t>
            </w:r>
            <w:r w:rsidRPr="006F2A70">
              <w:rPr>
                <w:color w:val="000000"/>
              </w:rPr>
              <w:t xml:space="preserve"> nurodytus Viešųjų pirkimų įstatymo 51 straipsnio 12 dalyje, kad nėra sąlygų, numatytų Viešųjų pirkimų, įstatymo 45 straipsnio 2</w:t>
            </w:r>
            <w:r w:rsidRPr="006F2A70">
              <w:rPr>
                <w:color w:val="000000"/>
                <w:vertAlign w:val="superscript"/>
              </w:rPr>
              <w:t>1</w:t>
            </w:r>
            <w:r w:rsidRPr="006F2A70">
              <w:rPr>
                <w:color w:val="000000"/>
              </w:rPr>
              <w:t xml:space="preserve"> dalyje. </w:t>
            </w:r>
            <w:r w:rsidRPr="006F2A70">
              <w:rPr>
                <w:b/>
                <w:color w:val="000000"/>
              </w:rPr>
              <w:t>Pardavėjas</w:t>
            </w:r>
            <w:r w:rsidRPr="006F2A70">
              <w:rPr>
                <w:color w:val="000000"/>
              </w:rPr>
              <w:t xml:space="preserve"> privalo pateikti </w:t>
            </w:r>
            <w:r w:rsidRPr="006F2A70">
              <w:rPr>
                <w:b/>
                <w:color w:val="000000"/>
              </w:rPr>
              <w:t>Pirkėjo</w:t>
            </w:r>
            <w:r w:rsidRPr="006F2A70">
              <w:rPr>
                <w:color w:val="000000"/>
              </w:rPr>
              <w:t xml:space="preserve"> prašomus dokumentus ne vėliau kaip per 10 darbo dienų nuo prašymo gavimo dienos</w:t>
            </w:r>
            <w:r>
              <w:rPr>
                <w:color w:val="000000"/>
              </w:rPr>
              <w:t>.</w:t>
            </w:r>
          </w:p>
        </w:tc>
      </w:tr>
      <w:tr w:rsidR="00BE44B0" w14:paraId="0CC5D741" w14:textId="77777777" w:rsidTr="00812285">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64736F81" w14:textId="77777777" w:rsidR="00BE44B0" w:rsidRDefault="00BE44B0" w:rsidP="00BB46F0">
            <w:pPr>
              <w:jc w:val="both"/>
              <w:rPr>
                <w:b/>
              </w:rPr>
            </w:pPr>
            <w:r w:rsidRPr="00EB4422">
              <w:rPr>
                <w:b/>
              </w:rPr>
              <w:lastRenderedPageBreak/>
              <w:t>4. Apmokėjimo tvarka</w:t>
            </w:r>
          </w:p>
          <w:p w14:paraId="3B89A06C" w14:textId="17BEA0C2" w:rsidR="00BE44B0" w:rsidRDefault="00BE44B0" w:rsidP="00BB46F0">
            <w:pPr>
              <w:jc w:val="both"/>
            </w:pPr>
            <w:r w:rsidRPr="00114A8E">
              <w:t xml:space="preserve">4.1. </w:t>
            </w:r>
            <w:r>
              <w:rPr>
                <w:b/>
              </w:rPr>
              <w:t xml:space="preserve">Mokėtojas </w:t>
            </w:r>
            <w:r>
              <w:t xml:space="preserve">su </w:t>
            </w:r>
            <w:r>
              <w:rPr>
                <w:b/>
              </w:rPr>
              <w:t xml:space="preserve">Pardavėju </w:t>
            </w:r>
            <w:r>
              <w:t>atsiskaito</w:t>
            </w:r>
            <w:r w:rsidR="004C41F1">
              <w:t xml:space="preserve"> du kartus, pristačius pirmas 5 cisternas ir antrą kartą pristačius likusias 3 cisternas </w:t>
            </w:r>
            <w:r>
              <w:t xml:space="preserve"> Sutarties bendrosios dalies 4.1 papunktyje nustatyta tvarka. </w:t>
            </w:r>
          </w:p>
          <w:p w14:paraId="29DC330A" w14:textId="77777777" w:rsidR="00BE44B0" w:rsidRDefault="00BE44B0" w:rsidP="00BB46F0">
            <w:pPr>
              <w:jc w:val="both"/>
            </w:pPr>
            <w:r>
              <w:t xml:space="preserve">4.2. </w:t>
            </w:r>
            <w:r w:rsidRPr="00114A8E">
              <w:rPr>
                <w:b/>
              </w:rPr>
              <w:t>Pirkėjui</w:t>
            </w:r>
            <w:r>
              <w:rPr>
                <w:i/>
              </w:rPr>
              <w:t xml:space="preserve"> </w:t>
            </w:r>
            <w:r w:rsidRPr="00CE7DFE">
              <w:t>nusprendu</w:t>
            </w:r>
            <w:r>
              <w:t xml:space="preserve">s gali būti mokamas avansas iki 100 (šimto) </w:t>
            </w:r>
            <w:r w:rsidRPr="00CE7DFE">
              <w:t xml:space="preserve">procentų nuo perkamų </w:t>
            </w:r>
            <w:r w:rsidRPr="00D0327A">
              <w:t>prekių kainos/vertės.</w:t>
            </w:r>
            <w:r w:rsidRPr="00CE7DFE">
              <w:t xml:space="preserve"> Tokiu atveju taikomos Sutarties bendrosios dalies 4.3–4.6 punktuose nustatytos sąlygos.</w:t>
            </w:r>
          </w:p>
          <w:p w14:paraId="7F9EDE5F" w14:textId="39BB1E7D" w:rsidR="00BE44B0" w:rsidRPr="009931C6" w:rsidRDefault="00BE44B0" w:rsidP="00C2025D">
            <w:pPr>
              <w:jc w:val="both"/>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sidR="00C2025D">
              <w:rPr>
                <w:b/>
              </w:rPr>
              <w:t>.</w:t>
            </w:r>
            <w:r w:rsidR="005D0B9E">
              <w:rPr>
                <w:b/>
              </w:rPr>
              <w:t xml:space="preserve">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t>eka</w:t>
            </w:r>
            <w:r w:rsidRPr="00CE7DFE">
              <w:t xml:space="preserve"> mokėjimo.</w:t>
            </w:r>
          </w:p>
        </w:tc>
      </w:tr>
      <w:tr w:rsidR="00BE44B0" w14:paraId="3B6D667E" w14:textId="77777777" w:rsidTr="00812285">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CDF8C17" w14:textId="77777777" w:rsidR="00BE44B0" w:rsidRDefault="00BE44B0" w:rsidP="00BB46F0">
            <w:pPr>
              <w:jc w:val="both"/>
              <w:rPr>
                <w:b/>
              </w:rPr>
            </w:pPr>
            <w:r>
              <w:rPr>
                <w:b/>
              </w:rPr>
              <w:t>5. Pirkėjo teisė vienašališkai nutraukti Sutartį</w:t>
            </w:r>
            <w:r>
              <w:t xml:space="preserve"> </w:t>
            </w:r>
          </w:p>
          <w:p w14:paraId="470E2007" w14:textId="1F5C2A5B" w:rsidR="00BE44B0" w:rsidRPr="00105074" w:rsidRDefault="00BE44B0" w:rsidP="00BB46F0">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w:t>
            </w:r>
            <w:r w:rsidR="0071397E">
              <w:rPr>
                <w:szCs w:val="22"/>
              </w:rPr>
              <w:t>b</w:t>
            </w:r>
            <w:r w:rsidRPr="00105074">
              <w:rPr>
                <w:szCs w:val="22"/>
              </w:rPr>
              <w:t xml:space="preserve">endrosios dalies 9.2 </w:t>
            </w:r>
            <w:r>
              <w:rPr>
                <w:szCs w:val="22"/>
              </w:rPr>
              <w:t xml:space="preserve">punkte </w:t>
            </w:r>
            <w:r w:rsidRPr="00105074">
              <w:rPr>
                <w:szCs w:val="22"/>
              </w:rPr>
              <w:t>nustatyta tvarka Sutartį nutraukti:</w:t>
            </w:r>
          </w:p>
          <w:p w14:paraId="03EF85F0" w14:textId="5E230270" w:rsidR="00BE44B0" w:rsidRDefault="00BE44B0" w:rsidP="00BB46F0">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 xml:space="preserve">pristatyti </w:t>
            </w:r>
            <w:r w:rsidR="0071397E">
              <w:rPr>
                <w:szCs w:val="22"/>
              </w:rPr>
              <w:t>p</w:t>
            </w:r>
            <w:r>
              <w:rPr>
                <w:szCs w:val="22"/>
              </w:rPr>
              <w:t>rekes daugiau kaip</w:t>
            </w:r>
            <w:r w:rsidRPr="009860C4">
              <w:rPr>
                <w:szCs w:val="22"/>
              </w:rPr>
              <w:t xml:space="preserve"> 30 (trisdešimt) </w:t>
            </w:r>
            <w:r>
              <w:rPr>
                <w:szCs w:val="22"/>
              </w:rPr>
              <w:t>dienų</w:t>
            </w:r>
            <w:r w:rsidRPr="00105074">
              <w:rPr>
                <w:szCs w:val="22"/>
              </w:rPr>
              <w:t xml:space="preserve"> nuo Sut</w:t>
            </w:r>
            <w:r>
              <w:rPr>
                <w:szCs w:val="22"/>
              </w:rPr>
              <w:t xml:space="preserve">arties </w:t>
            </w:r>
            <w:r w:rsidR="0071397E">
              <w:rPr>
                <w:szCs w:val="22"/>
              </w:rPr>
              <w:t>s</w:t>
            </w:r>
            <w:r>
              <w:rPr>
                <w:szCs w:val="22"/>
              </w:rPr>
              <w:t xml:space="preserve">pecialiosios dalies </w:t>
            </w:r>
            <w:r w:rsidRPr="00671D0B">
              <w:rPr>
                <w:szCs w:val="22"/>
              </w:rPr>
              <w:t>3.</w:t>
            </w:r>
            <w:r>
              <w:rPr>
                <w:szCs w:val="22"/>
              </w:rPr>
              <w:t>1</w:t>
            </w:r>
            <w:r w:rsidRPr="00671D0B">
              <w:rPr>
                <w:szCs w:val="22"/>
              </w:rPr>
              <w:t xml:space="preserve"> </w:t>
            </w:r>
            <w:r>
              <w:rPr>
                <w:szCs w:val="22"/>
              </w:rPr>
              <w:t>punkte</w:t>
            </w:r>
            <w:r w:rsidRPr="00671D0B">
              <w:rPr>
                <w:szCs w:val="22"/>
              </w:rPr>
              <w:t xml:space="preserve"> nustatyto termino; </w:t>
            </w:r>
          </w:p>
          <w:p w14:paraId="16F1F00D" w14:textId="77777777" w:rsidR="00BE44B0" w:rsidRPr="004C1F64" w:rsidRDefault="00BE44B0" w:rsidP="00BB46F0">
            <w:pPr>
              <w:jc w:val="both"/>
              <w:rPr>
                <w:color w:val="000000"/>
              </w:rPr>
            </w:pPr>
            <w:r w:rsidRPr="004C1F64">
              <w:rPr>
                <w:color w:val="000000"/>
              </w:rP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w:t>
            </w:r>
            <w:r w:rsidR="000C0DBC">
              <w:rPr>
                <w:color w:val="000000"/>
              </w:rPr>
              <w:t>6</w:t>
            </w:r>
            <w:r w:rsidRPr="004C1F64">
              <w:rPr>
                <w:color w:val="000000"/>
              </w:rPr>
              <w:t xml:space="preserve"> punkte nurodytų dokumentų.</w:t>
            </w:r>
          </w:p>
          <w:p w14:paraId="5A92EE79" w14:textId="77777777" w:rsidR="00BE44B0" w:rsidRPr="004C1F64" w:rsidRDefault="00BE44B0" w:rsidP="00BB46F0">
            <w:pPr>
              <w:jc w:val="both"/>
              <w:rPr>
                <w:color w:val="000000"/>
              </w:rPr>
            </w:pPr>
            <w:r w:rsidRPr="004C1F64">
              <w:rPr>
                <w:color w:val="000000"/>
              </w:rPr>
              <w:t>5.1.3.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p>
          <w:p w14:paraId="51D38A4C" w14:textId="002170C3" w:rsidR="00BE44B0" w:rsidRPr="009931C6" w:rsidRDefault="00BE44B0" w:rsidP="00BB46F0">
            <w:pPr>
              <w:jc w:val="both"/>
            </w:pPr>
            <w:r>
              <w:rPr>
                <w:szCs w:val="22"/>
              </w:rPr>
              <w:t>5.1.4</w:t>
            </w:r>
            <w:r w:rsidRPr="00105074">
              <w:rPr>
                <w:szCs w:val="22"/>
              </w:rPr>
              <w:t xml:space="preserve">. kitais vienašalio Sutarties nutraukimo atvejais numatytais Sutarties </w:t>
            </w:r>
            <w:r w:rsidR="0071397E">
              <w:rPr>
                <w:szCs w:val="22"/>
              </w:rPr>
              <w:t>b</w:t>
            </w:r>
            <w:r w:rsidRPr="00105074">
              <w:rPr>
                <w:szCs w:val="22"/>
              </w:rPr>
              <w:t>endrosios dalies 9.2 papunktyje.</w:t>
            </w:r>
          </w:p>
        </w:tc>
      </w:tr>
      <w:tr w:rsidR="00BE44B0" w14:paraId="4AB2C191" w14:textId="77777777" w:rsidTr="00812285">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6F01C44A" w14:textId="77777777" w:rsidR="00BE44B0" w:rsidRPr="00EB4422" w:rsidRDefault="00BE44B0" w:rsidP="00BB46F0">
            <w:pPr>
              <w:rPr>
                <w:b/>
              </w:rPr>
            </w:pPr>
            <w:r w:rsidRPr="00EB4422">
              <w:rPr>
                <w:b/>
              </w:rPr>
              <w:t xml:space="preserve">6. Prekių kokybė </w:t>
            </w:r>
          </w:p>
          <w:p w14:paraId="31D446E4" w14:textId="77777777" w:rsidR="00BE44B0" w:rsidRDefault="00BE44B0" w:rsidP="00BB46F0">
            <w:pPr>
              <w:jc w:val="both"/>
            </w:pPr>
            <w:r w:rsidRPr="00EB4422">
              <w:t>6.1. Prek</w:t>
            </w:r>
            <w:r>
              <w:t>ės</w:t>
            </w:r>
            <w:r w:rsidRPr="00EB4422">
              <w:t xml:space="preserve"> privalo atitikti Sutartyje ir jos prieduose </w:t>
            </w:r>
            <w:r w:rsidRPr="00C33D3A">
              <w:t xml:space="preserve">nustatytus </w:t>
            </w:r>
            <w:r w:rsidRPr="00EB4422">
              <w:t>reikalavimus.</w:t>
            </w:r>
          </w:p>
          <w:p w14:paraId="37B063FB" w14:textId="398771EF" w:rsidR="00BE44B0" w:rsidRDefault="00BE44B0" w:rsidP="00BB46F0">
            <w:pPr>
              <w:jc w:val="both"/>
            </w:pPr>
            <w:r>
              <w:t xml:space="preserve">6.2. </w:t>
            </w:r>
            <w:r w:rsidRPr="00D64F74">
              <w:t>Prekių kokybė vertin</w:t>
            </w:r>
            <w:r>
              <w:t xml:space="preserve">ama pristačius jas į Sutarties </w:t>
            </w:r>
            <w:r w:rsidR="0071397E">
              <w:t>s</w:t>
            </w:r>
            <w:r w:rsidRPr="00D64F74">
              <w:t xml:space="preserve">pecialiosios dalies 3.2 </w:t>
            </w:r>
            <w:r>
              <w:t xml:space="preserve">punkte </w:t>
            </w:r>
            <w:r w:rsidRPr="00D64F74">
              <w:t>nurodytą vietą.</w:t>
            </w:r>
            <w:r>
              <w:t xml:space="preserve"> </w:t>
            </w:r>
            <w:r w:rsidRPr="009E023B">
              <w:rPr>
                <w:b/>
              </w:rPr>
              <w:t>Pirkėjas</w:t>
            </w:r>
            <w:r w:rsidRPr="00D64F74">
              <w:t xml:space="preserve">, patikrinęs </w:t>
            </w:r>
            <w:r w:rsidR="0071397E">
              <w:t>p</w:t>
            </w:r>
            <w:r w:rsidRPr="00D64F74">
              <w:t xml:space="preserve">rekių atitikimą Sutartyje ir jos prieduose nustatytus reikalavimus, surašo </w:t>
            </w:r>
            <w:r w:rsidR="0071397E">
              <w:t>p</w:t>
            </w:r>
            <w:r w:rsidRPr="00D64F74">
              <w:t xml:space="preserve">rekių perdavimo–priėmimo aktą. Nustačius neatitikimus, </w:t>
            </w:r>
            <w:r w:rsidR="0071397E">
              <w:t>p</w:t>
            </w:r>
            <w:r w:rsidRPr="00D64F74">
              <w:t xml:space="preserve">rekės nepriimamos ir laikoma, kad jos nebuvo pristatytos, ir </w:t>
            </w:r>
            <w:r w:rsidRPr="009E023B">
              <w:rPr>
                <w:b/>
              </w:rPr>
              <w:t>Pardavėjas</w:t>
            </w:r>
            <w:r w:rsidRPr="00D64F74">
              <w:t xml:space="preserve"> savo lėšomis nedelsiant </w:t>
            </w:r>
            <w:r w:rsidR="0071397E">
              <w:t>p</w:t>
            </w:r>
            <w:r w:rsidRPr="00D64F74">
              <w:t xml:space="preserve">rekes turi atsiimti. </w:t>
            </w:r>
            <w:r w:rsidRPr="009E023B">
              <w:rPr>
                <w:b/>
              </w:rPr>
              <w:t>Pardavėjui</w:t>
            </w:r>
            <w:r w:rsidRPr="00D64F74">
              <w:t xml:space="preserve"> neįvykdžius pareigos nedelsiant atsiimti </w:t>
            </w:r>
            <w:r w:rsidR="0071397E">
              <w:t>p</w:t>
            </w:r>
            <w:r w:rsidRPr="00D64F74">
              <w:t xml:space="preserve">rekes, </w:t>
            </w:r>
            <w:r w:rsidRPr="009E023B">
              <w:rPr>
                <w:b/>
              </w:rPr>
              <w:t>Pardavėjas</w:t>
            </w:r>
            <w:r w:rsidRPr="00D64F74">
              <w:t xml:space="preserve"> neturi teisės reikšti pretenzijų dėl jų žuvimo ar sugadinimo.</w:t>
            </w:r>
          </w:p>
          <w:p w14:paraId="04F87525" w14:textId="1C2ABF75" w:rsidR="00BE44B0" w:rsidRPr="006A66E7" w:rsidRDefault="00BE44B0" w:rsidP="00BB46F0">
            <w:pPr>
              <w:jc w:val="both"/>
            </w:pPr>
            <w:r>
              <w:t xml:space="preserve">6.3. Tiekėjas atsako už prekės neatitikimą kokybės reikalavimams net jeigu tas neatitikimas paaiškėja vėliau po </w:t>
            </w:r>
            <w:r w:rsidR="0071397E">
              <w:t>p</w:t>
            </w:r>
            <w:r>
              <w:t>rekių perdavimo – priėmimo akto</w:t>
            </w:r>
            <w:r w:rsidR="00EA7B64">
              <w:t xml:space="preserve"> pasirašymo</w:t>
            </w:r>
            <w:r>
              <w:t>.</w:t>
            </w:r>
          </w:p>
        </w:tc>
      </w:tr>
      <w:tr w:rsidR="00BE44B0" w14:paraId="035ECEFA" w14:textId="77777777" w:rsidTr="00812285">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46B8A933" w14:textId="77777777" w:rsidR="00BE44B0" w:rsidRDefault="00BE44B0" w:rsidP="00BB46F0">
            <w:pPr>
              <w:jc w:val="both"/>
              <w:rPr>
                <w:b/>
              </w:rPr>
            </w:pPr>
            <w:r>
              <w:rPr>
                <w:b/>
              </w:rPr>
              <w:t>7. Garantiniai įsipareigojimai</w:t>
            </w:r>
          </w:p>
          <w:p w14:paraId="353FD4FB" w14:textId="77777777" w:rsidR="00BE44B0" w:rsidRDefault="00BE44B0" w:rsidP="00BB46F0">
            <w:pPr>
              <w:jc w:val="both"/>
            </w:pPr>
            <w:r>
              <w:t xml:space="preserve">7.1. </w:t>
            </w:r>
            <w:r w:rsidRPr="009E023B">
              <w:rPr>
                <w:b/>
              </w:rPr>
              <w:t>Pardavėjo</w:t>
            </w:r>
            <w:r w:rsidRPr="00DD3ABA">
              <w:t xml:space="preserve"> prist</w:t>
            </w:r>
            <w:r>
              <w:t xml:space="preserve">atytų prekių kokybės garantijos </w:t>
            </w:r>
            <w:r w:rsidRPr="00DD3ABA">
              <w:t xml:space="preserve">terminas </w:t>
            </w:r>
            <w:r>
              <w:t>ne trumpesnis kaip 24 (dvidešimt keturi) mėnesiai nuo prekių priėmimo-perdavimo akto pasirašymo dienos.</w:t>
            </w:r>
          </w:p>
          <w:p w14:paraId="6CDA77A6" w14:textId="2FC5BD06" w:rsidR="00EA7B64" w:rsidRDefault="00EA7B64" w:rsidP="00BB46F0">
            <w:pPr>
              <w:jc w:val="both"/>
            </w:pPr>
            <w:r>
              <w:t>7.2</w:t>
            </w:r>
            <w:r w:rsidR="00C2025D">
              <w:t>.</w:t>
            </w:r>
            <w:r>
              <w:t xml:space="preserve"> Cisternos kar</w:t>
            </w:r>
            <w:r w:rsidR="00857BE0">
              <w:t xml:space="preserve">kaso konstrukcijos garantinis periodas ne mažiau kaip 15 metų nuo </w:t>
            </w:r>
            <w:r w:rsidR="0071397E">
              <w:t xml:space="preserve">prekių </w:t>
            </w:r>
            <w:r w:rsidR="00857BE0">
              <w:t>perdavimo – priėmimo akto pasirašymo datos.</w:t>
            </w:r>
          </w:p>
          <w:p w14:paraId="142D0CAD" w14:textId="77777777" w:rsidR="00857BE0" w:rsidRDefault="00857BE0" w:rsidP="00BB46F0">
            <w:pPr>
              <w:jc w:val="both"/>
            </w:pPr>
            <w:r>
              <w:t>7.3. Visoms nudažytoms metalinėms cisternos konstrukcijos dalims turi būti suteikta 10 metų garantija nuo korozijos, dažų ir dažymo darbų defektų.</w:t>
            </w:r>
          </w:p>
          <w:p w14:paraId="1F4BF595" w14:textId="77777777" w:rsidR="00857BE0" w:rsidRDefault="00857BE0" w:rsidP="00BB46F0">
            <w:pPr>
              <w:jc w:val="both"/>
            </w:pPr>
            <w:r>
              <w:lastRenderedPageBreak/>
              <w:t>7.4. Visai cisternos vidaus elektrinei įrangai turi būti suteikta ne mažiau kaip 2 metų garantija.</w:t>
            </w:r>
          </w:p>
          <w:p w14:paraId="40191977" w14:textId="236847FB" w:rsidR="00BE44B0" w:rsidRDefault="00857BE0" w:rsidP="00BB46F0">
            <w:pPr>
              <w:jc w:val="both"/>
            </w:pPr>
            <w:r>
              <w:t>7.5</w:t>
            </w:r>
            <w:r w:rsidR="00BE44B0" w:rsidRPr="001F1EBA">
              <w:t xml:space="preserve">. Sutarties bendrosios dalies 6.3 </w:t>
            </w:r>
            <w:r w:rsidR="00BE44B0">
              <w:t xml:space="preserve">punkte </w:t>
            </w:r>
            <w:r w:rsidR="00BE44B0" w:rsidRPr="001F1EBA">
              <w:t xml:space="preserve">nurodytus įsipareigojimus </w:t>
            </w:r>
            <w:r w:rsidR="00BE44B0" w:rsidRPr="009E023B">
              <w:rPr>
                <w:b/>
              </w:rPr>
              <w:t>Pardavėjas</w:t>
            </w:r>
            <w:r w:rsidR="00BE44B0" w:rsidRPr="001F1EBA">
              <w:t xml:space="preserve"> turi įvykdyti </w:t>
            </w:r>
            <w:r>
              <w:t>p</w:t>
            </w:r>
            <w:r w:rsidR="00BE44B0" w:rsidRPr="00B820D1">
              <w:t>riėmimo - perdavimo akte nustatytu abiem pusėm</w:t>
            </w:r>
            <w:r>
              <w:t>s</w:t>
            </w:r>
            <w:r w:rsidR="00BE44B0" w:rsidRPr="00B820D1">
              <w:t xml:space="preserve"> priimtinu laiku,</w:t>
            </w:r>
            <w:r w:rsidR="0071397E">
              <w:t xml:space="preserve"> </w:t>
            </w:r>
            <w:r w:rsidR="00BE44B0" w:rsidRPr="00B820D1">
              <w:t>terminai</w:t>
            </w:r>
            <w:r w:rsidR="00BE44B0">
              <w:t xml:space="preserve"> priklausys nuo defekto pobūdžio ir bus nurodyti </w:t>
            </w:r>
            <w:r w:rsidR="00DD5A9A">
              <w:t>p</w:t>
            </w:r>
            <w:r w:rsidR="00BE44B0">
              <w:t>rekių patikrinimo akte.</w:t>
            </w:r>
          </w:p>
          <w:p w14:paraId="1DF2B6E2" w14:textId="729E3701" w:rsidR="00BE44B0" w:rsidRPr="00FA78AB" w:rsidRDefault="00857BE0" w:rsidP="00BB46F0">
            <w:pPr>
              <w:jc w:val="both"/>
            </w:pPr>
            <w:r>
              <w:t>7.6</w:t>
            </w:r>
            <w:r w:rsidR="00BE44B0">
              <w:t xml:space="preserve">. </w:t>
            </w:r>
            <w:r w:rsidR="00BE44B0" w:rsidRPr="00296C49">
              <w:rPr>
                <w:b/>
              </w:rPr>
              <w:t>Pardavėjas</w:t>
            </w:r>
            <w:r w:rsidR="00BE44B0">
              <w:t xml:space="preserve"> prekės garantiniu laikotarpiu savo lėšomis turi atlikti </w:t>
            </w:r>
            <w:r w:rsidR="00DD5A9A">
              <w:t>k</w:t>
            </w:r>
            <w:r w:rsidR="00BE44B0">
              <w:t xml:space="preserve">onteinerinės vandens cisternos garantinio remonto darbus, įskaitant su garantiniu remontu susijusias transportavimo ir kurjerio siuntimo išlaidas. Visi remonto darbai, pakeistos detalės ar panaudotos medžiagos turi būti apmokėtos </w:t>
            </w:r>
            <w:r w:rsidR="00BE44B0" w:rsidRPr="00B820D1">
              <w:rPr>
                <w:b/>
              </w:rPr>
              <w:t>Pardavėjo</w:t>
            </w:r>
            <w:r w:rsidR="00BE44B0" w:rsidRPr="00B820D1">
              <w:t>.</w:t>
            </w:r>
          </w:p>
        </w:tc>
      </w:tr>
      <w:tr w:rsidR="00BE44B0" w14:paraId="6F06B222" w14:textId="77777777" w:rsidTr="00812285">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6736FC3F" w14:textId="77777777" w:rsidR="00BE44B0" w:rsidRDefault="00BE44B0" w:rsidP="00BB46F0">
            <w:pPr>
              <w:pStyle w:val="ListParagraph"/>
              <w:spacing w:after="0" w:line="240" w:lineRule="auto"/>
              <w:ind w:left="0"/>
              <w:jc w:val="both"/>
              <w:rPr>
                <w:b/>
              </w:rPr>
            </w:pPr>
            <w:r>
              <w:rPr>
                <w:b/>
              </w:rPr>
              <w:lastRenderedPageBreak/>
              <w:t>8. Papildomas prievolių įvykdymo užtikrinimas</w:t>
            </w:r>
          </w:p>
          <w:p w14:paraId="491F0026" w14:textId="4B4B57C0" w:rsidR="00764BE3" w:rsidRDefault="00764BE3" w:rsidP="00764BE3">
            <w:pPr>
              <w:pStyle w:val="ListParagraph"/>
              <w:spacing w:after="0" w:line="240" w:lineRule="auto"/>
              <w:ind w:left="0"/>
              <w:jc w:val="both"/>
              <w:rPr>
                <w:b/>
              </w:rPr>
            </w:pPr>
            <w:r>
              <w:t xml:space="preserve">8.1. Banko garantijos ar draudimo bendrovės laidavimo raštu užtikrinama suma – </w:t>
            </w:r>
            <w:r w:rsidR="00441A6A">
              <w:rPr>
                <w:color w:val="000000" w:themeColor="text1"/>
              </w:rPr>
              <w:t>64</w:t>
            </w:r>
            <w:r>
              <w:rPr>
                <w:color w:val="000000" w:themeColor="text1"/>
              </w:rPr>
              <w:t> </w:t>
            </w:r>
            <w:r w:rsidR="00441A6A">
              <w:rPr>
                <w:color w:val="000000" w:themeColor="text1"/>
              </w:rPr>
              <w:t>553,33</w:t>
            </w:r>
            <w:r w:rsidRPr="00BB3EE0">
              <w:rPr>
                <w:color w:val="000000" w:themeColor="text1"/>
              </w:rPr>
              <w:t xml:space="preserve"> Eur </w:t>
            </w:r>
            <w:r>
              <w:t>(</w:t>
            </w:r>
            <w:r w:rsidR="00441A6A">
              <w:rPr>
                <w:i/>
              </w:rPr>
              <w:t>šešiasdešimt keturi tūkstančiai penki šimtai penkiasdešimt trys Eurai, 33</w:t>
            </w:r>
            <w:r>
              <w:rPr>
                <w:i/>
              </w:rPr>
              <w:t xml:space="preserve"> ct.</w:t>
            </w:r>
            <w:r>
              <w:t xml:space="preserve">) </w:t>
            </w:r>
            <w:r w:rsidRPr="00BB3EE0">
              <w:rPr>
                <w:color w:val="FF0000"/>
              </w:rPr>
              <w:t xml:space="preserve"> </w:t>
            </w:r>
            <w:r>
              <w:t xml:space="preserve">7 (septyni) </w:t>
            </w:r>
            <w:r>
              <w:rPr>
                <w:lang w:val="en-US"/>
              </w:rPr>
              <w:t xml:space="preserve">% </w:t>
            </w:r>
            <w:r>
              <w:t xml:space="preserve">nuo Sutarties kainos be PVM ir </w:t>
            </w:r>
            <w:r w:rsidRPr="00120A77">
              <w:t xml:space="preserve">kuris galiotų dviem mėnesiais ilgiau nei </w:t>
            </w:r>
            <w:r>
              <w:t>Sutarties galiojimo terminas</w:t>
            </w:r>
            <w:r w:rsidRPr="00F11A95">
              <w:t>.</w:t>
            </w:r>
          </w:p>
          <w:p w14:paraId="6D158E73" w14:textId="45558114" w:rsidR="00BE44B0" w:rsidRPr="00764BE3" w:rsidRDefault="00764BE3" w:rsidP="00764BE3">
            <w:pPr>
              <w:pStyle w:val="ListParagraph"/>
              <w:spacing w:after="0" w:line="240" w:lineRule="auto"/>
              <w:ind w:left="0"/>
              <w:jc w:val="both"/>
              <w:rPr>
                <w:b/>
                <w:lang w:val="en-US"/>
              </w:rPr>
            </w:pPr>
            <w:r>
              <w:t>8.2. Banko garantija ar draudimo bendrovės laidavimo raštas privalo atitikti Sutarties bendrosios dalies 12.1, 12.2 ir 12.3 punktuose nurodytus reikalavimus.</w:t>
            </w:r>
          </w:p>
        </w:tc>
      </w:tr>
      <w:tr w:rsidR="00BE44B0" w14:paraId="4C52AE61" w14:textId="77777777" w:rsidTr="00812285">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6EECB2F7" w14:textId="3F390F8E" w:rsidR="00BE44B0" w:rsidRPr="00EB4422" w:rsidRDefault="00BE44B0" w:rsidP="00BB46F0">
            <w:pPr>
              <w:jc w:val="both"/>
              <w:rPr>
                <w:b/>
              </w:rPr>
            </w:pPr>
            <w:r w:rsidRPr="00EB4422">
              <w:rPr>
                <w:b/>
              </w:rPr>
              <w:t>9. Kitos sąlygos</w:t>
            </w:r>
          </w:p>
          <w:p w14:paraId="099AAE3C" w14:textId="77777777" w:rsidR="00BE44B0" w:rsidRPr="00232547" w:rsidRDefault="00BE44B0" w:rsidP="00BB46F0">
            <w:pPr>
              <w:jc w:val="both"/>
              <w:rPr>
                <w:color w:val="000000"/>
              </w:rPr>
            </w:pPr>
            <w:r>
              <w:rPr>
                <w:color w:val="000000"/>
              </w:rPr>
              <w:t>9</w:t>
            </w:r>
            <w:r w:rsidRPr="00232547">
              <w:rPr>
                <w:color w:val="000000"/>
              </w:rPr>
              <w:t xml:space="preserve">.1. Sutarties bendrosios dalies 11.1 ir 11.3 papunkčiuose nurodytų Šalių iš anksto sutartų minimalių nuostolių dydis </w:t>
            </w:r>
            <w:r w:rsidRPr="00B820D1">
              <w:t xml:space="preserve">yra – </w:t>
            </w:r>
            <w:r w:rsidRPr="009860C4">
              <w:t>0,1 %</w:t>
            </w:r>
            <w:r w:rsidRPr="00CF0124">
              <w:t xml:space="preserve"> </w:t>
            </w:r>
            <w:r w:rsidRPr="00232547">
              <w:rPr>
                <w:color w:val="000000"/>
              </w:rPr>
              <w:t xml:space="preserve">dydžio nuo </w:t>
            </w:r>
            <w:r w:rsidRPr="00451D70">
              <w:rPr>
                <w:color w:val="000000"/>
              </w:rPr>
              <w:t xml:space="preserve">sutarties </w:t>
            </w:r>
            <w:r w:rsidRPr="00232547">
              <w:rPr>
                <w:color w:val="000000"/>
              </w:rPr>
              <w:t>kainos be PVM už kiekvieną uždelstą dieną.</w:t>
            </w:r>
            <w:r>
              <w:rPr>
                <w:color w:val="000000"/>
              </w:rPr>
              <w:t xml:space="preserve"> </w:t>
            </w:r>
          </w:p>
          <w:p w14:paraId="0E1AFB0F" w14:textId="6CB4C07C" w:rsidR="00BE44B0" w:rsidRDefault="00BE44B0" w:rsidP="00BB46F0">
            <w:pPr>
              <w:jc w:val="both"/>
              <w:rPr>
                <w:bCs/>
              </w:rPr>
            </w:pPr>
            <w:r>
              <w:rPr>
                <w:color w:val="000000"/>
              </w:rPr>
              <w:t>9</w:t>
            </w:r>
            <w:r w:rsidRPr="004F0E9B">
              <w:rPr>
                <w:color w:val="000000"/>
              </w:rPr>
              <w:t xml:space="preserve">.2. Sutarties </w:t>
            </w:r>
            <w:r w:rsidRPr="00DF2412">
              <w:t>bendrosios dalies 11.4 punkte nurodytų Šalių iš anksto sutartų minima</w:t>
            </w:r>
            <w:r w:rsidR="00441A6A">
              <w:t xml:space="preserve">lių nuostolių dydis yra – </w:t>
            </w:r>
            <w:r w:rsidR="00441A6A">
              <w:rPr>
                <w:color w:val="000000" w:themeColor="text1"/>
              </w:rPr>
              <w:t>64 553,33</w:t>
            </w:r>
            <w:r w:rsidR="00441A6A" w:rsidRPr="00BB3EE0">
              <w:rPr>
                <w:color w:val="000000" w:themeColor="text1"/>
              </w:rPr>
              <w:t xml:space="preserve"> Eur </w:t>
            </w:r>
            <w:r w:rsidR="00441A6A">
              <w:t>(</w:t>
            </w:r>
            <w:r w:rsidR="00441A6A">
              <w:rPr>
                <w:i/>
              </w:rPr>
              <w:t>šešiasdešimt keturi tūkstančiai penki šimtai penkiasdešimt trys Eurai, 33 ct.</w:t>
            </w:r>
            <w:r w:rsidR="00441A6A">
              <w:t>)</w:t>
            </w:r>
            <w:r w:rsidRPr="009860C4">
              <w:t xml:space="preserve"> (</w:t>
            </w:r>
            <w:r w:rsidRPr="009860C4">
              <w:rPr>
                <w:bCs/>
              </w:rPr>
              <w:t xml:space="preserve">7 </w:t>
            </w:r>
            <w:r w:rsidRPr="00B820D1">
              <w:t>%</w:t>
            </w:r>
            <w:r w:rsidRPr="00B820D1">
              <w:rPr>
                <w:bCs/>
              </w:rPr>
              <w:t xml:space="preserve"> nuo</w:t>
            </w:r>
            <w:r w:rsidRPr="00DF2412">
              <w:rPr>
                <w:bCs/>
              </w:rPr>
              <w:t xml:space="preserve"> Sutarties kainos be PVM).</w:t>
            </w:r>
          </w:p>
          <w:p w14:paraId="3C1E17F6" w14:textId="04FC07C9" w:rsidR="00BE44B0" w:rsidRPr="00446AD2" w:rsidRDefault="00BE44B0" w:rsidP="00BB46F0">
            <w:pPr>
              <w:jc w:val="both"/>
              <w:rPr>
                <w:color w:val="000000"/>
              </w:rPr>
            </w:pPr>
            <w:r w:rsidRPr="00446AD2">
              <w:rPr>
                <w:bCs/>
                <w:color w:val="000000"/>
              </w:rPr>
              <w:t xml:space="preserve">9.3. Sutartį nutraukus </w:t>
            </w:r>
            <w:r w:rsidR="00DD5A9A">
              <w:rPr>
                <w:bCs/>
                <w:color w:val="000000"/>
              </w:rPr>
              <w:t>Sutarties s</w:t>
            </w:r>
            <w:r w:rsidRPr="00446AD2">
              <w:rPr>
                <w:bCs/>
                <w:color w:val="000000"/>
              </w:rPr>
              <w:t xml:space="preserve">pecialiosios dalies 5.1.2 ir 5.1.3. punktuose nurodytais atvejais Šalių iš anksto sutartų minimalių nuostolių dydis yra </w:t>
            </w:r>
            <w:r w:rsidR="00441A6A">
              <w:rPr>
                <w:bCs/>
                <w:color w:val="000000"/>
              </w:rPr>
              <w:t>138</w:t>
            </w:r>
            <w:r w:rsidR="00DD5A9A">
              <w:rPr>
                <w:bCs/>
                <w:color w:val="000000"/>
              </w:rPr>
              <w:t> </w:t>
            </w:r>
            <w:r w:rsidR="00441A6A">
              <w:rPr>
                <w:bCs/>
                <w:color w:val="000000"/>
              </w:rPr>
              <w:t>328</w:t>
            </w:r>
            <w:r w:rsidR="00DD5A9A">
              <w:rPr>
                <w:bCs/>
                <w:color w:val="000000"/>
              </w:rPr>
              <w:t>,</w:t>
            </w:r>
            <w:r w:rsidR="00441A6A">
              <w:rPr>
                <w:bCs/>
                <w:color w:val="000000"/>
              </w:rPr>
              <w:t xml:space="preserve">57 </w:t>
            </w:r>
            <w:proofErr w:type="spellStart"/>
            <w:r w:rsidR="00441A6A">
              <w:rPr>
                <w:bCs/>
                <w:color w:val="000000"/>
              </w:rPr>
              <w:t>Eur</w:t>
            </w:r>
            <w:proofErr w:type="spellEnd"/>
            <w:r w:rsidR="00441A6A">
              <w:rPr>
                <w:bCs/>
                <w:color w:val="000000"/>
              </w:rPr>
              <w:t xml:space="preserve"> </w:t>
            </w:r>
            <w:r w:rsidRPr="00446AD2">
              <w:rPr>
                <w:bCs/>
                <w:i/>
                <w:color w:val="000000"/>
              </w:rPr>
              <w:t>(</w:t>
            </w:r>
            <w:r w:rsidR="00441A6A">
              <w:rPr>
                <w:bCs/>
                <w:i/>
                <w:color w:val="000000"/>
              </w:rPr>
              <w:t xml:space="preserve">šimtas trisdešimt aštuoni tūkstančiai trys šimtai dvidešimt aštuoni Eurai 57 ct </w:t>
            </w:r>
            <w:r w:rsidRPr="00446AD2">
              <w:rPr>
                <w:bCs/>
                <w:i/>
                <w:color w:val="000000"/>
              </w:rPr>
              <w:t>)</w:t>
            </w:r>
            <w:r w:rsidR="00441A6A">
              <w:rPr>
                <w:bCs/>
                <w:color w:val="000000"/>
              </w:rPr>
              <w:t xml:space="preserve"> </w:t>
            </w:r>
            <w:r w:rsidRPr="00B820D1">
              <w:rPr>
                <w:bCs/>
                <w:i/>
              </w:rPr>
              <w:t>(15 (penkiolik</w:t>
            </w:r>
            <w:r w:rsidRPr="00441A6A">
              <w:rPr>
                <w:bCs/>
                <w:i/>
                <w:color w:val="000000" w:themeColor="text1"/>
              </w:rPr>
              <w:t xml:space="preserve">a) </w:t>
            </w:r>
            <w:r w:rsidRPr="00B820D1">
              <w:rPr>
                <w:bCs/>
                <w:i/>
              </w:rPr>
              <w:t xml:space="preserve">procentų nuo </w:t>
            </w:r>
            <w:r w:rsidRPr="00446AD2">
              <w:rPr>
                <w:bCs/>
                <w:i/>
                <w:color w:val="000000"/>
              </w:rPr>
              <w:t>Sutarties specialiosios dalies 2.1 punkte nurodytos maksimalios sutarties vertės be PVM).</w:t>
            </w:r>
          </w:p>
          <w:p w14:paraId="698A03F8" w14:textId="53C35E3E" w:rsidR="00BE44B0" w:rsidRDefault="00BE44B0" w:rsidP="00BB46F0">
            <w:pPr>
              <w:jc w:val="both"/>
              <w:rPr>
                <w:color w:val="000000"/>
              </w:rPr>
            </w:pPr>
            <w:r>
              <w:rPr>
                <w:color w:val="000000"/>
              </w:rPr>
              <w:t>9.4</w:t>
            </w:r>
            <w:r w:rsidRPr="004F0E9B">
              <w:rPr>
                <w:color w:val="000000"/>
              </w:rPr>
              <w:t xml:space="preserve">. Nenugalimos jėgos aplinkybių </w:t>
            </w:r>
            <w:r w:rsidRPr="00B820D1">
              <w:t xml:space="preserve">trukmė – </w:t>
            </w:r>
            <w:r w:rsidRPr="009860C4">
              <w:t>30 (trisdešimt)</w:t>
            </w:r>
            <w:r w:rsidRPr="00CF0124">
              <w:t xml:space="preserve"> dienų, </w:t>
            </w:r>
            <w:r w:rsidRPr="004F0E9B">
              <w:rPr>
                <w:color w:val="000000"/>
              </w:rPr>
              <w:t xml:space="preserve">taikant Sutarties </w:t>
            </w:r>
            <w:r w:rsidR="00DD5A9A">
              <w:rPr>
                <w:color w:val="000000"/>
              </w:rPr>
              <w:t>b</w:t>
            </w:r>
            <w:r w:rsidRPr="004F0E9B">
              <w:rPr>
                <w:color w:val="000000"/>
              </w:rPr>
              <w:t>endrosios dalies 9.1.2 papunkčio sąlygas.</w:t>
            </w:r>
          </w:p>
          <w:p w14:paraId="6EC7257F" w14:textId="77777777" w:rsidR="00BE44B0" w:rsidRDefault="00BE44B0" w:rsidP="00BB46F0">
            <w:pPr>
              <w:jc w:val="both"/>
            </w:pPr>
            <w:r>
              <w:rPr>
                <w:rFonts w:eastAsia="Calibri"/>
              </w:rPr>
              <w:t xml:space="preserve">9.5. </w:t>
            </w:r>
            <w:r>
              <w:t>Ši Sutartis gali būti keičiama vadovaujantis Viešųjų pirkimų įstatymo 89 straipsnio nuostatomis.</w:t>
            </w:r>
          </w:p>
          <w:p w14:paraId="68F66242" w14:textId="12033B47" w:rsidR="00BE44B0" w:rsidRPr="00CF0124" w:rsidRDefault="00BE44B0" w:rsidP="00BB46F0">
            <w:pPr>
              <w:jc w:val="both"/>
            </w:pPr>
            <w:r>
              <w:t>9.6.</w:t>
            </w:r>
            <w:r>
              <w:rPr>
                <w:b/>
              </w:rPr>
              <w:t xml:space="preserve"> Pardavėjas</w:t>
            </w:r>
            <w:r>
              <w:t xml:space="preserve"> šiai Sutarčiai vykdyti </w:t>
            </w:r>
            <w:r w:rsidR="00246DCF">
              <w:t>subtiekėjo (-ų) nepasitelks</w:t>
            </w:r>
            <w:r w:rsidRPr="00635DE3">
              <w:t>.</w:t>
            </w:r>
          </w:p>
          <w:p w14:paraId="4F24782F" w14:textId="0EA2A704" w:rsidR="00BE44B0" w:rsidRPr="00246DCF" w:rsidRDefault="00BE44B0" w:rsidP="00BB46F0">
            <w:pPr>
              <w:pStyle w:val="Default"/>
              <w:jc w:val="both"/>
              <w:rPr>
                <w:color w:val="000000" w:themeColor="text1"/>
              </w:rPr>
            </w:pPr>
            <w:r>
              <w:t>9</w:t>
            </w:r>
            <w:r w:rsidRPr="00786C21">
              <w:rPr>
                <w:color w:val="000000" w:themeColor="text1"/>
              </w:rPr>
              <w:t xml:space="preserve">.7. </w:t>
            </w:r>
            <w:r w:rsidRPr="00786C21">
              <w:rPr>
                <w:b/>
                <w:bCs/>
                <w:color w:val="000000" w:themeColor="text1"/>
              </w:rPr>
              <w:t xml:space="preserve">Pardavėjo </w:t>
            </w:r>
            <w:r w:rsidRPr="00786C21">
              <w:rPr>
                <w:color w:val="000000" w:themeColor="text1"/>
              </w:rPr>
              <w:t>atstovas (-ai), atsakingas už Sutarties vykdymą bei koordinavimą, tiekiamų prekių kokybę</w:t>
            </w:r>
            <w:r w:rsidR="00AC7E07" w:rsidRPr="00786C21">
              <w:rPr>
                <w:color w:val="000000" w:themeColor="text1"/>
              </w:rPr>
              <w:t xml:space="preserve">: projektų vadovas </w:t>
            </w:r>
          </w:p>
          <w:p w14:paraId="452386BB" w14:textId="13A0BEE5" w:rsidR="00BE44B0" w:rsidRPr="00144B92" w:rsidRDefault="00BE44B0" w:rsidP="00BB46F0">
            <w:pPr>
              <w:pStyle w:val="Default"/>
              <w:jc w:val="both"/>
              <w:rPr>
                <w:color w:val="auto"/>
              </w:rPr>
            </w:pPr>
            <w:r>
              <w:t>9.8.</w:t>
            </w:r>
            <w:r w:rsidRPr="00B62258">
              <w:t xml:space="preserve"> </w:t>
            </w:r>
            <w:r w:rsidRPr="009E023B">
              <w:rPr>
                <w:b/>
                <w:bCs/>
              </w:rPr>
              <w:t>Pirkėjo</w:t>
            </w:r>
            <w:r w:rsidRPr="00B62258">
              <w:rPr>
                <w:b/>
                <w:bCs/>
              </w:rPr>
              <w:t xml:space="preserve"> </w:t>
            </w:r>
            <w:r w:rsidRPr="00B62258">
              <w:t xml:space="preserve">atstovas (-ai), atsakingas už Sutarties vykdymą: </w:t>
            </w:r>
            <w:r w:rsidR="00246DCF" w:rsidRPr="00F661AD">
              <w:rPr>
                <w:color w:val="auto"/>
              </w:rPr>
              <w:t xml:space="preserve">GRA atsargų valdymo departamento Lauko įrangos  ir degalų skyriaus </w:t>
            </w:r>
            <w:r w:rsidR="00246DCF">
              <w:rPr>
                <w:color w:val="auto"/>
              </w:rPr>
              <w:t>vyriausiasis specialistas</w:t>
            </w:r>
          </w:p>
          <w:p w14:paraId="066086BD" w14:textId="0800691C" w:rsidR="00BE44B0" w:rsidRDefault="00246DCF" w:rsidP="00BB46F0">
            <w:pPr>
              <w:jc w:val="both"/>
            </w:pPr>
            <w:r>
              <w:t>9.9</w:t>
            </w:r>
            <w:r w:rsidR="00BE44B0" w:rsidRPr="00EB4422">
              <w:t>. Sutarties priedai:</w:t>
            </w:r>
          </w:p>
          <w:p w14:paraId="040F49D3" w14:textId="2B1044A4" w:rsidR="00BE44B0" w:rsidRDefault="00246DCF" w:rsidP="00BB46F0">
            <w:pPr>
              <w:jc w:val="both"/>
            </w:pPr>
            <w:r>
              <w:t>9.9</w:t>
            </w:r>
            <w:r w:rsidR="00BE44B0" w:rsidRPr="004F1F57">
              <w:t xml:space="preserve">.1. </w:t>
            </w:r>
            <w:r w:rsidR="00BE44B0">
              <w:t>1 priedas „Tec</w:t>
            </w:r>
            <w:r>
              <w:t>hninė specifikacija“ 8</w:t>
            </w:r>
            <w:r w:rsidR="008D7F22">
              <w:t xml:space="preserve"> lapai;</w:t>
            </w:r>
          </w:p>
          <w:p w14:paraId="38F2371C" w14:textId="77777777" w:rsidR="00246DCF" w:rsidRDefault="00856FE8" w:rsidP="00BB46F0">
            <w:pPr>
              <w:jc w:val="both"/>
            </w:pPr>
            <w:r>
              <w:t>9.9.2. 2 priedas „Prekių kiekiai ir kaina</w:t>
            </w:r>
            <w:r w:rsidR="00246DCF">
              <w:t>“</w:t>
            </w:r>
            <w:r>
              <w:t xml:space="preserve"> 1 lapas;</w:t>
            </w:r>
          </w:p>
          <w:p w14:paraId="401DA513" w14:textId="5517AACC" w:rsidR="00856FE8" w:rsidRPr="004F1F57" w:rsidRDefault="00856FE8" w:rsidP="00BB46F0">
            <w:pPr>
              <w:jc w:val="both"/>
            </w:pPr>
            <w:r>
              <w:t>9.9.3. 3 priedas „Pardavėjo pasiūlymas“ 12 lapų.</w:t>
            </w:r>
          </w:p>
        </w:tc>
      </w:tr>
      <w:tr w:rsidR="00BE44B0" w14:paraId="03A4E537" w14:textId="77777777" w:rsidTr="00812285">
        <w:trPr>
          <w:trHeight w:val="1202"/>
        </w:trPr>
        <w:tc>
          <w:tcPr>
            <w:tcW w:w="5000" w:type="pct"/>
            <w:gridSpan w:val="3"/>
            <w:tcBorders>
              <w:top w:val="single" w:sz="4" w:space="0" w:color="auto"/>
              <w:left w:val="single" w:sz="4" w:space="0" w:color="auto"/>
              <w:bottom w:val="single" w:sz="4" w:space="0" w:color="auto"/>
              <w:right w:val="single" w:sz="4" w:space="0" w:color="auto"/>
            </w:tcBorders>
          </w:tcPr>
          <w:p w14:paraId="1AF8AF55" w14:textId="77777777" w:rsidR="00BE44B0" w:rsidRPr="00EB4422" w:rsidRDefault="00BE44B0" w:rsidP="00BB46F0">
            <w:pPr>
              <w:jc w:val="both"/>
              <w:rPr>
                <w:b/>
              </w:rPr>
            </w:pPr>
            <w:r>
              <w:rPr>
                <w:b/>
              </w:rPr>
              <w:t xml:space="preserve">10. Sutarties galiojimas </w:t>
            </w:r>
          </w:p>
          <w:p w14:paraId="516B1F87" w14:textId="77777777" w:rsidR="00BE44B0" w:rsidRPr="00EB4422" w:rsidRDefault="00BE44B0" w:rsidP="00BB46F0">
            <w:pPr>
              <w:jc w:val="both"/>
              <w:rPr>
                <w:bCs/>
              </w:rPr>
            </w:pPr>
            <w:r w:rsidRPr="00EB4422">
              <w:rPr>
                <w:bCs/>
              </w:rPr>
              <w:t>10.1. Sutartis galioja</w:t>
            </w:r>
            <w:r>
              <w:rPr>
                <w:bCs/>
              </w:rPr>
              <w:t xml:space="preserve"> 12 (dvylika) mėnesių nuo Sutarties įsigaliojimo dienos, o finansinių ir garantinių įsipareigojimų atžvilgiu – iki visiško finansinių ir garantinių įsipareigojimų įvykdymo.</w:t>
            </w:r>
          </w:p>
          <w:p w14:paraId="15A55B1B" w14:textId="77777777" w:rsidR="00BE44B0" w:rsidRPr="00EB4422" w:rsidRDefault="00BE44B0" w:rsidP="00BB46F0">
            <w:pPr>
              <w:jc w:val="both"/>
            </w:pPr>
            <w:r w:rsidRPr="00EB4422">
              <w:t xml:space="preserve">10.2. Sutarties pratęsimas </w:t>
            </w:r>
            <w:r>
              <w:t>nenumatomas.</w:t>
            </w:r>
          </w:p>
        </w:tc>
      </w:tr>
      <w:tr w:rsidR="00BE44B0" w14:paraId="7429C678" w14:textId="77777777" w:rsidTr="00812285">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67FA309E" w14:textId="77777777" w:rsidR="00BE44B0" w:rsidRDefault="00BE44B0" w:rsidP="00BB46F0">
            <w:pPr>
              <w:rPr>
                <w:b/>
              </w:rPr>
            </w:pPr>
            <w:r>
              <w:rPr>
                <w:b/>
              </w:rPr>
              <w:t>11. Pirkėjo rekvizitai</w:t>
            </w:r>
          </w:p>
          <w:p w14:paraId="0427FBBD" w14:textId="77777777" w:rsidR="00BE44B0" w:rsidRPr="00E71C99" w:rsidRDefault="00BE44B0" w:rsidP="00BB46F0">
            <w:pPr>
              <w:jc w:val="both"/>
              <w:rPr>
                <w:rFonts w:eastAsia="Calibri"/>
                <w:b/>
                <w:bCs/>
                <w:lang w:eastAsia="en-US"/>
              </w:rPr>
            </w:pPr>
            <w:r w:rsidRPr="00E71C99">
              <w:rPr>
                <w:rFonts w:eastAsia="Calibri"/>
                <w:b/>
                <w:bCs/>
                <w:lang w:eastAsia="en-US"/>
              </w:rPr>
              <w:t>Gynybos resursų agentūra prie Krašto apsaugos ministerijos</w:t>
            </w:r>
          </w:p>
          <w:p w14:paraId="105A52DE" w14:textId="18C81B4E" w:rsidR="00BE44B0" w:rsidRDefault="00BE44B0" w:rsidP="00BB46F0">
            <w:pPr>
              <w:rPr>
                <w:b/>
              </w:rPr>
            </w:pPr>
          </w:p>
        </w:tc>
      </w:tr>
      <w:tr w:rsidR="00BE44B0" w14:paraId="1255DDFA" w14:textId="77777777" w:rsidTr="00812285">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17F78D3B" w14:textId="77777777" w:rsidR="00BE44B0" w:rsidRDefault="00BE44B0" w:rsidP="00BB46F0">
            <w:pPr>
              <w:rPr>
                <w:b/>
              </w:rPr>
            </w:pPr>
            <w:r>
              <w:rPr>
                <w:b/>
              </w:rPr>
              <w:t>13. Mokėtojo rekvizitai</w:t>
            </w:r>
            <w:r w:rsidDel="00AC017B">
              <w:rPr>
                <w:b/>
              </w:rPr>
              <w:t xml:space="preserve"> </w:t>
            </w:r>
          </w:p>
          <w:p w14:paraId="0EF1CD81" w14:textId="77777777" w:rsidR="00BE44B0" w:rsidRPr="00E8502C" w:rsidRDefault="00BE44B0" w:rsidP="00BB46F0">
            <w:pPr>
              <w:rPr>
                <w:b/>
              </w:rPr>
            </w:pPr>
            <w:r w:rsidRPr="00E8502C">
              <w:rPr>
                <w:b/>
              </w:rPr>
              <w:t>Lietuvos kariuomenė</w:t>
            </w:r>
          </w:p>
          <w:p w14:paraId="31D34DA1" w14:textId="4FCC3715" w:rsidR="00BE44B0" w:rsidRDefault="00BE44B0" w:rsidP="00BB46F0">
            <w:pPr>
              <w:rPr>
                <w:b/>
              </w:rPr>
            </w:pPr>
          </w:p>
        </w:tc>
      </w:tr>
      <w:tr w:rsidR="00BE44B0" w:rsidRPr="003802E8" w14:paraId="40D7151E" w14:textId="77777777" w:rsidTr="009F1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006" w:type="pct"/>
            <w:shd w:val="clear" w:color="auto" w:fill="auto"/>
          </w:tcPr>
          <w:p w14:paraId="0331740D" w14:textId="77777777" w:rsidR="00BE44B0" w:rsidRPr="003802E8" w:rsidRDefault="00BE44B0" w:rsidP="00BB46F0">
            <w:pPr>
              <w:pStyle w:val="BodyText1"/>
              <w:ind w:firstLine="0"/>
              <w:rPr>
                <w:rFonts w:ascii="Times New Roman" w:eastAsia="Times New Roman" w:hAnsi="Times New Roman"/>
                <w:b/>
                <w:lang w:val="lt-LT" w:eastAsia="en-US"/>
              </w:rPr>
            </w:pPr>
          </w:p>
        </w:tc>
        <w:tc>
          <w:tcPr>
            <w:tcW w:w="1288" w:type="pct"/>
            <w:shd w:val="clear" w:color="auto" w:fill="auto"/>
          </w:tcPr>
          <w:p w14:paraId="1B3DBAFE" w14:textId="77777777" w:rsidR="00BE44B0" w:rsidRPr="003802E8" w:rsidRDefault="00BE44B0" w:rsidP="00BB46F0">
            <w:pPr>
              <w:pStyle w:val="BodyText1"/>
              <w:ind w:firstLine="0"/>
              <w:rPr>
                <w:rFonts w:ascii="Times New Roman" w:eastAsia="Times New Roman" w:hAnsi="Times New Roman"/>
                <w:b/>
                <w:lang w:val="lt-LT" w:eastAsia="en-US"/>
              </w:rPr>
            </w:pPr>
          </w:p>
        </w:tc>
        <w:tc>
          <w:tcPr>
            <w:tcW w:w="1706" w:type="pct"/>
            <w:shd w:val="clear" w:color="auto" w:fill="auto"/>
          </w:tcPr>
          <w:p w14:paraId="2A3B5275" w14:textId="77777777" w:rsidR="00BE44B0" w:rsidRPr="00786C21" w:rsidRDefault="00BE44B0" w:rsidP="00BB46F0">
            <w:pPr>
              <w:pStyle w:val="BodyText1"/>
              <w:ind w:firstLine="0"/>
              <w:rPr>
                <w:rFonts w:ascii="Times New Roman" w:eastAsia="Times New Roman" w:hAnsi="Times New Roman"/>
                <w:b/>
                <w:lang w:val="lt-LT" w:eastAsia="en-US"/>
              </w:rPr>
            </w:pPr>
          </w:p>
        </w:tc>
      </w:tr>
      <w:tr w:rsidR="00BE44B0" w:rsidRPr="00D139AE" w14:paraId="13121E28" w14:textId="77777777" w:rsidTr="009F1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006" w:type="pct"/>
            <w:shd w:val="clear" w:color="auto" w:fill="auto"/>
          </w:tcPr>
          <w:p w14:paraId="2EA71F10" w14:textId="77777777" w:rsidR="00BE44B0" w:rsidRDefault="00BE44B0" w:rsidP="00BB46F0">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lastRenderedPageBreak/>
              <w:t>PIRKĖJAS</w:t>
            </w:r>
          </w:p>
          <w:p w14:paraId="5C5F6C79" w14:textId="3CB87654" w:rsidR="00144B92" w:rsidRPr="00F661AD" w:rsidRDefault="00144B92" w:rsidP="00144B92">
            <w:pPr>
              <w:pStyle w:val="BodyText1"/>
              <w:ind w:firstLine="0"/>
              <w:jc w:val="left"/>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Gynybos resursų</w:t>
            </w:r>
            <w:r>
              <w:rPr>
                <w:rFonts w:ascii="Times New Roman" w:eastAsia="Times New Roman" w:hAnsi="Times New Roman"/>
                <w:b/>
                <w:sz w:val="24"/>
                <w:lang w:val="lt-LT" w:eastAsia="en-US"/>
              </w:rPr>
              <w:t xml:space="preserve"> agentūros  prie Krašto apsaugos</w:t>
            </w:r>
            <w:r w:rsidR="009A066D">
              <w:rPr>
                <w:rFonts w:ascii="Times New Roman" w:eastAsia="Times New Roman" w:hAnsi="Times New Roman"/>
                <w:b/>
                <w:sz w:val="24"/>
                <w:lang w:val="lt-LT" w:eastAsia="en-US"/>
              </w:rPr>
              <w:t xml:space="preserve"> </w:t>
            </w:r>
            <w:r w:rsidRPr="00F661AD">
              <w:rPr>
                <w:rFonts w:ascii="Times New Roman" w:eastAsia="Times New Roman" w:hAnsi="Times New Roman"/>
                <w:b/>
                <w:sz w:val="24"/>
                <w:lang w:val="lt-LT" w:eastAsia="en-US"/>
              </w:rPr>
              <w:t>ministerijos</w:t>
            </w:r>
          </w:p>
          <w:p w14:paraId="53D1389F" w14:textId="77777777" w:rsidR="00144B92" w:rsidRPr="00F661AD" w:rsidRDefault="00144B92" w:rsidP="00144B92">
            <w:pPr>
              <w:pStyle w:val="BodyText1"/>
              <w:ind w:firstLine="0"/>
              <w:rPr>
                <w:rFonts w:ascii="Times New Roman" w:eastAsia="Times New Roman" w:hAnsi="Times New Roman"/>
                <w:b/>
                <w:sz w:val="24"/>
                <w:lang w:val="lt-LT" w:eastAsia="en-US"/>
              </w:rPr>
            </w:pPr>
          </w:p>
          <w:p w14:paraId="1C75FD5C" w14:textId="77777777" w:rsidR="00144B92" w:rsidRPr="00F661AD" w:rsidRDefault="00144B92" w:rsidP="00144B92">
            <w:pPr>
              <w:pStyle w:val="BodyText1"/>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Direktorius</w:t>
            </w:r>
          </w:p>
          <w:p w14:paraId="1651E5BC" w14:textId="758584D7" w:rsidR="00144B92" w:rsidRPr="00D139AE" w:rsidRDefault="00144B92" w:rsidP="00144B92">
            <w:pPr>
              <w:pStyle w:val="BodyText1"/>
              <w:ind w:firstLine="0"/>
              <w:rPr>
                <w:rFonts w:ascii="Times New Roman" w:eastAsia="Times New Roman" w:hAnsi="Times New Roman"/>
                <w:b/>
                <w:sz w:val="24"/>
                <w:szCs w:val="24"/>
                <w:lang w:val="lt-LT" w:eastAsia="en-US"/>
              </w:rPr>
            </w:pPr>
            <w:r w:rsidRPr="00F661AD">
              <w:rPr>
                <w:rFonts w:ascii="Times New Roman" w:eastAsia="Times New Roman" w:hAnsi="Times New Roman"/>
                <w:sz w:val="24"/>
                <w:lang w:val="lt-LT" w:eastAsia="en-US"/>
              </w:rPr>
              <w:t>Sigitas Dzekunskas</w:t>
            </w:r>
          </w:p>
        </w:tc>
        <w:tc>
          <w:tcPr>
            <w:tcW w:w="1288" w:type="pct"/>
            <w:shd w:val="clear" w:color="auto" w:fill="auto"/>
          </w:tcPr>
          <w:p w14:paraId="5EE71BDC" w14:textId="77777777" w:rsidR="00BE44B0" w:rsidRPr="00D139AE" w:rsidRDefault="00BE44B0" w:rsidP="00BB46F0">
            <w:pPr>
              <w:pStyle w:val="BodyText1"/>
              <w:ind w:firstLine="0"/>
              <w:rPr>
                <w:rFonts w:ascii="Times New Roman" w:eastAsia="Times New Roman" w:hAnsi="Times New Roman"/>
                <w:b/>
                <w:sz w:val="24"/>
                <w:szCs w:val="24"/>
                <w:lang w:val="lt-LT" w:eastAsia="en-US"/>
              </w:rPr>
            </w:pPr>
            <w:bookmarkStart w:id="0" w:name="_GoBack"/>
            <w:bookmarkEnd w:id="0"/>
          </w:p>
        </w:tc>
        <w:tc>
          <w:tcPr>
            <w:tcW w:w="1706" w:type="pct"/>
            <w:shd w:val="clear" w:color="auto" w:fill="auto"/>
          </w:tcPr>
          <w:p w14:paraId="332D9FE0" w14:textId="77777777" w:rsidR="00BE44B0" w:rsidRPr="00786C21" w:rsidRDefault="00BE44B0" w:rsidP="00BB46F0">
            <w:pPr>
              <w:pStyle w:val="BodyText1"/>
              <w:ind w:firstLine="1399"/>
              <w:rPr>
                <w:rFonts w:ascii="Times New Roman" w:eastAsia="Times New Roman" w:hAnsi="Times New Roman"/>
                <w:b/>
                <w:sz w:val="24"/>
                <w:szCs w:val="24"/>
                <w:lang w:val="lt-LT" w:eastAsia="en-US"/>
              </w:rPr>
            </w:pPr>
            <w:r w:rsidRPr="00786C21">
              <w:rPr>
                <w:rFonts w:ascii="Times New Roman" w:eastAsia="Times New Roman" w:hAnsi="Times New Roman"/>
                <w:b/>
                <w:sz w:val="24"/>
                <w:szCs w:val="24"/>
                <w:lang w:val="lt-LT" w:eastAsia="en-US"/>
              </w:rPr>
              <w:t>PARDAVĖJAS</w:t>
            </w:r>
          </w:p>
          <w:p w14:paraId="5CEEE6D1" w14:textId="77777777" w:rsidR="00AC7E07" w:rsidRPr="00786C21" w:rsidRDefault="00AC7E07" w:rsidP="00BB46F0">
            <w:pPr>
              <w:pStyle w:val="BodyText1"/>
              <w:ind w:firstLine="1399"/>
              <w:rPr>
                <w:rFonts w:ascii="Times New Roman" w:eastAsia="Times New Roman" w:hAnsi="Times New Roman"/>
                <w:b/>
                <w:sz w:val="24"/>
                <w:szCs w:val="24"/>
                <w:lang w:val="lt-LT" w:eastAsia="en-US"/>
              </w:rPr>
            </w:pPr>
          </w:p>
          <w:p w14:paraId="1C5F4197" w14:textId="77777777" w:rsidR="00AC7E07" w:rsidRPr="00786C21" w:rsidRDefault="00AC7E07" w:rsidP="00BB46F0">
            <w:pPr>
              <w:pStyle w:val="BodyText1"/>
              <w:ind w:firstLine="1399"/>
              <w:rPr>
                <w:rFonts w:ascii="Times New Roman" w:eastAsia="Times New Roman" w:hAnsi="Times New Roman"/>
                <w:b/>
                <w:sz w:val="24"/>
                <w:szCs w:val="24"/>
                <w:lang w:val="lt-LT" w:eastAsia="en-US"/>
              </w:rPr>
            </w:pPr>
            <w:r w:rsidRPr="00786C21">
              <w:rPr>
                <w:rFonts w:ascii="Times New Roman" w:eastAsia="Times New Roman" w:hAnsi="Times New Roman"/>
                <w:b/>
                <w:sz w:val="24"/>
                <w:szCs w:val="24"/>
                <w:lang w:val="lt-LT" w:eastAsia="en-US"/>
              </w:rPr>
              <w:t>UAB „Taiklu“</w:t>
            </w:r>
          </w:p>
          <w:p w14:paraId="4FFCE6BB" w14:textId="77777777" w:rsidR="00AC7E07" w:rsidRPr="00786C21" w:rsidRDefault="00AC7E07" w:rsidP="00BB46F0">
            <w:pPr>
              <w:pStyle w:val="BodyText1"/>
              <w:ind w:firstLine="1399"/>
              <w:rPr>
                <w:rFonts w:ascii="Times New Roman" w:eastAsia="Times New Roman" w:hAnsi="Times New Roman"/>
                <w:b/>
                <w:sz w:val="24"/>
                <w:szCs w:val="24"/>
                <w:lang w:val="lt-LT" w:eastAsia="en-US"/>
              </w:rPr>
            </w:pPr>
          </w:p>
          <w:p w14:paraId="5C970D1F" w14:textId="77777777" w:rsidR="00AC7E07" w:rsidRPr="00786C21" w:rsidRDefault="00AC7E07" w:rsidP="00BB46F0">
            <w:pPr>
              <w:pStyle w:val="BodyText1"/>
              <w:ind w:firstLine="1399"/>
              <w:rPr>
                <w:rFonts w:ascii="Times New Roman" w:eastAsia="Times New Roman" w:hAnsi="Times New Roman"/>
                <w:bCs/>
                <w:sz w:val="24"/>
                <w:szCs w:val="24"/>
                <w:lang w:val="lt-LT" w:eastAsia="en-US"/>
              </w:rPr>
            </w:pPr>
            <w:r w:rsidRPr="00786C21">
              <w:rPr>
                <w:rFonts w:ascii="Times New Roman" w:eastAsia="Times New Roman" w:hAnsi="Times New Roman"/>
                <w:bCs/>
                <w:sz w:val="24"/>
                <w:szCs w:val="24"/>
                <w:lang w:val="lt-LT" w:eastAsia="en-US"/>
              </w:rPr>
              <w:t>Direktorius</w:t>
            </w:r>
          </w:p>
          <w:p w14:paraId="6324BA76" w14:textId="2468DC31" w:rsidR="00AC7E07" w:rsidRPr="00786C21" w:rsidRDefault="00AC7E07" w:rsidP="00BB46F0">
            <w:pPr>
              <w:pStyle w:val="BodyText1"/>
              <w:ind w:firstLine="1399"/>
              <w:rPr>
                <w:rFonts w:ascii="Times New Roman" w:eastAsia="Times New Roman" w:hAnsi="Times New Roman"/>
                <w:bCs/>
                <w:sz w:val="24"/>
                <w:szCs w:val="24"/>
                <w:lang w:val="lt-LT" w:eastAsia="en-US"/>
              </w:rPr>
            </w:pPr>
            <w:r w:rsidRPr="00786C21">
              <w:rPr>
                <w:rFonts w:ascii="Times New Roman" w:eastAsia="Times New Roman" w:hAnsi="Times New Roman"/>
                <w:bCs/>
                <w:sz w:val="24"/>
                <w:szCs w:val="24"/>
                <w:lang w:val="lt-LT" w:eastAsia="en-US"/>
              </w:rPr>
              <w:t>Martynas Knyzelis</w:t>
            </w:r>
          </w:p>
        </w:tc>
      </w:tr>
      <w:tr w:rsidR="00AC7E07" w:rsidRPr="00D139AE" w14:paraId="6B9D3930" w14:textId="77777777" w:rsidTr="009F1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006" w:type="pct"/>
            <w:shd w:val="clear" w:color="auto" w:fill="auto"/>
          </w:tcPr>
          <w:p w14:paraId="17CC180C" w14:textId="1011E83A" w:rsidR="00AC7E07" w:rsidRPr="00D139AE" w:rsidRDefault="00AC7E07" w:rsidP="00BB46F0">
            <w:pPr>
              <w:pStyle w:val="BodyText1"/>
              <w:ind w:firstLine="0"/>
              <w:rPr>
                <w:rFonts w:ascii="Times New Roman" w:eastAsia="Times New Roman" w:hAnsi="Times New Roman"/>
                <w:b/>
                <w:sz w:val="24"/>
                <w:szCs w:val="24"/>
                <w:lang w:val="lt-LT" w:eastAsia="en-US"/>
              </w:rPr>
            </w:pPr>
          </w:p>
        </w:tc>
        <w:tc>
          <w:tcPr>
            <w:tcW w:w="1288" w:type="pct"/>
            <w:shd w:val="clear" w:color="auto" w:fill="auto"/>
          </w:tcPr>
          <w:p w14:paraId="0BC33178" w14:textId="77777777" w:rsidR="00AC7E07" w:rsidRPr="00D139AE" w:rsidRDefault="00AC7E07" w:rsidP="00BB46F0">
            <w:pPr>
              <w:pStyle w:val="BodyText1"/>
              <w:ind w:firstLine="0"/>
              <w:rPr>
                <w:rFonts w:ascii="Times New Roman" w:eastAsia="Times New Roman" w:hAnsi="Times New Roman"/>
                <w:b/>
                <w:sz w:val="24"/>
                <w:szCs w:val="24"/>
                <w:lang w:val="lt-LT" w:eastAsia="en-US"/>
              </w:rPr>
            </w:pPr>
          </w:p>
        </w:tc>
        <w:tc>
          <w:tcPr>
            <w:tcW w:w="1706" w:type="pct"/>
            <w:shd w:val="clear" w:color="auto" w:fill="auto"/>
          </w:tcPr>
          <w:p w14:paraId="5A4D8968" w14:textId="77777777" w:rsidR="00AC7E07" w:rsidRPr="00144B92" w:rsidRDefault="00AC7E07" w:rsidP="00BB46F0">
            <w:pPr>
              <w:pStyle w:val="BodyText1"/>
              <w:ind w:firstLine="1399"/>
              <w:rPr>
                <w:rFonts w:ascii="Times New Roman" w:eastAsia="Times New Roman" w:hAnsi="Times New Roman"/>
                <w:b/>
                <w:sz w:val="24"/>
                <w:szCs w:val="24"/>
                <w:highlight w:val="yellow"/>
                <w:lang w:val="lt-LT" w:eastAsia="en-US"/>
              </w:rPr>
            </w:pPr>
          </w:p>
        </w:tc>
      </w:tr>
    </w:tbl>
    <w:p w14:paraId="391B9D7A" w14:textId="77777777" w:rsidR="00BE44B0" w:rsidRDefault="00BE44B0" w:rsidP="00BE44B0">
      <w:pPr>
        <w:pStyle w:val="BodyText1"/>
        <w:ind w:firstLine="0"/>
        <w:rPr>
          <w:rFonts w:ascii="Times New Roman" w:eastAsia="Times New Roman" w:hAnsi="Times New Roman"/>
          <w:b/>
          <w:lang w:val="lt-LT" w:eastAsia="en-US"/>
        </w:rPr>
      </w:pPr>
    </w:p>
    <w:p w14:paraId="106C7F1C" w14:textId="77777777" w:rsidR="00DD5A9A" w:rsidRDefault="00DD5A9A" w:rsidP="00BE44B0">
      <w:pPr>
        <w:pStyle w:val="BodyText1"/>
        <w:ind w:firstLine="0"/>
        <w:rPr>
          <w:rFonts w:ascii="Times New Roman" w:eastAsia="Times New Roman" w:hAnsi="Times New Roman"/>
          <w:b/>
          <w:sz w:val="24"/>
          <w:szCs w:val="24"/>
          <w:lang w:val="lt-LT" w:eastAsia="lt-LT"/>
        </w:rPr>
      </w:pPr>
    </w:p>
    <w:p w14:paraId="2D551610" w14:textId="77777777" w:rsidR="00DD5A9A" w:rsidRDefault="00DD5A9A" w:rsidP="00BE44B0">
      <w:pPr>
        <w:pStyle w:val="BodyText1"/>
        <w:ind w:firstLine="0"/>
        <w:rPr>
          <w:rFonts w:ascii="Times New Roman" w:eastAsia="Times New Roman" w:hAnsi="Times New Roman"/>
          <w:b/>
          <w:sz w:val="24"/>
          <w:szCs w:val="24"/>
          <w:lang w:val="lt-LT" w:eastAsia="lt-LT"/>
        </w:rPr>
      </w:pPr>
    </w:p>
    <w:p w14:paraId="343C22D4" w14:textId="77777777" w:rsidR="00DD5A9A" w:rsidRDefault="00DD5A9A" w:rsidP="00BE44B0">
      <w:pPr>
        <w:pStyle w:val="BodyText1"/>
        <w:ind w:firstLine="0"/>
        <w:rPr>
          <w:rFonts w:ascii="Times New Roman" w:eastAsia="Times New Roman" w:hAnsi="Times New Roman"/>
          <w:b/>
          <w:sz w:val="24"/>
          <w:szCs w:val="24"/>
          <w:lang w:val="lt-LT" w:eastAsia="lt-LT"/>
        </w:rPr>
      </w:pPr>
    </w:p>
    <w:p w14:paraId="0210EFA4" w14:textId="77777777" w:rsidR="00DD5A9A" w:rsidRDefault="00DD5A9A" w:rsidP="00BE44B0">
      <w:pPr>
        <w:pStyle w:val="BodyText1"/>
        <w:ind w:firstLine="0"/>
        <w:rPr>
          <w:rFonts w:ascii="Times New Roman" w:eastAsia="Times New Roman" w:hAnsi="Times New Roman"/>
          <w:b/>
          <w:sz w:val="24"/>
          <w:szCs w:val="24"/>
          <w:lang w:val="lt-LT" w:eastAsia="lt-LT"/>
        </w:rPr>
      </w:pPr>
    </w:p>
    <w:p w14:paraId="5EC62B23" w14:textId="77777777" w:rsidR="00DD5A9A" w:rsidRDefault="00DD5A9A" w:rsidP="00BE44B0">
      <w:pPr>
        <w:pStyle w:val="BodyText1"/>
        <w:ind w:firstLine="0"/>
        <w:rPr>
          <w:rFonts w:ascii="Times New Roman" w:eastAsia="Times New Roman" w:hAnsi="Times New Roman"/>
          <w:b/>
          <w:sz w:val="24"/>
          <w:szCs w:val="24"/>
          <w:lang w:val="lt-LT" w:eastAsia="lt-LT"/>
        </w:rPr>
      </w:pPr>
    </w:p>
    <w:p w14:paraId="7371BF45" w14:textId="77777777" w:rsidR="00DD5A9A" w:rsidRDefault="00DD5A9A" w:rsidP="00BE44B0">
      <w:pPr>
        <w:pStyle w:val="BodyText1"/>
        <w:ind w:firstLine="0"/>
        <w:rPr>
          <w:rFonts w:ascii="Times New Roman" w:eastAsia="Times New Roman" w:hAnsi="Times New Roman"/>
          <w:b/>
          <w:sz w:val="24"/>
          <w:szCs w:val="24"/>
          <w:lang w:val="lt-LT" w:eastAsia="lt-LT"/>
        </w:rPr>
      </w:pPr>
    </w:p>
    <w:p w14:paraId="6DC3BDF0" w14:textId="77777777" w:rsidR="00DD5A9A" w:rsidRDefault="00DD5A9A" w:rsidP="00BE44B0">
      <w:pPr>
        <w:pStyle w:val="BodyText1"/>
        <w:ind w:firstLine="0"/>
        <w:rPr>
          <w:rFonts w:ascii="Times New Roman" w:eastAsia="Times New Roman" w:hAnsi="Times New Roman"/>
          <w:b/>
          <w:sz w:val="24"/>
          <w:szCs w:val="24"/>
          <w:lang w:val="lt-LT" w:eastAsia="lt-LT"/>
        </w:rPr>
      </w:pPr>
    </w:p>
    <w:p w14:paraId="095A9468" w14:textId="77777777" w:rsidR="00DD5A9A" w:rsidRDefault="00DD5A9A" w:rsidP="00BE44B0">
      <w:pPr>
        <w:pStyle w:val="BodyText1"/>
        <w:ind w:firstLine="0"/>
        <w:rPr>
          <w:rFonts w:ascii="Times New Roman" w:eastAsia="Times New Roman" w:hAnsi="Times New Roman"/>
          <w:b/>
          <w:sz w:val="24"/>
          <w:szCs w:val="24"/>
          <w:lang w:val="lt-LT" w:eastAsia="lt-LT"/>
        </w:rPr>
      </w:pPr>
    </w:p>
    <w:p w14:paraId="72FC02C4" w14:textId="77777777" w:rsidR="00DD5A9A" w:rsidRDefault="00DD5A9A" w:rsidP="00BE44B0">
      <w:pPr>
        <w:pStyle w:val="BodyText1"/>
        <w:ind w:firstLine="0"/>
        <w:rPr>
          <w:rFonts w:ascii="Times New Roman" w:eastAsia="Times New Roman" w:hAnsi="Times New Roman"/>
          <w:b/>
          <w:sz w:val="24"/>
          <w:szCs w:val="24"/>
          <w:lang w:val="lt-LT" w:eastAsia="lt-LT"/>
        </w:rPr>
      </w:pPr>
    </w:p>
    <w:p w14:paraId="490300C1" w14:textId="77777777" w:rsidR="00DD5A9A" w:rsidRDefault="00DD5A9A" w:rsidP="00BE44B0">
      <w:pPr>
        <w:pStyle w:val="BodyText1"/>
        <w:ind w:firstLine="0"/>
        <w:rPr>
          <w:rFonts w:ascii="Times New Roman" w:eastAsia="Times New Roman" w:hAnsi="Times New Roman"/>
          <w:b/>
          <w:sz w:val="24"/>
          <w:szCs w:val="24"/>
          <w:lang w:val="lt-LT" w:eastAsia="lt-LT"/>
        </w:rPr>
      </w:pPr>
    </w:p>
    <w:p w14:paraId="1340C727" w14:textId="77777777" w:rsidR="00DD5A9A" w:rsidRDefault="00DD5A9A" w:rsidP="00BE44B0">
      <w:pPr>
        <w:pStyle w:val="BodyText1"/>
        <w:ind w:firstLine="0"/>
        <w:rPr>
          <w:rFonts w:ascii="Times New Roman" w:eastAsia="Times New Roman" w:hAnsi="Times New Roman"/>
          <w:b/>
          <w:sz w:val="24"/>
          <w:szCs w:val="24"/>
          <w:lang w:val="lt-LT" w:eastAsia="lt-LT"/>
        </w:rPr>
      </w:pPr>
    </w:p>
    <w:p w14:paraId="3724F13E" w14:textId="77777777" w:rsidR="00DD5A9A" w:rsidRDefault="00DD5A9A" w:rsidP="00BE44B0">
      <w:pPr>
        <w:pStyle w:val="BodyText1"/>
        <w:ind w:firstLine="0"/>
        <w:rPr>
          <w:rFonts w:ascii="Times New Roman" w:eastAsia="Times New Roman" w:hAnsi="Times New Roman"/>
          <w:b/>
          <w:sz w:val="24"/>
          <w:szCs w:val="24"/>
          <w:lang w:val="lt-LT" w:eastAsia="lt-LT"/>
        </w:rPr>
      </w:pPr>
    </w:p>
    <w:p w14:paraId="1F47BBB4" w14:textId="77777777" w:rsidR="00DD5A9A" w:rsidRDefault="00DD5A9A" w:rsidP="00BE44B0">
      <w:pPr>
        <w:pStyle w:val="BodyText1"/>
        <w:ind w:firstLine="0"/>
        <w:rPr>
          <w:rFonts w:ascii="Times New Roman" w:eastAsia="Times New Roman" w:hAnsi="Times New Roman"/>
          <w:b/>
          <w:sz w:val="24"/>
          <w:szCs w:val="24"/>
          <w:lang w:val="lt-LT" w:eastAsia="lt-LT"/>
        </w:rPr>
      </w:pPr>
    </w:p>
    <w:p w14:paraId="1DF8BC9D" w14:textId="77777777" w:rsidR="00DD5A9A" w:rsidRDefault="00DD5A9A" w:rsidP="00BE44B0">
      <w:pPr>
        <w:pStyle w:val="BodyText1"/>
        <w:ind w:firstLine="0"/>
        <w:rPr>
          <w:rFonts w:ascii="Times New Roman" w:eastAsia="Times New Roman" w:hAnsi="Times New Roman"/>
          <w:b/>
          <w:sz w:val="24"/>
          <w:szCs w:val="24"/>
          <w:lang w:val="lt-LT" w:eastAsia="lt-LT"/>
        </w:rPr>
      </w:pPr>
    </w:p>
    <w:p w14:paraId="6A688CCD" w14:textId="77777777" w:rsidR="00DD5A9A" w:rsidRDefault="00DD5A9A" w:rsidP="00BE44B0">
      <w:pPr>
        <w:pStyle w:val="BodyText1"/>
        <w:ind w:firstLine="0"/>
        <w:rPr>
          <w:rFonts w:ascii="Times New Roman" w:eastAsia="Times New Roman" w:hAnsi="Times New Roman"/>
          <w:b/>
          <w:sz w:val="24"/>
          <w:szCs w:val="24"/>
          <w:lang w:val="lt-LT" w:eastAsia="lt-LT"/>
        </w:rPr>
      </w:pPr>
    </w:p>
    <w:p w14:paraId="47EE9666" w14:textId="77777777" w:rsidR="00DD5A9A" w:rsidRDefault="00DD5A9A" w:rsidP="00BE44B0">
      <w:pPr>
        <w:pStyle w:val="BodyText1"/>
        <w:ind w:firstLine="0"/>
        <w:rPr>
          <w:rFonts w:ascii="Times New Roman" w:eastAsia="Times New Roman" w:hAnsi="Times New Roman"/>
          <w:b/>
          <w:sz w:val="24"/>
          <w:szCs w:val="24"/>
          <w:lang w:val="lt-LT" w:eastAsia="lt-LT"/>
        </w:rPr>
      </w:pPr>
    </w:p>
    <w:p w14:paraId="270C9F8C" w14:textId="77777777" w:rsidR="00DD5A9A" w:rsidRDefault="00DD5A9A" w:rsidP="00BE44B0">
      <w:pPr>
        <w:pStyle w:val="BodyText1"/>
        <w:ind w:firstLine="0"/>
        <w:rPr>
          <w:rFonts w:ascii="Times New Roman" w:eastAsia="Times New Roman" w:hAnsi="Times New Roman"/>
          <w:b/>
          <w:sz w:val="24"/>
          <w:szCs w:val="24"/>
          <w:lang w:val="lt-LT" w:eastAsia="lt-LT"/>
        </w:rPr>
      </w:pPr>
    </w:p>
    <w:p w14:paraId="2A518531" w14:textId="77777777" w:rsidR="00DD5A9A" w:rsidRDefault="00DD5A9A" w:rsidP="00BE44B0">
      <w:pPr>
        <w:pStyle w:val="BodyText1"/>
        <w:ind w:firstLine="0"/>
        <w:rPr>
          <w:rFonts w:ascii="Times New Roman" w:eastAsia="Times New Roman" w:hAnsi="Times New Roman"/>
          <w:b/>
          <w:sz w:val="24"/>
          <w:szCs w:val="24"/>
          <w:lang w:val="lt-LT" w:eastAsia="lt-LT"/>
        </w:rPr>
      </w:pPr>
    </w:p>
    <w:p w14:paraId="146F7FA5" w14:textId="77777777" w:rsidR="00DD5A9A" w:rsidRDefault="00DD5A9A" w:rsidP="00BE44B0">
      <w:pPr>
        <w:pStyle w:val="BodyText1"/>
        <w:ind w:firstLine="0"/>
        <w:rPr>
          <w:rFonts w:ascii="Times New Roman" w:eastAsia="Times New Roman" w:hAnsi="Times New Roman"/>
          <w:b/>
          <w:sz w:val="24"/>
          <w:szCs w:val="24"/>
          <w:lang w:val="lt-LT" w:eastAsia="lt-LT"/>
        </w:rPr>
      </w:pPr>
    </w:p>
    <w:p w14:paraId="1480A46D" w14:textId="77777777" w:rsidR="00DD5A9A" w:rsidRDefault="00DD5A9A" w:rsidP="00BE44B0">
      <w:pPr>
        <w:pStyle w:val="BodyText1"/>
        <w:ind w:firstLine="0"/>
        <w:rPr>
          <w:rFonts w:ascii="Times New Roman" w:eastAsia="Times New Roman" w:hAnsi="Times New Roman"/>
          <w:b/>
          <w:sz w:val="24"/>
          <w:szCs w:val="24"/>
          <w:lang w:val="lt-LT" w:eastAsia="lt-LT"/>
        </w:rPr>
      </w:pPr>
    </w:p>
    <w:p w14:paraId="2630A804" w14:textId="77777777" w:rsidR="00DD5A9A" w:rsidRDefault="00DD5A9A" w:rsidP="00BE44B0">
      <w:pPr>
        <w:pStyle w:val="BodyText1"/>
        <w:ind w:firstLine="0"/>
        <w:rPr>
          <w:rFonts w:ascii="Times New Roman" w:eastAsia="Times New Roman" w:hAnsi="Times New Roman"/>
          <w:b/>
          <w:lang w:val="lt-LT" w:eastAsia="en-US"/>
        </w:rPr>
      </w:pPr>
    </w:p>
    <w:p w14:paraId="6869FFDC" w14:textId="77777777" w:rsidR="009F14FC" w:rsidRDefault="009F14FC" w:rsidP="00BE44B0">
      <w:pPr>
        <w:pStyle w:val="BodyText1"/>
        <w:ind w:firstLine="0"/>
        <w:rPr>
          <w:rFonts w:ascii="Times New Roman" w:eastAsia="Times New Roman" w:hAnsi="Times New Roman"/>
          <w:b/>
          <w:lang w:val="lt-LT" w:eastAsia="en-US"/>
        </w:rPr>
      </w:pPr>
    </w:p>
    <w:p w14:paraId="458995F4" w14:textId="77777777" w:rsidR="009F14FC" w:rsidRDefault="009F14FC" w:rsidP="00BE44B0">
      <w:pPr>
        <w:pStyle w:val="BodyText1"/>
        <w:ind w:firstLine="0"/>
        <w:rPr>
          <w:rFonts w:ascii="Times New Roman" w:eastAsia="Times New Roman" w:hAnsi="Times New Roman"/>
          <w:b/>
          <w:lang w:val="lt-LT" w:eastAsia="en-US"/>
        </w:rPr>
      </w:pPr>
    </w:p>
    <w:p w14:paraId="4A4A9538" w14:textId="77777777" w:rsidR="009F14FC" w:rsidRDefault="009F14FC" w:rsidP="00BE44B0">
      <w:pPr>
        <w:pStyle w:val="BodyText1"/>
        <w:ind w:firstLine="0"/>
        <w:rPr>
          <w:rFonts w:ascii="Times New Roman" w:eastAsia="Times New Roman" w:hAnsi="Times New Roman"/>
          <w:b/>
          <w:lang w:val="lt-LT" w:eastAsia="en-US"/>
        </w:rPr>
      </w:pPr>
    </w:p>
    <w:p w14:paraId="2A4B6E8B" w14:textId="77777777" w:rsidR="009F14FC" w:rsidRDefault="009F14FC" w:rsidP="00BE44B0">
      <w:pPr>
        <w:pStyle w:val="BodyText1"/>
        <w:ind w:firstLine="0"/>
        <w:rPr>
          <w:rFonts w:ascii="Times New Roman" w:eastAsia="Times New Roman" w:hAnsi="Times New Roman"/>
          <w:b/>
          <w:lang w:val="lt-LT" w:eastAsia="en-US"/>
        </w:rPr>
      </w:pPr>
    </w:p>
    <w:p w14:paraId="2ADCA53C" w14:textId="77777777" w:rsidR="009F14FC" w:rsidRDefault="009F14FC" w:rsidP="00BE44B0">
      <w:pPr>
        <w:pStyle w:val="BodyText1"/>
        <w:ind w:firstLine="0"/>
        <w:rPr>
          <w:rFonts w:ascii="Times New Roman" w:eastAsia="Times New Roman" w:hAnsi="Times New Roman"/>
          <w:b/>
          <w:lang w:val="lt-LT" w:eastAsia="en-US"/>
        </w:rPr>
      </w:pPr>
    </w:p>
    <w:p w14:paraId="6DBBC75C" w14:textId="77777777" w:rsidR="009F14FC" w:rsidRDefault="009F14FC" w:rsidP="00BE44B0">
      <w:pPr>
        <w:pStyle w:val="BodyText1"/>
        <w:ind w:firstLine="0"/>
        <w:rPr>
          <w:rFonts w:ascii="Times New Roman" w:eastAsia="Times New Roman" w:hAnsi="Times New Roman"/>
          <w:b/>
          <w:lang w:val="lt-LT" w:eastAsia="en-US"/>
        </w:rPr>
      </w:pPr>
    </w:p>
    <w:p w14:paraId="57DC0916" w14:textId="77777777" w:rsidR="009F14FC" w:rsidRDefault="009F14FC" w:rsidP="00BE44B0">
      <w:pPr>
        <w:pStyle w:val="BodyText1"/>
        <w:ind w:firstLine="0"/>
        <w:rPr>
          <w:rFonts w:ascii="Times New Roman" w:eastAsia="Times New Roman" w:hAnsi="Times New Roman"/>
          <w:b/>
          <w:lang w:val="lt-LT" w:eastAsia="en-US"/>
        </w:rPr>
      </w:pPr>
    </w:p>
    <w:p w14:paraId="2F5563CA" w14:textId="77777777" w:rsidR="009F14FC" w:rsidRDefault="009F14FC" w:rsidP="00BE44B0">
      <w:pPr>
        <w:pStyle w:val="BodyText1"/>
        <w:ind w:firstLine="0"/>
        <w:rPr>
          <w:rFonts w:ascii="Times New Roman" w:eastAsia="Times New Roman" w:hAnsi="Times New Roman"/>
          <w:b/>
          <w:lang w:val="lt-LT" w:eastAsia="en-US"/>
        </w:rPr>
      </w:pPr>
    </w:p>
    <w:p w14:paraId="79E20B34" w14:textId="77777777" w:rsidR="009F14FC" w:rsidRDefault="009F14FC" w:rsidP="00BE44B0">
      <w:pPr>
        <w:pStyle w:val="BodyText1"/>
        <w:ind w:firstLine="0"/>
        <w:rPr>
          <w:rFonts w:ascii="Times New Roman" w:eastAsia="Times New Roman" w:hAnsi="Times New Roman"/>
          <w:b/>
          <w:lang w:val="lt-LT" w:eastAsia="en-US"/>
        </w:rPr>
      </w:pPr>
    </w:p>
    <w:p w14:paraId="6FD4CD63" w14:textId="77777777" w:rsidR="009F14FC" w:rsidRDefault="009F14FC" w:rsidP="00BE44B0">
      <w:pPr>
        <w:pStyle w:val="BodyText1"/>
        <w:ind w:firstLine="0"/>
        <w:rPr>
          <w:rFonts w:ascii="Times New Roman" w:eastAsia="Times New Roman" w:hAnsi="Times New Roman"/>
          <w:b/>
          <w:lang w:val="lt-LT" w:eastAsia="en-US"/>
        </w:rPr>
      </w:pPr>
    </w:p>
    <w:p w14:paraId="51D846C6" w14:textId="77777777" w:rsidR="009F14FC" w:rsidRDefault="009F14FC" w:rsidP="00BE44B0">
      <w:pPr>
        <w:pStyle w:val="BodyText1"/>
        <w:ind w:firstLine="0"/>
        <w:rPr>
          <w:rFonts w:ascii="Times New Roman" w:eastAsia="Times New Roman" w:hAnsi="Times New Roman"/>
          <w:b/>
          <w:lang w:val="lt-LT" w:eastAsia="en-US"/>
        </w:rPr>
      </w:pPr>
    </w:p>
    <w:p w14:paraId="712004DA" w14:textId="77777777" w:rsidR="009F14FC" w:rsidRDefault="009F14FC" w:rsidP="00BE44B0">
      <w:pPr>
        <w:pStyle w:val="BodyText1"/>
        <w:ind w:firstLine="0"/>
        <w:rPr>
          <w:rFonts w:ascii="Times New Roman" w:eastAsia="Times New Roman" w:hAnsi="Times New Roman"/>
          <w:b/>
          <w:lang w:val="lt-LT" w:eastAsia="en-US"/>
        </w:rPr>
      </w:pPr>
    </w:p>
    <w:p w14:paraId="746700C0" w14:textId="77777777" w:rsidR="009F14FC" w:rsidRDefault="009F14FC" w:rsidP="00BE44B0">
      <w:pPr>
        <w:pStyle w:val="BodyText1"/>
        <w:ind w:firstLine="0"/>
        <w:rPr>
          <w:rFonts w:ascii="Times New Roman" w:eastAsia="Times New Roman" w:hAnsi="Times New Roman"/>
          <w:b/>
          <w:lang w:val="lt-LT" w:eastAsia="en-US"/>
        </w:rPr>
      </w:pPr>
    </w:p>
    <w:p w14:paraId="2E94B2C6" w14:textId="77777777" w:rsidR="009F14FC" w:rsidRDefault="009F14FC" w:rsidP="00BE44B0">
      <w:pPr>
        <w:pStyle w:val="BodyText1"/>
        <w:ind w:firstLine="0"/>
        <w:rPr>
          <w:rFonts w:ascii="Times New Roman" w:eastAsia="Times New Roman" w:hAnsi="Times New Roman"/>
          <w:b/>
          <w:lang w:val="lt-LT" w:eastAsia="en-US"/>
        </w:rPr>
      </w:pPr>
    </w:p>
    <w:p w14:paraId="199B147F" w14:textId="77777777" w:rsidR="009F14FC" w:rsidRDefault="009F14FC" w:rsidP="00BE44B0">
      <w:pPr>
        <w:pStyle w:val="BodyText1"/>
        <w:ind w:firstLine="0"/>
        <w:rPr>
          <w:rFonts w:ascii="Times New Roman" w:eastAsia="Times New Roman" w:hAnsi="Times New Roman"/>
          <w:b/>
          <w:lang w:val="lt-LT" w:eastAsia="en-US"/>
        </w:rPr>
      </w:pPr>
    </w:p>
    <w:p w14:paraId="6D6E194F" w14:textId="77777777" w:rsidR="009F14FC" w:rsidRDefault="009F14FC" w:rsidP="00BE44B0">
      <w:pPr>
        <w:pStyle w:val="BodyText1"/>
        <w:ind w:firstLine="0"/>
        <w:rPr>
          <w:rFonts w:ascii="Times New Roman" w:eastAsia="Times New Roman" w:hAnsi="Times New Roman"/>
          <w:b/>
          <w:lang w:val="lt-LT" w:eastAsia="en-US"/>
        </w:rPr>
      </w:pPr>
    </w:p>
    <w:p w14:paraId="33CDEF59" w14:textId="77777777" w:rsidR="009F14FC" w:rsidRDefault="009F14FC" w:rsidP="00BE44B0">
      <w:pPr>
        <w:pStyle w:val="BodyText1"/>
        <w:ind w:firstLine="0"/>
        <w:rPr>
          <w:rFonts w:ascii="Times New Roman" w:eastAsia="Times New Roman" w:hAnsi="Times New Roman"/>
          <w:b/>
          <w:lang w:val="lt-LT" w:eastAsia="en-US"/>
        </w:rPr>
      </w:pPr>
    </w:p>
    <w:p w14:paraId="7E6408B6" w14:textId="77777777" w:rsidR="009F14FC" w:rsidRDefault="009F14FC" w:rsidP="00BE44B0">
      <w:pPr>
        <w:pStyle w:val="BodyText1"/>
        <w:ind w:firstLine="0"/>
        <w:rPr>
          <w:rFonts w:ascii="Times New Roman" w:eastAsia="Times New Roman" w:hAnsi="Times New Roman"/>
          <w:b/>
          <w:lang w:val="lt-LT" w:eastAsia="en-US"/>
        </w:rPr>
      </w:pPr>
    </w:p>
    <w:p w14:paraId="5EAF3716" w14:textId="77777777" w:rsidR="009F14FC" w:rsidRDefault="009F14FC" w:rsidP="00BE44B0">
      <w:pPr>
        <w:pStyle w:val="BodyText1"/>
        <w:ind w:firstLine="0"/>
        <w:rPr>
          <w:rFonts w:ascii="Times New Roman" w:eastAsia="Times New Roman" w:hAnsi="Times New Roman"/>
          <w:b/>
          <w:lang w:val="lt-LT" w:eastAsia="en-US"/>
        </w:rPr>
      </w:pPr>
    </w:p>
    <w:p w14:paraId="02E12255" w14:textId="77777777" w:rsidR="009F14FC" w:rsidRDefault="009F14FC" w:rsidP="00BE44B0">
      <w:pPr>
        <w:pStyle w:val="BodyText1"/>
        <w:ind w:firstLine="0"/>
        <w:rPr>
          <w:rFonts w:ascii="Times New Roman" w:eastAsia="Times New Roman" w:hAnsi="Times New Roman"/>
          <w:b/>
          <w:lang w:val="lt-LT" w:eastAsia="en-US"/>
        </w:rPr>
      </w:pPr>
    </w:p>
    <w:p w14:paraId="54E1A297" w14:textId="61C0DB7E" w:rsidR="00BE44B0" w:rsidRPr="00010D70" w:rsidRDefault="00BE44B0" w:rsidP="00BE44B0">
      <w:pPr>
        <w:rPr>
          <w:b/>
        </w:rPr>
      </w:pPr>
    </w:p>
    <w:p w14:paraId="6F276015" w14:textId="77777777" w:rsidR="00BE44B0" w:rsidRPr="00010D70" w:rsidRDefault="00BE44B0" w:rsidP="00BE44B0">
      <w:pPr>
        <w:jc w:val="center"/>
        <w:rPr>
          <w:b/>
        </w:rPr>
      </w:pPr>
      <w:r w:rsidRPr="00010D70">
        <w:rPr>
          <w:b/>
        </w:rPr>
        <w:lastRenderedPageBreak/>
        <w:t>PREKIŲ PIRKIMO-PARDAVIMO SUTARTIS</w:t>
      </w:r>
    </w:p>
    <w:p w14:paraId="549DEEAD" w14:textId="77777777" w:rsidR="00BE44B0" w:rsidRPr="00010D70" w:rsidRDefault="00BE44B0" w:rsidP="00BE44B0">
      <w:pPr>
        <w:jc w:val="center"/>
        <w:rPr>
          <w:b/>
        </w:rPr>
      </w:pPr>
    </w:p>
    <w:p w14:paraId="49DA5629" w14:textId="77777777" w:rsidR="00BE44B0" w:rsidRDefault="00BE44B0" w:rsidP="00BE44B0">
      <w:pPr>
        <w:jc w:val="center"/>
        <w:rPr>
          <w:b/>
        </w:rPr>
      </w:pPr>
      <w:r>
        <w:rPr>
          <w:b/>
        </w:rPr>
        <w:t xml:space="preserve">II. </w:t>
      </w:r>
      <w:r w:rsidRPr="00010D70">
        <w:rPr>
          <w:b/>
        </w:rPr>
        <w:t>BENDROJI DALIS</w:t>
      </w:r>
    </w:p>
    <w:p w14:paraId="1DD0C5E4" w14:textId="77777777" w:rsidR="00BE44B0" w:rsidRDefault="00BE44B0" w:rsidP="00BE44B0">
      <w:pPr>
        <w:rPr>
          <w:sz w:val="22"/>
          <w:szCs w:val="22"/>
        </w:rPr>
      </w:pPr>
    </w:p>
    <w:p w14:paraId="6D446FFA" w14:textId="77777777" w:rsidR="00BE44B0" w:rsidRPr="00010D70" w:rsidRDefault="00BE44B0" w:rsidP="00BE44B0">
      <w:pPr>
        <w:jc w:val="both"/>
        <w:rPr>
          <w:b/>
        </w:rPr>
      </w:pPr>
      <w:r w:rsidRPr="00010D70">
        <w:rPr>
          <w:b/>
        </w:rPr>
        <w:t>1.</w:t>
      </w:r>
      <w:r w:rsidRPr="00010D70">
        <w:t xml:space="preserve"> </w:t>
      </w:r>
      <w:r w:rsidRPr="00010D70">
        <w:rPr>
          <w:b/>
        </w:rPr>
        <w:t>Sąvokos</w:t>
      </w:r>
    </w:p>
    <w:p w14:paraId="7588B3D7" w14:textId="77777777" w:rsidR="00BE44B0" w:rsidRPr="00010D70" w:rsidRDefault="00BE44B0" w:rsidP="00BE44B0">
      <w:pPr>
        <w:jc w:val="both"/>
      </w:pPr>
      <w:r w:rsidRPr="00010D70">
        <w:t xml:space="preserve">1.1. Šioje </w:t>
      </w:r>
      <w:r>
        <w:t>S</w:t>
      </w:r>
      <w:r w:rsidRPr="00010D70">
        <w:t>utartyje naudojamos pagrindinės sąvokos:</w:t>
      </w:r>
    </w:p>
    <w:p w14:paraId="18684036" w14:textId="77777777" w:rsidR="00BE44B0" w:rsidRPr="00010D70" w:rsidRDefault="00BE44B0" w:rsidP="00BE44B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727409E4" w14:textId="77777777" w:rsidR="00BE44B0" w:rsidRDefault="00BE44B0" w:rsidP="00BE44B0">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8AC6B75" w14:textId="77777777" w:rsidR="00BE44B0" w:rsidRPr="00554E63" w:rsidRDefault="00BE44B0" w:rsidP="00BE44B0">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39A35C9E" w14:textId="77777777" w:rsidR="00BE44B0" w:rsidRPr="00010D70" w:rsidRDefault="00BE44B0" w:rsidP="00BE44B0">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4B24EF91" w14:textId="77777777" w:rsidR="00BE44B0" w:rsidRDefault="00BE44B0" w:rsidP="00BE44B0">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6307632B" w14:textId="77777777" w:rsidR="00BE44B0" w:rsidRPr="00010D70" w:rsidRDefault="00BE44B0" w:rsidP="00BE44B0">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2D744C21" w14:textId="77777777" w:rsidR="00BE44B0" w:rsidRPr="00010D70" w:rsidRDefault="00BE44B0" w:rsidP="00BE44B0">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619949DB" w14:textId="77777777" w:rsidR="00BE44B0" w:rsidRPr="00010D70" w:rsidRDefault="00BE44B0" w:rsidP="00BE44B0">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50B3356B" w14:textId="77777777" w:rsidR="00BE44B0" w:rsidRPr="00010D70" w:rsidRDefault="00BE44B0" w:rsidP="00BE44B0">
      <w:pPr>
        <w:pStyle w:val="BodyText"/>
        <w:tabs>
          <w:tab w:val="left" w:pos="540"/>
          <w:tab w:val="num" w:pos="2880"/>
        </w:tabs>
        <w:spacing w:after="0"/>
        <w:jc w:val="both"/>
      </w:pPr>
      <w:r w:rsidRPr="00010D70">
        <w:t>1.1.</w:t>
      </w:r>
      <w:r>
        <w:t>9</w:t>
      </w:r>
      <w:r w:rsidRPr="00010D70">
        <w:t xml:space="preserve">. Kainodaros taisyklės – sutartyje nustatyta </w:t>
      </w:r>
      <w:r w:rsidRPr="00AB1E2D">
        <w:t>kaina</w:t>
      </w:r>
      <w:r>
        <w:t>/įkainiai</w:t>
      </w:r>
      <w:r w:rsidRPr="00010D70">
        <w:t xml:space="preserve"> ar sutarties kainos</w:t>
      </w:r>
      <w:r>
        <w:t>/įkainių</w:t>
      </w:r>
      <w:r w:rsidRPr="00010D70">
        <w:t xml:space="preserve"> apskaičiavimo bei kainos</w:t>
      </w:r>
      <w:r>
        <w:t>/įkainių</w:t>
      </w:r>
      <w:r w:rsidRPr="00010D70">
        <w:t xml:space="preserve"> koregavimo taisyklės.</w:t>
      </w:r>
    </w:p>
    <w:p w14:paraId="06152211" w14:textId="77777777" w:rsidR="00BE44B0" w:rsidRPr="00010D70" w:rsidRDefault="00BE44B0" w:rsidP="00BE44B0">
      <w:pPr>
        <w:pStyle w:val="BodyText"/>
        <w:tabs>
          <w:tab w:val="left" w:pos="540"/>
          <w:tab w:val="num" w:pos="2880"/>
        </w:tabs>
        <w:spacing w:after="0"/>
        <w:jc w:val="both"/>
      </w:pPr>
      <w:r w:rsidRPr="00010D70">
        <w:t>1.1.</w:t>
      </w:r>
      <w:r>
        <w:t>10</w:t>
      </w:r>
      <w:r w:rsidRPr="00010D70">
        <w:t>. Prekių siunta – tai vienu metu pristatomų prekių kiekis.</w:t>
      </w:r>
    </w:p>
    <w:p w14:paraId="73C891A2" w14:textId="77777777" w:rsidR="00BE44B0" w:rsidRPr="00010D70" w:rsidRDefault="00BE44B0" w:rsidP="00BE44B0">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7087DB2D" w14:textId="77777777" w:rsidR="00BE44B0" w:rsidRPr="00010D70" w:rsidRDefault="00BE44B0" w:rsidP="00BE44B0">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26F039C5" w14:textId="77777777" w:rsidR="00BE44B0" w:rsidRPr="00010D70" w:rsidRDefault="00BE44B0" w:rsidP="00BE44B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8E50E1C" w14:textId="77777777" w:rsidR="00BE44B0" w:rsidRPr="00010D70" w:rsidRDefault="00BE44B0" w:rsidP="00BE44B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365B3651" w14:textId="77777777" w:rsidR="00BE44B0" w:rsidRPr="00010D70" w:rsidRDefault="00BE44B0" w:rsidP="00BE44B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643F9BB6" w14:textId="77777777" w:rsidR="00BE44B0" w:rsidRPr="00010D70" w:rsidRDefault="00BE44B0" w:rsidP="00BE44B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77459099" w14:textId="77777777" w:rsidR="00BE44B0" w:rsidRPr="00010D70" w:rsidRDefault="00BE44B0" w:rsidP="00BE44B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42C9249C" w14:textId="77777777" w:rsidR="00BE44B0" w:rsidRPr="00010D70" w:rsidRDefault="00BE44B0" w:rsidP="00BE44B0">
      <w:pPr>
        <w:pStyle w:val="BodyText"/>
        <w:tabs>
          <w:tab w:val="num" w:pos="540"/>
          <w:tab w:val="num" w:pos="792"/>
          <w:tab w:val="left" w:pos="1701"/>
          <w:tab w:val="num" w:pos="2880"/>
        </w:tabs>
        <w:spacing w:after="0"/>
        <w:jc w:val="both"/>
      </w:pPr>
      <w:r w:rsidRPr="00010D70">
        <w:lastRenderedPageBreak/>
        <w:t>1.7. Tais atvejais, kai tam tikra prasmė yra skirtinga tarp nurodytosios žodžiais ir nurodytosios skaičiais, vadovaujamasi žodine prasme.</w:t>
      </w:r>
    </w:p>
    <w:p w14:paraId="398E4538" w14:textId="77777777" w:rsidR="00BE44B0" w:rsidRPr="00010D70" w:rsidRDefault="00BE44B0" w:rsidP="00BE44B0">
      <w:pPr>
        <w:jc w:val="both"/>
      </w:pPr>
    </w:p>
    <w:p w14:paraId="2202594D" w14:textId="77777777" w:rsidR="00BE44B0" w:rsidRPr="00010D70" w:rsidRDefault="00BE44B0" w:rsidP="00BE44B0">
      <w:pPr>
        <w:jc w:val="both"/>
        <w:rPr>
          <w:b/>
        </w:rPr>
      </w:pPr>
      <w:r w:rsidRPr="00010D70">
        <w:rPr>
          <w:b/>
        </w:rPr>
        <w:t>2. Sutarties kaina/prekių įkainiai/kainodaros taisyklės</w:t>
      </w:r>
    </w:p>
    <w:p w14:paraId="4F289E49" w14:textId="77777777" w:rsidR="00BE44B0" w:rsidRDefault="00BE44B0" w:rsidP="00BE44B0">
      <w:pPr>
        <w:jc w:val="both"/>
      </w:pPr>
      <w:r w:rsidRPr="00010D70">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644D4304" w14:textId="77777777" w:rsidR="00BE44B0" w:rsidRPr="00010D70" w:rsidRDefault="00BE44B0" w:rsidP="00BE44B0">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0310CAE5" w14:textId="77777777" w:rsidR="00BE44B0" w:rsidRPr="00010D70" w:rsidRDefault="00BE44B0" w:rsidP="00BE44B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36446FE2" w14:textId="77777777" w:rsidR="00BE44B0" w:rsidRPr="00010D70" w:rsidRDefault="00BE44B0" w:rsidP="00BE44B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7A850FE3" w14:textId="77777777" w:rsidR="00BE44B0" w:rsidRPr="00010D70" w:rsidRDefault="00BE44B0" w:rsidP="00BE44B0">
      <w:pPr>
        <w:widowControl w:val="0"/>
        <w:shd w:val="clear" w:color="auto" w:fill="FFFFFF"/>
        <w:jc w:val="both"/>
      </w:pPr>
      <w:r w:rsidRPr="00010D70">
        <w:t>2.4.1. logistikos (transportavimo) išlaidas;</w:t>
      </w:r>
    </w:p>
    <w:p w14:paraId="5DBF5FB0" w14:textId="77777777" w:rsidR="00BE44B0" w:rsidRPr="00010D70" w:rsidRDefault="00BE44B0" w:rsidP="00BE44B0">
      <w:pPr>
        <w:widowControl w:val="0"/>
        <w:shd w:val="clear" w:color="auto" w:fill="FFFFFF"/>
        <w:jc w:val="both"/>
      </w:pPr>
      <w:r w:rsidRPr="00010D70">
        <w:t>2.4.2. pakavimo, pakrovimo, tranzito, iškrovimo, išpakavimo, tikrinimo, draudimo ir kitas su prekių tiekimu susijusias išlaidas;</w:t>
      </w:r>
    </w:p>
    <w:p w14:paraId="11C6D641" w14:textId="77777777" w:rsidR="00BE44B0" w:rsidRPr="00010D70" w:rsidRDefault="00BE44B0" w:rsidP="00BE44B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141643FF" w14:textId="77777777" w:rsidR="00BE44B0" w:rsidRPr="00010D70" w:rsidRDefault="00BE44B0" w:rsidP="00BE44B0">
      <w:pPr>
        <w:widowControl w:val="0"/>
        <w:shd w:val="clear" w:color="auto" w:fill="FFFFFF"/>
        <w:jc w:val="both"/>
      </w:pPr>
      <w:r w:rsidRPr="00010D70">
        <w:t>2.4.4. pristatytų prekių surinkimo vietoje ir/arba paleidimo, ir/arba priežiūros išlaidas;</w:t>
      </w:r>
    </w:p>
    <w:p w14:paraId="353B52F2" w14:textId="77777777" w:rsidR="00BE44B0" w:rsidRPr="00010D70" w:rsidRDefault="00BE44B0" w:rsidP="00BE44B0">
      <w:pPr>
        <w:widowControl w:val="0"/>
        <w:shd w:val="clear" w:color="auto" w:fill="FFFFFF"/>
        <w:jc w:val="both"/>
      </w:pPr>
      <w:r w:rsidRPr="00010D70">
        <w:t>2.4.5. aprūpinimo įrankiais, reikalingais pristatytų prekių surinkimui ir/arba priežiūrai, išlaidas;</w:t>
      </w:r>
    </w:p>
    <w:p w14:paraId="3FE9E86E" w14:textId="77777777" w:rsidR="00BE44B0" w:rsidRPr="00010D70" w:rsidRDefault="00BE44B0" w:rsidP="00BE44B0">
      <w:pPr>
        <w:widowControl w:val="0"/>
        <w:shd w:val="clear" w:color="auto" w:fill="FFFFFF"/>
        <w:jc w:val="both"/>
      </w:pPr>
      <w:r w:rsidRPr="00010D70">
        <w:t>2.4.6. naudojimo ir priežiūros instrukcijų, numatytų Techninėje specifikacijoje, pateikimo išlaidas;</w:t>
      </w:r>
    </w:p>
    <w:p w14:paraId="0B8687A0" w14:textId="77777777" w:rsidR="00BE44B0" w:rsidRDefault="00BE44B0" w:rsidP="00BE44B0">
      <w:pPr>
        <w:widowControl w:val="0"/>
        <w:shd w:val="clear" w:color="auto" w:fill="FFFFFF"/>
        <w:jc w:val="both"/>
      </w:pPr>
      <w:r w:rsidRPr="00010D70">
        <w:t>2.4.7. prekių garantinio remonto išlaidas</w:t>
      </w:r>
      <w:r>
        <w:t>;</w:t>
      </w:r>
    </w:p>
    <w:p w14:paraId="430DB96D" w14:textId="77777777" w:rsidR="00BE44B0" w:rsidRDefault="00BE44B0" w:rsidP="00BE44B0">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08F5C33" w14:textId="77777777" w:rsidR="00BE44B0" w:rsidRPr="00010D70" w:rsidRDefault="00BE44B0" w:rsidP="00BE44B0">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16D0BC97" w14:textId="77777777" w:rsidR="00BE44B0" w:rsidRDefault="00BE44B0" w:rsidP="00BE44B0">
      <w:pPr>
        <w:jc w:val="both"/>
      </w:pPr>
      <w:r w:rsidRPr="00010D70">
        <w:t xml:space="preserve">2.5. Užsienio valiutų kursų svyravimo, gamintojų kainų keitimo rizika tenka </w:t>
      </w:r>
      <w:r w:rsidRPr="00010D70">
        <w:rPr>
          <w:b/>
        </w:rPr>
        <w:t>Pardavėjui</w:t>
      </w:r>
      <w:r w:rsidRPr="00010D70">
        <w:t>.</w:t>
      </w:r>
    </w:p>
    <w:p w14:paraId="60DF98D6" w14:textId="77777777" w:rsidR="00BE44B0" w:rsidRDefault="00BE44B0" w:rsidP="00BE44B0">
      <w:pPr>
        <w:jc w:val="both"/>
      </w:pPr>
      <w:r>
        <w:t xml:space="preserve">2.6. Su Sutarties specialiojoje dalyje nurodytu Subtiekėju (-ais)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7CF746FB" w14:textId="77777777" w:rsidR="00BE44B0" w:rsidRDefault="00BE44B0" w:rsidP="00BE44B0">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356B0FA8" w14:textId="77777777" w:rsidR="00BE44B0" w:rsidRDefault="00BE44B0" w:rsidP="00BE44B0">
      <w:pPr>
        <w:jc w:val="both"/>
      </w:pPr>
      <w:r>
        <w:t xml:space="preserve">2.7.1. Pagrindines tiesioginio atsiskaitymo sutarties sąlygas nurodytas Sutarties bendrosios dalies 2.8 punkte. </w:t>
      </w:r>
    </w:p>
    <w:p w14:paraId="67447F43" w14:textId="77777777" w:rsidR="00BE44B0" w:rsidRDefault="00BE44B0" w:rsidP="00BE44B0">
      <w:pPr>
        <w:jc w:val="both"/>
      </w:pPr>
      <w:r>
        <w:t xml:space="preserve">2.7.2. </w:t>
      </w:r>
      <w:r w:rsidRPr="00C45F1F">
        <w:rPr>
          <w:b/>
        </w:rPr>
        <w:t>Pardavėjo</w:t>
      </w:r>
      <w:r>
        <w:t xml:space="preserve"> patvirtinimą, kad jis sutinka Subtiekėjo siūlomomis sąlygomis sudaryti tiesioginio atsiskaitymo sutartį. </w:t>
      </w:r>
    </w:p>
    <w:p w14:paraId="49D3285F" w14:textId="77777777" w:rsidR="00BE44B0" w:rsidRDefault="00BE44B0" w:rsidP="00BE44B0">
      <w:pPr>
        <w:jc w:val="both"/>
      </w:pPr>
      <w:r>
        <w:t>2.7.3. Dokumentus įrodančius, kad nėra Viešųjų pirkimų įstatymo 46 straipsnio 1 dalyje nurodytų pagrindų.</w:t>
      </w:r>
    </w:p>
    <w:p w14:paraId="44C0A817" w14:textId="77777777" w:rsidR="00BE44B0" w:rsidRDefault="00BE44B0" w:rsidP="00BE44B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14:paraId="2DFD638E" w14:textId="77777777" w:rsidR="00BE44B0" w:rsidRDefault="00BE44B0" w:rsidP="00BE44B0">
      <w:pPr>
        <w:jc w:val="both"/>
      </w:pPr>
      <w:r>
        <w:lastRenderedPageBreak/>
        <w:t xml:space="preserve">2.9. Tiesioginio atsiskaitymo sutartis turi būti sudaryta ne vėliau kaip iki dienos, nuo kurios atsiranda mokėjimo prievolė pagal Sutarties bendrosios dalies 4.1 punktą. </w:t>
      </w:r>
    </w:p>
    <w:p w14:paraId="6CE11952" w14:textId="77777777" w:rsidR="00BE44B0" w:rsidRDefault="00BE44B0" w:rsidP="00BE44B0">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14:paraId="12955DB8" w14:textId="77777777" w:rsidR="00BE44B0" w:rsidRDefault="00BE44B0" w:rsidP="00BE44B0">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14:paraId="07392A4C" w14:textId="77777777" w:rsidR="00BE44B0" w:rsidRDefault="00BE44B0" w:rsidP="00BE44B0">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37185FE8" w14:textId="77777777" w:rsidR="00BE44B0" w:rsidRDefault="00BE44B0" w:rsidP="00BE44B0">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3D2406E5" w14:textId="77777777" w:rsidR="00BE44B0" w:rsidRPr="00010D70" w:rsidRDefault="00BE44B0" w:rsidP="00BE44B0">
      <w:pPr>
        <w:jc w:val="both"/>
      </w:pPr>
    </w:p>
    <w:p w14:paraId="2A296133" w14:textId="77777777" w:rsidR="00BE44B0" w:rsidRPr="00010D70" w:rsidRDefault="00BE44B0" w:rsidP="00BE44B0">
      <w:pPr>
        <w:jc w:val="both"/>
        <w:rPr>
          <w:b/>
        </w:rPr>
      </w:pPr>
      <w:r w:rsidRPr="00010D70">
        <w:rPr>
          <w:b/>
        </w:rPr>
        <w:t>3.</w:t>
      </w:r>
      <w:r w:rsidRPr="00010D70">
        <w:t xml:space="preserve"> </w:t>
      </w:r>
      <w:r w:rsidRPr="00010D70">
        <w:rPr>
          <w:b/>
        </w:rPr>
        <w:t>Prekių tiekimo terminai ir sąlygos</w:t>
      </w:r>
    </w:p>
    <w:p w14:paraId="1082AB7C" w14:textId="77777777" w:rsidR="00BE44B0" w:rsidRPr="00010D70" w:rsidRDefault="00BE44B0" w:rsidP="00BE44B0">
      <w:pPr>
        <w:jc w:val="both"/>
      </w:pPr>
      <w:r w:rsidRPr="00010D70">
        <w:t>3.1. Prekės pristatomos Sutarties specialiojoje dalyje (arba Sutarties</w:t>
      </w:r>
      <w:r w:rsidRPr="00010D70">
        <w:rPr>
          <w:i/>
        </w:rPr>
        <w:t xml:space="preserve"> </w:t>
      </w:r>
      <w:r w:rsidRPr="00010D70">
        <w:t>priede (-uose)) numatytais terminais ir tvarka.</w:t>
      </w:r>
    </w:p>
    <w:p w14:paraId="7FF9723C" w14:textId="77777777" w:rsidR="00BE44B0" w:rsidRPr="00010D70" w:rsidRDefault="00BE44B0" w:rsidP="00BE44B0">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(-uose)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(-uose)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1FA05EDC" w14:textId="77777777" w:rsidR="00BE44B0" w:rsidRPr="00010D70" w:rsidRDefault="00BE44B0" w:rsidP="00BE44B0">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6663E986" w14:textId="77777777" w:rsidR="00BE44B0" w:rsidRPr="00010D70" w:rsidRDefault="00BE44B0" w:rsidP="00BE44B0">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22029E16" w14:textId="77777777" w:rsidR="00BE44B0" w:rsidRPr="00010D70" w:rsidRDefault="00BE44B0" w:rsidP="00BE44B0">
      <w:pPr>
        <w:jc w:val="both"/>
      </w:pPr>
      <w:r w:rsidRPr="00010D70">
        <w:t xml:space="preserve">3.5. </w:t>
      </w:r>
      <w:r w:rsidRPr="00010D70">
        <w:rPr>
          <w:b/>
        </w:rPr>
        <w:t>Pardavėjas</w:t>
      </w:r>
      <w:r w:rsidRPr="00010D70">
        <w:t xml:space="preserve"> įsipareigoja po Sutarties įsigaliojimo Sutarties specialioje dalyje nurodytais terminais:</w:t>
      </w:r>
    </w:p>
    <w:p w14:paraId="597774C1" w14:textId="77777777" w:rsidR="00BE44B0" w:rsidRPr="00010D70" w:rsidRDefault="00BE44B0" w:rsidP="00BE44B0">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56C6E3E2" w14:textId="77777777" w:rsidR="00BE44B0" w:rsidRPr="00010D70" w:rsidRDefault="00BE44B0" w:rsidP="00BE44B0">
      <w:pPr>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72131CA" w14:textId="77777777" w:rsidR="00BE44B0" w:rsidRPr="00010D70" w:rsidRDefault="00BE44B0" w:rsidP="00BE44B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3F7FE04F" w14:textId="77777777" w:rsidR="00BE44B0" w:rsidRDefault="00BE44B0" w:rsidP="00BE44B0">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w:t>
      </w:r>
      <w:r>
        <w:lastRenderedPageBreak/>
        <w:t xml:space="preserve">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pagal šią Sutartį perkamomis </w:t>
      </w:r>
      <w:r>
        <w:t>ir jau įsigytomis</w:t>
      </w:r>
      <w:r w:rsidRPr="00010D70">
        <w:t xml:space="preserve"> prekėmis. </w:t>
      </w:r>
    </w:p>
    <w:p w14:paraId="27CD0CF2" w14:textId="77777777" w:rsidR="00BE44B0" w:rsidRPr="003C4AD6" w:rsidRDefault="00BE44B0" w:rsidP="00BE44B0">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00765604" w14:textId="77777777" w:rsidR="00BE44B0" w:rsidRPr="00010D70" w:rsidRDefault="00BE44B0" w:rsidP="00BE44B0">
      <w:pPr>
        <w:jc w:val="both"/>
      </w:pPr>
    </w:p>
    <w:p w14:paraId="56CE9079" w14:textId="77777777" w:rsidR="00BE44B0" w:rsidRPr="00010D70" w:rsidRDefault="00BE44B0" w:rsidP="00BE44B0">
      <w:pPr>
        <w:jc w:val="both"/>
        <w:rPr>
          <w:b/>
        </w:rPr>
      </w:pPr>
      <w:r w:rsidRPr="00010D70">
        <w:rPr>
          <w:b/>
        </w:rPr>
        <w:t>4. Mokėjimo terminai ir sąlygos</w:t>
      </w:r>
    </w:p>
    <w:p w14:paraId="4D895490" w14:textId="77777777" w:rsidR="00BE44B0" w:rsidRPr="00B03C14" w:rsidRDefault="00BE44B0" w:rsidP="00BE44B0">
      <w:pPr>
        <w:jc w:val="both"/>
      </w:pPr>
      <w:r w:rsidRPr="00010D70">
        <w:t xml:space="preserve">4.1. </w:t>
      </w:r>
      <w:r w:rsidRPr="00010D70">
        <w:rPr>
          <w:b/>
        </w:rPr>
        <w:t>Pardavėjui</w:t>
      </w:r>
      <w:r w:rsidRPr="00010D70">
        <w:t xml:space="preserve"> sumokama, kai sutarties objektas atitinkantis Sutartyje ir jos priede (-uose)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287DFF1E" w14:textId="77777777" w:rsidR="00BE44B0" w:rsidRPr="00010D70" w:rsidRDefault="00BE44B0" w:rsidP="00BE44B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sąlyga </w:t>
      </w:r>
      <w:r>
        <w:rPr>
          <w:i/>
        </w:rPr>
        <w:t xml:space="preserve">dėl avanso </w:t>
      </w:r>
      <w:r w:rsidRPr="00010D70">
        <w:rPr>
          <w:i/>
        </w:rPr>
        <w:t>taikoma)</w:t>
      </w:r>
      <w:r w:rsidRPr="00010D70">
        <w:t>.</w:t>
      </w:r>
    </w:p>
    <w:p w14:paraId="04B0DD78" w14:textId="77777777" w:rsidR="00BE44B0" w:rsidRDefault="00BE44B0" w:rsidP="00BE44B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102D0795" w14:textId="77777777" w:rsidR="00BE44B0" w:rsidRPr="00395267" w:rsidRDefault="00BE44B0" w:rsidP="00BE44B0">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w:t>
      </w:r>
      <w:r w:rsidRPr="00395267">
        <w:rPr>
          <w:lang w:val="lt-LT"/>
        </w:rPr>
        <w:lastRenderedPageBreak/>
        <w:t xml:space="preserve">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2A88A171" w14:textId="77777777" w:rsidR="00BE44B0" w:rsidRDefault="00BE44B0" w:rsidP="00BE44B0">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56A63C5F" w14:textId="77777777" w:rsidR="00BE44B0" w:rsidRPr="009B5716" w:rsidRDefault="00BE44B0" w:rsidP="00BE44B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4266FDED" w14:textId="77777777" w:rsidR="00BE44B0" w:rsidRDefault="00BE44B0" w:rsidP="00BE44B0">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042838C7" w14:textId="77777777" w:rsidR="00BE44B0" w:rsidRDefault="00BE44B0" w:rsidP="00BE44B0">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1616EF4E" w14:textId="77777777" w:rsidR="00BE44B0" w:rsidRPr="00C33D3A" w:rsidRDefault="00BE44B0" w:rsidP="00BE44B0">
      <w:pPr>
        <w:jc w:val="both"/>
      </w:pPr>
    </w:p>
    <w:p w14:paraId="08E741FB" w14:textId="77777777" w:rsidR="00BE44B0" w:rsidRPr="00010D70" w:rsidRDefault="00BE44B0" w:rsidP="00BE44B0">
      <w:pPr>
        <w:jc w:val="both"/>
        <w:rPr>
          <w:b/>
        </w:rPr>
      </w:pPr>
      <w:r w:rsidRPr="00010D70">
        <w:rPr>
          <w:b/>
        </w:rPr>
        <w:t>5. Prekių kokybė</w:t>
      </w:r>
    </w:p>
    <w:p w14:paraId="2ADAE7F7" w14:textId="77777777" w:rsidR="00BE44B0" w:rsidRPr="00010D70" w:rsidRDefault="00BE44B0" w:rsidP="00BE44B0">
      <w:pPr>
        <w:jc w:val="both"/>
      </w:pPr>
      <w:r w:rsidRPr="00010D70">
        <w:t xml:space="preserve">5.1. Prekės turi atitikti Sutartyje ir jos priede (-uose) nurodytus reikalavimus. </w:t>
      </w:r>
    </w:p>
    <w:p w14:paraId="2B01C7E6" w14:textId="77777777" w:rsidR="00BE44B0" w:rsidRPr="00010D70" w:rsidRDefault="00BE44B0" w:rsidP="00BE44B0">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7E5E7BDF" w14:textId="77777777" w:rsidR="00BE44B0" w:rsidRPr="00010D70" w:rsidRDefault="00BE44B0" w:rsidP="00BE44B0">
      <w:pPr>
        <w:jc w:val="both"/>
      </w:pPr>
      <w:r w:rsidRPr="00010D70">
        <w:t xml:space="preserve">5.3.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09C3187F" w14:textId="77777777" w:rsidR="00BE44B0" w:rsidRPr="00010D70" w:rsidRDefault="00BE44B0" w:rsidP="00BE44B0">
      <w:pPr>
        <w:jc w:val="both"/>
      </w:pPr>
      <w:r w:rsidRPr="00010D70">
        <w:t>5.4.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1C8F64A1" w14:textId="77777777" w:rsidR="00BE44B0" w:rsidRPr="00010D70" w:rsidRDefault="00BE44B0" w:rsidP="00BE44B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 xml:space="preserve">priede (-uose) bus tikrinamas </w:t>
      </w:r>
      <w:r w:rsidRPr="00010D70">
        <w:rPr>
          <w:i/>
        </w:rPr>
        <w:t>(jei spec. dalyje nurodyta, kad ši sąlyga taikoma)</w:t>
      </w:r>
      <w:r w:rsidRPr="00010D70">
        <w:t>.</w:t>
      </w:r>
    </w:p>
    <w:p w14:paraId="44143992" w14:textId="77777777" w:rsidR="00BE44B0" w:rsidRPr="00010D70" w:rsidRDefault="00BE44B0" w:rsidP="00BE44B0">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 xml:space="preserve">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(-uose)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w:t>
      </w:r>
      <w:r w:rsidRPr="00010D70">
        <w:lastRenderedPageBreak/>
        <w:t xml:space="preserve">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priede (-uose) nustatytus reikalavimus atitinkančias prekes..</w:t>
      </w:r>
    </w:p>
    <w:p w14:paraId="56F18202" w14:textId="77777777" w:rsidR="00BE44B0" w:rsidRPr="00010D70" w:rsidRDefault="00BE44B0" w:rsidP="00BE44B0">
      <w:pPr>
        <w:jc w:val="both"/>
      </w:pPr>
      <w:r w:rsidRPr="00010D70">
        <w:t xml:space="preserve">5.7.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0A157D1E" w14:textId="77777777" w:rsidR="00BE44B0" w:rsidRPr="00010D70" w:rsidRDefault="00BE44B0" w:rsidP="00BE44B0">
      <w:pPr>
        <w:jc w:val="both"/>
        <w:rPr>
          <w:b/>
        </w:rPr>
      </w:pPr>
    </w:p>
    <w:p w14:paraId="756D9B12" w14:textId="77777777" w:rsidR="00BE44B0" w:rsidRPr="00010D70" w:rsidRDefault="00BE44B0" w:rsidP="00BE44B0">
      <w:pPr>
        <w:jc w:val="both"/>
        <w:rPr>
          <w:b/>
        </w:rPr>
      </w:pPr>
      <w:r w:rsidRPr="00010D70">
        <w:rPr>
          <w:b/>
        </w:rPr>
        <w:t>6. Prekės kokybės garantija</w:t>
      </w:r>
    </w:p>
    <w:p w14:paraId="08E30411" w14:textId="77777777" w:rsidR="00BE44B0" w:rsidRPr="00010D70" w:rsidRDefault="00BE44B0" w:rsidP="00BE44B0">
      <w:pPr>
        <w:jc w:val="both"/>
      </w:pPr>
      <w:r w:rsidRPr="00010D70">
        <w:t>6.1. Prekėms suteikiamas Sutarties specialiojoje dalyje (arba Sutarties priede) nurodytas kokybės garantijos/tinkamumo naudoti terminas.</w:t>
      </w:r>
    </w:p>
    <w:p w14:paraId="081FC3D7" w14:textId="77777777" w:rsidR="00BE44B0" w:rsidRDefault="00BE44B0" w:rsidP="00BE44B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45A8C368" w14:textId="77777777" w:rsidR="00BE44B0" w:rsidRPr="009B46A4" w:rsidRDefault="00BE44B0" w:rsidP="00BE44B0">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765D3E60" w14:textId="77777777" w:rsidR="00BE44B0" w:rsidRPr="00120A77" w:rsidRDefault="00BE44B0" w:rsidP="00BE44B0">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722EE1A8" w14:textId="77777777" w:rsidR="00BE44B0" w:rsidRPr="00010D70" w:rsidRDefault="00BE44B0" w:rsidP="00BE44B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(-uose)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 xml:space="preserve">priede (-uose)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B93E2BF" w14:textId="77777777" w:rsidR="00BE44B0" w:rsidRPr="00010D70" w:rsidRDefault="00BE44B0" w:rsidP="00BE44B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436E5E7A" w14:textId="77777777" w:rsidR="00BE44B0" w:rsidRPr="00010D70" w:rsidRDefault="00BE44B0" w:rsidP="00BE44B0">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7C2B44C9" w14:textId="77777777" w:rsidR="00BE44B0" w:rsidRPr="00010D70" w:rsidRDefault="00BE44B0" w:rsidP="00BE44B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22FAC463" w14:textId="77777777" w:rsidR="00BE44B0" w:rsidRPr="00010D70" w:rsidRDefault="00BE44B0" w:rsidP="00BE44B0">
      <w:pPr>
        <w:jc w:val="both"/>
      </w:pPr>
    </w:p>
    <w:p w14:paraId="094CDD10" w14:textId="77777777" w:rsidR="00BE44B0" w:rsidRPr="00010D70" w:rsidRDefault="00BE44B0" w:rsidP="00BE44B0">
      <w:pPr>
        <w:jc w:val="both"/>
        <w:rPr>
          <w:b/>
        </w:rPr>
      </w:pPr>
      <w:r w:rsidRPr="00010D70">
        <w:rPr>
          <w:b/>
        </w:rPr>
        <w:t xml:space="preserve">7. Nenugalimos jėgos </w:t>
      </w:r>
      <w:r w:rsidRPr="00010D70">
        <w:rPr>
          <w:b/>
          <w:i/>
        </w:rPr>
        <w:t>(force majeure)</w:t>
      </w:r>
      <w:r w:rsidRPr="00010D70">
        <w:rPr>
          <w:b/>
        </w:rPr>
        <w:t xml:space="preserve"> aplinkybės.</w:t>
      </w:r>
    </w:p>
    <w:p w14:paraId="64C97325" w14:textId="77777777" w:rsidR="00BE44B0" w:rsidRPr="00010D70" w:rsidRDefault="00BE44B0" w:rsidP="00BE44B0">
      <w:pPr>
        <w:jc w:val="both"/>
      </w:pPr>
      <w:r w:rsidRPr="00010D70">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534575" w14:textId="77777777" w:rsidR="00BE44B0" w:rsidRPr="00010D70" w:rsidRDefault="00BE44B0" w:rsidP="00BE44B0">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89C6C60" w14:textId="77777777" w:rsidR="00BE44B0" w:rsidRPr="00010D70" w:rsidRDefault="00BE44B0" w:rsidP="00BE44B0">
      <w:pPr>
        <w:jc w:val="both"/>
      </w:pPr>
    </w:p>
    <w:p w14:paraId="03F674AC" w14:textId="77777777" w:rsidR="00BE44B0" w:rsidRPr="00010D70" w:rsidRDefault="00BE44B0" w:rsidP="00BE44B0">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0E69D23" w14:textId="77777777" w:rsidR="00BE44B0" w:rsidRPr="00010D70" w:rsidRDefault="00BE44B0" w:rsidP="00BE44B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4A271976" w14:textId="77777777" w:rsidR="00BE44B0" w:rsidRPr="00010D70" w:rsidRDefault="00BE44B0" w:rsidP="00BE44B0">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908A439" w14:textId="77777777" w:rsidR="00BE44B0" w:rsidRPr="00010D70" w:rsidRDefault="00BE44B0" w:rsidP="00BE44B0">
      <w:pPr>
        <w:jc w:val="both"/>
      </w:pPr>
    </w:p>
    <w:p w14:paraId="3B910F2D" w14:textId="77777777" w:rsidR="00BE44B0" w:rsidRPr="00010D70" w:rsidRDefault="00BE44B0" w:rsidP="00BE44B0">
      <w:pPr>
        <w:jc w:val="both"/>
        <w:rPr>
          <w:b/>
        </w:rPr>
      </w:pPr>
      <w:r w:rsidRPr="00010D70">
        <w:rPr>
          <w:b/>
        </w:rPr>
        <w:t>9. Sutarties nutraukimas</w:t>
      </w:r>
    </w:p>
    <w:p w14:paraId="46FFFD7A" w14:textId="77777777" w:rsidR="00BE44B0" w:rsidRPr="00010D70" w:rsidRDefault="00BE44B0" w:rsidP="00BE44B0">
      <w:pPr>
        <w:jc w:val="both"/>
      </w:pPr>
      <w:r w:rsidRPr="00010D70">
        <w:t>9.1. Ši Sutartis gali būti nutraukta:</w:t>
      </w:r>
    </w:p>
    <w:p w14:paraId="65ABF9C6" w14:textId="77777777" w:rsidR="00BE44B0" w:rsidRPr="00010D70" w:rsidRDefault="00BE44B0" w:rsidP="00BE44B0">
      <w:pPr>
        <w:jc w:val="both"/>
      </w:pPr>
      <w:r w:rsidRPr="00010D70">
        <w:t xml:space="preserve">9.1.1. raštišku </w:t>
      </w:r>
      <w:r w:rsidRPr="00010D70">
        <w:rPr>
          <w:bCs/>
        </w:rPr>
        <w:t>Šalių</w:t>
      </w:r>
      <w:r w:rsidRPr="00010D70">
        <w:t xml:space="preserve"> susitarimu; </w:t>
      </w:r>
    </w:p>
    <w:p w14:paraId="119A1393" w14:textId="77777777" w:rsidR="00BE44B0" w:rsidRDefault="00BE44B0" w:rsidP="00BE44B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5EED9E6E" w14:textId="77777777" w:rsidR="00BE44B0" w:rsidRPr="00EB3B83" w:rsidRDefault="00BE44B0" w:rsidP="00BE44B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5CE3CC5C" w14:textId="77777777" w:rsidR="00BE44B0" w:rsidRPr="00010D70" w:rsidRDefault="00BE44B0" w:rsidP="00BE44B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A23BC91" w14:textId="77777777" w:rsidR="00BE44B0" w:rsidRPr="00010D70" w:rsidRDefault="00BE44B0" w:rsidP="00BE44B0">
      <w:pPr>
        <w:jc w:val="both"/>
      </w:pPr>
      <w:r w:rsidRPr="00010D70">
        <w:t xml:space="preserve">9.2.2. </w:t>
      </w:r>
      <w:r w:rsidRPr="00010D70">
        <w:rPr>
          <w:b/>
        </w:rPr>
        <w:t>Pardavėjas</w:t>
      </w:r>
      <w:r w:rsidRPr="00010D70">
        <w:t xml:space="preserve"> nevykdo (ar informuoja, kad negalės vykdyti) sutartinio įsipareigojimo tiekti prekes;</w:t>
      </w:r>
    </w:p>
    <w:p w14:paraId="3805C3AB" w14:textId="77777777" w:rsidR="00BE44B0" w:rsidRPr="00010D70" w:rsidRDefault="00BE44B0" w:rsidP="00BE44B0">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50304B6A" w14:textId="77777777" w:rsidR="00BE44B0" w:rsidRPr="00010D70" w:rsidRDefault="00BE44B0" w:rsidP="00BE44B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67CA089B" w14:textId="77777777" w:rsidR="00BE44B0" w:rsidRPr="00010D70" w:rsidRDefault="00BE44B0" w:rsidP="00BE44B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4CB9201D" w14:textId="77777777" w:rsidR="00BE44B0" w:rsidRPr="00010D70" w:rsidRDefault="00BE44B0" w:rsidP="00BE44B0">
      <w:pPr>
        <w:jc w:val="both"/>
      </w:pPr>
      <w:r w:rsidRPr="00010D70">
        <w:lastRenderedPageBreak/>
        <w:t xml:space="preserve">9.2.6. </w:t>
      </w:r>
      <w:r w:rsidRPr="00010D70">
        <w:rPr>
          <w:b/>
        </w:rPr>
        <w:t>Pardavėjo</w:t>
      </w:r>
      <w:r w:rsidRPr="00010D70">
        <w:t xml:space="preserve"> pateiktos prekės ar jų kokybė neatitinka Sutartyje ir jos priede (-uose) nustatytų reikalavimų;</w:t>
      </w:r>
    </w:p>
    <w:p w14:paraId="7511D166" w14:textId="77777777" w:rsidR="00BE44B0" w:rsidRPr="00010D70" w:rsidRDefault="00BE44B0" w:rsidP="00BE44B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479B203A" w14:textId="77777777" w:rsidR="00BE44B0" w:rsidRPr="00EB3B83" w:rsidRDefault="00BE44B0" w:rsidP="00BE44B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253039BF" w14:textId="77777777" w:rsidR="00BE44B0" w:rsidRPr="00554E63" w:rsidRDefault="00BE44B0" w:rsidP="00BE44B0">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462424B6" w14:textId="77777777" w:rsidR="00BE44B0" w:rsidRPr="00554E63" w:rsidRDefault="00BE44B0" w:rsidP="00BE44B0">
      <w:pPr>
        <w:jc w:val="both"/>
      </w:pPr>
      <w:r w:rsidRPr="00554E63">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73A1292A" w14:textId="77777777" w:rsidR="00BE44B0" w:rsidRPr="00554E63" w:rsidRDefault="00BE44B0" w:rsidP="00BE44B0">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08B5224D" w14:textId="77777777" w:rsidR="00BE44B0" w:rsidRPr="00EB3B83" w:rsidRDefault="00BE44B0" w:rsidP="00BE44B0">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7F1A922" w14:textId="77777777" w:rsidR="00BE44B0" w:rsidRPr="00010D70" w:rsidRDefault="00BE44B0" w:rsidP="00BE44B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7CF249ED" w14:textId="77777777" w:rsidR="00BE44B0" w:rsidRPr="00010D70" w:rsidRDefault="00BE44B0" w:rsidP="00BE44B0">
      <w:pPr>
        <w:jc w:val="both"/>
      </w:pPr>
    </w:p>
    <w:p w14:paraId="760AFB5C" w14:textId="77777777" w:rsidR="00BE44B0" w:rsidRPr="00010D70" w:rsidRDefault="00BE44B0" w:rsidP="00BE44B0">
      <w:pPr>
        <w:rPr>
          <w:b/>
        </w:rPr>
      </w:pPr>
      <w:r w:rsidRPr="00010D70">
        <w:rPr>
          <w:b/>
        </w:rPr>
        <w:t>10. Ginčų sprendimo tvarka</w:t>
      </w:r>
    </w:p>
    <w:p w14:paraId="1E59F8C7" w14:textId="77777777" w:rsidR="00BE44B0" w:rsidRPr="00010D70" w:rsidRDefault="00BE44B0" w:rsidP="00BE44B0">
      <w:r w:rsidRPr="00010D70">
        <w:t>10.1. Sutartis sudaryta ir turi būti aiškinama pagal Lietuvos Respublikos teisę.</w:t>
      </w:r>
    </w:p>
    <w:p w14:paraId="7CA9A39C" w14:textId="77777777" w:rsidR="00BE44B0" w:rsidRPr="00010D70" w:rsidRDefault="00BE44B0" w:rsidP="00BE44B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12F69627" w14:textId="77777777" w:rsidR="00BE44B0" w:rsidRPr="00010D70" w:rsidRDefault="00BE44B0" w:rsidP="00BE44B0">
      <w:pPr>
        <w:jc w:val="both"/>
      </w:pPr>
    </w:p>
    <w:p w14:paraId="18EB2106" w14:textId="77777777" w:rsidR="00BE44B0" w:rsidRPr="00010D70" w:rsidRDefault="00BE44B0" w:rsidP="00BE44B0">
      <w:pPr>
        <w:jc w:val="both"/>
        <w:rPr>
          <w:b/>
        </w:rPr>
      </w:pPr>
      <w:r w:rsidRPr="00010D70">
        <w:rPr>
          <w:b/>
        </w:rPr>
        <w:t>11. Atsakomybė</w:t>
      </w:r>
    </w:p>
    <w:p w14:paraId="0F5EA844" w14:textId="77777777" w:rsidR="00BE44B0" w:rsidRPr="00E21B83" w:rsidRDefault="00BE44B0" w:rsidP="00BE44B0">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3D69FE50" w14:textId="77777777" w:rsidR="00BE44B0" w:rsidRPr="00E21B83" w:rsidRDefault="00BE44B0" w:rsidP="00BE44B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264E1316" w14:textId="77777777" w:rsidR="00BE44B0" w:rsidRPr="00010D70" w:rsidRDefault="00BE44B0" w:rsidP="00BE44B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lastRenderedPageBreak/>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C3F0C89" w14:textId="77777777" w:rsidR="00BE44B0" w:rsidRPr="00010D70" w:rsidRDefault="00BE44B0" w:rsidP="00BE44B0">
      <w:pPr>
        <w:jc w:val="both"/>
      </w:pPr>
      <w:r w:rsidRPr="00010D70">
        <w:t>11.4. Nutraukus Sutartį dėl Sutarties bendrojoje dalyje 9.2.1, 9.2.2, 9.2.3, 9.2.5, 9.2.6, 9.2.7</w:t>
      </w:r>
      <w:r>
        <w:t>,</w:t>
      </w:r>
      <w:r w:rsidRPr="00010D70">
        <w:t xml:space="preserve"> </w:t>
      </w:r>
      <w:r w:rsidRPr="00E24E38">
        <w:t>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ne mažiau kaip</w:t>
      </w:r>
      <w:r w:rsidRPr="00010D70">
        <w:rPr>
          <w:b/>
        </w:rPr>
        <w:t xml:space="preserve"> </w:t>
      </w:r>
      <w:r w:rsidRPr="00063FD4">
        <w:t>5</w:t>
      </w:r>
      <w:r>
        <w:rPr>
          <w:b/>
        </w:rPr>
        <w:t>-</w:t>
      </w:r>
      <w:r w:rsidRPr="00010D70">
        <w:t xml:space="preserve">7  % sutarties kainos </w:t>
      </w:r>
      <w:r w:rsidRPr="0062140A">
        <w:t>be PVM</w:t>
      </w:r>
      <w:r w:rsidRPr="00010D70">
        <w:t xml:space="preserve"> (</w:t>
      </w:r>
      <w:r>
        <w:t xml:space="preserve">arba bendros pasiūlymo kainos be PVM, arba bendros užsakymo kainos be PVM) </w:t>
      </w:r>
      <w:r w:rsidRPr="00010D70">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Pr>
          <w:b/>
          <w:bCs/>
        </w:rPr>
        <w:t>Mokėtojo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39D09992" w14:textId="77777777" w:rsidR="00BE44B0" w:rsidRPr="00010D70" w:rsidRDefault="00BE44B0" w:rsidP="00BE44B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w:t>
      </w:r>
      <w:r>
        <w:rPr>
          <w:b/>
          <w:bCs/>
        </w:rPr>
        <w:t>Mokėtojui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203FCA">
        <w:rPr>
          <w:b/>
        </w:rPr>
        <w:t>Mokėtojo</w:t>
      </w:r>
      <w:r>
        <w:t xml:space="preserve"> </w:t>
      </w:r>
      <w:r w:rsidRPr="00010D70">
        <w:t xml:space="preserve">patirtus nuostolius, </w:t>
      </w:r>
      <w:r w:rsidRPr="00010D70">
        <w:rPr>
          <w:b/>
        </w:rPr>
        <w:t>Pardavėjui</w:t>
      </w:r>
      <w:r w:rsidRPr="00010D70">
        <w:t xml:space="preserve"> nevykdant ar netinkamai vykdant </w:t>
      </w:r>
      <w:r>
        <w:t>S</w:t>
      </w:r>
      <w:r w:rsidRPr="00010D70">
        <w:t xml:space="preserve">utartį. </w:t>
      </w:r>
    </w:p>
    <w:p w14:paraId="12A0398D" w14:textId="77777777" w:rsidR="00BE44B0" w:rsidRPr="00010D70" w:rsidRDefault="00BE44B0" w:rsidP="00BE44B0">
      <w:pPr>
        <w:jc w:val="both"/>
      </w:pPr>
      <w:r w:rsidRPr="00010D70">
        <w:t xml:space="preserve">11.6. Kiti sutartinės atsakomybės taikymo </w:t>
      </w:r>
      <w:r w:rsidRPr="00010D70">
        <w:rPr>
          <w:b/>
        </w:rPr>
        <w:t>Pardavėjui</w:t>
      </w:r>
      <w:r w:rsidRPr="00010D70">
        <w:t xml:space="preserve"> atvejai nurodyti Sutarties specialiojoje dalyje.</w:t>
      </w:r>
    </w:p>
    <w:p w14:paraId="27CCA2F3" w14:textId="77777777" w:rsidR="00BE44B0" w:rsidRDefault="00BE44B0" w:rsidP="00BE44B0">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70941E1D" w14:textId="77777777" w:rsidR="00BE44B0" w:rsidRPr="000B10FF" w:rsidRDefault="00BE44B0" w:rsidP="00BE44B0">
      <w:pPr>
        <w:jc w:val="both"/>
      </w:pPr>
    </w:p>
    <w:p w14:paraId="7D543691" w14:textId="77777777" w:rsidR="00BE44B0" w:rsidRPr="00010D70" w:rsidRDefault="00BE44B0" w:rsidP="00BE44B0">
      <w:pPr>
        <w:jc w:val="both"/>
        <w:rPr>
          <w:b/>
        </w:rPr>
      </w:pPr>
      <w:r w:rsidRPr="00010D70">
        <w:rPr>
          <w:b/>
        </w:rPr>
        <w:t>12. Sutarties galiojimas</w:t>
      </w:r>
    </w:p>
    <w:p w14:paraId="22BE5895" w14:textId="77777777" w:rsidR="00BE44B0" w:rsidRPr="00010D70" w:rsidRDefault="00BE44B0" w:rsidP="00BE44B0">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užtikrinantį Sutarties bendrosios dalies 11.4 punkte 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B590200" w14:textId="77777777" w:rsidR="00BE44B0" w:rsidRPr="00010D70" w:rsidRDefault="00BE44B0" w:rsidP="00BE44B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20AEAAD8" w14:textId="77777777" w:rsidR="00BE44B0" w:rsidRDefault="00BE44B0" w:rsidP="00BE44B0">
      <w:pPr>
        <w:jc w:val="both"/>
        <w:rPr>
          <w:b/>
        </w:rPr>
      </w:pPr>
      <w:r w:rsidRPr="00010D70">
        <w:t>12.3.</w:t>
      </w:r>
      <w:r w:rsidRPr="00010D70">
        <w:rPr>
          <w:b/>
        </w:rPr>
        <w:t xml:space="preserve"> </w:t>
      </w:r>
      <w:r w:rsidRPr="00E333ED">
        <w:rPr>
          <w:b/>
        </w:rPr>
        <w:t>Pardavėjas</w:t>
      </w:r>
      <w:r w:rsidRPr="00E333ED">
        <w:t xml:space="preserve"> ne vėliau kaip</w:t>
      </w:r>
      <w:r w:rsidRPr="00E333ED">
        <w:rPr>
          <w:b/>
        </w:rPr>
        <w:t xml:space="preserve"> </w:t>
      </w:r>
      <w:r w:rsidRPr="00E333ED">
        <w:t xml:space="preserve">per 7 (septynias) darbo dienas po Sutarties pasirašymo pateikia </w:t>
      </w:r>
      <w:r w:rsidRPr="00E333ED">
        <w:rPr>
          <w:b/>
        </w:rPr>
        <w:t xml:space="preserve">Pirkėjui </w:t>
      </w:r>
      <w:r w:rsidRPr="00E333E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E333ED">
        <w:rPr>
          <w:b/>
        </w:rPr>
        <w:t>Pardavėjas</w:t>
      </w:r>
      <w:r w:rsidRPr="00E333ED">
        <w:t xml:space="preserve"> taip </w:t>
      </w:r>
      <w:r>
        <w:t xml:space="preserve">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w:t>
      </w:r>
      <w:r>
        <w:lastRenderedPageBreak/>
        <w:t xml:space="preserve">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67DCE939" w14:textId="77777777" w:rsidR="00BE44B0" w:rsidRPr="00010D70" w:rsidRDefault="00BE44B0" w:rsidP="00BE44B0">
      <w:pPr>
        <w:jc w:val="both"/>
        <w:rPr>
          <w:b/>
        </w:rPr>
      </w:pPr>
    </w:p>
    <w:p w14:paraId="20EC17DC" w14:textId="77777777" w:rsidR="00BE44B0" w:rsidRPr="00010D70" w:rsidRDefault="00BE44B0" w:rsidP="00BE44B0">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1C5C18D5" w14:textId="77777777" w:rsidR="00BE44B0" w:rsidRPr="00010D70" w:rsidRDefault="00BE44B0" w:rsidP="00BE44B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143168EA" w14:textId="77777777" w:rsidR="00BE44B0" w:rsidRPr="00120A77" w:rsidRDefault="00BE44B0" w:rsidP="00BE44B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4692A210" w14:textId="77777777" w:rsidR="00BE44B0" w:rsidRPr="00010D70" w:rsidRDefault="00BE44B0" w:rsidP="00BE44B0">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02601D7A" w14:textId="77777777" w:rsidR="00BE44B0" w:rsidRDefault="00BE44B0" w:rsidP="00BE44B0">
      <w:pPr>
        <w:jc w:val="both"/>
      </w:pPr>
      <w:r w:rsidRPr="00010D70">
        <w:t xml:space="preserve">12.8. Sutartis gali būti pratęsta Sutarties </w:t>
      </w:r>
      <w:r>
        <w:t>s</w:t>
      </w:r>
      <w:r w:rsidRPr="00010D70">
        <w:t>pecialiojoje dalyje nustatytomis sąlygomis</w:t>
      </w:r>
      <w:r>
        <w:t>.</w:t>
      </w:r>
    </w:p>
    <w:p w14:paraId="3C5786BF" w14:textId="77777777" w:rsidR="00BE44B0" w:rsidRPr="00010D70" w:rsidRDefault="00BE44B0" w:rsidP="00BE44B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04D9146D" w14:textId="77777777" w:rsidR="00BE44B0" w:rsidRPr="00010D70" w:rsidRDefault="00BE44B0" w:rsidP="00BE44B0">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16F14535" w14:textId="77777777" w:rsidR="00BE44B0" w:rsidRPr="00010D70" w:rsidRDefault="00BE44B0" w:rsidP="00BE44B0">
      <w:pPr>
        <w:jc w:val="both"/>
        <w:rPr>
          <w:b/>
        </w:rPr>
      </w:pPr>
    </w:p>
    <w:p w14:paraId="40F8D127" w14:textId="77777777" w:rsidR="00BE44B0" w:rsidRPr="00010D70" w:rsidRDefault="00BE44B0" w:rsidP="00BE44B0">
      <w:pPr>
        <w:pStyle w:val="BodyText"/>
        <w:spacing w:after="0"/>
        <w:ind w:right="125"/>
        <w:jc w:val="both"/>
        <w:rPr>
          <w:b/>
          <w:bCs/>
        </w:rPr>
      </w:pPr>
      <w:r w:rsidRPr="00010D70">
        <w:rPr>
          <w:b/>
          <w:bCs/>
        </w:rPr>
        <w:t>13. Susirašinėjimas</w:t>
      </w:r>
    </w:p>
    <w:p w14:paraId="247CA946" w14:textId="77777777" w:rsidR="00BE44B0" w:rsidRPr="00010D70" w:rsidRDefault="00BE44B0" w:rsidP="00BE44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D76AFAE" w14:textId="77777777" w:rsidR="00BE44B0" w:rsidRPr="00010D70" w:rsidRDefault="00BE44B0" w:rsidP="00BE44B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D3E8A77" w14:textId="77777777" w:rsidR="00BE44B0" w:rsidRPr="00010D70" w:rsidRDefault="00BE44B0" w:rsidP="00BE44B0">
      <w:pPr>
        <w:jc w:val="both"/>
        <w:rPr>
          <w:b/>
        </w:rPr>
      </w:pPr>
    </w:p>
    <w:p w14:paraId="5352D26B" w14:textId="77777777" w:rsidR="00BE44B0" w:rsidRPr="00010D70" w:rsidRDefault="00BE44B0" w:rsidP="00BE44B0">
      <w:pPr>
        <w:jc w:val="both"/>
        <w:rPr>
          <w:b/>
          <w:bCs/>
          <w:lang w:eastAsia="en-US"/>
        </w:rPr>
      </w:pPr>
      <w:r w:rsidRPr="00010D70">
        <w:rPr>
          <w:b/>
        </w:rPr>
        <w:lastRenderedPageBreak/>
        <w:t xml:space="preserve">14. </w:t>
      </w:r>
      <w:r>
        <w:rPr>
          <w:b/>
          <w:bCs/>
          <w:lang w:eastAsia="en-US"/>
        </w:rPr>
        <w:t>Informacijos k</w:t>
      </w:r>
      <w:r w:rsidRPr="00010D70">
        <w:rPr>
          <w:b/>
          <w:bCs/>
          <w:lang w:eastAsia="en-US"/>
        </w:rPr>
        <w:t>onfidencialumas</w:t>
      </w:r>
      <w:r>
        <w:rPr>
          <w:b/>
          <w:bCs/>
          <w:lang w:eastAsia="en-US"/>
        </w:rPr>
        <w:t xml:space="preserve"> ir asmens duomenys</w:t>
      </w:r>
    </w:p>
    <w:p w14:paraId="2B5F2EE2" w14:textId="77777777" w:rsidR="00BE44B0" w:rsidRPr="00010D70" w:rsidRDefault="00BE44B0" w:rsidP="00BE44B0">
      <w:pPr>
        <w:jc w:val="both"/>
      </w:pPr>
      <w:r w:rsidRPr="00010D70">
        <w:t xml:space="preserve">14.1. Šalys privalo užtikrinti, kad informacija, kurią jos perduoda viena kitai, bus naudojama tik vykdant Sutartį ir nebus naudojama tokiu būdu, kuris pakenktų informaciją perdavusiai Šaliai. </w:t>
      </w:r>
    </w:p>
    <w:p w14:paraId="7D967009" w14:textId="77777777" w:rsidR="00BE44B0" w:rsidRPr="00010D70" w:rsidRDefault="00BE44B0" w:rsidP="00BE44B0">
      <w:pPr>
        <w:jc w:val="both"/>
      </w:pPr>
      <w:r w:rsidRPr="00010D70">
        <w:t>14.2. Šalys įsipareigoja užtikrinti visos joms žinomos ir (ar) patikėtos informacijos slaptumą Sutarties galiojimo metu ir pasibaigus Sutarties galiojimo laikotarpiui ar ją nutraukus.</w:t>
      </w:r>
      <w:r>
        <w:t xml:space="preserve"> </w:t>
      </w:r>
    </w:p>
    <w:p w14:paraId="0F55049B" w14:textId="77777777" w:rsidR="00BE44B0" w:rsidRDefault="00BE44B0" w:rsidP="00BE44B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4B9E612F" w14:textId="77777777" w:rsidR="00BE44B0" w:rsidRDefault="00BE44B0" w:rsidP="00BE44B0">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6032EBB" w14:textId="77777777" w:rsidR="00BE44B0" w:rsidRDefault="00BE44B0" w:rsidP="00BE44B0">
      <w:pPr>
        <w:jc w:val="both"/>
      </w:pPr>
      <w:r>
        <w:t xml:space="preserve">14.5. Sutarties šalys užtikrina, kad su asmens duomenimis tvarkomais vykdant Sutartį susipažins tik tie asmenys, kuriems tai yra būtina vykdant įsipareigojimus pagal Sutartį. </w:t>
      </w:r>
    </w:p>
    <w:p w14:paraId="13246991" w14:textId="77777777" w:rsidR="00BE44B0" w:rsidRDefault="00BE44B0" w:rsidP="00BE44B0">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6F2AAE7" w14:textId="77777777" w:rsidR="00BE44B0" w:rsidRDefault="00BE44B0" w:rsidP="00BE44B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69347D8" w14:textId="77777777" w:rsidR="00BE44B0" w:rsidRDefault="00BE44B0" w:rsidP="00BE44B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B3800E8" w14:textId="77777777" w:rsidR="00BE44B0" w:rsidRDefault="00BE44B0" w:rsidP="00BE44B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E87C382" w14:textId="77777777" w:rsidR="00BE44B0" w:rsidRDefault="00BE44B0" w:rsidP="00BE44B0">
      <w:pPr>
        <w:jc w:val="both"/>
      </w:pPr>
      <w:r>
        <w:t>14.10. Šalys neatlygina viena kitos patirtų išlaidų ir nuostolių dėl asmens duomenų tvarkymo įsipareigojimų pagal šią Sutartį vykdymo.</w:t>
      </w:r>
    </w:p>
    <w:p w14:paraId="19643C8D" w14:textId="77777777" w:rsidR="00BE44B0" w:rsidRPr="007B52D5" w:rsidRDefault="00BE44B0" w:rsidP="00BE44B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vertės/pasiūlymo kainos be PVM Šalių iš anksto sutartų minimalių nuostolių dydžio sumą ir atlyginti kitus dėl tokio pažeidimo padarytus nuostolius.</w:t>
      </w:r>
    </w:p>
    <w:p w14:paraId="3573BD66" w14:textId="77777777" w:rsidR="00BE44B0" w:rsidRPr="00010D70" w:rsidRDefault="00BE44B0" w:rsidP="00BE44B0">
      <w:pPr>
        <w:jc w:val="both"/>
        <w:rPr>
          <w:b/>
        </w:rPr>
      </w:pPr>
    </w:p>
    <w:p w14:paraId="3435B32B" w14:textId="77777777" w:rsidR="00BE44B0" w:rsidRPr="00010D70" w:rsidRDefault="00BE44B0" w:rsidP="00BE44B0">
      <w:pPr>
        <w:jc w:val="both"/>
        <w:rPr>
          <w:b/>
        </w:rPr>
      </w:pPr>
      <w:r w:rsidRPr="00010D70">
        <w:rPr>
          <w:b/>
        </w:rPr>
        <w:t>15. Baigiamosios nuostatos</w:t>
      </w:r>
    </w:p>
    <w:p w14:paraId="0B274C8B" w14:textId="77777777" w:rsidR="00BE44B0" w:rsidRPr="00010D70" w:rsidRDefault="00BE44B0" w:rsidP="00BE44B0">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010D70">
        <w:rPr>
          <w:i/>
        </w:rPr>
        <w:t xml:space="preserve">lietuvių ir anglų kalba </w:t>
      </w:r>
      <w:r w:rsidRPr="00010D70">
        <w:t>).</w:t>
      </w:r>
    </w:p>
    <w:p w14:paraId="7DB034C1" w14:textId="77777777" w:rsidR="00BE44B0" w:rsidRPr="00010D70" w:rsidRDefault="00BE44B0" w:rsidP="00BE44B0">
      <w:pPr>
        <w:jc w:val="both"/>
      </w:pPr>
      <w:r w:rsidRPr="00010D70">
        <w:lastRenderedPageBreak/>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6BE4BC28" w14:textId="77777777" w:rsidR="00BE44B0" w:rsidRPr="00010D70" w:rsidRDefault="00BE44B0" w:rsidP="00BE44B0">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41134809" w14:textId="77777777" w:rsidR="00BE44B0" w:rsidRPr="00010D70" w:rsidRDefault="00BE44B0" w:rsidP="00BE44B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1BBF64B4" w14:textId="77777777" w:rsidR="00BE44B0" w:rsidRPr="00010D70" w:rsidRDefault="00BE44B0" w:rsidP="00BE44B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1887024B" w14:textId="77777777" w:rsidR="00BE44B0" w:rsidRPr="00010D70" w:rsidRDefault="00BE44B0" w:rsidP="00BE44B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E6FB3DE" w14:textId="77777777" w:rsidR="00BE44B0" w:rsidRPr="00EB3B83" w:rsidRDefault="00BE44B0" w:rsidP="00BE44B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6E53FD19" w14:textId="77777777" w:rsidR="00BE44B0" w:rsidRPr="00EB3B83" w:rsidRDefault="00BE44B0" w:rsidP="00BE44B0">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2721A3CA" w14:textId="77777777" w:rsidR="00BE44B0" w:rsidRPr="00EB3B83" w:rsidRDefault="00BE44B0" w:rsidP="00BE44B0">
      <w:pPr>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(-ų)/subteikėjo (-ų) pakeitimas kitu subtiekėju (-ais)/ subteikėju (-ais) įforminamas rašytiniu Sutarties pakeitimu (</w:t>
      </w:r>
      <w:r w:rsidRPr="00EB3B83">
        <w:rPr>
          <w:i/>
          <w:color w:val="000000"/>
        </w:rPr>
        <w:t>taikoma, jei Pardavėjas juos numato pasitelkti</w:t>
      </w:r>
      <w:r w:rsidRPr="00EB3B83">
        <w:rPr>
          <w:color w:val="000000"/>
        </w:rPr>
        <w:t>).</w:t>
      </w:r>
    </w:p>
    <w:p w14:paraId="50955206" w14:textId="77777777" w:rsidR="00BE44B0" w:rsidRPr="00010D70" w:rsidRDefault="00BE44B0" w:rsidP="00BE44B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0B78A1A0" w14:textId="77777777" w:rsidR="00BE44B0" w:rsidRPr="00010D70" w:rsidRDefault="00BE44B0" w:rsidP="00BE44B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2DDD2AC1" w14:textId="77777777" w:rsidR="00BE44B0" w:rsidRDefault="00BE44B0" w:rsidP="00BE44B0">
      <w:pPr>
        <w:jc w:val="both"/>
      </w:pPr>
    </w:p>
    <w:p w14:paraId="18BDE75C" w14:textId="77777777" w:rsidR="00BE44B0" w:rsidRDefault="00BE44B0" w:rsidP="00BE44B0">
      <w:pPr>
        <w:jc w:val="both"/>
      </w:pPr>
    </w:p>
    <w:p w14:paraId="48618592" w14:textId="77777777" w:rsidR="00BE44B0" w:rsidRPr="00515AC5" w:rsidRDefault="00BE44B0" w:rsidP="00BE44B0">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786C21">
        <w:rPr>
          <w:rFonts w:ascii="Times New Roman" w:hAnsi="Times New Roman"/>
          <w:b/>
          <w:sz w:val="24"/>
          <w:szCs w:val="24"/>
          <w:lang w:val="lt-LT"/>
        </w:rPr>
        <w:t>PARDAVĖJAS</w:t>
      </w:r>
    </w:p>
    <w:p w14:paraId="45C41CF7" w14:textId="29EE0ECB" w:rsidR="00144B92" w:rsidRDefault="00144B92" w:rsidP="00144B92">
      <w:pPr>
        <w:pStyle w:val="BodyText1"/>
        <w:ind w:firstLine="0"/>
        <w:jc w:val="left"/>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Gynybos resursų</w:t>
      </w:r>
      <w:r>
        <w:rPr>
          <w:rFonts w:ascii="Times New Roman" w:eastAsia="Times New Roman" w:hAnsi="Times New Roman"/>
          <w:b/>
          <w:sz w:val="24"/>
          <w:lang w:val="lt-LT" w:eastAsia="en-US"/>
        </w:rPr>
        <w:t xml:space="preserve"> agentūros  prie </w:t>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t>UAB „Taiklu“</w:t>
      </w:r>
    </w:p>
    <w:p w14:paraId="56FB007F" w14:textId="15848E92" w:rsidR="00144B92" w:rsidRPr="00F661AD" w:rsidRDefault="00144B92" w:rsidP="00144B92">
      <w:pPr>
        <w:pStyle w:val="BodyText1"/>
        <w:ind w:firstLine="0"/>
        <w:jc w:val="left"/>
        <w:rPr>
          <w:rFonts w:ascii="Times New Roman" w:eastAsia="Times New Roman" w:hAnsi="Times New Roman"/>
          <w:b/>
          <w:sz w:val="24"/>
          <w:lang w:val="lt-LT" w:eastAsia="en-US"/>
        </w:rPr>
      </w:pPr>
      <w:r>
        <w:rPr>
          <w:rFonts w:ascii="Times New Roman" w:eastAsia="Times New Roman" w:hAnsi="Times New Roman"/>
          <w:b/>
          <w:sz w:val="24"/>
          <w:lang w:val="lt-LT" w:eastAsia="en-US"/>
        </w:rPr>
        <w:t xml:space="preserve">Krašto apsaugos </w:t>
      </w:r>
      <w:r w:rsidRPr="00F661AD">
        <w:rPr>
          <w:rFonts w:ascii="Times New Roman" w:eastAsia="Times New Roman" w:hAnsi="Times New Roman"/>
          <w:b/>
          <w:sz w:val="24"/>
          <w:lang w:val="lt-LT" w:eastAsia="en-US"/>
        </w:rPr>
        <w:t>ministerijos</w:t>
      </w:r>
    </w:p>
    <w:p w14:paraId="764EF0A9" w14:textId="77777777" w:rsidR="00144B92" w:rsidRPr="00F661AD" w:rsidRDefault="00144B92" w:rsidP="00144B92">
      <w:pPr>
        <w:pStyle w:val="BodyText1"/>
        <w:ind w:firstLine="0"/>
        <w:rPr>
          <w:rFonts w:ascii="Times New Roman" w:eastAsia="Times New Roman" w:hAnsi="Times New Roman"/>
          <w:b/>
          <w:sz w:val="24"/>
          <w:lang w:val="lt-LT" w:eastAsia="en-US"/>
        </w:rPr>
      </w:pPr>
    </w:p>
    <w:p w14:paraId="492F9A03" w14:textId="42343D35" w:rsidR="00AC7E07" w:rsidRPr="00F661AD" w:rsidRDefault="00144B92" w:rsidP="00144B92">
      <w:pPr>
        <w:pStyle w:val="BodyText1"/>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Direktorius</w:t>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t>Direktorius</w:t>
      </w:r>
    </w:p>
    <w:p w14:paraId="604E0103" w14:textId="0083EB83" w:rsidR="00BE44B0" w:rsidRDefault="00144B92" w:rsidP="00144B92">
      <w:pPr>
        <w:pStyle w:val="BodyText1"/>
        <w:ind w:firstLine="0"/>
        <w:rPr>
          <w:b/>
        </w:rPr>
      </w:pPr>
      <w:r w:rsidRPr="00F661AD">
        <w:rPr>
          <w:rFonts w:ascii="Times New Roman" w:eastAsia="Times New Roman" w:hAnsi="Times New Roman"/>
          <w:sz w:val="24"/>
          <w:lang w:val="lt-LT" w:eastAsia="en-US"/>
        </w:rPr>
        <w:t>Sigitas Dzekunskas</w:t>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t>Martynas Knyzelis</w:t>
      </w:r>
    </w:p>
    <w:p w14:paraId="2B89BB2A" w14:textId="77777777" w:rsidR="00BE44B0" w:rsidRPr="00EA73AC" w:rsidRDefault="00BE44B0" w:rsidP="00BE44B0">
      <w:pPr>
        <w:pStyle w:val="BodyText1"/>
        <w:ind w:firstLine="0"/>
        <w:rPr>
          <w:b/>
        </w:rPr>
      </w:pPr>
    </w:p>
    <w:p w14:paraId="49E4DBF7" w14:textId="77777777" w:rsidR="00144B92" w:rsidRDefault="00BE44B0" w:rsidP="00144B92">
      <w:pPr>
        <w:ind w:left="4253"/>
        <w:jc w:val="right"/>
      </w:pPr>
      <w:r>
        <w:br w:type="page"/>
      </w:r>
    </w:p>
    <w:tbl>
      <w:tblPr>
        <w:tblW w:w="0" w:type="dxa"/>
        <w:jc w:val="right"/>
        <w:tblCellMar>
          <w:left w:w="0" w:type="dxa"/>
          <w:right w:w="0" w:type="dxa"/>
        </w:tblCellMar>
        <w:tblLook w:val="04A0" w:firstRow="1" w:lastRow="0" w:firstColumn="1" w:lastColumn="0" w:noHBand="0" w:noVBand="1"/>
      </w:tblPr>
      <w:tblGrid>
        <w:gridCol w:w="4266"/>
      </w:tblGrid>
      <w:tr w:rsidR="00144B92" w:rsidRPr="008E44E1" w14:paraId="4227F1D1" w14:textId="77777777" w:rsidTr="00144B92">
        <w:trPr>
          <w:trHeight w:val="315"/>
          <w:jc w:val="right"/>
        </w:trPr>
        <w:tc>
          <w:tcPr>
            <w:tcW w:w="4266" w:type="dxa"/>
            <w:noWrap/>
            <w:tcMar>
              <w:top w:w="0" w:type="dxa"/>
              <w:left w:w="108" w:type="dxa"/>
              <w:bottom w:w="0" w:type="dxa"/>
              <w:right w:w="108" w:type="dxa"/>
            </w:tcMar>
            <w:hideMark/>
          </w:tcPr>
          <w:p w14:paraId="6BD76AC5" w14:textId="77777777" w:rsidR="00144B92" w:rsidRPr="00144B92" w:rsidRDefault="00144B92" w:rsidP="00144B92">
            <w:pPr>
              <w:jc w:val="right"/>
              <w:rPr>
                <w:sz w:val="22"/>
                <w:szCs w:val="22"/>
              </w:rPr>
            </w:pPr>
            <w:r w:rsidRPr="00144B92">
              <w:lastRenderedPageBreak/>
              <w:t>2022 m. _____________ d. Sutarties Nr.</w:t>
            </w:r>
          </w:p>
        </w:tc>
      </w:tr>
      <w:tr w:rsidR="00144B92" w:rsidRPr="008E44E1" w14:paraId="4368A554" w14:textId="77777777" w:rsidTr="00144B92">
        <w:trPr>
          <w:trHeight w:val="315"/>
          <w:jc w:val="right"/>
        </w:trPr>
        <w:tc>
          <w:tcPr>
            <w:tcW w:w="4266" w:type="dxa"/>
            <w:noWrap/>
            <w:tcMar>
              <w:top w:w="0" w:type="dxa"/>
              <w:left w:w="108" w:type="dxa"/>
              <w:bottom w:w="0" w:type="dxa"/>
              <w:right w:w="108" w:type="dxa"/>
            </w:tcMar>
            <w:hideMark/>
          </w:tcPr>
          <w:p w14:paraId="1174A849" w14:textId="77777777" w:rsidR="00144B92" w:rsidRPr="00144B92" w:rsidRDefault="00144B92" w:rsidP="00144B92">
            <w:pPr>
              <w:jc w:val="right"/>
            </w:pPr>
            <w:r w:rsidRPr="00144B92">
              <w:t>1 priedas</w:t>
            </w:r>
          </w:p>
        </w:tc>
      </w:tr>
    </w:tbl>
    <w:p w14:paraId="3E3D2AD3" w14:textId="399CA7F9" w:rsidR="00BE44B0" w:rsidRDefault="00BE44B0" w:rsidP="00144B92">
      <w:pPr>
        <w:ind w:left="4253"/>
        <w:jc w:val="right"/>
      </w:pPr>
    </w:p>
    <w:p w14:paraId="4BA0A403" w14:textId="77777777" w:rsidR="00BE44B0" w:rsidRPr="008B3AD3" w:rsidRDefault="00BE44B0" w:rsidP="00BE44B0">
      <w:pPr>
        <w:shd w:val="clear" w:color="auto" w:fill="FFFFFF"/>
        <w:spacing w:line="288" w:lineRule="exact"/>
        <w:jc w:val="right"/>
        <w:rPr>
          <w:bCs/>
        </w:rPr>
      </w:pPr>
      <w:r w:rsidRPr="00A66130">
        <w:rPr>
          <w:bCs/>
        </w:rPr>
        <w:t xml:space="preserve"> </w:t>
      </w:r>
    </w:p>
    <w:p w14:paraId="6CC0EC3E" w14:textId="77777777" w:rsidR="00BE44B0" w:rsidRPr="00B820D1" w:rsidRDefault="00BE44B0" w:rsidP="00812285">
      <w:pPr>
        <w:pStyle w:val="BodyTextIndent2"/>
        <w:ind w:left="0"/>
        <w:jc w:val="center"/>
        <w:rPr>
          <w:b/>
          <w:i w:val="0"/>
          <w:sz w:val="24"/>
          <w:szCs w:val="24"/>
        </w:rPr>
      </w:pPr>
      <w:r w:rsidRPr="00B820D1">
        <w:rPr>
          <w:b/>
          <w:i w:val="0"/>
          <w:sz w:val="24"/>
          <w:szCs w:val="24"/>
        </w:rPr>
        <w:t>KONTEINERINĖS VANDENS CISTERNOS</w:t>
      </w:r>
    </w:p>
    <w:p w14:paraId="4033E89B" w14:textId="77777777" w:rsidR="00BE44B0" w:rsidRPr="00B820D1" w:rsidRDefault="00BE44B0" w:rsidP="00812285">
      <w:pPr>
        <w:pStyle w:val="BodyTextIndent2"/>
        <w:ind w:left="0"/>
        <w:jc w:val="center"/>
        <w:rPr>
          <w:b/>
          <w:i w:val="0"/>
          <w:sz w:val="24"/>
          <w:szCs w:val="24"/>
        </w:rPr>
      </w:pPr>
      <w:r w:rsidRPr="00B820D1">
        <w:rPr>
          <w:b/>
          <w:i w:val="0"/>
          <w:sz w:val="24"/>
          <w:szCs w:val="24"/>
        </w:rPr>
        <w:t>TECHNINĖ SPECIFIKACIJA</w:t>
      </w:r>
    </w:p>
    <w:p w14:paraId="226F534F" w14:textId="77777777" w:rsidR="00BE44B0" w:rsidRPr="00814769" w:rsidRDefault="00BE44B0" w:rsidP="00812285">
      <w:pPr>
        <w:pStyle w:val="BodyTextIndent2"/>
        <w:ind w:left="0"/>
        <w:jc w:val="both"/>
        <w:rPr>
          <w:b/>
          <w:szCs w:val="24"/>
        </w:rPr>
      </w:pPr>
    </w:p>
    <w:p w14:paraId="23DBBEBD" w14:textId="77777777" w:rsidR="00BE44B0" w:rsidRPr="00814769" w:rsidRDefault="00BE44B0" w:rsidP="00812285">
      <w:pPr>
        <w:pStyle w:val="ListParagraph"/>
        <w:numPr>
          <w:ilvl w:val="0"/>
          <w:numId w:val="10"/>
        </w:numPr>
        <w:spacing w:after="0" w:line="240" w:lineRule="auto"/>
        <w:jc w:val="both"/>
      </w:pPr>
      <w:bookmarkStart w:id="1" w:name="_Hlk49783359"/>
      <w:r w:rsidRPr="00814769">
        <w:rPr>
          <w:b/>
        </w:rPr>
        <w:t>Bendrieji reikalavimai</w:t>
      </w:r>
    </w:p>
    <w:bookmarkEnd w:id="1"/>
    <w:p w14:paraId="4031259D" w14:textId="77777777" w:rsidR="00BE44B0" w:rsidRDefault="00BE44B0" w:rsidP="00812285">
      <w:pPr>
        <w:pStyle w:val="BodyText"/>
        <w:numPr>
          <w:ilvl w:val="1"/>
          <w:numId w:val="10"/>
        </w:numPr>
        <w:spacing w:after="0"/>
        <w:jc w:val="both"/>
      </w:pPr>
      <w:r>
        <w:t xml:space="preserve"> </w:t>
      </w:r>
      <w:r w:rsidRPr="00814769">
        <w:t>K</w:t>
      </w:r>
      <w:r>
        <w:t>onteinerinė vandens cisterna (toliau – cisterna) bus pajungta prie stovykloje įrengtų vandens gręžinių ir skirta visus metus nenutrūkstamam vandens tiekimui į sanitarinius dušo ir tualeto konteinerius.</w:t>
      </w:r>
      <w:r w:rsidRPr="00814769">
        <w:t xml:space="preserve"> </w:t>
      </w:r>
    </w:p>
    <w:p w14:paraId="387CC06B" w14:textId="77777777" w:rsidR="00BE44B0" w:rsidRDefault="00BE44B0" w:rsidP="00812285">
      <w:pPr>
        <w:pStyle w:val="BodyText"/>
        <w:numPr>
          <w:ilvl w:val="1"/>
          <w:numId w:val="10"/>
        </w:numPr>
        <w:spacing w:after="0"/>
        <w:jc w:val="both"/>
      </w:pPr>
      <w:r>
        <w:t xml:space="preserve"> Cisterna bus pajungta prie stovykloje esančio generatoriaus, todėl turi būti numatytas trifazis  </w:t>
      </w:r>
    </w:p>
    <w:p w14:paraId="24EE8E2F" w14:textId="77777777" w:rsidR="00BE44B0" w:rsidRDefault="00BE44B0" w:rsidP="00812285">
      <w:pPr>
        <w:pStyle w:val="BodyText"/>
        <w:spacing w:after="0"/>
        <w:ind w:left="720"/>
      </w:pPr>
      <w:r w:rsidRPr="00871B9F">
        <w:t>400</w:t>
      </w:r>
      <w:r>
        <w:t xml:space="preserve"> </w:t>
      </w:r>
      <w:r w:rsidRPr="00871B9F">
        <w:t>V</w:t>
      </w:r>
      <w:r>
        <w:t xml:space="preserve">, 50 Hz pajungimo lizdas. </w:t>
      </w:r>
    </w:p>
    <w:p w14:paraId="6ED15539" w14:textId="77777777" w:rsidR="00BE44B0" w:rsidRPr="00814769" w:rsidRDefault="00BE44B0" w:rsidP="00812285">
      <w:pPr>
        <w:pStyle w:val="BodyText"/>
        <w:numPr>
          <w:ilvl w:val="1"/>
          <w:numId w:val="10"/>
        </w:numPr>
        <w:spacing w:after="0"/>
        <w:jc w:val="both"/>
      </w:pPr>
      <w:r>
        <w:t xml:space="preserve"> Cisterna</w:t>
      </w:r>
      <w:r w:rsidRPr="00814769">
        <w:t xml:space="preserve"> turi būti nauja ir nenaudota</w:t>
      </w:r>
      <w:r>
        <w:t>. (</w:t>
      </w:r>
      <w:r w:rsidRPr="006A66E7">
        <w:rPr>
          <w:b/>
          <w:bCs/>
          <w:color w:val="000000"/>
        </w:rPr>
        <w:t>TPDS 05)</w:t>
      </w:r>
    </w:p>
    <w:p w14:paraId="6FBF55BA" w14:textId="77777777" w:rsidR="00BE44B0" w:rsidRPr="000F1D25" w:rsidRDefault="00BE44B0" w:rsidP="00812285">
      <w:pPr>
        <w:jc w:val="both"/>
        <w:rPr>
          <w:strike/>
          <w:color w:val="FF0000"/>
        </w:rPr>
      </w:pPr>
    </w:p>
    <w:p w14:paraId="1A48C1AD" w14:textId="77777777" w:rsidR="00BE44B0" w:rsidRPr="00D326F5" w:rsidRDefault="00BE44B0" w:rsidP="00812285">
      <w:pPr>
        <w:pStyle w:val="ListParagraph"/>
        <w:numPr>
          <w:ilvl w:val="0"/>
          <w:numId w:val="10"/>
        </w:numPr>
        <w:spacing w:after="0" w:line="240" w:lineRule="auto"/>
        <w:jc w:val="both"/>
      </w:pPr>
      <w:r>
        <w:rPr>
          <w:b/>
        </w:rPr>
        <w:t>Cisternos funkciniai reikalavimai ir įrengimas</w:t>
      </w:r>
    </w:p>
    <w:p w14:paraId="743ABC1F" w14:textId="77777777" w:rsidR="00BE44B0" w:rsidRDefault="00BE44B0" w:rsidP="00812285">
      <w:pPr>
        <w:pStyle w:val="ListParagraph"/>
        <w:numPr>
          <w:ilvl w:val="1"/>
          <w:numId w:val="10"/>
        </w:numPr>
        <w:spacing w:after="0" w:line="240" w:lineRule="auto"/>
        <w:jc w:val="both"/>
      </w:pPr>
      <w:r w:rsidRPr="00B41602">
        <w:t xml:space="preserve"> Vandens talpa turi būti pagaminta iš nerūdijančio plieno</w:t>
      </w:r>
      <w:r>
        <w:t xml:space="preserve">, atitinkančio </w:t>
      </w:r>
      <w:r w:rsidRPr="00B12051">
        <w:t>ASTM A240/A240M</w:t>
      </w:r>
      <w:r>
        <w:t xml:space="preserve">, </w:t>
      </w:r>
    </w:p>
    <w:p w14:paraId="0C4FECE6" w14:textId="77777777" w:rsidR="00BE44B0" w:rsidRDefault="00BE44B0" w:rsidP="00812285">
      <w:pPr>
        <w:pStyle w:val="ListParagraph"/>
        <w:spacing w:after="0" w:line="240" w:lineRule="auto"/>
        <w:jc w:val="both"/>
      </w:pPr>
      <w:r>
        <w:t xml:space="preserve"> EN 10028-7:2016 standartams arba lygiaverčiams.</w:t>
      </w:r>
      <w:r w:rsidRPr="00607C74">
        <w:t xml:space="preserve"> </w:t>
      </w:r>
      <w:r w:rsidRPr="00607C74">
        <w:rPr>
          <w:b/>
        </w:rPr>
        <w:t>(TPDS 08)</w:t>
      </w:r>
    </w:p>
    <w:p w14:paraId="713FDBF0" w14:textId="77777777" w:rsidR="00BE44B0" w:rsidRPr="0084649A" w:rsidRDefault="00BE44B0" w:rsidP="00812285">
      <w:pPr>
        <w:pStyle w:val="ListParagraph"/>
        <w:numPr>
          <w:ilvl w:val="1"/>
          <w:numId w:val="10"/>
        </w:numPr>
        <w:spacing w:after="0" w:line="240" w:lineRule="auto"/>
        <w:jc w:val="both"/>
      </w:pPr>
      <w:r>
        <w:t xml:space="preserve"> </w:t>
      </w:r>
      <w:r w:rsidRPr="0084649A">
        <w:t>Talpos tūris turi būti 15 m3 - 17 m3 ribose. Talpa turi būti integruota jūrinio konteinerio rėmo                                                                     karkase arba pačiame konteineryje. Sienos turi būti a</w:t>
      </w:r>
      <w:r>
        <w:t xml:space="preserve">pšiltintos poliuretanu ne mažiau kaip 50 mm storio sluoksniu.  </w:t>
      </w:r>
    </w:p>
    <w:p w14:paraId="39E582B8" w14:textId="77777777" w:rsidR="00BE44B0" w:rsidRPr="00B41602" w:rsidRDefault="00BE44B0" w:rsidP="00812285">
      <w:pPr>
        <w:pStyle w:val="ListParagraph"/>
        <w:numPr>
          <w:ilvl w:val="1"/>
          <w:numId w:val="10"/>
        </w:numPr>
        <w:spacing w:after="0" w:line="240" w:lineRule="auto"/>
        <w:jc w:val="both"/>
      </w:pPr>
      <w:r>
        <w:t xml:space="preserve"> </w:t>
      </w:r>
      <w:r w:rsidRPr="00B41602">
        <w:t>Cisternos viršuje turi būti įrengtas apžiūros liukas, ku</w:t>
      </w:r>
      <w:r>
        <w:t>rio diametras ne mažesnis kaip 6</w:t>
      </w:r>
      <w:r w:rsidRPr="00B41602">
        <w:t xml:space="preserve">00 mm. </w:t>
      </w:r>
      <w:r>
        <w:t xml:space="preserve">    </w:t>
      </w:r>
      <w:r w:rsidRPr="00B41602">
        <w:t>Patekimui į liuką prie c</w:t>
      </w:r>
      <w:r>
        <w:t>isternos turi būti prikabinamos arba fiksuotai pritvirtintos</w:t>
      </w:r>
      <w:r w:rsidRPr="00B41602">
        <w:t xml:space="preserve"> </w:t>
      </w:r>
      <w:r>
        <w:t xml:space="preserve"> </w:t>
      </w:r>
      <w:r w:rsidRPr="00B41602">
        <w:t>kopėčios. Liuko dangtyje turi būti įrengta</w:t>
      </w:r>
      <w:r>
        <w:t xml:space="preserve">s </w:t>
      </w:r>
      <w:r w:rsidRPr="00B41602">
        <w:t>rakinama</w:t>
      </w:r>
      <w:r>
        <w:t xml:space="preserve">s </w:t>
      </w:r>
      <w:r w:rsidRPr="00B41602">
        <w:t>vamzdini</w:t>
      </w:r>
      <w:r>
        <w:t>s</w:t>
      </w:r>
      <w:r w:rsidRPr="00B41602">
        <w:t xml:space="preserve"> kanal</w:t>
      </w:r>
      <w:r>
        <w:t>as</w:t>
      </w:r>
      <w:r w:rsidRPr="00B41602">
        <w:t xml:space="preserve"> vandens kiekio matuokliui įkišti</w:t>
      </w:r>
      <w:r>
        <w:t xml:space="preserve">, kuris turi būti pateiktas kartu su cisterna. Jei talpa integruota konteineryje, tai viršuje turi būti įrengtas dangtis uždengiantis liuką, nepralaidus krituliams. </w:t>
      </w:r>
    </w:p>
    <w:p w14:paraId="34D4A27D" w14:textId="77777777" w:rsidR="00BE44B0" w:rsidRPr="00B41602" w:rsidRDefault="00BE44B0" w:rsidP="00812285">
      <w:pPr>
        <w:pStyle w:val="ListParagraph"/>
        <w:numPr>
          <w:ilvl w:val="1"/>
          <w:numId w:val="10"/>
        </w:numPr>
        <w:spacing w:after="0" w:line="240" w:lineRule="auto"/>
        <w:jc w:val="both"/>
      </w:pPr>
      <w:r>
        <w:t xml:space="preserve"> </w:t>
      </w:r>
      <w:r w:rsidRPr="00B41602">
        <w:t xml:space="preserve">Cisternos viršuje turi būti įrengta perforuota platforma patogiam </w:t>
      </w:r>
      <w:r>
        <w:t xml:space="preserve">dviejų žmonių </w:t>
      </w:r>
      <w:r w:rsidRPr="00B41602">
        <w:t>darbui prie liuko.</w:t>
      </w:r>
    </w:p>
    <w:p w14:paraId="5C6A607D" w14:textId="77777777" w:rsidR="00BE44B0" w:rsidRPr="00B41602" w:rsidRDefault="00BE44B0" w:rsidP="00812285">
      <w:pPr>
        <w:pStyle w:val="ListParagraph"/>
        <w:numPr>
          <w:ilvl w:val="1"/>
          <w:numId w:val="10"/>
        </w:numPr>
        <w:spacing w:after="0" w:line="240" w:lineRule="auto"/>
        <w:jc w:val="both"/>
      </w:pPr>
      <w:r w:rsidRPr="00B41602">
        <w:t xml:space="preserve"> Vandens talpa konteineryje turi būti taip integruota, kad sudarytų </w:t>
      </w:r>
      <w:r>
        <w:t>kelių laipsnių</w:t>
      </w:r>
      <w:r w:rsidRPr="00B41602">
        <w:t xml:space="preserve"> </w:t>
      </w:r>
      <w:r>
        <w:t>p</w:t>
      </w:r>
      <w:r w:rsidRPr="00B41602">
        <w:t xml:space="preserve">asvirimą, leidžiantį gravitaciniu būdu ištuštinti cisterną. Išleidimo anga turi būti įrengta žemiausiame vandens talpos taške, turi būti pasiekiama iš išorės. </w:t>
      </w:r>
    </w:p>
    <w:p w14:paraId="78047565" w14:textId="77777777" w:rsidR="00BE44B0" w:rsidRPr="00B41602" w:rsidRDefault="00BE44B0" w:rsidP="00812285">
      <w:pPr>
        <w:pStyle w:val="ListParagraph"/>
        <w:numPr>
          <w:ilvl w:val="1"/>
          <w:numId w:val="10"/>
        </w:numPr>
        <w:spacing w:after="0" w:line="240" w:lineRule="auto"/>
        <w:jc w:val="both"/>
      </w:pPr>
      <w:r>
        <w:t xml:space="preserve"> Cisternos išorėje (ne techniniame pompų skyriuje) ž</w:t>
      </w:r>
      <w:r w:rsidRPr="00B41602">
        <w:t xml:space="preserve">arnos prijungimui </w:t>
      </w:r>
      <w:r>
        <w:t>prie talpos pripildymo angos</w:t>
      </w:r>
      <w:r w:rsidRPr="00B41602">
        <w:t xml:space="preserve"> turi būti įrengta “Cam lock” tipo 3 colių jungtis,</w:t>
      </w:r>
      <w:r>
        <w:t xml:space="preserve"> vandens tiekimo kanale</w:t>
      </w:r>
      <w:r w:rsidRPr="00B41602">
        <w:t xml:space="preserve"> įrengtas smulkių dalelių 25um filtras.</w:t>
      </w:r>
      <w:r>
        <w:t xml:space="preserve"> </w:t>
      </w:r>
    </w:p>
    <w:p w14:paraId="5E18A9A9" w14:textId="77777777" w:rsidR="00BE44B0" w:rsidRPr="00B41602" w:rsidRDefault="00BE44B0" w:rsidP="00812285">
      <w:pPr>
        <w:pStyle w:val="ListParagraph"/>
        <w:numPr>
          <w:ilvl w:val="1"/>
          <w:numId w:val="10"/>
        </w:numPr>
        <w:spacing w:after="0" w:line="240" w:lineRule="auto"/>
        <w:jc w:val="both"/>
      </w:pPr>
      <w:r>
        <w:t xml:space="preserve"> </w:t>
      </w:r>
      <w:r w:rsidRPr="00B41602">
        <w:t>Vandens išdavi</w:t>
      </w:r>
      <w:r>
        <w:t>mo žarnos prijungimui cisternos išorėje</w:t>
      </w:r>
      <w:r w:rsidRPr="00B41602">
        <w:t xml:space="preserve"> turi būti įrengta  “Cam lock” tipo 3 colių jungtis.</w:t>
      </w:r>
    </w:p>
    <w:p w14:paraId="7331AFE7" w14:textId="77777777" w:rsidR="00BE44B0" w:rsidRPr="00B41602" w:rsidRDefault="00BE44B0" w:rsidP="00812285">
      <w:pPr>
        <w:pStyle w:val="ListParagraph"/>
        <w:numPr>
          <w:ilvl w:val="1"/>
          <w:numId w:val="10"/>
        </w:numPr>
        <w:spacing w:after="0" w:line="240" w:lineRule="auto"/>
        <w:jc w:val="both"/>
      </w:pPr>
      <w:r w:rsidRPr="00B41602">
        <w:t xml:space="preserve"> Cisternoje, vandens išdavimo kanale, turi būti įmontuotas siurblys, debitas ne maž</w:t>
      </w:r>
      <w:r>
        <w:t>esnis</w:t>
      </w:r>
      <w:r w:rsidRPr="00B41602">
        <w:t xml:space="preserve"> kaip 10 m³/h, </w:t>
      </w:r>
      <w:r>
        <w:t xml:space="preserve">kai </w:t>
      </w:r>
      <w:r w:rsidRPr="00932C31">
        <w:t>nominalus slėgio pakėlimo aukštis</w:t>
      </w:r>
      <w:r>
        <w:t xml:space="preserve"> ne mažesnis kaip</w:t>
      </w:r>
      <w:r w:rsidRPr="00932C31">
        <w:t xml:space="preserve"> (H) 60 m</w:t>
      </w:r>
      <w:r w:rsidRPr="00B41602">
        <w:t>. Turi būti įrengti automatiniai kontroliniai slėgio vožtuvai,  viršijus leistiną slėg</w:t>
      </w:r>
      <w:r>
        <w:t>į</w:t>
      </w:r>
      <w:r w:rsidRPr="00B41602">
        <w:t xml:space="preserve"> siurblys ir chlorid</w:t>
      </w:r>
      <w:r>
        <w:t>o</w:t>
      </w:r>
      <w:r w:rsidRPr="00B41602">
        <w:t xml:space="preserve"> įrenginys turi automatiškai išsijungti. Turi būti instaliuotas kompensacinis/išsiplėtimo bakelis. </w:t>
      </w:r>
    </w:p>
    <w:p w14:paraId="54362641" w14:textId="77777777" w:rsidR="00BE44B0" w:rsidRPr="00B41602" w:rsidRDefault="00BE44B0" w:rsidP="00812285">
      <w:pPr>
        <w:pStyle w:val="ListParagraph"/>
        <w:numPr>
          <w:ilvl w:val="1"/>
          <w:numId w:val="10"/>
        </w:numPr>
        <w:spacing w:after="0" w:line="240" w:lineRule="auto"/>
        <w:jc w:val="both"/>
      </w:pPr>
      <w:r w:rsidRPr="00B41602">
        <w:t xml:space="preserve"> Cisternoje turi būti instaliuoti</w:t>
      </w:r>
      <w:r>
        <w:t xml:space="preserve"> el.</w:t>
      </w:r>
      <w:r w:rsidRPr="00B41602">
        <w:t xml:space="preserve"> davikliai, informuojantys, kad</w:t>
      </w:r>
      <w:r>
        <w:t>a</w:t>
      </w:r>
      <w:r w:rsidRPr="00B41602">
        <w:t xml:space="preserve"> vandens talpa jau yra pripildyta arba tuščia. Siurblys</w:t>
      </w:r>
      <w:r>
        <w:t xml:space="preserve"> ir chloravimo</w:t>
      </w:r>
      <w:r w:rsidRPr="00B41602">
        <w:t xml:space="preserve"> įrenginys turi automatiškai išsijungti esant tuščiai talpai.</w:t>
      </w:r>
    </w:p>
    <w:p w14:paraId="3C6676D6" w14:textId="77777777" w:rsidR="00BE44B0" w:rsidRPr="00B41602" w:rsidRDefault="00BE44B0" w:rsidP="00812285">
      <w:pPr>
        <w:pStyle w:val="ListParagraph"/>
        <w:numPr>
          <w:ilvl w:val="1"/>
          <w:numId w:val="10"/>
        </w:numPr>
        <w:spacing w:after="0" w:line="240" w:lineRule="auto"/>
        <w:jc w:val="both"/>
      </w:pPr>
      <w:r w:rsidRPr="00B41602">
        <w:t xml:space="preserve"> Cisternoje turi būti in</w:t>
      </w:r>
      <w:r>
        <w:t>staliuota chloro</w:t>
      </w:r>
      <w:r w:rsidRPr="00B41602">
        <w:t xml:space="preserve"> dozavimo sistema, kuris t</w:t>
      </w:r>
      <w:r>
        <w:t>uri automatiškai dozuoti chlor</w:t>
      </w:r>
      <w:r w:rsidRPr="00B41602">
        <w:t>ą į vandens išdavimo kanalą. Chlorido talpa turi būti ne mažesnė kaip 30 l.</w:t>
      </w:r>
    </w:p>
    <w:p w14:paraId="41E9C6CF" w14:textId="77777777" w:rsidR="00BE44B0" w:rsidRPr="00B41602" w:rsidRDefault="00BE44B0" w:rsidP="00812285">
      <w:pPr>
        <w:pStyle w:val="ListParagraph"/>
        <w:numPr>
          <w:ilvl w:val="1"/>
          <w:numId w:val="10"/>
        </w:numPr>
        <w:spacing w:after="0" w:line="240" w:lineRule="auto"/>
        <w:jc w:val="both"/>
      </w:pPr>
      <w:r w:rsidRPr="00B41602">
        <w:t>Cisternoje turi būti įrengtas akustinis avarinis signalas ir lempa, p</w:t>
      </w:r>
      <w:r>
        <w:t xml:space="preserve">ranešantys apie siurblinės sistemos, </w:t>
      </w:r>
      <w:r w:rsidRPr="00B41602">
        <w:t>chlorido įrenginio sutrikimus</w:t>
      </w:r>
      <w:r>
        <w:t>, neveikiantį radiatorių ar kaitinimo kabelį</w:t>
      </w:r>
      <w:r w:rsidRPr="00B41602">
        <w:t>.</w:t>
      </w:r>
    </w:p>
    <w:p w14:paraId="407CCF96" w14:textId="77777777" w:rsidR="00BE44B0" w:rsidRPr="00B41602" w:rsidRDefault="00BE44B0" w:rsidP="00812285">
      <w:pPr>
        <w:pStyle w:val="ListParagraph"/>
        <w:numPr>
          <w:ilvl w:val="1"/>
          <w:numId w:val="10"/>
        </w:numPr>
        <w:spacing w:after="0" w:line="240" w:lineRule="auto"/>
        <w:jc w:val="both"/>
      </w:pPr>
      <w:r w:rsidRPr="00B41602">
        <w:lastRenderedPageBreak/>
        <w:t xml:space="preserve"> Cisternoje turi būti įrengtos kontrolinės stebėjimo lemputės, informuojančios, kada vandens </w:t>
      </w:r>
      <w:r>
        <w:t>ir chlorido talpa pilna arba tuščia</w:t>
      </w:r>
      <w:r w:rsidRPr="00B41602">
        <w:t>.</w:t>
      </w:r>
    </w:p>
    <w:p w14:paraId="0F3485E9" w14:textId="77777777" w:rsidR="00BE44B0" w:rsidRPr="00B41602" w:rsidRDefault="00BE44B0" w:rsidP="00812285">
      <w:pPr>
        <w:pStyle w:val="ListParagraph"/>
        <w:numPr>
          <w:ilvl w:val="1"/>
          <w:numId w:val="10"/>
        </w:numPr>
        <w:spacing w:after="0" w:line="240" w:lineRule="auto"/>
        <w:jc w:val="both"/>
      </w:pPr>
      <w:r w:rsidRPr="00B41602">
        <w:t xml:space="preserve"> Cisternoje turi būti įrengtas ventiliacinis ir perpylimo vožtuvas, kuris turi atsidaryti ir išleisti </w:t>
      </w:r>
      <w:r>
        <w:t xml:space="preserve">vandenį </w:t>
      </w:r>
      <w:r w:rsidRPr="00B41602">
        <w:t xml:space="preserve">pro įmontuotą žarną esant cisternos perpildymui. </w:t>
      </w:r>
    </w:p>
    <w:p w14:paraId="6D01FC01" w14:textId="77777777" w:rsidR="00BE44B0" w:rsidRPr="00B41602" w:rsidRDefault="00BE44B0" w:rsidP="00812285">
      <w:pPr>
        <w:pStyle w:val="ListParagraph"/>
        <w:numPr>
          <w:ilvl w:val="1"/>
          <w:numId w:val="10"/>
        </w:numPr>
        <w:spacing w:after="0" w:line="240" w:lineRule="auto"/>
        <w:jc w:val="both"/>
      </w:pPr>
      <w:r w:rsidRPr="00B41602">
        <w:t xml:space="preserve">Cisternoje turi būti įrengtas vandens </w:t>
      </w:r>
      <w:r>
        <w:t>debito</w:t>
      </w:r>
      <w:r w:rsidRPr="00B41602">
        <w:t xml:space="preserve"> skaitliukas. </w:t>
      </w:r>
    </w:p>
    <w:p w14:paraId="002DB3B2" w14:textId="77777777" w:rsidR="00BE44B0" w:rsidRDefault="00BE44B0" w:rsidP="00812285">
      <w:pPr>
        <w:pStyle w:val="ListParagraph"/>
        <w:numPr>
          <w:ilvl w:val="1"/>
          <w:numId w:val="10"/>
        </w:numPr>
        <w:spacing w:after="0" w:line="240" w:lineRule="auto"/>
        <w:jc w:val="both"/>
      </w:pPr>
      <w:r w:rsidRPr="00B41602">
        <w:t xml:space="preserve"> Cisternoje turi būti įrengta šildymo sistema (vanduo talpoje ir vamzdynuose neturi užšalti), užtikrinanti nenutrūkstamą vandens tiekimą, kai lauko temperatūra yra -30 C. </w:t>
      </w:r>
      <w:r>
        <w:t>T</w:t>
      </w:r>
      <w:r w:rsidRPr="00932C31">
        <w:t>uri būti instaliuotas radi</w:t>
      </w:r>
      <w:r>
        <w:t>atorius arba kaitinimo kabeliai.</w:t>
      </w:r>
    </w:p>
    <w:p w14:paraId="7453548E" w14:textId="77777777" w:rsidR="00BE44B0" w:rsidRDefault="00BE44B0" w:rsidP="00812285">
      <w:pPr>
        <w:pStyle w:val="ListParagraph"/>
        <w:numPr>
          <w:ilvl w:val="1"/>
          <w:numId w:val="10"/>
        </w:numPr>
        <w:spacing w:after="0" w:line="240" w:lineRule="auto"/>
        <w:jc w:val="both"/>
      </w:pPr>
      <w:r>
        <w:t xml:space="preserve">Cisternoje turi būti įrengtas recirkuliacinis siurblys. </w:t>
      </w:r>
    </w:p>
    <w:p w14:paraId="3BDFC1D3" w14:textId="77777777" w:rsidR="00BE44B0" w:rsidRPr="00B41602" w:rsidRDefault="00BE44B0" w:rsidP="00812285">
      <w:pPr>
        <w:pStyle w:val="ListParagraph"/>
        <w:numPr>
          <w:ilvl w:val="1"/>
          <w:numId w:val="10"/>
        </w:numPr>
        <w:spacing w:after="0" w:line="240" w:lineRule="auto"/>
        <w:jc w:val="both"/>
      </w:pPr>
      <w:r>
        <w:t>Siurbliai ir chloravimo įrenginys turi būti instaliuoti uždarame, rakiname techniniame skyriuje.</w:t>
      </w:r>
    </w:p>
    <w:p w14:paraId="121B95A5" w14:textId="77777777" w:rsidR="00BE44B0" w:rsidRDefault="00BE44B0" w:rsidP="00812285">
      <w:pPr>
        <w:pStyle w:val="BodyText"/>
        <w:spacing w:after="0"/>
        <w:ind w:left="720"/>
      </w:pPr>
    </w:p>
    <w:p w14:paraId="47489430" w14:textId="77777777" w:rsidR="00BE44B0" w:rsidRPr="00814769" w:rsidRDefault="00BE44B0" w:rsidP="00812285">
      <w:pPr>
        <w:pStyle w:val="BodyText"/>
        <w:numPr>
          <w:ilvl w:val="0"/>
          <w:numId w:val="10"/>
        </w:numPr>
        <w:spacing w:after="0"/>
        <w:jc w:val="both"/>
        <w:rPr>
          <w:b/>
        </w:rPr>
      </w:pPr>
      <w:r w:rsidRPr="00814769">
        <w:rPr>
          <w:b/>
        </w:rPr>
        <w:t>Eksploatacinės klimato ir geografinės sąlygos. (TPDS 09)</w:t>
      </w:r>
    </w:p>
    <w:p w14:paraId="4669C696" w14:textId="77777777" w:rsidR="00BE44B0" w:rsidRPr="00814769" w:rsidRDefault="00BE44B0" w:rsidP="00812285">
      <w:pPr>
        <w:pStyle w:val="BodyText"/>
        <w:numPr>
          <w:ilvl w:val="1"/>
          <w:numId w:val="10"/>
        </w:numPr>
        <w:spacing w:after="0"/>
        <w:jc w:val="both"/>
        <w:rPr>
          <w:b/>
        </w:rPr>
      </w:pPr>
      <w:r w:rsidRPr="00814769">
        <w:rPr>
          <w:b/>
        </w:rPr>
        <w:t xml:space="preserve"> </w:t>
      </w:r>
      <w:r>
        <w:rPr>
          <w:lang w:eastAsia="en-US"/>
        </w:rPr>
        <w:t>Cisterna</w:t>
      </w:r>
      <w:r w:rsidRPr="00814769">
        <w:rPr>
          <w:lang w:eastAsia="en-US"/>
        </w:rPr>
        <w:t xml:space="preserve"> ir visi jam priklausantys įrenginiai turi išlikti funkcionalūs ir neprarasti pirminių gamyklinių kokybės savybių atliekant pagal prekės paskirtį numatytas operacijas šiomis ribinėmis aplinkos sąlygomis:</w:t>
      </w:r>
    </w:p>
    <w:p w14:paraId="62F43777" w14:textId="77777777" w:rsidR="00BE44B0" w:rsidRPr="00814769" w:rsidRDefault="00BE44B0" w:rsidP="00812285">
      <w:pPr>
        <w:pStyle w:val="BodyText"/>
        <w:numPr>
          <w:ilvl w:val="0"/>
          <w:numId w:val="11"/>
        </w:numPr>
        <w:spacing w:after="0"/>
        <w:jc w:val="both"/>
      </w:pPr>
      <w:r w:rsidRPr="00814769">
        <w:t>išorinės aplin</w:t>
      </w:r>
      <w:r>
        <w:t>kos temperatūros intervalas</w:t>
      </w:r>
      <w:r w:rsidRPr="00814769">
        <w:t xml:space="preserve"> nuo -3</w:t>
      </w:r>
      <w:r>
        <w:t>0</w:t>
      </w:r>
      <w:r w:rsidRPr="00814769">
        <w:t>º C iki + 4</w:t>
      </w:r>
      <w:r>
        <w:t>0</w:t>
      </w:r>
      <w:r w:rsidRPr="00814769">
        <w:t>º C;</w:t>
      </w:r>
    </w:p>
    <w:p w14:paraId="4E00BB4D" w14:textId="77777777" w:rsidR="00BE44B0" w:rsidRPr="00814769" w:rsidRDefault="00BE44B0" w:rsidP="00812285">
      <w:pPr>
        <w:pStyle w:val="BodyText"/>
        <w:numPr>
          <w:ilvl w:val="0"/>
          <w:numId w:val="11"/>
        </w:numPr>
        <w:spacing w:after="0"/>
        <w:jc w:val="both"/>
      </w:pPr>
      <w:r w:rsidRPr="00814769">
        <w:t xml:space="preserve">esant 100 % santykiniam oro drėgnumui prie +35º C temperatūros; </w:t>
      </w:r>
    </w:p>
    <w:p w14:paraId="0D1E6878" w14:textId="77777777" w:rsidR="00BE44B0" w:rsidRPr="00814769" w:rsidRDefault="00BE44B0" w:rsidP="00812285">
      <w:pPr>
        <w:pStyle w:val="BodyText"/>
        <w:numPr>
          <w:ilvl w:val="0"/>
          <w:numId w:val="11"/>
        </w:numPr>
        <w:spacing w:after="0"/>
        <w:jc w:val="both"/>
      </w:pPr>
      <w:r w:rsidRPr="00814769">
        <w:t>esant 2,0 g/m³ dulkėtumui</w:t>
      </w:r>
      <w:r>
        <w:t>;</w:t>
      </w:r>
    </w:p>
    <w:p w14:paraId="629A81DB" w14:textId="77777777" w:rsidR="00BE44B0" w:rsidRPr="00814769" w:rsidRDefault="00BE44B0" w:rsidP="00812285">
      <w:pPr>
        <w:pStyle w:val="BodyText"/>
        <w:numPr>
          <w:ilvl w:val="0"/>
          <w:numId w:val="11"/>
        </w:numPr>
        <w:spacing w:after="0"/>
        <w:jc w:val="both"/>
      </w:pPr>
      <w:r w:rsidRPr="00814769">
        <w:t xml:space="preserve">esant intensyviems krituliams iki 180 mm/m² (lietus, sniegas arba kruša); </w:t>
      </w:r>
    </w:p>
    <w:p w14:paraId="5C74AC96" w14:textId="77777777" w:rsidR="00BE44B0" w:rsidRPr="00814769" w:rsidRDefault="00BE44B0" w:rsidP="00812285">
      <w:pPr>
        <w:pStyle w:val="BodyText"/>
        <w:numPr>
          <w:ilvl w:val="0"/>
          <w:numId w:val="11"/>
        </w:numPr>
        <w:spacing w:after="0"/>
        <w:jc w:val="both"/>
      </w:pPr>
      <w:r w:rsidRPr="00814769">
        <w:t>esant 20 m/s vėjo greičiui, o vėjo gūsiams iki 31 m/s;</w:t>
      </w:r>
    </w:p>
    <w:p w14:paraId="030DE444" w14:textId="77777777" w:rsidR="00BE44B0" w:rsidRPr="00E03C59" w:rsidRDefault="00BE44B0" w:rsidP="00812285">
      <w:pPr>
        <w:pStyle w:val="BodyText"/>
        <w:numPr>
          <w:ilvl w:val="0"/>
          <w:numId w:val="11"/>
        </w:numPr>
        <w:spacing w:after="0"/>
        <w:jc w:val="both"/>
      </w:pPr>
      <w:r w:rsidRPr="00814769">
        <w:t>esant staigiam užšalimui (</w:t>
      </w:r>
      <w:r>
        <w:t>cisternos</w:t>
      </w:r>
      <w:r w:rsidRPr="00814769">
        <w:t xml:space="preserve"> konstrukcinis dizainas turi būti toks, kad ledo arba sniego akumuliacija nesugadintų ir nedeformuotų</w:t>
      </w:r>
      <w:r>
        <w:t xml:space="preserve"> cisternos</w:t>
      </w:r>
      <w:r w:rsidRPr="00814769">
        <w:t xml:space="preserve"> elementų).</w:t>
      </w:r>
    </w:p>
    <w:p w14:paraId="46FABC26" w14:textId="77777777" w:rsidR="00BE44B0" w:rsidRPr="00814769" w:rsidRDefault="00BE44B0" w:rsidP="00812285">
      <w:pPr>
        <w:tabs>
          <w:tab w:val="left" w:pos="709"/>
        </w:tabs>
        <w:ind w:left="709"/>
        <w:jc w:val="both"/>
      </w:pPr>
      <w:r>
        <w:rPr>
          <w:b/>
        </w:rPr>
        <w:t>4</w:t>
      </w:r>
      <w:r w:rsidRPr="00814769">
        <w:rPr>
          <w:b/>
        </w:rPr>
        <w:t>.</w:t>
      </w:r>
      <w:r w:rsidRPr="00814769">
        <w:rPr>
          <w:b/>
        </w:rPr>
        <w:tab/>
        <w:t>Standartai ir nutarimai,</w:t>
      </w:r>
      <w:r w:rsidRPr="00814769">
        <w:t xml:space="preserve"> kuriais vadovaujantis turi būti pagaminta</w:t>
      </w:r>
      <w:r>
        <w:t xml:space="preserve"> cisterna</w:t>
      </w:r>
      <w:r w:rsidRPr="00814769">
        <w:t>:</w:t>
      </w:r>
    </w:p>
    <w:p w14:paraId="1C10E789" w14:textId="77777777" w:rsidR="00BE44B0" w:rsidRPr="00CD4A11" w:rsidRDefault="00BE44B0" w:rsidP="00812285">
      <w:pPr>
        <w:pStyle w:val="BodyText"/>
        <w:spacing w:after="0"/>
        <w:ind w:left="1429" w:hanging="720"/>
      </w:pPr>
      <w:r>
        <w:t>4</w:t>
      </w:r>
      <w:r w:rsidRPr="00814769">
        <w:t>.1.</w:t>
      </w:r>
      <w:r w:rsidRPr="00814769">
        <w:tab/>
        <w:t xml:space="preserve">ISO </w:t>
      </w:r>
      <w:r w:rsidRPr="00CD4A11">
        <w:t xml:space="preserve">668. Krovininiai konteineriai, 1 serijos. Klasifikacija, dydžiai ir parametrai. </w:t>
      </w:r>
    </w:p>
    <w:p w14:paraId="4F8F2233" w14:textId="77777777" w:rsidR="00BE44B0" w:rsidRPr="00CD4A11" w:rsidRDefault="00BE44B0" w:rsidP="00812285">
      <w:pPr>
        <w:pStyle w:val="BodyText"/>
        <w:spacing w:after="0"/>
        <w:ind w:left="1429" w:hanging="720"/>
      </w:pPr>
      <w:r>
        <w:t>4</w:t>
      </w:r>
      <w:r w:rsidRPr="00CD4A11">
        <w:t>.2.</w:t>
      </w:r>
      <w:r w:rsidRPr="00CD4A11">
        <w:tab/>
        <w:t xml:space="preserve">ISO 830. Krovininiai konteineriai. Terminologija. </w:t>
      </w:r>
    </w:p>
    <w:p w14:paraId="411FD78B" w14:textId="77777777" w:rsidR="00BE44B0" w:rsidRPr="00CD4A11" w:rsidRDefault="00BE44B0" w:rsidP="00812285">
      <w:pPr>
        <w:pStyle w:val="BodyText"/>
        <w:spacing w:after="0"/>
        <w:ind w:left="1429" w:hanging="720"/>
      </w:pPr>
      <w:r>
        <w:t>4</w:t>
      </w:r>
      <w:r w:rsidRPr="00CD4A11">
        <w:t>.3.</w:t>
      </w:r>
      <w:r w:rsidRPr="00CD4A11">
        <w:tab/>
        <w:t xml:space="preserve">ISO 1161. Krovininiai konteineriai, 1 serijos. Kampiniai fitingai. Techninės sąlygos. </w:t>
      </w:r>
    </w:p>
    <w:p w14:paraId="7D9CC13D" w14:textId="77777777" w:rsidR="00BE44B0" w:rsidRPr="00CD4A11" w:rsidRDefault="00BE44B0" w:rsidP="00812285">
      <w:pPr>
        <w:pStyle w:val="BodyText"/>
        <w:spacing w:after="0"/>
        <w:ind w:left="1429" w:hanging="720"/>
      </w:pPr>
      <w:r>
        <w:t>4</w:t>
      </w:r>
      <w:r w:rsidRPr="00CD4A11">
        <w:t>.4.</w:t>
      </w:r>
      <w:r w:rsidRPr="00CD4A11">
        <w:tab/>
        <w:t>ISO 1496-</w:t>
      </w:r>
      <w:r>
        <w:t>3 arba ISO 1496-2</w:t>
      </w:r>
      <w:r w:rsidRPr="00CD4A11">
        <w:t xml:space="preserve">. Krovininiai konteineriai, 1 serijos. Specifikacija ir bandymai. </w:t>
      </w:r>
    </w:p>
    <w:p w14:paraId="01AE47E3" w14:textId="77777777" w:rsidR="00BE44B0" w:rsidRPr="00CD4A11" w:rsidRDefault="00BE44B0" w:rsidP="00812285">
      <w:pPr>
        <w:pStyle w:val="BodyText"/>
        <w:spacing w:after="0"/>
        <w:ind w:left="1429" w:hanging="720"/>
      </w:pPr>
      <w:r>
        <w:t>4</w:t>
      </w:r>
      <w:r w:rsidRPr="00CD4A11">
        <w:t>.5.</w:t>
      </w:r>
      <w:r w:rsidRPr="00CD4A11">
        <w:tab/>
        <w:t xml:space="preserve">ISO 3874. Krovininiai konteineriai, 1 serijos. Perkėlimas ir saugus tvirtinimas. </w:t>
      </w:r>
    </w:p>
    <w:p w14:paraId="1608735C" w14:textId="77777777" w:rsidR="00BE44B0" w:rsidRPr="00814769" w:rsidRDefault="00BE44B0" w:rsidP="00812285">
      <w:pPr>
        <w:pStyle w:val="BodyText"/>
        <w:spacing w:after="0"/>
        <w:ind w:left="1429" w:hanging="720"/>
      </w:pPr>
      <w:r>
        <w:t>4</w:t>
      </w:r>
      <w:r w:rsidRPr="00CD4A11">
        <w:t>.6.</w:t>
      </w:r>
      <w:r w:rsidRPr="00CD4A11">
        <w:tab/>
        <w:t>ISO 6346. Krovininiai</w:t>
      </w:r>
      <w:r w:rsidRPr="00814769">
        <w:t xml:space="preserve"> konteineriai. Kodavimas, identifikavimas ir žymėjimas.  </w:t>
      </w:r>
    </w:p>
    <w:p w14:paraId="5D3E4420" w14:textId="77777777" w:rsidR="00BE44B0" w:rsidRDefault="00BE44B0" w:rsidP="00812285">
      <w:pPr>
        <w:pStyle w:val="BodyText"/>
        <w:spacing w:after="0"/>
        <w:ind w:left="1429" w:hanging="720"/>
        <w:rPr>
          <w:b/>
        </w:rPr>
      </w:pPr>
      <w:r>
        <w:t>4.7</w:t>
      </w:r>
      <w:r w:rsidRPr="00814769">
        <w:t>.</w:t>
      </w:r>
      <w:r w:rsidRPr="00814769">
        <w:tab/>
        <w:t xml:space="preserve">1972 m. Tarptautinė konvencija dėl saugių konteinerių ( C.S.C. ). </w:t>
      </w:r>
      <w:r w:rsidRPr="00814769">
        <w:rPr>
          <w:b/>
        </w:rPr>
        <w:t>(TPDS 02)</w:t>
      </w:r>
    </w:p>
    <w:p w14:paraId="38C856D8" w14:textId="77777777" w:rsidR="00BE44B0" w:rsidRPr="00814769" w:rsidRDefault="00BE44B0" w:rsidP="00812285">
      <w:pPr>
        <w:pStyle w:val="BodyText"/>
        <w:spacing w:after="0"/>
        <w:ind w:left="709"/>
      </w:pPr>
    </w:p>
    <w:p w14:paraId="78B8606D" w14:textId="77777777" w:rsidR="00BE44B0" w:rsidRDefault="00BE44B0" w:rsidP="00812285">
      <w:pPr>
        <w:pStyle w:val="BodyText"/>
        <w:numPr>
          <w:ilvl w:val="0"/>
          <w:numId w:val="14"/>
        </w:numPr>
        <w:spacing w:after="0"/>
        <w:jc w:val="both"/>
      </w:pPr>
      <w:r w:rsidRPr="00814769">
        <w:rPr>
          <w:b/>
        </w:rPr>
        <w:t>Dažymas.</w:t>
      </w:r>
      <w:r>
        <w:rPr>
          <w:b/>
        </w:rPr>
        <w:t xml:space="preserve"> Suvirinimas</w:t>
      </w:r>
      <w:r w:rsidRPr="00814769">
        <w:t xml:space="preserve"> </w:t>
      </w:r>
    </w:p>
    <w:p w14:paraId="54582C22" w14:textId="77777777" w:rsidR="00BE44B0" w:rsidRPr="00814769" w:rsidRDefault="00BE44B0" w:rsidP="00812285">
      <w:pPr>
        <w:pStyle w:val="BodyText"/>
        <w:numPr>
          <w:ilvl w:val="1"/>
          <w:numId w:val="15"/>
        </w:numPr>
        <w:spacing w:after="0"/>
        <w:jc w:val="both"/>
      </w:pPr>
      <w:r>
        <w:t xml:space="preserve"> Cisternos</w:t>
      </w:r>
      <w:r w:rsidRPr="00814769">
        <w:t xml:space="preserve"> išorė turi būti nudažyta žalia spalva (pagal </w:t>
      </w:r>
      <w:r w:rsidRPr="00814769">
        <w:rPr>
          <w:b/>
        </w:rPr>
        <w:t>RAL 6031</w:t>
      </w:r>
      <w:r w:rsidRPr="00814769">
        <w:t xml:space="preserve"> arba kitą lygiavertį spalvyną). Plieno paviršiaus paruošimui ir padengimui nuo korozijos turi būti parinkta tokia dažymo sistema, kuri užtikrintų efektyvią ir ilgaamžę H-High kategorijos apsaugą (daugiau kaip 15 metų iki pirmojo remontinio dažymo) esant C3 kategorijos atmosferos korozinei aplinkai – taip, kaip nurodo standartas ISO 12944</w:t>
      </w:r>
      <w:r>
        <w:t xml:space="preserve"> arba lygiavertis</w:t>
      </w:r>
      <w:r w:rsidRPr="00814769">
        <w:t>.</w:t>
      </w:r>
      <w:r>
        <w:t xml:space="preserve"> </w:t>
      </w:r>
      <w:r w:rsidRPr="00814769">
        <w:t xml:space="preserve"> </w:t>
      </w:r>
      <w:r w:rsidRPr="00814769">
        <w:rPr>
          <w:b/>
        </w:rPr>
        <w:t>(TPDS 06)</w:t>
      </w:r>
    </w:p>
    <w:p w14:paraId="55A1FBFA" w14:textId="77777777" w:rsidR="00BE44B0" w:rsidRPr="00814769" w:rsidRDefault="00BE44B0" w:rsidP="00812285">
      <w:pPr>
        <w:pStyle w:val="BodyText"/>
        <w:numPr>
          <w:ilvl w:val="1"/>
          <w:numId w:val="15"/>
        </w:numPr>
        <w:spacing w:after="0"/>
        <w:jc w:val="both"/>
      </w:pPr>
      <w:r>
        <w:t xml:space="preserve"> A</w:t>
      </w:r>
      <w:r w:rsidRPr="00384C67">
        <w:t xml:space="preserve">psauginės </w:t>
      </w:r>
      <w:r>
        <w:t xml:space="preserve">cisternos dažų </w:t>
      </w:r>
      <w:r w:rsidRPr="00384C67">
        <w:t>dangos plėvelės storis turi būti ne mažesnis kaip 160 µm</w:t>
      </w:r>
      <w:r>
        <w:t>. Storis nustatomas vadovaujantis standartu</w:t>
      </w:r>
      <w:r w:rsidRPr="00384C67">
        <w:t xml:space="preserve"> </w:t>
      </w:r>
      <w:r w:rsidRPr="00814769">
        <w:t xml:space="preserve">ISO 2808 </w:t>
      </w:r>
      <w:r>
        <w:t>„</w:t>
      </w:r>
      <w:r w:rsidRPr="00814769">
        <w:t>Dažai ir lakai</w:t>
      </w:r>
      <w:r>
        <w:t>“</w:t>
      </w:r>
      <w:r w:rsidRPr="00814769">
        <w:t>.</w:t>
      </w:r>
    </w:p>
    <w:p w14:paraId="424C87AD" w14:textId="77777777" w:rsidR="00BE44B0" w:rsidRPr="00814769" w:rsidRDefault="00BE44B0" w:rsidP="00812285">
      <w:pPr>
        <w:pStyle w:val="BodyText"/>
        <w:numPr>
          <w:ilvl w:val="1"/>
          <w:numId w:val="15"/>
        </w:numPr>
        <w:spacing w:after="0"/>
        <w:jc w:val="both"/>
      </w:pPr>
      <w:r>
        <w:t xml:space="preserve"> </w:t>
      </w:r>
      <w:r w:rsidRPr="00814769">
        <w:t xml:space="preserve">Dažų danga turi </w:t>
      </w:r>
      <w:r>
        <w:t>būti tolygiai padengta ant viso metalo paviršiaus</w:t>
      </w:r>
      <w:r w:rsidRPr="00814769">
        <w:t xml:space="preserve"> - neturi matytis dažų plėvelės įtrukimų, susiraukšlėjimo, pūslelių, lupimosi ar nenudažytų vietų.</w:t>
      </w:r>
    </w:p>
    <w:p w14:paraId="0CFDDA3B" w14:textId="77777777" w:rsidR="00BE44B0" w:rsidRDefault="00BE44B0" w:rsidP="00812285">
      <w:pPr>
        <w:pStyle w:val="BodyText"/>
        <w:numPr>
          <w:ilvl w:val="1"/>
          <w:numId w:val="15"/>
        </w:numPr>
        <w:spacing w:after="0"/>
        <w:jc w:val="both"/>
        <w:rPr>
          <w:color w:val="FF0000"/>
        </w:rPr>
      </w:pPr>
      <w:r>
        <w:t xml:space="preserve"> </w:t>
      </w:r>
      <w:r w:rsidRPr="00814769">
        <w:t>Suvirinimo siūlės turi būti  be vizualių defektų: be šašų, pūslių, įtrukimų, tuštumų, matomų šlakų ir</w:t>
      </w:r>
      <w:r>
        <w:t xml:space="preserve"> kitokių netipinių suvirinimo požymių</w:t>
      </w:r>
      <w:r w:rsidRPr="00814769">
        <w:t>.</w:t>
      </w:r>
      <w:r w:rsidRPr="00781AC5">
        <w:rPr>
          <w:color w:val="FF0000"/>
        </w:rPr>
        <w:t xml:space="preserve"> </w:t>
      </w:r>
    </w:p>
    <w:p w14:paraId="01A9CFDF" w14:textId="77777777" w:rsidR="00BE44B0" w:rsidRDefault="00BE44B0" w:rsidP="00812285">
      <w:pPr>
        <w:pStyle w:val="BodyText"/>
        <w:spacing w:after="0"/>
        <w:ind w:left="720"/>
        <w:rPr>
          <w:color w:val="FF0000"/>
        </w:rPr>
      </w:pPr>
    </w:p>
    <w:p w14:paraId="4BF37BEF" w14:textId="77777777" w:rsidR="00DD5A9A" w:rsidRPr="006E4DD7" w:rsidRDefault="00DD5A9A" w:rsidP="00812285">
      <w:pPr>
        <w:pStyle w:val="BodyText"/>
        <w:spacing w:after="0"/>
        <w:ind w:left="720"/>
        <w:rPr>
          <w:color w:val="FF0000"/>
        </w:rPr>
      </w:pPr>
    </w:p>
    <w:p w14:paraId="6A984798" w14:textId="77777777" w:rsidR="00BE44B0" w:rsidRPr="00814769" w:rsidRDefault="00BE44B0" w:rsidP="00812285">
      <w:pPr>
        <w:tabs>
          <w:tab w:val="left" w:pos="709"/>
        </w:tabs>
        <w:ind w:left="360"/>
        <w:jc w:val="both"/>
        <w:rPr>
          <w:b/>
        </w:rPr>
      </w:pPr>
      <w:r w:rsidRPr="00814769">
        <w:rPr>
          <w:b/>
        </w:rPr>
        <w:lastRenderedPageBreak/>
        <w:t>6.</w:t>
      </w:r>
      <w:r w:rsidRPr="00814769">
        <w:rPr>
          <w:b/>
        </w:rPr>
        <w:tab/>
        <w:t>Eksploatacija – kėlimas, perkrovimas</w:t>
      </w:r>
    </w:p>
    <w:p w14:paraId="6EFF8B27" w14:textId="77777777" w:rsidR="00BE44B0" w:rsidRPr="006E4DD7" w:rsidRDefault="00BE44B0" w:rsidP="00812285">
      <w:pPr>
        <w:pStyle w:val="ListParagraph"/>
        <w:numPr>
          <w:ilvl w:val="1"/>
          <w:numId w:val="16"/>
        </w:numPr>
        <w:tabs>
          <w:tab w:val="left" w:pos="709"/>
        </w:tabs>
        <w:spacing w:after="0" w:line="240" w:lineRule="auto"/>
        <w:jc w:val="both"/>
      </w:pPr>
      <w:r>
        <w:t xml:space="preserve"> Cisternos</w:t>
      </w:r>
      <w:r w:rsidRPr="006E4DD7">
        <w:t xml:space="preserve"> kėlimui ir saugiam fiksavimui turi būti sukonstruoti ir pritvirtinti kampiniai fitingai,             atitinkantys standarto  ISO 1161 reikalavimus. </w:t>
      </w:r>
    </w:p>
    <w:p w14:paraId="5C8A42EA" w14:textId="77777777" w:rsidR="00BE44B0" w:rsidRPr="006E4DD7" w:rsidRDefault="00BE44B0" w:rsidP="00812285">
      <w:pPr>
        <w:pStyle w:val="ListParagraph"/>
        <w:numPr>
          <w:ilvl w:val="1"/>
          <w:numId w:val="16"/>
        </w:numPr>
        <w:tabs>
          <w:tab w:val="left" w:pos="709"/>
        </w:tabs>
        <w:spacing w:after="0" w:line="240" w:lineRule="auto"/>
        <w:jc w:val="both"/>
      </w:pPr>
      <w:r w:rsidRPr="006E4DD7">
        <w:t xml:space="preserve"> </w:t>
      </w:r>
      <w:r>
        <w:t>Cisterną</w:t>
      </w:r>
      <w:r w:rsidRPr="006E4DD7">
        <w:t xml:space="preserve"> turi būti galima saugiai kranu pakelti, fiksuoti ir transportuoti standarte ISO 3874 aprašytais metodais.</w:t>
      </w:r>
    </w:p>
    <w:p w14:paraId="3F35ECA4" w14:textId="77777777" w:rsidR="00BE44B0" w:rsidRPr="006E4DD7" w:rsidRDefault="00BE44B0" w:rsidP="00812285">
      <w:pPr>
        <w:pStyle w:val="ListParagraph"/>
        <w:numPr>
          <w:ilvl w:val="1"/>
          <w:numId w:val="16"/>
        </w:numPr>
        <w:tabs>
          <w:tab w:val="left" w:pos="709"/>
        </w:tabs>
        <w:spacing w:after="0" w:line="240" w:lineRule="auto"/>
        <w:jc w:val="both"/>
      </w:pPr>
      <w:r w:rsidRPr="006E4DD7">
        <w:t xml:space="preserve"> Konteinerio rėmo apatinėje dalyje angų išmatavimai krovininio keltuvo šakėms turi atitikti standarto ISO 1496-</w:t>
      </w:r>
      <w:r>
        <w:t>2</w:t>
      </w:r>
      <w:r w:rsidRPr="006E4DD7">
        <w:t xml:space="preserve"> reikalavimus. Pakrautą arba tuščią </w:t>
      </w:r>
      <w:r>
        <w:t>cisterną</w:t>
      </w:r>
      <w:r w:rsidRPr="006E4DD7">
        <w:t xml:space="preserve"> turi būti galima pakelti nuo žemės pagrindo krovininiu šakiniu krautuvu.</w:t>
      </w:r>
      <w:r w:rsidRPr="00B41CF0">
        <w:t xml:space="preserve"> </w:t>
      </w:r>
    </w:p>
    <w:p w14:paraId="12C41D0F" w14:textId="77777777" w:rsidR="00BE44B0" w:rsidRDefault="00BE44B0" w:rsidP="00812285">
      <w:pPr>
        <w:contextualSpacing/>
      </w:pPr>
    </w:p>
    <w:p w14:paraId="089B74E3" w14:textId="77777777" w:rsidR="00BE44B0" w:rsidRPr="006E4DD7" w:rsidRDefault="00BE44B0" w:rsidP="00812285">
      <w:pPr>
        <w:tabs>
          <w:tab w:val="left" w:pos="709"/>
        </w:tabs>
        <w:ind w:left="360"/>
        <w:jc w:val="both"/>
        <w:rPr>
          <w:b/>
        </w:rPr>
      </w:pPr>
      <w:r>
        <w:rPr>
          <w:b/>
        </w:rPr>
        <w:t>7</w:t>
      </w:r>
      <w:r w:rsidRPr="00814769">
        <w:rPr>
          <w:b/>
        </w:rPr>
        <w:t>.</w:t>
      </w:r>
      <w:r w:rsidRPr="00814769">
        <w:rPr>
          <w:b/>
        </w:rPr>
        <w:tab/>
      </w:r>
      <w:r>
        <w:rPr>
          <w:b/>
        </w:rPr>
        <w:t>Cisternos</w:t>
      </w:r>
      <w:r w:rsidRPr="00814769">
        <w:rPr>
          <w:b/>
        </w:rPr>
        <w:t xml:space="preserve"> </w:t>
      </w:r>
      <w:r>
        <w:rPr>
          <w:b/>
        </w:rPr>
        <w:t xml:space="preserve">išoriniai </w:t>
      </w:r>
      <w:r w:rsidRPr="00814769">
        <w:rPr>
          <w:b/>
        </w:rPr>
        <w:t>matmenys</w:t>
      </w:r>
    </w:p>
    <w:p w14:paraId="4EDFD0ED" w14:textId="77777777" w:rsidR="00BE44B0" w:rsidRPr="00814769" w:rsidRDefault="00BE44B0" w:rsidP="00812285">
      <w:pPr>
        <w:tabs>
          <w:tab w:val="left" w:pos="709"/>
        </w:tabs>
        <w:ind w:left="360"/>
        <w:jc w:val="both"/>
      </w:pPr>
      <w:r>
        <w:t>7.1. Vandens talpa turi būti integruota</w:t>
      </w:r>
      <w:r w:rsidRPr="00814769">
        <w:t xml:space="preserve"> 1CC tipo</w:t>
      </w:r>
      <w:r>
        <w:t xml:space="preserve"> konteinerio karkase</w:t>
      </w:r>
      <w:r w:rsidRPr="00814769">
        <w:t>, k</w:t>
      </w:r>
      <w:r>
        <w:t xml:space="preserve">urio dydžiai turi būti tokie, kaip </w:t>
      </w:r>
      <w:r w:rsidRPr="00814769">
        <w:t xml:space="preserve"> apibrėžt</w:t>
      </w:r>
      <w:r>
        <w:t>i</w:t>
      </w:r>
      <w:r w:rsidRPr="00814769">
        <w:t xml:space="preserve"> standarte ISO 668</w:t>
      </w:r>
      <w:r>
        <w:t>:</w:t>
      </w:r>
    </w:p>
    <w:p w14:paraId="7B5EF13B" w14:textId="77777777" w:rsidR="00BE44B0" w:rsidRPr="00814769" w:rsidRDefault="00BE44B0" w:rsidP="00812285">
      <w:pPr>
        <w:ind w:left="1080"/>
        <w:jc w:val="both"/>
      </w:pPr>
      <w:r w:rsidRPr="00814769">
        <w:tab/>
        <w:t>Ilgis, mm</w:t>
      </w:r>
      <w:r w:rsidRPr="00814769">
        <w:tab/>
      </w:r>
      <w:r w:rsidRPr="00814769">
        <w:tab/>
        <w:t>6058 (-6; +0)</w:t>
      </w:r>
    </w:p>
    <w:p w14:paraId="04595C2C" w14:textId="77777777" w:rsidR="00BE44B0" w:rsidRPr="00814769" w:rsidRDefault="00BE44B0" w:rsidP="00812285">
      <w:pPr>
        <w:ind w:left="1080"/>
        <w:jc w:val="both"/>
      </w:pPr>
      <w:r w:rsidRPr="00814769">
        <w:tab/>
        <w:t>Plotis, mm</w:t>
      </w:r>
      <w:r w:rsidRPr="00814769">
        <w:tab/>
      </w:r>
      <w:r w:rsidRPr="00814769">
        <w:tab/>
        <w:t>2438 (-5; +0)</w:t>
      </w:r>
    </w:p>
    <w:p w14:paraId="7331C1A6" w14:textId="77777777" w:rsidR="00BE44B0" w:rsidRPr="00814769" w:rsidRDefault="00BE44B0" w:rsidP="00812285">
      <w:pPr>
        <w:ind w:left="1080"/>
        <w:jc w:val="both"/>
      </w:pPr>
      <w:r w:rsidRPr="00814769">
        <w:tab/>
        <w:t>Aukštis, mm</w:t>
      </w:r>
      <w:r w:rsidRPr="00814769">
        <w:tab/>
      </w:r>
      <w:r w:rsidRPr="00814769">
        <w:tab/>
        <w:t>2591 (-5; +0)</w:t>
      </w:r>
    </w:p>
    <w:p w14:paraId="56DEE9F3" w14:textId="77777777" w:rsidR="00BE44B0" w:rsidRDefault="00BE44B0" w:rsidP="00812285">
      <w:pPr>
        <w:pStyle w:val="ListParagraph"/>
        <w:tabs>
          <w:tab w:val="left" w:pos="709"/>
        </w:tabs>
        <w:spacing w:after="0" w:line="240" w:lineRule="auto"/>
        <w:ind w:left="360"/>
        <w:jc w:val="both"/>
        <w:rPr>
          <w:b/>
        </w:rPr>
      </w:pPr>
      <w:r>
        <w:t>7</w:t>
      </w:r>
      <w:r w:rsidRPr="00814769">
        <w:t>.</w:t>
      </w:r>
      <w:r>
        <w:t>2</w:t>
      </w:r>
      <w:r w:rsidRPr="00814769">
        <w:t xml:space="preserve">. Turi būti pateiktas </w:t>
      </w:r>
      <w:r>
        <w:t>cisternos</w:t>
      </w:r>
      <w:r w:rsidRPr="00814769">
        <w:t xml:space="preserve"> brėžinys su nurod</w:t>
      </w:r>
      <w:r>
        <w:t xml:space="preserve">ytais pagrindiniais matmenimis. </w:t>
      </w:r>
      <w:r w:rsidRPr="00814769">
        <w:t xml:space="preserve"> </w:t>
      </w:r>
      <w:r w:rsidRPr="00814769">
        <w:rPr>
          <w:b/>
        </w:rPr>
        <w:t>(TPDS 04)</w:t>
      </w:r>
    </w:p>
    <w:p w14:paraId="40C1F7CD" w14:textId="77777777" w:rsidR="00BE44B0" w:rsidRPr="00B86C2E" w:rsidRDefault="00BE44B0" w:rsidP="00812285">
      <w:pPr>
        <w:pStyle w:val="ListParagraph"/>
        <w:tabs>
          <w:tab w:val="left" w:pos="709"/>
        </w:tabs>
        <w:spacing w:after="0" w:line="240" w:lineRule="auto"/>
        <w:ind w:left="0"/>
        <w:jc w:val="both"/>
        <w:rPr>
          <w:b/>
        </w:rPr>
      </w:pPr>
    </w:p>
    <w:p w14:paraId="6C4C5C38" w14:textId="77777777" w:rsidR="00BE44B0" w:rsidRPr="00814769" w:rsidRDefault="00BE44B0" w:rsidP="00812285">
      <w:pPr>
        <w:pStyle w:val="BodyTextIndent"/>
        <w:spacing w:after="0"/>
        <w:ind w:left="360"/>
      </w:pPr>
      <w:r>
        <w:rPr>
          <w:b/>
        </w:rPr>
        <w:t>8</w:t>
      </w:r>
      <w:r w:rsidRPr="00814769">
        <w:rPr>
          <w:b/>
        </w:rPr>
        <w:t xml:space="preserve">.  Ženklinimas. </w:t>
      </w:r>
      <w:r>
        <w:t>Cisternos</w:t>
      </w:r>
      <w:r w:rsidRPr="00814769">
        <w:t xml:space="preserve"> identifikavimo žymėjimas ir ženklinimas turi būti atliktas pagal standarto ISO 6346-1995  reikalavimus </w:t>
      </w:r>
      <w:r w:rsidRPr="00814769">
        <w:rPr>
          <w:b/>
        </w:rPr>
        <w:t>(TPDS 03)</w:t>
      </w:r>
      <w:r w:rsidRPr="00814769">
        <w:t>:</w:t>
      </w:r>
    </w:p>
    <w:p w14:paraId="487ACE00" w14:textId="77777777" w:rsidR="00BE44B0" w:rsidRPr="00814769" w:rsidRDefault="00BE44B0" w:rsidP="00812285">
      <w:pPr>
        <w:pStyle w:val="BodyTextIndent"/>
        <w:spacing w:after="0"/>
        <w:ind w:left="360"/>
      </w:pPr>
      <w:r>
        <w:t>8.1. K</w:t>
      </w:r>
      <w:r w:rsidRPr="00814769">
        <w:t>niedėmis turi būti pritvirtinta CSC lentelė, patvirtinanti konteinerio atitikimą 1972 m. Tarptautinės konvencijos dėl saugių konteinerių reikalavimus.</w:t>
      </w:r>
    </w:p>
    <w:p w14:paraId="2A3DA101" w14:textId="77777777" w:rsidR="00BE44B0" w:rsidRPr="00814769" w:rsidRDefault="00BE44B0" w:rsidP="00812285">
      <w:pPr>
        <w:pStyle w:val="ListParagraph"/>
        <w:tabs>
          <w:tab w:val="left" w:pos="709"/>
        </w:tabs>
        <w:spacing w:after="0" w:line="240" w:lineRule="auto"/>
        <w:ind w:left="360"/>
        <w:jc w:val="both"/>
      </w:pPr>
    </w:p>
    <w:p w14:paraId="19567663" w14:textId="77777777" w:rsidR="00BE44B0" w:rsidRPr="00814769" w:rsidRDefault="00BE44B0" w:rsidP="00812285">
      <w:pPr>
        <w:pStyle w:val="ListParagraph"/>
        <w:tabs>
          <w:tab w:val="left" w:pos="709"/>
        </w:tabs>
        <w:spacing w:after="0" w:line="240" w:lineRule="auto"/>
        <w:ind w:left="360"/>
        <w:jc w:val="both"/>
        <w:rPr>
          <w:b/>
        </w:rPr>
      </w:pPr>
      <w:r>
        <w:rPr>
          <w:b/>
        </w:rPr>
        <w:t>9</w:t>
      </w:r>
      <w:r w:rsidRPr="00814769">
        <w:rPr>
          <w:b/>
        </w:rPr>
        <w:t>. Apmokymas. Techninė eksploatacinė priežiūra.</w:t>
      </w:r>
    </w:p>
    <w:p w14:paraId="25087155" w14:textId="77777777" w:rsidR="00BE44B0" w:rsidRPr="00814769" w:rsidRDefault="00BE44B0" w:rsidP="00812285">
      <w:pPr>
        <w:pStyle w:val="ListParagraph"/>
        <w:tabs>
          <w:tab w:val="left" w:pos="709"/>
        </w:tabs>
        <w:spacing w:after="0" w:line="240" w:lineRule="auto"/>
        <w:ind w:left="360"/>
        <w:jc w:val="both"/>
        <w:rPr>
          <w:b/>
        </w:rPr>
      </w:pPr>
      <w:r>
        <w:t>9</w:t>
      </w:r>
      <w:r w:rsidRPr="00814769">
        <w:t xml:space="preserve">.1. Tiekėjas turi paruošti ir pateikti </w:t>
      </w:r>
      <w:r>
        <w:t>cisternos</w:t>
      </w:r>
      <w:r w:rsidRPr="00814769">
        <w:t xml:space="preserve"> naudojimo instrukciją</w:t>
      </w:r>
      <w:r>
        <w:t xml:space="preserve">. Dokumentas turi būti lietuvių, anglų </w:t>
      </w:r>
      <w:r w:rsidRPr="00814769">
        <w:t>kalba ir pateiktas ant spausdinto popieriaus (susegtas) ir elektroniniu būdu (PDF skaitmeninis formatas).</w:t>
      </w:r>
      <w:r w:rsidRPr="00814769">
        <w:rPr>
          <w:b/>
        </w:rPr>
        <w:t xml:space="preserve"> (TPDS 07) </w:t>
      </w:r>
    </w:p>
    <w:p w14:paraId="4FF09AA7" w14:textId="77777777" w:rsidR="00BE44B0" w:rsidRPr="00814769" w:rsidRDefault="00BE44B0" w:rsidP="00812285">
      <w:pPr>
        <w:pStyle w:val="ListParagraph"/>
        <w:tabs>
          <w:tab w:val="left" w:pos="709"/>
        </w:tabs>
        <w:spacing w:after="0" w:line="240" w:lineRule="auto"/>
        <w:ind w:left="360"/>
        <w:jc w:val="both"/>
      </w:pPr>
      <w:r>
        <w:t>9</w:t>
      </w:r>
      <w:r w:rsidRPr="00814769">
        <w:t xml:space="preserve">.2. Naudojimo instrukcijoje turi būti aprašyta ir vizualiai (su nuotraukomis) paaiškinta, kaip reikia teisingai eksploatuoti ir prižiūrėti </w:t>
      </w:r>
      <w:r>
        <w:t>cisterną</w:t>
      </w:r>
      <w:r w:rsidRPr="00814769">
        <w:t xml:space="preserve"> garantiniu laikotarpiu. Instrukcijos formatas, turinys ir išdėstymas yra laisvai pasirinktinas, bet būtinai turi būti pateiktas aprašymas šiomis temomis:</w:t>
      </w:r>
    </w:p>
    <w:p w14:paraId="5C69CB2A" w14:textId="77777777" w:rsidR="00BE44B0" w:rsidRDefault="00BE44B0" w:rsidP="00812285">
      <w:pPr>
        <w:pStyle w:val="ListParagraph"/>
        <w:numPr>
          <w:ilvl w:val="0"/>
          <w:numId w:val="13"/>
        </w:numPr>
        <w:spacing w:after="0" w:line="240" w:lineRule="auto"/>
        <w:ind w:left="1080"/>
        <w:contextualSpacing w:val="0"/>
        <w:jc w:val="both"/>
      </w:pPr>
      <w:r>
        <w:t>Cisternos</w:t>
      </w:r>
      <w:r w:rsidRPr="00814769">
        <w:t xml:space="preserve"> kėlimo būdų aprašymas (šakiniu keltuvu ir kranu);</w:t>
      </w:r>
    </w:p>
    <w:p w14:paraId="61A3E392" w14:textId="77777777" w:rsidR="00BE44B0" w:rsidRPr="00814769" w:rsidRDefault="00BE44B0" w:rsidP="00812285">
      <w:pPr>
        <w:pStyle w:val="ListParagraph"/>
        <w:numPr>
          <w:ilvl w:val="0"/>
          <w:numId w:val="13"/>
        </w:numPr>
        <w:spacing w:after="0" w:line="240" w:lineRule="auto"/>
        <w:ind w:left="1080"/>
        <w:contextualSpacing w:val="0"/>
        <w:jc w:val="both"/>
      </w:pPr>
      <w:r>
        <w:t xml:space="preserve">Saugumo reikalavimai; </w:t>
      </w:r>
    </w:p>
    <w:p w14:paraId="675E45A8" w14:textId="77777777" w:rsidR="00BE44B0" w:rsidRPr="00814769" w:rsidRDefault="00BE44B0" w:rsidP="00812285">
      <w:pPr>
        <w:pStyle w:val="ListParagraph"/>
        <w:numPr>
          <w:ilvl w:val="0"/>
          <w:numId w:val="13"/>
        </w:numPr>
        <w:spacing w:after="0" w:line="240" w:lineRule="auto"/>
        <w:ind w:left="1080"/>
        <w:contextualSpacing w:val="0"/>
        <w:jc w:val="both"/>
      </w:pPr>
      <w:r>
        <w:t>Cisternos valdymo aprašymas</w:t>
      </w:r>
      <w:r w:rsidRPr="00814769">
        <w:t>;</w:t>
      </w:r>
    </w:p>
    <w:p w14:paraId="26A33445" w14:textId="77777777" w:rsidR="00BE44B0" w:rsidRPr="00814769" w:rsidRDefault="00BE44B0" w:rsidP="00812285">
      <w:pPr>
        <w:pStyle w:val="ListParagraph"/>
        <w:numPr>
          <w:ilvl w:val="0"/>
          <w:numId w:val="13"/>
        </w:numPr>
        <w:spacing w:after="0" w:line="240" w:lineRule="auto"/>
        <w:ind w:left="1080"/>
        <w:contextualSpacing w:val="0"/>
        <w:jc w:val="both"/>
      </w:pPr>
      <w:r>
        <w:t>P</w:t>
      </w:r>
      <w:r w:rsidRPr="00814769">
        <w:t>revencinės techninės priežiūros ir remonto darbai</w:t>
      </w:r>
      <w:r>
        <w:t>, jų aprašymas</w:t>
      </w:r>
      <w:r w:rsidRPr="00814769">
        <w:t>;</w:t>
      </w:r>
    </w:p>
    <w:p w14:paraId="5E1906AB" w14:textId="77777777" w:rsidR="00BE44B0" w:rsidRPr="00814769" w:rsidRDefault="00BE44B0" w:rsidP="00812285">
      <w:pPr>
        <w:pStyle w:val="ListParagraph"/>
        <w:numPr>
          <w:ilvl w:val="0"/>
          <w:numId w:val="13"/>
        </w:numPr>
        <w:spacing w:after="0" w:line="240" w:lineRule="auto"/>
        <w:ind w:left="1080"/>
        <w:contextualSpacing w:val="0"/>
        <w:jc w:val="both"/>
      </w:pPr>
      <w:r>
        <w:t>Vandens pompos, chloravimo įrenginio, filtrų modeliai, parametrai;</w:t>
      </w:r>
    </w:p>
    <w:p w14:paraId="0121B287" w14:textId="77777777" w:rsidR="00BE44B0" w:rsidRPr="00814769" w:rsidRDefault="00BE44B0" w:rsidP="00812285">
      <w:pPr>
        <w:pStyle w:val="ListParagraph"/>
        <w:numPr>
          <w:ilvl w:val="0"/>
          <w:numId w:val="13"/>
        </w:numPr>
        <w:spacing w:after="0" w:line="240" w:lineRule="auto"/>
        <w:ind w:left="1080"/>
        <w:contextualSpacing w:val="0"/>
        <w:jc w:val="both"/>
      </w:pPr>
      <w:r>
        <w:t xml:space="preserve">Cisternos </w:t>
      </w:r>
      <w:r w:rsidRPr="00814769">
        <w:t>brėžiniai su išoriniais ir vidiniais išmatavimais</w:t>
      </w:r>
      <w:r>
        <w:t>, elektros schemos;</w:t>
      </w:r>
    </w:p>
    <w:p w14:paraId="04CAA7CF" w14:textId="77777777" w:rsidR="00BE44B0" w:rsidRPr="00814769" w:rsidRDefault="00BE44B0" w:rsidP="00812285">
      <w:pPr>
        <w:pStyle w:val="ListParagraph"/>
        <w:numPr>
          <w:ilvl w:val="0"/>
          <w:numId w:val="13"/>
        </w:numPr>
        <w:spacing w:after="0" w:line="240" w:lineRule="auto"/>
        <w:ind w:left="1080"/>
        <w:contextualSpacing w:val="0"/>
        <w:jc w:val="both"/>
      </w:pPr>
      <w:r>
        <w:t>Cisternos vizuali</w:t>
      </w:r>
      <w:r w:rsidRPr="00814769">
        <w:t xml:space="preserve"> išklotinė dalimis, kad būtų galima</w:t>
      </w:r>
      <w:r>
        <w:t xml:space="preserve"> </w:t>
      </w:r>
      <w:r w:rsidRPr="00814769">
        <w:t>identifikuoti</w:t>
      </w:r>
      <w:r>
        <w:t xml:space="preserve"> pagrindinius komponentus</w:t>
      </w:r>
      <w:r w:rsidRPr="00814769">
        <w:t>;</w:t>
      </w:r>
    </w:p>
    <w:p w14:paraId="6D945D9B" w14:textId="77777777" w:rsidR="00BE44B0" w:rsidRPr="00814769" w:rsidRDefault="00BE44B0" w:rsidP="00812285">
      <w:pPr>
        <w:pStyle w:val="ListParagraph"/>
        <w:numPr>
          <w:ilvl w:val="0"/>
          <w:numId w:val="13"/>
        </w:numPr>
        <w:spacing w:after="0" w:line="240" w:lineRule="auto"/>
        <w:ind w:left="1080"/>
        <w:contextualSpacing w:val="0"/>
        <w:jc w:val="both"/>
      </w:pPr>
      <w:r w:rsidRPr="00814769">
        <w:t>Garantijos aprašymas (kiek laiko galioja ir kokiems gamykliniams defektams ji taikoma).</w:t>
      </w:r>
    </w:p>
    <w:p w14:paraId="497215D1" w14:textId="77777777" w:rsidR="00BE44B0" w:rsidRPr="00814769" w:rsidRDefault="00BE44B0" w:rsidP="00812285">
      <w:pPr>
        <w:ind w:left="720"/>
      </w:pPr>
    </w:p>
    <w:p w14:paraId="38BBD30F" w14:textId="77777777" w:rsidR="00BE44B0" w:rsidRPr="00814769" w:rsidRDefault="00BE44B0" w:rsidP="00812285">
      <w:pPr>
        <w:tabs>
          <w:tab w:val="left" w:pos="709"/>
        </w:tabs>
        <w:ind w:left="360"/>
        <w:jc w:val="both"/>
      </w:pPr>
      <w:r>
        <w:t>9</w:t>
      </w:r>
      <w:r w:rsidRPr="00814769">
        <w:t>.3.</w:t>
      </w:r>
      <w:r>
        <w:t xml:space="preserve"> Cisterna</w:t>
      </w:r>
      <w:r w:rsidRPr="00814769">
        <w:t xml:space="preserve"> turi b</w:t>
      </w:r>
      <w:r>
        <w:t>ūti pardavėjo lėšomis pristatyta ir</w:t>
      </w:r>
      <w:r w:rsidRPr="00814769">
        <w:t xml:space="preserve"> </w:t>
      </w:r>
      <w:r>
        <w:t>išbandyta</w:t>
      </w:r>
      <w:r w:rsidRPr="00814769">
        <w:t xml:space="preserve"> </w:t>
      </w:r>
      <w:r>
        <w:t xml:space="preserve">sutartyje </w:t>
      </w:r>
      <w:r w:rsidRPr="00814769">
        <w:t xml:space="preserve">nurodytoje pirkėjo vietovėje. </w:t>
      </w:r>
    </w:p>
    <w:p w14:paraId="189CC204" w14:textId="77777777" w:rsidR="00BE44B0" w:rsidRPr="00814769" w:rsidRDefault="00BE44B0" w:rsidP="00812285">
      <w:pPr>
        <w:tabs>
          <w:tab w:val="left" w:pos="709"/>
        </w:tabs>
        <w:ind w:left="360"/>
        <w:jc w:val="both"/>
      </w:pPr>
      <w:r>
        <w:t>9</w:t>
      </w:r>
      <w:r w:rsidRPr="00814769">
        <w:t>.4. Tiekėjas</w:t>
      </w:r>
      <w:r>
        <w:t xml:space="preserve"> </w:t>
      </w:r>
      <w:r w:rsidRPr="00814769">
        <w:t xml:space="preserve">turi apmokyti personalą, kaip </w:t>
      </w:r>
      <w:r>
        <w:t xml:space="preserve">reikia </w:t>
      </w:r>
      <w:r w:rsidRPr="00814769">
        <w:t>taisy</w:t>
      </w:r>
      <w:r>
        <w:t>klingai eksploatuoti cisterna</w:t>
      </w:r>
      <w:r w:rsidRPr="00814769">
        <w:t>. Apmokymai turi būti atlikti prekių pristatymo teritorijoje.</w:t>
      </w:r>
    </w:p>
    <w:p w14:paraId="50CBC594" w14:textId="77777777" w:rsidR="00BE44B0" w:rsidRPr="00814769" w:rsidRDefault="00BE44B0" w:rsidP="00812285">
      <w:pPr>
        <w:tabs>
          <w:tab w:val="left" w:pos="709"/>
        </w:tabs>
        <w:ind w:left="360"/>
        <w:jc w:val="both"/>
      </w:pPr>
    </w:p>
    <w:p w14:paraId="3467AC76" w14:textId="77777777" w:rsidR="00BE44B0" w:rsidRPr="00814769" w:rsidRDefault="00BE44B0" w:rsidP="00812285">
      <w:pPr>
        <w:tabs>
          <w:tab w:val="left" w:pos="709"/>
        </w:tabs>
        <w:ind w:left="360"/>
        <w:jc w:val="both"/>
        <w:rPr>
          <w:b/>
        </w:rPr>
      </w:pPr>
      <w:r w:rsidRPr="00814769">
        <w:rPr>
          <w:b/>
        </w:rPr>
        <w:t>1</w:t>
      </w:r>
      <w:r>
        <w:rPr>
          <w:b/>
        </w:rPr>
        <w:t>0</w:t>
      </w:r>
      <w:r w:rsidRPr="00814769">
        <w:rPr>
          <w:b/>
        </w:rPr>
        <w:t>. Garantija.</w:t>
      </w:r>
    </w:p>
    <w:p w14:paraId="085001B6" w14:textId="77777777" w:rsidR="00BE44B0" w:rsidRPr="00814769" w:rsidRDefault="00BE44B0" w:rsidP="00812285">
      <w:pPr>
        <w:tabs>
          <w:tab w:val="left" w:pos="709"/>
        </w:tabs>
        <w:ind w:left="360"/>
        <w:jc w:val="both"/>
      </w:pPr>
      <w:r w:rsidRPr="00814769">
        <w:t>1</w:t>
      </w:r>
      <w:r>
        <w:t>0</w:t>
      </w:r>
      <w:r w:rsidRPr="00814769">
        <w:t>.1.</w:t>
      </w:r>
      <w:r>
        <w:t xml:space="preserve"> Cisternos</w:t>
      </w:r>
      <w:r w:rsidRPr="00814769">
        <w:t xml:space="preserve"> karkaso konstrukcijos garantinis periodas ne mažiau kaip </w:t>
      </w:r>
      <w:r>
        <w:t>15</w:t>
      </w:r>
      <w:r w:rsidRPr="00814769">
        <w:t xml:space="preserve"> metų nuo perdavimo – priėmimo akto pasirašymo datos. </w:t>
      </w:r>
    </w:p>
    <w:p w14:paraId="005E6A9A" w14:textId="77777777" w:rsidR="00BE44B0" w:rsidRPr="00814769" w:rsidRDefault="00BE44B0" w:rsidP="00812285">
      <w:pPr>
        <w:tabs>
          <w:tab w:val="left" w:pos="709"/>
        </w:tabs>
        <w:ind w:left="360"/>
        <w:jc w:val="both"/>
      </w:pPr>
      <w:r w:rsidRPr="00814769">
        <w:t>1</w:t>
      </w:r>
      <w:r>
        <w:t>0</w:t>
      </w:r>
      <w:r w:rsidRPr="00814769">
        <w:t>.2.</w:t>
      </w:r>
      <w:r>
        <w:t xml:space="preserve"> </w:t>
      </w:r>
      <w:r w:rsidRPr="00814769">
        <w:t xml:space="preserve">Dažymo garantija. Visoms nudažytoms metalinėms </w:t>
      </w:r>
      <w:r>
        <w:t>cisternos</w:t>
      </w:r>
      <w:r w:rsidRPr="00814769">
        <w:t xml:space="preserve"> konstrukcijos dalims turi būti suteikta </w:t>
      </w:r>
      <w:r>
        <w:t>10</w:t>
      </w:r>
      <w:r w:rsidRPr="00814769">
        <w:t xml:space="preserve"> metų garantija nuo korozijos, dažų ir dažymo darbų defektų. Garantinė korozija yra </w:t>
      </w:r>
      <w:r w:rsidRPr="00814769">
        <w:lastRenderedPageBreak/>
        <w:t>apibrėžiama ir laikoma tada, kai surūdijimo laipsnis  pasiekia aukštesnį nei Ri3 lygį pagal standarto ISO 4628-3 korozijos skalę</w:t>
      </w:r>
      <w:r>
        <w:t xml:space="preserve"> </w:t>
      </w:r>
      <w:r>
        <w:rPr>
          <w:color w:val="FF0000"/>
        </w:rPr>
        <w:t xml:space="preserve"> </w:t>
      </w:r>
      <w:r w:rsidRPr="00814769">
        <w:t>ir pasireiškia ant daugiau kaip 10 % konteinerio metalinio paviršiaus ploto. Garantija įsigalioja po priėmimo - perdavimo akto pasirašymo datos.</w:t>
      </w:r>
    </w:p>
    <w:p w14:paraId="412C545C" w14:textId="77777777" w:rsidR="00BE44B0" w:rsidRDefault="00BE44B0" w:rsidP="00812285">
      <w:pPr>
        <w:tabs>
          <w:tab w:val="left" w:pos="709"/>
        </w:tabs>
        <w:ind w:left="360"/>
        <w:jc w:val="both"/>
      </w:pPr>
      <w:r w:rsidRPr="00814769">
        <w:t>1</w:t>
      </w:r>
      <w:r>
        <w:t>0</w:t>
      </w:r>
      <w:r w:rsidRPr="00814769">
        <w:t>.3. Jeigu garantiniu laikotarpiu surūdijimo lygis pasiekia ir viršija Ri3 laipsnį, kaip aprašyta 1</w:t>
      </w:r>
      <w:r>
        <w:t>0</w:t>
      </w:r>
      <w:r w:rsidRPr="00814769">
        <w:t>.2. punkte, tai tiekėjas turi atlikti patikrinimą, pateikti išvadas dėl surūdijimo priežasties ir savo sąskaita pašalinti visus trūkumus, jei tai sukėlė nekokybiški dažai, nekokybiškai atlikti darbai ar netinkamai parinkta dažymo technologija.</w:t>
      </w:r>
    </w:p>
    <w:p w14:paraId="5CAD3306" w14:textId="77777777" w:rsidR="00BE44B0" w:rsidRDefault="00BE44B0" w:rsidP="00812285">
      <w:pPr>
        <w:tabs>
          <w:tab w:val="left" w:pos="709"/>
        </w:tabs>
        <w:ind w:left="360"/>
        <w:jc w:val="both"/>
      </w:pPr>
      <w:r>
        <w:t>10.4. Visai cisternos vidaus elektrinei  įrangai turi būti suteikta ne mažiau kaip 2 metų garantija.</w:t>
      </w:r>
    </w:p>
    <w:p w14:paraId="7B8B6117" w14:textId="77777777" w:rsidR="00BE44B0" w:rsidRDefault="00BE44B0" w:rsidP="00812285">
      <w:pPr>
        <w:tabs>
          <w:tab w:val="left" w:pos="709"/>
        </w:tabs>
        <w:ind w:left="360"/>
        <w:jc w:val="both"/>
      </w:pPr>
      <w:r>
        <w:t xml:space="preserve">10.5. Tiekėjas garantuoja, kad cisterna atitinka techninėje specifikacijoje nurodytus standartus bei technines sąlygas. Tiekėjas atsako už prekės neatitikimą kokybės reikalavimams net jeigu tas neatitikimas paaiškėja vėliau po prekių perdavimo priėmimo akto pasirašymo. </w:t>
      </w:r>
    </w:p>
    <w:p w14:paraId="2D18AF7C" w14:textId="77777777" w:rsidR="00BE44B0" w:rsidRPr="00814769" w:rsidRDefault="00BE44B0" w:rsidP="00812285">
      <w:pPr>
        <w:tabs>
          <w:tab w:val="left" w:pos="709"/>
        </w:tabs>
        <w:ind w:left="360"/>
        <w:jc w:val="both"/>
      </w:pPr>
      <w:r w:rsidRPr="00814769">
        <w:t>1</w:t>
      </w:r>
      <w:r>
        <w:t>0</w:t>
      </w:r>
      <w:r w:rsidRPr="00814769">
        <w:t>.</w:t>
      </w:r>
      <w:r>
        <w:t>6</w:t>
      </w:r>
      <w:r w:rsidRPr="00814769">
        <w:t>.</w:t>
      </w:r>
      <w:r>
        <w:t xml:space="preserve"> </w:t>
      </w:r>
      <w:r w:rsidRPr="00814769">
        <w:t>Garantinio termino metu šalinant defektus visi remonto darbai, pakeistos detalės ar panaudotos medžiagos turi būti apmokėtos tiekėjo sąskaita. Su remontu visas susijusias transportavimo ir kurjerio siuntimo išlaidas turi kompensuoti tiekėjas.</w:t>
      </w:r>
      <w:r>
        <w:t xml:space="preserve"> </w:t>
      </w:r>
    </w:p>
    <w:p w14:paraId="2710F2E7" w14:textId="77777777" w:rsidR="00BE44B0" w:rsidRPr="00814769" w:rsidRDefault="00BE44B0" w:rsidP="00812285">
      <w:pPr>
        <w:tabs>
          <w:tab w:val="left" w:pos="709"/>
        </w:tabs>
        <w:ind w:left="360"/>
        <w:jc w:val="both"/>
      </w:pPr>
    </w:p>
    <w:p w14:paraId="50434D00" w14:textId="77777777" w:rsidR="00BE44B0" w:rsidRPr="00814769" w:rsidRDefault="00BE44B0" w:rsidP="00812285">
      <w:pPr>
        <w:pStyle w:val="BodyTextIndent"/>
        <w:tabs>
          <w:tab w:val="num" w:pos="360"/>
        </w:tabs>
        <w:spacing w:after="0"/>
        <w:ind w:left="360"/>
        <w:rPr>
          <w:b/>
        </w:rPr>
      </w:pPr>
      <w:r w:rsidRPr="00814769">
        <w:rPr>
          <w:b/>
        </w:rPr>
        <w:t>1</w:t>
      </w:r>
      <w:r>
        <w:rPr>
          <w:b/>
        </w:rPr>
        <w:t>1</w:t>
      </w:r>
      <w:r w:rsidRPr="00814769">
        <w:rPr>
          <w:b/>
        </w:rPr>
        <w:t>.</w:t>
      </w:r>
      <w:r w:rsidRPr="00814769">
        <w:rPr>
          <w:b/>
        </w:rPr>
        <w:tab/>
        <w:t>Sert</w:t>
      </w:r>
      <w:r>
        <w:rPr>
          <w:b/>
        </w:rPr>
        <w:t>ifikatų ir dokumentų pateikimas, standartų lygiavertiškumas.</w:t>
      </w:r>
    </w:p>
    <w:p w14:paraId="40EDE4F9" w14:textId="77777777" w:rsidR="00BE44B0" w:rsidRPr="00814769" w:rsidRDefault="00BE44B0" w:rsidP="00812285">
      <w:pPr>
        <w:pStyle w:val="BodyTextIndent"/>
        <w:tabs>
          <w:tab w:val="left" w:pos="709"/>
        </w:tabs>
        <w:spacing w:after="0"/>
        <w:ind w:left="360"/>
        <w:rPr>
          <w:b/>
        </w:rPr>
      </w:pPr>
      <w:r w:rsidRPr="00814769">
        <w:t>1</w:t>
      </w:r>
      <w:r>
        <w:t>1</w:t>
      </w:r>
      <w:r w:rsidRPr="00814769">
        <w:t>.1.</w:t>
      </w:r>
      <w:r w:rsidRPr="00814769">
        <w:tab/>
      </w:r>
      <w:r>
        <w:t>Cisternos</w:t>
      </w:r>
      <w:r w:rsidRPr="00814769">
        <w:t xml:space="preserve"> gamintojas turi būti įdiegęs kokybės valdymo sistemą pagal standartą ISO 9001 arba lygiavertį. </w:t>
      </w:r>
      <w:r w:rsidRPr="00814769">
        <w:rPr>
          <w:b/>
        </w:rPr>
        <w:t>(TPDS 01)</w:t>
      </w:r>
    </w:p>
    <w:p w14:paraId="0175F47C" w14:textId="77777777" w:rsidR="00BE44B0" w:rsidRPr="00814769" w:rsidRDefault="00BE44B0" w:rsidP="00812285">
      <w:pPr>
        <w:pStyle w:val="BodyTextIndent"/>
        <w:tabs>
          <w:tab w:val="left" w:pos="709"/>
        </w:tabs>
        <w:spacing w:after="0"/>
        <w:ind w:left="360"/>
      </w:pPr>
      <w:r w:rsidRPr="00814769">
        <w:t>1</w:t>
      </w:r>
      <w:r>
        <w:t>1</w:t>
      </w:r>
      <w:r w:rsidRPr="00814769">
        <w:t>.2.</w:t>
      </w:r>
      <w:r w:rsidRPr="00814769">
        <w:tab/>
        <w:t xml:space="preserve">Tiekėjas turi laiku paruošti ir pateikti visus duomenis ir dokumentus, patvirtinančius reikalaujamų </w:t>
      </w:r>
      <w:r>
        <w:t>cisternos</w:t>
      </w:r>
      <w:r w:rsidRPr="00814769">
        <w:t xml:space="preserve"> techninių sąlygų atitikimą, taip kaip nurodyta Techninių Patikros Dokumentų Sąrašo lentelėje (TPDS) žemiau. Dokumentų sudėtis ir pateikimo terminai yra nurodyti TPDS lentelėje. Visi techniniai dokumentai turi būti pateikti lietuvių arba anglų kalba.</w:t>
      </w:r>
    </w:p>
    <w:p w14:paraId="2530EC3A" w14:textId="77777777" w:rsidR="00BE44B0" w:rsidRPr="00814769" w:rsidRDefault="00BE44B0" w:rsidP="00812285">
      <w:pPr>
        <w:pStyle w:val="BodyTextIndent"/>
        <w:tabs>
          <w:tab w:val="left" w:pos="709"/>
        </w:tabs>
        <w:spacing w:after="0"/>
        <w:ind w:left="360"/>
      </w:pPr>
      <w:r w:rsidRPr="00814769">
        <w:t>1</w:t>
      </w:r>
      <w:r>
        <w:t>1</w:t>
      </w:r>
      <w:r w:rsidRPr="00814769">
        <w:t>.3. Tiekėjas pateikdamas dokumentus turi nurodyti TPDS Nr. ir pavadinimą atitinkantį iš TPDS lentelės.</w:t>
      </w:r>
    </w:p>
    <w:p w14:paraId="60E322DE" w14:textId="77777777" w:rsidR="00BE44B0" w:rsidRPr="00814769" w:rsidRDefault="00BE44B0" w:rsidP="00812285">
      <w:pPr>
        <w:pStyle w:val="BulletedList"/>
        <w:numPr>
          <w:ilvl w:val="0"/>
          <w:numId w:val="0"/>
        </w:numPr>
        <w:tabs>
          <w:tab w:val="left" w:pos="709"/>
        </w:tabs>
        <w:ind w:left="360"/>
        <w:rPr>
          <w:rFonts w:ascii="Times New Roman" w:hAnsi="Times New Roman" w:cs="Times New Roman"/>
          <w:lang w:val="lt-LT"/>
        </w:rPr>
      </w:pPr>
      <w:r w:rsidRPr="00814769">
        <w:rPr>
          <w:rFonts w:ascii="Times New Roman" w:hAnsi="Times New Roman" w:cs="Times New Roman"/>
          <w:lang w:val="lt-LT"/>
        </w:rPr>
        <w:t>1</w:t>
      </w:r>
      <w:r>
        <w:rPr>
          <w:rFonts w:ascii="Times New Roman" w:hAnsi="Times New Roman" w:cs="Times New Roman"/>
          <w:lang w:val="lt-LT"/>
        </w:rPr>
        <w:t>1</w:t>
      </w:r>
      <w:r w:rsidRPr="00814769">
        <w:rPr>
          <w:rFonts w:ascii="Times New Roman" w:hAnsi="Times New Roman" w:cs="Times New Roman"/>
          <w:lang w:val="lt-LT"/>
        </w:rPr>
        <w:t>.4. Iš anksto pateikti</w:t>
      </w:r>
      <w:r>
        <w:rPr>
          <w:rFonts w:ascii="Times New Roman" w:hAnsi="Times New Roman" w:cs="Times New Roman"/>
          <w:lang w:val="lt-LT"/>
        </w:rPr>
        <w:t xml:space="preserve"> reikalaujami</w:t>
      </w:r>
      <w:r w:rsidRPr="00814769">
        <w:rPr>
          <w:rFonts w:ascii="Times New Roman" w:hAnsi="Times New Roman" w:cs="Times New Roman"/>
          <w:lang w:val="lt-LT"/>
        </w:rPr>
        <w:t xml:space="preserve"> dokumentai turi būti išsiųsti elekt</w:t>
      </w:r>
      <w:r>
        <w:rPr>
          <w:rFonts w:ascii="Times New Roman" w:hAnsi="Times New Roman" w:cs="Times New Roman"/>
          <w:lang w:val="lt-LT"/>
        </w:rPr>
        <w:t>roniniu būdu (PDF skaitmeniniu formatu</w:t>
      </w:r>
      <w:r w:rsidRPr="00814769">
        <w:rPr>
          <w:rFonts w:ascii="Times New Roman" w:hAnsi="Times New Roman" w:cs="Times New Roman"/>
          <w:lang w:val="lt-LT"/>
        </w:rPr>
        <w:t xml:space="preserve">). Esant poreikiui tiekėjas turi pateikti spausdintus originalius dokumentus arba įrodyti jų autentiškumą. </w:t>
      </w:r>
    </w:p>
    <w:p w14:paraId="04BD9407" w14:textId="77777777" w:rsidR="00BE44B0" w:rsidRPr="006A66E7" w:rsidRDefault="00BE44B0" w:rsidP="00812285">
      <w:pPr>
        <w:pStyle w:val="BulletedList"/>
        <w:numPr>
          <w:ilvl w:val="0"/>
          <w:numId w:val="0"/>
        </w:numPr>
        <w:tabs>
          <w:tab w:val="left" w:pos="709"/>
        </w:tabs>
        <w:ind w:left="360"/>
        <w:rPr>
          <w:rFonts w:ascii="Times New Roman" w:hAnsi="Times New Roman" w:cs="Times New Roman"/>
          <w:color w:val="000000"/>
          <w:lang w:val="lt-LT"/>
        </w:rPr>
      </w:pPr>
      <w:r w:rsidRPr="006A66E7">
        <w:rPr>
          <w:rFonts w:ascii="Times New Roman" w:hAnsi="Times New Roman" w:cs="Times New Roman"/>
          <w:color w:val="000000"/>
          <w:lang w:val="lt-LT"/>
        </w:rPr>
        <w:t>11.5. CSC sertifikatas privalo būti išduotas akredituotos įstaigos, tokios kaip Bureau Veritas (France), American Bureau of Shipping (USA), Lloyd's Register of Shipping (UK), Germanischer Lloyd (Germany), RINA (Italy) ar kitos lygiavertės, priklausančios</w:t>
      </w:r>
      <w:r w:rsidRPr="00814769">
        <w:rPr>
          <w:rFonts w:ascii="Times New Roman" w:hAnsi="Times New Roman" w:cs="Times New Roman"/>
          <w:color w:val="000000"/>
          <w:lang w:val="lt-LT"/>
        </w:rPr>
        <w:t xml:space="preserve"> Tarptautinei laivų klasifikavimo bendrovių asociacijai  (toliau – IACS).</w:t>
      </w:r>
      <w:r w:rsidRPr="006A66E7">
        <w:rPr>
          <w:rFonts w:ascii="Times New Roman" w:hAnsi="Times New Roman" w:cs="Times New Roman"/>
          <w:color w:val="000000"/>
          <w:lang w:val="lt-LT"/>
        </w:rPr>
        <w:t xml:space="preserve"> (</w:t>
      </w:r>
      <w:r w:rsidRPr="006A66E7">
        <w:rPr>
          <w:rFonts w:ascii="Times New Roman" w:hAnsi="Times New Roman" w:cs="Times New Roman"/>
          <w:b/>
          <w:color w:val="000000"/>
          <w:lang w:val="lt-LT"/>
        </w:rPr>
        <w:t>TPDS 02</w:t>
      </w:r>
      <w:r w:rsidRPr="006A66E7">
        <w:rPr>
          <w:rFonts w:ascii="Times New Roman" w:hAnsi="Times New Roman" w:cs="Times New Roman"/>
          <w:color w:val="000000"/>
          <w:lang w:val="lt-LT"/>
        </w:rPr>
        <w:t xml:space="preserve">)  </w:t>
      </w:r>
    </w:p>
    <w:p w14:paraId="77E48597" w14:textId="77777777" w:rsidR="00BE44B0" w:rsidRPr="006A66E7" w:rsidRDefault="00BE44B0" w:rsidP="00812285">
      <w:pPr>
        <w:pStyle w:val="BulletedList"/>
        <w:numPr>
          <w:ilvl w:val="0"/>
          <w:numId w:val="0"/>
        </w:numPr>
        <w:tabs>
          <w:tab w:val="left" w:pos="709"/>
        </w:tabs>
        <w:ind w:left="360"/>
        <w:rPr>
          <w:rFonts w:ascii="Times New Roman" w:hAnsi="Times New Roman" w:cs="Times New Roman"/>
          <w:color w:val="000000"/>
          <w:lang w:val="lt-LT"/>
        </w:rPr>
      </w:pPr>
      <w:r w:rsidRPr="006A66E7">
        <w:rPr>
          <w:rFonts w:ascii="Times New Roman" w:hAnsi="Times New Roman" w:cs="Times New Roman"/>
          <w:color w:val="000000"/>
          <w:lang w:val="lt-LT"/>
        </w:rPr>
        <w:t xml:space="preserve">11.6. Jeigu tiekėjas siūlo prekę atitinkančią kitokiam standartui, nei nurodyta techninėje specifikacijoje, tai privalo pagrįsti, kad standartas yra lygiavertis. </w:t>
      </w:r>
    </w:p>
    <w:p w14:paraId="14E5E2C6" w14:textId="77777777" w:rsidR="00BE44B0" w:rsidRDefault="00BE44B0" w:rsidP="00812285">
      <w:pPr>
        <w:pStyle w:val="BulletedList"/>
        <w:numPr>
          <w:ilvl w:val="0"/>
          <w:numId w:val="0"/>
        </w:numPr>
        <w:tabs>
          <w:tab w:val="left" w:pos="709"/>
        </w:tabs>
        <w:rPr>
          <w:rFonts w:ascii="Times New Roman" w:hAnsi="Times New Roman" w:cs="Times New Roman"/>
          <w:lang w:val="lt-LT"/>
        </w:rPr>
      </w:pPr>
    </w:p>
    <w:p w14:paraId="52399594" w14:textId="77777777" w:rsidR="00BE44B0" w:rsidRPr="00814769" w:rsidRDefault="00BE44B0" w:rsidP="00812285">
      <w:pPr>
        <w:pStyle w:val="BulletedList"/>
        <w:numPr>
          <w:ilvl w:val="0"/>
          <w:numId w:val="0"/>
        </w:numPr>
        <w:tabs>
          <w:tab w:val="left" w:pos="709"/>
        </w:tabs>
        <w:rPr>
          <w:rFonts w:ascii="Times New Roman" w:hAnsi="Times New Roman" w:cs="Times New Roman"/>
          <w:lang w:val="lt-LT"/>
        </w:rPr>
      </w:pPr>
      <w:r w:rsidRPr="00814769">
        <w:rPr>
          <w:rFonts w:ascii="Times New Roman" w:hAnsi="Times New Roman" w:cs="Times New Roman"/>
          <w:lang w:val="lt-LT"/>
        </w:rPr>
        <w:t xml:space="preserve">Techninių Patikros Dokumentų Sąrašo lentelė </w:t>
      </w:r>
      <w:r w:rsidRPr="00814769">
        <w:rPr>
          <w:rFonts w:ascii="Times New Roman" w:hAnsi="Times New Roman" w:cs="Times New Roman"/>
          <w:b/>
          <w:lang w:val="lt-LT"/>
        </w:rPr>
        <w:t>(TPDS)</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706"/>
        <w:gridCol w:w="1044"/>
        <w:gridCol w:w="2933"/>
        <w:gridCol w:w="2262"/>
      </w:tblGrid>
      <w:tr w:rsidR="00BE44B0" w:rsidRPr="00814769" w14:paraId="1F969D7B" w14:textId="77777777" w:rsidTr="00BB46F0">
        <w:trPr>
          <w:tblHeader/>
        </w:trPr>
        <w:tc>
          <w:tcPr>
            <w:tcW w:w="425" w:type="pct"/>
            <w:shd w:val="clear" w:color="auto" w:fill="B4C6E7"/>
          </w:tcPr>
          <w:p w14:paraId="062C2BD5" w14:textId="77777777" w:rsidR="00BE44B0" w:rsidRPr="00814769" w:rsidRDefault="00BE44B0">
            <w:pPr>
              <w:jc w:val="center"/>
              <w:rPr>
                <w:b/>
                <w:u w:val="single"/>
              </w:rPr>
            </w:pPr>
            <w:r w:rsidRPr="00814769">
              <w:rPr>
                <w:b/>
              </w:rPr>
              <w:t>TPDS Nr.</w:t>
            </w:r>
          </w:p>
        </w:tc>
        <w:tc>
          <w:tcPr>
            <w:tcW w:w="1384" w:type="pct"/>
            <w:shd w:val="clear" w:color="auto" w:fill="B4C6E7"/>
          </w:tcPr>
          <w:p w14:paraId="679A2E6B" w14:textId="77777777" w:rsidR="00BE44B0" w:rsidRPr="00814769" w:rsidRDefault="00BE44B0" w:rsidP="00812285">
            <w:pPr>
              <w:jc w:val="center"/>
              <w:rPr>
                <w:b/>
                <w:u w:val="single"/>
              </w:rPr>
            </w:pPr>
            <w:r w:rsidRPr="00814769">
              <w:rPr>
                <w:b/>
              </w:rPr>
              <w:t>Pavadinimas</w:t>
            </w:r>
          </w:p>
        </w:tc>
        <w:tc>
          <w:tcPr>
            <w:tcW w:w="534" w:type="pct"/>
            <w:shd w:val="clear" w:color="auto" w:fill="B4C6E7"/>
          </w:tcPr>
          <w:p w14:paraId="20F3A6E0" w14:textId="77777777" w:rsidR="00BE44B0" w:rsidRPr="00814769" w:rsidRDefault="00BE44B0" w:rsidP="00812285">
            <w:pPr>
              <w:jc w:val="center"/>
              <w:rPr>
                <w:b/>
                <w:u w:val="single"/>
              </w:rPr>
            </w:pPr>
            <w:r w:rsidRPr="00814769">
              <w:rPr>
                <w:b/>
              </w:rPr>
              <w:t>TS punktas</w:t>
            </w:r>
          </w:p>
        </w:tc>
        <w:tc>
          <w:tcPr>
            <w:tcW w:w="1500" w:type="pct"/>
            <w:shd w:val="clear" w:color="auto" w:fill="B4C6E7"/>
          </w:tcPr>
          <w:p w14:paraId="3E559759" w14:textId="77777777" w:rsidR="00BE44B0" w:rsidRPr="00814769" w:rsidRDefault="00BE44B0" w:rsidP="00812285">
            <w:pPr>
              <w:jc w:val="center"/>
              <w:rPr>
                <w:b/>
                <w:u w:val="single"/>
              </w:rPr>
            </w:pPr>
            <w:r w:rsidRPr="00814769">
              <w:rPr>
                <w:b/>
              </w:rPr>
              <w:t>Aprašymas</w:t>
            </w:r>
          </w:p>
        </w:tc>
        <w:tc>
          <w:tcPr>
            <w:tcW w:w="1158" w:type="pct"/>
            <w:shd w:val="clear" w:color="auto" w:fill="B4C6E7"/>
          </w:tcPr>
          <w:p w14:paraId="749BFF1B" w14:textId="77777777" w:rsidR="00BE44B0" w:rsidRPr="00814769" w:rsidRDefault="00BE44B0" w:rsidP="00812285">
            <w:pPr>
              <w:jc w:val="center"/>
              <w:rPr>
                <w:b/>
                <w:u w:val="single"/>
              </w:rPr>
            </w:pPr>
            <w:r w:rsidRPr="00814769">
              <w:rPr>
                <w:b/>
              </w:rPr>
              <w:t>Pateikimo terminas</w:t>
            </w:r>
          </w:p>
        </w:tc>
      </w:tr>
      <w:tr w:rsidR="00BE44B0" w:rsidRPr="00814769" w14:paraId="47BFEE0B" w14:textId="77777777" w:rsidTr="00812285">
        <w:trPr>
          <w:trHeight w:val="679"/>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0243619" w14:textId="77777777" w:rsidR="00BE44B0" w:rsidRPr="00814769" w:rsidRDefault="00BE44B0" w:rsidP="00812285">
            <w:pPr>
              <w:jc w:val="both"/>
              <w:rPr>
                <w:sz w:val="22"/>
                <w:szCs w:val="22"/>
              </w:rPr>
            </w:pPr>
            <w:r w:rsidRPr="00814769">
              <w:rPr>
                <w:sz w:val="22"/>
                <w:szCs w:val="22"/>
              </w:rPr>
              <w:t>01</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383C42B0" w14:textId="77777777" w:rsidR="00BE44B0" w:rsidRPr="00814769" w:rsidRDefault="00BE44B0" w:rsidP="00812285">
            <w:pPr>
              <w:rPr>
                <w:sz w:val="22"/>
                <w:szCs w:val="22"/>
              </w:rPr>
            </w:pPr>
            <w:r w:rsidRPr="00814769">
              <w:rPr>
                <w:sz w:val="22"/>
                <w:szCs w:val="22"/>
              </w:rPr>
              <w:t>Kokybės vadybos sertifikatas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AD71919" w14:textId="77777777" w:rsidR="00BE44B0" w:rsidRPr="00814769" w:rsidRDefault="00BE44B0" w:rsidP="00812285">
            <w:pPr>
              <w:jc w:val="both"/>
              <w:rPr>
                <w:sz w:val="22"/>
                <w:szCs w:val="22"/>
              </w:rPr>
            </w:pPr>
            <w:r w:rsidRPr="00814769">
              <w:rPr>
                <w:sz w:val="22"/>
                <w:szCs w:val="22"/>
              </w:rPr>
              <w:t>1</w:t>
            </w:r>
            <w:r>
              <w:rPr>
                <w:sz w:val="22"/>
                <w:szCs w:val="22"/>
              </w:rPr>
              <w:t>1</w:t>
            </w:r>
            <w:r w:rsidRPr="00814769">
              <w:rPr>
                <w:sz w:val="22"/>
                <w:szCs w:val="22"/>
              </w:rPr>
              <w:t>.1.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28EAD902" w14:textId="77777777" w:rsidR="00BE44B0" w:rsidRPr="00814769" w:rsidRDefault="00BE44B0" w:rsidP="00812285">
            <w:pPr>
              <w:rPr>
                <w:sz w:val="22"/>
                <w:szCs w:val="22"/>
              </w:rPr>
            </w:pPr>
            <w:r w:rsidRPr="00814769">
              <w:rPr>
                <w:sz w:val="22"/>
                <w:szCs w:val="22"/>
              </w:rPr>
              <w:t>Pateikti akredituotos sertifikavimo agentūros išduotą sertifikatą.</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5493DE31" w14:textId="77777777" w:rsidR="00BE44B0" w:rsidRPr="00814769" w:rsidRDefault="00BE44B0" w:rsidP="00812285">
            <w:pPr>
              <w:jc w:val="both"/>
              <w:rPr>
                <w:sz w:val="22"/>
                <w:szCs w:val="22"/>
              </w:rPr>
            </w:pPr>
            <w:r w:rsidRPr="00814769">
              <w:rPr>
                <w:sz w:val="22"/>
                <w:szCs w:val="22"/>
              </w:rPr>
              <w:t>Konkurso metu, kartu su pasiūlymu.</w:t>
            </w:r>
          </w:p>
        </w:tc>
      </w:tr>
      <w:tr w:rsidR="00BE44B0" w:rsidRPr="00814769" w14:paraId="0634C573" w14:textId="77777777" w:rsidTr="00BB46F0">
        <w:trPr>
          <w:trHeight w:val="1101"/>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91BF995" w14:textId="77777777" w:rsidR="00BE44B0" w:rsidRPr="00814769" w:rsidRDefault="00BE44B0" w:rsidP="00812285">
            <w:pPr>
              <w:jc w:val="both"/>
              <w:rPr>
                <w:sz w:val="22"/>
                <w:szCs w:val="22"/>
              </w:rPr>
            </w:pPr>
            <w:r w:rsidRPr="00814769">
              <w:rPr>
                <w:sz w:val="22"/>
                <w:szCs w:val="22"/>
              </w:rPr>
              <w:t>02</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31429DF3" w14:textId="77777777" w:rsidR="00BE44B0" w:rsidRPr="00814769" w:rsidRDefault="00BE44B0" w:rsidP="00812285">
            <w:pPr>
              <w:rPr>
                <w:sz w:val="22"/>
                <w:szCs w:val="22"/>
              </w:rPr>
            </w:pPr>
            <w:r w:rsidRPr="00814769">
              <w:rPr>
                <w:sz w:val="22"/>
                <w:szCs w:val="22"/>
              </w:rPr>
              <w:t>CSC sertifikatas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63B23E6E" w14:textId="77777777" w:rsidR="00BE44B0" w:rsidRPr="00814769" w:rsidRDefault="00BE44B0" w:rsidP="00812285">
            <w:pPr>
              <w:jc w:val="both"/>
              <w:rPr>
                <w:sz w:val="22"/>
                <w:szCs w:val="22"/>
              </w:rPr>
            </w:pPr>
            <w:r>
              <w:rPr>
                <w:sz w:val="22"/>
                <w:szCs w:val="22"/>
              </w:rPr>
              <w:t>11.5.</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4811E2EB" w14:textId="77777777" w:rsidR="00BE44B0" w:rsidRPr="00814769" w:rsidRDefault="00BE44B0" w:rsidP="00812285">
            <w:pPr>
              <w:rPr>
                <w:sz w:val="22"/>
                <w:szCs w:val="22"/>
              </w:rPr>
            </w:pPr>
            <w:r w:rsidRPr="00814769">
              <w:rPr>
                <w:sz w:val="22"/>
                <w:szCs w:val="22"/>
              </w:rPr>
              <w:t>Pateikti akredituotos sertifikavimo agentūros išduotą sertifikatą.</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713B2CDB" w14:textId="77777777" w:rsidR="00BE44B0" w:rsidRPr="00814769" w:rsidRDefault="00BE44B0">
            <w:pPr>
              <w:jc w:val="both"/>
              <w:rPr>
                <w:sz w:val="22"/>
                <w:szCs w:val="22"/>
              </w:rPr>
            </w:pPr>
            <w:r w:rsidRPr="00AB70C5">
              <w:rPr>
                <w:sz w:val="22"/>
                <w:szCs w:val="22"/>
              </w:rPr>
              <w:t>Ne vėliau kaip likus 10 kalendorinių dienų iki prekės pristatymo.</w:t>
            </w:r>
          </w:p>
        </w:tc>
      </w:tr>
      <w:tr w:rsidR="00BE44B0" w:rsidRPr="00814769" w14:paraId="1A793F39" w14:textId="77777777" w:rsidTr="00812285">
        <w:trPr>
          <w:trHeight w:val="995"/>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18771DE" w14:textId="77777777" w:rsidR="00BE44B0" w:rsidRPr="00814769" w:rsidRDefault="00BE44B0" w:rsidP="00812285">
            <w:pPr>
              <w:jc w:val="both"/>
              <w:rPr>
                <w:sz w:val="22"/>
                <w:szCs w:val="22"/>
              </w:rPr>
            </w:pPr>
            <w:r w:rsidRPr="00814769">
              <w:rPr>
                <w:sz w:val="22"/>
                <w:szCs w:val="22"/>
              </w:rPr>
              <w:lastRenderedPageBreak/>
              <w:t>03</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3428281E" w14:textId="77777777" w:rsidR="00BE44B0" w:rsidRPr="00814769" w:rsidRDefault="00BE44B0" w:rsidP="00812285">
            <w:pPr>
              <w:rPr>
                <w:sz w:val="22"/>
                <w:szCs w:val="22"/>
              </w:rPr>
            </w:pPr>
            <w:r>
              <w:rPr>
                <w:sz w:val="22"/>
                <w:szCs w:val="22"/>
              </w:rPr>
              <w:t>Ž</w:t>
            </w:r>
            <w:r w:rsidRPr="00814769">
              <w:rPr>
                <w:sz w:val="22"/>
                <w:szCs w:val="22"/>
              </w:rPr>
              <w:t>enklinimo brėžinys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0397D1E8" w14:textId="77777777" w:rsidR="00BE44B0" w:rsidRPr="00814769" w:rsidRDefault="00BE44B0" w:rsidP="00812285">
            <w:pPr>
              <w:jc w:val="both"/>
              <w:rPr>
                <w:sz w:val="22"/>
                <w:szCs w:val="22"/>
              </w:rPr>
            </w:pPr>
            <w:r>
              <w:rPr>
                <w:sz w:val="22"/>
                <w:szCs w:val="22"/>
              </w:rPr>
              <w:t>8</w:t>
            </w:r>
            <w:r w:rsidRPr="00814769">
              <w:rPr>
                <w:sz w:val="22"/>
                <w:szCs w:val="22"/>
              </w:rPr>
              <w:t>.</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725C5DF0" w14:textId="77777777" w:rsidR="00BE44B0" w:rsidRPr="00814769" w:rsidRDefault="00BE44B0" w:rsidP="00812285">
            <w:pPr>
              <w:rPr>
                <w:sz w:val="22"/>
                <w:szCs w:val="22"/>
              </w:rPr>
            </w:pPr>
            <w:r w:rsidRPr="00814769">
              <w:rPr>
                <w:sz w:val="22"/>
                <w:szCs w:val="22"/>
              </w:rPr>
              <w:t>Pateikti brėžinį arba jau pagaminto</w:t>
            </w:r>
            <w:r>
              <w:rPr>
                <w:sz w:val="22"/>
                <w:szCs w:val="22"/>
              </w:rPr>
              <w:t>s cisternos</w:t>
            </w:r>
            <w:r w:rsidRPr="00814769">
              <w:rPr>
                <w:sz w:val="22"/>
                <w:szCs w:val="22"/>
              </w:rPr>
              <w:t xml:space="preserve"> nuotrauką su aiškiai matomu žymėjimu.</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5C8CA3EA" w14:textId="77777777" w:rsidR="00BE44B0" w:rsidRPr="00814769" w:rsidRDefault="00BE44B0" w:rsidP="00812285">
            <w:pPr>
              <w:jc w:val="both"/>
              <w:rPr>
                <w:sz w:val="22"/>
                <w:szCs w:val="22"/>
              </w:rPr>
            </w:pPr>
            <w:r w:rsidRPr="00AB70C5">
              <w:rPr>
                <w:sz w:val="22"/>
                <w:szCs w:val="22"/>
              </w:rPr>
              <w:t>Ne vėliau kaip likus 10 kalendorinių dienų iki prekės pristatymo.</w:t>
            </w:r>
          </w:p>
        </w:tc>
      </w:tr>
      <w:tr w:rsidR="00BE44B0" w:rsidRPr="00814769" w14:paraId="26AAE2FC" w14:textId="77777777" w:rsidTr="00812285">
        <w:trPr>
          <w:trHeight w:val="683"/>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87B20CF" w14:textId="77777777" w:rsidR="00BE44B0" w:rsidRPr="00814769" w:rsidRDefault="00BE44B0" w:rsidP="00812285">
            <w:pPr>
              <w:jc w:val="both"/>
              <w:rPr>
                <w:sz w:val="22"/>
                <w:szCs w:val="22"/>
              </w:rPr>
            </w:pPr>
            <w:r w:rsidRPr="00814769">
              <w:rPr>
                <w:sz w:val="22"/>
                <w:szCs w:val="22"/>
              </w:rPr>
              <w:t>04</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66A67A64" w14:textId="77777777" w:rsidR="00BE44B0" w:rsidRPr="00814769" w:rsidRDefault="00BE44B0" w:rsidP="00812285">
            <w:pPr>
              <w:rPr>
                <w:sz w:val="22"/>
                <w:szCs w:val="22"/>
              </w:rPr>
            </w:pPr>
            <w:r>
              <w:rPr>
                <w:sz w:val="22"/>
                <w:szCs w:val="22"/>
              </w:rPr>
              <w:t>Cisternos</w:t>
            </w:r>
            <w:r w:rsidRPr="00814769">
              <w:rPr>
                <w:sz w:val="22"/>
                <w:szCs w:val="22"/>
              </w:rPr>
              <w:t xml:space="preserve"> konstrukcijos brėžiniai</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BB23C53" w14:textId="77777777" w:rsidR="00BE44B0" w:rsidRPr="00814769" w:rsidRDefault="00BE44B0" w:rsidP="00812285">
            <w:pPr>
              <w:jc w:val="both"/>
              <w:rPr>
                <w:sz w:val="22"/>
                <w:szCs w:val="22"/>
              </w:rPr>
            </w:pPr>
            <w:r>
              <w:rPr>
                <w:sz w:val="22"/>
                <w:szCs w:val="22"/>
              </w:rPr>
              <w:t>7</w:t>
            </w:r>
            <w:r w:rsidRPr="00814769">
              <w:rPr>
                <w:sz w:val="22"/>
                <w:szCs w:val="22"/>
              </w:rPr>
              <w:t>.</w:t>
            </w:r>
            <w:r>
              <w:rPr>
                <w:sz w:val="22"/>
                <w:szCs w:val="22"/>
              </w:rPr>
              <w:t>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1FC10882" w14:textId="77777777" w:rsidR="00BE44B0" w:rsidRPr="00814769" w:rsidRDefault="00BE44B0" w:rsidP="00812285">
            <w:pPr>
              <w:jc w:val="both"/>
              <w:rPr>
                <w:sz w:val="22"/>
                <w:szCs w:val="22"/>
              </w:rPr>
            </w:pPr>
            <w:r w:rsidRPr="00814769">
              <w:rPr>
                <w:sz w:val="22"/>
                <w:szCs w:val="22"/>
              </w:rPr>
              <w:t>Pateikti brėžinius 2D ir 3D formate.</w:t>
            </w:r>
            <w:r>
              <w:rPr>
                <w:sz w:val="22"/>
                <w:szCs w:val="22"/>
              </w:rPr>
              <w:t xml:space="preserve"> Turi matytis visi pagrindiniai komponentai.</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4B701A39" w14:textId="77777777" w:rsidR="00BE44B0" w:rsidRPr="00814769" w:rsidRDefault="00BE44B0" w:rsidP="00812285">
            <w:pPr>
              <w:jc w:val="both"/>
              <w:rPr>
                <w:sz w:val="22"/>
                <w:szCs w:val="22"/>
              </w:rPr>
            </w:pPr>
            <w:r w:rsidRPr="00AB70C5">
              <w:rPr>
                <w:sz w:val="22"/>
                <w:szCs w:val="22"/>
              </w:rPr>
              <w:t>Ne vėliau kaip likus 10 kalendorinių dienų iki prekės pristatymo.</w:t>
            </w:r>
          </w:p>
        </w:tc>
      </w:tr>
      <w:tr w:rsidR="00BE44B0" w:rsidRPr="00814769" w14:paraId="1704558F" w14:textId="77777777" w:rsidTr="00812285">
        <w:trPr>
          <w:trHeight w:val="765"/>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4D2B511" w14:textId="77777777" w:rsidR="00BE44B0" w:rsidRPr="00814769" w:rsidRDefault="00BE44B0" w:rsidP="00812285">
            <w:pPr>
              <w:jc w:val="both"/>
              <w:rPr>
                <w:sz w:val="22"/>
                <w:szCs w:val="22"/>
              </w:rPr>
            </w:pPr>
            <w:r w:rsidRPr="00814769">
              <w:rPr>
                <w:sz w:val="22"/>
                <w:szCs w:val="22"/>
              </w:rPr>
              <w:t>05</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227906A6" w14:textId="77777777" w:rsidR="00BE44B0" w:rsidRPr="00814769" w:rsidRDefault="00BE44B0" w:rsidP="00812285">
            <w:pPr>
              <w:rPr>
                <w:sz w:val="22"/>
                <w:szCs w:val="22"/>
              </w:rPr>
            </w:pPr>
            <w:r>
              <w:rPr>
                <w:sz w:val="22"/>
                <w:szCs w:val="22"/>
              </w:rPr>
              <w:t>Cisternos nuotraukos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800CDFF" w14:textId="77777777" w:rsidR="00BE44B0" w:rsidRPr="00814769" w:rsidRDefault="00BE44B0" w:rsidP="00812285">
            <w:pPr>
              <w:jc w:val="both"/>
              <w:rPr>
                <w:sz w:val="22"/>
                <w:szCs w:val="22"/>
              </w:rPr>
            </w:pPr>
            <w:r>
              <w:rPr>
                <w:sz w:val="22"/>
                <w:szCs w:val="22"/>
              </w:rPr>
              <w:t>1</w:t>
            </w:r>
            <w:r w:rsidRPr="00814769">
              <w:rPr>
                <w:sz w:val="22"/>
                <w:szCs w:val="22"/>
              </w:rPr>
              <w:t>.</w:t>
            </w:r>
            <w:r>
              <w:rPr>
                <w:sz w:val="22"/>
                <w:szCs w:val="22"/>
              </w:rPr>
              <w:t>3</w:t>
            </w:r>
            <w:r w:rsidRPr="00814769">
              <w:rPr>
                <w:sz w:val="22"/>
                <w:szCs w:val="22"/>
              </w:rPr>
              <w:t>.</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71EB723F" w14:textId="77777777" w:rsidR="00BE44B0" w:rsidRPr="00814769" w:rsidRDefault="00BE44B0" w:rsidP="00812285">
            <w:pPr>
              <w:rPr>
                <w:sz w:val="22"/>
                <w:szCs w:val="22"/>
              </w:rPr>
            </w:pPr>
            <w:r w:rsidRPr="00814769">
              <w:rPr>
                <w:sz w:val="22"/>
                <w:szCs w:val="22"/>
              </w:rPr>
              <w:t>Pateikti</w:t>
            </w:r>
            <w:r>
              <w:rPr>
                <w:sz w:val="22"/>
                <w:szCs w:val="22"/>
              </w:rPr>
              <w:t xml:space="preserve"> detalias</w:t>
            </w:r>
            <w:r w:rsidRPr="00814769">
              <w:rPr>
                <w:sz w:val="22"/>
                <w:szCs w:val="22"/>
              </w:rPr>
              <w:t xml:space="preserve"> </w:t>
            </w:r>
            <w:r>
              <w:rPr>
                <w:sz w:val="22"/>
                <w:szCs w:val="22"/>
              </w:rPr>
              <w:t>nuotraukas arba CAD vizualizacijas  jau anksčiau pagamintos, panašios cisternos.</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708AC715" w14:textId="77777777" w:rsidR="00BE44B0" w:rsidRPr="00814769" w:rsidRDefault="00BE44B0" w:rsidP="00812285">
            <w:pPr>
              <w:jc w:val="both"/>
              <w:rPr>
                <w:sz w:val="22"/>
                <w:szCs w:val="22"/>
              </w:rPr>
            </w:pPr>
            <w:r>
              <w:rPr>
                <w:sz w:val="22"/>
                <w:szCs w:val="22"/>
              </w:rPr>
              <w:t>Konkurso metu.</w:t>
            </w:r>
          </w:p>
        </w:tc>
      </w:tr>
      <w:tr w:rsidR="00BE44B0" w:rsidRPr="00814769" w14:paraId="287D27BB" w14:textId="77777777" w:rsidTr="00812285">
        <w:trPr>
          <w:trHeight w:val="1729"/>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C531C34" w14:textId="77777777" w:rsidR="00BE44B0" w:rsidRPr="00814769" w:rsidRDefault="00BE44B0" w:rsidP="00812285">
            <w:pPr>
              <w:jc w:val="both"/>
              <w:rPr>
                <w:sz w:val="22"/>
                <w:szCs w:val="22"/>
              </w:rPr>
            </w:pPr>
            <w:r w:rsidRPr="00814769">
              <w:rPr>
                <w:sz w:val="22"/>
                <w:szCs w:val="22"/>
              </w:rPr>
              <w:t>06</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3B6DB4C8" w14:textId="77777777" w:rsidR="00BE44B0" w:rsidRPr="00814769" w:rsidRDefault="00BE44B0" w:rsidP="00812285">
            <w:pPr>
              <w:rPr>
                <w:sz w:val="22"/>
                <w:szCs w:val="22"/>
              </w:rPr>
            </w:pPr>
            <w:r>
              <w:rPr>
                <w:sz w:val="22"/>
                <w:szCs w:val="22"/>
              </w:rPr>
              <w:t>Dažymo metodas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ABD37D7" w14:textId="77777777" w:rsidR="00BE44B0" w:rsidRPr="00814769" w:rsidRDefault="00BE44B0" w:rsidP="00812285">
            <w:pPr>
              <w:jc w:val="both"/>
              <w:rPr>
                <w:sz w:val="22"/>
                <w:szCs w:val="22"/>
              </w:rPr>
            </w:pPr>
            <w:r>
              <w:rPr>
                <w:sz w:val="22"/>
                <w:szCs w:val="22"/>
              </w:rPr>
              <w:t>5</w:t>
            </w:r>
            <w:r w:rsidRPr="00B41CF0">
              <w:rPr>
                <w:sz w:val="22"/>
                <w:szCs w:val="22"/>
              </w:rPr>
              <w:t>.</w:t>
            </w:r>
            <w:r>
              <w:rPr>
                <w:sz w:val="22"/>
                <w:szCs w:val="22"/>
              </w:rPr>
              <w:t>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4814357B" w14:textId="77777777" w:rsidR="00BE44B0" w:rsidRPr="0042370F" w:rsidRDefault="00BE44B0" w:rsidP="00812285">
            <w:pPr>
              <w:rPr>
                <w:sz w:val="22"/>
                <w:szCs w:val="22"/>
              </w:rPr>
            </w:pPr>
            <w:r w:rsidRPr="0042370F">
              <w:rPr>
                <w:sz w:val="22"/>
                <w:szCs w:val="22"/>
              </w:rPr>
              <w:t>Tiekėjas turi pateikti dokumentus, įrodančius, kad apsauginės dažymo plėvelės storis atitinka reikalavimus ir nurodyti kokią dažymo sistemą taikė pagal standartą ISO 12944 – 5 arba lygiavertį</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4A548B9F" w14:textId="77777777" w:rsidR="00BE44B0" w:rsidRPr="00814769" w:rsidRDefault="00BE44B0" w:rsidP="00812285">
            <w:pPr>
              <w:jc w:val="both"/>
              <w:rPr>
                <w:sz w:val="22"/>
                <w:szCs w:val="22"/>
              </w:rPr>
            </w:pPr>
            <w:r w:rsidRPr="00AB70C5">
              <w:rPr>
                <w:sz w:val="22"/>
                <w:szCs w:val="22"/>
              </w:rPr>
              <w:t>Ne vėliau kaip likus 10 kalendorinių dienų iki prekės pristatymo.</w:t>
            </w:r>
          </w:p>
        </w:tc>
      </w:tr>
      <w:tr w:rsidR="00BE44B0" w:rsidRPr="00814769" w14:paraId="7806B93E" w14:textId="77777777" w:rsidTr="00BB46F0">
        <w:trPr>
          <w:trHeight w:val="914"/>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646A0A05" w14:textId="77777777" w:rsidR="00BE44B0" w:rsidRPr="00814769" w:rsidRDefault="00BE44B0" w:rsidP="00812285">
            <w:pPr>
              <w:jc w:val="both"/>
              <w:rPr>
                <w:sz w:val="22"/>
                <w:szCs w:val="22"/>
              </w:rPr>
            </w:pPr>
            <w:r w:rsidRPr="00814769">
              <w:rPr>
                <w:sz w:val="22"/>
                <w:szCs w:val="22"/>
              </w:rPr>
              <w:t>07</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530F60E5" w14:textId="77777777" w:rsidR="00BE44B0" w:rsidRPr="00814769" w:rsidRDefault="00BE44B0" w:rsidP="00812285">
            <w:pPr>
              <w:rPr>
                <w:sz w:val="22"/>
                <w:szCs w:val="22"/>
              </w:rPr>
            </w:pPr>
            <w:r w:rsidRPr="00814769">
              <w:rPr>
                <w:sz w:val="22"/>
                <w:szCs w:val="22"/>
              </w:rPr>
              <w:t>Naudojimo instrukcija</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0050D6E" w14:textId="77777777" w:rsidR="00BE44B0" w:rsidRPr="00814769" w:rsidRDefault="00BE44B0" w:rsidP="00812285">
            <w:pPr>
              <w:jc w:val="both"/>
              <w:rPr>
                <w:sz w:val="22"/>
                <w:szCs w:val="22"/>
              </w:rPr>
            </w:pPr>
            <w:r>
              <w:rPr>
                <w:sz w:val="22"/>
                <w:szCs w:val="22"/>
              </w:rPr>
              <w:t>9</w:t>
            </w:r>
            <w:r w:rsidRPr="00814769">
              <w:rPr>
                <w:sz w:val="22"/>
                <w:szCs w:val="22"/>
              </w:rPr>
              <w:t>.1.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2CE0FF71" w14:textId="77777777" w:rsidR="00BE44B0" w:rsidRPr="00814769" w:rsidRDefault="00BE44B0" w:rsidP="00812285">
            <w:pPr>
              <w:rPr>
                <w:sz w:val="22"/>
                <w:szCs w:val="22"/>
              </w:rPr>
            </w:pPr>
            <w:r w:rsidRPr="00814769">
              <w:rPr>
                <w:sz w:val="22"/>
                <w:szCs w:val="22"/>
              </w:rPr>
              <w:t xml:space="preserve">Pateikti </w:t>
            </w:r>
            <w:r>
              <w:rPr>
                <w:sz w:val="22"/>
                <w:szCs w:val="22"/>
              </w:rPr>
              <w:t xml:space="preserve">cisternos </w:t>
            </w:r>
            <w:r w:rsidRPr="00814769">
              <w:rPr>
                <w:sz w:val="22"/>
                <w:szCs w:val="22"/>
              </w:rPr>
              <w:t>naudojimo instrukciją el. paštu (PDF formatas).</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4EB45AA8" w14:textId="77777777" w:rsidR="00BE44B0" w:rsidRPr="00814769" w:rsidRDefault="00BE44B0" w:rsidP="00812285">
            <w:pPr>
              <w:rPr>
                <w:sz w:val="22"/>
                <w:szCs w:val="22"/>
              </w:rPr>
            </w:pPr>
            <w:r w:rsidRPr="00AB70C5">
              <w:rPr>
                <w:sz w:val="22"/>
                <w:szCs w:val="22"/>
              </w:rPr>
              <w:t>Ne vėliau kaip likus 10 kalendorinių dienų iki prekės pristatymo.</w:t>
            </w:r>
          </w:p>
        </w:tc>
      </w:tr>
      <w:tr w:rsidR="00BE44B0" w:rsidRPr="00814769" w14:paraId="6520B1F2" w14:textId="77777777" w:rsidTr="00BB46F0">
        <w:trPr>
          <w:trHeight w:val="1125"/>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4FD740A" w14:textId="77777777" w:rsidR="00BE44B0" w:rsidRPr="00814769" w:rsidRDefault="00BE44B0" w:rsidP="00812285">
            <w:pPr>
              <w:jc w:val="both"/>
              <w:rPr>
                <w:sz w:val="22"/>
                <w:szCs w:val="22"/>
              </w:rPr>
            </w:pPr>
            <w:r w:rsidRPr="00814769">
              <w:rPr>
                <w:sz w:val="22"/>
                <w:szCs w:val="22"/>
              </w:rPr>
              <w:t>08</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7A59687D" w14:textId="77777777" w:rsidR="00BE44B0" w:rsidRPr="00814769" w:rsidRDefault="00BE44B0" w:rsidP="00812285">
            <w:pPr>
              <w:rPr>
                <w:sz w:val="22"/>
                <w:szCs w:val="22"/>
              </w:rPr>
            </w:pPr>
            <w:r>
              <w:rPr>
                <w:sz w:val="22"/>
                <w:szCs w:val="22"/>
              </w:rPr>
              <w:t>Plieno sertifikatas</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30A80D7" w14:textId="77777777" w:rsidR="00BE44B0" w:rsidRPr="00814769" w:rsidRDefault="00BE44B0" w:rsidP="00812285">
            <w:pPr>
              <w:jc w:val="both"/>
              <w:rPr>
                <w:sz w:val="22"/>
                <w:szCs w:val="22"/>
              </w:rPr>
            </w:pPr>
            <w:r>
              <w:rPr>
                <w:sz w:val="22"/>
                <w:szCs w:val="22"/>
              </w:rPr>
              <w:t>2</w:t>
            </w:r>
            <w:r w:rsidRPr="00814769">
              <w:rPr>
                <w:sz w:val="22"/>
                <w:szCs w:val="22"/>
              </w:rPr>
              <w:t>.1.</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54FD94A4" w14:textId="77777777" w:rsidR="00BE44B0" w:rsidRPr="00814769" w:rsidRDefault="00BE44B0" w:rsidP="00812285">
            <w:pPr>
              <w:rPr>
                <w:sz w:val="22"/>
                <w:szCs w:val="22"/>
              </w:rPr>
            </w:pPr>
            <w:r w:rsidRPr="00814769">
              <w:rPr>
                <w:sz w:val="22"/>
                <w:szCs w:val="22"/>
              </w:rPr>
              <w:t xml:space="preserve">Pateikti </w:t>
            </w:r>
            <w:r>
              <w:rPr>
                <w:sz w:val="22"/>
                <w:szCs w:val="22"/>
              </w:rPr>
              <w:t xml:space="preserve">sertifikatą, pagrindžiantį atitikimą standartams ASTM A240/A240M, </w:t>
            </w:r>
            <w:r w:rsidRPr="004D79FA">
              <w:rPr>
                <w:sz w:val="22"/>
                <w:szCs w:val="22"/>
              </w:rPr>
              <w:t>EN 10028-7:2016</w:t>
            </w:r>
            <w:r>
              <w:rPr>
                <w:sz w:val="22"/>
                <w:szCs w:val="22"/>
              </w:rPr>
              <w:t>.</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1F3C3DEF" w14:textId="77777777" w:rsidR="00BE44B0" w:rsidRPr="00814769" w:rsidRDefault="00BE44B0" w:rsidP="00812285">
            <w:pPr>
              <w:jc w:val="both"/>
              <w:rPr>
                <w:sz w:val="22"/>
                <w:szCs w:val="22"/>
              </w:rPr>
            </w:pPr>
            <w:r w:rsidRPr="00AB70C5">
              <w:rPr>
                <w:sz w:val="22"/>
                <w:szCs w:val="22"/>
              </w:rPr>
              <w:t>Ne vėliau kaip likus 10 kalendorinių dienų iki prekės pristatymo.</w:t>
            </w:r>
          </w:p>
        </w:tc>
      </w:tr>
      <w:tr w:rsidR="00BE44B0" w:rsidRPr="00814769" w14:paraId="4CDA0E57" w14:textId="77777777" w:rsidTr="00812285">
        <w:trPr>
          <w:trHeight w:val="864"/>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2576CA1" w14:textId="77777777" w:rsidR="00BE44B0" w:rsidRPr="00814769" w:rsidRDefault="00BE44B0" w:rsidP="00812285">
            <w:pPr>
              <w:jc w:val="both"/>
              <w:rPr>
                <w:sz w:val="22"/>
                <w:szCs w:val="22"/>
              </w:rPr>
            </w:pPr>
            <w:r w:rsidRPr="00814769">
              <w:rPr>
                <w:sz w:val="22"/>
                <w:szCs w:val="22"/>
              </w:rPr>
              <w:t>09</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5EEF1C8D" w14:textId="77777777" w:rsidR="00BE44B0" w:rsidRPr="00814769" w:rsidRDefault="00BE44B0" w:rsidP="00812285">
            <w:pPr>
              <w:rPr>
                <w:sz w:val="22"/>
                <w:szCs w:val="22"/>
              </w:rPr>
            </w:pPr>
            <w:r w:rsidRPr="00814769">
              <w:rPr>
                <w:sz w:val="22"/>
                <w:szCs w:val="22"/>
              </w:rPr>
              <w:t xml:space="preserve">Klimato sąlygų atitikimo </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62732AE" w14:textId="77777777" w:rsidR="00BE44B0" w:rsidRPr="00814769" w:rsidRDefault="00BE44B0" w:rsidP="00812285">
            <w:pPr>
              <w:jc w:val="both"/>
              <w:rPr>
                <w:sz w:val="22"/>
                <w:szCs w:val="22"/>
              </w:rPr>
            </w:pPr>
            <w:r w:rsidRPr="00814769">
              <w:rPr>
                <w:sz w:val="22"/>
                <w:szCs w:val="22"/>
              </w:rPr>
              <w:t>2.</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78CFEE70" w14:textId="77777777" w:rsidR="00BE44B0" w:rsidRPr="00814769" w:rsidRDefault="00BE44B0" w:rsidP="00812285">
            <w:pPr>
              <w:rPr>
                <w:sz w:val="22"/>
                <w:szCs w:val="22"/>
              </w:rPr>
            </w:pPr>
            <w:r w:rsidRPr="00814769">
              <w:rPr>
                <w:sz w:val="22"/>
                <w:szCs w:val="22"/>
              </w:rPr>
              <w:t>Pateikti sertifikatą arba gamintojo deklaraciją, el. paštu (PDF formatas).</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5BFB257D" w14:textId="77777777" w:rsidR="00BE44B0" w:rsidRPr="00814769" w:rsidRDefault="00BE44B0" w:rsidP="00812285">
            <w:pPr>
              <w:jc w:val="both"/>
              <w:rPr>
                <w:sz w:val="22"/>
                <w:szCs w:val="22"/>
              </w:rPr>
            </w:pPr>
            <w:r w:rsidRPr="00AB70C5">
              <w:rPr>
                <w:sz w:val="22"/>
                <w:szCs w:val="22"/>
              </w:rPr>
              <w:t>Ne vėliau kaip likus 10 kalendorinių dienų iki prekės pristatymo.</w:t>
            </w:r>
          </w:p>
        </w:tc>
      </w:tr>
      <w:tr w:rsidR="00BE44B0" w:rsidRPr="00814769" w14:paraId="7A5D6459" w14:textId="77777777" w:rsidTr="00BB46F0">
        <w:trPr>
          <w:trHeight w:val="1836"/>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646508F4" w14:textId="77777777" w:rsidR="00BE44B0" w:rsidRPr="00814769" w:rsidRDefault="00BE44B0" w:rsidP="00812285">
            <w:pPr>
              <w:jc w:val="both"/>
              <w:rPr>
                <w:sz w:val="22"/>
                <w:szCs w:val="22"/>
              </w:rPr>
            </w:pPr>
            <w:r w:rsidRPr="00814769">
              <w:rPr>
                <w:sz w:val="22"/>
                <w:szCs w:val="22"/>
              </w:rPr>
              <w:t>10</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tcPr>
          <w:p w14:paraId="13156152" w14:textId="77777777" w:rsidR="00BE44B0" w:rsidRPr="00814769" w:rsidRDefault="00BE44B0" w:rsidP="00812285">
            <w:pPr>
              <w:rPr>
                <w:sz w:val="22"/>
                <w:szCs w:val="22"/>
              </w:rPr>
            </w:pPr>
            <w:r w:rsidRPr="00814769">
              <w:rPr>
                <w:sz w:val="22"/>
                <w:szCs w:val="22"/>
              </w:rPr>
              <w:t>Atitikties sertifikatas</w:t>
            </w:r>
            <w:r>
              <w:rPr>
                <w:sz w:val="22"/>
                <w:szCs w:val="22"/>
              </w:rPr>
              <w:t xml:space="preserve"> / deklaracija</w:t>
            </w:r>
          </w:p>
          <w:p w14:paraId="364330C0" w14:textId="77777777" w:rsidR="00BE44B0" w:rsidRPr="00814769" w:rsidRDefault="00BE44B0" w:rsidP="00812285">
            <w:pPr>
              <w:rPr>
                <w:sz w:val="22"/>
                <w:szCs w:val="22"/>
              </w:rPr>
            </w:pP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4AB204CD" w14:textId="77777777" w:rsidR="00BE44B0" w:rsidRPr="00814769" w:rsidRDefault="00BE44B0" w:rsidP="00812285">
            <w:pPr>
              <w:jc w:val="both"/>
              <w:rPr>
                <w:sz w:val="22"/>
                <w:szCs w:val="22"/>
              </w:rPr>
            </w:pPr>
            <w:r w:rsidRPr="00814769">
              <w:rPr>
                <w:sz w:val="22"/>
                <w:szCs w:val="22"/>
              </w:rPr>
              <w:t xml:space="preserve"> </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2A6EF827" w14:textId="77777777" w:rsidR="00BE44B0" w:rsidRPr="00814769" w:rsidRDefault="00BE44B0" w:rsidP="00812285">
            <w:pPr>
              <w:rPr>
                <w:sz w:val="22"/>
                <w:szCs w:val="22"/>
              </w:rPr>
            </w:pPr>
            <w:r w:rsidRPr="00814769">
              <w:rPr>
                <w:sz w:val="22"/>
                <w:szCs w:val="22"/>
              </w:rPr>
              <w:t>Tiekėjas turi išduoti direktoriaus pasirašytą dokumentą, patvirtinantį, kad visos pagal sutartį užsakytos ir planuojamos pristatyti prekės atitinka techninės specifikacijos reikalavimus.</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7E32B52C" w14:textId="77777777" w:rsidR="00BE44B0" w:rsidRPr="00814769" w:rsidRDefault="00BE44B0" w:rsidP="00812285">
            <w:pPr>
              <w:jc w:val="both"/>
              <w:rPr>
                <w:sz w:val="22"/>
                <w:szCs w:val="22"/>
              </w:rPr>
            </w:pPr>
            <w:r w:rsidRPr="00AB70C5">
              <w:rPr>
                <w:sz w:val="22"/>
                <w:szCs w:val="22"/>
              </w:rPr>
              <w:t>Ne vėliau kaip likus 10 kalendorinių dienų iki prekės pristatymo.</w:t>
            </w:r>
          </w:p>
        </w:tc>
      </w:tr>
    </w:tbl>
    <w:p w14:paraId="6BDFA4D6" w14:textId="77777777" w:rsidR="008D7F22" w:rsidRDefault="008D7F22" w:rsidP="00812285">
      <w:pPr>
        <w:pStyle w:val="BodyTextIndent"/>
        <w:spacing w:after="0"/>
        <w:ind w:left="0"/>
        <w:rPr>
          <w:lang w:eastAsia="en-US"/>
        </w:rPr>
      </w:pPr>
    </w:p>
    <w:p w14:paraId="55AB07B2" w14:textId="013364A6" w:rsidR="00BE44B0" w:rsidRPr="004E0BB0" w:rsidRDefault="00BE44B0" w:rsidP="00812285">
      <w:pPr>
        <w:pStyle w:val="BodyTextIndent"/>
        <w:spacing w:after="0"/>
        <w:ind w:left="0"/>
      </w:pPr>
      <w:r w:rsidRPr="007064A2">
        <w:tab/>
      </w:r>
      <w:r w:rsidRPr="007064A2">
        <w:tab/>
        <w:t xml:space="preserve">                           </w:t>
      </w:r>
      <w:r>
        <w:t xml:space="preserve">      </w:t>
      </w:r>
      <w:r w:rsidR="008D7F22">
        <w:t xml:space="preserve">                  </w:t>
      </w:r>
    </w:p>
    <w:tbl>
      <w:tblPr>
        <w:tblW w:w="5000" w:type="pct"/>
        <w:tblLook w:val="04A0" w:firstRow="1" w:lastRow="0" w:firstColumn="1" w:lastColumn="0" w:noHBand="0" w:noVBand="1"/>
      </w:tblPr>
      <w:tblGrid>
        <w:gridCol w:w="3253"/>
        <w:gridCol w:w="3217"/>
        <w:gridCol w:w="3502"/>
      </w:tblGrid>
      <w:tr w:rsidR="00BE44B0" w:rsidRPr="00D139AE" w14:paraId="7C915E5C" w14:textId="77777777" w:rsidTr="00BB46F0">
        <w:tc>
          <w:tcPr>
            <w:tcW w:w="1631" w:type="pct"/>
            <w:shd w:val="clear" w:color="auto" w:fill="auto"/>
          </w:tcPr>
          <w:p w14:paraId="1D5312B4" w14:textId="77777777" w:rsidR="00BE44B0" w:rsidRPr="00D139AE" w:rsidRDefault="00BE44B0">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17015178" w14:textId="77777777" w:rsidR="00BE44B0" w:rsidRPr="00D139AE" w:rsidRDefault="00BE44B0">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289F2669" w14:textId="77777777" w:rsidR="00BE44B0" w:rsidRPr="00D139AE" w:rsidRDefault="00BE44B0">
            <w:pPr>
              <w:pStyle w:val="BodyText1"/>
              <w:ind w:firstLine="1399"/>
              <w:rPr>
                <w:rFonts w:ascii="Times New Roman" w:eastAsia="Times New Roman" w:hAnsi="Times New Roman"/>
                <w:b/>
                <w:sz w:val="24"/>
                <w:szCs w:val="24"/>
                <w:lang w:val="lt-LT" w:eastAsia="en-US"/>
              </w:rPr>
            </w:pPr>
            <w:r w:rsidRPr="00786C21">
              <w:rPr>
                <w:rFonts w:ascii="Times New Roman" w:eastAsia="Times New Roman" w:hAnsi="Times New Roman"/>
                <w:b/>
                <w:sz w:val="24"/>
                <w:szCs w:val="24"/>
                <w:lang w:val="lt-LT" w:eastAsia="en-US"/>
              </w:rPr>
              <w:t>PARDAVĖJAS</w:t>
            </w:r>
          </w:p>
        </w:tc>
      </w:tr>
    </w:tbl>
    <w:p w14:paraId="6A4DE344" w14:textId="43857991" w:rsidR="00144B92" w:rsidRDefault="00144B92">
      <w:pPr>
        <w:pStyle w:val="BodyText1"/>
        <w:ind w:firstLine="0"/>
        <w:jc w:val="left"/>
        <w:rPr>
          <w:rFonts w:ascii="Times New Roman" w:eastAsia="Times New Roman" w:hAnsi="Times New Roman"/>
          <w:b/>
          <w:sz w:val="24"/>
          <w:lang w:val="lt-LT" w:eastAsia="en-US"/>
        </w:rPr>
      </w:pPr>
      <w:r>
        <w:rPr>
          <w:rFonts w:ascii="Times New Roman" w:eastAsia="Times New Roman" w:hAnsi="Times New Roman"/>
          <w:b/>
          <w:sz w:val="24"/>
          <w:lang w:val="lt-LT" w:eastAsia="en-US"/>
        </w:rPr>
        <w:t xml:space="preserve">  </w:t>
      </w:r>
      <w:r w:rsidRPr="00F661AD">
        <w:rPr>
          <w:rFonts w:ascii="Times New Roman" w:eastAsia="Times New Roman" w:hAnsi="Times New Roman"/>
          <w:b/>
          <w:sz w:val="24"/>
          <w:lang w:val="lt-LT" w:eastAsia="en-US"/>
        </w:rPr>
        <w:t>Gynybos resursų</w:t>
      </w:r>
      <w:r>
        <w:rPr>
          <w:rFonts w:ascii="Times New Roman" w:eastAsia="Times New Roman" w:hAnsi="Times New Roman"/>
          <w:b/>
          <w:sz w:val="24"/>
          <w:lang w:val="lt-LT" w:eastAsia="en-US"/>
        </w:rPr>
        <w:t xml:space="preserve"> agentūros  prie </w:t>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t xml:space="preserve"> UAB „Taiklu“</w:t>
      </w:r>
    </w:p>
    <w:p w14:paraId="195E427F" w14:textId="6AB2F486" w:rsidR="00144B92" w:rsidRPr="00F661AD" w:rsidRDefault="00144B92">
      <w:pPr>
        <w:pStyle w:val="BodyText1"/>
        <w:ind w:firstLine="0"/>
        <w:jc w:val="left"/>
        <w:rPr>
          <w:rFonts w:ascii="Times New Roman" w:eastAsia="Times New Roman" w:hAnsi="Times New Roman"/>
          <w:b/>
          <w:sz w:val="24"/>
          <w:lang w:val="lt-LT" w:eastAsia="en-US"/>
        </w:rPr>
      </w:pPr>
      <w:r>
        <w:rPr>
          <w:rFonts w:ascii="Times New Roman" w:eastAsia="Times New Roman" w:hAnsi="Times New Roman"/>
          <w:b/>
          <w:sz w:val="24"/>
          <w:lang w:val="lt-LT" w:eastAsia="en-US"/>
        </w:rPr>
        <w:t xml:space="preserve">  Krašto apsaugos </w:t>
      </w:r>
      <w:r w:rsidRPr="00F661AD">
        <w:rPr>
          <w:rFonts w:ascii="Times New Roman" w:eastAsia="Times New Roman" w:hAnsi="Times New Roman"/>
          <w:b/>
          <w:sz w:val="24"/>
          <w:lang w:val="lt-LT" w:eastAsia="en-US"/>
        </w:rPr>
        <w:t>ministerijos</w:t>
      </w:r>
    </w:p>
    <w:p w14:paraId="5029B23D" w14:textId="77777777" w:rsidR="00144B92" w:rsidRPr="00F661AD" w:rsidRDefault="00144B92">
      <w:pPr>
        <w:pStyle w:val="BodyText1"/>
        <w:ind w:firstLine="0"/>
        <w:rPr>
          <w:rFonts w:ascii="Times New Roman" w:eastAsia="Times New Roman" w:hAnsi="Times New Roman"/>
          <w:b/>
          <w:sz w:val="24"/>
          <w:lang w:val="lt-LT" w:eastAsia="en-US"/>
        </w:rPr>
      </w:pPr>
    </w:p>
    <w:p w14:paraId="6AA7BF86" w14:textId="32B2C674" w:rsidR="00144B92" w:rsidRPr="00F661AD" w:rsidRDefault="00144B92">
      <w:pPr>
        <w:pStyle w:val="BodyText1"/>
        <w:ind w:firstLine="0"/>
        <w:rPr>
          <w:rFonts w:ascii="Times New Roman" w:eastAsia="Times New Roman" w:hAnsi="Times New Roman"/>
          <w:sz w:val="24"/>
          <w:lang w:val="lt-LT" w:eastAsia="en-US"/>
        </w:rPr>
      </w:pPr>
      <w:r>
        <w:rPr>
          <w:rFonts w:ascii="Times New Roman" w:eastAsia="Times New Roman" w:hAnsi="Times New Roman"/>
          <w:sz w:val="24"/>
          <w:lang w:val="lt-LT" w:eastAsia="en-US"/>
        </w:rPr>
        <w:t xml:space="preserve">  </w:t>
      </w:r>
      <w:r w:rsidRPr="00F661AD">
        <w:rPr>
          <w:rFonts w:ascii="Times New Roman" w:eastAsia="Times New Roman" w:hAnsi="Times New Roman"/>
          <w:sz w:val="24"/>
          <w:lang w:val="lt-LT" w:eastAsia="en-US"/>
        </w:rPr>
        <w:t>Direktorius</w:t>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t xml:space="preserve"> Direktorius</w:t>
      </w:r>
    </w:p>
    <w:p w14:paraId="6FDDF5EA" w14:textId="661D94F0" w:rsidR="00BE44B0" w:rsidRDefault="00144B92">
      <w:pPr>
        <w:pStyle w:val="BodyText1"/>
        <w:ind w:firstLine="0"/>
        <w:rPr>
          <w:rFonts w:ascii="Times New Roman" w:eastAsia="Times New Roman" w:hAnsi="Times New Roman"/>
          <w:b/>
          <w:lang w:val="lt-LT" w:eastAsia="en-US"/>
        </w:rPr>
      </w:pPr>
      <w:r>
        <w:rPr>
          <w:rFonts w:ascii="Times New Roman" w:eastAsia="Times New Roman" w:hAnsi="Times New Roman"/>
          <w:sz w:val="24"/>
          <w:lang w:val="lt-LT" w:eastAsia="en-US"/>
        </w:rPr>
        <w:t xml:space="preserve">  </w:t>
      </w:r>
      <w:r w:rsidRPr="00F661AD">
        <w:rPr>
          <w:rFonts w:ascii="Times New Roman" w:eastAsia="Times New Roman" w:hAnsi="Times New Roman"/>
          <w:sz w:val="24"/>
          <w:lang w:val="lt-LT" w:eastAsia="en-US"/>
        </w:rPr>
        <w:t>Sigitas Dzekunskas</w:t>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t xml:space="preserve"> Martynas Knyzelis</w:t>
      </w:r>
    </w:p>
    <w:p w14:paraId="31301402" w14:textId="77777777" w:rsidR="00BE44B0" w:rsidRDefault="00BE44B0">
      <w:pPr>
        <w:pStyle w:val="BodyText1"/>
        <w:ind w:firstLine="0"/>
        <w:rPr>
          <w:rFonts w:ascii="Times New Roman" w:eastAsia="Times New Roman" w:hAnsi="Times New Roman"/>
          <w:b/>
          <w:lang w:val="lt-LT" w:eastAsia="en-US"/>
        </w:rPr>
      </w:pPr>
    </w:p>
    <w:p w14:paraId="6C204C77" w14:textId="58CE1780" w:rsidR="00144B92" w:rsidRDefault="00BE44B0">
      <w:r>
        <w:tab/>
      </w:r>
      <w:r>
        <w:tab/>
      </w:r>
      <w:r>
        <w:tab/>
      </w:r>
    </w:p>
    <w:tbl>
      <w:tblPr>
        <w:tblW w:w="0" w:type="dxa"/>
        <w:jc w:val="right"/>
        <w:tblCellMar>
          <w:left w:w="0" w:type="dxa"/>
          <w:right w:w="0" w:type="dxa"/>
        </w:tblCellMar>
        <w:tblLook w:val="04A0" w:firstRow="1" w:lastRow="0" w:firstColumn="1" w:lastColumn="0" w:noHBand="0" w:noVBand="1"/>
      </w:tblPr>
      <w:tblGrid>
        <w:gridCol w:w="4266"/>
      </w:tblGrid>
      <w:tr w:rsidR="00144B92" w:rsidRPr="00144B92" w14:paraId="3DAEA010" w14:textId="77777777" w:rsidTr="00144B92">
        <w:trPr>
          <w:trHeight w:val="315"/>
          <w:jc w:val="right"/>
        </w:trPr>
        <w:tc>
          <w:tcPr>
            <w:tcW w:w="4266" w:type="dxa"/>
            <w:noWrap/>
            <w:tcMar>
              <w:top w:w="0" w:type="dxa"/>
              <w:left w:w="108" w:type="dxa"/>
              <w:bottom w:w="0" w:type="dxa"/>
              <w:right w:w="108" w:type="dxa"/>
            </w:tcMar>
            <w:hideMark/>
          </w:tcPr>
          <w:p w14:paraId="7A2A23DC" w14:textId="77777777" w:rsidR="00144B92" w:rsidRPr="00144B92" w:rsidRDefault="00144B92" w:rsidP="00144B92">
            <w:pPr>
              <w:jc w:val="right"/>
              <w:rPr>
                <w:sz w:val="22"/>
                <w:szCs w:val="22"/>
              </w:rPr>
            </w:pPr>
            <w:r w:rsidRPr="00144B92">
              <w:lastRenderedPageBreak/>
              <w:t>2022 m. _____________ d. Sutarties Nr.</w:t>
            </w:r>
          </w:p>
        </w:tc>
      </w:tr>
      <w:tr w:rsidR="00144B92" w:rsidRPr="00144B92" w14:paraId="6EE348B7" w14:textId="77777777" w:rsidTr="00144B92">
        <w:trPr>
          <w:trHeight w:val="315"/>
          <w:jc w:val="right"/>
        </w:trPr>
        <w:tc>
          <w:tcPr>
            <w:tcW w:w="4266" w:type="dxa"/>
            <w:noWrap/>
            <w:tcMar>
              <w:top w:w="0" w:type="dxa"/>
              <w:left w:w="108" w:type="dxa"/>
              <w:bottom w:w="0" w:type="dxa"/>
              <w:right w:w="108" w:type="dxa"/>
            </w:tcMar>
            <w:hideMark/>
          </w:tcPr>
          <w:p w14:paraId="6F3F6A70" w14:textId="0ABC6EE1" w:rsidR="00144B92" w:rsidRPr="00144B92" w:rsidRDefault="00144B92" w:rsidP="00144B92">
            <w:pPr>
              <w:jc w:val="right"/>
            </w:pPr>
            <w:r>
              <w:t>2</w:t>
            </w:r>
            <w:r w:rsidRPr="00144B92">
              <w:t xml:space="preserve"> priedas</w:t>
            </w:r>
          </w:p>
        </w:tc>
      </w:tr>
    </w:tbl>
    <w:p w14:paraId="0F3BFC28" w14:textId="77777777" w:rsidR="006838C3" w:rsidRDefault="006838C3" w:rsidP="00812285"/>
    <w:tbl>
      <w:tblPr>
        <w:tblW w:w="9781" w:type="dxa"/>
        <w:tblInd w:w="108" w:type="dxa"/>
        <w:tblLayout w:type="fixed"/>
        <w:tblLook w:val="04A0" w:firstRow="1" w:lastRow="0" w:firstColumn="1" w:lastColumn="0" w:noHBand="0" w:noVBand="1"/>
      </w:tblPr>
      <w:tblGrid>
        <w:gridCol w:w="9781"/>
      </w:tblGrid>
      <w:tr w:rsidR="006838C3" w:rsidRPr="00F661AD" w14:paraId="2279318C" w14:textId="77777777" w:rsidTr="006838C3">
        <w:trPr>
          <w:trHeight w:val="315"/>
        </w:trPr>
        <w:tc>
          <w:tcPr>
            <w:tcW w:w="9781" w:type="dxa"/>
            <w:tcBorders>
              <w:top w:val="nil"/>
              <w:left w:val="nil"/>
              <w:bottom w:val="nil"/>
              <w:right w:val="nil"/>
            </w:tcBorders>
            <w:shd w:val="clear" w:color="auto" w:fill="auto"/>
            <w:noWrap/>
          </w:tcPr>
          <w:p w14:paraId="653398DB" w14:textId="77777777" w:rsidR="006838C3" w:rsidRPr="00F661AD" w:rsidRDefault="006838C3" w:rsidP="00812285"/>
          <w:p w14:paraId="391CD737" w14:textId="51347572" w:rsidR="006838C3" w:rsidRPr="00F661AD" w:rsidRDefault="006838C3" w:rsidP="00812285">
            <w:pPr>
              <w:tabs>
                <w:tab w:val="left" w:pos="5700"/>
              </w:tabs>
              <w:suppressAutoHyphens/>
              <w:jc w:val="center"/>
            </w:pPr>
            <w:r w:rsidRPr="00F661AD">
              <w:rPr>
                <w:b/>
              </w:rPr>
              <w:t>PREKIŲ KIEKIAI IR KAINA</w:t>
            </w:r>
          </w:p>
        </w:tc>
      </w:tr>
    </w:tbl>
    <w:p w14:paraId="1E6E9629" w14:textId="77777777" w:rsidR="006838C3" w:rsidRPr="00F661AD" w:rsidRDefault="006838C3" w:rsidP="006838C3">
      <w:pPr>
        <w:tabs>
          <w:tab w:val="left" w:pos="5700"/>
          <w:tab w:val="right" w:pos="14995"/>
        </w:tabs>
        <w:suppressAutoHyphens/>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155"/>
        <w:gridCol w:w="992"/>
        <w:gridCol w:w="851"/>
        <w:gridCol w:w="1413"/>
        <w:gridCol w:w="1677"/>
        <w:gridCol w:w="1843"/>
      </w:tblGrid>
      <w:tr w:rsidR="006838C3" w:rsidRPr="00F661AD" w14:paraId="05C6A851" w14:textId="77777777" w:rsidTr="00812285">
        <w:trPr>
          <w:trHeight w:val="1158"/>
          <w:jc w:val="center"/>
        </w:trPr>
        <w:tc>
          <w:tcPr>
            <w:tcW w:w="827" w:type="dxa"/>
            <w:shd w:val="clear" w:color="auto" w:fill="auto"/>
          </w:tcPr>
          <w:p w14:paraId="1383759E" w14:textId="77777777" w:rsidR="006838C3" w:rsidRPr="00F661AD" w:rsidRDefault="006838C3" w:rsidP="006838C3">
            <w:pPr>
              <w:jc w:val="center"/>
              <w:rPr>
                <w:rFonts w:eastAsia="Calibri"/>
                <w:lang w:eastAsia="en-US"/>
              </w:rPr>
            </w:pPr>
          </w:p>
          <w:p w14:paraId="3543F641" w14:textId="77777777" w:rsidR="006838C3" w:rsidRPr="00F661AD" w:rsidRDefault="006838C3" w:rsidP="006838C3">
            <w:pPr>
              <w:jc w:val="center"/>
              <w:rPr>
                <w:rFonts w:eastAsia="Calibri"/>
                <w:lang w:eastAsia="en-US"/>
              </w:rPr>
            </w:pPr>
            <w:r w:rsidRPr="00F661AD">
              <w:rPr>
                <w:rFonts w:eastAsia="Calibri"/>
                <w:lang w:eastAsia="en-US"/>
              </w:rPr>
              <w:t>Eil.</w:t>
            </w:r>
          </w:p>
          <w:p w14:paraId="0B4AFCE0" w14:textId="77777777" w:rsidR="006838C3" w:rsidRPr="00F661AD" w:rsidRDefault="006838C3" w:rsidP="006838C3">
            <w:pPr>
              <w:jc w:val="both"/>
              <w:rPr>
                <w:rFonts w:eastAsia="Calibri"/>
                <w:lang w:eastAsia="en-US"/>
              </w:rPr>
            </w:pPr>
            <w:r w:rsidRPr="00F661AD">
              <w:rPr>
                <w:rFonts w:eastAsia="Calibri"/>
                <w:lang w:eastAsia="en-US"/>
              </w:rPr>
              <w:t>Nr.</w:t>
            </w:r>
          </w:p>
        </w:tc>
        <w:tc>
          <w:tcPr>
            <w:tcW w:w="2155" w:type="dxa"/>
            <w:shd w:val="clear" w:color="auto" w:fill="auto"/>
          </w:tcPr>
          <w:p w14:paraId="56D3C802" w14:textId="77777777" w:rsidR="006838C3" w:rsidRPr="00F661AD" w:rsidRDefault="006838C3" w:rsidP="006838C3">
            <w:pPr>
              <w:jc w:val="center"/>
              <w:rPr>
                <w:rFonts w:eastAsia="Calibri"/>
                <w:lang w:eastAsia="en-US"/>
              </w:rPr>
            </w:pPr>
          </w:p>
          <w:p w14:paraId="15ACDC21" w14:textId="77777777" w:rsidR="006838C3" w:rsidRPr="00F661AD" w:rsidRDefault="006838C3" w:rsidP="006838C3">
            <w:pPr>
              <w:jc w:val="center"/>
              <w:rPr>
                <w:rFonts w:eastAsia="Calibri"/>
                <w:lang w:eastAsia="en-US"/>
              </w:rPr>
            </w:pPr>
          </w:p>
          <w:p w14:paraId="2385AAF1" w14:textId="77777777" w:rsidR="006838C3" w:rsidRPr="00F661AD" w:rsidRDefault="006838C3" w:rsidP="006838C3">
            <w:pPr>
              <w:jc w:val="center"/>
              <w:rPr>
                <w:rFonts w:eastAsia="Calibri"/>
                <w:lang w:eastAsia="en-US"/>
              </w:rPr>
            </w:pPr>
            <w:r w:rsidRPr="00F661AD">
              <w:rPr>
                <w:rFonts w:eastAsia="Calibri"/>
                <w:lang w:eastAsia="en-US"/>
              </w:rPr>
              <w:t>Pavadinimas</w:t>
            </w:r>
          </w:p>
        </w:tc>
        <w:tc>
          <w:tcPr>
            <w:tcW w:w="992" w:type="dxa"/>
          </w:tcPr>
          <w:p w14:paraId="59FBA7EE" w14:textId="77777777" w:rsidR="006838C3" w:rsidRPr="00F661AD" w:rsidRDefault="006838C3" w:rsidP="006838C3">
            <w:pPr>
              <w:jc w:val="center"/>
              <w:rPr>
                <w:rFonts w:eastAsia="Calibri"/>
                <w:lang w:eastAsia="en-US"/>
              </w:rPr>
            </w:pPr>
          </w:p>
          <w:p w14:paraId="26664123" w14:textId="77777777" w:rsidR="006838C3" w:rsidRPr="00F661AD" w:rsidRDefault="006838C3" w:rsidP="006838C3">
            <w:pPr>
              <w:jc w:val="center"/>
              <w:rPr>
                <w:rFonts w:eastAsia="Calibri"/>
                <w:lang w:eastAsia="en-US"/>
              </w:rPr>
            </w:pPr>
            <w:r w:rsidRPr="00F661AD">
              <w:rPr>
                <w:rFonts w:eastAsia="Calibri"/>
                <w:lang w:eastAsia="en-US"/>
              </w:rPr>
              <w:t>Mato  vienetas</w:t>
            </w:r>
          </w:p>
        </w:tc>
        <w:tc>
          <w:tcPr>
            <w:tcW w:w="851" w:type="dxa"/>
          </w:tcPr>
          <w:p w14:paraId="3BDD8FDE" w14:textId="77777777" w:rsidR="006838C3" w:rsidRPr="00F661AD" w:rsidRDefault="006838C3" w:rsidP="006838C3">
            <w:pPr>
              <w:jc w:val="center"/>
              <w:rPr>
                <w:rFonts w:eastAsia="Calibri"/>
                <w:b/>
                <w:lang w:eastAsia="en-US"/>
              </w:rPr>
            </w:pPr>
          </w:p>
          <w:p w14:paraId="3DE4FB4F" w14:textId="77777777" w:rsidR="006838C3" w:rsidRPr="00F661AD" w:rsidRDefault="006838C3" w:rsidP="006838C3">
            <w:pPr>
              <w:jc w:val="center"/>
              <w:rPr>
                <w:rFonts w:eastAsia="Calibri"/>
                <w:lang w:eastAsia="en-US"/>
              </w:rPr>
            </w:pPr>
            <w:r w:rsidRPr="00F661AD">
              <w:rPr>
                <w:rFonts w:eastAsia="Calibri"/>
                <w:lang w:eastAsia="en-US"/>
              </w:rPr>
              <w:t>Prekių kiekis</w:t>
            </w:r>
          </w:p>
        </w:tc>
        <w:tc>
          <w:tcPr>
            <w:tcW w:w="1413" w:type="dxa"/>
            <w:shd w:val="clear" w:color="auto" w:fill="auto"/>
            <w:vAlign w:val="center"/>
          </w:tcPr>
          <w:p w14:paraId="1489E05E" w14:textId="49B1192F" w:rsidR="006838C3" w:rsidRPr="00F661AD" w:rsidRDefault="006838C3" w:rsidP="006838C3">
            <w:pPr>
              <w:jc w:val="center"/>
              <w:rPr>
                <w:rFonts w:eastAsia="Calibri"/>
                <w:lang w:eastAsia="en-US"/>
              </w:rPr>
            </w:pPr>
            <w:r>
              <w:rPr>
                <w:rFonts w:eastAsia="Calibri"/>
                <w:lang w:eastAsia="en-US"/>
              </w:rPr>
              <w:t>1 vnt.</w:t>
            </w:r>
            <w:r w:rsidRPr="00F661AD">
              <w:rPr>
                <w:rFonts w:eastAsia="Calibri"/>
                <w:lang w:eastAsia="en-US"/>
              </w:rPr>
              <w:t xml:space="preserve"> kaina EUR</w:t>
            </w:r>
          </w:p>
          <w:p w14:paraId="08712163" w14:textId="77777777" w:rsidR="006838C3" w:rsidRPr="00F661AD" w:rsidRDefault="006838C3" w:rsidP="006838C3">
            <w:pPr>
              <w:jc w:val="center"/>
              <w:rPr>
                <w:rFonts w:eastAsia="Calibri"/>
                <w:lang w:eastAsia="en-US"/>
              </w:rPr>
            </w:pPr>
            <w:r w:rsidRPr="00F661AD">
              <w:rPr>
                <w:rFonts w:eastAsia="Calibri"/>
                <w:lang w:eastAsia="en-US"/>
              </w:rPr>
              <w:t>be PVM</w:t>
            </w:r>
          </w:p>
        </w:tc>
        <w:tc>
          <w:tcPr>
            <w:tcW w:w="1677" w:type="dxa"/>
          </w:tcPr>
          <w:p w14:paraId="771A7F05" w14:textId="77777777" w:rsidR="006838C3" w:rsidRPr="00F661AD" w:rsidRDefault="006838C3" w:rsidP="006838C3">
            <w:pPr>
              <w:jc w:val="center"/>
              <w:rPr>
                <w:rFonts w:eastAsia="Calibri"/>
                <w:lang w:eastAsia="en-US"/>
              </w:rPr>
            </w:pPr>
          </w:p>
          <w:p w14:paraId="4E87DB86" w14:textId="77777777" w:rsidR="006838C3" w:rsidRPr="00F661AD" w:rsidRDefault="006838C3" w:rsidP="006838C3">
            <w:pPr>
              <w:jc w:val="center"/>
              <w:rPr>
                <w:rFonts w:eastAsia="Calibri"/>
                <w:lang w:eastAsia="en-US"/>
              </w:rPr>
            </w:pPr>
          </w:p>
          <w:p w14:paraId="4CFD957F" w14:textId="77777777" w:rsidR="006838C3" w:rsidRPr="00F661AD" w:rsidRDefault="006838C3" w:rsidP="006838C3">
            <w:pPr>
              <w:jc w:val="center"/>
              <w:rPr>
                <w:rFonts w:eastAsia="Calibri"/>
                <w:lang w:eastAsia="en-US"/>
              </w:rPr>
            </w:pPr>
            <w:r w:rsidRPr="00F661AD">
              <w:rPr>
                <w:rFonts w:eastAsia="Calibri"/>
                <w:lang w:eastAsia="en-US"/>
              </w:rPr>
              <w:t xml:space="preserve">Kaina be PVM </w:t>
            </w:r>
          </w:p>
        </w:tc>
        <w:tc>
          <w:tcPr>
            <w:tcW w:w="1843" w:type="dxa"/>
          </w:tcPr>
          <w:p w14:paraId="6321A33B" w14:textId="77777777" w:rsidR="005A3294" w:rsidRDefault="005A3294" w:rsidP="006838C3">
            <w:pPr>
              <w:jc w:val="center"/>
              <w:rPr>
                <w:rFonts w:eastAsia="Calibri"/>
                <w:lang w:eastAsia="en-US"/>
              </w:rPr>
            </w:pPr>
          </w:p>
          <w:p w14:paraId="375CFF9B" w14:textId="02A33B2A" w:rsidR="006838C3" w:rsidRPr="00F661AD" w:rsidRDefault="005A3294" w:rsidP="006838C3">
            <w:pPr>
              <w:jc w:val="center"/>
              <w:rPr>
                <w:rFonts w:eastAsia="Calibri"/>
                <w:lang w:eastAsia="en-US"/>
              </w:rPr>
            </w:pPr>
            <w:r>
              <w:rPr>
                <w:rFonts w:eastAsia="Calibri"/>
                <w:lang w:eastAsia="en-US"/>
              </w:rPr>
              <w:t>Gamintojas, modelis</w:t>
            </w:r>
          </w:p>
        </w:tc>
      </w:tr>
      <w:tr w:rsidR="006838C3" w:rsidRPr="00F661AD" w14:paraId="28E84781" w14:textId="77777777" w:rsidTr="00812285">
        <w:trPr>
          <w:trHeight w:val="182"/>
          <w:jc w:val="center"/>
        </w:trPr>
        <w:tc>
          <w:tcPr>
            <w:tcW w:w="827" w:type="dxa"/>
            <w:shd w:val="clear" w:color="auto" w:fill="auto"/>
          </w:tcPr>
          <w:p w14:paraId="3133D816" w14:textId="77777777" w:rsidR="006838C3" w:rsidRPr="00F661AD" w:rsidRDefault="006838C3" w:rsidP="006838C3">
            <w:pPr>
              <w:jc w:val="center"/>
              <w:rPr>
                <w:rFonts w:eastAsia="Calibri"/>
                <w:i/>
                <w:lang w:eastAsia="en-US"/>
              </w:rPr>
            </w:pPr>
            <w:r w:rsidRPr="00F661AD">
              <w:rPr>
                <w:rFonts w:eastAsia="Calibri"/>
                <w:i/>
                <w:lang w:eastAsia="en-US"/>
              </w:rPr>
              <w:t>2</w:t>
            </w:r>
          </w:p>
        </w:tc>
        <w:tc>
          <w:tcPr>
            <w:tcW w:w="2155" w:type="dxa"/>
            <w:shd w:val="clear" w:color="auto" w:fill="auto"/>
          </w:tcPr>
          <w:p w14:paraId="2CF5815C" w14:textId="77777777" w:rsidR="006838C3" w:rsidRPr="00F661AD" w:rsidRDefault="006838C3" w:rsidP="006838C3">
            <w:pPr>
              <w:jc w:val="center"/>
              <w:rPr>
                <w:rFonts w:eastAsia="Calibri"/>
                <w:i/>
                <w:lang w:eastAsia="en-US"/>
              </w:rPr>
            </w:pPr>
            <w:r w:rsidRPr="00F661AD">
              <w:rPr>
                <w:rFonts w:eastAsia="Calibri"/>
                <w:i/>
                <w:lang w:eastAsia="en-US"/>
              </w:rPr>
              <w:t>3</w:t>
            </w:r>
          </w:p>
        </w:tc>
        <w:tc>
          <w:tcPr>
            <w:tcW w:w="992" w:type="dxa"/>
          </w:tcPr>
          <w:p w14:paraId="61707731" w14:textId="77777777" w:rsidR="006838C3" w:rsidRPr="00F661AD" w:rsidRDefault="006838C3" w:rsidP="006838C3">
            <w:pPr>
              <w:jc w:val="center"/>
              <w:rPr>
                <w:rFonts w:eastAsia="Calibri"/>
                <w:i/>
                <w:lang w:eastAsia="en-US"/>
              </w:rPr>
            </w:pPr>
            <w:r w:rsidRPr="00F661AD">
              <w:rPr>
                <w:rFonts w:eastAsia="Calibri"/>
                <w:i/>
                <w:lang w:eastAsia="en-US"/>
              </w:rPr>
              <w:t>4</w:t>
            </w:r>
          </w:p>
        </w:tc>
        <w:tc>
          <w:tcPr>
            <w:tcW w:w="851" w:type="dxa"/>
          </w:tcPr>
          <w:p w14:paraId="32998BA9" w14:textId="77777777" w:rsidR="006838C3" w:rsidRPr="00F661AD" w:rsidRDefault="006838C3" w:rsidP="006838C3">
            <w:pPr>
              <w:jc w:val="center"/>
              <w:rPr>
                <w:rFonts w:eastAsia="Calibri"/>
                <w:i/>
                <w:lang w:eastAsia="en-US"/>
              </w:rPr>
            </w:pPr>
            <w:r w:rsidRPr="00F661AD">
              <w:rPr>
                <w:rFonts w:eastAsia="Calibri"/>
                <w:i/>
                <w:lang w:eastAsia="en-US"/>
              </w:rPr>
              <w:t>5</w:t>
            </w:r>
          </w:p>
        </w:tc>
        <w:tc>
          <w:tcPr>
            <w:tcW w:w="1413" w:type="dxa"/>
            <w:shd w:val="clear" w:color="auto" w:fill="auto"/>
            <w:vAlign w:val="center"/>
          </w:tcPr>
          <w:p w14:paraId="478FABB5" w14:textId="77777777" w:rsidR="006838C3" w:rsidRPr="00F661AD" w:rsidRDefault="006838C3" w:rsidP="006838C3">
            <w:pPr>
              <w:jc w:val="center"/>
              <w:rPr>
                <w:rFonts w:eastAsia="Calibri"/>
                <w:i/>
                <w:lang w:eastAsia="en-US"/>
              </w:rPr>
            </w:pPr>
            <w:r w:rsidRPr="00F661AD">
              <w:rPr>
                <w:rFonts w:eastAsia="Calibri"/>
                <w:i/>
                <w:lang w:eastAsia="en-US"/>
              </w:rPr>
              <w:t>6</w:t>
            </w:r>
          </w:p>
        </w:tc>
        <w:tc>
          <w:tcPr>
            <w:tcW w:w="1677" w:type="dxa"/>
          </w:tcPr>
          <w:p w14:paraId="6DBB2C5F" w14:textId="77777777" w:rsidR="006838C3" w:rsidRPr="00F661AD" w:rsidRDefault="006838C3" w:rsidP="006838C3">
            <w:pPr>
              <w:jc w:val="center"/>
              <w:rPr>
                <w:rFonts w:eastAsia="Calibri"/>
                <w:i/>
                <w:lang w:eastAsia="en-US"/>
              </w:rPr>
            </w:pPr>
            <w:r w:rsidRPr="00F661AD">
              <w:rPr>
                <w:rFonts w:eastAsia="Calibri"/>
                <w:i/>
                <w:lang w:eastAsia="en-US"/>
              </w:rPr>
              <w:t>7  (5x6)</w:t>
            </w:r>
          </w:p>
        </w:tc>
        <w:tc>
          <w:tcPr>
            <w:tcW w:w="1843" w:type="dxa"/>
          </w:tcPr>
          <w:p w14:paraId="40A22EC0" w14:textId="7D2CDC12" w:rsidR="006838C3" w:rsidRPr="00F661AD" w:rsidRDefault="005A3294" w:rsidP="006838C3">
            <w:pPr>
              <w:jc w:val="center"/>
              <w:rPr>
                <w:rFonts w:eastAsia="Calibri"/>
                <w:i/>
                <w:lang w:eastAsia="en-US"/>
              </w:rPr>
            </w:pPr>
            <w:r>
              <w:rPr>
                <w:rFonts w:eastAsia="Calibri"/>
                <w:i/>
                <w:lang w:eastAsia="en-US"/>
              </w:rPr>
              <w:t>8</w:t>
            </w:r>
          </w:p>
        </w:tc>
      </w:tr>
      <w:tr w:rsidR="006838C3" w:rsidRPr="00F661AD" w14:paraId="048292C9" w14:textId="77777777" w:rsidTr="00812285">
        <w:trPr>
          <w:trHeight w:val="655"/>
          <w:jc w:val="center"/>
        </w:trPr>
        <w:tc>
          <w:tcPr>
            <w:tcW w:w="827" w:type="dxa"/>
            <w:shd w:val="clear" w:color="auto" w:fill="auto"/>
          </w:tcPr>
          <w:p w14:paraId="720BEBD6" w14:textId="77777777" w:rsidR="006838C3" w:rsidRPr="00F661AD" w:rsidRDefault="006838C3" w:rsidP="006838C3">
            <w:pPr>
              <w:jc w:val="center"/>
              <w:rPr>
                <w:rFonts w:eastAsia="Calibri"/>
                <w:b/>
                <w:lang w:eastAsia="en-US"/>
              </w:rPr>
            </w:pPr>
            <w:r w:rsidRPr="00F661AD">
              <w:rPr>
                <w:rFonts w:eastAsia="Calibri"/>
                <w:b/>
                <w:lang w:eastAsia="en-US"/>
              </w:rPr>
              <w:t>1.</w:t>
            </w:r>
          </w:p>
        </w:tc>
        <w:tc>
          <w:tcPr>
            <w:tcW w:w="2155" w:type="dxa"/>
            <w:shd w:val="clear" w:color="auto" w:fill="auto"/>
          </w:tcPr>
          <w:p w14:paraId="4E6377FD" w14:textId="1346E6BF" w:rsidR="006838C3" w:rsidRPr="00F661AD" w:rsidRDefault="005A3294" w:rsidP="006838C3">
            <w:pPr>
              <w:tabs>
                <w:tab w:val="left" w:pos="709"/>
                <w:tab w:val="left" w:pos="851"/>
                <w:tab w:val="left" w:pos="993"/>
              </w:tabs>
              <w:jc w:val="both"/>
              <w:rPr>
                <w:b/>
              </w:rPr>
            </w:pPr>
            <w:r>
              <w:rPr>
                <w:b/>
              </w:rPr>
              <w:t>Konteinerinė vandens cisterna</w:t>
            </w:r>
          </w:p>
        </w:tc>
        <w:tc>
          <w:tcPr>
            <w:tcW w:w="992" w:type="dxa"/>
          </w:tcPr>
          <w:p w14:paraId="58FEF981" w14:textId="77777777" w:rsidR="006838C3" w:rsidRPr="00F661AD" w:rsidRDefault="006838C3" w:rsidP="006838C3">
            <w:pPr>
              <w:jc w:val="center"/>
              <w:rPr>
                <w:rFonts w:eastAsia="Calibri"/>
                <w:lang w:eastAsia="en-US"/>
              </w:rPr>
            </w:pPr>
          </w:p>
          <w:p w14:paraId="48B6A679" w14:textId="5B300840" w:rsidR="006838C3" w:rsidRPr="00F661AD" w:rsidRDefault="006838C3" w:rsidP="006838C3">
            <w:pPr>
              <w:jc w:val="center"/>
              <w:rPr>
                <w:rFonts w:eastAsia="Calibri"/>
                <w:lang w:eastAsia="en-US"/>
              </w:rPr>
            </w:pPr>
            <w:r w:rsidRPr="00F661AD">
              <w:rPr>
                <w:rFonts w:eastAsia="Calibri"/>
                <w:lang w:eastAsia="en-US"/>
              </w:rPr>
              <w:t xml:space="preserve">          </w:t>
            </w:r>
            <w:r>
              <w:rPr>
                <w:rFonts w:eastAsia="Calibri"/>
                <w:lang w:eastAsia="en-US"/>
              </w:rPr>
              <w:t>vnt</w:t>
            </w:r>
            <w:r w:rsidRPr="00F661AD">
              <w:rPr>
                <w:rFonts w:eastAsia="Calibri"/>
                <w:lang w:eastAsia="en-US"/>
              </w:rPr>
              <w:t>.</w:t>
            </w:r>
          </w:p>
        </w:tc>
        <w:tc>
          <w:tcPr>
            <w:tcW w:w="851" w:type="dxa"/>
          </w:tcPr>
          <w:p w14:paraId="221D5D48" w14:textId="77777777" w:rsidR="006838C3" w:rsidRPr="00F661AD" w:rsidRDefault="006838C3" w:rsidP="006838C3">
            <w:pPr>
              <w:jc w:val="center"/>
              <w:rPr>
                <w:rFonts w:eastAsia="Calibri"/>
                <w:lang w:eastAsia="en-US"/>
              </w:rPr>
            </w:pPr>
          </w:p>
          <w:p w14:paraId="5B904728" w14:textId="32987025" w:rsidR="006838C3" w:rsidRPr="00F661AD" w:rsidRDefault="005A3294" w:rsidP="006838C3">
            <w:pPr>
              <w:jc w:val="center"/>
              <w:rPr>
                <w:rFonts w:eastAsia="Calibri"/>
                <w:lang w:eastAsia="en-US"/>
              </w:rPr>
            </w:pPr>
            <w:r>
              <w:rPr>
                <w:rFonts w:eastAsia="Calibri"/>
                <w:lang w:eastAsia="en-US"/>
              </w:rPr>
              <w:t xml:space="preserve">              8</w:t>
            </w:r>
          </w:p>
        </w:tc>
        <w:tc>
          <w:tcPr>
            <w:tcW w:w="1413" w:type="dxa"/>
            <w:shd w:val="clear" w:color="auto" w:fill="auto"/>
          </w:tcPr>
          <w:p w14:paraId="4906A59E" w14:textId="77777777" w:rsidR="006838C3" w:rsidRPr="00F661AD" w:rsidRDefault="006838C3" w:rsidP="006838C3">
            <w:pPr>
              <w:jc w:val="center"/>
              <w:rPr>
                <w:rFonts w:eastAsia="Calibri"/>
                <w:lang w:eastAsia="en-US"/>
              </w:rPr>
            </w:pPr>
          </w:p>
          <w:p w14:paraId="1F0C814E" w14:textId="77777777" w:rsidR="006838C3" w:rsidRPr="00F661AD" w:rsidRDefault="006838C3" w:rsidP="006838C3">
            <w:pPr>
              <w:jc w:val="center"/>
              <w:rPr>
                <w:rFonts w:eastAsia="Calibri"/>
                <w:lang w:eastAsia="en-US"/>
              </w:rPr>
            </w:pPr>
          </w:p>
          <w:p w14:paraId="3DC95E2F" w14:textId="1F636783" w:rsidR="006838C3" w:rsidRPr="005A3294" w:rsidRDefault="005A3294" w:rsidP="006838C3">
            <w:pPr>
              <w:jc w:val="center"/>
              <w:rPr>
                <w:rFonts w:eastAsia="Calibri"/>
                <w:lang w:eastAsia="en-US"/>
              </w:rPr>
            </w:pPr>
            <w:r w:rsidRPr="005A3294">
              <w:rPr>
                <w:rFonts w:eastAsia="Calibri"/>
                <w:lang w:eastAsia="en-US"/>
              </w:rPr>
              <w:t>115 273,81</w:t>
            </w:r>
          </w:p>
        </w:tc>
        <w:tc>
          <w:tcPr>
            <w:tcW w:w="1677" w:type="dxa"/>
          </w:tcPr>
          <w:p w14:paraId="712F0A89" w14:textId="77777777" w:rsidR="006838C3" w:rsidRPr="00F661AD" w:rsidRDefault="006838C3" w:rsidP="006838C3">
            <w:pPr>
              <w:jc w:val="center"/>
              <w:rPr>
                <w:rFonts w:eastAsia="Calibri"/>
                <w:lang w:eastAsia="en-US"/>
              </w:rPr>
            </w:pPr>
          </w:p>
          <w:p w14:paraId="34B42554" w14:textId="77777777" w:rsidR="006838C3" w:rsidRPr="00F661AD" w:rsidRDefault="006838C3" w:rsidP="006838C3">
            <w:pPr>
              <w:jc w:val="center"/>
              <w:rPr>
                <w:rFonts w:eastAsia="Calibri"/>
                <w:lang w:eastAsia="en-US"/>
              </w:rPr>
            </w:pPr>
          </w:p>
          <w:p w14:paraId="7E08CF38" w14:textId="3F0A7D7D" w:rsidR="006838C3" w:rsidRPr="00F661AD" w:rsidRDefault="005A3294" w:rsidP="006838C3">
            <w:pPr>
              <w:jc w:val="center"/>
              <w:rPr>
                <w:rFonts w:eastAsia="Calibri"/>
                <w:lang w:eastAsia="en-US"/>
              </w:rPr>
            </w:pPr>
            <w:r>
              <w:rPr>
                <w:rFonts w:eastAsia="Calibri"/>
                <w:lang w:eastAsia="en-US"/>
              </w:rPr>
              <w:t>922 190,48</w:t>
            </w:r>
          </w:p>
        </w:tc>
        <w:tc>
          <w:tcPr>
            <w:tcW w:w="1843" w:type="dxa"/>
          </w:tcPr>
          <w:p w14:paraId="58567964" w14:textId="77777777" w:rsidR="006838C3" w:rsidRDefault="005A3294" w:rsidP="006838C3">
            <w:pPr>
              <w:jc w:val="center"/>
              <w:rPr>
                <w:rFonts w:eastAsia="Calibri"/>
                <w:sz w:val="20"/>
                <w:szCs w:val="20"/>
                <w:lang w:eastAsia="en-US"/>
              </w:rPr>
            </w:pPr>
            <w:r w:rsidRPr="005A3294">
              <w:rPr>
                <w:rFonts w:eastAsia="Calibri"/>
                <w:sz w:val="20"/>
                <w:szCs w:val="20"/>
                <w:lang w:eastAsia="en-US"/>
              </w:rPr>
              <w:t>HISPANO VEMA- STORAGE WATER TANK</w:t>
            </w:r>
          </w:p>
          <w:p w14:paraId="33029107" w14:textId="247082A1" w:rsidR="005A3294" w:rsidRPr="005A3294" w:rsidRDefault="005A3294" w:rsidP="006838C3">
            <w:pPr>
              <w:jc w:val="center"/>
              <w:rPr>
                <w:rFonts w:eastAsia="Calibri"/>
                <w:sz w:val="20"/>
                <w:szCs w:val="20"/>
                <w:lang w:eastAsia="en-US"/>
              </w:rPr>
            </w:pPr>
            <w:r w:rsidRPr="005A3294">
              <w:rPr>
                <w:rFonts w:eastAsia="Calibri"/>
                <w:sz w:val="20"/>
                <w:szCs w:val="20"/>
                <w:lang w:eastAsia="en-US"/>
              </w:rPr>
              <w:t>CONTAINER ISO 20'' CC</w:t>
            </w:r>
          </w:p>
        </w:tc>
      </w:tr>
      <w:tr w:rsidR="005A3294" w:rsidRPr="00F661AD" w14:paraId="66992355" w14:textId="77777777" w:rsidTr="00812285">
        <w:trPr>
          <w:trHeight w:val="70"/>
          <w:jc w:val="center"/>
        </w:trPr>
        <w:tc>
          <w:tcPr>
            <w:tcW w:w="6238" w:type="dxa"/>
            <w:gridSpan w:val="5"/>
            <w:tcBorders>
              <w:top w:val="single" w:sz="4" w:space="0" w:color="auto"/>
              <w:left w:val="single" w:sz="4" w:space="0" w:color="auto"/>
              <w:bottom w:val="single" w:sz="4" w:space="0" w:color="auto"/>
              <w:right w:val="single" w:sz="4" w:space="0" w:color="auto"/>
            </w:tcBorders>
            <w:shd w:val="clear" w:color="auto" w:fill="auto"/>
          </w:tcPr>
          <w:p w14:paraId="374FC569" w14:textId="77777777" w:rsidR="005A3294" w:rsidRPr="00F661AD" w:rsidRDefault="005A3294" w:rsidP="005A3294">
            <w:pPr>
              <w:jc w:val="right"/>
              <w:rPr>
                <w:rFonts w:eastAsia="Calibri"/>
                <w:lang w:eastAsia="en-US"/>
              </w:rPr>
            </w:pPr>
            <w:r w:rsidRPr="00F661AD">
              <w:rPr>
                <w:rFonts w:eastAsia="Calibri"/>
                <w:lang w:eastAsia="en-US"/>
              </w:rPr>
              <w:t>Suma be PVM</w:t>
            </w:r>
          </w:p>
        </w:tc>
        <w:tc>
          <w:tcPr>
            <w:tcW w:w="3520" w:type="dxa"/>
            <w:gridSpan w:val="2"/>
            <w:tcBorders>
              <w:top w:val="single" w:sz="4" w:space="0" w:color="auto"/>
              <w:left w:val="single" w:sz="4" w:space="0" w:color="auto"/>
              <w:bottom w:val="single" w:sz="4" w:space="0" w:color="auto"/>
              <w:right w:val="single" w:sz="4" w:space="0" w:color="auto"/>
            </w:tcBorders>
            <w:shd w:val="clear" w:color="000000" w:fill="FFFFFF"/>
          </w:tcPr>
          <w:p w14:paraId="7D3EA050" w14:textId="75CE6846" w:rsidR="005A3294" w:rsidRPr="00F661AD" w:rsidRDefault="005A3294" w:rsidP="005A3294">
            <w:pPr>
              <w:jc w:val="center"/>
              <w:rPr>
                <w:rFonts w:eastAsia="Calibri"/>
                <w:lang w:eastAsia="en-US"/>
              </w:rPr>
            </w:pPr>
            <w:r>
              <w:rPr>
                <w:rFonts w:eastAsia="Calibri"/>
                <w:lang w:eastAsia="en-US"/>
              </w:rPr>
              <w:t>922 190,48</w:t>
            </w:r>
            <w:r w:rsidRPr="00F661AD">
              <w:rPr>
                <w:rFonts w:eastAsia="Calibri"/>
                <w:lang w:eastAsia="en-US"/>
              </w:rPr>
              <w:t> </w:t>
            </w:r>
          </w:p>
        </w:tc>
      </w:tr>
      <w:tr w:rsidR="005A3294" w:rsidRPr="00F661AD" w14:paraId="50F18281" w14:textId="77777777" w:rsidTr="00812285">
        <w:trPr>
          <w:trHeight w:val="70"/>
          <w:jc w:val="center"/>
        </w:trPr>
        <w:tc>
          <w:tcPr>
            <w:tcW w:w="6238" w:type="dxa"/>
            <w:gridSpan w:val="5"/>
            <w:tcBorders>
              <w:top w:val="single" w:sz="4" w:space="0" w:color="auto"/>
              <w:left w:val="single" w:sz="4" w:space="0" w:color="auto"/>
              <w:bottom w:val="single" w:sz="4" w:space="0" w:color="auto"/>
              <w:right w:val="single" w:sz="4" w:space="0" w:color="auto"/>
            </w:tcBorders>
            <w:shd w:val="clear" w:color="auto" w:fill="auto"/>
          </w:tcPr>
          <w:p w14:paraId="681BAF09" w14:textId="27516A04" w:rsidR="005A3294" w:rsidRPr="00F661AD" w:rsidRDefault="005A3294" w:rsidP="005A3294">
            <w:pPr>
              <w:jc w:val="right"/>
              <w:rPr>
                <w:rFonts w:eastAsia="Calibri"/>
                <w:lang w:eastAsia="en-US"/>
              </w:rPr>
            </w:pPr>
            <w:r>
              <w:rPr>
                <w:rFonts w:eastAsia="Calibri"/>
                <w:lang w:eastAsia="en-US"/>
              </w:rPr>
              <w:t>PVM suma</w:t>
            </w:r>
          </w:p>
        </w:tc>
        <w:tc>
          <w:tcPr>
            <w:tcW w:w="3520" w:type="dxa"/>
            <w:gridSpan w:val="2"/>
            <w:tcBorders>
              <w:top w:val="single" w:sz="4" w:space="0" w:color="auto"/>
              <w:left w:val="single" w:sz="4" w:space="0" w:color="auto"/>
              <w:bottom w:val="single" w:sz="4" w:space="0" w:color="auto"/>
              <w:right w:val="single" w:sz="4" w:space="0" w:color="auto"/>
            </w:tcBorders>
            <w:shd w:val="clear" w:color="000000" w:fill="FFFFFF"/>
          </w:tcPr>
          <w:p w14:paraId="4AFFC33B" w14:textId="678C3B2F" w:rsidR="005A3294" w:rsidRPr="00F661AD" w:rsidRDefault="005A3294" w:rsidP="005A3294">
            <w:pPr>
              <w:jc w:val="center"/>
              <w:rPr>
                <w:rFonts w:eastAsia="Calibri"/>
                <w:lang w:eastAsia="en-US"/>
              </w:rPr>
            </w:pPr>
            <w:r>
              <w:rPr>
                <w:rFonts w:eastAsia="Calibri"/>
                <w:lang w:eastAsia="en-US"/>
              </w:rPr>
              <w:t>193 660</w:t>
            </w:r>
          </w:p>
        </w:tc>
      </w:tr>
      <w:tr w:rsidR="005A3294" w:rsidRPr="00F661AD" w14:paraId="4C16F212" w14:textId="77777777" w:rsidTr="00812285">
        <w:trPr>
          <w:trHeight w:val="70"/>
          <w:jc w:val="center"/>
        </w:trPr>
        <w:tc>
          <w:tcPr>
            <w:tcW w:w="6238" w:type="dxa"/>
            <w:gridSpan w:val="5"/>
            <w:tcBorders>
              <w:top w:val="single" w:sz="4" w:space="0" w:color="auto"/>
              <w:left w:val="single" w:sz="4" w:space="0" w:color="auto"/>
              <w:bottom w:val="single" w:sz="4" w:space="0" w:color="auto"/>
              <w:right w:val="single" w:sz="4" w:space="0" w:color="auto"/>
            </w:tcBorders>
            <w:shd w:val="clear" w:color="auto" w:fill="auto"/>
          </w:tcPr>
          <w:p w14:paraId="20B7F270" w14:textId="795CEE3F" w:rsidR="005A3294" w:rsidRPr="00F661AD" w:rsidRDefault="005A3294" w:rsidP="005A3294">
            <w:pPr>
              <w:jc w:val="right"/>
              <w:rPr>
                <w:rFonts w:eastAsia="Calibri"/>
                <w:lang w:eastAsia="en-US"/>
              </w:rPr>
            </w:pPr>
            <w:r>
              <w:rPr>
                <w:rFonts w:eastAsia="Calibri"/>
                <w:lang w:eastAsia="en-US"/>
              </w:rPr>
              <w:t>Suma su PVM</w:t>
            </w:r>
          </w:p>
        </w:tc>
        <w:tc>
          <w:tcPr>
            <w:tcW w:w="3520" w:type="dxa"/>
            <w:gridSpan w:val="2"/>
            <w:tcBorders>
              <w:top w:val="single" w:sz="4" w:space="0" w:color="auto"/>
              <w:left w:val="single" w:sz="4" w:space="0" w:color="auto"/>
              <w:bottom w:val="single" w:sz="4" w:space="0" w:color="auto"/>
              <w:right w:val="single" w:sz="4" w:space="0" w:color="auto"/>
            </w:tcBorders>
            <w:shd w:val="clear" w:color="000000" w:fill="FFFFFF"/>
          </w:tcPr>
          <w:p w14:paraId="61426B30" w14:textId="3449F728" w:rsidR="005A3294" w:rsidRPr="00F661AD" w:rsidRDefault="005A3294" w:rsidP="005A3294">
            <w:pPr>
              <w:jc w:val="center"/>
              <w:rPr>
                <w:rFonts w:eastAsia="Calibri"/>
                <w:lang w:eastAsia="en-US"/>
              </w:rPr>
            </w:pPr>
            <w:r>
              <w:rPr>
                <w:rFonts w:eastAsia="Calibri"/>
                <w:lang w:eastAsia="en-US"/>
              </w:rPr>
              <w:t>1 115 850,48</w:t>
            </w:r>
          </w:p>
        </w:tc>
      </w:tr>
    </w:tbl>
    <w:p w14:paraId="1BED60E7" w14:textId="77777777" w:rsidR="006838C3" w:rsidRPr="00F661AD" w:rsidRDefault="006838C3" w:rsidP="006838C3">
      <w:pPr>
        <w:suppressAutoHyphens/>
        <w:jc w:val="right"/>
        <w:rPr>
          <w:b/>
          <w:lang w:val="en-GB" w:eastAsia="ar-SA"/>
        </w:rPr>
      </w:pPr>
    </w:p>
    <w:p w14:paraId="7CAB3C68" w14:textId="648A68AF" w:rsidR="006838C3" w:rsidRPr="00F661AD" w:rsidRDefault="006838C3" w:rsidP="006838C3">
      <w:pPr>
        <w:suppressAutoHyphens/>
        <w:rPr>
          <w:b/>
        </w:rPr>
      </w:pPr>
      <w:proofErr w:type="spellStart"/>
      <w:r w:rsidRPr="00F661AD">
        <w:rPr>
          <w:b/>
          <w:lang w:val="en-GB" w:eastAsia="ar-SA"/>
        </w:rPr>
        <w:t>Kaina</w:t>
      </w:r>
      <w:proofErr w:type="spellEnd"/>
      <w:r w:rsidRPr="00F661AD">
        <w:rPr>
          <w:b/>
          <w:lang w:val="en-GB" w:eastAsia="ar-SA"/>
        </w:rPr>
        <w:t xml:space="preserve"> - </w:t>
      </w:r>
      <w:r w:rsidR="005A3294">
        <w:t>1 115 850</w:t>
      </w:r>
      <w:proofErr w:type="gramStart"/>
      <w:r w:rsidR="005A3294">
        <w:t>,48</w:t>
      </w:r>
      <w:proofErr w:type="gramEnd"/>
      <w:r w:rsidRPr="00F661AD">
        <w:rPr>
          <w:b/>
        </w:rPr>
        <w:t xml:space="preserve"> </w:t>
      </w:r>
      <w:proofErr w:type="spellStart"/>
      <w:r w:rsidRPr="00F661AD">
        <w:rPr>
          <w:b/>
        </w:rPr>
        <w:t>Eur</w:t>
      </w:r>
      <w:proofErr w:type="spellEnd"/>
      <w:r w:rsidR="00856FE8">
        <w:t xml:space="preserve"> </w:t>
      </w:r>
      <w:r w:rsidR="005A3294" w:rsidRPr="00764BE3">
        <w:rPr>
          <w:rFonts w:eastAsia="Calibri"/>
          <w:i/>
        </w:rPr>
        <w:t>(vienas milijonas šimtas penkiolika tūkstanči</w:t>
      </w:r>
      <w:r w:rsidR="005A3294">
        <w:rPr>
          <w:rFonts w:eastAsia="Calibri"/>
          <w:i/>
        </w:rPr>
        <w:t>ų aštuoni šimtai penkiasdešimt E</w:t>
      </w:r>
      <w:r w:rsidR="005A3294" w:rsidRPr="00764BE3">
        <w:rPr>
          <w:rFonts w:eastAsia="Calibri"/>
          <w:i/>
        </w:rPr>
        <w:t>urų, 48 ct.)</w:t>
      </w:r>
      <w:r w:rsidR="005A3294">
        <w:t xml:space="preserve"> </w:t>
      </w:r>
      <w:r w:rsidR="005A3294" w:rsidRPr="00DE2DC9">
        <w:rPr>
          <w:rFonts w:eastAsia="Calibri"/>
        </w:rPr>
        <w:t>įskaitant</w:t>
      </w:r>
      <w:r w:rsidRPr="00F661AD">
        <w:t xml:space="preserve"> PVM</w:t>
      </w:r>
      <w:r w:rsidR="00DD5A9A">
        <w:t>.</w:t>
      </w:r>
    </w:p>
    <w:p w14:paraId="50394E5A" w14:textId="77777777" w:rsidR="006838C3" w:rsidRPr="00F661AD" w:rsidRDefault="006838C3" w:rsidP="006838C3">
      <w:pPr>
        <w:rPr>
          <w:b/>
          <w:lang w:val="en-GB" w:eastAsia="ar-SA"/>
        </w:rPr>
      </w:pPr>
    </w:p>
    <w:p w14:paraId="0B454AF9" w14:textId="77777777" w:rsidR="006838C3" w:rsidRDefault="006838C3" w:rsidP="00144B92">
      <w:pPr>
        <w:jc w:val="center"/>
      </w:pPr>
    </w:p>
    <w:tbl>
      <w:tblPr>
        <w:tblW w:w="5000" w:type="pct"/>
        <w:tblLook w:val="04A0" w:firstRow="1" w:lastRow="0" w:firstColumn="1" w:lastColumn="0" w:noHBand="0" w:noVBand="1"/>
      </w:tblPr>
      <w:tblGrid>
        <w:gridCol w:w="3253"/>
        <w:gridCol w:w="3217"/>
        <w:gridCol w:w="3502"/>
      </w:tblGrid>
      <w:tr w:rsidR="005A3294" w:rsidRPr="00D139AE" w14:paraId="73C89A63" w14:textId="77777777" w:rsidTr="005A3294">
        <w:tc>
          <w:tcPr>
            <w:tcW w:w="1631" w:type="pct"/>
            <w:shd w:val="clear" w:color="auto" w:fill="auto"/>
          </w:tcPr>
          <w:p w14:paraId="1C8001E7" w14:textId="77777777" w:rsidR="005A3294" w:rsidRPr="00D139AE" w:rsidRDefault="005A3294" w:rsidP="005A3294">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75D5AADE" w14:textId="77777777" w:rsidR="005A3294" w:rsidRPr="00D139AE" w:rsidRDefault="005A3294" w:rsidP="005A3294">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21091072" w14:textId="77777777" w:rsidR="005A3294" w:rsidRPr="00D139AE" w:rsidRDefault="005A3294" w:rsidP="005A3294">
            <w:pPr>
              <w:pStyle w:val="BodyText1"/>
              <w:ind w:firstLine="1399"/>
              <w:rPr>
                <w:rFonts w:ascii="Times New Roman" w:eastAsia="Times New Roman" w:hAnsi="Times New Roman"/>
                <w:b/>
                <w:sz w:val="24"/>
                <w:szCs w:val="24"/>
                <w:lang w:val="lt-LT" w:eastAsia="en-US"/>
              </w:rPr>
            </w:pPr>
            <w:r w:rsidRPr="00786C21">
              <w:rPr>
                <w:rFonts w:ascii="Times New Roman" w:eastAsia="Times New Roman" w:hAnsi="Times New Roman"/>
                <w:b/>
                <w:sz w:val="24"/>
                <w:szCs w:val="24"/>
                <w:lang w:val="lt-LT" w:eastAsia="en-US"/>
              </w:rPr>
              <w:t>PARDAVĖJAS</w:t>
            </w:r>
          </w:p>
        </w:tc>
      </w:tr>
    </w:tbl>
    <w:p w14:paraId="71D7B1E9" w14:textId="0752CE95" w:rsidR="005A3294" w:rsidRDefault="005A3294" w:rsidP="005A3294">
      <w:pPr>
        <w:pStyle w:val="BodyText1"/>
        <w:ind w:firstLine="0"/>
        <w:jc w:val="left"/>
        <w:rPr>
          <w:rFonts w:ascii="Times New Roman" w:eastAsia="Times New Roman" w:hAnsi="Times New Roman"/>
          <w:b/>
          <w:sz w:val="24"/>
          <w:lang w:val="lt-LT" w:eastAsia="en-US"/>
        </w:rPr>
      </w:pPr>
      <w:r>
        <w:rPr>
          <w:rFonts w:ascii="Times New Roman" w:eastAsia="Times New Roman" w:hAnsi="Times New Roman"/>
          <w:b/>
          <w:sz w:val="24"/>
          <w:lang w:val="lt-LT" w:eastAsia="en-US"/>
        </w:rPr>
        <w:t xml:space="preserve">  </w:t>
      </w:r>
      <w:r w:rsidRPr="00F661AD">
        <w:rPr>
          <w:rFonts w:ascii="Times New Roman" w:eastAsia="Times New Roman" w:hAnsi="Times New Roman"/>
          <w:b/>
          <w:sz w:val="24"/>
          <w:lang w:val="lt-LT" w:eastAsia="en-US"/>
        </w:rPr>
        <w:t>Gynybos resursų</w:t>
      </w:r>
      <w:r>
        <w:rPr>
          <w:rFonts w:ascii="Times New Roman" w:eastAsia="Times New Roman" w:hAnsi="Times New Roman"/>
          <w:b/>
          <w:sz w:val="24"/>
          <w:lang w:val="lt-LT" w:eastAsia="en-US"/>
        </w:rPr>
        <w:t xml:space="preserve"> agentūros  prie </w:t>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r>
      <w:r w:rsidR="00AC7E07">
        <w:rPr>
          <w:rFonts w:ascii="Times New Roman" w:eastAsia="Times New Roman" w:hAnsi="Times New Roman"/>
          <w:b/>
          <w:sz w:val="24"/>
          <w:lang w:val="lt-LT" w:eastAsia="en-US"/>
        </w:rPr>
        <w:tab/>
        <w:t xml:space="preserve"> UAB „Taiklu“</w:t>
      </w:r>
    </w:p>
    <w:p w14:paraId="7AD131D9" w14:textId="77777777" w:rsidR="005A3294" w:rsidRPr="00F661AD" w:rsidRDefault="005A3294" w:rsidP="005A3294">
      <w:pPr>
        <w:pStyle w:val="BodyText1"/>
        <w:ind w:firstLine="0"/>
        <w:jc w:val="left"/>
        <w:rPr>
          <w:rFonts w:ascii="Times New Roman" w:eastAsia="Times New Roman" w:hAnsi="Times New Roman"/>
          <w:b/>
          <w:sz w:val="24"/>
          <w:lang w:val="lt-LT" w:eastAsia="en-US"/>
        </w:rPr>
      </w:pPr>
      <w:r>
        <w:rPr>
          <w:rFonts w:ascii="Times New Roman" w:eastAsia="Times New Roman" w:hAnsi="Times New Roman"/>
          <w:b/>
          <w:sz w:val="24"/>
          <w:lang w:val="lt-LT" w:eastAsia="en-US"/>
        </w:rPr>
        <w:t xml:space="preserve">  Krašto apsaugos </w:t>
      </w:r>
      <w:r w:rsidRPr="00F661AD">
        <w:rPr>
          <w:rFonts w:ascii="Times New Roman" w:eastAsia="Times New Roman" w:hAnsi="Times New Roman"/>
          <w:b/>
          <w:sz w:val="24"/>
          <w:lang w:val="lt-LT" w:eastAsia="en-US"/>
        </w:rPr>
        <w:t>ministerijos</w:t>
      </w:r>
    </w:p>
    <w:p w14:paraId="46725BED" w14:textId="77777777" w:rsidR="005A3294" w:rsidRPr="00F661AD" w:rsidRDefault="005A3294" w:rsidP="005A3294">
      <w:pPr>
        <w:pStyle w:val="BodyText1"/>
        <w:ind w:firstLine="0"/>
        <w:rPr>
          <w:rFonts w:ascii="Times New Roman" w:eastAsia="Times New Roman" w:hAnsi="Times New Roman"/>
          <w:b/>
          <w:sz w:val="24"/>
          <w:lang w:val="lt-LT" w:eastAsia="en-US"/>
        </w:rPr>
      </w:pPr>
    </w:p>
    <w:p w14:paraId="2C3D63F2" w14:textId="1FDB05C7" w:rsidR="005A3294" w:rsidRPr="00F661AD" w:rsidRDefault="005A3294" w:rsidP="005A3294">
      <w:pPr>
        <w:pStyle w:val="BodyText1"/>
        <w:ind w:firstLine="0"/>
        <w:rPr>
          <w:rFonts w:ascii="Times New Roman" w:eastAsia="Times New Roman" w:hAnsi="Times New Roman"/>
          <w:sz w:val="24"/>
          <w:lang w:val="lt-LT" w:eastAsia="en-US"/>
        </w:rPr>
      </w:pPr>
      <w:r>
        <w:rPr>
          <w:rFonts w:ascii="Times New Roman" w:eastAsia="Times New Roman" w:hAnsi="Times New Roman"/>
          <w:sz w:val="24"/>
          <w:lang w:val="lt-LT" w:eastAsia="en-US"/>
        </w:rPr>
        <w:t xml:space="preserve">  </w:t>
      </w:r>
      <w:r w:rsidRPr="00F661AD">
        <w:rPr>
          <w:rFonts w:ascii="Times New Roman" w:eastAsia="Times New Roman" w:hAnsi="Times New Roman"/>
          <w:sz w:val="24"/>
          <w:lang w:val="lt-LT" w:eastAsia="en-US"/>
        </w:rPr>
        <w:t>Direktorius</w:t>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t xml:space="preserve"> Direktorius</w:t>
      </w:r>
    </w:p>
    <w:p w14:paraId="4A301461" w14:textId="365FAE2B" w:rsidR="005A3294" w:rsidRDefault="005A3294" w:rsidP="005A3294">
      <w:pPr>
        <w:pStyle w:val="BodyText1"/>
        <w:ind w:firstLine="0"/>
        <w:rPr>
          <w:rFonts w:ascii="Times New Roman" w:eastAsia="Times New Roman" w:hAnsi="Times New Roman"/>
          <w:b/>
          <w:lang w:val="lt-LT" w:eastAsia="en-US"/>
        </w:rPr>
      </w:pPr>
      <w:r>
        <w:rPr>
          <w:rFonts w:ascii="Times New Roman" w:eastAsia="Times New Roman" w:hAnsi="Times New Roman"/>
          <w:sz w:val="24"/>
          <w:lang w:val="lt-LT" w:eastAsia="en-US"/>
        </w:rPr>
        <w:t xml:space="preserve">  </w:t>
      </w:r>
      <w:r w:rsidRPr="00F661AD">
        <w:rPr>
          <w:rFonts w:ascii="Times New Roman" w:eastAsia="Times New Roman" w:hAnsi="Times New Roman"/>
          <w:sz w:val="24"/>
          <w:lang w:val="lt-LT" w:eastAsia="en-US"/>
        </w:rPr>
        <w:t>Sigitas Dzekunskas</w:t>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r>
      <w:r w:rsidR="00AC7E07">
        <w:rPr>
          <w:rFonts w:ascii="Times New Roman" w:eastAsia="Times New Roman" w:hAnsi="Times New Roman"/>
          <w:sz w:val="24"/>
          <w:lang w:val="lt-LT" w:eastAsia="en-US"/>
        </w:rPr>
        <w:tab/>
        <w:t xml:space="preserve"> Martynas Knyzelis</w:t>
      </w:r>
    </w:p>
    <w:p w14:paraId="318AA26F" w14:textId="77777777" w:rsidR="005A3294" w:rsidRDefault="005A3294" w:rsidP="005A3294">
      <w:pPr>
        <w:pStyle w:val="BodyText1"/>
        <w:ind w:firstLine="0"/>
        <w:rPr>
          <w:rFonts w:ascii="Times New Roman" w:eastAsia="Times New Roman" w:hAnsi="Times New Roman"/>
          <w:b/>
          <w:lang w:val="lt-LT" w:eastAsia="en-US"/>
        </w:rPr>
      </w:pPr>
    </w:p>
    <w:p w14:paraId="18B824D0" w14:textId="77777777" w:rsidR="00144B92" w:rsidRDefault="00144B92" w:rsidP="00144B92">
      <w:pPr>
        <w:jc w:val="center"/>
      </w:pPr>
    </w:p>
    <w:p w14:paraId="3CA8151D" w14:textId="77777777" w:rsidR="00856FE8" w:rsidRDefault="00856FE8" w:rsidP="00144B92">
      <w:pPr>
        <w:jc w:val="center"/>
      </w:pPr>
    </w:p>
    <w:p w14:paraId="173EBEB2" w14:textId="77777777" w:rsidR="00856FE8" w:rsidRDefault="00856FE8" w:rsidP="00144B92">
      <w:pPr>
        <w:jc w:val="center"/>
      </w:pPr>
    </w:p>
    <w:p w14:paraId="5D267F3D" w14:textId="77777777" w:rsidR="00856FE8" w:rsidRDefault="00856FE8" w:rsidP="00144B92">
      <w:pPr>
        <w:jc w:val="center"/>
      </w:pPr>
    </w:p>
    <w:p w14:paraId="28EC396D" w14:textId="77777777" w:rsidR="00856FE8" w:rsidRDefault="00856FE8" w:rsidP="00144B92">
      <w:pPr>
        <w:jc w:val="center"/>
      </w:pPr>
    </w:p>
    <w:p w14:paraId="0963E484" w14:textId="77777777" w:rsidR="00856FE8" w:rsidRDefault="00856FE8" w:rsidP="00144B92">
      <w:pPr>
        <w:jc w:val="center"/>
      </w:pPr>
    </w:p>
    <w:p w14:paraId="58424E3B" w14:textId="77777777" w:rsidR="00856FE8" w:rsidRDefault="00856FE8" w:rsidP="00144B92">
      <w:pPr>
        <w:jc w:val="center"/>
      </w:pPr>
    </w:p>
    <w:p w14:paraId="02C002B5" w14:textId="77777777" w:rsidR="00856FE8" w:rsidRDefault="00856FE8" w:rsidP="00144B92">
      <w:pPr>
        <w:jc w:val="center"/>
      </w:pPr>
    </w:p>
    <w:p w14:paraId="1B3481FE" w14:textId="77777777" w:rsidR="00856FE8" w:rsidRDefault="00856FE8" w:rsidP="00144B92">
      <w:pPr>
        <w:jc w:val="center"/>
      </w:pPr>
    </w:p>
    <w:p w14:paraId="486BB582" w14:textId="77777777" w:rsidR="00856FE8" w:rsidRDefault="00856FE8" w:rsidP="00144B92">
      <w:pPr>
        <w:jc w:val="center"/>
      </w:pPr>
    </w:p>
    <w:p w14:paraId="671F0A99" w14:textId="77777777" w:rsidR="00856FE8" w:rsidRDefault="00856FE8" w:rsidP="00144B92">
      <w:pPr>
        <w:jc w:val="center"/>
      </w:pPr>
    </w:p>
    <w:p w14:paraId="2CE68FA3" w14:textId="77777777" w:rsidR="00856FE8" w:rsidRDefault="00856FE8" w:rsidP="00144B92">
      <w:pPr>
        <w:jc w:val="center"/>
      </w:pPr>
    </w:p>
    <w:p w14:paraId="242123F4" w14:textId="77777777" w:rsidR="00856FE8" w:rsidRDefault="00856FE8" w:rsidP="00144B92">
      <w:pPr>
        <w:jc w:val="center"/>
      </w:pPr>
    </w:p>
    <w:p w14:paraId="266D02E9" w14:textId="77777777" w:rsidR="00856FE8" w:rsidRDefault="00856FE8" w:rsidP="00144B92">
      <w:pPr>
        <w:jc w:val="center"/>
      </w:pPr>
    </w:p>
    <w:sectPr w:rsidR="00856FE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C8C"/>
    <w:multiLevelType w:val="multilevel"/>
    <w:tmpl w:val="0F50F2A2"/>
    <w:lvl w:ilvl="0">
      <w:start w:val="1"/>
      <w:numFmt w:val="decimal"/>
      <w:lvlText w:val="%1."/>
      <w:lvlJc w:val="left"/>
      <w:pPr>
        <w:tabs>
          <w:tab w:val="num" w:pos="502"/>
        </w:tabs>
        <w:ind w:left="502" w:hanging="360"/>
      </w:pPr>
      <w:rPr>
        <w:rFonts w:ascii="Times New Roman" w:eastAsia="Times New Roman" w:hAnsi="Times New Roman" w:cs="Times New Roman"/>
        <w:b/>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1" w15:restartNumberingAfterBreak="0">
    <w:nsid w:val="03406279"/>
    <w:multiLevelType w:val="multilevel"/>
    <w:tmpl w:val="0EC857B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3"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275AB7"/>
    <w:multiLevelType w:val="multilevel"/>
    <w:tmpl w:val="26F0274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D2E6F87"/>
    <w:multiLevelType w:val="multilevel"/>
    <w:tmpl w:val="0F50F2A2"/>
    <w:lvl w:ilvl="0">
      <w:start w:val="1"/>
      <w:numFmt w:val="decimal"/>
      <w:lvlText w:val="%1."/>
      <w:lvlJc w:val="left"/>
      <w:pPr>
        <w:tabs>
          <w:tab w:val="num" w:pos="502"/>
        </w:tabs>
        <w:ind w:left="502" w:hanging="360"/>
      </w:pPr>
      <w:rPr>
        <w:rFonts w:ascii="Times New Roman" w:eastAsia="Times New Roman" w:hAnsi="Times New Roman" w:cs="Times New Roman"/>
        <w:b/>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8"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4A2827FC"/>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2765814"/>
    <w:multiLevelType w:val="hybridMultilevel"/>
    <w:tmpl w:val="920ED042"/>
    <w:lvl w:ilvl="0" w:tplc="F8F09848">
      <w:start w:val="5"/>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6F37C5"/>
    <w:multiLevelType w:val="multilevel"/>
    <w:tmpl w:val="09067B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C8F47F1"/>
    <w:multiLevelType w:val="hybridMultilevel"/>
    <w:tmpl w:val="D3586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11"/>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0"/>
  </w:num>
  <w:num w:numId="9">
    <w:abstractNumId w:val="7"/>
  </w:num>
  <w:num w:numId="10">
    <w:abstractNumId w:val="15"/>
  </w:num>
  <w:num w:numId="11">
    <w:abstractNumId w:val="8"/>
  </w:num>
  <w:num w:numId="12">
    <w:abstractNumId w:val="2"/>
  </w:num>
  <w:num w:numId="13">
    <w:abstractNumId w:val="10"/>
  </w:num>
  <w:num w:numId="14">
    <w:abstractNumId w:val="14"/>
  </w:num>
  <w:num w:numId="15">
    <w:abstractNumId w:val="4"/>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B0"/>
    <w:rsid w:val="000B1EA0"/>
    <w:rsid w:val="000C0DBC"/>
    <w:rsid w:val="00144B92"/>
    <w:rsid w:val="00246DCF"/>
    <w:rsid w:val="00366455"/>
    <w:rsid w:val="003A5538"/>
    <w:rsid w:val="003C01A8"/>
    <w:rsid w:val="004171B7"/>
    <w:rsid w:val="00441A6A"/>
    <w:rsid w:val="004C41F1"/>
    <w:rsid w:val="005A3294"/>
    <w:rsid w:val="005B6332"/>
    <w:rsid w:val="005C36FD"/>
    <w:rsid w:val="005D0B9E"/>
    <w:rsid w:val="00600C01"/>
    <w:rsid w:val="006639FC"/>
    <w:rsid w:val="006838C3"/>
    <w:rsid w:val="00706887"/>
    <w:rsid w:val="0071397E"/>
    <w:rsid w:val="00764BE3"/>
    <w:rsid w:val="00786C21"/>
    <w:rsid w:val="007E47BA"/>
    <w:rsid w:val="007F667C"/>
    <w:rsid w:val="00812285"/>
    <w:rsid w:val="00856FE8"/>
    <w:rsid w:val="00857BE0"/>
    <w:rsid w:val="008A1EFB"/>
    <w:rsid w:val="008D7F22"/>
    <w:rsid w:val="009051EB"/>
    <w:rsid w:val="0099545E"/>
    <w:rsid w:val="009A066D"/>
    <w:rsid w:val="009F14FC"/>
    <w:rsid w:val="009F466E"/>
    <w:rsid w:val="00A24005"/>
    <w:rsid w:val="00A447A3"/>
    <w:rsid w:val="00A60677"/>
    <w:rsid w:val="00A9200F"/>
    <w:rsid w:val="00AB22F5"/>
    <w:rsid w:val="00AC7E07"/>
    <w:rsid w:val="00AD07D9"/>
    <w:rsid w:val="00AE6600"/>
    <w:rsid w:val="00B6144D"/>
    <w:rsid w:val="00B74338"/>
    <w:rsid w:val="00B75B9C"/>
    <w:rsid w:val="00B95C27"/>
    <w:rsid w:val="00BA1C34"/>
    <w:rsid w:val="00BB46F0"/>
    <w:rsid w:val="00BE44B0"/>
    <w:rsid w:val="00C2025D"/>
    <w:rsid w:val="00C93152"/>
    <w:rsid w:val="00DD5A9A"/>
    <w:rsid w:val="00DE5211"/>
    <w:rsid w:val="00E4343F"/>
    <w:rsid w:val="00E8157C"/>
    <w:rsid w:val="00EA7B64"/>
    <w:rsid w:val="00F764FC"/>
    <w:rsid w:val="00FD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74F53A"/>
  <w15:chartTrackingRefBased/>
  <w15:docId w15:val="{DFB10C24-B3B9-446F-A597-2AA11B6C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4B0"/>
    <w:pPr>
      <w:spacing w:after="0" w:line="240" w:lineRule="auto"/>
    </w:pPr>
    <w:rPr>
      <w:rFonts w:ascii="Times New Roman" w:eastAsia="Times New Roman" w:hAnsi="Times New Roman" w:cs="Times New Roman"/>
      <w:sz w:val="24"/>
      <w:szCs w:val="24"/>
      <w:lang w:val="lt-LT" w:eastAsia="lt-LT"/>
    </w:rPr>
  </w:style>
  <w:style w:type="paragraph" w:styleId="Heading2">
    <w:name w:val="heading 2"/>
    <w:basedOn w:val="Normal"/>
    <w:next w:val="Normal"/>
    <w:link w:val="Heading2Char"/>
    <w:qFormat/>
    <w:rsid w:val="00BE44B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44B0"/>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BE44B0"/>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BE44B0"/>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BE44B0"/>
    <w:pPr>
      <w:tabs>
        <w:tab w:val="center" w:pos="4819"/>
        <w:tab w:val="right" w:pos="9638"/>
      </w:tabs>
    </w:pPr>
  </w:style>
  <w:style w:type="character" w:customStyle="1" w:styleId="HeaderChar">
    <w:name w:val="Header Char"/>
    <w:basedOn w:val="DefaultParagraphFont"/>
    <w:link w:val="Header"/>
    <w:uiPriority w:val="99"/>
    <w:rsid w:val="00BE44B0"/>
    <w:rPr>
      <w:rFonts w:ascii="Times New Roman" w:eastAsia="Times New Roman" w:hAnsi="Times New Roman" w:cs="Times New Roman"/>
      <w:sz w:val="24"/>
      <w:szCs w:val="24"/>
      <w:lang w:val="lt-LT" w:eastAsia="lt-LT"/>
    </w:rPr>
  </w:style>
  <w:style w:type="character" w:styleId="PageNumber">
    <w:name w:val="page number"/>
    <w:basedOn w:val="DefaultParagraphFont"/>
    <w:rsid w:val="00BE44B0"/>
  </w:style>
  <w:style w:type="paragraph" w:styleId="BodyText">
    <w:name w:val="Body Text"/>
    <w:basedOn w:val="Normal"/>
    <w:link w:val="BodyTextChar"/>
    <w:rsid w:val="00BE44B0"/>
    <w:pPr>
      <w:spacing w:after="120"/>
    </w:pPr>
  </w:style>
  <w:style w:type="character" w:customStyle="1" w:styleId="BodyTextChar">
    <w:name w:val="Body Text Char"/>
    <w:basedOn w:val="DefaultParagraphFont"/>
    <w:link w:val="BodyText"/>
    <w:rsid w:val="00BE44B0"/>
    <w:rPr>
      <w:rFonts w:ascii="Times New Roman" w:eastAsia="Times New Roman" w:hAnsi="Times New Roman" w:cs="Times New Roman"/>
      <w:sz w:val="24"/>
      <w:szCs w:val="24"/>
      <w:lang w:val="lt-LT" w:eastAsia="lt-LT"/>
    </w:rPr>
  </w:style>
  <w:style w:type="table" w:styleId="TableGrid">
    <w:name w:val="Table Grid"/>
    <w:basedOn w:val="TableNormal"/>
    <w:rsid w:val="00BE44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E44B0"/>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BE44B0"/>
    <w:rPr>
      <w:color w:val="0000FF"/>
      <w:u w:val="single"/>
    </w:rPr>
  </w:style>
  <w:style w:type="character" w:customStyle="1" w:styleId="Vilmaraslanaite">
    <w:name w:val="Vilma.raslanaite"/>
    <w:semiHidden/>
    <w:rsid w:val="00BE44B0"/>
    <w:rPr>
      <w:rFonts w:ascii="Arial" w:hAnsi="Arial" w:cs="Arial"/>
      <w:b w:val="0"/>
      <w:bCs w:val="0"/>
      <w:i w:val="0"/>
      <w:iCs w:val="0"/>
      <w:strike w:val="0"/>
      <w:color w:val="0000FF"/>
      <w:sz w:val="20"/>
      <w:szCs w:val="20"/>
      <w:u w:val="none"/>
    </w:rPr>
  </w:style>
  <w:style w:type="paragraph" w:styleId="Footer">
    <w:name w:val="footer"/>
    <w:basedOn w:val="Normal"/>
    <w:link w:val="FooterChar"/>
    <w:rsid w:val="00BE44B0"/>
    <w:pPr>
      <w:tabs>
        <w:tab w:val="center" w:pos="4986"/>
        <w:tab w:val="right" w:pos="9972"/>
      </w:tabs>
    </w:pPr>
  </w:style>
  <w:style w:type="character" w:customStyle="1" w:styleId="FooterChar">
    <w:name w:val="Footer Char"/>
    <w:basedOn w:val="DefaultParagraphFont"/>
    <w:link w:val="Footer"/>
    <w:rsid w:val="00BE44B0"/>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BE44B0"/>
    <w:rPr>
      <w:rFonts w:ascii="Tahoma" w:hAnsi="Tahoma" w:cs="Tahoma"/>
      <w:sz w:val="16"/>
      <w:szCs w:val="16"/>
    </w:rPr>
  </w:style>
  <w:style w:type="character" w:customStyle="1" w:styleId="BalloonTextChar">
    <w:name w:val="Balloon Text Char"/>
    <w:basedOn w:val="DefaultParagraphFont"/>
    <w:link w:val="BalloonText"/>
    <w:semiHidden/>
    <w:rsid w:val="00BE44B0"/>
    <w:rPr>
      <w:rFonts w:ascii="Tahoma" w:eastAsia="Times New Roman" w:hAnsi="Tahoma" w:cs="Tahoma"/>
      <w:sz w:val="16"/>
      <w:szCs w:val="16"/>
      <w:lang w:val="lt-LT" w:eastAsia="lt-LT"/>
    </w:rPr>
  </w:style>
  <w:style w:type="paragraph" w:customStyle="1" w:styleId="tajtip">
    <w:name w:val="tajtip"/>
    <w:basedOn w:val="Normal"/>
    <w:rsid w:val="00BE44B0"/>
    <w:pPr>
      <w:spacing w:before="100" w:beforeAutospacing="1" w:after="100" w:afterAutospacing="1"/>
    </w:pPr>
    <w:rPr>
      <w:lang w:val="en-US" w:eastAsia="en-US"/>
    </w:rPr>
  </w:style>
  <w:style w:type="character" w:styleId="CommentReference">
    <w:name w:val="annotation reference"/>
    <w:rsid w:val="00BE44B0"/>
    <w:rPr>
      <w:sz w:val="16"/>
      <w:szCs w:val="16"/>
    </w:rPr>
  </w:style>
  <w:style w:type="paragraph" w:styleId="CommentText">
    <w:name w:val="annotation text"/>
    <w:basedOn w:val="Normal"/>
    <w:link w:val="CommentTextChar"/>
    <w:rsid w:val="00BE44B0"/>
    <w:rPr>
      <w:sz w:val="20"/>
      <w:szCs w:val="20"/>
    </w:rPr>
  </w:style>
  <w:style w:type="character" w:customStyle="1" w:styleId="CommentTextChar">
    <w:name w:val="Comment Text Char"/>
    <w:basedOn w:val="DefaultParagraphFont"/>
    <w:link w:val="CommentText"/>
    <w:rsid w:val="00BE44B0"/>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BE44B0"/>
    <w:rPr>
      <w:b/>
      <w:bCs/>
    </w:rPr>
  </w:style>
  <w:style w:type="character" w:customStyle="1" w:styleId="CommentSubjectChar">
    <w:name w:val="Comment Subject Char"/>
    <w:basedOn w:val="CommentTextChar"/>
    <w:link w:val="CommentSubject"/>
    <w:rsid w:val="00BE44B0"/>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BE44B0"/>
    <w:pPr>
      <w:spacing w:after="200" w:line="276" w:lineRule="auto"/>
      <w:ind w:left="720"/>
      <w:contextualSpacing/>
    </w:pPr>
    <w:rPr>
      <w:rFonts w:eastAsia="Calibri"/>
      <w:lang w:eastAsia="en-US"/>
    </w:rPr>
  </w:style>
  <w:style w:type="paragraph" w:styleId="NoSpacing">
    <w:name w:val="No Spacing"/>
    <w:uiPriority w:val="1"/>
    <w:qFormat/>
    <w:rsid w:val="00BE44B0"/>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BE44B0"/>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BE44B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BE44B0"/>
    <w:rPr>
      <w:sz w:val="20"/>
      <w:szCs w:val="20"/>
    </w:rPr>
  </w:style>
  <w:style w:type="character" w:customStyle="1" w:styleId="FootnoteTextChar">
    <w:name w:val="Footnote Text Char"/>
    <w:link w:val="FootnoteText1"/>
    <w:uiPriority w:val="99"/>
    <w:semiHidden/>
    <w:rsid w:val="00BE44B0"/>
    <w:rPr>
      <w:rFonts w:ascii="Times New Roman" w:eastAsia="Times New Roman" w:hAnsi="Times New Roman" w:cs="Times New Roman"/>
      <w:sz w:val="20"/>
      <w:szCs w:val="20"/>
      <w:lang w:val="lt-LT" w:eastAsia="lt-LT"/>
    </w:rPr>
  </w:style>
  <w:style w:type="character" w:styleId="FootnoteReference">
    <w:name w:val="footnote reference"/>
    <w:uiPriority w:val="99"/>
    <w:unhideWhenUsed/>
    <w:rsid w:val="00BE44B0"/>
    <w:rPr>
      <w:vertAlign w:val="superscript"/>
    </w:rPr>
  </w:style>
  <w:style w:type="paragraph" w:styleId="FootnoteText">
    <w:name w:val="footnote text"/>
    <w:basedOn w:val="Normal"/>
    <w:link w:val="FootnoteTextChar1"/>
    <w:rsid w:val="00BE44B0"/>
    <w:rPr>
      <w:sz w:val="20"/>
      <w:szCs w:val="20"/>
    </w:rPr>
  </w:style>
  <w:style w:type="character" w:customStyle="1" w:styleId="FootnoteTextChar1">
    <w:name w:val="Footnote Text Char1"/>
    <w:basedOn w:val="DefaultParagraphFont"/>
    <w:link w:val="FootnoteText"/>
    <w:rsid w:val="00BE44B0"/>
    <w:rPr>
      <w:rFonts w:ascii="Times New Roman" w:eastAsia="Times New Roman" w:hAnsi="Times New Roman" w:cs="Times New Roman"/>
      <w:sz w:val="20"/>
      <w:szCs w:val="20"/>
      <w:lang w:val="lt-LT" w:eastAsia="lt-LT"/>
    </w:rPr>
  </w:style>
  <w:style w:type="paragraph" w:styleId="BodyText2">
    <w:name w:val="Body Text 2"/>
    <w:basedOn w:val="Normal"/>
    <w:link w:val="BodyText2Char"/>
    <w:uiPriority w:val="99"/>
    <w:unhideWhenUsed/>
    <w:rsid w:val="00BE44B0"/>
    <w:pPr>
      <w:spacing w:after="120" w:line="480" w:lineRule="auto"/>
    </w:pPr>
    <w:rPr>
      <w:rFonts w:ascii="Calibri" w:eastAsia="Calibri" w:hAnsi="Calibri"/>
      <w:sz w:val="22"/>
      <w:szCs w:val="22"/>
      <w:lang w:eastAsia="en-US"/>
    </w:rPr>
  </w:style>
  <w:style w:type="character" w:customStyle="1" w:styleId="BodyText2Char">
    <w:name w:val="Body Text 2 Char"/>
    <w:basedOn w:val="DefaultParagraphFont"/>
    <w:link w:val="BodyText2"/>
    <w:uiPriority w:val="99"/>
    <w:rsid w:val="00BE44B0"/>
    <w:rPr>
      <w:rFonts w:ascii="Calibri" w:eastAsia="Calibri" w:hAnsi="Calibri" w:cs="Times New Roman"/>
      <w:lang w:val="lt-LT"/>
    </w:rPr>
  </w:style>
  <w:style w:type="paragraph" w:styleId="BodyTextIndent">
    <w:name w:val="Body Text Indent"/>
    <w:basedOn w:val="Normal"/>
    <w:link w:val="BodyTextIndentChar"/>
    <w:rsid w:val="00BE44B0"/>
    <w:pPr>
      <w:spacing w:after="120"/>
      <w:ind w:left="283"/>
    </w:pPr>
  </w:style>
  <w:style w:type="character" w:customStyle="1" w:styleId="BodyTextIndentChar">
    <w:name w:val="Body Text Indent Char"/>
    <w:basedOn w:val="DefaultParagraphFont"/>
    <w:link w:val="BodyTextIndent"/>
    <w:rsid w:val="00BE44B0"/>
    <w:rPr>
      <w:rFonts w:ascii="Times New Roman" w:eastAsia="Times New Roman" w:hAnsi="Times New Roman" w:cs="Times New Roman"/>
      <w:sz w:val="24"/>
      <w:szCs w:val="24"/>
      <w:lang w:val="lt-LT" w:eastAsia="lt-LT"/>
    </w:rPr>
  </w:style>
  <w:style w:type="paragraph" w:customStyle="1" w:styleId="BulletedList">
    <w:name w:val="Bulleted List"/>
    <w:basedOn w:val="Normal"/>
    <w:rsid w:val="00BE44B0"/>
    <w:pPr>
      <w:numPr>
        <w:numId w:val="12"/>
      </w:numPr>
      <w:tabs>
        <w:tab w:val="num" w:pos="1080"/>
      </w:tabs>
      <w:ind w:left="1080"/>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80905">
      <w:bodyDiv w:val="1"/>
      <w:marLeft w:val="0"/>
      <w:marRight w:val="0"/>
      <w:marTop w:val="0"/>
      <w:marBottom w:val="0"/>
      <w:divBdr>
        <w:top w:val="none" w:sz="0" w:space="0" w:color="auto"/>
        <w:left w:val="none" w:sz="0" w:space="0" w:color="auto"/>
        <w:bottom w:val="none" w:sz="0" w:space="0" w:color="auto"/>
        <w:right w:val="none" w:sz="0" w:space="0" w:color="auto"/>
      </w:divBdr>
    </w:div>
    <w:div w:id="1166746950">
      <w:bodyDiv w:val="1"/>
      <w:marLeft w:val="0"/>
      <w:marRight w:val="0"/>
      <w:marTop w:val="0"/>
      <w:marBottom w:val="0"/>
      <w:divBdr>
        <w:top w:val="none" w:sz="0" w:space="0" w:color="auto"/>
        <w:left w:val="none" w:sz="0" w:space="0" w:color="auto"/>
        <w:bottom w:val="none" w:sz="0" w:space="0" w:color="auto"/>
        <w:right w:val="none" w:sz="0" w:space="0" w:color="auto"/>
      </w:divBdr>
      <w:divsChild>
        <w:div w:id="1428384587">
          <w:marLeft w:val="450"/>
          <w:marRight w:val="0"/>
          <w:marTop w:val="0"/>
          <w:marBottom w:val="0"/>
          <w:divBdr>
            <w:top w:val="none" w:sz="0" w:space="0" w:color="auto"/>
            <w:left w:val="none" w:sz="0" w:space="0" w:color="auto"/>
            <w:bottom w:val="none" w:sz="0" w:space="0" w:color="auto"/>
            <w:right w:val="none" w:sz="0" w:space="0" w:color="auto"/>
          </w:divBdr>
          <w:divsChild>
            <w:div w:id="874316142">
              <w:marLeft w:val="0"/>
              <w:marRight w:val="0"/>
              <w:marTop w:val="0"/>
              <w:marBottom w:val="90"/>
              <w:divBdr>
                <w:top w:val="none" w:sz="0" w:space="0" w:color="auto"/>
                <w:left w:val="none" w:sz="0" w:space="0" w:color="auto"/>
                <w:bottom w:val="none" w:sz="0" w:space="0" w:color="auto"/>
                <w:right w:val="none" w:sz="0" w:space="0" w:color="auto"/>
              </w:divBdr>
              <w:divsChild>
                <w:div w:id="17116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21780">
          <w:marLeft w:val="450"/>
          <w:marRight w:val="0"/>
          <w:marTop w:val="0"/>
          <w:marBottom w:val="0"/>
          <w:divBdr>
            <w:top w:val="none" w:sz="0" w:space="0" w:color="auto"/>
            <w:left w:val="none" w:sz="0" w:space="0" w:color="auto"/>
            <w:bottom w:val="none" w:sz="0" w:space="0" w:color="auto"/>
            <w:right w:val="none" w:sz="0" w:space="0" w:color="auto"/>
          </w:divBdr>
          <w:divsChild>
            <w:div w:id="528644348">
              <w:marLeft w:val="0"/>
              <w:marRight w:val="0"/>
              <w:marTop w:val="0"/>
              <w:marBottom w:val="90"/>
              <w:divBdr>
                <w:top w:val="none" w:sz="0" w:space="0" w:color="auto"/>
                <w:left w:val="none" w:sz="0" w:space="0" w:color="auto"/>
                <w:bottom w:val="none" w:sz="0" w:space="0" w:color="auto"/>
                <w:right w:val="none" w:sz="0" w:space="0" w:color="auto"/>
              </w:divBdr>
              <w:divsChild>
                <w:div w:id="860509030">
                  <w:marLeft w:val="0"/>
                  <w:marRight w:val="0"/>
                  <w:marTop w:val="0"/>
                  <w:marBottom w:val="0"/>
                  <w:divBdr>
                    <w:top w:val="single" w:sz="36" w:space="6" w:color="A2C5FD"/>
                    <w:left w:val="none" w:sz="0" w:space="0" w:color="auto"/>
                    <w:bottom w:val="single" w:sz="6" w:space="6" w:color="DDDDDD"/>
                    <w:right w:val="none" w:sz="0" w:space="0" w:color="auto"/>
                  </w:divBdr>
                  <w:divsChild>
                    <w:div w:id="8933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F8789-65F4-4EBD-98FC-F39230A3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10620</Words>
  <Characters>60535</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2022-05-10T08:01:00Z</cp:lastPrinted>
  <dcterms:created xsi:type="dcterms:W3CDTF">2023-12-12T14:04:00Z</dcterms:created>
  <dcterms:modified xsi:type="dcterms:W3CDTF">2023-12-13T09:09:00Z</dcterms:modified>
</cp:coreProperties>
</file>