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592A" w14:textId="71E25607" w:rsidR="008C65FA" w:rsidRPr="008C65FA" w:rsidRDefault="008C65FA" w:rsidP="008C65FA">
      <w:pPr>
        <w:spacing w:after="0" w:line="240" w:lineRule="auto"/>
        <w:jc w:val="center"/>
        <w:rPr>
          <w:rFonts w:cs="Calibri"/>
        </w:rPr>
      </w:pPr>
      <w:r>
        <w:rPr>
          <w:rFonts w:asciiTheme="majorHAnsi" w:hAnsiTheme="majorHAnsi" w:cstheme="majorHAnsi"/>
          <w:color w:val="000000" w:themeColor="text1"/>
          <w:sz w:val="22"/>
        </w:rPr>
        <w:t xml:space="preserve">                                                                                  </w:t>
      </w:r>
      <w:r w:rsidRPr="008C65FA">
        <w:rPr>
          <w:rFonts w:cs="Calibri"/>
        </w:rPr>
        <w:t xml:space="preserve">2023 m. </w:t>
      </w:r>
      <w:r w:rsidR="00171B7E">
        <w:rPr>
          <w:rFonts w:cs="Calibri"/>
        </w:rPr>
        <w:t>gruodžio 14</w:t>
      </w:r>
      <w:r w:rsidRPr="008C65FA">
        <w:rPr>
          <w:rFonts w:cs="Calibri"/>
        </w:rPr>
        <w:t xml:space="preserve"> d.</w:t>
      </w:r>
    </w:p>
    <w:p w14:paraId="3C0761BF" w14:textId="73DB2ECA" w:rsidR="008C65FA" w:rsidRPr="008C65FA" w:rsidRDefault="008C65FA" w:rsidP="008C65FA">
      <w:pPr>
        <w:suppressAutoHyphens w:val="0"/>
        <w:autoSpaceDN/>
        <w:spacing w:after="0" w:line="240" w:lineRule="auto"/>
        <w:jc w:val="center"/>
        <w:textAlignment w:val="auto"/>
        <w:rPr>
          <w:rFonts w:cs="Calibri"/>
        </w:rPr>
      </w:pPr>
      <w:r w:rsidRPr="008C65FA">
        <w:rPr>
          <w:rFonts w:cs="Calibri"/>
        </w:rPr>
        <w:t xml:space="preserve">                                                              </w:t>
      </w:r>
      <w:r>
        <w:rPr>
          <w:rFonts w:cs="Calibri"/>
        </w:rPr>
        <w:t xml:space="preserve">                            </w:t>
      </w:r>
      <w:r w:rsidRPr="008C65FA">
        <w:rPr>
          <w:rFonts w:cs="Calibri"/>
        </w:rPr>
        <w:t>Paslaugų viešojo pirkimo-pardavimo</w:t>
      </w:r>
    </w:p>
    <w:p w14:paraId="72D05ECA" w14:textId="2AFE2E2D" w:rsidR="008C65FA" w:rsidRPr="00171B7E" w:rsidRDefault="008C65FA" w:rsidP="008C65FA">
      <w:pPr>
        <w:suppressAutoHyphens w:val="0"/>
        <w:autoSpaceDN/>
        <w:spacing w:after="0" w:line="240" w:lineRule="auto"/>
        <w:jc w:val="center"/>
        <w:textAlignment w:val="auto"/>
        <w:rPr>
          <w:rFonts w:cs="Calibri"/>
        </w:rPr>
      </w:pPr>
      <w:r w:rsidRPr="00171B7E">
        <w:rPr>
          <w:rFonts w:cs="Calibri"/>
        </w:rPr>
        <w:t xml:space="preserve">                                                                                 sutarties Nr.</w:t>
      </w:r>
      <w:r w:rsidR="00171B7E" w:rsidRPr="00171B7E">
        <w:rPr>
          <w:rFonts w:cs="Calibri"/>
        </w:rPr>
        <w:t xml:space="preserve"> 15R-734 </w:t>
      </w:r>
      <w:r w:rsidRPr="00171B7E">
        <w:rPr>
          <w:rFonts w:cs="Calibri"/>
        </w:rPr>
        <w:t>1 priedas</w:t>
      </w:r>
    </w:p>
    <w:p w14:paraId="5118FE0A" w14:textId="77777777" w:rsidR="008C65FA" w:rsidRPr="00171B7E" w:rsidRDefault="008C65FA" w:rsidP="008C65FA">
      <w:pPr>
        <w:spacing w:before="60" w:after="60" w:line="120" w:lineRule="auto"/>
        <w:rPr>
          <w:rFonts w:ascii="Calibri Light" w:hAnsi="Calibri Light" w:cs="Calibri Light"/>
          <w:b/>
          <w:sz w:val="20"/>
          <w:szCs w:val="20"/>
        </w:rPr>
      </w:pPr>
    </w:p>
    <w:p w14:paraId="46D6A5C4" w14:textId="77777777" w:rsidR="008C65FA" w:rsidRPr="00B8465F" w:rsidRDefault="008C65FA" w:rsidP="008C65FA">
      <w:pPr>
        <w:widowControl w:val="0"/>
        <w:autoSpaceDE w:val="0"/>
        <w:adjustRightInd w:val="0"/>
        <w:spacing w:after="0" w:line="240" w:lineRule="auto"/>
        <w:ind w:firstLine="720"/>
        <w:jc w:val="center"/>
        <w:rPr>
          <w:b/>
          <w:lang w:val="en-GB"/>
        </w:rPr>
      </w:pPr>
      <w:bookmarkStart w:id="0" w:name="part_3d002f34ccb645cfb2957ac8c92cb377"/>
      <w:bookmarkEnd w:id="0"/>
      <w:r w:rsidRPr="00B8465F">
        <w:rPr>
          <w:b/>
          <w:lang w:val="en-GB"/>
        </w:rPr>
        <w:t>TECHNINĖ SPECIFIKACIJA</w:t>
      </w:r>
    </w:p>
    <w:p w14:paraId="037AE6D9" w14:textId="77777777" w:rsidR="008C65FA" w:rsidRDefault="008C65FA" w:rsidP="00D12884">
      <w:pPr>
        <w:spacing w:before="60" w:after="60" w:line="240" w:lineRule="auto"/>
        <w:ind w:right="-613"/>
        <w:jc w:val="both"/>
        <w:rPr>
          <w:rFonts w:asciiTheme="majorHAnsi" w:hAnsiTheme="majorHAnsi" w:cstheme="majorHAnsi"/>
          <w:b/>
          <w:color w:val="000000" w:themeColor="text1"/>
          <w:sz w:val="22"/>
          <w:u w:val="single"/>
        </w:rPr>
      </w:pPr>
    </w:p>
    <w:p w14:paraId="77DB0B8A" w14:textId="6F97ECD2" w:rsidR="00D12884" w:rsidRPr="008C65FA" w:rsidRDefault="00E53C87" w:rsidP="00D12884">
      <w:pPr>
        <w:spacing w:before="60" w:after="60" w:line="240" w:lineRule="auto"/>
        <w:ind w:right="-613"/>
        <w:jc w:val="both"/>
        <w:rPr>
          <w:b/>
          <w:i/>
          <w:color w:val="000000" w:themeColor="text1"/>
          <w:sz w:val="22"/>
        </w:rPr>
      </w:pPr>
      <w:r w:rsidRPr="008C65FA">
        <w:rPr>
          <w:b/>
          <w:color w:val="000000" w:themeColor="text1"/>
          <w:sz w:val="22"/>
          <w:u w:val="single"/>
        </w:rPr>
        <w:t>Pirkimo objektui taikomi Lietuvos Respublikos viešųjų pirkimų įstatymo 37 str. 9 dalies reikalavimai susiję su nacionaliniu saugumu</w:t>
      </w:r>
      <w:r w:rsidRPr="008C65FA">
        <w:rPr>
          <w:color w:val="000000" w:themeColor="text1"/>
          <w:sz w:val="22"/>
        </w:rPr>
        <w:t xml:space="preserve">. </w:t>
      </w:r>
      <w:r w:rsidR="00D12884" w:rsidRPr="008C65FA">
        <w:rPr>
          <w:b/>
          <w:i/>
          <w:color w:val="000000" w:themeColor="text1"/>
          <w:sz w:val="22"/>
        </w:rPr>
        <w:t xml:space="preserve"> </w:t>
      </w:r>
    </w:p>
    <w:p w14:paraId="4E9759C3" w14:textId="77777777" w:rsidR="00735D34" w:rsidRPr="008C65FA" w:rsidRDefault="00735D34" w:rsidP="00735D34">
      <w:pPr>
        <w:spacing w:before="60" w:after="60" w:line="240" w:lineRule="auto"/>
        <w:ind w:right="-613"/>
        <w:jc w:val="both"/>
        <w:rPr>
          <w:color w:val="000000" w:themeColor="text1"/>
          <w:sz w:val="22"/>
        </w:rPr>
      </w:pPr>
      <w:r w:rsidRPr="008C65FA">
        <w:rPr>
          <w:color w:val="000000" w:themeColor="text1"/>
          <w:sz w:val="22"/>
        </w:rPr>
        <w:t xml:space="preserve">Tiekėjas privalo įrodyti, kad prekės ar paslaugos nekelia grėsmės nacionaliniam saugumui, nėra toliau nurodytų aplinkybių: </w:t>
      </w:r>
    </w:p>
    <w:p w14:paraId="118B458A" w14:textId="51EDA389" w:rsidR="00735D34" w:rsidRPr="008C65FA" w:rsidRDefault="00691F6E" w:rsidP="00735D34">
      <w:pPr>
        <w:spacing w:before="60" w:after="60" w:line="240" w:lineRule="auto"/>
        <w:ind w:right="-613"/>
        <w:jc w:val="both"/>
        <w:rPr>
          <w:color w:val="000000" w:themeColor="text1"/>
          <w:sz w:val="22"/>
        </w:rPr>
      </w:pPr>
      <w:r w:rsidRPr="008C65FA">
        <w:rPr>
          <w:color w:val="000000" w:themeColor="text1"/>
          <w:sz w:val="22"/>
        </w:rPr>
        <w:t>1</w:t>
      </w:r>
      <w:r w:rsidR="00735D34" w:rsidRPr="008C65FA">
        <w:rPr>
          <w:color w:val="000000" w:themeColor="text1"/>
          <w:sz w:val="22"/>
        </w:rPr>
        <w:t xml:space="preserve">) </w:t>
      </w:r>
      <w:r w:rsidR="00D40DF5" w:rsidRPr="008C65FA">
        <w:rPr>
          <w:color w:val="000000" w:themeColor="text1"/>
          <w:sz w:val="22"/>
        </w:rPr>
        <w:t>paslaugų teikimas</w:t>
      </w:r>
      <w:r w:rsidR="000D2415" w:rsidRPr="008C65FA">
        <w:rPr>
          <w:color w:val="000000" w:themeColor="text1"/>
          <w:sz w:val="22"/>
        </w:rPr>
        <w:t xml:space="preserve"> </w:t>
      </w:r>
      <w:r w:rsidR="00735D34" w:rsidRPr="008C65FA">
        <w:rPr>
          <w:color w:val="000000" w:themeColor="text1"/>
          <w:sz w:val="22"/>
        </w:rPr>
        <w:t>būtų vykdomas iš VPĮ 92 straipsnio 14 dalyje numatytame sąraše nurodytų valstybių ar teritorijų.</w:t>
      </w:r>
    </w:p>
    <w:p w14:paraId="586D7271" w14:textId="602A59C1" w:rsidR="001D3FDB" w:rsidRPr="008C65FA" w:rsidRDefault="001D3FDB" w:rsidP="00E7788A">
      <w:pPr>
        <w:spacing w:before="60" w:after="60" w:line="240" w:lineRule="auto"/>
        <w:ind w:right="-613"/>
        <w:jc w:val="both"/>
        <w:rPr>
          <w:b/>
          <w:color w:val="000000" w:themeColor="text1"/>
          <w:sz w:val="22"/>
        </w:rPr>
      </w:pPr>
      <w:r w:rsidRPr="008C65FA">
        <w:rPr>
          <w:b/>
          <w:color w:val="000000" w:themeColor="text1"/>
          <w:sz w:val="22"/>
        </w:rPr>
        <w:t xml:space="preserve">Perkančioji organizacija pasiūlymo atitikties LR viešųjų pirkimų įstatymo 37 straipsnio 9 dalies reikalavimams patvirtinimui, iš tiekėjo reikalauja  </w:t>
      </w:r>
      <w:r w:rsidRPr="008C65FA">
        <w:rPr>
          <w:b/>
          <w:bCs/>
          <w:color w:val="000000" w:themeColor="text1"/>
          <w:sz w:val="22"/>
        </w:rPr>
        <w:t>KARTU SU PASIŪLYMU</w:t>
      </w:r>
      <w:r w:rsidRPr="008C65FA">
        <w:rPr>
          <w:color w:val="000000" w:themeColor="text1"/>
          <w:sz w:val="22"/>
        </w:rPr>
        <w:t xml:space="preserve"> </w:t>
      </w:r>
      <w:r w:rsidRPr="008C65FA">
        <w:rPr>
          <w:b/>
          <w:bCs/>
          <w:color w:val="000000" w:themeColor="text1"/>
          <w:sz w:val="22"/>
        </w:rPr>
        <w:t>PATEIKTI užpildytą pirkimo dokumentą „Nacionalinio saugumo reikalavimų atitikties deklaracija“ (</w:t>
      </w:r>
      <w:r w:rsidR="003C3231" w:rsidRPr="008C65FA">
        <w:rPr>
          <w:b/>
          <w:bCs/>
          <w:color w:val="000000" w:themeColor="text1"/>
          <w:sz w:val="22"/>
        </w:rPr>
        <w:t>6</w:t>
      </w:r>
      <w:r w:rsidRPr="008C65FA">
        <w:rPr>
          <w:b/>
          <w:bCs/>
          <w:color w:val="000000" w:themeColor="text1"/>
          <w:sz w:val="22"/>
        </w:rPr>
        <w:t xml:space="preserve"> TVŪD PD ATITIKTIES DEKLARACIJA), o iš ekonomiškai naudingiausią pasiūlymą pateikusio tiekėjo reikalaus pateikti (kartu su pasiūlymu šių dokumentų tiekėjas pateikti neturi) – vieną ar kelis šiuos dokumentus: </w:t>
      </w:r>
      <w:r w:rsidRPr="008C65FA">
        <w:rPr>
          <w:b/>
          <w:color w:val="000000" w:themeColor="text1"/>
          <w:sz w:val="22"/>
        </w:rPr>
        <w:t xml:space="preserve">juridinio asmens vadovo </w:t>
      </w:r>
      <w:r w:rsidRPr="008C65FA">
        <w:rPr>
          <w:b/>
          <w:bCs/>
          <w:color w:val="000000" w:themeColor="text1"/>
          <w:sz w:val="22"/>
        </w:rPr>
        <w:t>patvirtintą</w:t>
      </w:r>
      <w:r w:rsidRPr="008C65FA">
        <w:rPr>
          <w:b/>
          <w:color w:val="000000" w:themeColor="text1"/>
          <w:sz w:val="22"/>
        </w:rPr>
        <w:t xml:space="preserve"> juridinio asmens steigimo dokumentų </w:t>
      </w:r>
      <w:r w:rsidRPr="008C65FA">
        <w:rPr>
          <w:b/>
          <w:bCs/>
          <w:color w:val="000000" w:themeColor="text1"/>
          <w:sz w:val="22"/>
        </w:rPr>
        <w:t>kopiją</w:t>
      </w:r>
      <w:r w:rsidRPr="008C65FA">
        <w:rPr>
          <w:b/>
          <w:color w:val="000000" w:themeColor="text1"/>
          <w:sz w:val="22"/>
        </w:rPr>
        <w:t xml:space="preserve">, Juridinių asmenų registro </w:t>
      </w:r>
      <w:r w:rsidRPr="008C65FA">
        <w:rPr>
          <w:b/>
          <w:bCs/>
          <w:color w:val="000000" w:themeColor="text1"/>
          <w:sz w:val="22"/>
        </w:rPr>
        <w:t>išplėstinį išrašą</w:t>
      </w:r>
      <w:r w:rsidRPr="008C65FA">
        <w:rPr>
          <w:b/>
          <w:color w:val="000000" w:themeColor="text1"/>
          <w:sz w:val="22"/>
        </w:rPr>
        <w:t xml:space="preserve"> su istorija, </w:t>
      </w:r>
      <w:r w:rsidRPr="008C65FA">
        <w:rPr>
          <w:b/>
          <w:bCs/>
          <w:color w:val="000000" w:themeColor="text1"/>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C65FA">
        <w:rPr>
          <w:b/>
          <w:color w:val="000000" w:themeColor="text1"/>
          <w:sz w:val="22"/>
        </w:rPr>
        <w:t xml:space="preserve"> arba </w:t>
      </w:r>
      <w:r w:rsidRPr="008C65FA">
        <w:rPr>
          <w:b/>
          <w:bCs/>
          <w:color w:val="000000" w:themeColor="text1"/>
          <w:sz w:val="22"/>
        </w:rPr>
        <w:t xml:space="preserve">atitinkamus </w:t>
      </w:r>
      <w:r w:rsidRPr="008C65FA">
        <w:rPr>
          <w:b/>
          <w:color w:val="000000" w:themeColor="text1"/>
          <w:sz w:val="22"/>
        </w:rPr>
        <w:t xml:space="preserve">valstybės narės ar trečiosios šalies </w:t>
      </w:r>
      <w:r w:rsidRPr="008C65FA">
        <w:rPr>
          <w:b/>
          <w:bCs/>
          <w:color w:val="000000" w:themeColor="text1"/>
          <w:sz w:val="22"/>
        </w:rPr>
        <w:t>dokumentus, ar kitus perkančiajai organizacijai priimtinus dokumentus</w:t>
      </w:r>
      <w:r w:rsidRPr="008C65FA">
        <w:rPr>
          <w:b/>
          <w:color w:val="000000" w:themeColor="text1"/>
          <w:sz w:val="22"/>
        </w:rPr>
        <w:t xml:space="preserve"> - </w:t>
      </w:r>
    </w:p>
    <w:p w14:paraId="79CC50DC" w14:textId="53C23C85" w:rsidR="001D3FDB" w:rsidRPr="008C65FA" w:rsidRDefault="001D3FDB" w:rsidP="001D3FDB">
      <w:pPr>
        <w:spacing w:before="60" w:after="60" w:line="240" w:lineRule="auto"/>
        <w:ind w:right="-613"/>
        <w:rPr>
          <w:color w:val="000000" w:themeColor="text1"/>
          <w:sz w:val="22"/>
        </w:rPr>
      </w:pPr>
    </w:p>
    <w:p w14:paraId="2E46F2C5" w14:textId="77777777" w:rsidR="001D3FDB" w:rsidRPr="008C65FA" w:rsidRDefault="001D3FDB" w:rsidP="00E7788A">
      <w:pPr>
        <w:spacing w:before="60" w:after="60" w:line="240" w:lineRule="auto"/>
        <w:ind w:right="-613"/>
        <w:jc w:val="both"/>
        <w:rPr>
          <w:color w:val="000000" w:themeColor="text1"/>
          <w:sz w:val="22"/>
        </w:rPr>
      </w:pPr>
      <w:r w:rsidRPr="008C65FA">
        <w:rPr>
          <w:bCs/>
          <w:color w:val="000000" w:themeColor="text1"/>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8C65FA">
        <w:rPr>
          <w:color w:val="000000" w:themeColor="text1"/>
          <w:sz w:val="22"/>
        </w:rPr>
        <w:t>.</w:t>
      </w:r>
    </w:p>
    <w:p w14:paraId="72DC4A4D" w14:textId="77777777" w:rsidR="001D3FDB" w:rsidRPr="008C65FA" w:rsidRDefault="001D3FDB" w:rsidP="00E7788A">
      <w:pPr>
        <w:spacing w:before="60" w:after="60" w:line="240" w:lineRule="auto"/>
        <w:ind w:right="-613"/>
        <w:jc w:val="both"/>
        <w:rPr>
          <w:bCs/>
          <w:color w:val="000000" w:themeColor="text1"/>
          <w:sz w:val="22"/>
        </w:rPr>
      </w:pPr>
      <w:r w:rsidRPr="008C65FA">
        <w:rPr>
          <w:bCs/>
          <w:color w:val="000000" w:themeColor="text1"/>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F781BF" w14:textId="55938E76" w:rsidR="00735D34" w:rsidRPr="008C65FA" w:rsidRDefault="00735D34" w:rsidP="008C65FA">
      <w:pPr>
        <w:tabs>
          <w:tab w:val="left" w:pos="1335"/>
          <w:tab w:val="center" w:pos="5174"/>
        </w:tabs>
        <w:spacing w:before="60" w:after="60" w:line="240" w:lineRule="auto"/>
        <w:jc w:val="both"/>
        <w:rPr>
          <w:i/>
          <w:sz w:val="22"/>
        </w:rPr>
      </w:pPr>
      <w:r w:rsidRPr="008C65FA">
        <w:rPr>
          <w:i/>
          <w:sz w:val="22"/>
        </w:rPr>
        <w:tab/>
      </w:r>
      <w:r w:rsidRPr="008C65FA">
        <w:rPr>
          <w:i/>
          <w:sz w:val="22"/>
        </w:rPr>
        <w:tab/>
      </w:r>
      <w:r w:rsidR="00135A4E" w:rsidRPr="008C65FA">
        <w:rPr>
          <w:b/>
          <w:color w:val="FFFFFF"/>
          <w:sz w:val="22"/>
        </w:rPr>
        <w:t>IJA</w:t>
      </w:r>
    </w:p>
    <w:p w14:paraId="5DFAC2C4" w14:textId="002666AC" w:rsidR="00135A4E" w:rsidRPr="008C65FA" w:rsidRDefault="00135A4E" w:rsidP="00135A4E">
      <w:pPr>
        <w:jc w:val="center"/>
        <w:rPr>
          <w:b/>
          <w:sz w:val="22"/>
        </w:rPr>
      </w:pPr>
      <w:r w:rsidRPr="008C65FA">
        <w:rPr>
          <w:i/>
          <w:sz w:val="22"/>
        </w:rPr>
        <w:t xml:space="preserve"> </w:t>
      </w:r>
      <w:r w:rsidRPr="008C65FA">
        <w:rPr>
          <w:b/>
          <w:sz w:val="22"/>
        </w:rPr>
        <w:t>Bendra informacija</w:t>
      </w:r>
    </w:p>
    <w:p w14:paraId="780EC911"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Informatikos ir ryšių departamentas prie Lietuvos Respublikos vidaus reikalų ministerijos (toliau – Perkančioji organizacija arba Užsakovas) numato įsigyti elektroninių dokumentų valdymo komponento (toliau – EDVK) atnaujinimo paslaugas (toliau – Paslaugos).</w:t>
      </w:r>
    </w:p>
    <w:p w14:paraId="6A4498A5" w14:textId="77777777" w:rsidR="00135A4E" w:rsidRPr="008C65FA" w:rsidRDefault="00135A4E" w:rsidP="00135A4E">
      <w:pPr>
        <w:pStyle w:val="Sraopastraipa"/>
        <w:numPr>
          <w:ilvl w:val="1"/>
          <w:numId w:val="3"/>
        </w:numPr>
        <w:spacing w:line="360" w:lineRule="auto"/>
        <w:ind w:right="-613"/>
        <w:jc w:val="both"/>
        <w:rPr>
          <w:rFonts w:ascii="Times New Roman" w:hAnsi="Times New Roman" w:cs="Times New Roman"/>
        </w:rPr>
      </w:pPr>
      <w:r w:rsidRPr="008C65FA">
        <w:rPr>
          <w:rFonts w:ascii="Times New Roman" w:hAnsi="Times New Roman" w:cs="Times New Roman"/>
        </w:rPr>
        <w:t>Perkančioji organizacija naudoja du EDVK (ang. Instance), vienas skirtas įstaigoms naudoti vidiniame VRIS tinkle, kitas išoriniame.</w:t>
      </w:r>
    </w:p>
    <w:p w14:paraId="64A0DB5D" w14:textId="77777777" w:rsidR="00135A4E" w:rsidRPr="008C65FA" w:rsidRDefault="00135A4E" w:rsidP="00135A4E">
      <w:pPr>
        <w:pStyle w:val="Sraopastraipa"/>
        <w:numPr>
          <w:ilvl w:val="1"/>
          <w:numId w:val="3"/>
        </w:numPr>
        <w:spacing w:line="360" w:lineRule="auto"/>
        <w:ind w:right="-613"/>
        <w:jc w:val="both"/>
        <w:rPr>
          <w:rFonts w:ascii="Times New Roman" w:hAnsi="Times New Roman" w:cs="Times New Roman"/>
        </w:rPr>
      </w:pPr>
      <w:r w:rsidRPr="008C65FA">
        <w:rPr>
          <w:rFonts w:ascii="Times New Roman" w:hAnsi="Times New Roman" w:cs="Times New Roman"/>
        </w:rPr>
        <w:t>EDVK naudojančios sistemos vidiniame VRIS tinkle:</w:t>
      </w:r>
    </w:p>
    <w:p w14:paraId="0A0C6E6F" w14:textId="77777777" w:rsidR="00135A4E" w:rsidRPr="008C65FA" w:rsidRDefault="00135A4E" w:rsidP="00135A4E">
      <w:pPr>
        <w:pStyle w:val="Sraopastraipa"/>
        <w:numPr>
          <w:ilvl w:val="2"/>
          <w:numId w:val="3"/>
        </w:numPr>
        <w:spacing w:line="360" w:lineRule="auto"/>
        <w:ind w:right="-613"/>
        <w:jc w:val="both"/>
        <w:rPr>
          <w:rFonts w:ascii="Times New Roman" w:hAnsi="Times New Roman" w:cs="Times New Roman"/>
        </w:rPr>
      </w:pPr>
      <w:r w:rsidRPr="008C65FA">
        <w:rPr>
          <w:rFonts w:ascii="Times New Roman" w:hAnsi="Times New Roman" w:cs="Times New Roman"/>
        </w:rPr>
        <w:t>Administracinių nusižengimų registras (toliau - ANR);</w:t>
      </w:r>
    </w:p>
    <w:p w14:paraId="19F53E2A" w14:textId="77777777" w:rsidR="00135A4E" w:rsidRPr="008C65FA" w:rsidRDefault="00135A4E" w:rsidP="00135A4E">
      <w:pPr>
        <w:pStyle w:val="Sraopastraipa"/>
        <w:numPr>
          <w:ilvl w:val="2"/>
          <w:numId w:val="3"/>
        </w:numPr>
        <w:spacing w:line="360" w:lineRule="auto"/>
        <w:ind w:right="-613"/>
        <w:jc w:val="both"/>
        <w:rPr>
          <w:rFonts w:ascii="Times New Roman" w:hAnsi="Times New Roman" w:cs="Times New Roman"/>
        </w:rPr>
      </w:pPr>
      <w:r w:rsidRPr="008C65FA">
        <w:rPr>
          <w:rFonts w:ascii="Times New Roman" w:hAnsi="Times New Roman" w:cs="Times New Roman"/>
        </w:rPr>
        <w:t>Lietuvos migracijos informacinė sistema (toliau - MIGRIS).</w:t>
      </w:r>
    </w:p>
    <w:p w14:paraId="705EA0AE"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Sąrašas, kuriame nurodytos sistemos naudojančios EDVK vidiniame tinkle nėra fiksuotas ir gali būti pildomas.</w:t>
      </w:r>
    </w:p>
    <w:p w14:paraId="794721BA" w14:textId="77777777" w:rsidR="00135A4E" w:rsidRPr="008C65FA" w:rsidRDefault="00135A4E" w:rsidP="00135A4E">
      <w:pPr>
        <w:pStyle w:val="Sraopastraipa"/>
        <w:numPr>
          <w:ilvl w:val="1"/>
          <w:numId w:val="3"/>
        </w:numPr>
        <w:spacing w:line="360" w:lineRule="auto"/>
        <w:ind w:right="-613"/>
        <w:jc w:val="both"/>
        <w:rPr>
          <w:rFonts w:ascii="Times New Roman" w:hAnsi="Times New Roman" w:cs="Times New Roman"/>
        </w:rPr>
      </w:pPr>
      <w:r w:rsidRPr="008C65FA">
        <w:rPr>
          <w:rFonts w:ascii="Times New Roman" w:hAnsi="Times New Roman" w:cs="Times New Roman"/>
        </w:rPr>
        <w:t>EDVK naudojančios sistemos išoriniame tinkle:</w:t>
      </w:r>
    </w:p>
    <w:p w14:paraId="38E5D9C7" w14:textId="77777777" w:rsidR="00135A4E" w:rsidRPr="008C65FA" w:rsidRDefault="00135A4E" w:rsidP="00135A4E">
      <w:pPr>
        <w:pStyle w:val="Sraopastraipa"/>
        <w:numPr>
          <w:ilvl w:val="2"/>
          <w:numId w:val="3"/>
        </w:numPr>
        <w:spacing w:line="360" w:lineRule="auto"/>
        <w:ind w:right="-613"/>
        <w:jc w:val="both"/>
        <w:rPr>
          <w:rFonts w:ascii="Times New Roman" w:hAnsi="Times New Roman" w:cs="Times New Roman"/>
        </w:rPr>
      </w:pPr>
      <w:r w:rsidRPr="008C65FA">
        <w:rPr>
          <w:rFonts w:ascii="Times New Roman" w:hAnsi="Times New Roman" w:cs="Times New Roman"/>
        </w:rPr>
        <w:t>Integruota baudžiamojo proceso informacinė sistema (IBPS).</w:t>
      </w:r>
    </w:p>
    <w:p w14:paraId="64E06ED9" w14:textId="77777777" w:rsidR="00135A4E" w:rsidRPr="008C65FA" w:rsidRDefault="00135A4E" w:rsidP="00135A4E">
      <w:pPr>
        <w:pStyle w:val="Sraopastraipa"/>
        <w:numPr>
          <w:ilvl w:val="1"/>
          <w:numId w:val="3"/>
        </w:numPr>
        <w:spacing w:line="360" w:lineRule="auto"/>
        <w:ind w:right="-613"/>
        <w:jc w:val="both"/>
        <w:rPr>
          <w:rFonts w:ascii="Times New Roman" w:hAnsi="Times New Roman" w:cs="Times New Roman"/>
        </w:rPr>
      </w:pPr>
      <w:r w:rsidRPr="008C65FA">
        <w:rPr>
          <w:rFonts w:ascii="Times New Roman" w:hAnsi="Times New Roman" w:cs="Times New Roman"/>
        </w:rPr>
        <w:t>Sąrašas, kuriame nurodytos įstaigos naudojančios išorinį EDVK nėra fiksuotas ir gali būti pildomas.</w:t>
      </w:r>
    </w:p>
    <w:p w14:paraId="11096695"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lastRenderedPageBreak/>
        <w:t>Toliau dokumente naudojamas akronimas ‚EDVK‘ nurodo abi versijas, jeigu nepaminėta kitaip.</w:t>
      </w:r>
    </w:p>
    <w:p w14:paraId="15BBDFCB" w14:textId="77777777" w:rsidR="00135A4E" w:rsidRPr="008C65FA" w:rsidRDefault="00135A4E" w:rsidP="00135A4E">
      <w:pPr>
        <w:pStyle w:val="Sraopastraipa"/>
        <w:numPr>
          <w:ilvl w:val="0"/>
          <w:numId w:val="3"/>
        </w:numPr>
        <w:spacing w:after="120" w:line="360" w:lineRule="auto"/>
        <w:ind w:left="357" w:right="-613" w:hanging="357"/>
        <w:contextualSpacing w:val="0"/>
        <w:jc w:val="both"/>
        <w:rPr>
          <w:rFonts w:ascii="Times New Roman" w:hAnsi="Times New Roman" w:cs="Times New Roman"/>
          <w:b/>
        </w:rPr>
      </w:pPr>
      <w:r w:rsidRPr="008C65FA">
        <w:rPr>
          <w:rFonts w:ascii="Times New Roman" w:hAnsi="Times New Roman" w:cs="Times New Roman"/>
          <w:b/>
        </w:rPr>
        <w:t>Paslaugų apimtis ir teikimo taisyklės</w:t>
      </w:r>
    </w:p>
    <w:p w14:paraId="6385236B" w14:textId="77777777" w:rsidR="00135A4E" w:rsidRPr="008C65FA" w:rsidRDefault="00135A4E" w:rsidP="001B16A3">
      <w:pPr>
        <w:pStyle w:val="Sraopastraipa"/>
        <w:numPr>
          <w:ilvl w:val="1"/>
          <w:numId w:val="3"/>
        </w:numPr>
        <w:spacing w:after="120" w:line="360" w:lineRule="auto"/>
        <w:ind w:left="709" w:right="-613" w:firstLine="277"/>
        <w:jc w:val="both"/>
        <w:rPr>
          <w:rFonts w:ascii="Times New Roman" w:hAnsi="Times New Roman" w:cs="Times New Roman"/>
        </w:rPr>
      </w:pPr>
      <w:r w:rsidRPr="008C65FA">
        <w:rPr>
          <w:rFonts w:ascii="Times New Roman" w:hAnsi="Times New Roman" w:cs="Times New Roman"/>
          <w:b/>
        </w:rPr>
        <w:t>EDVK atnaujinimo paslaugų rezultatas – į Perkančiosios organizacijos infrastruktūrą įdiegtas EDVK atnaujinimas, susidedantis iš šių pataisymų ir funkcionalumų</w:t>
      </w:r>
      <w:r w:rsidRPr="008C65FA">
        <w:rPr>
          <w:rFonts w:ascii="Times New Roman" w:hAnsi="Times New Roman" w:cs="Times New Roman"/>
        </w:rPr>
        <w:t>:</w:t>
      </w:r>
    </w:p>
    <w:p w14:paraId="05ACB450" w14:textId="77777777" w:rsidR="00135A4E" w:rsidRPr="008C65FA" w:rsidRDefault="00135A4E" w:rsidP="001B16A3">
      <w:pPr>
        <w:pStyle w:val="Sraopastraipa"/>
        <w:numPr>
          <w:ilvl w:val="2"/>
          <w:numId w:val="3"/>
        </w:numPr>
        <w:spacing w:before="240"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b/>
        </w:rPr>
        <w:t>Vidinio EDVK atnaujinimas</w:t>
      </w:r>
      <w:r w:rsidRPr="008C65FA">
        <w:rPr>
          <w:rFonts w:ascii="Times New Roman" w:hAnsi="Times New Roman" w:cs="Times New Roman"/>
        </w:rPr>
        <w:t>:</w:t>
      </w:r>
    </w:p>
    <w:p w14:paraId="4D8E1EE1" w14:textId="77777777" w:rsidR="00135A4E" w:rsidRPr="008C65FA" w:rsidRDefault="00135A4E" w:rsidP="001B16A3">
      <w:pPr>
        <w:pStyle w:val="Sraopastraipa"/>
        <w:numPr>
          <w:ilvl w:val="3"/>
          <w:numId w:val="3"/>
        </w:numPr>
        <w:spacing w:after="0" w:line="360" w:lineRule="auto"/>
        <w:ind w:left="1418" w:right="-613" w:hanging="851"/>
        <w:contextualSpacing w:val="0"/>
        <w:jc w:val="both"/>
        <w:rPr>
          <w:rFonts w:ascii="Times New Roman" w:hAnsi="Times New Roman" w:cs="Times New Roman"/>
        </w:rPr>
      </w:pPr>
      <w:r w:rsidRPr="008C65FA">
        <w:rPr>
          <w:rFonts w:ascii="Times New Roman" w:hAnsi="Times New Roman" w:cs="Times New Roman"/>
        </w:rPr>
        <w:t>EDVK, vidinėje aplinkoje, turi būti atnaujinta naujausia sutarties įsigaliojimo dieną egzistuojanti versija.</w:t>
      </w:r>
    </w:p>
    <w:p w14:paraId="604371F5" w14:textId="77777777" w:rsidR="00135A4E" w:rsidRPr="008C65FA" w:rsidRDefault="00135A4E" w:rsidP="001B16A3">
      <w:pPr>
        <w:pStyle w:val="Sraopastraipa"/>
        <w:numPr>
          <w:ilvl w:val="3"/>
          <w:numId w:val="3"/>
        </w:numPr>
        <w:spacing w:after="0" w:line="360" w:lineRule="auto"/>
        <w:ind w:left="1418" w:right="-613" w:hanging="851"/>
        <w:contextualSpacing w:val="0"/>
        <w:jc w:val="both"/>
        <w:rPr>
          <w:rFonts w:ascii="Times New Roman" w:hAnsi="Times New Roman" w:cs="Times New Roman"/>
        </w:rPr>
      </w:pPr>
      <w:r w:rsidRPr="008C65FA">
        <w:rPr>
          <w:rFonts w:ascii="Times New Roman" w:hAnsi="Times New Roman" w:cs="Times New Roman"/>
        </w:rPr>
        <w:t>Atnaujinta versija privalo būti „dockerizuota“.</w:t>
      </w:r>
    </w:p>
    <w:p w14:paraId="1677A424" w14:textId="77777777" w:rsidR="00135A4E" w:rsidRPr="008C65FA" w:rsidRDefault="00135A4E" w:rsidP="001B16A3">
      <w:pPr>
        <w:pStyle w:val="Sraopastraipa"/>
        <w:numPr>
          <w:ilvl w:val="3"/>
          <w:numId w:val="3"/>
        </w:numPr>
        <w:spacing w:after="0" w:line="360" w:lineRule="auto"/>
        <w:ind w:left="1418" w:right="-613" w:hanging="851"/>
        <w:contextualSpacing w:val="0"/>
        <w:jc w:val="both"/>
        <w:rPr>
          <w:rFonts w:ascii="Times New Roman" w:hAnsi="Times New Roman" w:cs="Times New Roman"/>
        </w:rPr>
      </w:pPr>
      <w:r w:rsidRPr="008C65FA">
        <w:rPr>
          <w:rFonts w:ascii="Times New Roman" w:hAnsi="Times New Roman" w:cs="Times New Roman"/>
        </w:rPr>
        <w:t>Atnaujinimo metu turi būti išsaugoti ir (arba) perkelti visi komponento veikimui reikalingi duomenys, įskaitant:</w:t>
      </w:r>
    </w:p>
    <w:p w14:paraId="06E0AE48" w14:textId="77777777" w:rsidR="00135A4E" w:rsidRPr="008C65FA" w:rsidRDefault="00135A4E" w:rsidP="001B16A3">
      <w:pPr>
        <w:pStyle w:val="Sraopastraipa"/>
        <w:numPr>
          <w:ilvl w:val="4"/>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Sukurtos sistemos.</w:t>
      </w:r>
    </w:p>
    <w:p w14:paraId="748AB248" w14:textId="77777777" w:rsidR="00135A4E" w:rsidRPr="008C65FA" w:rsidRDefault="00135A4E" w:rsidP="001B16A3">
      <w:pPr>
        <w:pStyle w:val="Sraopastraipa"/>
        <w:numPr>
          <w:ilvl w:val="4"/>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Sistemų nustatymai:</w:t>
      </w:r>
    </w:p>
    <w:p w14:paraId="07E661DB" w14:textId="77777777" w:rsidR="00135A4E" w:rsidRPr="008C65FA" w:rsidRDefault="00135A4E" w:rsidP="001B16A3">
      <w:pPr>
        <w:pStyle w:val="Sraopastraipa"/>
        <w:numPr>
          <w:ilvl w:val="5"/>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Pavadinimas.</w:t>
      </w:r>
    </w:p>
    <w:p w14:paraId="2C44BF0A" w14:textId="77777777" w:rsidR="00135A4E" w:rsidRPr="008C65FA" w:rsidRDefault="00135A4E" w:rsidP="001B16A3">
      <w:pPr>
        <w:pStyle w:val="Sraopastraipa"/>
        <w:numPr>
          <w:ilvl w:val="5"/>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Mobilaus parašo tiekėjo nustatymai (Tiekėjas, Licencijos raktas).</w:t>
      </w:r>
    </w:p>
    <w:p w14:paraId="6461AA1D" w14:textId="0C925E33" w:rsidR="00135A4E" w:rsidRPr="008C65FA" w:rsidRDefault="00135A4E" w:rsidP="001B16A3">
      <w:pPr>
        <w:pStyle w:val="Sraopastraipa"/>
        <w:numPr>
          <w:ilvl w:val="5"/>
          <w:numId w:val="3"/>
        </w:numPr>
        <w:spacing w:after="0" w:line="360" w:lineRule="auto"/>
        <w:ind w:left="709" w:right="-613" w:hanging="142"/>
        <w:contextualSpacing w:val="0"/>
        <w:jc w:val="both"/>
        <w:rPr>
          <w:rFonts w:ascii="Times New Roman" w:hAnsi="Times New Roman" w:cs="Times New Roman"/>
        </w:rPr>
      </w:pPr>
      <w:r w:rsidRPr="008C65FA">
        <w:rPr>
          <w:rFonts w:ascii="Times New Roman" w:hAnsi="Times New Roman" w:cs="Times New Roman"/>
        </w:rPr>
        <w:t>Laiko žymos tiekėjo nustatymai (Serviso adresas, Vartotojo vardas, Slaptažodis).</w:t>
      </w:r>
    </w:p>
    <w:p w14:paraId="11C7FF51" w14:textId="77777777" w:rsidR="00135A4E" w:rsidRPr="008C65FA" w:rsidRDefault="00135A4E" w:rsidP="001B16A3">
      <w:pPr>
        <w:pStyle w:val="Sraopastraipa"/>
        <w:numPr>
          <w:ilvl w:val="5"/>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Spaudų nustatymai.</w:t>
      </w:r>
    </w:p>
    <w:p w14:paraId="409A85AA" w14:textId="77777777" w:rsidR="00135A4E" w:rsidRPr="008C65FA" w:rsidRDefault="00135A4E" w:rsidP="001B16A3">
      <w:pPr>
        <w:pStyle w:val="Sraopastraipa"/>
        <w:numPr>
          <w:ilvl w:val="5"/>
          <w:numId w:val="3"/>
        </w:numPr>
        <w:spacing w:after="0" w:line="360" w:lineRule="auto"/>
        <w:ind w:left="1418" w:right="-613" w:hanging="799"/>
        <w:contextualSpacing w:val="0"/>
        <w:jc w:val="both"/>
        <w:rPr>
          <w:rFonts w:ascii="Times New Roman" w:hAnsi="Times New Roman" w:cs="Times New Roman"/>
        </w:rPr>
      </w:pPr>
      <w:r w:rsidRPr="008C65FA">
        <w:rPr>
          <w:rFonts w:ascii="Times New Roman" w:hAnsi="Times New Roman" w:cs="Times New Roman"/>
        </w:rPr>
        <w:t>Sukurti naudotojai (Naudotojo vardas, Naudotojo Pavadinimas, Prisijungimai).</w:t>
      </w:r>
    </w:p>
    <w:p w14:paraId="0306B04A" w14:textId="7250E011" w:rsidR="00135A4E" w:rsidRPr="008C65FA" w:rsidRDefault="00135A4E" w:rsidP="001B16A3">
      <w:pPr>
        <w:pStyle w:val="Sraopastraipa"/>
        <w:numPr>
          <w:ilvl w:val="4"/>
          <w:numId w:val="3"/>
        </w:numPr>
        <w:spacing w:after="0" w:line="360" w:lineRule="auto"/>
        <w:ind w:left="1985" w:right="-613" w:hanging="1418"/>
        <w:contextualSpacing w:val="0"/>
        <w:jc w:val="both"/>
        <w:rPr>
          <w:rFonts w:ascii="Times New Roman" w:hAnsi="Times New Roman" w:cs="Times New Roman"/>
        </w:rPr>
      </w:pPr>
      <w:r w:rsidRPr="008C65FA">
        <w:rPr>
          <w:rFonts w:ascii="Times New Roman" w:hAnsi="Times New Roman" w:cs="Times New Roman"/>
        </w:rPr>
        <w:t>Sistemos žurnalai (angl. - logs).</w:t>
      </w:r>
    </w:p>
    <w:p w14:paraId="32A5BF15" w14:textId="77777777" w:rsidR="00135A4E" w:rsidRPr="008C65FA" w:rsidRDefault="00135A4E" w:rsidP="001B16A3">
      <w:pPr>
        <w:pStyle w:val="Sraopastraipa"/>
        <w:numPr>
          <w:ilvl w:val="3"/>
          <w:numId w:val="3"/>
        </w:numPr>
        <w:spacing w:after="0" w:line="360" w:lineRule="auto"/>
        <w:ind w:left="1418" w:right="-613"/>
        <w:contextualSpacing w:val="0"/>
        <w:jc w:val="both"/>
        <w:rPr>
          <w:rFonts w:ascii="Times New Roman" w:hAnsi="Times New Roman" w:cs="Times New Roman"/>
        </w:rPr>
      </w:pPr>
      <w:r w:rsidRPr="008C65FA">
        <w:rPr>
          <w:rFonts w:ascii="Times New Roman" w:hAnsi="Times New Roman" w:cs="Times New Roman"/>
        </w:rPr>
        <w:t>Atnaujinta komponento versija neturi prarasti/mažinti buvusios versijos funkcionalumo.</w:t>
      </w:r>
    </w:p>
    <w:p w14:paraId="1BA044F3" w14:textId="77777777" w:rsidR="00135A4E" w:rsidRPr="008C65FA" w:rsidRDefault="00135A4E" w:rsidP="001B16A3">
      <w:pPr>
        <w:pStyle w:val="Sraopastraipa"/>
        <w:numPr>
          <w:ilvl w:val="3"/>
          <w:numId w:val="3"/>
        </w:numPr>
        <w:spacing w:after="0" w:line="360" w:lineRule="auto"/>
        <w:ind w:left="1418" w:right="-613"/>
        <w:contextualSpacing w:val="0"/>
        <w:jc w:val="both"/>
        <w:rPr>
          <w:rFonts w:ascii="Times New Roman" w:hAnsi="Times New Roman" w:cs="Times New Roman"/>
        </w:rPr>
      </w:pPr>
      <w:r w:rsidRPr="008C65FA">
        <w:rPr>
          <w:rFonts w:ascii="Times New Roman" w:hAnsi="Times New Roman" w:cs="Times New Roman"/>
        </w:rPr>
        <w:t>Pateiktas naujausios versijos administratoriaus vadovas.</w:t>
      </w:r>
    </w:p>
    <w:p w14:paraId="6E81F138" w14:textId="77777777" w:rsidR="00135A4E" w:rsidRPr="008C65FA" w:rsidRDefault="00135A4E" w:rsidP="001B16A3">
      <w:pPr>
        <w:pStyle w:val="Sraopastraipa"/>
        <w:numPr>
          <w:ilvl w:val="3"/>
          <w:numId w:val="3"/>
        </w:numPr>
        <w:spacing w:after="0" w:line="360" w:lineRule="auto"/>
        <w:ind w:left="1418" w:right="-613"/>
        <w:contextualSpacing w:val="0"/>
        <w:jc w:val="both"/>
        <w:rPr>
          <w:rFonts w:ascii="Times New Roman" w:hAnsi="Times New Roman" w:cs="Times New Roman"/>
        </w:rPr>
      </w:pPr>
      <w:r w:rsidRPr="008C65FA">
        <w:rPr>
          <w:rFonts w:ascii="Times New Roman" w:hAnsi="Times New Roman" w:cs="Times New Roman"/>
        </w:rPr>
        <w:t>Naujausioje versijoje privalo būti visi suprogramuoti pataisymai nuo Užsakovo vidinėje aplinkoje naudojamos EDVK versijos.</w:t>
      </w:r>
    </w:p>
    <w:p w14:paraId="0A0FF479" w14:textId="77777777" w:rsidR="00135A4E" w:rsidRPr="008C65FA" w:rsidRDefault="00135A4E" w:rsidP="001B16A3">
      <w:pPr>
        <w:pStyle w:val="Sraopastraipa"/>
        <w:numPr>
          <w:ilvl w:val="3"/>
          <w:numId w:val="3"/>
        </w:numPr>
        <w:spacing w:after="240" w:line="360" w:lineRule="auto"/>
        <w:ind w:left="1418" w:right="-613"/>
        <w:contextualSpacing w:val="0"/>
        <w:jc w:val="both"/>
        <w:rPr>
          <w:rFonts w:ascii="Times New Roman" w:hAnsi="Times New Roman" w:cs="Times New Roman"/>
        </w:rPr>
      </w:pPr>
      <w:r w:rsidRPr="008C65FA">
        <w:rPr>
          <w:rFonts w:ascii="Times New Roman" w:hAnsi="Times New Roman" w:cs="Times New Roman"/>
        </w:rPr>
        <w:t>Naujausioje versijoje privalo būti būsimas „Teledema“ ir ataskaitos skaičiavimo pataisymas.</w:t>
      </w:r>
    </w:p>
    <w:p w14:paraId="212274A4" w14:textId="77777777" w:rsidR="00135A4E" w:rsidRPr="008C65FA" w:rsidRDefault="00135A4E" w:rsidP="001B16A3">
      <w:pPr>
        <w:pStyle w:val="Sraopastraipa"/>
        <w:numPr>
          <w:ilvl w:val="1"/>
          <w:numId w:val="3"/>
        </w:numPr>
        <w:spacing w:after="240" w:line="360" w:lineRule="auto"/>
        <w:ind w:left="709" w:right="-613" w:firstLine="277"/>
        <w:contextualSpacing w:val="0"/>
        <w:jc w:val="both"/>
        <w:rPr>
          <w:rFonts w:ascii="Times New Roman" w:hAnsi="Times New Roman" w:cs="Times New Roman"/>
        </w:rPr>
      </w:pPr>
      <w:r w:rsidRPr="008C65FA">
        <w:rPr>
          <w:rFonts w:ascii="Times New Roman" w:hAnsi="Times New Roman" w:cs="Times New Roman"/>
          <w:b/>
          <w:bCs/>
        </w:rPr>
        <w:t>Paslaugų suteikimo terminas</w:t>
      </w:r>
      <w:r w:rsidRPr="008C65FA">
        <w:rPr>
          <w:rFonts w:ascii="Times New Roman" w:hAnsi="Times New Roman" w:cs="Times New Roman"/>
        </w:rPr>
        <w:t>: Visos Paslaugos turi būti suteiktos (Paslaugų rezultatai pateikti Perkančiajai organizacijai ir įdiegti į Perkančiosios organizacijos darbinę aplinką) per 10 (dešimt) dienų po pirkimo sutarties įsigaliojimo dienos.</w:t>
      </w:r>
    </w:p>
    <w:p w14:paraId="41E17146"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EDVK sukurto, atnaujintos versijos ar patobulinto funkcionalumo testavimą atlieka Paslaugų teikėjas EDVK testavimo aplinkoje. Atlikęs testavimą, Paslaugų teikėjas informuoja Užsakovą, kad galima testuoti pakeitimus testinėje aplinkoje. Naujai sukurtas ar patobulintas funkcionalumas diegiamas į gamybinę aplinką tik po to, kai Užsakovas, patikrinęs testavimo aplinkoje naujojo ar patobulinto funkcionalumo veikimą, patvirtina, kad jis atitinka užsakymo reikalavimus ir kad naujai sukurtas ar patobulintas funkcionalumas veikia be klaidų.</w:t>
      </w:r>
    </w:p>
    <w:p w14:paraId="00C35F07"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Paslaugos teikėjas privalės išeities tekstus perkelti į Perkančiosios organizacijos pateiktą programų išeities tekstų versijų kontrolės sistemos aplinką (toliau – SVN).</w:t>
      </w:r>
    </w:p>
    <w:p w14:paraId="622145CA"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lastRenderedPageBreak/>
        <w:t>Bet kokie programinės įrangos atnaujinimų diegimai į testavimo ir darbinę aplinkas turi būti galimi tik iš SVN esančių išeities tekstų. Diegimus į darbinę aplinką vykdo Paslaugų teikėjo atsakingi specialistai pagal Paslaugos teikėjo ir Užsakovo sutartas diegimo procedūras.</w:t>
      </w:r>
    </w:p>
    <w:p w14:paraId="317F43B5"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Jeigu įdiegus naują EDVK versiją sistema pradėjo veikti nestabiliai arba atsirado kiti sistemos sutrikimai, Paslaugos teikėjas privalo nedelsiant šiuos defektus pašalinti. Klaidų ištaisymo paketų diegimą ir EDVK parengimą darbui po diegimo Paslaugos teikėjas atlieka savo lėšomis.</w:t>
      </w:r>
    </w:p>
    <w:p w14:paraId="7A553637"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Paslaugos teikėjas paslaugos sutarties vykdymo metu turės konsultuoti Perkančiosios organizacijos darbuotojus telefonu ir el. paštu.</w:t>
      </w:r>
    </w:p>
    <w:p w14:paraId="320DD66A"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 xml:space="preserve">Pirkimo sutarties galiojimo laikotarpiu patobulintam funkcionalumui turi būti suteikta </w:t>
      </w:r>
      <w:r w:rsidRPr="008C65FA">
        <w:rPr>
          <w:rFonts w:ascii="Times New Roman" w:hAnsi="Times New Roman" w:cs="Times New Roman"/>
          <w:b/>
        </w:rPr>
        <w:t>garantija</w:t>
      </w:r>
      <w:r w:rsidRPr="008C65FA">
        <w:rPr>
          <w:rFonts w:ascii="Times New Roman" w:hAnsi="Times New Roman" w:cs="Times New Roman"/>
        </w:rPr>
        <w:t xml:space="preserve"> – ne mažiau kaip 12 mėnesių nuo Paslaugų perdavimo–priėmimo akto pasirašymo dienos.</w:t>
      </w:r>
    </w:p>
    <w:p w14:paraId="57E772DA"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Garantija apima – visų klaidų tipų, visų užsakomų/kitų užsakomų paslaugų, naujo arba patobulinto funkcionalumo, naujų versijų diegimo nemokamą klaidų šalinimą.</w:t>
      </w:r>
    </w:p>
    <w:p w14:paraId="652E06EF" w14:textId="77777777" w:rsidR="00135A4E" w:rsidRPr="008C65FA" w:rsidRDefault="00135A4E" w:rsidP="00135A4E">
      <w:pPr>
        <w:pStyle w:val="Sraopastraipa"/>
        <w:numPr>
          <w:ilvl w:val="1"/>
          <w:numId w:val="3"/>
        </w:numPr>
        <w:spacing w:after="480" w:line="360" w:lineRule="auto"/>
        <w:ind w:left="788" w:right="-613" w:hanging="431"/>
        <w:contextualSpacing w:val="0"/>
        <w:jc w:val="both"/>
        <w:rPr>
          <w:rFonts w:ascii="Times New Roman" w:hAnsi="Times New Roman" w:cs="Times New Roman"/>
        </w:rPr>
      </w:pPr>
      <w:r w:rsidRPr="008C65FA">
        <w:rPr>
          <w:rFonts w:ascii="Times New Roman" w:hAnsi="Times New Roman" w:cs="Times New Roman"/>
        </w:rPr>
        <w:t>Defektų, atsiradusių po tobulinimo darbų, dėl Paslaugos teikėjo kaltės, šalinimas turi būti atliktas nemokamai ir neturi daryti įtakos kitoms teikiamoms Paslaugoms (terminui, kainai ir kt.).</w:t>
      </w:r>
    </w:p>
    <w:p w14:paraId="31CCF4B0" w14:textId="77777777" w:rsidR="00135A4E" w:rsidRPr="008C65FA" w:rsidRDefault="00135A4E" w:rsidP="00135A4E">
      <w:pPr>
        <w:pStyle w:val="Sraopastraipa"/>
        <w:numPr>
          <w:ilvl w:val="0"/>
          <w:numId w:val="3"/>
        </w:numPr>
        <w:spacing w:after="120" w:line="360" w:lineRule="auto"/>
        <w:ind w:left="357" w:right="-613" w:hanging="357"/>
        <w:contextualSpacing w:val="0"/>
        <w:jc w:val="both"/>
        <w:rPr>
          <w:rFonts w:ascii="Times New Roman" w:hAnsi="Times New Roman" w:cs="Times New Roman"/>
          <w:b/>
        </w:rPr>
      </w:pPr>
      <w:r w:rsidRPr="008C65FA">
        <w:rPr>
          <w:rFonts w:ascii="Times New Roman" w:hAnsi="Times New Roman" w:cs="Times New Roman"/>
          <w:b/>
        </w:rPr>
        <w:t>Naudojamos technologijos</w:t>
      </w:r>
    </w:p>
    <w:p w14:paraId="1ED3D310"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EDVK paskirtis – elektroninių dokumentų formavimas, peržiūra, pasirašymas, tikrinimas.</w:t>
      </w:r>
    </w:p>
    <w:p w14:paraId="3F54DF75"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EDVK funkcijos – autonominis įrankis, veikiantis per integraciją su kitomis informacinėmis sistemomis, šiuo metu ANR ir MIGRIS o išorinė komponento versija su IBPS.</w:t>
      </w:r>
    </w:p>
    <w:p w14:paraId="360D72C2" w14:textId="77777777" w:rsidR="00135A4E" w:rsidRPr="008C65FA" w:rsidRDefault="00135A4E" w:rsidP="001B16A3">
      <w:pPr>
        <w:pStyle w:val="Sraopastraipa"/>
        <w:numPr>
          <w:ilvl w:val="2"/>
          <w:numId w:val="3"/>
        </w:numPr>
        <w:spacing w:after="200" w:line="360" w:lineRule="auto"/>
        <w:ind w:left="851" w:right="-613"/>
        <w:jc w:val="both"/>
        <w:rPr>
          <w:rFonts w:ascii="Times New Roman" w:hAnsi="Times New Roman" w:cs="Times New Roman"/>
        </w:rPr>
      </w:pPr>
      <w:r w:rsidRPr="008C65FA">
        <w:rPr>
          <w:rFonts w:ascii="Times New Roman" w:hAnsi="Times New Roman" w:cs="Times New Roman"/>
        </w:rPr>
        <w:t>Dokumentų pasirašymas naudojant EDVK galimas šiais būdais:</w:t>
      </w:r>
    </w:p>
    <w:p w14:paraId="3CF83B7E" w14:textId="77777777" w:rsidR="00135A4E" w:rsidRPr="008C65FA" w:rsidRDefault="00135A4E" w:rsidP="00923F72">
      <w:pPr>
        <w:pStyle w:val="Sraopastraipa"/>
        <w:numPr>
          <w:ilvl w:val="3"/>
          <w:numId w:val="3"/>
        </w:numPr>
        <w:spacing w:after="200" w:line="360" w:lineRule="auto"/>
        <w:ind w:left="993" w:right="-613"/>
        <w:jc w:val="both"/>
        <w:rPr>
          <w:rFonts w:ascii="Times New Roman" w:hAnsi="Times New Roman" w:cs="Times New Roman"/>
        </w:rPr>
      </w:pPr>
      <w:r w:rsidRPr="008C65FA">
        <w:rPr>
          <w:rFonts w:ascii="Times New Roman" w:hAnsi="Times New Roman" w:cs="Times New Roman"/>
        </w:rPr>
        <w:t>Stacionari el. parašo formavimo įranga (Lietuvos Respublikos asmens tapatybės kortelės, Lietuvos Respublikos valstybės tarnautojo pažymėjimai, pareigūnų pažymėjimai, vidaus tarnybos pareigūnų pažymėjimai, USB laikmenos).</w:t>
      </w:r>
    </w:p>
    <w:p w14:paraId="1A0F2166" w14:textId="77777777" w:rsidR="00135A4E" w:rsidRPr="008C65FA" w:rsidRDefault="00135A4E" w:rsidP="00923F72">
      <w:pPr>
        <w:pStyle w:val="Sraopastraipa"/>
        <w:numPr>
          <w:ilvl w:val="3"/>
          <w:numId w:val="3"/>
        </w:numPr>
        <w:spacing w:after="200" w:line="360" w:lineRule="auto"/>
        <w:ind w:left="993" w:right="-613"/>
        <w:jc w:val="both"/>
        <w:rPr>
          <w:rFonts w:ascii="Times New Roman" w:hAnsi="Times New Roman" w:cs="Times New Roman"/>
        </w:rPr>
      </w:pPr>
      <w:r w:rsidRPr="008C65FA">
        <w:rPr>
          <w:rFonts w:ascii="Times New Roman" w:hAnsi="Times New Roman" w:cs="Times New Roman"/>
        </w:rPr>
        <w:t>Mobilioji el. parašo formavimo įranga (SIM kortelė).</w:t>
      </w:r>
    </w:p>
    <w:p w14:paraId="51810A9D" w14:textId="77777777" w:rsidR="00135A4E" w:rsidRPr="008C65FA" w:rsidRDefault="00135A4E" w:rsidP="00923F72">
      <w:pPr>
        <w:pStyle w:val="Sraopastraipa"/>
        <w:numPr>
          <w:ilvl w:val="3"/>
          <w:numId w:val="3"/>
        </w:numPr>
        <w:spacing w:after="200" w:line="360" w:lineRule="auto"/>
        <w:ind w:left="993" w:right="-613"/>
        <w:jc w:val="both"/>
        <w:rPr>
          <w:rFonts w:ascii="Times New Roman" w:hAnsi="Times New Roman" w:cs="Times New Roman"/>
        </w:rPr>
      </w:pPr>
      <w:r w:rsidRPr="008C65FA">
        <w:rPr>
          <w:rFonts w:ascii="Times New Roman" w:hAnsi="Times New Roman" w:cs="Times New Roman"/>
        </w:rPr>
        <w:t>El. dokumento pasirašymas visais nurodytais būdais yra galimas su Google Chrome, Internet Explorer, Microsoft Edge, Firefox, Opera ir Safari interneto naršyklėmis.</w:t>
      </w:r>
    </w:p>
    <w:p w14:paraId="5E810A97" w14:textId="77777777" w:rsidR="00135A4E" w:rsidRPr="008C65FA" w:rsidRDefault="00135A4E" w:rsidP="00923F72">
      <w:pPr>
        <w:pStyle w:val="Sraopastraipa"/>
        <w:numPr>
          <w:ilvl w:val="2"/>
          <w:numId w:val="3"/>
        </w:numPr>
        <w:spacing w:after="200" w:line="360" w:lineRule="auto"/>
        <w:ind w:left="993" w:right="-613"/>
        <w:jc w:val="both"/>
        <w:rPr>
          <w:rFonts w:ascii="Times New Roman" w:hAnsi="Times New Roman" w:cs="Times New Roman"/>
        </w:rPr>
      </w:pPr>
      <w:r w:rsidRPr="008C65FA">
        <w:rPr>
          <w:rFonts w:ascii="Times New Roman" w:hAnsi="Times New Roman" w:cs="Times New Roman"/>
        </w:rPr>
        <w:t>EDVK naudojimo statistika – laiko žymų ir OCSP panaudojimas pagal įstaigas.</w:t>
      </w:r>
    </w:p>
    <w:p w14:paraId="17802FBB" w14:textId="7337C5DD" w:rsidR="00135A4E" w:rsidRPr="008C65FA" w:rsidRDefault="001B16A3" w:rsidP="001B16A3">
      <w:pPr>
        <w:pStyle w:val="Sraopastraipa"/>
        <w:numPr>
          <w:ilvl w:val="2"/>
          <w:numId w:val="3"/>
        </w:numPr>
        <w:tabs>
          <w:tab w:val="left" w:pos="993"/>
        </w:tabs>
        <w:spacing w:after="200" w:line="360" w:lineRule="auto"/>
        <w:ind w:left="426" w:right="-613" w:firstLine="63"/>
        <w:jc w:val="both"/>
        <w:rPr>
          <w:rFonts w:ascii="Times New Roman" w:hAnsi="Times New Roman" w:cs="Times New Roman"/>
        </w:rPr>
      </w:pPr>
      <w:r w:rsidRPr="008C65FA">
        <w:rPr>
          <w:rFonts w:ascii="Times New Roman" w:hAnsi="Times New Roman" w:cs="Times New Roman"/>
        </w:rPr>
        <w:t xml:space="preserve"> </w:t>
      </w:r>
      <w:r w:rsidR="00135A4E" w:rsidRPr="008C65FA">
        <w:rPr>
          <w:rFonts w:ascii="Times New Roman" w:hAnsi="Times New Roman" w:cs="Times New Roman"/>
        </w:rPr>
        <w:t>EDVK palaikomi el. dokumentų formatai - ADOC-V1.0, ADOC-V2.0, PDF-LT-V1.0.</w:t>
      </w:r>
    </w:p>
    <w:p w14:paraId="2BB3C97D" w14:textId="506A822B" w:rsidR="00135A4E" w:rsidRPr="008C65FA" w:rsidRDefault="001B16A3" w:rsidP="00923F72">
      <w:pPr>
        <w:pStyle w:val="Sraopastraipa"/>
        <w:numPr>
          <w:ilvl w:val="2"/>
          <w:numId w:val="3"/>
        </w:numPr>
        <w:spacing w:after="200" w:line="360" w:lineRule="auto"/>
        <w:ind w:left="993" w:right="-613"/>
        <w:jc w:val="both"/>
        <w:rPr>
          <w:rFonts w:ascii="Times New Roman" w:hAnsi="Times New Roman" w:cs="Times New Roman"/>
        </w:rPr>
      </w:pPr>
      <w:r w:rsidRPr="008C65FA">
        <w:rPr>
          <w:rFonts w:ascii="Times New Roman" w:hAnsi="Times New Roman" w:cs="Times New Roman"/>
        </w:rPr>
        <w:t xml:space="preserve"> </w:t>
      </w:r>
      <w:r w:rsidR="00135A4E" w:rsidRPr="008C65FA">
        <w:rPr>
          <w:rFonts w:ascii="Times New Roman" w:hAnsi="Times New Roman" w:cs="Times New Roman"/>
        </w:rPr>
        <w:t>EDVK palaikomi parašo lygiai - XAdES-EPES, XAdES-T, XAdES-C, XAdES-X, XAdES-X-L, XAdES-A, atitinkami PAdES formatai, CAdES.</w:t>
      </w:r>
    </w:p>
    <w:p w14:paraId="2B458EDD" w14:textId="77777777" w:rsidR="00135A4E" w:rsidRPr="008C65FA" w:rsidRDefault="00135A4E" w:rsidP="00923F72">
      <w:pPr>
        <w:pStyle w:val="Sraopastraipa"/>
        <w:numPr>
          <w:ilvl w:val="1"/>
          <w:numId w:val="3"/>
        </w:numPr>
        <w:spacing w:after="200" w:line="360" w:lineRule="auto"/>
        <w:ind w:left="851" w:right="-613"/>
        <w:jc w:val="both"/>
        <w:rPr>
          <w:rFonts w:ascii="Times New Roman" w:hAnsi="Times New Roman" w:cs="Times New Roman"/>
        </w:rPr>
      </w:pPr>
      <w:r w:rsidRPr="008C65FA">
        <w:rPr>
          <w:rFonts w:ascii="Times New Roman" w:hAnsi="Times New Roman" w:cs="Times New Roman"/>
        </w:rPr>
        <w:t>Naudotojo sąsaja suprogramuota naudojant Oracle JET, HTML5 ir CSS3 programavimo ir aprašymo kalbomis.</w:t>
      </w:r>
    </w:p>
    <w:p w14:paraId="26866E95"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Veiksmų logika suprogramuota naudojant Java programavimo kalba ir Spring REST API (aplikacijų programavimo sąsaja).</w:t>
      </w:r>
    </w:p>
    <w:p w14:paraId="0E4D09BF" w14:textId="77777777" w:rsidR="00135A4E" w:rsidRPr="008C65FA" w:rsidRDefault="00135A4E" w:rsidP="00135A4E">
      <w:pPr>
        <w:pStyle w:val="Sraopastraipa"/>
        <w:numPr>
          <w:ilvl w:val="1"/>
          <w:numId w:val="3"/>
        </w:numPr>
        <w:spacing w:after="0" w:line="360" w:lineRule="auto"/>
        <w:ind w:left="788" w:right="-613" w:hanging="431"/>
        <w:jc w:val="both"/>
        <w:rPr>
          <w:rFonts w:ascii="Times New Roman" w:hAnsi="Times New Roman" w:cs="Times New Roman"/>
        </w:rPr>
      </w:pPr>
      <w:r w:rsidRPr="008C65FA">
        <w:rPr>
          <w:rFonts w:ascii="Times New Roman" w:hAnsi="Times New Roman" w:cs="Times New Roman"/>
        </w:rPr>
        <w:t>Duomenų saugojimui ir jų valdymui naudojama Oracle 11 duomenų bazė.</w:t>
      </w:r>
    </w:p>
    <w:p w14:paraId="3C7BA008" w14:textId="77777777" w:rsidR="00135A4E" w:rsidRPr="008C65FA" w:rsidRDefault="00135A4E" w:rsidP="00135A4E">
      <w:pPr>
        <w:pStyle w:val="Sraopastraipa"/>
        <w:numPr>
          <w:ilvl w:val="0"/>
          <w:numId w:val="3"/>
        </w:numPr>
        <w:spacing w:before="240" w:after="240" w:line="360" w:lineRule="auto"/>
        <w:ind w:left="357" w:right="-613" w:hanging="357"/>
        <w:contextualSpacing w:val="0"/>
        <w:jc w:val="both"/>
        <w:rPr>
          <w:rFonts w:ascii="Times New Roman" w:hAnsi="Times New Roman" w:cs="Times New Roman"/>
          <w:b/>
          <w:bCs/>
        </w:rPr>
      </w:pPr>
      <w:r w:rsidRPr="008C65FA">
        <w:rPr>
          <w:rFonts w:ascii="Times New Roman" w:hAnsi="Times New Roman" w:cs="Times New Roman"/>
          <w:b/>
          <w:bCs/>
        </w:rPr>
        <w:t>Paslaugų teikimą reglamentuojantys teisės aktai</w:t>
      </w:r>
    </w:p>
    <w:p w14:paraId="6DB71CDC"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lastRenderedPageBreak/>
        <w:t>Lietuvos Respublikos kibernetinio saugumo įstatymas;</w:t>
      </w:r>
    </w:p>
    <w:p w14:paraId="24DB087A" w14:textId="77777777" w:rsidR="00135A4E" w:rsidRPr="008C65FA" w:rsidRDefault="00135A4E" w:rsidP="00135A4E">
      <w:pPr>
        <w:pStyle w:val="Sraopastraipa"/>
        <w:numPr>
          <w:ilvl w:val="1"/>
          <w:numId w:val="3"/>
        </w:numPr>
        <w:spacing w:after="0" w:line="360" w:lineRule="auto"/>
        <w:ind w:left="788" w:right="-613" w:hanging="431"/>
        <w:jc w:val="both"/>
        <w:rPr>
          <w:rFonts w:ascii="Times New Roman" w:hAnsi="Times New Roman" w:cs="Times New Roman"/>
        </w:rPr>
      </w:pPr>
      <w:r w:rsidRPr="008C65FA">
        <w:rPr>
          <w:rFonts w:ascii="Times New Roman" w:hAnsi="Times New Roman" w:cs="Times New Roman"/>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1E1012C" w14:textId="77777777" w:rsidR="00135A4E" w:rsidRPr="008C65FA" w:rsidRDefault="00135A4E" w:rsidP="00135A4E">
      <w:pPr>
        <w:pStyle w:val="Sraopastraipa"/>
        <w:numPr>
          <w:ilvl w:val="1"/>
          <w:numId w:val="3"/>
        </w:numPr>
        <w:tabs>
          <w:tab w:val="left" w:pos="993"/>
        </w:tabs>
        <w:suppressAutoHyphens/>
        <w:spacing w:after="0" w:line="276" w:lineRule="auto"/>
        <w:ind w:left="788" w:right="-613" w:hanging="431"/>
        <w:contextualSpacing w:val="0"/>
        <w:jc w:val="both"/>
        <w:rPr>
          <w:rFonts w:ascii="Times New Roman" w:hAnsi="Times New Roman" w:cs="Times New Roman"/>
          <w:bCs/>
        </w:rPr>
      </w:pPr>
      <w:r w:rsidRPr="008C65FA">
        <w:rPr>
          <w:rFonts w:ascii="Times New Roman" w:hAnsi="Times New Roman" w:cs="Times New Roman"/>
          <w:bCs/>
        </w:rPr>
        <w:t>2016 m. balandžio 27 d. Europos Parlamento ir Tarybos reglamentu (ES) 2016/679 Dėl fizinių asmenų apsaugos tvarkant asmens duomenis ir dėl laisvo tokių duomenų judėjimo ir kuriuo panaikinama Direktyva 95/46/EB (Bendrasis duomenų apsaugos reglamentas);</w:t>
      </w:r>
    </w:p>
    <w:p w14:paraId="2FF6A816" w14:textId="77777777" w:rsidR="00135A4E" w:rsidRPr="008C65FA" w:rsidRDefault="00135A4E" w:rsidP="00135A4E">
      <w:pPr>
        <w:pStyle w:val="Sraopastraipa"/>
        <w:numPr>
          <w:ilvl w:val="1"/>
          <w:numId w:val="3"/>
        </w:numPr>
        <w:spacing w:after="0" w:line="360" w:lineRule="auto"/>
        <w:ind w:left="788" w:right="-613" w:hanging="431"/>
        <w:jc w:val="both"/>
        <w:rPr>
          <w:rFonts w:ascii="Times New Roman" w:hAnsi="Times New Roman" w:cs="Times New Roman"/>
        </w:rPr>
      </w:pPr>
      <w:r w:rsidRPr="008C65FA">
        <w:rPr>
          <w:rFonts w:ascii="Times New Roman" w:hAnsi="Times New Roman" w:cs="Times New Roman"/>
        </w:rPr>
        <w:t>Elektroniniu parašu pasirašyto elektroninio dokumento specifikacija ADOC-V1.0, patvirtinta Lietuvos vyriausiojo archyvaro 2009 m. rugsėjo 9 d. įsakymu Nr. V-60 „Dėl elektroniniu parašu pasirašyto elektroninio dokumento specifikacijos ADOC-V1,0 patvirtinimo“;</w:t>
      </w:r>
    </w:p>
    <w:p w14:paraId="249B2931"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Bendrųjų elektroninės informacijos saugos reikalavimų aprašas, patvirtintas Lietuvos Respublikos Vyriausybės 2013 m. liepos 24 d. nutarimu Nr.716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6F87F512"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Elektroninių dokumentų valdymo taisyklės, patvirtintos Lietuvos vyriausiojo archyvaro 2011 m. gruodžio 29 d. įsakymu Nr. V-158 „Dėl Elektroninių dokumentų valdymo taisyklių patvirtinimo“;</w:t>
      </w:r>
    </w:p>
    <w:p w14:paraId="4DD19D30" w14:textId="77777777"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Bendrųjų dokumentų saugojimo terminų rodyklė, patvirtinta Lietuvos vyriausiojo archyvaro 2011 m. kovo 9 d. įsakymu Nr. V-100 „Dėl Bendrųjų dokumentų saugojimo terminų rodyklės patvirtinimo“;</w:t>
      </w:r>
    </w:p>
    <w:p w14:paraId="692B31B4" w14:textId="3C1212CD" w:rsidR="00135A4E" w:rsidRPr="008C65FA" w:rsidRDefault="00135A4E" w:rsidP="00135A4E">
      <w:pPr>
        <w:pStyle w:val="Sraopastraipa"/>
        <w:numPr>
          <w:ilvl w:val="1"/>
          <w:numId w:val="3"/>
        </w:numPr>
        <w:spacing w:after="200" w:line="360" w:lineRule="auto"/>
        <w:ind w:right="-613"/>
        <w:jc w:val="both"/>
        <w:rPr>
          <w:rFonts w:ascii="Times New Roman" w:hAnsi="Times New Roman" w:cs="Times New Roman"/>
        </w:rPr>
      </w:pPr>
      <w:r w:rsidRPr="008C65FA">
        <w:rPr>
          <w:rFonts w:ascii="Times New Roman" w:hAnsi="Times New Roman" w:cs="Times New Roman"/>
        </w:rPr>
        <w:t>Tiekėjas, teikdamas Paslaugas privalo vadovautis aktualiomis šiame skyriuje nurodytų teisės aktų redakcijomis.</w:t>
      </w:r>
    </w:p>
    <w:tbl>
      <w:tblPr>
        <w:tblW w:w="9598" w:type="dxa"/>
        <w:tblInd w:w="165" w:type="dxa"/>
        <w:tblLook w:val="0000" w:firstRow="0" w:lastRow="0" w:firstColumn="0" w:lastColumn="0" w:noHBand="0" w:noVBand="0"/>
      </w:tblPr>
      <w:tblGrid>
        <w:gridCol w:w="4770"/>
        <w:gridCol w:w="4828"/>
      </w:tblGrid>
      <w:tr w:rsidR="008C65FA" w:rsidRPr="008C65FA" w14:paraId="305F598F" w14:textId="77777777" w:rsidTr="00CF115B">
        <w:trPr>
          <w:trHeight w:val="4050"/>
        </w:trPr>
        <w:tc>
          <w:tcPr>
            <w:tcW w:w="4770" w:type="dxa"/>
          </w:tcPr>
          <w:p w14:paraId="34F49DF7" w14:textId="77777777" w:rsidR="008C65FA" w:rsidRPr="008C65FA" w:rsidRDefault="008C65FA" w:rsidP="008C65FA">
            <w:pPr>
              <w:tabs>
                <w:tab w:val="left" w:pos="9630"/>
              </w:tabs>
              <w:suppressAutoHyphens w:val="0"/>
              <w:autoSpaceDN/>
              <w:spacing w:after="0" w:line="240" w:lineRule="auto"/>
              <w:ind w:right="8"/>
              <w:textAlignment w:val="auto"/>
              <w:rPr>
                <w:rFonts w:eastAsia="Times New Roman"/>
                <w:b/>
                <w:szCs w:val="24"/>
              </w:rPr>
            </w:pPr>
          </w:p>
          <w:p w14:paraId="275CEF90" w14:textId="77777777" w:rsidR="008C65FA" w:rsidRPr="008C65FA" w:rsidRDefault="008C65FA" w:rsidP="008C65FA">
            <w:pPr>
              <w:tabs>
                <w:tab w:val="left" w:pos="9630"/>
              </w:tabs>
              <w:suppressAutoHyphens w:val="0"/>
              <w:autoSpaceDN/>
              <w:spacing w:after="0" w:line="240" w:lineRule="auto"/>
              <w:textAlignment w:val="auto"/>
              <w:rPr>
                <w:rFonts w:eastAsia="Times New Roman"/>
                <w:b/>
                <w:szCs w:val="24"/>
              </w:rPr>
            </w:pPr>
            <w:r w:rsidRPr="008C65FA">
              <w:rPr>
                <w:rFonts w:eastAsia="Times New Roman"/>
                <w:b/>
                <w:szCs w:val="24"/>
              </w:rPr>
              <w:t>KLIENTAS</w:t>
            </w:r>
          </w:p>
          <w:p w14:paraId="335F3131" w14:textId="77777777" w:rsidR="008C65FA" w:rsidRPr="008C65FA" w:rsidRDefault="008C65FA" w:rsidP="008C65FA">
            <w:pPr>
              <w:tabs>
                <w:tab w:val="left" w:pos="9630"/>
              </w:tabs>
              <w:suppressAutoHyphens w:val="0"/>
              <w:autoSpaceDN/>
              <w:spacing w:after="0" w:line="240" w:lineRule="auto"/>
              <w:textAlignment w:val="auto"/>
              <w:rPr>
                <w:rFonts w:eastAsia="Times New Roman"/>
                <w:szCs w:val="24"/>
              </w:rPr>
            </w:pPr>
          </w:p>
          <w:p w14:paraId="65EF0262" w14:textId="77777777" w:rsidR="008C65FA" w:rsidRPr="008C65FA" w:rsidRDefault="008C65FA" w:rsidP="008C65FA">
            <w:pPr>
              <w:tabs>
                <w:tab w:val="left" w:pos="9630"/>
              </w:tabs>
              <w:suppressAutoHyphens w:val="0"/>
              <w:autoSpaceDN/>
              <w:spacing w:after="0" w:line="240" w:lineRule="auto"/>
              <w:textAlignment w:val="auto"/>
              <w:rPr>
                <w:rFonts w:eastAsia="Times New Roman"/>
                <w:b/>
                <w:bCs/>
                <w:szCs w:val="24"/>
              </w:rPr>
            </w:pPr>
            <w:r w:rsidRPr="008C65FA">
              <w:rPr>
                <w:rFonts w:eastAsia="Times New Roman"/>
                <w:b/>
                <w:bCs/>
                <w:szCs w:val="24"/>
              </w:rPr>
              <w:t xml:space="preserve">Informatikos ir ryšių departamentas </w:t>
            </w:r>
          </w:p>
          <w:p w14:paraId="1D3B64C9" w14:textId="77777777" w:rsidR="008C65FA" w:rsidRPr="008C65FA" w:rsidRDefault="008C65FA" w:rsidP="008C65FA">
            <w:pPr>
              <w:tabs>
                <w:tab w:val="left" w:pos="9630"/>
              </w:tabs>
              <w:suppressAutoHyphens w:val="0"/>
              <w:autoSpaceDN/>
              <w:spacing w:after="0" w:line="240" w:lineRule="auto"/>
              <w:textAlignment w:val="auto"/>
              <w:rPr>
                <w:rFonts w:eastAsia="Times New Roman"/>
                <w:b/>
                <w:bCs/>
                <w:szCs w:val="24"/>
              </w:rPr>
            </w:pPr>
            <w:r w:rsidRPr="008C65FA">
              <w:rPr>
                <w:rFonts w:eastAsia="Times New Roman"/>
                <w:b/>
                <w:bCs/>
                <w:szCs w:val="24"/>
              </w:rPr>
              <w:t xml:space="preserve">prie Lietuvos Respublikos </w:t>
            </w:r>
          </w:p>
          <w:p w14:paraId="0A963E2D" w14:textId="77777777" w:rsidR="008C65FA" w:rsidRPr="008C65FA" w:rsidRDefault="008C65FA" w:rsidP="008C65FA">
            <w:pPr>
              <w:tabs>
                <w:tab w:val="left" w:pos="9630"/>
              </w:tabs>
              <w:suppressAutoHyphens w:val="0"/>
              <w:autoSpaceDN/>
              <w:spacing w:after="0" w:line="240" w:lineRule="auto"/>
              <w:textAlignment w:val="auto"/>
              <w:rPr>
                <w:rFonts w:eastAsia="Times New Roman"/>
                <w:b/>
                <w:bCs/>
                <w:szCs w:val="24"/>
              </w:rPr>
            </w:pPr>
            <w:r w:rsidRPr="008C65FA">
              <w:rPr>
                <w:rFonts w:eastAsia="Times New Roman"/>
                <w:b/>
                <w:bCs/>
                <w:szCs w:val="24"/>
              </w:rPr>
              <w:t>vidaus reikalų ministerijos</w:t>
            </w:r>
          </w:p>
          <w:p w14:paraId="496F40F6" w14:textId="77777777" w:rsidR="008C65FA" w:rsidRPr="008C65FA" w:rsidRDefault="008C65FA" w:rsidP="008C65FA">
            <w:pPr>
              <w:tabs>
                <w:tab w:val="left" w:pos="9630"/>
              </w:tabs>
              <w:suppressAutoHyphens w:val="0"/>
              <w:autoSpaceDN/>
              <w:spacing w:after="0" w:line="240" w:lineRule="auto"/>
              <w:textAlignment w:val="auto"/>
              <w:rPr>
                <w:rFonts w:eastAsia="Times New Roman"/>
                <w:bCs/>
                <w:szCs w:val="24"/>
              </w:rPr>
            </w:pPr>
          </w:p>
          <w:p w14:paraId="4C1C0AFD" w14:textId="77777777" w:rsidR="008C65FA" w:rsidRPr="008C65FA" w:rsidRDefault="008C65FA" w:rsidP="008C65FA">
            <w:pPr>
              <w:tabs>
                <w:tab w:val="left" w:pos="9630"/>
              </w:tabs>
              <w:suppressAutoHyphens w:val="0"/>
              <w:autoSpaceDN/>
              <w:spacing w:after="0" w:line="240" w:lineRule="auto"/>
              <w:textAlignment w:val="auto"/>
              <w:rPr>
                <w:rFonts w:eastAsia="Times New Roman"/>
                <w:bCs/>
                <w:szCs w:val="24"/>
              </w:rPr>
            </w:pPr>
            <w:r w:rsidRPr="008C65FA">
              <w:rPr>
                <w:rFonts w:eastAsia="Times New Roman"/>
                <w:bCs/>
                <w:szCs w:val="24"/>
              </w:rPr>
              <w:t>Direktorė</w:t>
            </w:r>
          </w:p>
          <w:p w14:paraId="6ADE5BC8" w14:textId="77777777" w:rsidR="008C65FA" w:rsidRPr="008C65FA" w:rsidRDefault="008C65FA" w:rsidP="008C65FA">
            <w:pPr>
              <w:tabs>
                <w:tab w:val="left" w:pos="9630"/>
              </w:tabs>
              <w:suppressAutoHyphens w:val="0"/>
              <w:autoSpaceDN/>
              <w:spacing w:after="0" w:line="240" w:lineRule="auto"/>
              <w:textAlignment w:val="auto"/>
              <w:rPr>
                <w:rFonts w:eastAsia="Times New Roman"/>
                <w:bCs/>
                <w:szCs w:val="24"/>
                <w:lang w:val="en-GB"/>
              </w:rPr>
            </w:pPr>
            <w:r w:rsidRPr="008C65FA">
              <w:rPr>
                <w:rFonts w:eastAsia="Times New Roman"/>
                <w:bCs/>
                <w:szCs w:val="24"/>
                <w:lang w:val="en-GB"/>
              </w:rPr>
              <w:t xml:space="preserve">                                                            </w:t>
            </w:r>
          </w:p>
          <w:p w14:paraId="6F73F99F" w14:textId="020045D0" w:rsidR="008C65FA" w:rsidRPr="008C65FA" w:rsidRDefault="008C65FA" w:rsidP="008C65FA">
            <w:pPr>
              <w:tabs>
                <w:tab w:val="left" w:pos="9630"/>
              </w:tabs>
              <w:suppressAutoHyphens w:val="0"/>
              <w:autoSpaceDN/>
              <w:spacing w:after="0" w:line="240" w:lineRule="auto"/>
              <w:textAlignment w:val="auto"/>
              <w:rPr>
                <w:rFonts w:eastAsia="Times New Roman"/>
                <w:szCs w:val="24"/>
              </w:rPr>
            </w:pPr>
            <w:r w:rsidRPr="008C65FA">
              <w:rPr>
                <w:rFonts w:eastAsia="Times New Roman"/>
                <w:bCs/>
                <w:szCs w:val="24"/>
              </w:rPr>
              <w:t>Viktorija Rūkštel</w:t>
            </w:r>
            <w:r w:rsidR="00CF115B">
              <w:rPr>
                <w:rFonts w:eastAsia="Times New Roman"/>
                <w:bCs/>
                <w:szCs w:val="24"/>
              </w:rPr>
              <w:t>ė</w:t>
            </w:r>
          </w:p>
        </w:tc>
        <w:tc>
          <w:tcPr>
            <w:tcW w:w="4828" w:type="dxa"/>
          </w:tcPr>
          <w:p w14:paraId="4F3C2D3D" w14:textId="77777777" w:rsidR="008C65FA" w:rsidRPr="008C65FA" w:rsidRDefault="008C65FA" w:rsidP="008C65FA">
            <w:pPr>
              <w:keepNext/>
              <w:tabs>
                <w:tab w:val="left" w:pos="9630"/>
              </w:tabs>
              <w:suppressAutoHyphens w:val="0"/>
              <w:autoSpaceDN/>
              <w:spacing w:after="0" w:line="240" w:lineRule="auto"/>
              <w:ind w:right="8"/>
              <w:jc w:val="both"/>
              <w:textAlignment w:val="auto"/>
              <w:outlineLvl w:val="0"/>
              <w:rPr>
                <w:rFonts w:eastAsia="Arial Unicode MS"/>
                <w:b/>
                <w:bCs/>
                <w:szCs w:val="24"/>
              </w:rPr>
            </w:pPr>
          </w:p>
          <w:p w14:paraId="52A06D54" w14:textId="77777777" w:rsidR="008C65FA" w:rsidRPr="008C65FA" w:rsidRDefault="008C65FA" w:rsidP="008C65FA">
            <w:pPr>
              <w:keepNext/>
              <w:tabs>
                <w:tab w:val="left" w:pos="9630"/>
              </w:tabs>
              <w:suppressAutoHyphens w:val="0"/>
              <w:autoSpaceDN/>
              <w:spacing w:after="0" w:line="240" w:lineRule="auto"/>
              <w:ind w:right="8"/>
              <w:jc w:val="both"/>
              <w:textAlignment w:val="auto"/>
              <w:outlineLvl w:val="0"/>
              <w:rPr>
                <w:rFonts w:eastAsia="Arial Unicode MS"/>
                <w:b/>
                <w:bCs/>
                <w:szCs w:val="24"/>
              </w:rPr>
            </w:pPr>
            <w:r w:rsidRPr="008C65FA">
              <w:rPr>
                <w:rFonts w:eastAsia="Arial Unicode MS"/>
                <w:b/>
                <w:bCs/>
                <w:szCs w:val="24"/>
              </w:rPr>
              <w:t>PASLAUGŲ TEIKĖJAS</w:t>
            </w:r>
          </w:p>
          <w:p w14:paraId="6F8F0621" w14:textId="77777777" w:rsidR="008C65FA" w:rsidRPr="008C65FA" w:rsidRDefault="008C65FA" w:rsidP="008C65FA">
            <w:pPr>
              <w:tabs>
                <w:tab w:val="left" w:pos="9630"/>
              </w:tabs>
              <w:suppressAutoHyphens w:val="0"/>
              <w:autoSpaceDN/>
              <w:spacing w:after="0" w:line="240" w:lineRule="auto"/>
              <w:ind w:right="8"/>
              <w:jc w:val="both"/>
              <w:textAlignment w:val="auto"/>
              <w:rPr>
                <w:rFonts w:eastAsia="Times New Roman"/>
                <w:b/>
                <w:szCs w:val="24"/>
                <w:lang w:eastAsia="lt-LT"/>
              </w:rPr>
            </w:pPr>
          </w:p>
          <w:p w14:paraId="5CEB1F4A" w14:textId="77777777" w:rsidR="008C65FA" w:rsidRPr="008C65FA" w:rsidRDefault="008C65FA" w:rsidP="008C65FA">
            <w:pPr>
              <w:keepNext/>
              <w:tabs>
                <w:tab w:val="left" w:pos="9360"/>
              </w:tabs>
              <w:suppressAutoHyphens w:val="0"/>
              <w:autoSpaceDN/>
              <w:spacing w:after="0" w:line="240" w:lineRule="auto"/>
              <w:jc w:val="both"/>
              <w:textAlignment w:val="auto"/>
              <w:outlineLvl w:val="0"/>
              <w:rPr>
                <w:rFonts w:eastAsia="Times New Roman"/>
                <w:b/>
                <w:bCs/>
                <w:szCs w:val="24"/>
              </w:rPr>
            </w:pPr>
            <w:r w:rsidRPr="008C65FA">
              <w:rPr>
                <w:rFonts w:eastAsia="Times New Roman"/>
                <w:b/>
                <w:bCs/>
                <w:szCs w:val="24"/>
                <w:lang w:val="en-GB"/>
              </w:rPr>
              <w:t>UAB „iSense Technologies“</w:t>
            </w:r>
          </w:p>
          <w:p w14:paraId="431C4B19" w14:textId="77777777" w:rsidR="008C65FA" w:rsidRPr="008C65FA" w:rsidRDefault="008C65FA" w:rsidP="008C65FA">
            <w:pPr>
              <w:suppressAutoHyphens w:val="0"/>
              <w:autoSpaceDN/>
              <w:spacing w:after="0" w:line="240" w:lineRule="auto"/>
              <w:textAlignment w:val="auto"/>
              <w:rPr>
                <w:rFonts w:eastAsia="Times New Roman"/>
                <w:szCs w:val="24"/>
              </w:rPr>
            </w:pPr>
          </w:p>
          <w:p w14:paraId="2F79E988" w14:textId="77777777" w:rsidR="008C65FA" w:rsidRPr="008C65FA" w:rsidRDefault="008C65FA" w:rsidP="008C65FA">
            <w:pPr>
              <w:suppressAutoHyphens w:val="0"/>
              <w:autoSpaceDN/>
              <w:spacing w:after="0" w:line="240" w:lineRule="auto"/>
              <w:textAlignment w:val="auto"/>
              <w:rPr>
                <w:rFonts w:eastAsia="Times New Roman"/>
                <w:szCs w:val="24"/>
              </w:rPr>
            </w:pPr>
          </w:p>
          <w:p w14:paraId="7300CC03" w14:textId="77777777" w:rsidR="008C65FA" w:rsidRPr="008C65FA" w:rsidRDefault="008C65FA" w:rsidP="008C65FA">
            <w:pPr>
              <w:suppressAutoHyphens w:val="0"/>
              <w:autoSpaceDN/>
              <w:spacing w:after="0" w:line="240" w:lineRule="auto"/>
              <w:textAlignment w:val="auto"/>
              <w:rPr>
                <w:rFonts w:eastAsia="Times New Roman"/>
                <w:szCs w:val="24"/>
              </w:rPr>
            </w:pPr>
          </w:p>
          <w:p w14:paraId="49F7DA6E" w14:textId="77777777" w:rsidR="008C65FA" w:rsidRPr="008C65FA" w:rsidRDefault="008C65FA" w:rsidP="008C65FA">
            <w:pPr>
              <w:suppressAutoHyphens w:val="0"/>
              <w:autoSpaceDN/>
              <w:spacing w:after="0" w:line="240" w:lineRule="auto"/>
              <w:textAlignment w:val="auto"/>
              <w:rPr>
                <w:rFonts w:eastAsia="Times New Roman"/>
                <w:color w:val="000000"/>
                <w:szCs w:val="24"/>
              </w:rPr>
            </w:pPr>
            <w:r w:rsidRPr="008C65FA">
              <w:rPr>
                <w:rFonts w:eastAsia="Times New Roman"/>
                <w:color w:val="000000"/>
                <w:szCs w:val="24"/>
              </w:rPr>
              <w:t>Direktorius</w:t>
            </w:r>
          </w:p>
          <w:p w14:paraId="4483986F" w14:textId="77777777" w:rsidR="008C65FA" w:rsidRPr="008C65FA" w:rsidRDefault="008C65FA" w:rsidP="008C65FA">
            <w:pPr>
              <w:suppressAutoHyphens w:val="0"/>
              <w:autoSpaceDN/>
              <w:spacing w:after="0" w:line="240" w:lineRule="auto"/>
              <w:textAlignment w:val="auto"/>
              <w:rPr>
                <w:rFonts w:eastAsia="Times New Roman"/>
                <w:color w:val="000000"/>
                <w:szCs w:val="24"/>
              </w:rPr>
            </w:pPr>
            <w:r w:rsidRPr="008C65FA">
              <w:rPr>
                <w:rFonts w:eastAsia="Times New Roman"/>
                <w:color w:val="000000"/>
                <w:szCs w:val="24"/>
              </w:rPr>
              <w:t xml:space="preserve">                                                     </w:t>
            </w:r>
          </w:p>
          <w:p w14:paraId="077BB870" w14:textId="77777777" w:rsidR="008C65FA" w:rsidRPr="008C65FA" w:rsidRDefault="008C65FA" w:rsidP="008C65FA">
            <w:pPr>
              <w:tabs>
                <w:tab w:val="left" w:pos="720"/>
                <w:tab w:val="left" w:pos="9630"/>
              </w:tabs>
              <w:suppressAutoHyphens w:val="0"/>
              <w:autoSpaceDN/>
              <w:spacing w:after="0" w:line="240" w:lineRule="auto"/>
              <w:ind w:right="8"/>
              <w:textAlignment w:val="auto"/>
              <w:rPr>
                <w:rFonts w:eastAsia="Times New Roman"/>
                <w:i/>
                <w:szCs w:val="24"/>
              </w:rPr>
            </w:pPr>
            <w:r w:rsidRPr="008C65FA">
              <w:rPr>
                <w:rFonts w:eastAsia="Times New Roman"/>
                <w:szCs w:val="24"/>
                <w:lang w:val="en-GB"/>
              </w:rPr>
              <w:t>Arūnas Milašauskas</w:t>
            </w:r>
          </w:p>
        </w:tc>
      </w:tr>
    </w:tbl>
    <w:p w14:paraId="4A4B0C5C" w14:textId="510D2D87" w:rsidR="00683C0C" w:rsidRPr="00691F6E" w:rsidRDefault="00683C0C" w:rsidP="00135A4E">
      <w:pPr>
        <w:ind w:right="-613"/>
        <w:jc w:val="both"/>
        <w:rPr>
          <w:rFonts w:asciiTheme="majorHAnsi" w:hAnsiTheme="majorHAnsi" w:cstheme="majorHAnsi"/>
          <w:sz w:val="22"/>
        </w:rPr>
      </w:pPr>
    </w:p>
    <w:sectPr w:rsidR="00683C0C" w:rsidRPr="00691F6E" w:rsidSect="000249D8">
      <w:headerReference w:type="default" r:id="rId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E8CF" w14:textId="77777777" w:rsidR="002535C6" w:rsidRDefault="002535C6" w:rsidP="008C65FA">
      <w:pPr>
        <w:spacing w:after="0" w:line="240" w:lineRule="auto"/>
      </w:pPr>
      <w:r>
        <w:separator/>
      </w:r>
    </w:p>
  </w:endnote>
  <w:endnote w:type="continuationSeparator" w:id="0">
    <w:p w14:paraId="17DB3B12" w14:textId="77777777" w:rsidR="002535C6" w:rsidRDefault="002535C6" w:rsidP="008C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3873" w14:textId="77777777" w:rsidR="002535C6" w:rsidRDefault="002535C6" w:rsidP="008C65FA">
      <w:pPr>
        <w:spacing w:after="0" w:line="240" w:lineRule="auto"/>
      </w:pPr>
      <w:r>
        <w:separator/>
      </w:r>
    </w:p>
  </w:footnote>
  <w:footnote w:type="continuationSeparator" w:id="0">
    <w:p w14:paraId="43777240" w14:textId="77777777" w:rsidR="002535C6" w:rsidRDefault="002535C6" w:rsidP="008C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2641"/>
      <w:docPartObj>
        <w:docPartGallery w:val="Page Numbers (Top of Page)"/>
        <w:docPartUnique/>
      </w:docPartObj>
    </w:sdtPr>
    <w:sdtContent>
      <w:p w14:paraId="44D7A920" w14:textId="6C745983" w:rsidR="008C65FA" w:rsidRDefault="008C65FA">
        <w:pPr>
          <w:pStyle w:val="Antrats"/>
          <w:jc w:val="center"/>
        </w:pPr>
        <w:r>
          <w:fldChar w:fldCharType="begin"/>
        </w:r>
        <w:r>
          <w:instrText>PAGE   \* MERGEFORMAT</w:instrText>
        </w:r>
        <w:r>
          <w:fldChar w:fldCharType="separate"/>
        </w:r>
        <w:r w:rsidR="000249D8">
          <w:rPr>
            <w:noProof/>
          </w:rPr>
          <w:t>4</w:t>
        </w:r>
        <w:r>
          <w:fldChar w:fldCharType="end"/>
        </w:r>
      </w:p>
    </w:sdtContent>
  </w:sdt>
  <w:p w14:paraId="2BBE0B6A" w14:textId="77777777" w:rsidR="008C65FA" w:rsidRDefault="008C65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508956A3"/>
    <w:multiLevelType w:val="multilevel"/>
    <w:tmpl w:val="534A8EE4"/>
    <w:lvl w:ilvl="0">
      <w:start w:val="1"/>
      <w:numFmt w:val="decimal"/>
      <w:suff w:val="nothing"/>
      <w:lvlText w:val="%1."/>
      <w:lvlJc w:val="left"/>
      <w:pPr>
        <w:ind w:left="360" w:hanging="360"/>
      </w:pPr>
      <w:rPr>
        <w:rFonts w:hint="default"/>
      </w:rPr>
    </w:lvl>
    <w:lvl w:ilvl="1">
      <w:start w:val="1"/>
      <w:numFmt w:val="decimal"/>
      <w:suff w:val="nothing"/>
      <w:lvlText w:val="%1.%2."/>
      <w:lvlJc w:val="left"/>
      <w:pPr>
        <w:ind w:left="432" w:hanging="432"/>
      </w:pPr>
      <w:rPr>
        <w:rFonts w:hint="default"/>
        <w:b w:val="0"/>
        <w:bCs/>
      </w:rPr>
    </w:lvl>
    <w:lvl w:ilvl="2">
      <w:start w:val="1"/>
      <w:numFmt w:val="decimal"/>
      <w:suff w:val="nothing"/>
      <w:lvlText w:val="%1.%2.%3."/>
      <w:lvlJc w:val="left"/>
      <w:pPr>
        <w:ind w:left="1224" w:hanging="504"/>
      </w:pPr>
      <w:rPr>
        <w:rFonts w:hint="default"/>
        <w:b w:val="0"/>
      </w:rPr>
    </w:lvl>
    <w:lvl w:ilvl="3">
      <w:start w:val="1"/>
      <w:numFmt w:val="decimal"/>
      <w:suff w:val="nothing"/>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F455228"/>
    <w:multiLevelType w:val="multilevel"/>
    <w:tmpl w:val="013243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suff w:val="space"/>
      <w:lvlText w:val="%1.%2.%3.%4."/>
      <w:lvlJc w:val="left"/>
      <w:pPr>
        <w:ind w:left="1499"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3530511">
    <w:abstractNumId w:val="0"/>
  </w:num>
  <w:num w:numId="2" w16cid:durableId="1843468942">
    <w:abstractNumId w:val="1"/>
  </w:num>
  <w:num w:numId="3" w16cid:durableId="90934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249D8"/>
    <w:rsid w:val="000D2415"/>
    <w:rsid w:val="00135A4E"/>
    <w:rsid w:val="00171B7E"/>
    <w:rsid w:val="001B16A3"/>
    <w:rsid w:val="001D3FDB"/>
    <w:rsid w:val="002535C6"/>
    <w:rsid w:val="0029411E"/>
    <w:rsid w:val="00326B6E"/>
    <w:rsid w:val="003634B6"/>
    <w:rsid w:val="0036432F"/>
    <w:rsid w:val="003C3231"/>
    <w:rsid w:val="00452D65"/>
    <w:rsid w:val="004F2C41"/>
    <w:rsid w:val="00683C0C"/>
    <w:rsid w:val="00691F6E"/>
    <w:rsid w:val="00735D34"/>
    <w:rsid w:val="007D71A3"/>
    <w:rsid w:val="008A54E9"/>
    <w:rsid w:val="008C65FA"/>
    <w:rsid w:val="00923F72"/>
    <w:rsid w:val="009F69B1"/>
    <w:rsid w:val="00CF115B"/>
    <w:rsid w:val="00D12884"/>
    <w:rsid w:val="00D40DF5"/>
    <w:rsid w:val="00DC713A"/>
    <w:rsid w:val="00E3635B"/>
    <w:rsid w:val="00E53C87"/>
    <w:rsid w:val="00E66666"/>
    <w:rsid w:val="00E7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uiPriority w:val="34"/>
    <w:qFormat/>
    <w:rsid w:val="00135A4E"/>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qFormat/>
    <w:locked/>
    <w:rsid w:val="00135A4E"/>
    <w:rPr>
      <w:lang w:val="lt-LT"/>
    </w:rPr>
  </w:style>
  <w:style w:type="paragraph" w:styleId="Antrats">
    <w:name w:val="header"/>
    <w:basedOn w:val="prastasis"/>
    <w:link w:val="AntratsDiagrama"/>
    <w:uiPriority w:val="99"/>
    <w:unhideWhenUsed/>
    <w:rsid w:val="008C65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65FA"/>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C65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65FA"/>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6518</Words>
  <Characters>3716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Česlava Grinienė</cp:lastModifiedBy>
  <cp:revision>4</cp:revision>
  <dcterms:created xsi:type="dcterms:W3CDTF">2023-12-18T08:47:00Z</dcterms:created>
  <dcterms:modified xsi:type="dcterms:W3CDTF">2023-12-18T08:49:00Z</dcterms:modified>
</cp:coreProperties>
</file>