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365B" w:rsidRPr="00E9365B" w:rsidRDefault="00E9365B" w:rsidP="00E9365B">
      <w:pPr>
        <w:suppressAutoHyphens/>
        <w:autoSpaceDN w:val="0"/>
        <w:spacing w:after="0" w:line="240" w:lineRule="auto"/>
        <w:jc w:val="center"/>
        <w:textAlignment w:val="baseline"/>
        <w:rPr>
          <w:rFonts w:ascii="Times New Roman" w:eastAsia="Calibri" w:hAnsi="Times New Roman" w:cs="Times New Roman"/>
        </w:rPr>
      </w:pPr>
      <w:bookmarkStart w:id="0" w:name="_Hlk151632282"/>
      <w:r w:rsidRPr="00E9365B">
        <w:rPr>
          <w:rFonts w:ascii="Times New Roman" w:eastAsia="Calibri" w:hAnsi="Times New Roman" w:cs="Times New Roman"/>
        </w:rPr>
        <w:t xml:space="preserve">                                                                                2023 m.                             d.</w:t>
      </w:r>
    </w:p>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 xml:space="preserve">                                                                                              Paslaugų viešojo pirkimo-pardavimo</w:t>
      </w:r>
    </w:p>
    <w:p w:rsidR="00E9365B" w:rsidRPr="00E9365B" w:rsidRDefault="00E9365B" w:rsidP="00E9365B">
      <w:pPr>
        <w:widowControl w:val="0"/>
        <w:suppressAutoHyphens/>
        <w:spacing w:after="0" w:line="240" w:lineRule="auto"/>
        <w:jc w:val="center"/>
        <w:rPr>
          <w:rFonts w:ascii="Times New Roman" w:eastAsia="Calibri" w:hAnsi="Times New Roman" w:cs="Times New Roman"/>
          <w:bCs/>
        </w:rPr>
      </w:pPr>
      <w:r w:rsidRPr="00E9365B">
        <w:rPr>
          <w:rFonts w:ascii="Times New Roman" w:eastAsia="Calibri" w:hAnsi="Times New Roman" w:cs="Times New Roman"/>
          <w:lang w:val="en-GB"/>
        </w:rPr>
        <w:t xml:space="preserve">                                                                                     sutarties Nr.                3 priedas</w:t>
      </w:r>
    </w:p>
    <w:p w:rsidR="00E9365B" w:rsidRPr="00E9365B" w:rsidRDefault="00E9365B" w:rsidP="00E9365B">
      <w:pPr>
        <w:widowControl w:val="0"/>
        <w:suppressAutoHyphens/>
        <w:spacing w:after="0" w:line="240" w:lineRule="auto"/>
        <w:jc w:val="center"/>
        <w:rPr>
          <w:rFonts w:ascii="Times New Roman" w:eastAsia="Calibri" w:hAnsi="Times New Roman" w:cs="Times New Roman"/>
          <w:bCs/>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ASMENS DUOMENŲ TVARKYMO SUSITARIMAS</w:t>
      </w:r>
    </w:p>
    <w:bookmarkEnd w:id="0"/>
    <w:p w:rsidR="00E9365B" w:rsidRPr="00E9365B" w:rsidRDefault="00E9365B" w:rsidP="00E9365B">
      <w:pPr>
        <w:widowControl w:val="0"/>
        <w:suppressAutoHyphens/>
        <w:spacing w:after="0" w:line="240" w:lineRule="auto"/>
        <w:jc w:val="center"/>
        <w:rPr>
          <w:rFonts w:ascii="Times New Roman" w:eastAsia="Calibri" w:hAnsi="Times New Roman" w:cs="Times New Roman"/>
          <w:b/>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b/>
          <w:bCs/>
          <w:caps/>
        </w:rPr>
      </w:pPr>
    </w:p>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20 _______________Nr._</w:t>
      </w:r>
    </w:p>
    <w:p w:rsidR="00E9365B" w:rsidRPr="00E9365B" w:rsidRDefault="00E9365B" w:rsidP="00E9365B">
      <w:pPr>
        <w:spacing w:after="0" w:line="240" w:lineRule="auto"/>
        <w:jc w:val="center"/>
        <w:rPr>
          <w:rFonts w:ascii="Times New Roman" w:eastAsia="Calibri" w:hAnsi="Times New Roman" w:cs="Times New Roman"/>
          <w:vertAlign w:val="superscript"/>
        </w:rPr>
      </w:pPr>
      <w:r w:rsidRPr="00E9365B">
        <w:rPr>
          <w:rFonts w:ascii="Times New Roman" w:eastAsia="Calibri" w:hAnsi="Times New Roman" w:cs="Times New Roman"/>
          <w:vertAlign w:val="superscript"/>
        </w:rPr>
        <w:t>(data)</w:t>
      </w:r>
    </w:p>
    <w:p w:rsidR="00E9365B" w:rsidRPr="00E9365B" w:rsidRDefault="00E9365B" w:rsidP="00E9365B">
      <w:pPr>
        <w:spacing w:after="0" w:line="240" w:lineRule="auto"/>
        <w:jc w:val="center"/>
        <w:rPr>
          <w:rFonts w:ascii="Times New Roman" w:eastAsia="Calibri" w:hAnsi="Times New Roman" w:cs="Times New Roman"/>
          <w:i/>
        </w:rPr>
      </w:pPr>
      <w:r w:rsidRPr="00E9365B">
        <w:rPr>
          <w:rFonts w:ascii="Times New Roman" w:eastAsia="Calibri" w:hAnsi="Times New Roman" w:cs="Times New Roman"/>
          <w:i/>
        </w:rPr>
        <w:t>_____________</w:t>
      </w:r>
    </w:p>
    <w:p w:rsidR="00E9365B" w:rsidRPr="00E9365B" w:rsidRDefault="00E9365B" w:rsidP="00E9365B">
      <w:pPr>
        <w:spacing w:after="0" w:line="240" w:lineRule="auto"/>
        <w:jc w:val="center"/>
        <w:rPr>
          <w:rFonts w:ascii="Times New Roman" w:eastAsia="Calibri" w:hAnsi="Times New Roman" w:cs="Times New Roman"/>
          <w:vertAlign w:val="superscript"/>
        </w:rPr>
      </w:pPr>
      <w:r w:rsidRPr="00E9365B">
        <w:rPr>
          <w:rFonts w:ascii="Times New Roman" w:eastAsia="Calibri" w:hAnsi="Times New Roman" w:cs="Times New Roman"/>
          <w:vertAlign w:val="superscript"/>
        </w:rPr>
        <w:t>(vieta)</w:t>
      </w:r>
    </w:p>
    <w:p w:rsidR="00E9365B" w:rsidRPr="00E9365B" w:rsidRDefault="00E9365B" w:rsidP="00E9365B">
      <w:pPr>
        <w:tabs>
          <w:tab w:val="right" w:leader="underscore" w:pos="9638"/>
        </w:tabs>
        <w:spacing w:after="0" w:line="240" w:lineRule="auto"/>
        <w:ind w:firstLine="851"/>
        <w:rPr>
          <w:rFonts w:ascii="Times New Roman" w:eastAsia="Calibri" w:hAnsi="Times New Roman" w:cs="Times New Roman"/>
        </w:rPr>
      </w:pPr>
      <w:r w:rsidRPr="00E9365B">
        <w:rPr>
          <w:rFonts w:ascii="Times New Roman" w:eastAsia="Calibri" w:hAnsi="Times New Roman" w:cs="Times New Roman"/>
          <w:b/>
          <w:bCs/>
        </w:rPr>
        <w:t xml:space="preserve">Informatikos ir ryšių departamentas </w:t>
      </w:r>
      <w:r w:rsidRPr="00E9365B">
        <w:rPr>
          <w:rFonts w:ascii="Times New Roman" w:eastAsia="Calibri" w:hAnsi="Times New Roman" w:cs="Times New Roman"/>
          <w:b/>
        </w:rPr>
        <w:t>prie Lietuvos Respublikos vidaus reikalų ministerijos</w:t>
      </w:r>
      <w:r w:rsidRPr="00E9365B">
        <w:rPr>
          <w:rFonts w:ascii="Times New Roman" w:eastAsia="Calibri" w:hAnsi="Times New Roman" w:cs="Times New Roman"/>
        </w:rPr>
        <w:t>, vadovaujantis Lietuvos Respublikos vidaus reikalų ministro 2023 m. liepos 12 d. įsakymu Nr. 1V-438 „Dėl įgaliojimų suteikimo“, atstovaujantis Lietuvos Respublikos vidaus reik</w:t>
      </w:r>
      <w:r>
        <w:rPr>
          <w:rFonts w:ascii="Times New Roman" w:eastAsia="Calibri" w:hAnsi="Times New Roman" w:cs="Times New Roman"/>
        </w:rPr>
        <w:t>alų ministeriją, atstovaujamas _____________________________________________________________________</w:t>
      </w:r>
      <w:r w:rsidRPr="00E9365B">
        <w:rPr>
          <w:rFonts w:ascii="Times New Roman" w:eastAsia="Calibri" w:hAnsi="Times New Roman" w:cs="Times New Roman"/>
        </w:rPr>
        <w:t>,</w:t>
      </w:r>
    </w:p>
    <w:p w:rsidR="00E9365B" w:rsidRPr="00E9365B" w:rsidRDefault="00E9365B" w:rsidP="00E9365B">
      <w:pPr>
        <w:tabs>
          <w:tab w:val="center" w:pos="5387"/>
        </w:tabs>
        <w:spacing w:after="0" w:line="240" w:lineRule="auto"/>
        <w:rPr>
          <w:rFonts w:ascii="Times New Roman" w:eastAsia="Calibri" w:hAnsi="Times New Roman" w:cs="Times New Roman"/>
        </w:rPr>
      </w:pPr>
      <w:r w:rsidRPr="00E9365B">
        <w:rPr>
          <w:rFonts w:ascii="Times New Roman" w:eastAsia="Calibri" w:hAnsi="Times New Roman" w:cs="Times New Roman"/>
        </w:rPr>
        <w:tab/>
        <w:t>(duomenų valdytojui atstovaujančio asmens vardas ir pavardė, pareigos, atstovavimo pagrindas)</w:t>
      </w:r>
    </w:p>
    <w:p w:rsidR="00E9365B" w:rsidRPr="00E9365B" w:rsidRDefault="00E9365B" w:rsidP="00E9365B">
      <w:pPr>
        <w:tabs>
          <w:tab w:val="right" w:leader="underscore" w:pos="9071"/>
        </w:tabs>
        <w:spacing w:after="0" w:line="240" w:lineRule="auto"/>
        <w:jc w:val="both"/>
        <w:rPr>
          <w:rFonts w:ascii="Times New Roman" w:eastAsia="Calibri" w:hAnsi="Times New Roman" w:cs="Times New Roman"/>
        </w:rPr>
      </w:pPr>
    </w:p>
    <w:p w:rsidR="00E9365B" w:rsidRPr="00E9365B" w:rsidRDefault="00E9365B" w:rsidP="00E9365B">
      <w:pPr>
        <w:tabs>
          <w:tab w:val="right" w:leader="underscore" w:pos="9638"/>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ir Duomenų tvarkytojas </w:t>
      </w:r>
      <w:r w:rsidRPr="00E9365B">
        <w:rPr>
          <w:rFonts w:ascii="Times New Roman" w:eastAsia="Calibri" w:hAnsi="Times New Roman" w:cs="Times New Roman"/>
        </w:rPr>
        <w:tab/>
      </w:r>
    </w:p>
    <w:p w:rsidR="00E9365B" w:rsidRPr="00E9365B" w:rsidRDefault="00E9365B" w:rsidP="00E9365B">
      <w:pPr>
        <w:tabs>
          <w:tab w:val="center" w:pos="4820"/>
        </w:tabs>
        <w:spacing w:after="0" w:line="240" w:lineRule="auto"/>
        <w:jc w:val="both"/>
        <w:rPr>
          <w:rFonts w:ascii="Times New Roman" w:eastAsia="Calibri" w:hAnsi="Times New Roman" w:cs="Times New Roman"/>
        </w:rPr>
      </w:pPr>
    </w:p>
    <w:p w:rsidR="00E9365B" w:rsidRPr="00E9365B" w:rsidRDefault="00E9365B" w:rsidP="00E9365B">
      <w:pPr>
        <w:tabs>
          <w:tab w:val="right" w:leader="underscore" w:pos="9638"/>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ab/>
        <w:t xml:space="preserve">, </w:t>
      </w:r>
    </w:p>
    <w:p w:rsidR="00E9365B" w:rsidRPr="00E9365B" w:rsidRDefault="00E9365B" w:rsidP="00E9365B">
      <w:pPr>
        <w:tabs>
          <w:tab w:val="center" w:pos="4820"/>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ab/>
        <w:t xml:space="preserve">(duomenų tvarkytojo pavadinimas, kodas, buveinės adresas, telefono ryšio numeris ir elektroninio pašto </w:t>
      </w:r>
    </w:p>
    <w:p w:rsidR="00E9365B" w:rsidRPr="00E9365B" w:rsidRDefault="00E9365B" w:rsidP="00E9365B">
      <w:pPr>
        <w:tabs>
          <w:tab w:val="center" w:pos="4678"/>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ab/>
        <w:t xml:space="preserve">adresas; jeigu duomenų tvarkytojas fizinis asmuo – vardas ir pavardė, individualios veiklos pažymėjimo arba </w:t>
      </w:r>
    </w:p>
    <w:p w:rsidR="00E9365B" w:rsidRPr="00E9365B" w:rsidRDefault="00E9365B" w:rsidP="00E9365B">
      <w:pPr>
        <w:tabs>
          <w:tab w:val="center" w:pos="4678"/>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ab/>
        <w:t>verslo liudijimo numeris, gyvenamosios vietos adresas, telefono ryšio numeris ir elektroninio pašto adresas)</w:t>
      </w:r>
    </w:p>
    <w:p w:rsidR="00E9365B" w:rsidRPr="00E9365B" w:rsidRDefault="00E9365B" w:rsidP="00E9365B">
      <w:pPr>
        <w:tabs>
          <w:tab w:val="right" w:leader="underscore" w:pos="9071"/>
        </w:tabs>
        <w:spacing w:after="0" w:line="240" w:lineRule="auto"/>
        <w:jc w:val="both"/>
        <w:rPr>
          <w:rFonts w:ascii="Times New Roman" w:eastAsia="Calibri" w:hAnsi="Times New Roman" w:cs="Times New Roman"/>
        </w:rPr>
      </w:pPr>
    </w:p>
    <w:p w:rsidR="00E9365B" w:rsidRPr="00E9365B" w:rsidRDefault="00E9365B" w:rsidP="00E9365B">
      <w:pPr>
        <w:tabs>
          <w:tab w:val="right" w:leader="underscore" w:pos="9638"/>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atstovaujamas </w:t>
      </w:r>
      <w:r w:rsidRPr="00E9365B">
        <w:rPr>
          <w:rFonts w:ascii="Times New Roman" w:eastAsia="Calibri" w:hAnsi="Times New Roman" w:cs="Times New Roman"/>
        </w:rPr>
        <w:tab/>
        <w:t>,</w:t>
      </w:r>
    </w:p>
    <w:p w:rsidR="00E9365B" w:rsidRPr="00E9365B" w:rsidRDefault="00E9365B" w:rsidP="00E9365B">
      <w:pPr>
        <w:tabs>
          <w:tab w:val="center" w:pos="5529"/>
        </w:tabs>
        <w:spacing w:after="0" w:line="240" w:lineRule="auto"/>
        <w:rPr>
          <w:rFonts w:ascii="Times New Roman" w:eastAsia="Calibri" w:hAnsi="Times New Roman" w:cs="Times New Roman"/>
        </w:rPr>
      </w:pPr>
      <w:r w:rsidRPr="00E9365B">
        <w:rPr>
          <w:rFonts w:ascii="Times New Roman" w:eastAsia="Calibri" w:hAnsi="Times New Roman" w:cs="Times New Roman"/>
        </w:rPr>
        <w:tab/>
        <w:t>(duomenų tvarkytojui atstovaujančio asmens vardas ir pavardė, pareigos, atstovavimo pagrindas)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kiekvienas atskirai vadinamas „Šalimi“, o kartu „Šalimis“,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E9365B">
        <w:rPr>
          <w:rFonts w:ascii="Times New Roman" w:eastAsia="Calibri" w:hAnsi="Times New Roman" w:cs="Times New Roman"/>
          <w:color w:val="000000"/>
        </w:rPr>
        <w:t>Reglamentas (ES) 2016/679</w:t>
      </w:r>
      <w:r w:rsidRPr="00E9365B">
        <w:rPr>
          <w:rFonts w:ascii="Times New Roman" w:eastAsia="Calibri" w:hAnsi="Times New Roman" w:cs="Times New Roman"/>
        </w:rPr>
        <w:t>),</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b/>
          <w:bCs/>
        </w:rPr>
        <w:t>susitarė</w:t>
      </w:r>
      <w:r w:rsidRPr="00E9365B">
        <w:rPr>
          <w:rFonts w:ascii="Times New Roman" w:eastAsia="Calibri" w:hAnsi="Times New Roman" w:cs="Times New Roman"/>
        </w:rPr>
        <w:t xml:space="preserve"> dėl standartinių sutarčių sąlygų asmens duomenų tvarkymo sutartyse(toliau – Sąlygos), kurias sudaro Sąlygose nurodyti ir Sąlygų galiojimo laikotarpiu sudaryti priedai.</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I SKYRIUS</w:t>
      </w:r>
    </w:p>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b/>
        </w:rPr>
        <w:t>SĄLYGŲ TIKSLAS</w:t>
      </w:r>
    </w:p>
    <w:p w:rsidR="00E9365B" w:rsidRPr="00E9365B" w:rsidRDefault="00E9365B" w:rsidP="00E9365B">
      <w:pPr>
        <w:spacing w:after="0" w:line="240" w:lineRule="auto"/>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 Siekiant įgyvendinti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2. Teikdamas elektroninių dokumentų valdymo komponento (toliau - EDVK) atnaujinimo paslaugas (toliau – paslaugos) vadovaudamasi                                     sutartimi (toliau – Sutartis), duomenų tvarkytojas tvarkys asmens duomenis duomenų valdytojo vardu pagal šias Sąlygas. Asmens duomenų tvarkymo sąlygos nustatytos Sąlygų 1 priede. </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II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ŠALIŲ ĮSIPAREIGOJIMAI</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 Duomenų valdytojas: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3.1. įsipareigoja užtikrinti, kad asmens duomenys būtų tvarkomi laikantis </w:t>
      </w:r>
      <w:r w:rsidRPr="00E9365B">
        <w:rPr>
          <w:rFonts w:ascii="Times New Roman" w:eastAsia="Calibri" w:hAnsi="Times New Roman" w:cs="Times New Roman"/>
          <w:color w:val="000000"/>
        </w:rPr>
        <w:t>Reglamento (ES) 2016/679 (žr. Reglamento (ES) 2016/679 24 straipsnį)</w:t>
      </w:r>
      <w:r w:rsidRPr="00E9365B">
        <w:rPr>
          <w:rFonts w:ascii="Times New Roman" w:eastAsia="Calibri" w:hAnsi="Times New Roman" w:cs="Times New Roman"/>
        </w:rPr>
        <w:t>, kitų asmens duomenų apsaugą ir (ar) tvarkymą reglamentuojančių Europos Sąjungos ar jos valstybės narės</w:t>
      </w:r>
      <w:r w:rsidRPr="00E9365B">
        <w:rPr>
          <w:rFonts w:ascii="Times New Roman" w:eastAsia="Calibri" w:hAnsi="Times New Roman" w:cs="Times New Roman"/>
          <w:vertAlign w:val="superscript"/>
        </w:rPr>
        <w:footnoteReference w:id="1"/>
      </w:r>
      <w:r w:rsidRPr="00E9365B">
        <w:rPr>
          <w:rFonts w:ascii="Times New Roman" w:eastAsia="Calibri" w:hAnsi="Times New Roman" w:cs="Times New Roman"/>
        </w:rPr>
        <w:t xml:space="preserve"> teisės aktų ir šių Sąlygų;</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3.2. turi teisę ir pareigą priimti sprendimus dėl asmens duomenų tvarkymo tikslų ir priemonių;</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3.3. yra atsakingas, įskaitant, bet neapsiribojant, už tai, kad asmens duomenų tvarkymas, kurį duomenų tvarkytojui pavesta atlikti, turėtų teisinį pagrindą.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4. Duomenų tvarkytojas įsipareigoja:</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4.2. nedelsiant informuoti duomenų valdytoją, jei duomenų valdytojo nurodymai, duomenų tvarkytojo nuomone, prieštarauja </w:t>
      </w:r>
      <w:r w:rsidRPr="00E9365B">
        <w:rPr>
          <w:rFonts w:ascii="Times New Roman" w:eastAsia="Calibri" w:hAnsi="Times New Roman" w:cs="Times New Roman"/>
          <w:color w:val="000000"/>
        </w:rPr>
        <w:t xml:space="preserve">Reglamentui (ES) 2016/679 </w:t>
      </w:r>
      <w:r w:rsidRPr="00E9365B">
        <w:rPr>
          <w:rFonts w:ascii="Times New Roman" w:eastAsia="Calibri" w:hAnsi="Times New Roman" w:cs="Times New Roman"/>
        </w:rPr>
        <w:t>arba kitiems asmens duomenų apsaugą reglamentuojantiems Europos Sąjungos ar jos valstybių narių teisės aktams;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4.3. tvarkyti su asmens duomenų tvarkymo veikla, vykdoma duomenų valdytojo vardu, susijusius įrašus. Ši pareiga taikoma kiekvienam duomenų tvarkytojui ir, kai taikoma, duomenų tvarkytojo atstovui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30 straipsnio 2 dalį.</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i/>
          <w:iCs/>
        </w:rPr>
      </w:pPr>
      <w:r w:rsidRPr="00E9365B">
        <w:rPr>
          <w:rFonts w:ascii="Times New Roman" w:eastAsia="Calibri" w:hAnsi="Times New Roman" w:cs="Times New Roman"/>
        </w:rPr>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i/>
          <w:iCs/>
        </w:rPr>
      </w:pPr>
      <w:r w:rsidRPr="00E9365B">
        <w:rPr>
          <w:rFonts w:ascii="Times New Roman" w:eastAsia="Calibri" w:hAnsi="Times New Roman" w:cs="Times New Roman"/>
        </w:rPr>
        <w:t xml:space="preserve">6. Šios Sąlygos neatleidžia Šalių nuo kitų pareigų, kurios joms taikomos pagal </w:t>
      </w:r>
      <w:r w:rsidRPr="00E9365B">
        <w:rPr>
          <w:rFonts w:ascii="Times New Roman" w:eastAsia="Calibri" w:hAnsi="Times New Roman" w:cs="Times New Roman"/>
          <w:color w:val="000000"/>
        </w:rPr>
        <w:t xml:space="preserve">Reglamentą (ES) 2016/679 </w:t>
      </w:r>
      <w:r w:rsidRPr="00E9365B">
        <w:rPr>
          <w:rFonts w:ascii="Times New Roman" w:eastAsia="Calibri" w:hAnsi="Times New Roman" w:cs="Times New Roman"/>
        </w:rPr>
        <w:t>ar kitus teisės aktus.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i/>
          <w:iCs/>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III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KONFIDENCIALUMAS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7.2. Asmenų, kuriems suteikta prieiga prie asmens duomenų, sąrašas turi būti periodiškai peržiūrimas </w:t>
      </w:r>
      <w:r w:rsidRPr="00E9365B">
        <w:rPr>
          <w:rFonts w:ascii="Times New Roman" w:eastAsia="Calibri" w:hAnsi="Times New Roman" w:cs="Times New Roman"/>
          <w:iCs/>
        </w:rPr>
        <w:t>ne rečiau kaip kartą kas 6 mėnesius</w:t>
      </w:r>
      <w:r w:rsidRPr="00E9365B">
        <w:rPr>
          <w:rFonts w:ascii="Times New Roman" w:eastAsia="Calibri" w:hAnsi="Times New Roman" w:cs="Times New Roman"/>
        </w:rPr>
        <w:t>. Vadovaujantis šia peržiūra, tokia prieiga prie asmens duomenų panaikinama, jei tokia prieiga nebereikalinga, todėl asmens duomenys nebegalės būti prieinami tiems asmenims.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i/>
          <w:iCs/>
        </w:rPr>
      </w:pPr>
      <w:r w:rsidRPr="00E9365B">
        <w:rPr>
          <w:rFonts w:ascii="Times New Roman" w:eastAsia="Calibri" w:hAnsi="Times New Roman" w:cs="Times New Roman"/>
        </w:rPr>
        <w:t xml:space="preserve">8. </w:t>
      </w:r>
      <w:r w:rsidRPr="00E9365B">
        <w:rPr>
          <w:rFonts w:ascii="Times New Roman" w:eastAsia="Calibri" w:hAnsi="Times New Roman" w:cs="Times New Roman"/>
          <w:color w:val="000000"/>
          <w:lang w:bidi="en-US"/>
        </w:rPr>
        <w:t>Duomenų tvarkytojas duomenų valdytojo prašymu įrodo, kad asmenims, kuriems vadovauja duomenų tvarkytojas ir kuriems pavesta tvarkyti asmens duomenis, taikoma Sąlygų 7 punkte nurodyta konfidencialumo pareiga.</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IV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DUOMENŲ TVARKYMO SAUGUMAS</w:t>
      </w:r>
    </w:p>
    <w:p w:rsidR="00E9365B" w:rsidRPr="00E9365B" w:rsidRDefault="00E9365B" w:rsidP="00E9365B">
      <w:pPr>
        <w:widowControl w:val="0"/>
        <w:tabs>
          <w:tab w:val="left" w:pos="567"/>
        </w:tabs>
        <w:spacing w:after="0" w:line="240" w:lineRule="auto"/>
        <w:jc w:val="center"/>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9. Vadovaujantis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10. Duomenų valdytojas įvertina fizinių asmenų teisėms ir laisvėms galinčią kilti riziką tvarkant asmens duomenis ir įgyvendina priemones šiai rizikai sumažinti. Priklausomai nuo jų tinkamumo, priemonės gali būti šios: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10.1. asmens duomenų pseudonimizavimas ir (ar) šifravimas;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10.2. galimybė užtikrinti nuolatinį duomenų tvarkymo sistemų ir paslaugų konfidencialumą, vientisumą, prieinamumą ir atsparumą;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10.3. galimybė laiku atkurti prieinamumą ir prieigą prie asmens duomenų, įvykus fiziniam ar techniniam incidentui;</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10.4. techninių ir organizacinių priemonių, užtikrinančių duomenų tvarkymo saugumą, reguliaraus testavimo, tikrinimo ir įvertinimo procesas.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11.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12. Be to, duomenų tvarkytojas padeda duomenų valdytojui užtikrinti duomenų valdytojo pareigų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 xml:space="preserve">32 straipsnį vykdymą, teikdamas </w:t>
      </w:r>
      <w:r w:rsidRPr="00E9365B">
        <w:rPr>
          <w:rFonts w:ascii="Times New Roman" w:eastAsia="Calibri" w:hAnsi="Times New Roman" w:cs="Times New Roman"/>
          <w:i/>
          <w:iCs/>
        </w:rPr>
        <w:t>inter alia</w:t>
      </w:r>
      <w:r w:rsidRPr="00E9365B">
        <w:rPr>
          <w:rFonts w:ascii="Times New Roman" w:eastAsia="Calibri" w:hAnsi="Times New Roman" w:cs="Times New Roman"/>
        </w:rPr>
        <w:t xml:space="preserve"> duomenų valdytojui informaciją apie technines ir organizacines priemones, kurias duomenų tvarkytojas jau įgyvendino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 xml:space="preserve">32 straipsnį kartu su visa kita informacija, reikalinga duomenų valdytojui įvykdyti duomenų valdytojo pareigas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 xml:space="preserve">32 straipsnį.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32 straipsnį. Duomenų tvarkytojas turi duomenų valdytojui suteikti visą informaciją, kuri būtina siekiant įrodyti Sąlygų X skyriuje nustatytų duomenų tvarkytojo pareigų vykdymą. a</w:t>
      </w:r>
    </w:p>
    <w:p w:rsidR="00E9365B" w:rsidRPr="00E9365B" w:rsidRDefault="00E9365B" w:rsidP="00E9365B">
      <w:pPr>
        <w:tabs>
          <w:tab w:val="left" w:pos="567"/>
        </w:tabs>
        <w:spacing w:after="0" w:line="240" w:lineRule="auto"/>
        <w:jc w:val="both"/>
        <w:rPr>
          <w:rFonts w:ascii="Times New Roman" w:eastAsia="Calibri" w:hAnsi="Times New Roman" w:cs="Times New Roman"/>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V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KITŲ DUOMENŲ TVARKYTOJŲ PASITELKIMAS</w:t>
      </w:r>
    </w:p>
    <w:p w:rsidR="00E9365B" w:rsidRPr="00E9365B" w:rsidRDefault="00E9365B" w:rsidP="00E9365B">
      <w:pPr>
        <w:tabs>
          <w:tab w:val="left" w:pos="567"/>
        </w:tabs>
        <w:spacing w:after="0" w:line="240" w:lineRule="auto"/>
        <w:jc w:val="both"/>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14. Duomenų tvarkytojas turi laikytis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28 straipsnio 2 ir 4 dalyse nurodytus reikalavimus, kad galėtų pasitelkti kitą duomenų tvarkytoją (toliau – pagalbinis duomenų tvarkytojas).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15. Duomenų valdytojo sąlygos, kuriomis vadovaujantis duomenų tvarkytojas galės pasitelkti pagalbinis duomenų tvarkytojus, ir duomenų valdytojo įgaliotų pagalbinių duomenų tvarkytojų sąrašas pateikiamos Sąlygų 2 priede.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16. Duomenų tvarkytojas nepasitelkia pagalbinio duomenų tvarkytojo Asmens duomenų tvarkymui pagal šias Sąlygas be išankstinio </w:t>
      </w:r>
      <w:r w:rsidRPr="00E9365B">
        <w:rPr>
          <w:rFonts w:ascii="Times New Roman" w:eastAsia="Calibri" w:hAnsi="Times New Roman" w:cs="Times New Roman"/>
          <w:iCs/>
        </w:rPr>
        <w:t>specialaus duomenų valdytojo rašytinio leidimo.</w:t>
      </w:r>
      <w:r w:rsidRPr="00E9365B">
        <w:rPr>
          <w:rFonts w:ascii="Times New Roman" w:eastAsia="Calibri" w:hAnsi="Times New Roman" w:cs="Times New Roman"/>
          <w:i/>
          <w:iCs/>
        </w:rPr>
        <w:t xml:space="preserve"> </w:t>
      </w:r>
      <w:r w:rsidRPr="00E9365B">
        <w:rPr>
          <w:rFonts w:ascii="Times New Roman" w:eastAsia="Calibri" w:hAnsi="Times New Roman" w:cs="Times New Roman"/>
        </w:rPr>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E9365B">
        <w:rPr>
          <w:rFonts w:ascii="Times New Roman" w:eastAsia="Calibri" w:hAnsi="Times New Roman" w:cs="Times New Roman"/>
          <w:color w:val="000000"/>
        </w:rPr>
        <w:t xml:space="preserve">Reglamento (ES) 2016/679 </w:t>
      </w:r>
      <w:r w:rsidRPr="00E9365B">
        <w:rPr>
          <w:rFonts w:ascii="Times New Roman" w:eastAsia="Calibri" w:hAnsi="Times New Roman" w:cs="Times New Roman"/>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20. Duomenų tvarkytojas yra atsakingas už reikalavimą, kad pagalbinis duomenų tvarkytojas laikytųsi bent tų pareigų, kurios duomenų tvarkytojui taikomos pagal Sąlygas ir </w:t>
      </w:r>
      <w:r w:rsidRPr="00E9365B">
        <w:rPr>
          <w:rFonts w:ascii="Times New Roman" w:eastAsia="Calibri" w:hAnsi="Times New Roman" w:cs="Times New Roman"/>
          <w:color w:val="000000"/>
        </w:rPr>
        <w:t>Reglamentą (ES) 2016/679</w:t>
      </w:r>
      <w:r w:rsidRPr="00E9365B">
        <w:rPr>
          <w:rFonts w:ascii="Times New Roman" w:eastAsia="Calibri" w:hAnsi="Times New Roman" w:cs="Times New Roman"/>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E9365B">
        <w:rPr>
          <w:rFonts w:ascii="Times New Roman" w:eastAsia="Calibri" w:hAnsi="Times New Roman" w:cs="Times New Roman"/>
          <w:color w:val="000000"/>
        </w:rPr>
        <w:t>Reglamentą (ES) 2016/679</w:t>
      </w:r>
      <w:r w:rsidRPr="00E9365B">
        <w:rPr>
          <w:rFonts w:ascii="Times New Roman" w:eastAsia="Calibri" w:hAnsi="Times New Roman" w:cs="Times New Roman"/>
        </w:rPr>
        <w:t xml:space="preserve">, ypač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79 ir 82 straipsniuose numatytoms teisėms, duomenų valdytojo ir duomenų tvarkytojo, įskaitant pagalbinius duomenų tvarkytojus, atžvilgiu.</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VI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DUOMENŲ PERDAVIMAS Į TREČIĄSIAS VALSTYBES</w:t>
      </w:r>
      <w:r w:rsidRPr="00E9365B">
        <w:rPr>
          <w:rFonts w:ascii="Times New Roman" w:eastAsia="Calibri" w:hAnsi="Times New Roman" w:cs="Times New Roman"/>
          <w:b/>
          <w:vertAlign w:val="superscript"/>
        </w:rPr>
        <w:footnoteReference w:id="2"/>
      </w:r>
      <w:r w:rsidRPr="00E9365B">
        <w:rPr>
          <w:rFonts w:ascii="Times New Roman" w:eastAsia="Calibri" w:hAnsi="Times New Roman" w:cs="Times New Roman"/>
          <w:b/>
        </w:rPr>
        <w:t xml:space="preserve"> ARBA TARPTAUTINĖMS ORGANIZACIJOMS</w:t>
      </w:r>
    </w:p>
    <w:p w:rsidR="00E9365B" w:rsidRPr="00E9365B" w:rsidRDefault="00E9365B" w:rsidP="00E9365B">
      <w:pPr>
        <w:tabs>
          <w:tab w:val="left" w:pos="567"/>
        </w:tabs>
        <w:spacing w:after="0" w:line="240" w:lineRule="auto"/>
        <w:jc w:val="both"/>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21. </w:t>
      </w:r>
      <w:r w:rsidRPr="00E9365B">
        <w:rPr>
          <w:rFonts w:ascii="Times New Roman" w:eastAsia="Calibri" w:hAnsi="Times New Roman" w:cs="Times New Roman"/>
        </w:rPr>
        <w:t>Duomenų</w:t>
      </w:r>
      <w:r w:rsidRPr="00E9365B">
        <w:rPr>
          <w:rFonts w:ascii="Times New Roman" w:eastAsia="Calibri" w:hAnsi="Times New Roman" w:cs="Times New Roman"/>
          <w:bCs/>
        </w:rPr>
        <w:t xml:space="preserve"> tvarkytojas asmens duomenis gali perduoti į trečiąsias valstybes ar tarptautinėms organizacijoms tik gavęs duomenų valdytojo dokumentais įformintus nurodymus ir laikantis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V skyriaus reikalavimų.</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22. Jei asmens duomenis trečiosioms valstybėms ar tarptautinėms organizacijoms reikia perduoti pagal Europos Sąjungos ar jos valstybės narės teisės aktus, kurių turi laikytis duomenų </w:t>
      </w:r>
      <w:r w:rsidRPr="00E9365B">
        <w:rPr>
          <w:rFonts w:ascii="Times New Roman" w:eastAsia="Calibri" w:hAnsi="Times New Roman" w:cs="Times New Roman"/>
        </w:rPr>
        <w:t>tvarkytojas</w:t>
      </w:r>
      <w:r w:rsidRPr="00E9365B">
        <w:rPr>
          <w:rFonts w:ascii="Times New Roman" w:eastAsia="Calibri" w:hAnsi="Times New Roman" w:cs="Times New Roman"/>
          <w:bCs/>
        </w:rPr>
        <w:t>, nors duomenų valdytojas nedavė nurodymų duomenų tvarkytojui tai atlikti, duomenų tvarkytojas informuoja duomenų valdytoją apie šį teisinį reikalavimą prieš duomenų perdavimą, nebent tas teisės aktas draudžia perduoti tokią informaciją.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23. Duomenų tvarkytojas be duomenų valdytojo dokumentais įformintų nurodymų </w:t>
      </w:r>
      <w:r w:rsidRPr="00E9365B">
        <w:rPr>
          <w:rFonts w:ascii="Times New Roman" w:eastAsia="Calibri" w:hAnsi="Times New Roman" w:cs="Times New Roman"/>
        </w:rPr>
        <w:t xml:space="preserve">arba be konkretaus reikalavimo pagal </w:t>
      </w:r>
      <w:r w:rsidRPr="00E9365B">
        <w:rPr>
          <w:rFonts w:ascii="Times New Roman" w:eastAsia="Calibri" w:hAnsi="Times New Roman" w:cs="Times New Roman"/>
          <w:bCs/>
        </w:rPr>
        <w:t>Europos Sąjungos ar jos valstybės narės teisės aktus negali pagal šias Sąlygas: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23.1. perduoti </w:t>
      </w:r>
      <w:r w:rsidRPr="00E9365B">
        <w:rPr>
          <w:rFonts w:ascii="Times New Roman" w:eastAsia="Calibri" w:hAnsi="Times New Roman" w:cs="Times New Roman"/>
        </w:rPr>
        <w:t>asmens</w:t>
      </w:r>
      <w:r w:rsidRPr="00E9365B">
        <w:rPr>
          <w:rFonts w:ascii="Times New Roman" w:eastAsia="Calibri" w:hAnsi="Times New Roman" w:cs="Times New Roman"/>
          <w:bCs/>
        </w:rPr>
        <w:t xml:space="preserve"> duomenis duomenų valdytojui ar duomenų tvarkytojui trečiojoje valstybėje ar tarptautinėje organizacijoje;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23.2. perduoti asmens duomenų tvarkymą pagalbiniam duomenų tvarkytojui trečiojoje valstybėje;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23.3. leisti, kad asmens duomenis tvarkytų duomenų tvarkytojas trečiojoje valstybėje.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24. Duomenų valdytojo nurodymai ar leidimai dėl asmens duomenų perdavimo į trečiąją valstybę, įskaitant, jei taikoma, asmens duomenų perdavimo į trečiąsias valstybes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V skyriuje nustatytus pagrindai, kuriais duomenų valdytojo nurodymai yra grindžiami, pateikiami Sąlygų 3 priede.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25. Šios Sąlygos nėra standartinės duomenų apsaugos sąlygos, apibrėžtos</w:t>
      </w:r>
      <w:r w:rsidRPr="00E9365B">
        <w:rPr>
          <w:rFonts w:ascii="Times New Roman" w:eastAsia="Calibri" w:hAnsi="Times New Roman" w:cs="Times New Roman"/>
          <w:color w:val="000000"/>
        </w:rPr>
        <w:t xml:space="preserve"> Reglamento (ES) 2016/</w:t>
      </w:r>
      <w:r w:rsidRPr="00E9365B">
        <w:rPr>
          <w:rFonts w:ascii="Times New Roman" w:eastAsia="Calibri" w:hAnsi="Times New Roman" w:cs="Times New Roman"/>
          <w:bCs/>
        </w:rPr>
        <w:t>679</w:t>
      </w:r>
      <w:r w:rsidRPr="00E9365B">
        <w:rPr>
          <w:rFonts w:ascii="Times New Roman" w:eastAsia="Calibri" w:hAnsi="Times New Roman" w:cs="Times New Roman"/>
        </w:rPr>
        <w:t xml:space="preserve"> </w:t>
      </w:r>
      <w:r w:rsidRPr="00E9365B">
        <w:rPr>
          <w:rFonts w:ascii="Times New Roman" w:eastAsia="Calibri" w:hAnsi="Times New Roman" w:cs="Times New Roman"/>
          <w:bCs/>
        </w:rPr>
        <w:t xml:space="preserve">46 straipsnio 2 dalies c ir d punktuose, ir šalys negali remtis Sąlygomis kaip asmens duomenų perdavimo į trečiąsias valstybes ar tarptautinėms organizacijoms pagrindu pagal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V skyrių.</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VII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PAGALBA DUOMENŲ VALDYTOJUI</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III skyriuje. Tai reiškia, kad duomenų tvarkytojas, kiek tai įmanoma, padeda duomenų valdytojui, kad duomenų valdytojas įgyvendintų:</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26.1. teisę būti informuotam renkant asmens duomenis iš duomenų subjekto;</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26.2. teisę būti informuotam, kai asmens duomenys yra gauti ne iš duomenų subjekto;</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26.3. teisę susipažinti su duomenimis;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26.4. teisę reikalauti ištaisyti duomenis;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26.5. teisę reikalauti ištrinti duomenis („teisę būti pamirštam“);</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26.6. teisę apriboti duomenų tvarkymą;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26.7. prievolę pranešti apie asmens duomenų ištaisymą ar ištrynimą arba duomenų tvarkymo apribojimą;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26.8. teisę į duomenų perkeliamumą;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26.9. teisę nesutikti su duomenų tvarkymu;</w:t>
      </w:r>
    </w:p>
    <w:p w:rsidR="00E9365B" w:rsidRPr="00E9365B" w:rsidRDefault="00E9365B" w:rsidP="00E9365B">
      <w:pPr>
        <w:widowControl w:val="0"/>
        <w:tabs>
          <w:tab w:val="left" w:pos="567"/>
          <w:tab w:val="left" w:pos="709"/>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26.10. teisę, kad nebūtų taikomi sprendimai, pagrįsti vien automatiniu tvarkymu, įskaitant profiliavimą.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27. Be duomenų tvarkytojo prievolės padėti duomenų valdytojui pagal Sąlygų 12 punktą, duomenų tvarkytojas, atsižvelgdamas į tvarkymo pobūdį ir duomenų tvarkytojui prieinamą informaciją, taip pat padeda duomenų valdytojui užtikrinti:</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27.1. duomenų valdytojo pareigą nedelsiant ir, jei įmanoma, ne vėliau kaip per 72 valandas po to, kai apie tai sužinojo, pranešti apie asmens duomenų saugumo pažeidimą kompetentingai priežiūros institucijai </w:t>
      </w:r>
      <w:r w:rsidRPr="00E9365B">
        <w:rPr>
          <w:rFonts w:ascii="Times New Roman" w:eastAsia="Calibri" w:hAnsi="Times New Roman" w:cs="Times New Roman"/>
        </w:rPr>
        <w:t>–</w:t>
      </w:r>
      <w:r w:rsidRPr="00E9365B">
        <w:rPr>
          <w:rFonts w:ascii="Times New Roman" w:eastAsia="Calibri" w:hAnsi="Times New Roman" w:cs="Times New Roman"/>
          <w:bCs/>
        </w:rPr>
        <w:t xml:space="preserve"> Valstybinės duomenų apsaugos inspekcijai, </w:t>
      </w:r>
      <w:r w:rsidRPr="00E9365B">
        <w:rPr>
          <w:rFonts w:ascii="Times New Roman" w:eastAsia="Calibri" w:hAnsi="Times New Roman" w:cs="Times New Roman"/>
          <w:shd w:val="clear" w:color="auto" w:fill="FFFFFF"/>
        </w:rPr>
        <w:t>nebent asmens duomenų saugumo pažeidimas neturėtų kelti pavojaus fizinių asmenų teisėms ir laisvėms</w:t>
      </w:r>
      <w:r w:rsidRPr="00E9365B">
        <w:rPr>
          <w:rFonts w:ascii="Times New Roman" w:eastAsia="Calibri" w:hAnsi="Times New Roman" w:cs="Times New Roman"/>
          <w:bCs/>
        </w:rPr>
        <w:t>;</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27.2. duomenų valdytojo pareigą nepagrįstai nedelsiant pranešti duomenų subjektui apie asmens duomenų pažeidimą, kai asmens duomenų saugumo pažeidimas gali sukelti didelę riziką fizinių asmenų teisėms ir laisvėms;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27.3. duomenų valdytojo pareigą atlikti numatytų asmens duomenų tvarkymo operacijų poveikio duomenų apsaugai vertinimą, kai asmens duomenų tvarkymo būdas gali sukelti didelę riziką fizinių asmenų teisėms ir laisvėms;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27.4. duomenų valdytojo pareigą konsultuotis su kompetentinga priežiūros institucija </w:t>
      </w:r>
      <w:r w:rsidRPr="00E9365B">
        <w:rPr>
          <w:rFonts w:ascii="Times New Roman" w:eastAsia="Calibri" w:hAnsi="Times New Roman" w:cs="Times New Roman"/>
          <w:i/>
          <w:iCs/>
        </w:rPr>
        <w:t>–</w:t>
      </w:r>
      <w:r w:rsidRPr="00E9365B">
        <w:rPr>
          <w:rFonts w:ascii="Times New Roman" w:eastAsia="Calibri" w:hAnsi="Times New Roman" w:cs="Times New Roman"/>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28. Šalys Sąlygų 3 priede nustato tinkamas technines ir organizacines priemones, kurias turi taikyti duomenų tvarkytojas siekiant padėti duomenų valdytojui įgyvendinti duomenų subjekto teises ir vykdyti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33–36 straipsniuose įtvirtintas </w:t>
      </w:r>
      <w:r w:rsidRPr="00E9365B">
        <w:rPr>
          <w:rFonts w:ascii="Times New Roman" w:eastAsia="Calibri" w:hAnsi="Times New Roman" w:cs="Times New Roman"/>
          <w:bCs/>
        </w:rPr>
        <w:t>pareigas. Tai taikoma prievolėms, nurodytoms Sąlygų 27 punkte.</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VIII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PRANEŠIMAS APIE ASMENS DUOMENŲ SAUGUMO PAŽEIDIMĄ</w:t>
      </w:r>
    </w:p>
    <w:p w:rsidR="00E9365B" w:rsidRPr="00E9365B" w:rsidRDefault="00E9365B" w:rsidP="00E9365B">
      <w:pPr>
        <w:tabs>
          <w:tab w:val="left" w:pos="567"/>
        </w:tabs>
        <w:spacing w:after="0" w:line="240" w:lineRule="auto"/>
        <w:jc w:val="both"/>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29. Duomenų</w:t>
      </w:r>
      <w:r w:rsidRPr="00E9365B">
        <w:rPr>
          <w:rFonts w:ascii="Times New Roman" w:eastAsia="Calibri" w:hAnsi="Times New Roman" w:cs="Times New Roman"/>
          <w:shd w:val="clear" w:color="auto" w:fill="FFFFFF"/>
        </w:rPr>
        <w:t xml:space="preserve"> tvarkytojas, sužinojęs apie asmens duomenų saugumo pažeidimą, nepagrįstai nedelsdamas apie tai praneša duomenų valdytojui. </w:t>
      </w:r>
      <w:r w:rsidRPr="00E9365B">
        <w:rPr>
          <w:rFonts w:ascii="Times New Roman" w:eastAsia="Calibri" w:hAnsi="Times New Roman" w:cs="Times New Roman"/>
          <w:bCs/>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33 straipsnį.</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w:t>
      </w:r>
      <w:r w:rsidRPr="00E9365B">
        <w:rPr>
          <w:rFonts w:ascii="Times New Roman" w:eastAsia="Calibri" w:hAnsi="Times New Roman" w:cs="Times New Roman"/>
          <w:bCs/>
        </w:rPr>
        <w:t>33 straipsnio 3 dalimi, turi būti nurodyta duomenų valdytojo pranešime kompetentingai priežiūros institucijai:</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30.1. asmens duomenų pobūdis, įskaitant, jei įmanoma, atitinkamų duomenų subjektų kategorijos ir apytikslis jų skaičius bei atitinkamų asmens duomenų kategorijos ir apytikslis skaičius;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30.2. tikėtinos asmens duomenų pažeidimo pasekmės;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30.3. priemonės, kurių ėmėsi ar siūlo imtis duomenų valdytojas dėl asmens duomenų pažeidimo, įskaitant, jei reikia, priemones, skirtas sušvelninti galimą neigiamą pažeidimo poveikį;</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30.4. bet</w:t>
      </w:r>
      <w:r w:rsidRPr="00E9365B">
        <w:rPr>
          <w:rFonts w:ascii="Times New Roman" w:eastAsia="Calibri" w:hAnsi="Times New Roman" w:cs="Times New Roman"/>
        </w:rPr>
        <w:t xml:space="preserve"> kokia kita reikšminga informacija, kuri yra ar gali būti reikalinga duomenų valdytojui rengiant pranešimą arba atsakant į papildomus su asmens duomenų saugumo pažeidimu susijusius </w:t>
      </w:r>
      <w:r w:rsidRPr="00E9365B">
        <w:rPr>
          <w:rFonts w:ascii="Times New Roman" w:eastAsia="Calibri" w:hAnsi="Times New Roman" w:cs="Times New Roman"/>
          <w:bCs/>
        </w:rPr>
        <w:t xml:space="preserve">kompetentingos priežiūros institucijos </w:t>
      </w:r>
      <w:r w:rsidRPr="00E9365B">
        <w:rPr>
          <w:rFonts w:ascii="Times New Roman" w:eastAsia="Calibri" w:hAnsi="Times New Roman" w:cs="Times New Roman"/>
        </w:rPr>
        <w:t>raštus</w:t>
      </w:r>
      <w:r w:rsidRPr="00E9365B">
        <w:rPr>
          <w:rFonts w:ascii="Times New Roman" w:eastAsia="Calibri" w:hAnsi="Times New Roman" w:cs="Times New Roman"/>
          <w:bCs/>
        </w:rPr>
        <w:t>.</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32. Duomenų tvarkytojas duomenų valdytojo prašymu, papildomai prie Sąlygų 31 punkte nurodytos informacijos, pateikia </w:t>
      </w:r>
      <w:r w:rsidRPr="00E9365B">
        <w:rPr>
          <w:rFonts w:ascii="Times New Roman" w:eastAsia="Calibri" w:hAnsi="Times New Roman" w:cs="Times New Roman"/>
          <w:iCs/>
        </w:rPr>
        <w:t>dokumentų, pavyzdžiui, pagrindžiančių atliktus veiksmus, taikytas priemones ar atliktus vidinius patikrinimus ir jų išvadų, kopijas</w:t>
      </w:r>
      <w:r w:rsidRPr="00E9365B">
        <w:rPr>
          <w:rFonts w:ascii="Times New Roman" w:eastAsia="Calibri" w:hAnsi="Times New Roman" w:cs="Times New Roman"/>
          <w:bCs/>
        </w:rPr>
        <w:t>.</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IX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DUOMENŲ TRYNIMAS IR GRĄŽINIMAS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X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DUOMENŲ TVARKYTOJO AUDITAS IR TIKRINIMAS</w:t>
      </w:r>
    </w:p>
    <w:p w:rsidR="00E9365B" w:rsidRPr="00E9365B" w:rsidRDefault="00E9365B" w:rsidP="00E9365B">
      <w:pPr>
        <w:tabs>
          <w:tab w:val="left" w:pos="567"/>
        </w:tabs>
        <w:spacing w:after="0" w:line="240" w:lineRule="auto"/>
        <w:jc w:val="both"/>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34. Duomenų tvarkytojas duomenų valdytojui suteikia visą informaciją, reikalingą įrodyti, kad laikomasi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28 straipsnyje ir Sąlygose nustatytų pareigų, ir sudaro sąlygas ir padeda atlikti duomenų valdytojui ar kitam duomenų valdytojo įgaliotam auditoriui auditą, įskaitant patikrinimus vietoje.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35. Duomenų valdytojo atliekamam duomenų tvarkytojo ir pagalbinių duomenų tvarkytojų auditui, įskaitant patikrinimus, taikomos Sąlygų 3 Priedo 7 ir 8 punktuose nurodytos procedūros.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XI SKYRIUS</w:t>
      </w:r>
    </w:p>
    <w:p w:rsidR="00E9365B" w:rsidRPr="00E9365B" w:rsidRDefault="00E9365B" w:rsidP="00E9365B">
      <w:pPr>
        <w:tabs>
          <w:tab w:val="left" w:pos="567"/>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BAIGIAMOSIOS NUOSTATOS</w:t>
      </w:r>
    </w:p>
    <w:p w:rsidR="00E9365B" w:rsidRPr="00E9365B" w:rsidRDefault="00E9365B" w:rsidP="00E9365B">
      <w:pPr>
        <w:tabs>
          <w:tab w:val="left" w:pos="567"/>
        </w:tabs>
        <w:spacing w:after="0" w:line="240" w:lineRule="auto"/>
        <w:jc w:val="center"/>
        <w:rPr>
          <w:rFonts w:ascii="Times New Roman" w:eastAsia="Calibri" w:hAnsi="Times New Roman" w:cs="Times New Roman"/>
        </w:rPr>
      </w:pP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37. Sąlygos įsigalioja nuo jų pasirašymo dienos.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38. Asmens duomenų tvarkymo paslaugų teikimo laikotarpiu Sąlygos negali būti nutrauktos, jei šalys nėra susitarusios dėl kitų Sąlygų, reglamentuojančių asmens duomenų tvarkymo paslaugų teikimą.</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39. Susitarimas galioja visą Sutarties galiojimo laiką. Susitarimas, galiojant Sutarčiai, negali būti nutrauktas, jei Šalys nėra susitarusios dėl kitų Susitarimo sąlygų, reglamentuojančių asmens duomenų tvarkymą teikiant paslaugas. </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40. </w:t>
      </w:r>
      <w:r w:rsidRPr="00E9365B">
        <w:rPr>
          <w:rFonts w:ascii="Times New Roman" w:eastAsia="Calibri" w:hAnsi="Times New Roman" w:cs="Times New Roman"/>
        </w:rPr>
        <w:t xml:space="preserve">Nedarant poveikio jokioms </w:t>
      </w:r>
      <w:r w:rsidRPr="00E9365B">
        <w:rPr>
          <w:rFonts w:ascii="Times New Roman" w:eastAsia="Calibri" w:hAnsi="Times New Roman" w:cs="Times New Roman"/>
          <w:color w:val="000000"/>
        </w:rPr>
        <w:t>Reglamento (ES) 2016/679</w:t>
      </w:r>
      <w:r w:rsidRPr="00E9365B">
        <w:rPr>
          <w:rFonts w:ascii="Times New Roman" w:eastAsia="Calibri" w:hAnsi="Times New Roman" w:cs="Times New Roman"/>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41. </w:t>
      </w:r>
      <w:r w:rsidRPr="00E9365B">
        <w:rPr>
          <w:rFonts w:ascii="Times New Roman" w:eastAsia="Calibri" w:hAnsi="Times New Roman" w:cs="Times New Roman"/>
        </w:rPr>
        <w:t>Duomenų valdytojas turi teisę nutraukti Sąlygas, jeigu:</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bCs/>
        </w:rPr>
      </w:pPr>
      <w:r w:rsidRPr="00E9365B">
        <w:rPr>
          <w:rFonts w:ascii="Times New Roman" w:eastAsia="Calibri" w:hAnsi="Times New Roman" w:cs="Times New Roman"/>
          <w:bCs/>
        </w:rPr>
        <w:t xml:space="preserve">41.1. </w:t>
      </w:r>
      <w:r w:rsidRPr="00E9365B">
        <w:rPr>
          <w:rFonts w:ascii="Times New Roman" w:eastAsia="Calibri" w:hAnsi="Times New Roman" w:cs="Times New Roman"/>
        </w:rPr>
        <w:t xml:space="preserve">duomenų tvarkytojas iš esmės arba nuolat pažeidžia Sąlygas arba savo įsipareigojimus pagal </w:t>
      </w:r>
      <w:r w:rsidRPr="00E9365B">
        <w:rPr>
          <w:rFonts w:ascii="Times New Roman" w:eastAsia="Calibri" w:hAnsi="Times New Roman" w:cs="Times New Roman"/>
          <w:color w:val="000000"/>
        </w:rPr>
        <w:t>Reglamentą (ES) 2016/679</w:t>
      </w:r>
      <w:r w:rsidRPr="00E9365B">
        <w:rPr>
          <w:rFonts w:ascii="Times New Roman" w:eastAsia="Calibri" w:hAnsi="Times New Roman" w:cs="Times New Roman"/>
        </w:rPr>
        <w:t>;</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 xml:space="preserve">41.2. </w:t>
      </w:r>
      <w:r w:rsidRPr="00E9365B">
        <w:rPr>
          <w:rFonts w:ascii="Times New Roman" w:eastAsia="Calibri" w:hAnsi="Times New Roman" w:cs="Times New Roman"/>
          <w:bCs/>
        </w:rPr>
        <w:t>duomenų</w:t>
      </w:r>
      <w:r w:rsidRPr="00E9365B">
        <w:rPr>
          <w:rFonts w:ascii="Times New Roman" w:eastAsia="Calibri" w:hAnsi="Times New Roman" w:cs="Times New Roman"/>
        </w:rPr>
        <w:t xml:space="preserve"> tvarkytojas nesilaiko privalomo teismo arba priežiūros institucijos sprendimo dėl savo įsipareigojimų pagal Sąlygas arba </w:t>
      </w:r>
      <w:r w:rsidRPr="00E9365B">
        <w:rPr>
          <w:rFonts w:ascii="Times New Roman" w:eastAsia="Calibri" w:hAnsi="Times New Roman" w:cs="Times New Roman"/>
          <w:color w:val="000000"/>
        </w:rPr>
        <w:t>Reglamentą (ES) 2016/679;</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41.3. duomenų valdytojas sustabdė duomenų tvarkytojo atliekamą asmens duomenų tvarkymą pagal Sąlygų 41.1 ir (ar) 41.2 papunkčius ir atitiktis šioms Sąlygoms nėra atkurta per 1 (vieną) mėnesį.</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42. Sąlygos turi pirmenybę prieš bet kokias panašias su asmens duomenų tvarkymu susijusias nuostatas kituose Šalių susitarimuose.</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r w:rsidRPr="00E9365B">
        <w:rPr>
          <w:rFonts w:ascii="Times New Roman" w:eastAsia="Calibri" w:hAnsi="Times New Roman" w:cs="Times New Roman"/>
        </w:rPr>
        <w:t>43. Kiekviena šalis paskiria asmenį, atsakingą už Sąlygų vykdymą ir apie tai informuoja kitą Šalį Šalių rekvizituose nurodytu elektroniniu paštu per 3 (tris) dienas nuo Susitarimo įsigaliojimo dienos.</w:t>
      </w:r>
    </w:p>
    <w:p w:rsidR="00E9365B" w:rsidRPr="00E9365B" w:rsidRDefault="00E9365B" w:rsidP="00E9365B">
      <w:pPr>
        <w:widowControl w:val="0"/>
        <w:tabs>
          <w:tab w:val="left" w:pos="567"/>
        </w:tabs>
        <w:spacing w:after="0" w:line="240" w:lineRule="auto"/>
        <w:jc w:val="both"/>
        <w:rPr>
          <w:rFonts w:ascii="Times New Roman" w:eastAsia="Calibri" w:hAnsi="Times New Roman" w:cs="Times New Roman"/>
        </w:rPr>
      </w:pPr>
    </w:p>
    <w:p w:rsidR="00E9365B" w:rsidRPr="00E9365B" w:rsidRDefault="00E9365B" w:rsidP="00E9365B">
      <w:pPr>
        <w:tabs>
          <w:tab w:val="left" w:pos="567"/>
          <w:tab w:val="left" w:pos="1418"/>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XII SKYRIUS</w:t>
      </w:r>
    </w:p>
    <w:p w:rsidR="00E9365B" w:rsidRPr="00E9365B" w:rsidRDefault="00E9365B" w:rsidP="00E9365B">
      <w:pPr>
        <w:tabs>
          <w:tab w:val="left" w:pos="567"/>
          <w:tab w:val="left" w:pos="1418"/>
        </w:tabs>
        <w:spacing w:after="0" w:line="240" w:lineRule="auto"/>
        <w:jc w:val="center"/>
        <w:rPr>
          <w:rFonts w:ascii="Times New Roman" w:eastAsia="Calibri" w:hAnsi="Times New Roman" w:cs="Times New Roman"/>
          <w:b/>
        </w:rPr>
      </w:pPr>
      <w:r w:rsidRPr="00E9365B">
        <w:rPr>
          <w:rFonts w:ascii="Times New Roman" w:eastAsia="Calibri" w:hAnsi="Times New Roman" w:cs="Times New Roman"/>
          <w:b/>
        </w:rPr>
        <w:t>ŠALIŲ REKVIZITAI, PARAŠAI</w:t>
      </w:r>
    </w:p>
    <w:p w:rsidR="00E9365B" w:rsidRPr="00E9365B" w:rsidRDefault="00E9365B" w:rsidP="00E9365B">
      <w:pPr>
        <w:tabs>
          <w:tab w:val="left" w:pos="426"/>
          <w:tab w:val="left" w:pos="567"/>
        </w:tabs>
        <w:spacing w:after="0" w:line="240" w:lineRule="auto"/>
        <w:rPr>
          <w:rFonts w:ascii="Times New Roman" w:eastAsia="Calibri" w:hAnsi="Times New Roman" w:cs="Times New Roman"/>
          <w:i/>
        </w:rPr>
      </w:pPr>
    </w:p>
    <w:tbl>
      <w:tblPr>
        <w:tblW w:w="9763" w:type="dxa"/>
        <w:tblLook w:val="04A0" w:firstRow="1" w:lastRow="0" w:firstColumn="1" w:lastColumn="0" w:noHBand="0" w:noVBand="1"/>
      </w:tblPr>
      <w:tblGrid>
        <w:gridCol w:w="165"/>
        <w:gridCol w:w="4285"/>
        <w:gridCol w:w="414"/>
        <w:gridCol w:w="71"/>
        <w:gridCol w:w="4703"/>
        <w:gridCol w:w="125"/>
      </w:tblGrid>
      <w:tr w:rsidR="00E9365B" w:rsidRPr="00E9365B" w:rsidTr="00E9365B">
        <w:trPr>
          <w:gridAfter w:val="1"/>
          <w:wAfter w:w="125" w:type="dxa"/>
        </w:trPr>
        <w:tc>
          <w:tcPr>
            <w:tcW w:w="4450" w:type="dxa"/>
            <w:gridSpan w:val="2"/>
            <w:shd w:val="clear" w:color="auto" w:fill="auto"/>
          </w:tcPr>
          <w:p w:rsidR="00E9365B" w:rsidRPr="00E9365B" w:rsidRDefault="00E9365B" w:rsidP="00E9365B">
            <w:pPr>
              <w:tabs>
                <w:tab w:val="left" w:pos="567"/>
                <w:tab w:val="left" w:pos="2835"/>
                <w:tab w:val="left" w:pos="6237"/>
              </w:tabs>
              <w:spacing w:after="0" w:line="240" w:lineRule="auto"/>
              <w:rPr>
                <w:rFonts w:ascii="Times New Roman" w:eastAsia="Calibri" w:hAnsi="Times New Roman" w:cs="Times New Roman"/>
                <w:b/>
                <w:iCs/>
              </w:rPr>
            </w:pPr>
            <w:r w:rsidRPr="00E9365B">
              <w:rPr>
                <w:rFonts w:ascii="Times New Roman" w:eastAsia="Calibri" w:hAnsi="Times New Roman" w:cs="Times New Roman"/>
                <w:b/>
                <w:iCs/>
              </w:rPr>
              <w:t>DUOMENŲ VALDYTOJAS</w:t>
            </w:r>
            <w:r w:rsidRPr="00E9365B">
              <w:rPr>
                <w:rFonts w:ascii="Times New Roman" w:eastAsia="Calibri" w:hAnsi="Times New Roman" w:cs="Times New Roman"/>
                <w:iCs/>
              </w:rPr>
              <w:tab/>
            </w:r>
          </w:p>
          <w:p w:rsidR="00E9365B" w:rsidRPr="00E9365B" w:rsidRDefault="00E9365B" w:rsidP="00E9365B">
            <w:pPr>
              <w:tabs>
                <w:tab w:val="left" w:pos="426"/>
                <w:tab w:val="left" w:pos="567"/>
              </w:tabs>
              <w:spacing w:after="0" w:line="240" w:lineRule="auto"/>
              <w:rPr>
                <w:rFonts w:ascii="Times New Roman" w:eastAsia="Calibri" w:hAnsi="Times New Roman" w:cs="Times New Roman"/>
                <w:i/>
              </w:rPr>
            </w:pPr>
          </w:p>
          <w:p w:rsidR="00E9365B" w:rsidRPr="00E9365B" w:rsidRDefault="00E9365B" w:rsidP="00E9365B">
            <w:pPr>
              <w:spacing w:after="0" w:line="240" w:lineRule="auto"/>
              <w:rPr>
                <w:rFonts w:ascii="Times New Roman" w:eastAsia="Calibri" w:hAnsi="Times New Roman" w:cs="Times New Roman"/>
                <w:bCs/>
              </w:rPr>
            </w:pPr>
          </w:p>
        </w:tc>
        <w:tc>
          <w:tcPr>
            <w:tcW w:w="414" w:type="dxa"/>
            <w:shd w:val="clear" w:color="auto" w:fill="auto"/>
          </w:tcPr>
          <w:p w:rsidR="00E9365B" w:rsidRPr="00E9365B" w:rsidRDefault="00E9365B" w:rsidP="00E9365B">
            <w:pPr>
              <w:tabs>
                <w:tab w:val="left" w:pos="426"/>
                <w:tab w:val="left" w:pos="567"/>
              </w:tabs>
              <w:spacing w:after="0" w:line="240" w:lineRule="auto"/>
              <w:rPr>
                <w:rFonts w:ascii="Times New Roman" w:eastAsia="Calibri" w:hAnsi="Times New Roman" w:cs="Times New Roman"/>
                <w:i/>
              </w:rPr>
            </w:pPr>
          </w:p>
        </w:tc>
        <w:tc>
          <w:tcPr>
            <w:tcW w:w="4774" w:type="dxa"/>
            <w:gridSpan w:val="2"/>
            <w:shd w:val="clear" w:color="auto" w:fill="auto"/>
          </w:tcPr>
          <w:p w:rsidR="00E9365B" w:rsidRPr="00E9365B" w:rsidRDefault="00E9365B" w:rsidP="00E9365B">
            <w:pPr>
              <w:tabs>
                <w:tab w:val="left" w:pos="426"/>
                <w:tab w:val="left" w:pos="567"/>
              </w:tabs>
              <w:spacing w:after="0" w:line="240" w:lineRule="auto"/>
              <w:rPr>
                <w:rFonts w:ascii="Times New Roman" w:eastAsia="Calibri" w:hAnsi="Times New Roman" w:cs="Times New Roman"/>
                <w:b/>
              </w:rPr>
            </w:pPr>
            <w:r w:rsidRPr="00E9365B">
              <w:rPr>
                <w:rFonts w:ascii="Times New Roman" w:eastAsia="Calibri" w:hAnsi="Times New Roman" w:cs="Times New Roman"/>
                <w:b/>
                <w:iCs/>
              </w:rPr>
              <w:t>DUOMENŲ TVARKYTOJAS</w:t>
            </w:r>
          </w:p>
        </w:tc>
      </w:tr>
      <w:tr w:rsidR="00E9365B" w:rsidRPr="00E9365B" w:rsidTr="00E9365B">
        <w:tblPrEx>
          <w:tblLook w:val="0000" w:firstRow="0" w:lastRow="0" w:firstColumn="0" w:lastColumn="0" w:noHBand="0" w:noVBand="0"/>
        </w:tblPrEx>
        <w:trPr>
          <w:gridBefore w:val="1"/>
          <w:wBefore w:w="165" w:type="dxa"/>
          <w:trHeight w:val="4050"/>
        </w:trPr>
        <w:tc>
          <w:tcPr>
            <w:tcW w:w="4770" w:type="dxa"/>
            <w:gridSpan w:val="3"/>
          </w:tcPr>
          <w:p w:rsidR="00E9365B" w:rsidRPr="00E9365B" w:rsidRDefault="00E9365B" w:rsidP="00E9365B">
            <w:pPr>
              <w:tabs>
                <w:tab w:val="left" w:pos="9630"/>
              </w:tabs>
              <w:spacing w:after="0"/>
              <w:rPr>
                <w:rFonts w:ascii="Times New Roman" w:hAnsi="Times New Roman" w:cs="Times New Roman"/>
                <w:b/>
                <w:bCs/>
              </w:rPr>
            </w:pPr>
            <w:r w:rsidRPr="00E9365B">
              <w:rPr>
                <w:rFonts w:ascii="Times New Roman" w:hAnsi="Times New Roman" w:cs="Times New Roman"/>
                <w:b/>
                <w:bCs/>
              </w:rPr>
              <w:t xml:space="preserve">Informatikos ir ryšių departamentas </w:t>
            </w:r>
          </w:p>
          <w:p w:rsidR="00E9365B" w:rsidRPr="00E9365B" w:rsidRDefault="00E9365B" w:rsidP="00E9365B">
            <w:pPr>
              <w:tabs>
                <w:tab w:val="left" w:pos="9630"/>
              </w:tabs>
              <w:spacing w:after="0"/>
              <w:rPr>
                <w:rFonts w:ascii="Times New Roman" w:hAnsi="Times New Roman" w:cs="Times New Roman"/>
                <w:b/>
                <w:bCs/>
              </w:rPr>
            </w:pPr>
            <w:r w:rsidRPr="00E9365B">
              <w:rPr>
                <w:rFonts w:ascii="Times New Roman" w:hAnsi="Times New Roman" w:cs="Times New Roman"/>
                <w:b/>
                <w:bCs/>
              </w:rPr>
              <w:t xml:space="preserve">prie Lietuvos Respublikos </w:t>
            </w:r>
          </w:p>
          <w:p w:rsidR="00E9365B" w:rsidRPr="00E9365B" w:rsidRDefault="00E9365B" w:rsidP="00E9365B">
            <w:pPr>
              <w:tabs>
                <w:tab w:val="left" w:pos="9630"/>
              </w:tabs>
              <w:spacing w:after="0"/>
              <w:rPr>
                <w:rFonts w:ascii="Times New Roman" w:hAnsi="Times New Roman" w:cs="Times New Roman"/>
                <w:b/>
                <w:bCs/>
              </w:rPr>
            </w:pPr>
            <w:r w:rsidRPr="00E9365B">
              <w:rPr>
                <w:rFonts w:ascii="Times New Roman" w:hAnsi="Times New Roman" w:cs="Times New Roman"/>
                <w:b/>
                <w:bCs/>
              </w:rPr>
              <w:t>vidaus reikalų ministerijos</w:t>
            </w:r>
          </w:p>
          <w:p w:rsidR="00E9365B" w:rsidRPr="00E9365B" w:rsidRDefault="00E9365B" w:rsidP="00E9365B">
            <w:pPr>
              <w:tabs>
                <w:tab w:val="left" w:pos="9630"/>
              </w:tabs>
              <w:spacing w:after="0"/>
              <w:rPr>
                <w:rFonts w:ascii="Times New Roman" w:hAnsi="Times New Roman" w:cs="Times New Roman"/>
                <w:b/>
                <w:bCs/>
              </w:rPr>
            </w:pP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 xml:space="preserve">Duomenys kaupiami ir saugomi Juridinių </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asmenų registre, kodas 188774822</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Šventaragio g. 2, 01510 Vilnius</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Tel. (8 5) 271 71 77</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El. paštas: ird@vrm.lt</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A. s. LT36 4040 0636 1000 1061</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Lietuvos Respublikos finansų ministerija</w:t>
            </w:r>
          </w:p>
          <w:p w:rsid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Banko kodas 40400</w:t>
            </w:r>
          </w:p>
          <w:p w:rsidR="00E9365B" w:rsidRDefault="00E9365B" w:rsidP="00E9365B">
            <w:pPr>
              <w:tabs>
                <w:tab w:val="left" w:pos="9630"/>
              </w:tabs>
              <w:spacing w:after="0"/>
              <w:rPr>
                <w:rFonts w:ascii="Times New Roman" w:hAnsi="Times New Roman" w:cs="Times New Roman"/>
                <w:bCs/>
              </w:rPr>
            </w:pPr>
          </w:p>
          <w:p w:rsidR="00671446" w:rsidRPr="00E9365B" w:rsidRDefault="00671446" w:rsidP="00E9365B">
            <w:pPr>
              <w:tabs>
                <w:tab w:val="left" w:pos="9630"/>
              </w:tabs>
              <w:spacing w:after="0"/>
              <w:rPr>
                <w:rFonts w:ascii="Times New Roman" w:hAnsi="Times New Roman" w:cs="Times New Roman"/>
                <w:bCs/>
              </w:rPr>
            </w:pP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Direktorė</w:t>
            </w:r>
          </w:p>
          <w:p w:rsidR="00E9365B" w:rsidRPr="00E9365B" w:rsidRDefault="00E9365B" w:rsidP="00E9365B">
            <w:pPr>
              <w:tabs>
                <w:tab w:val="left" w:pos="9630"/>
              </w:tabs>
              <w:spacing w:after="0"/>
              <w:rPr>
                <w:rFonts w:ascii="Times New Roman" w:hAnsi="Times New Roman" w:cs="Times New Roman"/>
                <w:bCs/>
              </w:rPr>
            </w:pPr>
            <w:r w:rsidRPr="00E9365B">
              <w:rPr>
                <w:rFonts w:ascii="Times New Roman" w:hAnsi="Times New Roman" w:cs="Times New Roman"/>
                <w:bCs/>
              </w:rPr>
              <w:t xml:space="preserve">                                                            </w:t>
            </w:r>
          </w:p>
          <w:p w:rsidR="00E9365B" w:rsidRPr="00E9365B" w:rsidRDefault="00E9365B" w:rsidP="00E9365B">
            <w:pPr>
              <w:tabs>
                <w:tab w:val="left" w:pos="9630"/>
              </w:tabs>
              <w:spacing w:after="0"/>
              <w:rPr>
                <w:rFonts w:ascii="Times New Roman" w:hAnsi="Times New Roman" w:cs="Times New Roman"/>
              </w:rPr>
            </w:pPr>
            <w:r w:rsidRPr="00E9365B">
              <w:rPr>
                <w:rFonts w:ascii="Times New Roman" w:hAnsi="Times New Roman" w:cs="Times New Roman"/>
                <w:bCs/>
              </w:rPr>
              <w:t>Viktorija Rūkštelė</w:t>
            </w:r>
          </w:p>
        </w:tc>
        <w:tc>
          <w:tcPr>
            <w:tcW w:w="4828" w:type="dxa"/>
            <w:gridSpan w:val="2"/>
          </w:tcPr>
          <w:p w:rsidR="00E9365B" w:rsidRPr="00E9365B" w:rsidRDefault="00E9365B" w:rsidP="00E9365B">
            <w:pPr>
              <w:pStyle w:val="Antrat1"/>
              <w:tabs>
                <w:tab w:val="left" w:pos="9360"/>
              </w:tabs>
              <w:rPr>
                <w:sz w:val="22"/>
                <w:szCs w:val="22"/>
              </w:rPr>
            </w:pPr>
            <w:r w:rsidRPr="00E9365B">
              <w:rPr>
                <w:sz w:val="22"/>
                <w:szCs w:val="22"/>
                <w:lang w:val="en-GB"/>
              </w:rPr>
              <w:t>UAB „iSense Technologies“</w:t>
            </w:r>
          </w:p>
          <w:p w:rsidR="00E9365B" w:rsidRPr="00E9365B" w:rsidRDefault="00E9365B" w:rsidP="00E9365B">
            <w:pPr>
              <w:spacing w:after="0"/>
              <w:rPr>
                <w:rFonts w:ascii="Times New Roman" w:hAnsi="Times New Roman" w:cs="Times New Roman"/>
              </w:rPr>
            </w:pPr>
          </w:p>
          <w:p w:rsidR="00E9365B" w:rsidRPr="00E9365B" w:rsidRDefault="00E9365B" w:rsidP="00E9365B">
            <w:pPr>
              <w:spacing w:after="0"/>
              <w:rPr>
                <w:rFonts w:ascii="Times New Roman" w:hAnsi="Times New Roman" w:cs="Times New Roman"/>
              </w:rPr>
            </w:pPr>
          </w:p>
          <w:p w:rsidR="00E9365B" w:rsidRPr="00E9365B" w:rsidRDefault="00E9365B" w:rsidP="00E9365B">
            <w:pPr>
              <w:tabs>
                <w:tab w:val="left" w:pos="720"/>
              </w:tabs>
              <w:spacing w:after="0"/>
              <w:rPr>
                <w:rFonts w:ascii="Times New Roman" w:hAnsi="Times New Roman" w:cs="Times New Roman"/>
              </w:rPr>
            </w:pPr>
            <w:r w:rsidRPr="00E9365B">
              <w:rPr>
                <w:rFonts w:ascii="Times New Roman" w:hAnsi="Times New Roman" w:cs="Times New Roman"/>
                <w:bCs/>
              </w:rPr>
              <w:t xml:space="preserve">Duomenys kaupiami ir saugomi Juridinių asmenų registre, </w:t>
            </w:r>
            <w:r w:rsidRPr="00E9365B">
              <w:rPr>
                <w:rFonts w:ascii="Times New Roman" w:hAnsi="Times New Roman" w:cs="Times New Roman"/>
              </w:rPr>
              <w:t>kodas  302553999</w:t>
            </w:r>
          </w:p>
          <w:p w:rsidR="00E9365B" w:rsidRPr="00E9365B" w:rsidRDefault="00E9365B" w:rsidP="00E9365B">
            <w:pPr>
              <w:tabs>
                <w:tab w:val="left" w:pos="720"/>
              </w:tabs>
              <w:spacing w:after="0"/>
              <w:rPr>
                <w:rFonts w:ascii="Times New Roman" w:hAnsi="Times New Roman" w:cs="Times New Roman"/>
              </w:rPr>
            </w:pPr>
            <w:r w:rsidRPr="00E9365B">
              <w:rPr>
                <w:rFonts w:ascii="Times New Roman" w:hAnsi="Times New Roman" w:cs="Times New Roman"/>
              </w:rPr>
              <w:t>PVM mokėtojo kodas LT100006205615</w:t>
            </w:r>
          </w:p>
          <w:p w:rsidR="00E9365B" w:rsidRPr="00E9365B" w:rsidRDefault="00E9365B" w:rsidP="00E9365B">
            <w:pPr>
              <w:tabs>
                <w:tab w:val="left" w:pos="720"/>
              </w:tabs>
              <w:spacing w:after="0"/>
              <w:rPr>
                <w:rFonts w:ascii="Times New Roman" w:hAnsi="Times New Roman" w:cs="Times New Roman"/>
              </w:rPr>
            </w:pPr>
            <w:r w:rsidRPr="00E9365B">
              <w:rPr>
                <w:rFonts w:ascii="Times New Roman" w:hAnsi="Times New Roman" w:cs="Times New Roman"/>
              </w:rPr>
              <w:t>Mėnulio g. 7, 04326 Vilnius</w:t>
            </w:r>
          </w:p>
          <w:p w:rsidR="00E9365B" w:rsidRPr="00E9365B" w:rsidRDefault="00E9365B" w:rsidP="00E9365B">
            <w:pPr>
              <w:tabs>
                <w:tab w:val="left" w:pos="720"/>
              </w:tabs>
              <w:spacing w:after="0"/>
              <w:rPr>
                <w:rFonts w:ascii="Times New Roman" w:hAnsi="Times New Roman" w:cs="Times New Roman"/>
              </w:rPr>
            </w:pPr>
            <w:r w:rsidRPr="00E9365B">
              <w:rPr>
                <w:rFonts w:ascii="Times New Roman" w:hAnsi="Times New Roman" w:cs="Times New Roman"/>
              </w:rPr>
              <w:t>Tel. +37065618548</w:t>
            </w:r>
          </w:p>
          <w:p w:rsidR="00E9365B" w:rsidRPr="00E9365B" w:rsidRDefault="00E9365B" w:rsidP="00E9365B">
            <w:pPr>
              <w:tabs>
                <w:tab w:val="left" w:pos="720"/>
              </w:tabs>
              <w:spacing w:after="0"/>
              <w:rPr>
                <w:rFonts w:ascii="Times New Roman" w:hAnsi="Times New Roman" w:cs="Times New Roman"/>
                <w:lang w:val="en-US"/>
              </w:rPr>
            </w:pPr>
            <w:r w:rsidRPr="00E9365B">
              <w:rPr>
                <w:rFonts w:ascii="Times New Roman" w:hAnsi="Times New Roman" w:cs="Times New Roman"/>
              </w:rPr>
              <w:t>El. paštas: info</w:t>
            </w:r>
            <w:r w:rsidRPr="00E9365B">
              <w:rPr>
                <w:rFonts w:ascii="Times New Roman" w:hAnsi="Times New Roman" w:cs="Times New Roman"/>
                <w:lang w:val="en-US"/>
              </w:rPr>
              <w:t>@isense.lt</w:t>
            </w:r>
          </w:p>
          <w:p w:rsidR="00E9365B" w:rsidRPr="00E9365B" w:rsidRDefault="00E9365B" w:rsidP="00E9365B">
            <w:pPr>
              <w:tabs>
                <w:tab w:val="left" w:pos="720"/>
              </w:tabs>
              <w:spacing w:after="0"/>
              <w:rPr>
                <w:rFonts w:ascii="Times New Roman" w:hAnsi="Times New Roman" w:cs="Times New Roman"/>
              </w:rPr>
            </w:pPr>
            <w:r w:rsidRPr="00E9365B">
              <w:rPr>
                <w:rFonts w:ascii="Times New Roman" w:hAnsi="Times New Roman" w:cs="Times New Roman"/>
              </w:rPr>
              <w:t>A. s.  LT89 3500 0100 0110 3746</w:t>
            </w:r>
          </w:p>
          <w:p w:rsidR="00E9365B" w:rsidRPr="00E9365B" w:rsidRDefault="00E9365B" w:rsidP="00E9365B">
            <w:pPr>
              <w:spacing w:after="0"/>
              <w:rPr>
                <w:rFonts w:ascii="Times New Roman" w:hAnsi="Times New Roman" w:cs="Times New Roman"/>
              </w:rPr>
            </w:pPr>
            <w:r w:rsidRPr="00E9365B">
              <w:rPr>
                <w:rFonts w:ascii="Times New Roman" w:hAnsi="Times New Roman" w:cs="Times New Roman"/>
              </w:rPr>
              <w:t>Paysera LT, UAB</w:t>
            </w:r>
          </w:p>
          <w:p w:rsidR="00E9365B" w:rsidRPr="00E9365B" w:rsidRDefault="00E9365B" w:rsidP="00E9365B">
            <w:pPr>
              <w:spacing w:after="0"/>
              <w:rPr>
                <w:rFonts w:ascii="Times New Roman" w:hAnsi="Times New Roman" w:cs="Times New Roman"/>
              </w:rPr>
            </w:pPr>
            <w:r w:rsidRPr="00E9365B">
              <w:rPr>
                <w:rFonts w:ascii="Times New Roman" w:hAnsi="Times New Roman" w:cs="Times New Roman"/>
              </w:rPr>
              <w:t>SWIFT/BIC</w:t>
            </w:r>
          </w:p>
          <w:p w:rsidR="00E9365B" w:rsidRDefault="00E9365B" w:rsidP="00E9365B">
            <w:pPr>
              <w:spacing w:after="0"/>
              <w:rPr>
                <w:rFonts w:ascii="Times New Roman" w:hAnsi="Times New Roman" w:cs="Times New Roman"/>
              </w:rPr>
            </w:pPr>
            <w:r w:rsidRPr="00E9365B">
              <w:rPr>
                <w:rFonts w:ascii="Times New Roman" w:hAnsi="Times New Roman" w:cs="Times New Roman"/>
              </w:rPr>
              <w:t>EVIULT2VXXX</w:t>
            </w:r>
          </w:p>
          <w:p w:rsidR="00E9365B" w:rsidRPr="00E9365B" w:rsidRDefault="00E9365B" w:rsidP="00E9365B">
            <w:pPr>
              <w:spacing w:after="0"/>
              <w:rPr>
                <w:rFonts w:ascii="Times New Roman" w:hAnsi="Times New Roman" w:cs="Times New Roman"/>
              </w:rPr>
            </w:pPr>
          </w:p>
          <w:p w:rsidR="00E9365B" w:rsidRPr="00E9365B" w:rsidRDefault="00E9365B" w:rsidP="00E9365B">
            <w:pPr>
              <w:spacing w:after="0"/>
              <w:rPr>
                <w:rFonts w:ascii="Times New Roman" w:hAnsi="Times New Roman" w:cs="Times New Roman"/>
                <w:color w:val="000000"/>
              </w:rPr>
            </w:pPr>
            <w:r w:rsidRPr="00E9365B">
              <w:rPr>
                <w:rFonts w:ascii="Times New Roman" w:hAnsi="Times New Roman" w:cs="Times New Roman"/>
                <w:color w:val="000000"/>
              </w:rPr>
              <w:t>Direktorius</w:t>
            </w:r>
          </w:p>
          <w:p w:rsidR="00E9365B" w:rsidRPr="00E9365B" w:rsidRDefault="00E9365B" w:rsidP="00E9365B">
            <w:pPr>
              <w:spacing w:after="0"/>
              <w:rPr>
                <w:rFonts w:ascii="Times New Roman" w:hAnsi="Times New Roman" w:cs="Times New Roman"/>
                <w:color w:val="000000"/>
              </w:rPr>
            </w:pPr>
            <w:r w:rsidRPr="00E9365B">
              <w:rPr>
                <w:rFonts w:ascii="Times New Roman" w:hAnsi="Times New Roman" w:cs="Times New Roman"/>
                <w:color w:val="000000"/>
              </w:rPr>
              <w:t xml:space="preserve">                                                     </w:t>
            </w:r>
          </w:p>
          <w:p w:rsidR="00E9365B" w:rsidRPr="00E9365B" w:rsidRDefault="00E9365B" w:rsidP="00E9365B">
            <w:pPr>
              <w:tabs>
                <w:tab w:val="left" w:pos="720"/>
                <w:tab w:val="left" w:pos="9630"/>
              </w:tabs>
              <w:spacing w:after="0"/>
              <w:ind w:right="8"/>
              <w:rPr>
                <w:rFonts w:ascii="Times New Roman" w:hAnsi="Times New Roman" w:cs="Times New Roman"/>
                <w:i/>
              </w:rPr>
            </w:pPr>
            <w:r w:rsidRPr="00E9365B">
              <w:rPr>
                <w:rFonts w:ascii="Times New Roman" w:hAnsi="Times New Roman" w:cs="Times New Roman"/>
              </w:rPr>
              <w:t>Arūnas Milašauskas</w:t>
            </w:r>
          </w:p>
        </w:tc>
      </w:tr>
    </w:tbl>
    <w:p w:rsidR="00E9365B" w:rsidRPr="00E9365B" w:rsidRDefault="00E9365B" w:rsidP="00E9365B">
      <w:pPr>
        <w:spacing w:after="0" w:line="240" w:lineRule="auto"/>
        <w:ind w:left="5103"/>
        <w:rPr>
          <w:rFonts w:ascii="Times New Roman" w:eastAsia="Calibri" w:hAnsi="Times New Roman" w:cs="Times New Roman"/>
        </w:rPr>
      </w:pPr>
      <w:r w:rsidRPr="00E9365B">
        <w:rPr>
          <w:rFonts w:ascii="Times New Roman" w:eastAsia="Calibri" w:hAnsi="Times New Roman" w:cs="Times New Roman"/>
        </w:rPr>
        <w:t>Asmens duomenų tvarkymo susitarimo</w:t>
      </w:r>
    </w:p>
    <w:p w:rsidR="00E9365B" w:rsidRPr="00E9365B" w:rsidRDefault="00E9365B" w:rsidP="00E9365B">
      <w:pPr>
        <w:spacing w:after="0" w:line="240" w:lineRule="auto"/>
        <w:ind w:left="5103"/>
        <w:rPr>
          <w:rFonts w:ascii="Times New Roman" w:eastAsia="Calibri" w:hAnsi="Times New Roman" w:cs="Times New Roman"/>
        </w:rPr>
      </w:pPr>
      <w:r w:rsidRPr="00E9365B">
        <w:rPr>
          <w:rFonts w:ascii="Times New Roman" w:eastAsia="Calibri" w:hAnsi="Times New Roman" w:cs="Times New Roman"/>
        </w:rPr>
        <w:t>1 priedas</w:t>
      </w:r>
    </w:p>
    <w:p w:rsidR="00E9365B" w:rsidRPr="00E9365B" w:rsidRDefault="00E9365B" w:rsidP="00E9365B">
      <w:pPr>
        <w:spacing w:after="0" w:line="240" w:lineRule="auto"/>
        <w:ind w:left="5245"/>
        <w:jc w:val="both"/>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b/>
          <w:bCs/>
        </w:rPr>
      </w:pPr>
      <w:r w:rsidRPr="00E9365B">
        <w:rPr>
          <w:rFonts w:ascii="Times New Roman" w:eastAsia="Calibri" w:hAnsi="Times New Roman" w:cs="Times New Roman"/>
          <w:b/>
          <w:bCs/>
        </w:rPr>
        <w:t xml:space="preserve">INFORMACIJA APIE ASMENS DUOMENŲ TVARKYMĄ </w:t>
      </w:r>
    </w:p>
    <w:p w:rsidR="00E9365B" w:rsidRPr="00E9365B" w:rsidRDefault="00E9365B" w:rsidP="00E9365B">
      <w:pPr>
        <w:spacing w:after="0" w:line="240" w:lineRule="auto"/>
        <w:ind w:left="5245"/>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bCs/>
        </w:rPr>
      </w:pPr>
      <w:r w:rsidRPr="00E9365B">
        <w:rPr>
          <w:rFonts w:ascii="Times New Roman" w:eastAsia="Calibri" w:hAnsi="Times New Roman" w:cs="Times New Roman"/>
          <w:b/>
          <w:bCs/>
        </w:rPr>
        <w:t>1. Informacija apie asmens duomenų tvarkymą:</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iCs/>
        </w:rPr>
      </w:pPr>
      <w:r w:rsidRPr="00E9365B">
        <w:rPr>
          <w:rFonts w:ascii="Times New Roman" w:eastAsia="Calibri" w:hAnsi="Times New Roman" w:cs="Times New Roman"/>
          <w:b/>
          <w:bCs/>
          <w:iCs/>
        </w:rPr>
        <w:t>Duomenų tvarkytojo atliekamo asmens duomenų tvarkymo tikslas</w:t>
      </w:r>
      <w:r w:rsidRPr="00E9365B">
        <w:rPr>
          <w:rFonts w:ascii="Times New Roman" w:eastAsia="Calibri" w:hAnsi="Times New Roman" w:cs="Times New Roman"/>
          <w:bCs/>
          <w:iCs/>
        </w:rPr>
        <w:t xml:space="preserve"> yra tinkamas Sutartyje numatytų EDVK atnaujinimo paslaugų teikimas.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1.1. Duomenų tvarkytojo atliekamo asmens duomenų tvarkymo tikslas yra:</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b/>
          <w:iCs/>
        </w:rPr>
        <w:t>Duomenų tvarkytojo atliekamo asmens duomenų tvarkymo tikslas</w:t>
      </w:r>
      <w:r w:rsidRPr="00E9365B">
        <w:rPr>
          <w:rFonts w:ascii="Times New Roman" w:eastAsia="Calibri" w:hAnsi="Times New Roman" w:cs="Times New Roman"/>
          <w:iCs/>
        </w:rPr>
        <w:t xml:space="preserve"> yra tinkamas Sutartyje numatytų EDVK atnaujinimo paslaugų teikimas.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1.2. Duomenų tvarkytojo asmens duomenų tvarkymas daugiausia susijęs su (tvarkymo pobūdžiu):</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bCs/>
          <w:iCs/>
          <w:lang w:bidi="en-US"/>
        </w:rPr>
      </w:pPr>
      <w:r w:rsidRPr="00E9365B">
        <w:rPr>
          <w:rFonts w:ascii="Times New Roman" w:eastAsia="Calibri" w:hAnsi="Times New Roman" w:cs="Times New Roman"/>
          <w:bCs/>
          <w:iCs/>
          <w:lang w:bidi="en-US"/>
        </w:rPr>
        <w:t>Elektroninių dokumentų pasirašymo klaidų taisymas;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bCs/>
          <w:iCs/>
          <w:lang w:bidi="en-US"/>
        </w:rPr>
      </w:pPr>
      <w:r w:rsidRPr="00E9365B">
        <w:rPr>
          <w:rFonts w:ascii="Times New Roman" w:eastAsia="Calibri" w:hAnsi="Times New Roman" w:cs="Times New Roman"/>
          <w:bCs/>
          <w:iCs/>
          <w:lang w:bidi="en-US"/>
        </w:rPr>
        <w:t>Elektroninių dokumentų tikrinimo klaidų taisymas;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bCs/>
          <w:iCs/>
          <w:lang w:bidi="en-US"/>
        </w:rPr>
      </w:pPr>
      <w:r w:rsidRPr="00E9365B">
        <w:rPr>
          <w:rFonts w:ascii="Times New Roman" w:eastAsia="Calibri" w:hAnsi="Times New Roman" w:cs="Times New Roman"/>
          <w:bCs/>
          <w:iCs/>
          <w:lang w:bidi="en-US"/>
        </w:rPr>
        <w:t>Elektroninių dokumentų parašų pakėlimas iki XAdES-X-L lygio arba parašo pakėlimo klaidų taisymas;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bCs/>
          <w:iCs/>
          <w:lang w:bidi="en-US"/>
        </w:rPr>
      </w:pPr>
      <w:r w:rsidRPr="00E9365B">
        <w:rPr>
          <w:rFonts w:ascii="Times New Roman" w:eastAsia="Calibri" w:hAnsi="Times New Roman" w:cs="Times New Roman"/>
          <w:bCs/>
          <w:iCs/>
          <w:lang w:bidi="en-US"/>
        </w:rPr>
        <w:t>Pasirašymo tvarkyklių arba įrankių pasirašymui klaidų taisymas;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i/>
          <w:iCs/>
          <w:lang w:bidi="en-US"/>
        </w:rPr>
      </w:pPr>
      <w:r w:rsidRPr="00E9365B">
        <w:rPr>
          <w:rFonts w:ascii="Times New Roman" w:eastAsia="Calibri" w:hAnsi="Times New Roman" w:cs="Times New Roman"/>
          <w:bCs/>
          <w:iCs/>
          <w:lang w:bidi="en-US"/>
        </w:rPr>
        <w:t>Naudotojo paskyros administravimas arba klaidų prisijungiant prie sistemos taisymas;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i/>
          <w:iCs/>
          <w:lang w:bidi="en-US"/>
        </w:rPr>
      </w:pPr>
      <w:r w:rsidRPr="00E9365B">
        <w:rPr>
          <w:rFonts w:ascii="Times New Roman" w:eastAsia="Calibri" w:hAnsi="Times New Roman" w:cs="Times New Roman"/>
          <w:bCs/>
          <w:iCs/>
          <w:lang w:bidi="en-US"/>
        </w:rPr>
        <w:t>Sistemos funkcionalumų atnaujinimas;</w:t>
      </w:r>
    </w:p>
    <w:p w:rsidR="00E9365B" w:rsidRPr="00E9365B" w:rsidRDefault="00E9365B" w:rsidP="00E9365B">
      <w:pPr>
        <w:numPr>
          <w:ilvl w:val="0"/>
          <w:numId w:val="1"/>
        </w:numPr>
        <w:spacing w:after="0" w:line="240" w:lineRule="auto"/>
        <w:contextualSpacing/>
        <w:jc w:val="both"/>
        <w:rPr>
          <w:rFonts w:ascii="Times New Roman" w:eastAsia="Calibri" w:hAnsi="Times New Roman" w:cs="Times New Roman"/>
          <w:i/>
          <w:iCs/>
          <w:lang w:bidi="en-US"/>
        </w:rPr>
      </w:pPr>
      <w:r w:rsidRPr="00E9365B">
        <w:rPr>
          <w:rFonts w:ascii="Times New Roman" w:eastAsia="Calibri" w:hAnsi="Times New Roman" w:cs="Times New Roman"/>
          <w:bCs/>
          <w:iCs/>
          <w:lang w:bidi="en-US"/>
        </w:rPr>
        <w:t>Klaidų pataisymai;</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1.3. Duomenų tvarkymas apima šiuos asmens duomenis:</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b/>
        </w:rPr>
      </w:pPr>
    </w:p>
    <w:tbl>
      <w:tblPr>
        <w:tblStyle w:val="Lentelstinklelis"/>
        <w:tblW w:w="0" w:type="auto"/>
        <w:tblInd w:w="-147" w:type="dxa"/>
        <w:tblLook w:val="04A0" w:firstRow="1" w:lastRow="0" w:firstColumn="1" w:lastColumn="0" w:noHBand="0" w:noVBand="1"/>
      </w:tblPr>
      <w:tblGrid>
        <w:gridCol w:w="9775"/>
      </w:tblGrid>
      <w:tr w:rsidR="00E9365B" w:rsidRPr="00E9365B" w:rsidTr="00E9365B">
        <w:tc>
          <w:tcPr>
            <w:tcW w:w="9775" w:type="dxa"/>
          </w:tcPr>
          <w:p w:rsidR="00E9365B" w:rsidRPr="00E9365B" w:rsidRDefault="00E9365B" w:rsidP="00E9365B">
            <w:pPr>
              <w:spacing w:after="200" w:line="276" w:lineRule="auto"/>
              <w:jc w:val="center"/>
              <w:rPr>
                <w:rFonts w:ascii="Times New Roman" w:eastAsia="Calibri" w:hAnsi="Times New Roman" w:cs="Times New Roman"/>
                <w:b/>
                <w:sz w:val="22"/>
              </w:rPr>
            </w:pPr>
            <w:r w:rsidRPr="00E9365B">
              <w:rPr>
                <w:rFonts w:ascii="Times New Roman" w:eastAsia="Calibri" w:hAnsi="Times New Roman" w:cs="Times New Roman"/>
                <w:b/>
                <w:sz w:val="22"/>
              </w:rPr>
              <w:t>Asmens duomenų rūšys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Vardas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Pavardė</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El. pašto adresas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Darbo telefono numeris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Asmeninis telefono numeris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Asmens kodas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Pareigos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Padalinio pavadinimas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Darbovietės pavadinimas</w:t>
            </w:r>
          </w:p>
        </w:tc>
      </w:tr>
      <w:tr w:rsidR="00E9365B" w:rsidRPr="00E9365B" w:rsidTr="00E9365B">
        <w:tc>
          <w:tcPr>
            <w:tcW w:w="9775" w:type="dxa"/>
          </w:tcPr>
          <w:p w:rsidR="00E9365B" w:rsidRPr="00E9365B" w:rsidRDefault="00E9365B" w:rsidP="00E9365B">
            <w:pPr>
              <w:spacing w:after="200" w:line="276" w:lineRule="auto"/>
              <w:jc w:val="both"/>
              <w:rPr>
                <w:rFonts w:ascii="Times New Roman" w:eastAsia="Calibri" w:hAnsi="Times New Roman" w:cs="Times New Roman"/>
                <w:sz w:val="22"/>
              </w:rPr>
            </w:pPr>
            <w:r w:rsidRPr="00E9365B">
              <w:rPr>
                <w:rFonts w:ascii="Times New Roman" w:eastAsia="Calibri" w:hAnsi="Times New Roman" w:cs="Times New Roman"/>
                <w:sz w:val="22"/>
              </w:rPr>
              <w:t>Darbovietės juridinis kodas</w:t>
            </w:r>
          </w:p>
        </w:tc>
      </w:tr>
    </w:tbl>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1.4. Duomenų tvarkymas apima šias duomenų subjektų kategorijas:</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Darbuotojai dirbantys su sistemomis kurios pasirašymui naudoja EDVK.</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1.5. Duomenų tvarkytojas gali tvarkyti asmens duomenis duomenų valdytojo vardu, kai įsigalioja Sąlygos. Duomenų tvarkymo trukmė:</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Sutarties ir susitarimo galiojimo laikotarpiu.</w:t>
      </w:r>
    </w:p>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______________</w:t>
      </w: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rPr>
          <w:rFonts w:ascii="Times New Roman" w:eastAsia="Calibri" w:hAnsi="Times New Roman" w:cs="Times New Roman"/>
        </w:rPr>
      </w:pPr>
    </w:p>
    <w:p w:rsidR="00E9365B" w:rsidRPr="00E9365B" w:rsidRDefault="00E9365B" w:rsidP="00E9365B">
      <w:pPr>
        <w:spacing w:after="0" w:line="240" w:lineRule="auto"/>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rPr>
      </w:pPr>
    </w:p>
    <w:p w:rsidR="00E9365B" w:rsidRPr="00E9365B" w:rsidRDefault="00E9365B" w:rsidP="00E9365B">
      <w:pPr>
        <w:spacing w:after="0" w:line="240" w:lineRule="auto"/>
        <w:ind w:left="5103"/>
        <w:rPr>
          <w:rFonts w:ascii="Times New Roman" w:eastAsia="Calibri" w:hAnsi="Times New Roman" w:cs="Times New Roman"/>
        </w:rPr>
      </w:pPr>
      <w:r w:rsidRPr="00E9365B">
        <w:rPr>
          <w:rFonts w:ascii="Times New Roman" w:eastAsia="Calibri" w:hAnsi="Times New Roman" w:cs="Times New Roman"/>
        </w:rPr>
        <w:t>Asmens duomenų tvarkymo susitarimo</w:t>
      </w:r>
    </w:p>
    <w:p w:rsidR="00E9365B" w:rsidRPr="00E9365B" w:rsidRDefault="00E9365B" w:rsidP="00E9365B">
      <w:pPr>
        <w:spacing w:after="0" w:line="240" w:lineRule="auto"/>
        <w:ind w:left="5102"/>
        <w:rPr>
          <w:rFonts w:ascii="Times New Roman" w:eastAsia="Calibri" w:hAnsi="Times New Roman" w:cs="Times New Roman"/>
        </w:rPr>
      </w:pPr>
      <w:r w:rsidRPr="00E9365B">
        <w:rPr>
          <w:rFonts w:ascii="Times New Roman" w:eastAsia="Calibri" w:hAnsi="Times New Roman" w:cs="Times New Roman"/>
        </w:rPr>
        <w:t>2 priedas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center"/>
        <w:rPr>
          <w:rFonts w:ascii="Times New Roman" w:eastAsia="Calibri" w:hAnsi="Times New Roman" w:cs="Times New Roman"/>
          <w:b/>
          <w:bCs/>
        </w:rPr>
      </w:pPr>
      <w:r w:rsidRPr="00E9365B">
        <w:rPr>
          <w:rFonts w:ascii="Times New Roman" w:eastAsia="Calibri" w:hAnsi="Times New Roman" w:cs="Times New Roman"/>
          <w:b/>
          <w:bCs/>
        </w:rPr>
        <w:t xml:space="preserve">INFORMACIJA APIE PAGALBINIUS DUOMENŲ TVARKYTOJUS </w:t>
      </w:r>
    </w:p>
    <w:p w:rsidR="00E9365B" w:rsidRPr="00E9365B" w:rsidRDefault="00E9365B" w:rsidP="00E9365B">
      <w:pPr>
        <w:spacing w:after="0" w:line="240" w:lineRule="auto"/>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bCs/>
        </w:rPr>
      </w:pPr>
      <w:r w:rsidRPr="00E9365B">
        <w:rPr>
          <w:rFonts w:ascii="Times New Roman" w:eastAsia="Calibri" w:hAnsi="Times New Roman" w:cs="Times New Roman"/>
          <w:b/>
          <w:bCs/>
        </w:rPr>
        <w:t>1. Įgalioti pagalbiniai duomenų tvarkytojai:</w:t>
      </w:r>
    </w:p>
    <w:p w:rsidR="00E9365B" w:rsidRPr="00E9365B" w:rsidRDefault="00E9365B" w:rsidP="00E9365B">
      <w:pPr>
        <w:spacing w:after="0" w:line="240" w:lineRule="auto"/>
        <w:jc w:val="both"/>
        <w:rPr>
          <w:rFonts w:ascii="Times New Roman" w:eastAsia="Calibri" w:hAnsi="Times New Roman" w:cs="Times New Roman"/>
          <w:b/>
          <w:bCs/>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Įsigaliojus Sąlygoms, duomenų valdytojas leidžia pasitelkti šiuos pagalbinius duomenų tvarkytojus:</w:t>
      </w:r>
    </w:p>
    <w:p w:rsidR="00E9365B" w:rsidRPr="00E9365B" w:rsidRDefault="00E9365B" w:rsidP="00E9365B">
      <w:pPr>
        <w:spacing w:after="0" w:line="240" w:lineRule="auto"/>
        <w:rPr>
          <w:rFonts w:ascii="Times New Roman" w:eastAsia="Calibri" w:hAnsi="Times New Roman" w:cs="Times New Roman"/>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E9365B" w:rsidRPr="00E9365B" w:rsidTr="00537B33">
        <w:tc>
          <w:tcPr>
            <w:tcW w:w="2448" w:type="dxa"/>
          </w:tcPr>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Pavadinimas, vardas, pavardė</w:t>
            </w:r>
          </w:p>
        </w:tc>
        <w:tc>
          <w:tcPr>
            <w:tcW w:w="1470" w:type="dxa"/>
          </w:tcPr>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Įmonės kodas/individualios veiklos pažymėjimo numeris arba verslo liudijimo numeris</w:t>
            </w:r>
          </w:p>
        </w:tc>
        <w:tc>
          <w:tcPr>
            <w:tcW w:w="2049" w:type="dxa"/>
          </w:tcPr>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Buveinės adresas/gyvenamosios vietos adresas</w:t>
            </w:r>
          </w:p>
        </w:tc>
        <w:tc>
          <w:tcPr>
            <w:tcW w:w="3888" w:type="dxa"/>
          </w:tcPr>
          <w:p w:rsidR="00E9365B" w:rsidRPr="00E9365B" w:rsidRDefault="00E9365B" w:rsidP="00E9365B">
            <w:pPr>
              <w:spacing w:after="0" w:line="240" w:lineRule="auto"/>
              <w:jc w:val="center"/>
              <w:rPr>
                <w:rFonts w:ascii="Times New Roman" w:eastAsia="Calibri" w:hAnsi="Times New Roman" w:cs="Times New Roman"/>
              </w:rPr>
            </w:pPr>
            <w:r w:rsidRPr="00E9365B">
              <w:rPr>
                <w:rFonts w:ascii="Times New Roman" w:eastAsia="Calibri" w:hAnsi="Times New Roman" w:cs="Times New Roman"/>
              </w:rPr>
              <w:t>Asmens duomenų tvarkymo aprašymas</w:t>
            </w:r>
          </w:p>
        </w:tc>
      </w:tr>
      <w:tr w:rsidR="00E9365B" w:rsidRPr="00E9365B" w:rsidTr="00537B33">
        <w:tc>
          <w:tcPr>
            <w:tcW w:w="2448" w:type="dxa"/>
          </w:tcPr>
          <w:p w:rsidR="00E9365B" w:rsidRPr="00E9365B" w:rsidRDefault="00E9365B" w:rsidP="00E9365B">
            <w:pPr>
              <w:spacing w:after="0" w:line="240" w:lineRule="auto"/>
              <w:rPr>
                <w:rFonts w:ascii="Times New Roman" w:eastAsia="Calibri" w:hAnsi="Times New Roman" w:cs="Times New Roman"/>
              </w:rPr>
            </w:pPr>
          </w:p>
        </w:tc>
        <w:tc>
          <w:tcPr>
            <w:tcW w:w="1470" w:type="dxa"/>
          </w:tcPr>
          <w:p w:rsidR="00E9365B" w:rsidRPr="00E9365B" w:rsidRDefault="00E9365B" w:rsidP="00E9365B">
            <w:pPr>
              <w:spacing w:after="0" w:line="240" w:lineRule="auto"/>
              <w:rPr>
                <w:rFonts w:ascii="Times New Roman" w:eastAsia="Calibri" w:hAnsi="Times New Roman" w:cs="Times New Roman"/>
              </w:rPr>
            </w:pPr>
          </w:p>
        </w:tc>
        <w:tc>
          <w:tcPr>
            <w:tcW w:w="2049" w:type="dxa"/>
          </w:tcPr>
          <w:p w:rsidR="00E9365B" w:rsidRPr="00E9365B" w:rsidRDefault="00E9365B" w:rsidP="00E9365B">
            <w:pPr>
              <w:spacing w:after="0" w:line="240" w:lineRule="auto"/>
              <w:rPr>
                <w:rFonts w:ascii="Times New Roman" w:eastAsia="Calibri" w:hAnsi="Times New Roman" w:cs="Times New Roman"/>
              </w:rPr>
            </w:pPr>
          </w:p>
        </w:tc>
        <w:tc>
          <w:tcPr>
            <w:tcW w:w="3888" w:type="dxa"/>
          </w:tcPr>
          <w:p w:rsidR="00E9365B" w:rsidRPr="00E9365B" w:rsidRDefault="00E9365B" w:rsidP="00E9365B">
            <w:pPr>
              <w:spacing w:after="0" w:line="240" w:lineRule="auto"/>
              <w:rPr>
                <w:rFonts w:ascii="Times New Roman" w:eastAsia="Calibri" w:hAnsi="Times New Roman" w:cs="Times New Roman"/>
              </w:rPr>
            </w:pPr>
          </w:p>
        </w:tc>
      </w:tr>
      <w:tr w:rsidR="00E9365B" w:rsidRPr="00E9365B" w:rsidTr="00537B33">
        <w:tc>
          <w:tcPr>
            <w:tcW w:w="2448" w:type="dxa"/>
          </w:tcPr>
          <w:p w:rsidR="00E9365B" w:rsidRPr="00E9365B" w:rsidRDefault="00E9365B" w:rsidP="00E9365B">
            <w:pPr>
              <w:spacing w:after="0" w:line="240" w:lineRule="auto"/>
              <w:rPr>
                <w:rFonts w:ascii="Times New Roman" w:eastAsia="Calibri" w:hAnsi="Times New Roman" w:cs="Times New Roman"/>
              </w:rPr>
            </w:pPr>
          </w:p>
        </w:tc>
        <w:tc>
          <w:tcPr>
            <w:tcW w:w="1470" w:type="dxa"/>
          </w:tcPr>
          <w:p w:rsidR="00E9365B" w:rsidRPr="00E9365B" w:rsidRDefault="00E9365B" w:rsidP="00E9365B">
            <w:pPr>
              <w:spacing w:after="0" w:line="240" w:lineRule="auto"/>
              <w:rPr>
                <w:rFonts w:ascii="Times New Roman" w:eastAsia="Calibri" w:hAnsi="Times New Roman" w:cs="Times New Roman"/>
              </w:rPr>
            </w:pPr>
          </w:p>
        </w:tc>
        <w:tc>
          <w:tcPr>
            <w:tcW w:w="2049" w:type="dxa"/>
          </w:tcPr>
          <w:p w:rsidR="00E9365B" w:rsidRPr="00E9365B" w:rsidRDefault="00E9365B" w:rsidP="00E9365B">
            <w:pPr>
              <w:spacing w:after="0" w:line="240" w:lineRule="auto"/>
              <w:rPr>
                <w:rFonts w:ascii="Times New Roman" w:eastAsia="Calibri" w:hAnsi="Times New Roman" w:cs="Times New Roman"/>
              </w:rPr>
            </w:pPr>
          </w:p>
        </w:tc>
        <w:tc>
          <w:tcPr>
            <w:tcW w:w="3888" w:type="dxa"/>
          </w:tcPr>
          <w:p w:rsidR="00E9365B" w:rsidRPr="00E9365B" w:rsidRDefault="00E9365B" w:rsidP="00E9365B">
            <w:pPr>
              <w:spacing w:after="0" w:line="240" w:lineRule="auto"/>
              <w:rPr>
                <w:rFonts w:ascii="Times New Roman" w:eastAsia="Calibri" w:hAnsi="Times New Roman" w:cs="Times New Roman"/>
              </w:rPr>
            </w:pPr>
          </w:p>
        </w:tc>
      </w:tr>
      <w:tr w:rsidR="00E9365B" w:rsidRPr="00E9365B" w:rsidTr="00537B33">
        <w:tc>
          <w:tcPr>
            <w:tcW w:w="2448" w:type="dxa"/>
          </w:tcPr>
          <w:p w:rsidR="00E9365B" w:rsidRPr="00E9365B" w:rsidRDefault="00E9365B" w:rsidP="00E9365B">
            <w:pPr>
              <w:spacing w:after="0" w:line="240" w:lineRule="auto"/>
              <w:rPr>
                <w:rFonts w:ascii="Times New Roman" w:eastAsia="Calibri" w:hAnsi="Times New Roman" w:cs="Times New Roman"/>
              </w:rPr>
            </w:pPr>
          </w:p>
        </w:tc>
        <w:tc>
          <w:tcPr>
            <w:tcW w:w="1470" w:type="dxa"/>
          </w:tcPr>
          <w:p w:rsidR="00E9365B" w:rsidRPr="00E9365B" w:rsidRDefault="00E9365B" w:rsidP="00E9365B">
            <w:pPr>
              <w:spacing w:after="0" w:line="240" w:lineRule="auto"/>
              <w:rPr>
                <w:rFonts w:ascii="Times New Roman" w:eastAsia="Calibri" w:hAnsi="Times New Roman" w:cs="Times New Roman"/>
              </w:rPr>
            </w:pPr>
          </w:p>
        </w:tc>
        <w:tc>
          <w:tcPr>
            <w:tcW w:w="2049" w:type="dxa"/>
          </w:tcPr>
          <w:p w:rsidR="00E9365B" w:rsidRPr="00E9365B" w:rsidRDefault="00E9365B" w:rsidP="00E9365B">
            <w:pPr>
              <w:spacing w:after="0" w:line="240" w:lineRule="auto"/>
              <w:rPr>
                <w:rFonts w:ascii="Times New Roman" w:eastAsia="Calibri" w:hAnsi="Times New Roman" w:cs="Times New Roman"/>
              </w:rPr>
            </w:pPr>
          </w:p>
        </w:tc>
        <w:tc>
          <w:tcPr>
            <w:tcW w:w="3888" w:type="dxa"/>
          </w:tcPr>
          <w:p w:rsidR="00E9365B" w:rsidRPr="00E9365B" w:rsidRDefault="00E9365B" w:rsidP="00E9365B">
            <w:pPr>
              <w:spacing w:after="0" w:line="240" w:lineRule="auto"/>
              <w:rPr>
                <w:rFonts w:ascii="Times New Roman" w:eastAsia="Calibri" w:hAnsi="Times New Roman" w:cs="Times New Roman"/>
              </w:rPr>
            </w:pPr>
          </w:p>
        </w:tc>
      </w:tr>
    </w:tbl>
    <w:p w:rsidR="00E9365B" w:rsidRPr="00E9365B" w:rsidRDefault="00E9365B" w:rsidP="00E9365B">
      <w:pPr>
        <w:spacing w:after="0" w:line="240" w:lineRule="auto"/>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Salygų [</w:t>
      </w:r>
      <w:r w:rsidRPr="00E9365B">
        <w:rPr>
          <w:rFonts w:ascii="Times New Roman" w:eastAsia="Calibri" w:hAnsi="Times New Roman" w:cs="Times New Roman"/>
          <w:i/>
          <w:iCs/>
        </w:rPr>
        <w:t>Infolex – Sąlygų</w:t>
      </w:r>
      <w:r w:rsidRPr="00E9365B">
        <w:rPr>
          <w:rFonts w:ascii="Times New Roman" w:eastAsia="Calibri" w:hAnsi="Times New Roman" w:cs="Times New Roman"/>
        </w:rPr>
        <w:t xml:space="preserve">] 1 priedo 1.1 papunktyje, būtinas rašytinis duomenų valdytojo leidimas. </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r w:rsidRPr="00E9365B">
        <w:rPr>
          <w:rFonts w:ascii="Times New Roman" w:eastAsia="Calibri" w:hAnsi="Times New Roman" w:cs="Times New Roman"/>
          <w:color w:val="000000"/>
        </w:rPr>
        <w:t>______________</w:t>
      </w: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widowControl w:val="0"/>
        <w:suppressAutoHyphens/>
        <w:spacing w:after="0" w:line="240" w:lineRule="auto"/>
        <w:jc w:val="center"/>
        <w:rPr>
          <w:rFonts w:ascii="Times New Roman" w:eastAsia="Calibri" w:hAnsi="Times New Roman" w:cs="Times New Roman"/>
          <w:color w:val="000000"/>
        </w:rPr>
      </w:pPr>
    </w:p>
    <w:p w:rsidR="00E9365B" w:rsidRPr="00E9365B" w:rsidRDefault="00E9365B" w:rsidP="00E9365B">
      <w:pPr>
        <w:tabs>
          <w:tab w:val="left" w:pos="2460"/>
          <w:tab w:val="left" w:pos="5245"/>
          <w:tab w:val="left" w:pos="5954"/>
        </w:tabs>
        <w:spacing w:after="0" w:line="240" w:lineRule="auto"/>
        <w:ind w:left="5103"/>
        <w:rPr>
          <w:rFonts w:ascii="Times New Roman" w:eastAsia="Calibri" w:hAnsi="Times New Roman" w:cs="Times New Roman"/>
        </w:rPr>
      </w:pPr>
      <w:r w:rsidRPr="00E9365B">
        <w:rPr>
          <w:rFonts w:ascii="Times New Roman" w:eastAsia="Calibri" w:hAnsi="Times New Roman" w:cs="Times New Roman"/>
        </w:rPr>
        <w:t xml:space="preserve">Asmens duomenų tvarkymo susitarimo </w:t>
      </w:r>
    </w:p>
    <w:p w:rsidR="00E9365B" w:rsidRPr="00E9365B" w:rsidRDefault="00E9365B" w:rsidP="00E9365B">
      <w:pPr>
        <w:tabs>
          <w:tab w:val="left" w:pos="2460"/>
          <w:tab w:val="left" w:pos="5245"/>
          <w:tab w:val="left" w:pos="5954"/>
        </w:tabs>
        <w:spacing w:after="0" w:line="240" w:lineRule="auto"/>
        <w:ind w:left="5102"/>
        <w:rPr>
          <w:rFonts w:ascii="Times New Roman" w:eastAsia="Calibri" w:hAnsi="Times New Roman" w:cs="Times New Roman"/>
        </w:rPr>
      </w:pPr>
      <w:r w:rsidRPr="00E9365B">
        <w:rPr>
          <w:rFonts w:ascii="Times New Roman" w:eastAsia="Calibri" w:hAnsi="Times New Roman" w:cs="Times New Roman"/>
        </w:rPr>
        <w:t>3 priedas</w:t>
      </w:r>
    </w:p>
    <w:p w:rsidR="00E9365B" w:rsidRPr="00E9365B" w:rsidRDefault="00E9365B" w:rsidP="00E9365B">
      <w:pPr>
        <w:spacing w:after="0" w:line="240" w:lineRule="auto"/>
        <w:ind w:left="5245"/>
        <w:jc w:val="both"/>
        <w:rPr>
          <w:rFonts w:ascii="Times New Roman" w:eastAsia="Calibri" w:hAnsi="Times New Roman" w:cs="Times New Roman"/>
          <w:b/>
        </w:rPr>
      </w:pPr>
    </w:p>
    <w:p w:rsidR="00E9365B" w:rsidRPr="00E9365B" w:rsidRDefault="00E9365B" w:rsidP="00E9365B">
      <w:pPr>
        <w:spacing w:after="0" w:line="240" w:lineRule="auto"/>
        <w:jc w:val="center"/>
        <w:rPr>
          <w:rFonts w:ascii="Times New Roman" w:eastAsia="Calibri" w:hAnsi="Times New Roman" w:cs="Times New Roman"/>
          <w:b/>
          <w:bCs/>
        </w:rPr>
      </w:pPr>
      <w:r w:rsidRPr="00E9365B">
        <w:rPr>
          <w:rFonts w:ascii="Times New Roman" w:eastAsia="Calibri" w:hAnsi="Times New Roman" w:cs="Times New Roman"/>
          <w:b/>
          <w:bCs/>
        </w:rPr>
        <w:t xml:space="preserve">NURODYMAI, KAIP TVARKYTI ASMENS DUOMENIS </w:t>
      </w:r>
    </w:p>
    <w:p w:rsidR="00E9365B" w:rsidRPr="00E9365B" w:rsidRDefault="00E9365B" w:rsidP="00E9365B">
      <w:pPr>
        <w:spacing w:after="0" w:line="240" w:lineRule="auto"/>
        <w:ind w:left="5245"/>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1. Duomenų tvarkymo nurodymas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duomenų valdytojo vardu asmens duomenų tvarkymo metu atlieka šiuos veiksmus: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numPr>
          <w:ilvl w:val="0"/>
          <w:numId w:val="2"/>
        </w:numPr>
        <w:spacing w:after="0" w:line="240" w:lineRule="auto"/>
        <w:contextualSpacing/>
        <w:jc w:val="both"/>
        <w:rPr>
          <w:rFonts w:ascii="Times New Roman" w:eastAsia="Calibri" w:hAnsi="Times New Roman" w:cs="Times New Roman"/>
          <w:iCs/>
          <w:lang w:bidi="en-US"/>
        </w:rPr>
      </w:pPr>
      <w:r w:rsidRPr="00E9365B">
        <w:rPr>
          <w:rFonts w:ascii="Times New Roman" w:eastAsia="Calibri" w:hAnsi="Times New Roman" w:cs="Times New Roman"/>
          <w:iCs/>
          <w:lang w:bidi="en-US"/>
        </w:rPr>
        <w:t>Atnaujina sutartyje nurodytas sistemos dalis;</w:t>
      </w:r>
    </w:p>
    <w:p w:rsidR="00E9365B" w:rsidRPr="00E9365B" w:rsidRDefault="00E9365B" w:rsidP="00E9365B">
      <w:pPr>
        <w:numPr>
          <w:ilvl w:val="0"/>
          <w:numId w:val="2"/>
        </w:numPr>
        <w:spacing w:after="0" w:line="240" w:lineRule="auto"/>
        <w:contextualSpacing/>
        <w:jc w:val="both"/>
        <w:rPr>
          <w:rFonts w:ascii="Times New Roman" w:eastAsia="Calibri" w:hAnsi="Times New Roman" w:cs="Times New Roman"/>
          <w:iCs/>
          <w:lang w:bidi="en-US"/>
        </w:rPr>
      </w:pPr>
      <w:r w:rsidRPr="00E9365B">
        <w:rPr>
          <w:rFonts w:ascii="Times New Roman" w:eastAsia="Calibri" w:hAnsi="Times New Roman" w:cs="Times New Roman"/>
          <w:iCs/>
          <w:lang w:bidi="en-US"/>
        </w:rPr>
        <w:t>Įdiegia sutartyje nurodytus pataisymus;</w:t>
      </w:r>
    </w:p>
    <w:p w:rsidR="00E9365B" w:rsidRPr="00E9365B" w:rsidRDefault="00E9365B" w:rsidP="00E9365B">
      <w:pPr>
        <w:numPr>
          <w:ilvl w:val="0"/>
          <w:numId w:val="2"/>
        </w:numPr>
        <w:spacing w:after="0" w:line="240" w:lineRule="auto"/>
        <w:contextualSpacing/>
        <w:jc w:val="both"/>
        <w:rPr>
          <w:rFonts w:ascii="Times New Roman" w:eastAsia="Calibri" w:hAnsi="Times New Roman" w:cs="Times New Roman"/>
          <w:iCs/>
          <w:lang w:bidi="en-US"/>
        </w:rPr>
      </w:pPr>
      <w:r w:rsidRPr="00E9365B">
        <w:rPr>
          <w:rFonts w:ascii="Times New Roman" w:eastAsia="Calibri" w:hAnsi="Times New Roman" w:cs="Times New Roman"/>
          <w:iCs/>
          <w:lang w:bidi="en-US"/>
        </w:rPr>
        <w:t>Sukuria arba modifikuoja esamus sistemos funkcionalumus;</w:t>
      </w:r>
    </w:p>
    <w:p w:rsidR="00E9365B" w:rsidRPr="00E9365B" w:rsidRDefault="00E9365B" w:rsidP="00E9365B">
      <w:pPr>
        <w:numPr>
          <w:ilvl w:val="0"/>
          <w:numId w:val="2"/>
        </w:numPr>
        <w:spacing w:after="0" w:line="240" w:lineRule="auto"/>
        <w:contextualSpacing/>
        <w:jc w:val="both"/>
        <w:rPr>
          <w:rFonts w:ascii="Times New Roman" w:eastAsia="Calibri" w:hAnsi="Times New Roman" w:cs="Times New Roman"/>
          <w:iCs/>
          <w:lang w:bidi="en-US"/>
        </w:rPr>
      </w:pPr>
      <w:r w:rsidRPr="00E9365B">
        <w:rPr>
          <w:rFonts w:ascii="Times New Roman" w:eastAsia="Calibri" w:hAnsi="Times New Roman" w:cs="Times New Roman"/>
          <w:iCs/>
          <w:lang w:bidi="en-US"/>
        </w:rPr>
        <w:t>Sukuria arba modifikuoja esamus pasirašymo įrankius;</w:t>
      </w:r>
    </w:p>
    <w:p w:rsidR="00E9365B" w:rsidRPr="00E9365B" w:rsidRDefault="00E9365B" w:rsidP="00E9365B">
      <w:pPr>
        <w:numPr>
          <w:ilvl w:val="0"/>
          <w:numId w:val="2"/>
        </w:numPr>
        <w:spacing w:after="0" w:line="240" w:lineRule="auto"/>
        <w:contextualSpacing/>
        <w:jc w:val="both"/>
        <w:rPr>
          <w:rFonts w:ascii="Times New Roman" w:eastAsia="Calibri" w:hAnsi="Times New Roman" w:cs="Times New Roman"/>
          <w:iCs/>
          <w:lang w:bidi="en-US"/>
        </w:rPr>
      </w:pPr>
      <w:r w:rsidRPr="00E9365B">
        <w:rPr>
          <w:rFonts w:ascii="Times New Roman" w:eastAsia="Calibri" w:hAnsi="Times New Roman" w:cs="Times New Roman"/>
          <w:iCs/>
          <w:lang w:bidi="en-US"/>
        </w:rPr>
        <w:t>Atlieka kitus sutartyje nurodytus pakeitimus;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2. Duomenų tvarkymo saugumas</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rPr>
        <w:t>Apsaugos lygis nustatomas atsižvelgiant į sutarties metu galiojančius (t.y. aktualias tuo metų jų redakcijas) teisės aktus, metodikas ir kitus reikalavimus, nurodytus šiame skyriuje bei ir kitais privalomais dokumentais:</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Lietuvos Respublikos dokumentų ir archyvų įstatymas;</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Lietuvos Respublikos įstatymų ir kitų teisės norminių aktų rengimo tvarkos įstatymas;</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Lietuvos Respublikos elektroninio parašo įstatymas;</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Dokumentų rengimo taisyklės, patvirtintos Lietuvos vyriausiojo archyvaro 2011-07-04 įsakymu Nr. V-117 „Dėl dokumentų rengimo taisyklių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Dokumentų tvarkymo ir apskaitos taisyklės, patvirtintos Lietuvos vyriausiojo archyvaro 2011-07-04 įsakymu Nr. V-118 „Dėl dokumentų tvarkymo ir apskaitos taisyklių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Elektroniniu parašu pasirašyto elektroninio dokumento specifikacija ADOC-V1.0, patvirtinta Lietuvos vyriausiojo archyvaro 2009 m. rugsėjo 9 d. įsakymu Nr. V-60 „Dėl elektroniniu parašu pasirašyto elektroninio dokumento specifikacijos ADOC-V1,0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Bendrųjų elektroninės informacijos saugos reikalavimų aprašas, patvirtintas Lietuvos Respublikos Vyriausybės 2013 m. liepos 24 d. nutarimu Nr.716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Elektroninių dokumentų valdymo taisyklės, patvirtintos Lietuvos vyriausiojo archyvaro 2011 m. gruodžio 29 d. įsakymu Nr. V-158 „Dėl Elektroninių dokumentų valdymo taisyklių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Bendrųjų dokumentų saugojimo terminų rodyklė, patvirtinta Lietuvos vyriausiojo archyvaro 2011 m. kovo 9 d. įsakymu Nr. V-100 „Dėl Bendrųjų dokumentų saugojimo terminų rodyklės patvirtinimo“;</w:t>
      </w:r>
    </w:p>
    <w:p w:rsidR="00E9365B" w:rsidRPr="00E9365B" w:rsidRDefault="00E9365B" w:rsidP="00E9365B">
      <w:pPr>
        <w:numPr>
          <w:ilvl w:val="0"/>
          <w:numId w:val="4"/>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Vidaus reikalų ministerijos ir įstaigų prie Vidaus reikalų ministerijos dokumentų valdymo sistemos aprašas, patvirtintas Lietuvos Respublikos vidaus reikalų ministro 2015 m. rugsėjo 28 d. įsakymu Nr. 1V-759 „Dėl Vidaus reikalų ministerijos ir įstaigų prie Vidaus reikalų ministerijos dokumentų valdymo sistemos aprašo patvirtinimo“.</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turi teisę ir privalo priimti sprendimus dėl techninių ir organizacinių saugumo priemonių naudojimo užtikrinti reikiamą (ir suderintą) duomenų saugumo lygį.</w:t>
      </w:r>
    </w:p>
    <w:p w:rsidR="00E9365B" w:rsidRPr="00E9365B" w:rsidRDefault="00E9365B" w:rsidP="00E9365B">
      <w:pPr>
        <w:spacing w:after="0" w:line="240" w:lineRule="auto"/>
        <w:jc w:val="both"/>
        <w:rPr>
          <w:rFonts w:ascii="Times New Roman" w:eastAsia="Calibri" w:hAnsi="Times New Roman" w:cs="Times New Roman"/>
          <w:i/>
        </w:rPr>
      </w:pPr>
      <w:r w:rsidRPr="00E9365B">
        <w:rPr>
          <w:rFonts w:ascii="Times New Roman" w:eastAsia="Calibri" w:hAnsi="Times New Roman" w:cs="Times New Roman"/>
        </w:rPr>
        <w:t>Tačiau duomenų tvarkytojas bet kuriuo atveju įgyvendina šias su duomenų valdytoju suderintas priemones:</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Duomenų tvarkytojo darbuotojų funkcijos ir atsakomybės aiškiai apibrėžtos, paskirstytos ir dokumentuotos, o visi su EDVK duomenų tvarkymu susiję darbuotojai įsipareigoję laikytis Sutartyje ir Susitarime nurodytų konfidencialumo nuostatų ir neatskleisti EDVK duomenų;</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Duomenų tvarkytojas turi nustatytą Duomenų apsaugos pažeidimų valdymo procedūrą, užtikrinančią įvykių ir incidentų, susijusių su duomenų saugumu, valdymą.</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Nuotolinis prisijungimas prie EDVK iš nutolusios darbo vietos suteikiamas tik tiems naudotojams, kurie yra pasirašę konfidencialumo pasižadėjimą, yra užregistruoti, jiems sukurtas naudotojas prie virtualaus privataus tinklo (angl. VPN) ir suteikta autorizacija jungtis prie specialaus tik rangovams sukurto nuotolinės prieigos (angl. remote desktop) serverio. Prisijungimas prie duomenų galimas tik iš minėto serverio, kitur prieiga yra apribota ugniasienės WAF (angl. – Web Application Firewall). Pasiekti duomenis galima naudojant naršyklę per HTTPS protokolą.</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EDVK duomenims perduoti naudojamas Vidaus reikalų telekomunikacinis tinklas (toliau – VRTT) ir virtualaus privataus tinklo (toliau - VPN) sprendimas. VPN prisijungimas prie VRTT remiasi šifruotu VPN kanalu ir dviejų faktorių autentiškumo nustatymu.</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EDVK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EDVK naudotojams draudžiama savavališkai prijungti prie EDVK naudotojų kompiuterizuotų darbo vietų išorines duomenų laikmenas ar įrenginius, kompiuterizuotose darbo vietose turi būti įdiegtos priemonės, leidžiančios riboti išorinių duomenų laikmenų (USB, CD / DVD ir kt.) naudojimą.</w:t>
      </w:r>
    </w:p>
    <w:p w:rsidR="00E9365B" w:rsidRPr="00E9365B" w:rsidRDefault="00E9365B" w:rsidP="00E9365B">
      <w:pPr>
        <w:spacing w:after="0" w:line="240" w:lineRule="auto"/>
        <w:jc w:val="both"/>
        <w:rPr>
          <w:rFonts w:ascii="Times New Roman" w:eastAsia="Calibri" w:hAnsi="Times New Roman" w:cs="Times New Roman"/>
          <w:i/>
          <w:iCs/>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3. Pagalba duomenų valdytojui</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kiek tai įmanoma ir atsižvelgiant į toliau nurodytą pagalbos sritį bei apimtį, padeda duomenų valdytojui pagal Sąlygų 26–28 punktus įgyvendinti šias technines bei organizacines priemones: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Informaciniame pranešime apie asmens duomenų saugumo pažeidimą, be Susitarimo 30  punkte nurodytos informacijos, turi būti pateikta ši informacija:</w:t>
      </w:r>
    </w:p>
    <w:p w:rsidR="00E9365B" w:rsidRPr="00E9365B" w:rsidRDefault="00E9365B" w:rsidP="00E9365B">
      <w:pPr>
        <w:numPr>
          <w:ilvl w:val="0"/>
          <w:numId w:val="3"/>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asmens duomenų saugumo pažeidimo apibūdinimas:</w:t>
      </w:r>
    </w:p>
    <w:p w:rsidR="00E9365B" w:rsidRPr="00E9365B" w:rsidRDefault="00E9365B" w:rsidP="00E9365B">
      <w:pPr>
        <w:numPr>
          <w:ilvl w:val="0"/>
          <w:numId w:val="3"/>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asmens duomenų saugumo pažeidimo data, laikas ir vieta;</w:t>
      </w:r>
    </w:p>
    <w:p w:rsidR="00E9365B" w:rsidRPr="00E9365B" w:rsidRDefault="00E9365B" w:rsidP="00E9365B">
      <w:pPr>
        <w:numPr>
          <w:ilvl w:val="0"/>
          <w:numId w:val="3"/>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asmens duomenų saugumo pažeidimo nustatymo data ir laikas.</w:t>
      </w:r>
    </w:p>
    <w:p w:rsidR="00E9365B" w:rsidRPr="00E9365B" w:rsidRDefault="00E9365B" w:rsidP="00E9365B">
      <w:pPr>
        <w:numPr>
          <w:ilvl w:val="0"/>
          <w:numId w:val="3"/>
        </w:numPr>
        <w:spacing w:after="0" w:line="240" w:lineRule="auto"/>
        <w:contextualSpacing/>
        <w:jc w:val="both"/>
        <w:rPr>
          <w:rFonts w:ascii="Times New Roman" w:eastAsia="Calibri" w:hAnsi="Times New Roman" w:cs="Times New Roman"/>
          <w:lang w:bidi="en-US"/>
        </w:rPr>
      </w:pPr>
      <w:r w:rsidRPr="00E9365B">
        <w:rPr>
          <w:rFonts w:ascii="Times New Roman" w:eastAsia="Calibri" w:hAnsi="Times New Roman" w:cs="Times New Roman"/>
          <w:lang w:bidi="en-US"/>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Pranešimo vėlavimo priežastys, jeigu apie asmens duomenų saugumo pažeidimą pranešama vėliau nei per 24 valandas nuo tada, kai Duomenų tvarkytojas sužinojo apie asmens duomenų saugumo pažeidimą.</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4. Duomenų saugojimo laikotarpis/duomenų trynimo procedūros</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Sutarties vykdymui gautus EDVK duomenis Duomenų tvarkytojas saugo tik Sutarties galiojimo laikotarpiu.</w:t>
      </w: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5. Duomenų tvarkymo vieta</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Atsižvelgiant į Sąlygas, be išankstinio rašytinio duomenų valdytojo leidimo asmens duomenys negali būti tvarkomi kitose vietose, išskyrus šias: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Lietuvos valstybės teritorija.</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 xml:space="preserve">6. Nurodymai dėl asmens duomenų perdavimo į trečiąją valstybę ar tarptautinėms organizacijoms </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Duomenų tvarkytojui nurodoma neperduoti Duomenų valdytojo asmens duomenų į ne Europos Sąjungos ir Europos ekonominės erdvės valstybes arba tarptautinėms organizacijoms.</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7. Procedūros, skirtos duomenų valdytojo atliekamiems duomenų tvarkytojo asmens duomenų tvarkymo auditams, įskaitant patikrinimams vietoje</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rPr>
      </w:pPr>
      <w:r w:rsidRPr="00E9365B">
        <w:rPr>
          <w:rFonts w:ascii="Times New Roman" w:eastAsia="Calibri" w:hAnsi="Times New Roman" w:cs="Times New Roman"/>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Susitarimo.</w:t>
      </w:r>
    </w:p>
    <w:p w:rsidR="00E9365B" w:rsidRPr="00E9365B" w:rsidRDefault="00E9365B" w:rsidP="00E9365B">
      <w:pPr>
        <w:spacing w:after="0" w:line="240" w:lineRule="auto"/>
        <w:jc w:val="both"/>
        <w:rPr>
          <w:rFonts w:ascii="Times New Roman" w:eastAsia="Calibri" w:hAnsi="Times New Roman" w:cs="Times New Roman"/>
        </w:rPr>
      </w:pPr>
    </w:p>
    <w:p w:rsidR="00E9365B" w:rsidRPr="00E9365B" w:rsidRDefault="00E9365B" w:rsidP="00E9365B">
      <w:pPr>
        <w:spacing w:after="0" w:line="240" w:lineRule="auto"/>
        <w:jc w:val="both"/>
        <w:rPr>
          <w:rFonts w:ascii="Times New Roman" w:eastAsia="Calibri" w:hAnsi="Times New Roman" w:cs="Times New Roman"/>
          <w:b/>
        </w:rPr>
      </w:pPr>
      <w:r w:rsidRPr="00E9365B">
        <w:rPr>
          <w:rFonts w:ascii="Times New Roman" w:eastAsia="Calibri" w:hAnsi="Times New Roman" w:cs="Times New Roman"/>
          <w:b/>
        </w:rPr>
        <w:t>8. [Jei taikoma] Procedūros, skirtos pagalbinių duomenų tvarkytojų atliekamų asmens duomenų tvarkymo auditams, įskaitant patikrinimams vietoje</w:t>
      </w:r>
    </w:p>
    <w:p w:rsidR="00E9365B" w:rsidRPr="00E9365B" w:rsidRDefault="00E9365B" w:rsidP="00E9365B">
      <w:pPr>
        <w:spacing w:after="0" w:line="240" w:lineRule="auto"/>
        <w:jc w:val="both"/>
        <w:rPr>
          <w:rFonts w:ascii="Times New Roman" w:eastAsia="Calibri" w:hAnsi="Times New Roman" w:cs="Times New Roman"/>
          <w:b/>
        </w:rPr>
      </w:pP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apsaugos nuostatų ir Susitarimo.</w:t>
      </w: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rsidR="00E9365B" w:rsidRPr="00E9365B" w:rsidRDefault="00E9365B" w:rsidP="00E9365B">
      <w:pPr>
        <w:spacing w:after="0" w:line="240" w:lineRule="auto"/>
        <w:jc w:val="both"/>
        <w:rPr>
          <w:rFonts w:ascii="Times New Roman" w:eastAsia="Calibri" w:hAnsi="Times New Roman" w:cs="Times New Roman"/>
          <w:iCs/>
        </w:rPr>
      </w:pPr>
      <w:r w:rsidRPr="00E9365B">
        <w:rPr>
          <w:rFonts w:ascii="Times New Roman" w:eastAsia="Calibri" w:hAnsi="Times New Roman" w:cs="Times New Roman"/>
          <w:iCs/>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rsidR="00E9365B" w:rsidRPr="00E9365B" w:rsidRDefault="00E9365B" w:rsidP="00E9365B">
      <w:pPr>
        <w:spacing w:after="0" w:line="276" w:lineRule="auto"/>
        <w:jc w:val="both"/>
        <w:rPr>
          <w:rFonts w:ascii="Times New Roman" w:eastAsia="Calibri" w:hAnsi="Times New Roman" w:cs="Times New Roman"/>
          <w:iCs/>
        </w:rPr>
      </w:pPr>
    </w:p>
    <w:tbl>
      <w:tblPr>
        <w:tblW w:w="9598" w:type="dxa"/>
        <w:tblInd w:w="165" w:type="dxa"/>
        <w:tblLook w:val="0000" w:firstRow="0" w:lastRow="0" w:firstColumn="0" w:lastColumn="0" w:noHBand="0" w:noVBand="0"/>
      </w:tblPr>
      <w:tblGrid>
        <w:gridCol w:w="4770"/>
        <w:gridCol w:w="4828"/>
      </w:tblGrid>
      <w:tr w:rsidR="00E9365B" w:rsidRPr="00E9365B" w:rsidTr="00537B33">
        <w:trPr>
          <w:trHeight w:val="4050"/>
        </w:trPr>
        <w:tc>
          <w:tcPr>
            <w:tcW w:w="4770" w:type="dxa"/>
          </w:tcPr>
          <w:p w:rsidR="00E9365B" w:rsidRPr="00E9365B" w:rsidRDefault="00E9365B" w:rsidP="00E9365B">
            <w:pPr>
              <w:tabs>
                <w:tab w:val="left" w:pos="9630"/>
              </w:tabs>
              <w:spacing w:after="0" w:line="240" w:lineRule="auto"/>
              <w:ind w:right="8"/>
              <w:rPr>
                <w:rFonts w:ascii="Times New Roman" w:eastAsia="Times New Roman" w:hAnsi="Times New Roman" w:cs="Times New Roman"/>
                <w:b/>
                <w:sz w:val="24"/>
                <w:szCs w:val="24"/>
              </w:rPr>
            </w:pPr>
          </w:p>
          <w:p w:rsidR="00E9365B" w:rsidRPr="00E9365B" w:rsidRDefault="00E9365B" w:rsidP="00E9365B">
            <w:pPr>
              <w:tabs>
                <w:tab w:val="left" w:pos="9630"/>
              </w:tabs>
              <w:spacing w:after="0" w:line="240" w:lineRule="auto"/>
              <w:rPr>
                <w:rFonts w:ascii="Times New Roman" w:eastAsia="Times New Roman" w:hAnsi="Times New Roman" w:cs="Times New Roman"/>
                <w:b/>
                <w:sz w:val="24"/>
                <w:szCs w:val="24"/>
              </w:rPr>
            </w:pPr>
            <w:r w:rsidRPr="00E9365B">
              <w:rPr>
                <w:rFonts w:ascii="Times New Roman" w:eastAsia="Times New Roman" w:hAnsi="Times New Roman" w:cs="Times New Roman"/>
                <w:b/>
                <w:sz w:val="24"/>
                <w:szCs w:val="24"/>
              </w:rPr>
              <w:t>KLIENTAS</w:t>
            </w:r>
          </w:p>
          <w:p w:rsidR="00E9365B" w:rsidRPr="00E9365B" w:rsidRDefault="00E9365B" w:rsidP="00E9365B">
            <w:pPr>
              <w:tabs>
                <w:tab w:val="left" w:pos="9630"/>
              </w:tabs>
              <w:spacing w:after="0" w:line="240" w:lineRule="auto"/>
              <w:rPr>
                <w:rFonts w:ascii="Times New Roman" w:eastAsia="Times New Roman" w:hAnsi="Times New Roman" w:cs="Times New Roman"/>
                <w:sz w:val="24"/>
                <w:szCs w:val="24"/>
              </w:rPr>
            </w:pPr>
          </w:p>
          <w:p w:rsidR="00E9365B" w:rsidRPr="00E9365B" w:rsidRDefault="00E9365B" w:rsidP="00E9365B">
            <w:pPr>
              <w:tabs>
                <w:tab w:val="left" w:pos="9630"/>
              </w:tabs>
              <w:spacing w:after="0" w:line="240" w:lineRule="auto"/>
              <w:rPr>
                <w:rFonts w:ascii="Times New Roman" w:eastAsia="Times New Roman" w:hAnsi="Times New Roman" w:cs="Times New Roman"/>
                <w:b/>
                <w:bCs/>
                <w:sz w:val="24"/>
                <w:szCs w:val="24"/>
              </w:rPr>
            </w:pPr>
            <w:r w:rsidRPr="00E9365B">
              <w:rPr>
                <w:rFonts w:ascii="Times New Roman" w:eastAsia="Times New Roman" w:hAnsi="Times New Roman" w:cs="Times New Roman"/>
                <w:b/>
                <w:bCs/>
                <w:sz w:val="24"/>
                <w:szCs w:val="24"/>
              </w:rPr>
              <w:t xml:space="preserve">Informatikos ir ryšių departamentas </w:t>
            </w:r>
          </w:p>
          <w:p w:rsidR="00E9365B" w:rsidRPr="00E9365B" w:rsidRDefault="00E9365B" w:rsidP="00E9365B">
            <w:pPr>
              <w:tabs>
                <w:tab w:val="left" w:pos="9630"/>
              </w:tabs>
              <w:spacing w:after="0" w:line="240" w:lineRule="auto"/>
              <w:rPr>
                <w:rFonts w:ascii="Times New Roman" w:eastAsia="Times New Roman" w:hAnsi="Times New Roman" w:cs="Times New Roman"/>
                <w:b/>
                <w:bCs/>
                <w:sz w:val="24"/>
                <w:szCs w:val="24"/>
              </w:rPr>
            </w:pPr>
            <w:r w:rsidRPr="00E9365B">
              <w:rPr>
                <w:rFonts w:ascii="Times New Roman" w:eastAsia="Times New Roman" w:hAnsi="Times New Roman" w:cs="Times New Roman"/>
                <w:b/>
                <w:bCs/>
                <w:sz w:val="24"/>
                <w:szCs w:val="24"/>
              </w:rPr>
              <w:t xml:space="preserve">prie Lietuvos Respublikos </w:t>
            </w:r>
          </w:p>
          <w:p w:rsidR="00E9365B" w:rsidRPr="00E9365B" w:rsidRDefault="00E9365B" w:rsidP="00E9365B">
            <w:pPr>
              <w:tabs>
                <w:tab w:val="left" w:pos="9630"/>
              </w:tabs>
              <w:spacing w:after="0" w:line="240" w:lineRule="auto"/>
              <w:rPr>
                <w:rFonts w:ascii="Times New Roman" w:eastAsia="Times New Roman" w:hAnsi="Times New Roman" w:cs="Times New Roman"/>
                <w:b/>
                <w:bCs/>
                <w:sz w:val="24"/>
                <w:szCs w:val="24"/>
              </w:rPr>
            </w:pPr>
            <w:r w:rsidRPr="00E9365B">
              <w:rPr>
                <w:rFonts w:ascii="Times New Roman" w:eastAsia="Times New Roman" w:hAnsi="Times New Roman" w:cs="Times New Roman"/>
                <w:b/>
                <w:bCs/>
                <w:sz w:val="24"/>
                <w:szCs w:val="24"/>
              </w:rPr>
              <w:t>vidaus reikalų ministerijos</w:t>
            </w:r>
          </w:p>
          <w:p w:rsidR="00E9365B" w:rsidRPr="00E9365B" w:rsidRDefault="00E9365B" w:rsidP="00E9365B">
            <w:pPr>
              <w:tabs>
                <w:tab w:val="left" w:pos="9630"/>
              </w:tabs>
              <w:spacing w:after="0" w:line="240" w:lineRule="auto"/>
              <w:rPr>
                <w:rFonts w:ascii="Times New Roman" w:eastAsia="Times New Roman" w:hAnsi="Times New Roman" w:cs="Times New Roman"/>
                <w:bCs/>
                <w:sz w:val="24"/>
                <w:szCs w:val="24"/>
              </w:rPr>
            </w:pPr>
          </w:p>
          <w:p w:rsidR="00E9365B" w:rsidRPr="00E9365B" w:rsidRDefault="00E9365B" w:rsidP="00E9365B">
            <w:pPr>
              <w:tabs>
                <w:tab w:val="left" w:pos="9630"/>
              </w:tabs>
              <w:spacing w:after="0" w:line="240" w:lineRule="auto"/>
              <w:rPr>
                <w:rFonts w:ascii="Times New Roman" w:eastAsia="Times New Roman" w:hAnsi="Times New Roman" w:cs="Times New Roman"/>
                <w:bCs/>
                <w:sz w:val="24"/>
                <w:szCs w:val="24"/>
              </w:rPr>
            </w:pPr>
            <w:r w:rsidRPr="00E9365B">
              <w:rPr>
                <w:rFonts w:ascii="Times New Roman" w:eastAsia="Times New Roman" w:hAnsi="Times New Roman" w:cs="Times New Roman"/>
                <w:bCs/>
                <w:sz w:val="24"/>
                <w:szCs w:val="24"/>
              </w:rPr>
              <w:t>Direktorė</w:t>
            </w:r>
          </w:p>
          <w:p w:rsidR="00E9365B" w:rsidRPr="00E9365B" w:rsidRDefault="00E9365B" w:rsidP="00E9365B">
            <w:pPr>
              <w:tabs>
                <w:tab w:val="left" w:pos="9630"/>
              </w:tabs>
              <w:spacing w:after="0" w:line="240" w:lineRule="auto"/>
              <w:rPr>
                <w:rFonts w:ascii="Times New Roman" w:eastAsia="Times New Roman" w:hAnsi="Times New Roman" w:cs="Times New Roman"/>
                <w:bCs/>
                <w:sz w:val="24"/>
                <w:szCs w:val="24"/>
                <w:lang w:val="en-GB"/>
              </w:rPr>
            </w:pPr>
            <w:r w:rsidRPr="00E9365B">
              <w:rPr>
                <w:rFonts w:ascii="Times New Roman" w:eastAsia="Times New Roman" w:hAnsi="Times New Roman" w:cs="Times New Roman"/>
                <w:bCs/>
                <w:sz w:val="24"/>
                <w:szCs w:val="24"/>
                <w:lang w:val="en-GB"/>
              </w:rPr>
              <w:t xml:space="preserve">                                                            </w:t>
            </w:r>
          </w:p>
          <w:p w:rsidR="00E9365B" w:rsidRPr="00E9365B" w:rsidRDefault="00E9365B" w:rsidP="00E9365B">
            <w:pPr>
              <w:tabs>
                <w:tab w:val="left" w:pos="9630"/>
              </w:tabs>
              <w:spacing w:after="0" w:line="240" w:lineRule="auto"/>
              <w:rPr>
                <w:rFonts w:ascii="Times New Roman" w:eastAsia="Times New Roman" w:hAnsi="Times New Roman" w:cs="Times New Roman"/>
                <w:sz w:val="24"/>
                <w:szCs w:val="24"/>
              </w:rPr>
            </w:pPr>
            <w:r w:rsidRPr="00E9365B">
              <w:rPr>
                <w:rFonts w:ascii="Times New Roman" w:eastAsia="Times New Roman" w:hAnsi="Times New Roman" w:cs="Times New Roman"/>
                <w:bCs/>
                <w:sz w:val="24"/>
                <w:szCs w:val="24"/>
              </w:rPr>
              <w:t>Viktorija Rūkštelė</w:t>
            </w:r>
          </w:p>
        </w:tc>
        <w:tc>
          <w:tcPr>
            <w:tcW w:w="4828" w:type="dxa"/>
          </w:tcPr>
          <w:p w:rsidR="00E9365B" w:rsidRPr="00E9365B" w:rsidRDefault="00E9365B" w:rsidP="00E9365B">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p>
          <w:p w:rsidR="00E9365B" w:rsidRPr="00E9365B" w:rsidRDefault="00E9365B" w:rsidP="00E9365B">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E9365B">
              <w:rPr>
                <w:rFonts w:ascii="Times New Roman" w:eastAsia="Arial Unicode MS" w:hAnsi="Times New Roman" w:cs="Times New Roman"/>
                <w:b/>
                <w:bCs/>
                <w:sz w:val="24"/>
                <w:szCs w:val="24"/>
              </w:rPr>
              <w:t>PASLAUGŲ TEIKĖJAS</w:t>
            </w:r>
          </w:p>
          <w:p w:rsidR="00E9365B" w:rsidRPr="00E9365B" w:rsidRDefault="00E9365B" w:rsidP="00E9365B">
            <w:pPr>
              <w:tabs>
                <w:tab w:val="left" w:pos="9630"/>
              </w:tabs>
              <w:spacing w:after="0" w:line="240" w:lineRule="auto"/>
              <w:ind w:right="8"/>
              <w:jc w:val="both"/>
              <w:rPr>
                <w:rFonts w:ascii="Times New Roman" w:eastAsia="Times New Roman" w:hAnsi="Times New Roman" w:cs="Times New Roman"/>
                <w:b/>
                <w:sz w:val="24"/>
                <w:szCs w:val="24"/>
                <w:lang w:eastAsia="lt-LT"/>
              </w:rPr>
            </w:pPr>
          </w:p>
          <w:p w:rsidR="00E9365B" w:rsidRPr="00E9365B" w:rsidRDefault="00E9365B" w:rsidP="00E9365B">
            <w:pPr>
              <w:keepNext/>
              <w:tabs>
                <w:tab w:val="left" w:pos="9360"/>
              </w:tabs>
              <w:spacing w:after="0" w:line="240" w:lineRule="auto"/>
              <w:jc w:val="both"/>
              <w:outlineLvl w:val="0"/>
              <w:rPr>
                <w:rFonts w:ascii="Times New Roman" w:eastAsia="Times New Roman" w:hAnsi="Times New Roman" w:cs="Times New Roman"/>
                <w:b/>
                <w:bCs/>
                <w:sz w:val="24"/>
                <w:szCs w:val="24"/>
              </w:rPr>
            </w:pPr>
            <w:r w:rsidRPr="00E9365B">
              <w:rPr>
                <w:rFonts w:ascii="Times New Roman" w:eastAsia="Times New Roman" w:hAnsi="Times New Roman" w:cs="Times New Roman"/>
                <w:b/>
                <w:bCs/>
                <w:sz w:val="24"/>
                <w:szCs w:val="24"/>
                <w:lang w:val="en-GB"/>
              </w:rPr>
              <w:t>UAB „iSense Technologies“</w:t>
            </w:r>
          </w:p>
          <w:p w:rsidR="00E9365B" w:rsidRPr="00E9365B" w:rsidRDefault="00E9365B" w:rsidP="00E9365B">
            <w:pPr>
              <w:spacing w:after="0" w:line="240" w:lineRule="auto"/>
              <w:rPr>
                <w:rFonts w:ascii="Times New Roman" w:eastAsia="Times New Roman" w:hAnsi="Times New Roman" w:cs="Times New Roman"/>
                <w:sz w:val="24"/>
                <w:szCs w:val="24"/>
              </w:rPr>
            </w:pPr>
          </w:p>
          <w:p w:rsidR="00E9365B" w:rsidRPr="00E9365B" w:rsidRDefault="00E9365B" w:rsidP="00E9365B">
            <w:pPr>
              <w:spacing w:after="0" w:line="240" w:lineRule="auto"/>
              <w:rPr>
                <w:rFonts w:ascii="Times New Roman" w:eastAsia="Times New Roman" w:hAnsi="Times New Roman" w:cs="Times New Roman"/>
                <w:sz w:val="24"/>
                <w:szCs w:val="24"/>
              </w:rPr>
            </w:pPr>
          </w:p>
          <w:p w:rsidR="00E9365B" w:rsidRPr="00E9365B" w:rsidRDefault="00E9365B" w:rsidP="00E9365B">
            <w:pPr>
              <w:spacing w:after="0" w:line="240" w:lineRule="auto"/>
              <w:rPr>
                <w:rFonts w:ascii="Times New Roman" w:eastAsia="Times New Roman" w:hAnsi="Times New Roman" w:cs="Times New Roman"/>
                <w:sz w:val="24"/>
                <w:szCs w:val="24"/>
              </w:rPr>
            </w:pPr>
          </w:p>
          <w:p w:rsidR="00E9365B" w:rsidRPr="00E9365B" w:rsidRDefault="00E9365B" w:rsidP="00E9365B">
            <w:pPr>
              <w:spacing w:after="0" w:line="240" w:lineRule="auto"/>
              <w:rPr>
                <w:rFonts w:ascii="Times New Roman" w:eastAsia="Times New Roman" w:hAnsi="Times New Roman" w:cs="Times New Roman"/>
                <w:color w:val="000000"/>
                <w:sz w:val="24"/>
                <w:szCs w:val="24"/>
              </w:rPr>
            </w:pPr>
            <w:r w:rsidRPr="00E9365B">
              <w:rPr>
                <w:rFonts w:ascii="Times New Roman" w:eastAsia="Times New Roman" w:hAnsi="Times New Roman" w:cs="Times New Roman"/>
                <w:color w:val="000000"/>
                <w:sz w:val="24"/>
                <w:szCs w:val="24"/>
              </w:rPr>
              <w:t>Direktorius</w:t>
            </w:r>
          </w:p>
          <w:p w:rsidR="00E9365B" w:rsidRPr="00E9365B" w:rsidRDefault="00E9365B" w:rsidP="00E9365B">
            <w:pPr>
              <w:spacing w:after="0" w:line="240" w:lineRule="auto"/>
              <w:rPr>
                <w:rFonts w:ascii="Times New Roman" w:eastAsia="Times New Roman" w:hAnsi="Times New Roman" w:cs="Times New Roman"/>
                <w:color w:val="000000"/>
                <w:sz w:val="24"/>
                <w:szCs w:val="24"/>
              </w:rPr>
            </w:pPr>
            <w:r w:rsidRPr="00E9365B">
              <w:rPr>
                <w:rFonts w:ascii="Times New Roman" w:eastAsia="Times New Roman" w:hAnsi="Times New Roman" w:cs="Times New Roman"/>
                <w:color w:val="000000"/>
                <w:sz w:val="24"/>
                <w:szCs w:val="24"/>
              </w:rPr>
              <w:t xml:space="preserve">                                                     </w:t>
            </w:r>
          </w:p>
          <w:p w:rsidR="00E9365B" w:rsidRPr="00E9365B" w:rsidRDefault="00E9365B" w:rsidP="00E9365B">
            <w:pPr>
              <w:tabs>
                <w:tab w:val="left" w:pos="720"/>
                <w:tab w:val="left" w:pos="9630"/>
              </w:tabs>
              <w:spacing w:after="0" w:line="240" w:lineRule="auto"/>
              <w:ind w:right="8"/>
              <w:rPr>
                <w:rFonts w:ascii="Times New Roman" w:eastAsia="Times New Roman" w:hAnsi="Times New Roman" w:cs="Times New Roman"/>
                <w:i/>
                <w:sz w:val="24"/>
                <w:szCs w:val="24"/>
              </w:rPr>
            </w:pPr>
            <w:r w:rsidRPr="00E9365B">
              <w:rPr>
                <w:rFonts w:ascii="Times New Roman" w:eastAsia="Times New Roman" w:hAnsi="Times New Roman" w:cs="Times New Roman"/>
                <w:sz w:val="24"/>
                <w:szCs w:val="24"/>
                <w:lang w:val="en-GB"/>
              </w:rPr>
              <w:t>Arūnas Milašauskas</w:t>
            </w:r>
          </w:p>
        </w:tc>
      </w:tr>
    </w:tbl>
    <w:p w:rsidR="00286BBD" w:rsidRPr="00E9365B" w:rsidRDefault="00286BBD">
      <w:pPr>
        <w:rPr>
          <w:rFonts w:ascii="Times New Roman" w:hAnsi="Times New Roman" w:cs="Times New Roman"/>
        </w:rPr>
      </w:pPr>
    </w:p>
    <w:sectPr w:rsidR="00286BBD" w:rsidRPr="00E9365B" w:rsidSect="00005D1D">
      <w:headerReference w:type="default" r:id="rId7"/>
      <w:footerReference w:type="default" r:id="rId8"/>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D01" w:rsidRDefault="00145D01" w:rsidP="00E9365B">
      <w:pPr>
        <w:spacing w:after="0" w:line="240" w:lineRule="auto"/>
      </w:pPr>
      <w:r>
        <w:separator/>
      </w:r>
    </w:p>
  </w:endnote>
  <w:endnote w:type="continuationSeparator" w:id="0">
    <w:p w:rsidR="00145D01" w:rsidRDefault="00145D01" w:rsidP="00E9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rsidR="00CE44B7" w:rsidRDefault="004278A8">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67144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671446">
              <w:rPr>
                <w:rFonts w:ascii="Calibri Light" w:hAnsi="Calibri Light" w:cs="Calibri Light"/>
                <w:bCs/>
                <w:noProof/>
                <w:sz w:val="20"/>
                <w:szCs w:val="20"/>
              </w:rPr>
              <w:t>13</w:t>
            </w:r>
            <w:r w:rsidRPr="00DB5704">
              <w:rPr>
                <w:rFonts w:ascii="Calibri Light" w:hAnsi="Calibri Light" w:cs="Calibri Light"/>
                <w:bCs/>
                <w:sz w:val="20"/>
                <w:szCs w:val="20"/>
              </w:rPr>
              <w:fldChar w:fldCharType="end"/>
            </w:r>
          </w:p>
        </w:sdtContent>
      </w:sdt>
    </w:sdtContent>
  </w:sdt>
  <w:p w:rsidR="00CE44B7" w:rsidRDefault="00CE44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D01" w:rsidRDefault="00145D01" w:rsidP="00E9365B">
      <w:pPr>
        <w:spacing w:after="0" w:line="240" w:lineRule="auto"/>
      </w:pPr>
      <w:r>
        <w:separator/>
      </w:r>
    </w:p>
  </w:footnote>
  <w:footnote w:type="continuationSeparator" w:id="0">
    <w:p w:rsidR="00145D01" w:rsidRDefault="00145D01" w:rsidP="00E9365B">
      <w:pPr>
        <w:spacing w:after="0" w:line="240" w:lineRule="auto"/>
      </w:pPr>
      <w:r>
        <w:continuationSeparator/>
      </w:r>
    </w:p>
  </w:footnote>
  <w:footnote w:id="1">
    <w:p w:rsidR="00E9365B" w:rsidRDefault="00E9365B" w:rsidP="00E9365B">
      <w:pPr>
        <w:pStyle w:val="Puslapioinaostekstas"/>
        <w:jc w:val="both"/>
      </w:pPr>
      <w:r>
        <w:rPr>
          <w:rStyle w:val="Puslapioinaosnuoroda"/>
        </w:rPr>
        <w:footnoteRef/>
      </w:r>
      <w:r>
        <w:t xml:space="preserve"> </w:t>
      </w:r>
      <w:r w:rsidRPr="001E6B91">
        <w:rPr>
          <w:sz w:val="18"/>
          <w:szCs w:val="18"/>
          <w:lang w:eastAsia="en-GB"/>
        </w:rPr>
        <w:t>Sąlygose „valstybė  narė“ suprantama  kaip Europos Ekonominės Erdvės valstybė narė.</w:t>
      </w:r>
    </w:p>
  </w:footnote>
  <w:footnote w:id="2">
    <w:p w:rsidR="00E9365B" w:rsidRDefault="00E9365B" w:rsidP="00E9365B">
      <w:pPr>
        <w:pStyle w:val="Puslapioinaostekstas"/>
        <w:jc w:val="both"/>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4B7" w:rsidRDefault="00CE44B7" w:rsidP="0014794D">
    <w:pPr>
      <w:pStyle w:val="Antrats"/>
      <w:jc w:val="center"/>
      <w:rPr>
        <w:rFonts w:ascii="Tahoma" w:hAnsi="Tahoma" w:cs="Tahoma"/>
        <w:b/>
        <w:sz w:val="12"/>
        <w:szCs w:val="12"/>
      </w:rPr>
    </w:pPr>
  </w:p>
  <w:p w:rsidR="00CE44B7" w:rsidRDefault="00CE44B7" w:rsidP="0014794D">
    <w:pPr>
      <w:pStyle w:val="Antrats"/>
      <w:rPr>
        <w:rFonts w:ascii="Tahoma" w:hAnsi="Tahoma" w:cs="Tahoma"/>
        <w:b/>
        <w:sz w:val="12"/>
        <w:szCs w:val="12"/>
      </w:rPr>
    </w:pPr>
  </w:p>
  <w:p w:rsidR="00CE44B7" w:rsidRPr="00BD1D79" w:rsidRDefault="00CE44B7"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2B14"/>
    <w:multiLevelType w:val="hybridMultilevel"/>
    <w:tmpl w:val="8FD45B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E1703CC"/>
    <w:multiLevelType w:val="hybridMultilevel"/>
    <w:tmpl w:val="BAC843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7AD21A9"/>
    <w:multiLevelType w:val="hybridMultilevel"/>
    <w:tmpl w:val="54A247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A3657A7"/>
    <w:multiLevelType w:val="hybridMultilevel"/>
    <w:tmpl w:val="EF9262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23571310">
    <w:abstractNumId w:val="3"/>
  </w:num>
  <w:num w:numId="2" w16cid:durableId="1989436698">
    <w:abstractNumId w:val="0"/>
  </w:num>
  <w:num w:numId="3" w16cid:durableId="68161054">
    <w:abstractNumId w:val="2"/>
  </w:num>
  <w:num w:numId="4" w16cid:durableId="211701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xHQ2xbhn0LDmDMioMFpzygZQNgREflvNEnOUU+nwe7BcX/Ioy+hxkUbd0UTtZsJZhNWtntyDtHEqVDlerpA7gg==" w:salt="U810Yfx9yUHNFgzR6Ho3b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5B"/>
    <w:rsid w:val="00145D01"/>
    <w:rsid w:val="00286BBD"/>
    <w:rsid w:val="004278A8"/>
    <w:rsid w:val="00671446"/>
    <w:rsid w:val="00763AB3"/>
    <w:rsid w:val="007E7087"/>
    <w:rsid w:val="009253CD"/>
    <w:rsid w:val="00A67128"/>
    <w:rsid w:val="00A80179"/>
    <w:rsid w:val="00B25314"/>
    <w:rsid w:val="00CE44B7"/>
    <w:rsid w:val="00E93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F903"/>
  <w15:chartTrackingRefBased/>
  <w15:docId w15:val="{6A9E51D1-3A04-4276-9E1C-41C3D24F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9365B"/>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E9365B"/>
    <w:rPr>
      <w:rFonts w:ascii="Times New Roman" w:hAnsi="Times New Roman"/>
      <w:sz w:val="24"/>
    </w:rPr>
  </w:style>
  <w:style w:type="character" w:customStyle="1" w:styleId="PoratDiagrama">
    <w:name w:val="Poraštė Diagrama"/>
    <w:basedOn w:val="Numatytasispastraiposriftas"/>
    <w:link w:val="Porat"/>
    <w:uiPriority w:val="99"/>
    <w:qFormat/>
    <w:rsid w:val="00E9365B"/>
    <w:rPr>
      <w:rFonts w:ascii="Times New Roman" w:hAnsi="Times New Roman"/>
      <w:sz w:val="24"/>
    </w:rPr>
  </w:style>
  <w:style w:type="paragraph" w:styleId="Antrats">
    <w:name w:val="header"/>
    <w:basedOn w:val="prastasis"/>
    <w:link w:val="AntratsDiagrama"/>
    <w:uiPriority w:val="99"/>
    <w:unhideWhenUsed/>
    <w:rsid w:val="00E9365B"/>
    <w:pPr>
      <w:tabs>
        <w:tab w:val="center" w:pos="4819"/>
        <w:tab w:val="right" w:pos="9638"/>
      </w:tabs>
      <w:spacing w:after="0" w:line="240" w:lineRule="auto"/>
    </w:pPr>
    <w:rPr>
      <w:rFonts w:ascii="Times New Roman" w:hAnsi="Times New Roman"/>
      <w:sz w:val="24"/>
    </w:rPr>
  </w:style>
  <w:style w:type="character" w:customStyle="1" w:styleId="AntratsDiagrama1">
    <w:name w:val="Antraštės Diagrama1"/>
    <w:basedOn w:val="Numatytasispastraiposriftas"/>
    <w:uiPriority w:val="99"/>
    <w:semiHidden/>
    <w:rsid w:val="00E9365B"/>
  </w:style>
  <w:style w:type="paragraph" w:styleId="Porat">
    <w:name w:val="footer"/>
    <w:basedOn w:val="prastasis"/>
    <w:link w:val="PoratDiagrama"/>
    <w:uiPriority w:val="99"/>
    <w:unhideWhenUsed/>
    <w:rsid w:val="00E9365B"/>
    <w:pPr>
      <w:tabs>
        <w:tab w:val="center" w:pos="4819"/>
        <w:tab w:val="right" w:pos="9638"/>
      </w:tabs>
      <w:spacing w:after="0" w:line="240" w:lineRule="auto"/>
    </w:pPr>
    <w:rPr>
      <w:rFonts w:ascii="Times New Roman" w:hAnsi="Times New Roman"/>
      <w:sz w:val="24"/>
    </w:rPr>
  </w:style>
  <w:style w:type="character" w:customStyle="1" w:styleId="PoratDiagrama1">
    <w:name w:val="Poraštė Diagrama1"/>
    <w:basedOn w:val="Numatytasispastraiposriftas"/>
    <w:uiPriority w:val="99"/>
    <w:semiHidden/>
    <w:rsid w:val="00E9365B"/>
  </w:style>
  <w:style w:type="table" w:styleId="Lentelstinklelis">
    <w:name w:val="Table Grid"/>
    <w:basedOn w:val="prastojilentel"/>
    <w:rsid w:val="00E9365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E9365B"/>
    <w:pPr>
      <w:spacing w:after="0" w:line="240" w:lineRule="auto"/>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rsid w:val="00E9365B"/>
    <w:rPr>
      <w:rFonts w:ascii="Times New Roman" w:hAnsi="Times New Roman"/>
      <w:sz w:val="20"/>
      <w:szCs w:val="20"/>
    </w:rPr>
  </w:style>
  <w:style w:type="character" w:styleId="Puslapioinaosnuoroda">
    <w:name w:val="footnote reference"/>
    <w:basedOn w:val="Numatytasispastraiposriftas"/>
    <w:unhideWhenUsed/>
    <w:rsid w:val="00E9365B"/>
    <w:rPr>
      <w:vertAlign w:val="superscript"/>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9365B"/>
    <w:rPr>
      <w:rFonts w:ascii="Times New Roman" w:eastAsia="Times New Roman" w:hAnsi="Times New Roman" w:cs="Times New Roman"/>
      <w:b/>
      <w:bCs/>
      <w:sz w:val="24"/>
      <w:szCs w:val="24"/>
    </w:rPr>
  </w:style>
  <w:style w:type="paragraph" w:customStyle="1" w:styleId="Lentele-ZET">
    <w:name w:val="Lentele-ZET"/>
    <w:basedOn w:val="prastasis"/>
    <w:uiPriority w:val="99"/>
    <w:rsid w:val="00E9365B"/>
    <w:pPr>
      <w:spacing w:after="0" w:line="312" w:lineRule="auto"/>
    </w:pPr>
    <w:rPr>
      <w:rFonts w:ascii="Tahoma" w:eastAsia="Times New Roman" w:hAnsi="Tahoma" w:cs="Tahoma"/>
      <w:sz w:val="17"/>
      <w:szCs w:val="17"/>
      <w:lang w:eastAsia="lt-LT"/>
    </w:rPr>
  </w:style>
  <w:style w:type="character" w:styleId="Komentaronuoroda">
    <w:name w:val="annotation reference"/>
    <w:basedOn w:val="Numatytasispastraiposriftas"/>
    <w:uiPriority w:val="99"/>
    <w:semiHidden/>
    <w:unhideWhenUsed/>
    <w:rsid w:val="00A80179"/>
    <w:rPr>
      <w:sz w:val="16"/>
      <w:szCs w:val="16"/>
    </w:rPr>
  </w:style>
  <w:style w:type="paragraph" w:styleId="Komentarotekstas">
    <w:name w:val="annotation text"/>
    <w:basedOn w:val="prastasis"/>
    <w:link w:val="KomentarotekstasDiagrama"/>
    <w:uiPriority w:val="99"/>
    <w:semiHidden/>
    <w:unhideWhenUsed/>
    <w:rsid w:val="00A801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0179"/>
    <w:rPr>
      <w:sz w:val="20"/>
      <w:szCs w:val="20"/>
    </w:rPr>
  </w:style>
  <w:style w:type="paragraph" w:styleId="Komentarotema">
    <w:name w:val="annotation subject"/>
    <w:basedOn w:val="Komentarotekstas"/>
    <w:next w:val="Komentarotekstas"/>
    <w:link w:val="KomentarotemaDiagrama"/>
    <w:uiPriority w:val="99"/>
    <w:semiHidden/>
    <w:unhideWhenUsed/>
    <w:rsid w:val="00A80179"/>
    <w:rPr>
      <w:b/>
      <w:bCs/>
    </w:rPr>
  </w:style>
  <w:style w:type="character" w:customStyle="1" w:styleId="KomentarotemaDiagrama">
    <w:name w:val="Komentaro tema Diagrama"/>
    <w:basedOn w:val="KomentarotekstasDiagrama"/>
    <w:link w:val="Komentarotema"/>
    <w:uiPriority w:val="99"/>
    <w:semiHidden/>
    <w:rsid w:val="00A80179"/>
    <w:rPr>
      <w:b/>
      <w:bCs/>
      <w:sz w:val="20"/>
      <w:szCs w:val="20"/>
    </w:rPr>
  </w:style>
  <w:style w:type="paragraph" w:styleId="Debesliotekstas">
    <w:name w:val="Balloon Text"/>
    <w:basedOn w:val="prastasis"/>
    <w:link w:val="DebesliotekstasDiagrama"/>
    <w:uiPriority w:val="99"/>
    <w:semiHidden/>
    <w:unhideWhenUsed/>
    <w:rsid w:val="00A801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0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25668</Words>
  <Characters>14631</Characters>
  <Application>Microsoft Office Word</Application>
  <DocSecurity>8</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Česlava Grinienė</cp:lastModifiedBy>
  <cp:revision>1</cp:revision>
  <dcterms:created xsi:type="dcterms:W3CDTF">2023-12-18T08:52:00Z</dcterms:created>
  <dcterms:modified xsi:type="dcterms:W3CDTF">2023-12-18T08:52:00Z</dcterms:modified>
</cp:coreProperties>
</file>