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9FFF" w14:textId="1400C55F"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VIEŠOJO PIRKIMO–PARDAVIMO SUTARTIS</w:t>
      </w:r>
      <w:r w:rsidR="00D72B2F">
        <w:rPr>
          <w:rFonts w:ascii="Times New Roman" w:eastAsia="Calibri" w:hAnsi="Times New Roman" w:cs="Arial"/>
          <w:b/>
          <w:bCs/>
          <w:kern w:val="0"/>
          <w:sz w:val="24"/>
          <w14:ligatures w14:val="none"/>
        </w:rPr>
        <w:t xml:space="preserve"> HS</w:t>
      </w:r>
      <w:r w:rsidR="00042757">
        <w:rPr>
          <w:rFonts w:ascii="Times New Roman" w:eastAsia="Calibri" w:hAnsi="Times New Roman" w:cs="Arial"/>
          <w:b/>
          <w:bCs/>
          <w:kern w:val="0"/>
          <w:sz w:val="24"/>
          <w14:ligatures w14:val="none"/>
        </w:rPr>
        <w:t>-11/30</w:t>
      </w:r>
      <w:r w:rsidR="00D72B2F">
        <w:rPr>
          <w:rFonts w:ascii="Times New Roman" w:eastAsia="Calibri" w:hAnsi="Times New Roman" w:cs="Arial"/>
          <w:b/>
          <w:bCs/>
          <w:kern w:val="0"/>
          <w:sz w:val="24"/>
          <w14:ligatures w14:val="none"/>
        </w:rPr>
        <w:t>-1</w:t>
      </w:r>
    </w:p>
    <w:p w14:paraId="31D2E1A3"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227088E"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bookmarkStart w:id="0" w:name="_Hlk128648476"/>
      <w:r w:rsidRPr="00B858D9">
        <w:rPr>
          <w:rFonts w:ascii="Times New Roman" w:eastAsia="Calibri" w:hAnsi="Times New Roman" w:cs="Arial"/>
          <w:b/>
          <w:bCs/>
          <w:kern w:val="0"/>
          <w:sz w:val="24"/>
          <w14:ligatures w14:val="none"/>
        </w:rPr>
        <w:t>Kauno miškų ir aplinkos inžinerijos kolegija</w:t>
      </w:r>
      <w:r w:rsidRPr="00B858D9">
        <w:rPr>
          <w:rFonts w:ascii="Times New Roman" w:eastAsia="Calibri" w:hAnsi="Times New Roman" w:cs="Arial"/>
          <w:kern w:val="0"/>
          <w:sz w:val="24"/>
          <w14:ligatures w14:val="none"/>
        </w:rPr>
        <w:t>, juridinio asmens kodas 111967716, kurios registruota buveinė yra  Liepų g.1, Girionių km.,</w:t>
      </w:r>
      <w:proofErr w:type="spellStart"/>
      <w:r w:rsidRPr="00B858D9">
        <w:rPr>
          <w:rFonts w:ascii="Times New Roman" w:eastAsia="Calibri" w:hAnsi="Times New Roman" w:cs="Arial"/>
          <w:kern w:val="0"/>
          <w:sz w:val="24"/>
          <w14:ligatures w14:val="none"/>
        </w:rPr>
        <w:t>Samylų</w:t>
      </w:r>
      <w:proofErr w:type="spellEnd"/>
      <w:r w:rsidRPr="00B858D9">
        <w:rPr>
          <w:rFonts w:ascii="Times New Roman" w:eastAsia="Calibri" w:hAnsi="Times New Roman" w:cs="Arial"/>
          <w:kern w:val="0"/>
          <w:sz w:val="24"/>
          <w14:ligatures w14:val="none"/>
        </w:rPr>
        <w:t xml:space="preserve"> sen. Kauno r. 53101, duomenys apie įstaigą kaupiami ir saugomi Lietuvos Respublikos juridinių asmenų registre, atstovaujama tinkamus įgaliojimus turinčio asmens, veikiančio jam suteiktų įgaliojimų apimtyje (toliau – </w:t>
      </w:r>
      <w:r w:rsidRPr="00B858D9">
        <w:rPr>
          <w:rFonts w:ascii="Times New Roman" w:eastAsia="Calibri" w:hAnsi="Times New Roman" w:cs="Arial"/>
          <w:b/>
          <w:bCs/>
          <w:kern w:val="0"/>
          <w:sz w:val="24"/>
          <w14:ligatures w14:val="none"/>
        </w:rPr>
        <w:t>Perkančioji organizacija</w:t>
      </w:r>
      <w:r w:rsidRPr="00B858D9">
        <w:rPr>
          <w:rFonts w:ascii="Times New Roman" w:eastAsia="Calibri" w:hAnsi="Times New Roman" w:cs="Arial"/>
          <w:kern w:val="0"/>
          <w:sz w:val="24"/>
          <w14:ligatures w14:val="none"/>
        </w:rPr>
        <w:t>),</w:t>
      </w:r>
    </w:p>
    <w:p w14:paraId="2E7FD700"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ir</w:t>
      </w:r>
    </w:p>
    <w:p w14:paraId="7967E34E" w14:textId="132FB08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14:ligatures w14:val="none"/>
        </w:rPr>
        <w:t>UAB,,AVSISTA“</w:t>
      </w:r>
      <w:r w:rsidRPr="00822E98">
        <w:rPr>
          <w:rFonts w:ascii="Times New Roman" w:eastAsia="Calibri" w:hAnsi="Times New Roman" w:cs="Arial"/>
          <w:kern w:val="0"/>
          <w:sz w:val="24"/>
          <w14:ligatures w14:val="none"/>
        </w:rPr>
        <w:t xml:space="preserve">, juridinio asmens kodas </w:t>
      </w:r>
      <w:r>
        <w:rPr>
          <w:rFonts w:ascii="Times New Roman" w:eastAsia="Calibri" w:hAnsi="Times New Roman" w:cs="Arial"/>
          <w:kern w:val="0"/>
          <w:sz w:val="24"/>
          <w14:ligatures w14:val="none"/>
        </w:rPr>
        <w:t>155525379</w:t>
      </w:r>
      <w:r w:rsidRPr="00822E98">
        <w:rPr>
          <w:rFonts w:ascii="Times New Roman" w:eastAsia="Calibri" w:hAnsi="Times New Roman" w:cs="Arial"/>
          <w:kern w:val="0"/>
          <w:sz w:val="24"/>
          <w14:ligatures w14:val="none"/>
        </w:rPr>
        <w:t xml:space="preserve">, kurios registruota buveinė yra </w:t>
      </w:r>
      <w:r>
        <w:rPr>
          <w:rFonts w:ascii="Times New Roman" w:eastAsia="Calibri" w:hAnsi="Times New Roman" w:cs="Arial"/>
          <w:kern w:val="0"/>
          <w:sz w:val="24"/>
          <w14:ligatures w14:val="none"/>
        </w:rPr>
        <w:t>Pramonės d.18, Karklų km., Visagino sav.30270</w:t>
      </w:r>
      <w:r w:rsidRPr="00822E98">
        <w:rPr>
          <w:rFonts w:ascii="Times New Roman" w:eastAsia="Calibri" w:hAnsi="Times New Roman" w:cs="Arial"/>
          <w:kern w:val="0"/>
          <w:sz w:val="24"/>
          <w14:ligatures w14:val="none"/>
        </w:rPr>
        <w:t>, duomenys apie įstaigą kaupiami ir saugomi Lietuvos Respublikos juridinių asmenų registre, atstovaujama tinkamus įgaliojimus turinčio asmens, veikiančio jam suteiktų įgaliojimų apimtyje (toliau –</w:t>
      </w:r>
      <w:r w:rsidRPr="00B858D9">
        <w:rPr>
          <w:rFonts w:ascii="Times New Roman" w:eastAsia="Calibri" w:hAnsi="Times New Roman" w:cs="Arial"/>
          <w:b/>
          <w:bCs/>
          <w:kern w:val="0"/>
          <w:sz w:val="24"/>
          <w14:ligatures w14:val="none"/>
        </w:rPr>
        <w:t>Tiekėjas</w:t>
      </w:r>
      <w:r w:rsidRPr="00B858D9">
        <w:rPr>
          <w:rFonts w:ascii="Times New Roman" w:eastAsia="Calibri" w:hAnsi="Times New Roman" w:cs="Arial"/>
          <w:kern w:val="0"/>
          <w:sz w:val="24"/>
          <w14:ligatures w14:val="none"/>
        </w:rPr>
        <w:t>),</w:t>
      </w:r>
    </w:p>
    <w:bookmarkEnd w:id="0"/>
    <w:p w14:paraId="086488A9"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toliau kartu šioje viešojo pirkimo–pardavimo sutartyje vadinami „</w:t>
      </w:r>
      <w:r w:rsidRPr="00B858D9">
        <w:rPr>
          <w:rFonts w:ascii="Times New Roman" w:eastAsia="Calibri" w:hAnsi="Times New Roman" w:cs="Arial"/>
          <w:b/>
          <w:bCs/>
          <w:kern w:val="0"/>
          <w:sz w:val="24"/>
          <w14:ligatures w14:val="none"/>
        </w:rPr>
        <w:t>Šalimis</w:t>
      </w:r>
      <w:r w:rsidRPr="00B858D9">
        <w:rPr>
          <w:rFonts w:ascii="Times New Roman" w:eastAsia="Calibri" w:hAnsi="Times New Roman" w:cs="Arial"/>
          <w:kern w:val="0"/>
          <w:sz w:val="24"/>
          <w14:ligatures w14:val="none"/>
        </w:rPr>
        <w:t>“, o kiekvienas atskirai – „</w:t>
      </w:r>
      <w:r w:rsidRPr="00B858D9">
        <w:rPr>
          <w:rFonts w:ascii="Times New Roman" w:eastAsia="Calibri" w:hAnsi="Times New Roman" w:cs="Arial"/>
          <w:b/>
          <w:bCs/>
          <w:kern w:val="0"/>
          <w:sz w:val="24"/>
          <w14:ligatures w14:val="none"/>
        </w:rPr>
        <w:t>Šalimi</w:t>
      </w:r>
      <w:r w:rsidRPr="00B858D9">
        <w:rPr>
          <w:rFonts w:ascii="Times New Roman" w:eastAsia="Calibri" w:hAnsi="Times New Roman" w:cs="Arial"/>
          <w:kern w:val="0"/>
          <w:sz w:val="24"/>
          <w14:ligatures w14:val="none"/>
        </w:rPr>
        <w:t>“,</w:t>
      </w:r>
    </w:p>
    <w:p w14:paraId="13DB6F2C"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gavę ir aptarę informaciją, susijusią su tiekiamų prekių prigimtimi, jų tiekimo sąlygomis, prekių kaina, prekių tiekimo terminais, galimomis pasekmėmis, bei kitokią informaciją, turinčią įtakos Perkančiosios organizacijos apsisprendimui sudaryti sutartį,</w:t>
      </w:r>
    </w:p>
    <w:p w14:paraId="6444B22A" w14:textId="7459BB6C"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vadovaudamiesi Perkančiosios organizacijos įgyvendinamo viešojo pirkimo (toliau – </w:t>
      </w:r>
      <w:r w:rsidRPr="00B858D9">
        <w:rPr>
          <w:rFonts w:ascii="Times New Roman" w:eastAsia="Calibri" w:hAnsi="Times New Roman" w:cs="Arial"/>
          <w:b/>
          <w:bCs/>
          <w:kern w:val="0"/>
          <w:sz w:val="24"/>
          <w14:ligatures w14:val="none"/>
        </w:rPr>
        <w:t>Pirkimas</w:t>
      </w:r>
      <w:r w:rsidRPr="00B858D9">
        <w:rPr>
          <w:rFonts w:ascii="Times New Roman" w:eastAsia="Calibri" w:hAnsi="Times New Roman" w:cs="Arial"/>
          <w:kern w:val="0"/>
          <w:sz w:val="24"/>
          <w14:ligatures w14:val="none"/>
        </w:rPr>
        <w:t xml:space="preserve">) rezultatais (pirkimo pavadinimas: Laboratoriniai stendai, sprendimo sudaryti viešojo pirkimo–pardavimo sutartį data: 2023 m. lapkričio 30 d.), vykdyto vadovaujantis Lietuvos Respublikos viešųjų pirkimų įstatymu (toliau – </w:t>
      </w:r>
      <w:r w:rsidRPr="00B858D9">
        <w:rPr>
          <w:rFonts w:ascii="Times New Roman" w:eastAsia="Calibri" w:hAnsi="Times New Roman" w:cs="Arial"/>
          <w:b/>
          <w:bCs/>
          <w:kern w:val="0"/>
          <w:sz w:val="24"/>
          <w14:ligatures w14:val="none"/>
        </w:rPr>
        <w:t>VPĮ</w:t>
      </w:r>
      <w:r w:rsidRPr="00B858D9">
        <w:rPr>
          <w:rFonts w:ascii="Times New Roman" w:eastAsia="Calibri" w:hAnsi="Times New Roman" w:cs="Arial"/>
          <w:kern w:val="0"/>
          <w:sz w:val="24"/>
          <w14:ligatures w14:val="none"/>
        </w:rPr>
        <w:t xml:space="preserve">), Lietuvos Respublikos civiliniu kodeksu (toliau – </w:t>
      </w:r>
      <w:r w:rsidRPr="00B858D9">
        <w:rPr>
          <w:rFonts w:ascii="Times New Roman" w:eastAsia="Calibri" w:hAnsi="Times New Roman" w:cs="Arial"/>
          <w:b/>
          <w:bCs/>
          <w:kern w:val="0"/>
          <w:sz w:val="24"/>
          <w14:ligatures w14:val="none"/>
        </w:rPr>
        <w:t>CK</w:t>
      </w:r>
      <w:r w:rsidRPr="00B858D9">
        <w:rPr>
          <w:rFonts w:ascii="Times New Roman" w:eastAsia="Calibri" w:hAnsi="Times New Roman" w:cs="Arial"/>
          <w:kern w:val="0"/>
          <w:sz w:val="24"/>
          <w14:ligatures w14:val="none"/>
        </w:rPr>
        <w:t>),</w:t>
      </w:r>
    </w:p>
    <w:p w14:paraId="3A73E487"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atsižvelgdami į Perkančiosios organizacijos įgyvendinamo Pirkimo dokumentuose nustatytas sąlygas, sudarė šią viešojo pirkimo–pardavimo sutartį, toliau vadinamą „</w:t>
      </w:r>
      <w:r w:rsidRPr="00B858D9">
        <w:rPr>
          <w:rFonts w:ascii="Times New Roman" w:eastAsia="Calibri" w:hAnsi="Times New Roman" w:cs="Arial"/>
          <w:b/>
          <w:bCs/>
          <w:kern w:val="0"/>
          <w:sz w:val="24"/>
          <w14:ligatures w14:val="none"/>
        </w:rPr>
        <w:t>Sutartimi</w:t>
      </w:r>
      <w:r w:rsidRPr="00B858D9">
        <w:rPr>
          <w:rFonts w:ascii="Times New Roman" w:eastAsia="Calibri" w:hAnsi="Times New Roman" w:cs="Arial"/>
          <w:kern w:val="0"/>
          <w:sz w:val="24"/>
          <w14:ligatures w14:val="none"/>
        </w:rPr>
        <w:t>“, ir susitarė dėl toliau išvardintų sąlygų.</w:t>
      </w:r>
    </w:p>
    <w:p w14:paraId="0B12DEC5"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DF8E93B"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I SKYRIUS</w:t>
      </w:r>
    </w:p>
    <w:p w14:paraId="01186915"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DALYKAS</w:t>
      </w:r>
    </w:p>
    <w:p w14:paraId="20840CCB"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4EB8A23"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Sutarties dalykas yra Laboratoriniai stendai  - 3 vnt. pirkimas, įskaitant jų pristatymą, taip pat prekių montavimas, instaliavimas, įdiegimas ir (ar) paleidimas ir (ar) personalo apmokymas (toliau – </w:t>
      </w:r>
      <w:r w:rsidRPr="00B858D9">
        <w:rPr>
          <w:rFonts w:ascii="Times New Roman" w:eastAsia="Calibri" w:hAnsi="Times New Roman" w:cs="Arial"/>
          <w:b/>
          <w:bCs/>
          <w:kern w:val="0"/>
          <w:sz w:val="24"/>
          <w14:ligatures w14:val="none"/>
        </w:rPr>
        <w:t>Prekės</w:t>
      </w:r>
      <w:r w:rsidRPr="00B858D9">
        <w:rPr>
          <w:rFonts w:ascii="Times New Roman" w:eastAsia="Calibri" w:hAnsi="Times New Roman" w:cs="Arial"/>
          <w:kern w:val="0"/>
          <w:sz w:val="24"/>
          <w14:ligatures w14:val="none"/>
        </w:rPr>
        <w:t xml:space="preserve"> arba </w:t>
      </w:r>
      <w:r w:rsidRPr="00B858D9">
        <w:rPr>
          <w:rFonts w:ascii="Times New Roman" w:eastAsia="Calibri" w:hAnsi="Times New Roman" w:cs="Arial"/>
          <w:b/>
          <w:bCs/>
          <w:kern w:val="0"/>
          <w:sz w:val="24"/>
          <w14:ligatures w14:val="none"/>
        </w:rPr>
        <w:t>Prekių tiekimas</w:t>
      </w:r>
      <w:r w:rsidRPr="00B858D9">
        <w:rPr>
          <w:rFonts w:ascii="Times New Roman" w:eastAsia="Calibri" w:hAnsi="Times New Roman" w:cs="Arial"/>
          <w:kern w:val="0"/>
          <w:sz w:val="24"/>
          <w14:ligatures w14:val="none"/>
        </w:rPr>
        <w:t>). Reikalavimai Prekėms yra apibrėžti techninėje specifikacijoje (Sutarties 1 priedas).</w:t>
      </w:r>
    </w:p>
    <w:p w14:paraId="5B1F1D25"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Perkamų Prekių sąrašas yra nurodytas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_Hlk28007990 \r \h  \* MERGEFORMAT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11</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w:t>
      </w:r>
    </w:p>
    <w:p w14:paraId="53ADEE04"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Prekių BVPŽ kodas – 39181000.</w:t>
      </w:r>
    </w:p>
    <w:p w14:paraId="5291023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1" w:name="_Ref28353815"/>
      <w:r w:rsidRPr="00B858D9">
        <w:rPr>
          <w:rFonts w:ascii="Times New Roman" w:eastAsia="Calibri" w:hAnsi="Times New Roman" w:cs="Arial"/>
          <w:kern w:val="0"/>
          <w:sz w:val="24"/>
          <w14:ligatures w14:val="none"/>
        </w:rPr>
        <w:t xml:space="preserve">Prekių pristatymo vieta – </w:t>
      </w:r>
      <w:proofErr w:type="spellStart"/>
      <w:r w:rsidRPr="00B858D9">
        <w:rPr>
          <w:rFonts w:ascii="Times New Roman" w:eastAsia="Calibri" w:hAnsi="Times New Roman" w:cs="Arial"/>
          <w:kern w:val="0"/>
          <w:sz w:val="24"/>
          <w14:ligatures w14:val="none"/>
        </w:rPr>
        <w:t>Laumėnų</w:t>
      </w:r>
      <w:proofErr w:type="spellEnd"/>
      <w:r w:rsidRPr="00B858D9">
        <w:rPr>
          <w:rFonts w:ascii="Times New Roman" w:eastAsia="Calibri" w:hAnsi="Times New Roman" w:cs="Arial"/>
          <w:kern w:val="0"/>
          <w:sz w:val="24"/>
          <w14:ligatures w14:val="none"/>
        </w:rPr>
        <w:t xml:space="preserve"> g.1, Girionių km., </w:t>
      </w:r>
      <w:proofErr w:type="spellStart"/>
      <w:r w:rsidRPr="00B858D9">
        <w:rPr>
          <w:rFonts w:ascii="Times New Roman" w:eastAsia="Calibri" w:hAnsi="Times New Roman" w:cs="Arial"/>
          <w:kern w:val="0"/>
          <w:sz w:val="24"/>
          <w14:ligatures w14:val="none"/>
        </w:rPr>
        <w:t>Samylų</w:t>
      </w:r>
      <w:proofErr w:type="spellEnd"/>
      <w:r w:rsidRPr="00B858D9">
        <w:rPr>
          <w:rFonts w:ascii="Times New Roman" w:eastAsia="Calibri" w:hAnsi="Times New Roman" w:cs="Arial"/>
          <w:kern w:val="0"/>
          <w:sz w:val="24"/>
          <w14:ligatures w14:val="none"/>
        </w:rPr>
        <w:t xml:space="preserve"> sen., Kauno r. 53101.</w:t>
      </w:r>
      <w:bookmarkEnd w:id="1"/>
    </w:p>
    <w:p w14:paraId="200FE8D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 w:name="_Ref27428055"/>
      <w:r w:rsidRPr="00B858D9">
        <w:rPr>
          <w:rFonts w:ascii="Times New Roman" w:eastAsia="Calibri" w:hAnsi="Times New Roman" w:cs="Arial"/>
          <w:kern w:val="0"/>
          <w:sz w:val="24"/>
          <w14:ligatures w14:val="none"/>
        </w:rPr>
        <w:t>Prekių tiekimo terminas – 2023-12-15.</w:t>
      </w:r>
      <w:bookmarkEnd w:id="2"/>
      <w:r w:rsidRPr="00B858D9">
        <w:rPr>
          <w:rFonts w:ascii="Times New Roman" w:eastAsia="Calibri" w:hAnsi="Times New Roman" w:cs="Arial"/>
          <w:kern w:val="0"/>
          <w:sz w:val="24"/>
          <w14:ligatures w14:val="none"/>
        </w:rPr>
        <w:t xml:space="preserve"> Į šį terminą nėra įtraukiami šie terminai: 1) terminas, skirtas perkančiajai organizacijai priimti prekes bei patikrinti jų atitikimą perkančiosios organizacijos nustatytiems reikalavimams (numatytas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_Ref28597237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20</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 ir 2) perkančiosios organizacijos nurodytas protingas trūkumų ir (ar) pastabų pašalinimo terminas.</w:t>
      </w:r>
    </w:p>
    <w:p w14:paraId="1D64D55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Tiekėjo prievolių įvykdymo terminas, nurodytas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_Ref27428055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5</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 gali būti pratęstas Perkančiosios organizacijos ir Tiekėjo rašytiniu susitarimu ne ilgesniam kaip 0,5 mėn. laikotarpiui, jeigu po Sutarties įsigaliojimo atsiranda bent viena šių sąlygų: 1) pasikeičia teisinis reglamentavimas ir tai įtakoja Tiekėjo prievolių įvykdymo terminą; 2) esant išskirtinai nepalankioms gamtinėms sąlygoms; 3) Perkančiosios organizacijos Tiekėjui pateikiami nurodymai turi įtakos Tiekėjo prievolių įvykdymo terminams; 4) atsiranda uždelsimas, kliūčių ar trukdymų, kurių atsiradimui Tiekėjas neturi įtakos ir už kuriuos jis neatsako ir kurie sukelti ir priskirtini Perkančiajai organizacijai arba Perkančiosios organizacijos personalui, arba tretiesiems asmenims; 5) pakeitimo būtinybė atsirado dėl kitų aplinkybių, kurių kiekviena Sutarties Šalis, būdama protinga ir apdairi negalėjo numatyti.</w:t>
      </w:r>
    </w:p>
    <w:p w14:paraId="4059B59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Šios Sutarties sudarymo diena laikoma diena, kai Sutartį pasirašo abi Šalys.</w:t>
      </w:r>
    </w:p>
    <w:p w14:paraId="4C9817C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lastRenderedPageBreak/>
        <w:t>Atsiradus nenumatytoms, nuo Šalių valios nepriklausančioms aplinkybėms (pavyzdžiui, prekės tapo nebegaminamos ir tiekėjas, būdamas apdairus ir rūpestingas, iki sutarties sudarymo to negalėjo sužinoti; Prekės tapo neatitinkančios Sutartyje nustatytų Prekėms keliamų reikalavimų dėl ne nuo Tiekėjo priklausančių aplinkybių), dėl kurių Tiekėjas negali pristatyti Sutarties 2 priede nurodyto (-ų) modelio (-</w:t>
      </w:r>
      <w:proofErr w:type="spellStart"/>
      <w:r w:rsidRPr="00B858D9">
        <w:rPr>
          <w:rFonts w:ascii="Times New Roman" w:eastAsia="Calibri" w:hAnsi="Times New Roman" w:cs="Arial"/>
          <w:kern w:val="0"/>
          <w:sz w:val="24"/>
          <w14:ligatures w14:val="none"/>
        </w:rPr>
        <w:t>ių</w:t>
      </w:r>
      <w:proofErr w:type="spellEnd"/>
      <w:r w:rsidRPr="00B858D9">
        <w:rPr>
          <w:rFonts w:ascii="Times New Roman" w:eastAsia="Calibri" w:hAnsi="Times New Roman" w:cs="Arial"/>
          <w:kern w:val="0"/>
          <w:sz w:val="24"/>
          <w14:ligatures w14:val="none"/>
        </w:rPr>
        <w:t>) Prekės (-</w:t>
      </w:r>
      <w:proofErr w:type="spellStart"/>
      <w:r w:rsidRPr="00B858D9">
        <w:rPr>
          <w:rFonts w:ascii="Times New Roman" w:eastAsia="Calibri" w:hAnsi="Times New Roman" w:cs="Arial"/>
          <w:kern w:val="0"/>
          <w:sz w:val="24"/>
          <w14:ligatures w14:val="none"/>
        </w:rPr>
        <w:t>ių</w:t>
      </w:r>
      <w:proofErr w:type="spellEnd"/>
      <w:r w:rsidRPr="00B858D9">
        <w:rPr>
          <w:rFonts w:ascii="Times New Roman" w:eastAsia="Calibri" w:hAnsi="Times New Roman" w:cs="Arial"/>
          <w:kern w:val="0"/>
          <w:sz w:val="24"/>
          <w14:ligatures w14:val="none"/>
        </w:rPr>
        <w:t xml:space="preserve">) ir pateikia tai pagrindžiančius dokumentus, Perkančiajai organizacijai raštu išreiškus sutikimą, nekeičiant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_Hlk28007990 \r \h  \* MERGEFORMAT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11</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 nurodytos Prekės kainos ir (ar) įkainio, Tiekėjas gali pristatyti kito modelio, Sutarties 1 priede įtvirtintus reikalavimus atitinkančią Prekę.</w:t>
      </w:r>
    </w:p>
    <w:p w14:paraId="01D60B4A"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B7BB40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II SKYRIUS</w:t>
      </w:r>
    </w:p>
    <w:p w14:paraId="23B564F5"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KAINODAROS TAISYKLĖS IR MOKĖJIMO SĄLYGOS</w:t>
      </w:r>
    </w:p>
    <w:p w14:paraId="00EEC64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338DCE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3" w:name="_Hlk28007954"/>
      <w:r w:rsidRPr="00B858D9">
        <w:rPr>
          <w:rFonts w:ascii="Times New Roman" w:eastAsia="Calibri" w:hAnsi="Times New Roman" w:cs="Arial"/>
          <w:kern w:val="0"/>
          <w:sz w:val="24"/>
          <w14:ligatures w14:val="none"/>
        </w:rPr>
        <w:t xml:space="preserve">Šiai Sutarčiai yra taikoma fiksuotos kainos kainodara, kaip tai numatyta Kainodaros taisyklių nustatymo metodikoje, patvirtintoje Viešųjų pirkimų tarnybos direktoriaus 2017 m. birželio 28 d. įsakymu Nr. 1S-95 (Viešųjų pirkimų tarnybos direktoriaus 2019 m. sausio 24 d. įsakymo Nr. 1S-13 redakcija) </w:t>
      </w:r>
      <w:bookmarkStart w:id="4" w:name="_Hlk28901635"/>
      <w:r w:rsidRPr="00B858D9">
        <w:rPr>
          <w:rFonts w:ascii="Times New Roman" w:eastAsia="Calibri" w:hAnsi="Times New Roman" w:cs="Arial"/>
          <w:kern w:val="0"/>
          <w:sz w:val="24"/>
          <w14:ligatures w14:val="none"/>
        </w:rPr>
        <w:t xml:space="preserve">(toliau – </w:t>
      </w:r>
      <w:r w:rsidRPr="00B858D9">
        <w:rPr>
          <w:rFonts w:ascii="Times New Roman" w:eastAsia="Calibri" w:hAnsi="Times New Roman" w:cs="Arial"/>
          <w:b/>
          <w:bCs/>
          <w:kern w:val="0"/>
          <w:sz w:val="24"/>
          <w14:ligatures w14:val="none"/>
        </w:rPr>
        <w:t>Kainodaros taisyklės</w:t>
      </w:r>
      <w:r w:rsidRPr="00B858D9">
        <w:rPr>
          <w:rFonts w:ascii="Times New Roman" w:eastAsia="Calibri" w:hAnsi="Times New Roman" w:cs="Arial"/>
          <w:kern w:val="0"/>
          <w:sz w:val="24"/>
          <w14:ligatures w14:val="none"/>
        </w:rPr>
        <w:t>)</w:t>
      </w:r>
      <w:bookmarkEnd w:id="4"/>
      <w:r w:rsidRPr="00B858D9">
        <w:rPr>
          <w:rFonts w:ascii="Times New Roman" w:eastAsia="Calibri" w:hAnsi="Times New Roman" w:cs="Arial"/>
          <w:kern w:val="0"/>
          <w:sz w:val="24"/>
          <w14:ligatures w14:val="none"/>
        </w:rPr>
        <w:t>.</w:t>
      </w:r>
      <w:bookmarkEnd w:id="3"/>
    </w:p>
    <w:p w14:paraId="17807DD4" w14:textId="6B043EA0"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5" w:name="_Hlk28007971"/>
      <w:r w:rsidRPr="00B858D9">
        <w:rPr>
          <w:rFonts w:ascii="Times New Roman" w:eastAsia="Calibri" w:hAnsi="Times New Roman" w:cs="Arial"/>
          <w:kern w:val="0"/>
          <w:sz w:val="24"/>
          <w14:ligatures w14:val="none"/>
        </w:rPr>
        <w:t xml:space="preserve">Pradinės sutarties vertė – </w:t>
      </w:r>
      <w:r>
        <w:rPr>
          <w:rFonts w:ascii="Times New Roman" w:eastAsia="Calibri" w:hAnsi="Times New Roman" w:cs="Arial"/>
          <w:kern w:val="0"/>
          <w:sz w:val="24"/>
          <w14:ligatures w14:val="none"/>
        </w:rPr>
        <w:t>33332,00</w:t>
      </w:r>
      <w:r w:rsidRPr="00B858D9">
        <w:rPr>
          <w:rFonts w:ascii="Times New Roman" w:eastAsia="Calibri" w:hAnsi="Times New Roman" w:cs="Arial"/>
          <w:kern w:val="0"/>
          <w:sz w:val="24"/>
          <w14:ligatures w14:val="none"/>
        </w:rPr>
        <w:t xml:space="preserve"> Eur be pridėtinės vertės mokesčio (toliau – </w:t>
      </w:r>
      <w:r w:rsidRPr="00B858D9">
        <w:rPr>
          <w:rFonts w:ascii="Times New Roman" w:eastAsia="Calibri" w:hAnsi="Times New Roman" w:cs="Arial"/>
          <w:b/>
          <w:bCs/>
          <w:kern w:val="0"/>
          <w:sz w:val="24"/>
          <w14:ligatures w14:val="none"/>
        </w:rPr>
        <w:t>PVM</w:t>
      </w:r>
      <w:r w:rsidRPr="00B858D9">
        <w:rPr>
          <w:rFonts w:ascii="Times New Roman" w:eastAsia="Calibri" w:hAnsi="Times New Roman" w:cs="Arial"/>
          <w:kern w:val="0"/>
          <w:sz w:val="24"/>
          <w14:ligatures w14:val="none"/>
        </w:rPr>
        <w:t>).</w:t>
      </w:r>
      <w:bookmarkEnd w:id="5"/>
      <w:r w:rsidR="00D72B2F">
        <w:rPr>
          <w:rFonts w:ascii="Times New Roman" w:eastAsia="Calibri" w:hAnsi="Times New Roman" w:cs="Arial"/>
          <w:kern w:val="0"/>
          <w:sz w:val="24"/>
          <w14:ligatures w14:val="none"/>
        </w:rPr>
        <w:t xml:space="preserve"> PVM – 6999,72 Eur. Kaina su PVM – 40331,72 Eur.</w:t>
      </w:r>
    </w:p>
    <w:p w14:paraId="3767EFC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6" w:name="_Hlk28007990"/>
      <w:r w:rsidRPr="00B858D9">
        <w:rPr>
          <w:rFonts w:ascii="Times New Roman" w:eastAsia="Calibri" w:hAnsi="Times New Roman" w:cs="Arial"/>
          <w:kern w:val="0"/>
          <w:sz w:val="24"/>
          <w14:ligatures w14:val="none"/>
        </w:rPr>
        <w:t>Sutarties kainą sudaro:</w:t>
      </w:r>
      <w:bookmarkEnd w:id="6"/>
    </w:p>
    <w:tbl>
      <w:tblPr>
        <w:tblStyle w:val="Lentelstinklelis1"/>
        <w:tblW w:w="5000" w:type="pct"/>
        <w:tblLook w:val="04A0" w:firstRow="1" w:lastRow="0" w:firstColumn="1" w:lastColumn="0" w:noHBand="0" w:noVBand="1"/>
      </w:tblPr>
      <w:tblGrid>
        <w:gridCol w:w="557"/>
        <w:gridCol w:w="2700"/>
        <w:gridCol w:w="953"/>
        <w:gridCol w:w="1714"/>
        <w:gridCol w:w="1569"/>
        <w:gridCol w:w="1568"/>
      </w:tblGrid>
      <w:tr w:rsidR="00B858D9" w:rsidRPr="00B858D9" w14:paraId="49D2DC53" w14:textId="77777777" w:rsidTr="007221F4">
        <w:tc>
          <w:tcPr>
            <w:tcW w:w="307" w:type="pct"/>
          </w:tcPr>
          <w:p w14:paraId="296777BF" w14:textId="77777777" w:rsidR="00B858D9" w:rsidRPr="00B858D9" w:rsidRDefault="00B858D9" w:rsidP="00B858D9">
            <w:pPr>
              <w:contextualSpacing/>
              <w:jc w:val="center"/>
              <w:rPr>
                <w:rFonts w:eastAsia="Calibri" w:cs="Arial"/>
                <w:b/>
                <w:bCs/>
              </w:rPr>
            </w:pPr>
            <w:bookmarkStart w:id="7" w:name="_Hlk28008000"/>
            <w:r w:rsidRPr="00B858D9">
              <w:rPr>
                <w:rFonts w:eastAsia="Calibri" w:cs="Arial"/>
                <w:b/>
                <w:bCs/>
              </w:rPr>
              <w:t>Nr.</w:t>
            </w:r>
          </w:p>
        </w:tc>
        <w:tc>
          <w:tcPr>
            <w:tcW w:w="1490" w:type="pct"/>
          </w:tcPr>
          <w:p w14:paraId="01699FED" w14:textId="77777777" w:rsidR="00B858D9" w:rsidRPr="00B858D9" w:rsidRDefault="00B858D9" w:rsidP="00B858D9">
            <w:pPr>
              <w:contextualSpacing/>
              <w:jc w:val="center"/>
              <w:rPr>
                <w:rFonts w:eastAsia="Calibri" w:cs="Arial"/>
                <w:b/>
                <w:bCs/>
              </w:rPr>
            </w:pPr>
            <w:r w:rsidRPr="00B858D9">
              <w:rPr>
                <w:rFonts w:eastAsia="Calibri" w:cs="Arial"/>
                <w:b/>
                <w:bCs/>
              </w:rPr>
              <w:t>Prekių pavadinimas</w:t>
            </w:r>
          </w:p>
        </w:tc>
        <w:tc>
          <w:tcPr>
            <w:tcW w:w="526" w:type="pct"/>
          </w:tcPr>
          <w:p w14:paraId="4C28E9CA" w14:textId="77777777" w:rsidR="00B858D9" w:rsidRPr="00B858D9" w:rsidRDefault="00B858D9" w:rsidP="00B858D9">
            <w:pPr>
              <w:contextualSpacing/>
              <w:jc w:val="center"/>
              <w:rPr>
                <w:rFonts w:eastAsia="Calibri" w:cs="Arial"/>
                <w:b/>
                <w:bCs/>
              </w:rPr>
            </w:pPr>
            <w:r w:rsidRPr="00B858D9">
              <w:rPr>
                <w:rFonts w:eastAsia="Calibri" w:cs="Arial"/>
                <w:b/>
                <w:bCs/>
              </w:rPr>
              <w:t>Kiekis</w:t>
            </w:r>
          </w:p>
        </w:tc>
        <w:tc>
          <w:tcPr>
            <w:tcW w:w="946" w:type="pct"/>
          </w:tcPr>
          <w:p w14:paraId="589DC80B" w14:textId="77777777" w:rsidR="00B858D9" w:rsidRPr="00B858D9" w:rsidRDefault="00B858D9" w:rsidP="00B858D9">
            <w:pPr>
              <w:contextualSpacing/>
              <w:jc w:val="center"/>
              <w:rPr>
                <w:rFonts w:eastAsia="Calibri" w:cs="Arial"/>
                <w:b/>
                <w:bCs/>
              </w:rPr>
            </w:pPr>
            <w:r w:rsidRPr="00B858D9">
              <w:rPr>
                <w:rFonts w:eastAsia="Calibri" w:cs="Arial"/>
                <w:b/>
                <w:bCs/>
              </w:rPr>
              <w:t>Vieneto kaina (be PVM)</w:t>
            </w:r>
          </w:p>
        </w:tc>
        <w:tc>
          <w:tcPr>
            <w:tcW w:w="866" w:type="pct"/>
          </w:tcPr>
          <w:p w14:paraId="38103540" w14:textId="77777777" w:rsidR="00B858D9" w:rsidRPr="00B858D9" w:rsidRDefault="00B858D9" w:rsidP="00B858D9">
            <w:pPr>
              <w:contextualSpacing/>
              <w:jc w:val="center"/>
              <w:rPr>
                <w:rFonts w:eastAsia="Calibri" w:cs="Arial"/>
                <w:b/>
                <w:bCs/>
              </w:rPr>
            </w:pPr>
            <w:r w:rsidRPr="00B858D9">
              <w:rPr>
                <w:rFonts w:eastAsia="Calibri" w:cs="Arial"/>
                <w:b/>
                <w:bCs/>
              </w:rPr>
              <w:t>Suma (be PVM)</w:t>
            </w:r>
          </w:p>
        </w:tc>
        <w:tc>
          <w:tcPr>
            <w:tcW w:w="865" w:type="pct"/>
          </w:tcPr>
          <w:p w14:paraId="60D79743" w14:textId="77777777" w:rsidR="00B858D9" w:rsidRPr="00B858D9" w:rsidRDefault="00B858D9" w:rsidP="00B858D9">
            <w:pPr>
              <w:contextualSpacing/>
              <w:jc w:val="center"/>
              <w:rPr>
                <w:rFonts w:eastAsia="Calibri" w:cs="Arial"/>
                <w:b/>
                <w:bCs/>
              </w:rPr>
            </w:pPr>
            <w:r w:rsidRPr="00B858D9">
              <w:rPr>
                <w:rFonts w:eastAsia="Calibri" w:cs="Arial"/>
                <w:b/>
                <w:bCs/>
              </w:rPr>
              <w:t>Taikomas PVM tarifas</w:t>
            </w:r>
          </w:p>
        </w:tc>
      </w:tr>
      <w:tr w:rsidR="00B858D9" w:rsidRPr="00B858D9" w14:paraId="78572177" w14:textId="77777777" w:rsidTr="007221F4">
        <w:tc>
          <w:tcPr>
            <w:tcW w:w="307" w:type="pct"/>
          </w:tcPr>
          <w:p w14:paraId="395B4713" w14:textId="77777777" w:rsidR="00B858D9" w:rsidRPr="00B858D9" w:rsidRDefault="00B858D9" w:rsidP="00B858D9">
            <w:pPr>
              <w:contextualSpacing/>
              <w:jc w:val="center"/>
              <w:rPr>
                <w:rFonts w:eastAsia="Calibri" w:cs="Arial"/>
                <w:b/>
                <w:bCs/>
              </w:rPr>
            </w:pPr>
            <w:r w:rsidRPr="00B858D9">
              <w:rPr>
                <w:rFonts w:eastAsia="Calibri" w:cs="Arial"/>
                <w:b/>
                <w:bCs/>
              </w:rPr>
              <w:t>1</w:t>
            </w:r>
          </w:p>
        </w:tc>
        <w:tc>
          <w:tcPr>
            <w:tcW w:w="1490" w:type="pct"/>
          </w:tcPr>
          <w:p w14:paraId="7DC28575" w14:textId="77777777" w:rsidR="00B858D9" w:rsidRPr="00B858D9" w:rsidRDefault="00B858D9" w:rsidP="00B858D9">
            <w:pPr>
              <w:contextualSpacing/>
              <w:jc w:val="center"/>
              <w:rPr>
                <w:rFonts w:eastAsia="Calibri" w:cs="Arial"/>
                <w:b/>
                <w:bCs/>
              </w:rPr>
            </w:pPr>
            <w:r w:rsidRPr="00B858D9">
              <w:rPr>
                <w:rFonts w:eastAsia="Calibri" w:cs="Arial"/>
                <w:b/>
                <w:bCs/>
              </w:rPr>
              <w:t>2</w:t>
            </w:r>
          </w:p>
        </w:tc>
        <w:tc>
          <w:tcPr>
            <w:tcW w:w="526" w:type="pct"/>
          </w:tcPr>
          <w:p w14:paraId="2A86C660" w14:textId="77777777" w:rsidR="00B858D9" w:rsidRPr="00B858D9" w:rsidRDefault="00B858D9" w:rsidP="00B858D9">
            <w:pPr>
              <w:contextualSpacing/>
              <w:jc w:val="center"/>
              <w:rPr>
                <w:rFonts w:eastAsia="Calibri" w:cs="Arial"/>
                <w:b/>
                <w:bCs/>
              </w:rPr>
            </w:pPr>
            <w:r w:rsidRPr="00B858D9">
              <w:rPr>
                <w:rFonts w:eastAsia="Calibri" w:cs="Arial"/>
                <w:b/>
                <w:bCs/>
              </w:rPr>
              <w:t>3</w:t>
            </w:r>
          </w:p>
        </w:tc>
        <w:tc>
          <w:tcPr>
            <w:tcW w:w="946" w:type="pct"/>
          </w:tcPr>
          <w:p w14:paraId="0F7527DF" w14:textId="77777777" w:rsidR="00B858D9" w:rsidRPr="00B858D9" w:rsidRDefault="00B858D9" w:rsidP="00B858D9">
            <w:pPr>
              <w:contextualSpacing/>
              <w:jc w:val="center"/>
              <w:rPr>
                <w:rFonts w:eastAsia="Calibri" w:cs="Arial"/>
                <w:b/>
                <w:bCs/>
              </w:rPr>
            </w:pPr>
            <w:r w:rsidRPr="00B858D9">
              <w:rPr>
                <w:rFonts w:eastAsia="Calibri" w:cs="Arial"/>
                <w:b/>
                <w:bCs/>
              </w:rPr>
              <w:t>4</w:t>
            </w:r>
          </w:p>
        </w:tc>
        <w:tc>
          <w:tcPr>
            <w:tcW w:w="866" w:type="pct"/>
          </w:tcPr>
          <w:p w14:paraId="1C874512" w14:textId="77777777" w:rsidR="00B858D9" w:rsidRPr="00B858D9" w:rsidRDefault="00B858D9" w:rsidP="00B858D9">
            <w:pPr>
              <w:contextualSpacing/>
              <w:jc w:val="center"/>
              <w:rPr>
                <w:rFonts w:eastAsia="Calibri" w:cs="Arial"/>
                <w:b/>
                <w:bCs/>
              </w:rPr>
            </w:pPr>
            <w:r w:rsidRPr="00B858D9">
              <w:rPr>
                <w:rFonts w:eastAsia="Calibri" w:cs="Arial"/>
                <w:b/>
                <w:bCs/>
              </w:rPr>
              <w:t>5</w:t>
            </w:r>
          </w:p>
        </w:tc>
        <w:tc>
          <w:tcPr>
            <w:tcW w:w="865" w:type="pct"/>
          </w:tcPr>
          <w:p w14:paraId="0C7179B7" w14:textId="77777777" w:rsidR="00B858D9" w:rsidRPr="00B858D9" w:rsidRDefault="00B858D9" w:rsidP="00B858D9">
            <w:pPr>
              <w:contextualSpacing/>
              <w:jc w:val="center"/>
              <w:rPr>
                <w:rFonts w:eastAsia="Calibri" w:cs="Arial"/>
                <w:b/>
                <w:bCs/>
              </w:rPr>
            </w:pPr>
            <w:r w:rsidRPr="00B858D9">
              <w:rPr>
                <w:rFonts w:eastAsia="Calibri" w:cs="Arial"/>
                <w:b/>
                <w:bCs/>
              </w:rPr>
              <w:t>6</w:t>
            </w:r>
          </w:p>
        </w:tc>
      </w:tr>
      <w:tr w:rsidR="00B858D9" w:rsidRPr="00B858D9" w14:paraId="0FAC91A5" w14:textId="77777777" w:rsidTr="007221F4">
        <w:tc>
          <w:tcPr>
            <w:tcW w:w="307" w:type="pct"/>
          </w:tcPr>
          <w:p w14:paraId="41ABD714" w14:textId="77777777" w:rsidR="00B858D9" w:rsidRPr="00B858D9" w:rsidRDefault="00B858D9" w:rsidP="00B858D9">
            <w:pPr>
              <w:contextualSpacing/>
              <w:jc w:val="center"/>
              <w:rPr>
                <w:rFonts w:eastAsia="Calibri" w:cs="Arial"/>
              </w:rPr>
            </w:pPr>
            <w:r w:rsidRPr="00B858D9">
              <w:rPr>
                <w:rFonts w:eastAsia="Calibri" w:cs="Arial"/>
              </w:rPr>
              <w:t>1</w:t>
            </w:r>
          </w:p>
        </w:tc>
        <w:tc>
          <w:tcPr>
            <w:tcW w:w="1490" w:type="pct"/>
          </w:tcPr>
          <w:p w14:paraId="7866F60D" w14:textId="77777777" w:rsidR="00B858D9" w:rsidRPr="00B858D9" w:rsidRDefault="00B858D9" w:rsidP="00B858D9">
            <w:pPr>
              <w:rPr>
                <w:rFonts w:eastAsia="Calibri" w:cs="Arial"/>
              </w:rPr>
            </w:pPr>
            <w:proofErr w:type="spellStart"/>
            <w:r w:rsidRPr="00B858D9">
              <w:rPr>
                <w:rFonts w:eastAsia="Calibri" w:cs="Times New Roman"/>
                <w:szCs w:val="24"/>
                <w:lang w:val="en-US"/>
              </w:rPr>
              <w:t>Srauto</w:t>
            </w:r>
            <w:proofErr w:type="spellEnd"/>
            <w:r w:rsidRPr="00B858D9">
              <w:rPr>
                <w:rFonts w:eastAsia="Calibri" w:cs="Times New Roman"/>
                <w:szCs w:val="24"/>
                <w:lang w:val="en-US"/>
              </w:rPr>
              <w:t xml:space="preserve"> per </w:t>
            </w:r>
            <w:proofErr w:type="spellStart"/>
            <w:r w:rsidRPr="00B858D9">
              <w:rPr>
                <w:rFonts w:eastAsia="Calibri" w:cs="Times New Roman"/>
                <w:szCs w:val="24"/>
                <w:lang w:val="en-US"/>
              </w:rPr>
              <w:t>laidžią</w:t>
            </w:r>
            <w:proofErr w:type="spellEnd"/>
            <w:r w:rsidRPr="00B858D9">
              <w:rPr>
                <w:rFonts w:eastAsia="Calibri" w:cs="Times New Roman"/>
                <w:szCs w:val="24"/>
                <w:lang w:val="en-US"/>
              </w:rPr>
              <w:t xml:space="preserve"> </w:t>
            </w:r>
            <w:proofErr w:type="spellStart"/>
            <w:r w:rsidRPr="00B858D9">
              <w:rPr>
                <w:rFonts w:eastAsia="Calibri" w:cs="Times New Roman"/>
                <w:szCs w:val="24"/>
                <w:lang w:val="en-US"/>
              </w:rPr>
              <w:t>terpę</w:t>
            </w:r>
            <w:proofErr w:type="spellEnd"/>
            <w:r w:rsidRPr="00B858D9">
              <w:rPr>
                <w:rFonts w:eastAsia="Calibri" w:cs="Times New Roman"/>
                <w:szCs w:val="24"/>
                <w:lang w:val="en-US"/>
              </w:rPr>
              <w:t xml:space="preserve"> </w:t>
            </w:r>
            <w:proofErr w:type="spellStart"/>
            <w:r w:rsidRPr="00B858D9">
              <w:rPr>
                <w:rFonts w:eastAsia="Calibri" w:cs="Times New Roman"/>
                <w:szCs w:val="24"/>
                <w:lang w:val="en-US"/>
              </w:rPr>
              <w:t>tyrimo</w:t>
            </w:r>
            <w:proofErr w:type="spellEnd"/>
            <w:r w:rsidRPr="00B858D9">
              <w:rPr>
                <w:rFonts w:eastAsia="Calibri" w:cs="Times New Roman"/>
                <w:szCs w:val="24"/>
                <w:lang w:val="en-US"/>
              </w:rPr>
              <w:t xml:space="preserve"> </w:t>
            </w:r>
            <w:proofErr w:type="spellStart"/>
            <w:r w:rsidRPr="00B858D9">
              <w:rPr>
                <w:rFonts w:eastAsia="Calibri" w:cs="Times New Roman"/>
                <w:szCs w:val="24"/>
                <w:lang w:val="en-US"/>
              </w:rPr>
              <w:t>laboratorinis</w:t>
            </w:r>
            <w:proofErr w:type="spellEnd"/>
            <w:r w:rsidRPr="00B858D9">
              <w:rPr>
                <w:rFonts w:eastAsia="Calibri" w:cs="Times New Roman"/>
                <w:szCs w:val="24"/>
                <w:lang w:val="en-US"/>
              </w:rPr>
              <w:t xml:space="preserve"> </w:t>
            </w:r>
            <w:proofErr w:type="spellStart"/>
            <w:r w:rsidRPr="00B858D9">
              <w:rPr>
                <w:rFonts w:eastAsia="Calibri" w:cs="Times New Roman"/>
                <w:szCs w:val="24"/>
                <w:lang w:val="en-US"/>
              </w:rPr>
              <w:t>stendas</w:t>
            </w:r>
            <w:proofErr w:type="spellEnd"/>
          </w:p>
        </w:tc>
        <w:tc>
          <w:tcPr>
            <w:tcW w:w="526" w:type="pct"/>
          </w:tcPr>
          <w:p w14:paraId="20FA3E1F" w14:textId="77777777" w:rsidR="00B858D9" w:rsidRPr="00B858D9" w:rsidRDefault="00B858D9" w:rsidP="00B858D9">
            <w:pPr>
              <w:contextualSpacing/>
              <w:jc w:val="center"/>
              <w:rPr>
                <w:rFonts w:eastAsia="Calibri" w:cs="Arial"/>
              </w:rPr>
            </w:pPr>
            <w:r w:rsidRPr="00B858D9">
              <w:rPr>
                <w:rFonts w:eastAsia="Calibri" w:cs="Arial"/>
              </w:rPr>
              <w:t>1</w:t>
            </w:r>
          </w:p>
        </w:tc>
        <w:tc>
          <w:tcPr>
            <w:tcW w:w="946" w:type="pct"/>
          </w:tcPr>
          <w:p w14:paraId="3B2DE63B" w14:textId="686A65C4" w:rsidR="00B858D9" w:rsidRPr="00B858D9" w:rsidRDefault="00B858D9" w:rsidP="00B858D9">
            <w:pPr>
              <w:contextualSpacing/>
              <w:rPr>
                <w:rFonts w:eastAsia="Calibri" w:cs="Arial"/>
              </w:rPr>
            </w:pPr>
            <w:r>
              <w:rPr>
                <w:rFonts w:eastAsia="Calibri" w:cs="Arial"/>
              </w:rPr>
              <w:t>21786,00</w:t>
            </w:r>
          </w:p>
        </w:tc>
        <w:tc>
          <w:tcPr>
            <w:tcW w:w="866" w:type="pct"/>
          </w:tcPr>
          <w:p w14:paraId="6AE63D66" w14:textId="3FCFAD2F" w:rsidR="00B858D9" w:rsidRPr="00B858D9" w:rsidRDefault="00B858D9" w:rsidP="00B858D9">
            <w:pPr>
              <w:contextualSpacing/>
              <w:rPr>
                <w:rFonts w:eastAsia="Calibri" w:cs="Arial"/>
              </w:rPr>
            </w:pPr>
            <w:r>
              <w:rPr>
                <w:rFonts w:eastAsia="Calibri" w:cs="Arial"/>
              </w:rPr>
              <w:t>21786,00</w:t>
            </w:r>
          </w:p>
        </w:tc>
        <w:tc>
          <w:tcPr>
            <w:tcW w:w="865" w:type="pct"/>
          </w:tcPr>
          <w:p w14:paraId="1DCE5556" w14:textId="6296E7DF" w:rsidR="00B858D9" w:rsidRPr="00B858D9" w:rsidRDefault="00B858D9" w:rsidP="00B858D9">
            <w:pPr>
              <w:contextualSpacing/>
              <w:rPr>
                <w:rFonts w:eastAsia="Calibri" w:cs="Arial"/>
              </w:rPr>
            </w:pPr>
            <w:r>
              <w:rPr>
                <w:rFonts w:eastAsia="Calibri" w:cs="Arial"/>
              </w:rPr>
              <w:t>21</w:t>
            </w:r>
          </w:p>
        </w:tc>
      </w:tr>
      <w:tr w:rsidR="00B858D9" w:rsidRPr="00B858D9" w14:paraId="29D01F60" w14:textId="77777777" w:rsidTr="007221F4">
        <w:tc>
          <w:tcPr>
            <w:tcW w:w="307" w:type="pct"/>
          </w:tcPr>
          <w:p w14:paraId="6A5C32C4" w14:textId="77777777" w:rsidR="00B858D9" w:rsidRPr="00B858D9" w:rsidRDefault="00B858D9" w:rsidP="00B858D9">
            <w:pPr>
              <w:contextualSpacing/>
              <w:jc w:val="center"/>
              <w:rPr>
                <w:rFonts w:eastAsia="Calibri" w:cs="Arial"/>
              </w:rPr>
            </w:pPr>
            <w:r w:rsidRPr="00B858D9">
              <w:rPr>
                <w:rFonts w:eastAsia="Calibri" w:cs="Arial"/>
              </w:rPr>
              <w:t>2</w:t>
            </w:r>
          </w:p>
        </w:tc>
        <w:tc>
          <w:tcPr>
            <w:tcW w:w="1490" w:type="pct"/>
          </w:tcPr>
          <w:p w14:paraId="6E148282" w14:textId="77777777" w:rsidR="00B858D9" w:rsidRPr="00B858D9" w:rsidRDefault="00B858D9" w:rsidP="00B858D9">
            <w:pPr>
              <w:contextualSpacing/>
              <w:rPr>
                <w:rFonts w:eastAsia="Calibri" w:cs="Arial"/>
              </w:rPr>
            </w:pPr>
            <w:r w:rsidRPr="00B858D9">
              <w:rPr>
                <w:rFonts w:eastAsia="Calibri" w:cs="Times New Roman"/>
                <w:szCs w:val="24"/>
              </w:rPr>
              <w:t>Požeminio vandens tėkmės tyrimo laboratorinis stendas</w:t>
            </w:r>
          </w:p>
        </w:tc>
        <w:tc>
          <w:tcPr>
            <w:tcW w:w="526" w:type="pct"/>
          </w:tcPr>
          <w:p w14:paraId="23DFB85A" w14:textId="77777777" w:rsidR="00B858D9" w:rsidRPr="00B858D9" w:rsidRDefault="00B858D9" w:rsidP="00B858D9">
            <w:pPr>
              <w:contextualSpacing/>
              <w:jc w:val="center"/>
              <w:rPr>
                <w:rFonts w:eastAsia="Calibri" w:cs="Arial"/>
              </w:rPr>
            </w:pPr>
            <w:r w:rsidRPr="00B858D9">
              <w:rPr>
                <w:rFonts w:eastAsia="Calibri" w:cs="Arial"/>
              </w:rPr>
              <w:t>1</w:t>
            </w:r>
          </w:p>
        </w:tc>
        <w:tc>
          <w:tcPr>
            <w:tcW w:w="946" w:type="pct"/>
          </w:tcPr>
          <w:p w14:paraId="58B029BD" w14:textId="1110F4AA" w:rsidR="00B858D9" w:rsidRPr="00B858D9" w:rsidRDefault="00B858D9" w:rsidP="00B858D9">
            <w:pPr>
              <w:contextualSpacing/>
              <w:rPr>
                <w:rFonts w:eastAsia="Calibri" w:cs="Arial"/>
              </w:rPr>
            </w:pPr>
            <w:r>
              <w:rPr>
                <w:rFonts w:eastAsia="Calibri" w:cs="Arial"/>
              </w:rPr>
              <w:t>8367,00</w:t>
            </w:r>
          </w:p>
        </w:tc>
        <w:tc>
          <w:tcPr>
            <w:tcW w:w="866" w:type="pct"/>
          </w:tcPr>
          <w:p w14:paraId="793E17B7" w14:textId="6C751626" w:rsidR="00B858D9" w:rsidRPr="00B858D9" w:rsidRDefault="00B858D9" w:rsidP="00B858D9">
            <w:pPr>
              <w:contextualSpacing/>
              <w:rPr>
                <w:rFonts w:eastAsia="Calibri" w:cs="Arial"/>
              </w:rPr>
            </w:pPr>
            <w:r>
              <w:rPr>
                <w:rFonts w:eastAsia="Calibri" w:cs="Arial"/>
              </w:rPr>
              <w:t>8367,00</w:t>
            </w:r>
          </w:p>
        </w:tc>
        <w:tc>
          <w:tcPr>
            <w:tcW w:w="865" w:type="pct"/>
          </w:tcPr>
          <w:p w14:paraId="5E20C270" w14:textId="382B6899" w:rsidR="00B858D9" w:rsidRPr="00B858D9" w:rsidRDefault="00B858D9" w:rsidP="00B858D9">
            <w:pPr>
              <w:contextualSpacing/>
              <w:rPr>
                <w:rFonts w:eastAsia="Calibri" w:cs="Arial"/>
              </w:rPr>
            </w:pPr>
            <w:r>
              <w:rPr>
                <w:rFonts w:eastAsia="Calibri" w:cs="Arial"/>
              </w:rPr>
              <w:t>21</w:t>
            </w:r>
          </w:p>
        </w:tc>
      </w:tr>
      <w:tr w:rsidR="00B858D9" w:rsidRPr="00B858D9" w14:paraId="07A3D890" w14:textId="77777777" w:rsidTr="007221F4">
        <w:tc>
          <w:tcPr>
            <w:tcW w:w="307" w:type="pct"/>
          </w:tcPr>
          <w:p w14:paraId="305073CD" w14:textId="77777777" w:rsidR="00B858D9" w:rsidRPr="00B858D9" w:rsidRDefault="00B858D9" w:rsidP="00B858D9">
            <w:pPr>
              <w:contextualSpacing/>
              <w:jc w:val="center"/>
              <w:rPr>
                <w:rFonts w:eastAsia="Calibri" w:cs="Arial"/>
              </w:rPr>
            </w:pPr>
            <w:r w:rsidRPr="00B858D9">
              <w:rPr>
                <w:rFonts w:eastAsia="Calibri" w:cs="Arial"/>
              </w:rPr>
              <w:t>3</w:t>
            </w:r>
          </w:p>
        </w:tc>
        <w:tc>
          <w:tcPr>
            <w:tcW w:w="1490" w:type="pct"/>
          </w:tcPr>
          <w:p w14:paraId="197755B8" w14:textId="77777777" w:rsidR="00B858D9" w:rsidRPr="00B858D9" w:rsidRDefault="00B858D9" w:rsidP="00B858D9">
            <w:pPr>
              <w:contextualSpacing/>
              <w:rPr>
                <w:rFonts w:eastAsia="Calibri" w:cs="Arial"/>
              </w:rPr>
            </w:pPr>
            <w:r w:rsidRPr="00B858D9">
              <w:rPr>
                <w:rFonts w:eastAsia="Times New Roman" w:cs="Times New Roman"/>
                <w:szCs w:val="24"/>
              </w:rPr>
              <w:t>Laboratorinis grunto laidumo tyrimo stendas</w:t>
            </w:r>
          </w:p>
        </w:tc>
        <w:tc>
          <w:tcPr>
            <w:tcW w:w="526" w:type="pct"/>
          </w:tcPr>
          <w:p w14:paraId="122029F2" w14:textId="77777777" w:rsidR="00B858D9" w:rsidRPr="00B858D9" w:rsidRDefault="00B858D9" w:rsidP="00B858D9">
            <w:pPr>
              <w:contextualSpacing/>
              <w:jc w:val="center"/>
              <w:rPr>
                <w:rFonts w:eastAsia="Calibri" w:cs="Arial"/>
              </w:rPr>
            </w:pPr>
            <w:r w:rsidRPr="00B858D9">
              <w:rPr>
                <w:rFonts w:eastAsia="Calibri" w:cs="Arial"/>
              </w:rPr>
              <w:t>1</w:t>
            </w:r>
          </w:p>
        </w:tc>
        <w:tc>
          <w:tcPr>
            <w:tcW w:w="946" w:type="pct"/>
          </w:tcPr>
          <w:p w14:paraId="76F5E1EE" w14:textId="604F56D0" w:rsidR="00B858D9" w:rsidRPr="00B858D9" w:rsidRDefault="00B858D9" w:rsidP="00B858D9">
            <w:pPr>
              <w:contextualSpacing/>
              <w:rPr>
                <w:rFonts w:eastAsia="Calibri" w:cs="Arial"/>
              </w:rPr>
            </w:pPr>
            <w:r>
              <w:rPr>
                <w:rFonts w:eastAsia="Calibri" w:cs="Arial"/>
              </w:rPr>
              <w:t>3179,00</w:t>
            </w:r>
          </w:p>
        </w:tc>
        <w:tc>
          <w:tcPr>
            <w:tcW w:w="866" w:type="pct"/>
          </w:tcPr>
          <w:p w14:paraId="51E9706E" w14:textId="1C3B9368" w:rsidR="00B858D9" w:rsidRPr="00B858D9" w:rsidRDefault="00B858D9" w:rsidP="00B858D9">
            <w:pPr>
              <w:contextualSpacing/>
              <w:rPr>
                <w:rFonts w:eastAsia="Calibri" w:cs="Arial"/>
              </w:rPr>
            </w:pPr>
            <w:r>
              <w:rPr>
                <w:rFonts w:eastAsia="Calibri" w:cs="Arial"/>
              </w:rPr>
              <w:t>3179,00</w:t>
            </w:r>
          </w:p>
        </w:tc>
        <w:tc>
          <w:tcPr>
            <w:tcW w:w="865" w:type="pct"/>
          </w:tcPr>
          <w:p w14:paraId="038B074D" w14:textId="7B527C34" w:rsidR="00B858D9" w:rsidRPr="00B858D9" w:rsidRDefault="00B858D9" w:rsidP="00B858D9">
            <w:pPr>
              <w:contextualSpacing/>
              <w:rPr>
                <w:rFonts w:eastAsia="Calibri" w:cs="Arial"/>
              </w:rPr>
            </w:pPr>
            <w:r>
              <w:rPr>
                <w:rFonts w:eastAsia="Calibri" w:cs="Arial"/>
              </w:rPr>
              <w:t>21</w:t>
            </w:r>
          </w:p>
        </w:tc>
      </w:tr>
      <w:bookmarkEnd w:id="7"/>
    </w:tbl>
    <w:p w14:paraId="33B7B9A5" w14:textId="77777777" w:rsidR="00B858D9" w:rsidRPr="00B858D9" w:rsidRDefault="00B858D9" w:rsidP="00B858D9">
      <w:pPr>
        <w:spacing w:after="0" w:line="240" w:lineRule="auto"/>
        <w:ind w:left="709"/>
        <w:contextualSpacing/>
        <w:jc w:val="both"/>
        <w:rPr>
          <w:rFonts w:ascii="Times New Roman" w:eastAsia="Calibri" w:hAnsi="Times New Roman" w:cs="Arial"/>
          <w:kern w:val="0"/>
          <w:sz w:val="24"/>
          <w14:ligatures w14:val="none"/>
        </w:rPr>
      </w:pPr>
    </w:p>
    <w:p w14:paraId="2A59C4A9"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50DA5971"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Sutarties 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Perkančiosios organizacijos darbuotojų mokymo, jei tai nustatyta Sutartyje, išlaidas, </w:t>
      </w:r>
      <w:bookmarkStart w:id="8" w:name="_Hlk28352102"/>
      <w:r w:rsidRPr="00B858D9">
        <w:rPr>
          <w:rFonts w:ascii="Times New Roman" w:eastAsia="Calibri" w:hAnsi="Times New Roman" w:cs="Arial"/>
          <w:kern w:val="0"/>
          <w:sz w:val="24"/>
          <w14:ligatures w14:val="none"/>
        </w:rPr>
        <w:t>sąskaitų pateikimo informacinės sistemos „E. sąskaita“ priemonėmis išlaidas</w:t>
      </w:r>
      <w:bookmarkEnd w:id="8"/>
      <w:r w:rsidRPr="00B858D9">
        <w:rPr>
          <w:rFonts w:ascii="Times New Roman" w:eastAsia="Calibri" w:hAnsi="Times New Roman" w:cs="Arial"/>
          <w:kern w:val="0"/>
          <w:sz w:val="24"/>
          <w14:ligatures w14:val="none"/>
        </w:rPr>
        <w:t>). Jokios papildomos Tiekėjo išlaidos nebus apmokamos ar kompensuojamos.</w:t>
      </w:r>
    </w:p>
    <w:p w14:paraId="63A619E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Mokėjimai atliekami eurais tokia tvarka:</w:t>
      </w:r>
    </w:p>
    <w:p w14:paraId="763D2C5A"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bookmarkStart w:id="9" w:name="_Ref27430021"/>
      <w:r w:rsidRPr="00B858D9">
        <w:rPr>
          <w:rFonts w:ascii="Times New Roman" w:eastAsia="Calibri" w:hAnsi="Times New Roman" w:cs="Arial"/>
          <w:kern w:val="0"/>
          <w:sz w:val="24"/>
          <w14:ligatures w14:val="none"/>
        </w:rPr>
        <w:t>Su Tiekėju už laiku patiektas kokybiškas ir Sutarties reikalavimus atitinkančias Prekes atsiskaitoma per 30 dienų nuo galutinio Prekių perdavimo-priėmimo akto pasirašymo ir sąskaitos faktūros pateikimo dienos.</w:t>
      </w:r>
    </w:p>
    <w:p w14:paraId="23DB6CB0"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10" w:name="_Ref27430739"/>
      <w:bookmarkEnd w:id="9"/>
      <w:r w:rsidRPr="00B858D9">
        <w:rPr>
          <w:rFonts w:ascii="Times New Roman" w:eastAsia="Calibri" w:hAnsi="Times New Roman" w:cs="Arial"/>
          <w:kern w:val="0"/>
          <w:sz w:val="24"/>
          <w14:ligatures w14:val="none"/>
        </w:rPr>
        <w:t xml:space="preserve">Prekių perdavimas ir priėmimas įforminamas Prekių perdavimo-priėmimo aktu, kuris pasirašomas Tiekėjo ir Perkančiosios organizacijos įgaliotų atstovų; detali Prekių perdavimo–priėmimo tvarka aprašyta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_Ref28352423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19</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_Ref28352439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26</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punktuose.</w:t>
      </w:r>
    </w:p>
    <w:p w14:paraId="33E5564F"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11" w:name="_Hlk28352679"/>
      <w:r w:rsidRPr="00B858D9">
        <w:rPr>
          <w:rFonts w:ascii="Times New Roman" w:eastAsia="Calibri" w:hAnsi="Times New Roman" w:cs="Arial"/>
          <w:kern w:val="0"/>
          <w:sz w:val="24"/>
          <w14:ligatures w14:val="none"/>
        </w:rPr>
        <w:lastRenderedPageBreak/>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B858D9">
        <w:rPr>
          <w:rFonts w:ascii="Times New Roman" w:eastAsia="Calibri" w:hAnsi="Times New Roman" w:cs="Arial"/>
          <w:b/>
          <w:bCs/>
          <w:kern w:val="0"/>
          <w:sz w:val="24"/>
          <w14:ligatures w14:val="none"/>
        </w:rPr>
        <w:t>Europos elektroninių sąskaitų faktūrų standartas</w:t>
      </w:r>
      <w:r w:rsidRPr="00B858D9">
        <w:rPr>
          <w:rFonts w:ascii="Times New Roman" w:eastAsia="Calibri" w:hAnsi="Times New Roman" w:cs="Arial"/>
          <w:kern w:val="0"/>
          <w:sz w:val="24"/>
          <w14:ligatures w14:val="none"/>
        </w:rPr>
        <w:t>), teikiamos Tiekėjo pasirinktomis priemonėmis. Europos elektroninių sąskaitų faktūrų standarto neatitinkančios sąskaitos faktūros turi būti teikiamos naudojantis informacinės sistemos „E. sąskaita“ priemonėmis. Sąskaita faktūra turi būti pateikiama ne anksčiau nei abiejų Šalių suderintas ir pasirašytas Prekių perdavimo-priėmimo aktas be trūkumų ir pastabų (t. y. kai pašalinti visi trūkumai ar pastabos, jei tokių buvo).</w:t>
      </w:r>
      <w:bookmarkEnd w:id="11"/>
    </w:p>
    <w:p w14:paraId="002CDB49"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Perkančioji organizacija už pristatytas Prekes su Tiekėju atsiskaito mokėjimo pavedimu į Tiekėjo </w:t>
      </w:r>
      <w:bookmarkStart w:id="12" w:name="_Hlk28350705"/>
      <w:r w:rsidRPr="00B858D9">
        <w:rPr>
          <w:rFonts w:ascii="Times New Roman" w:eastAsia="Calibri" w:hAnsi="Times New Roman" w:cs="Arial"/>
          <w:kern w:val="0"/>
          <w:sz w:val="24"/>
          <w14:ligatures w14:val="none"/>
        </w:rPr>
        <w:t xml:space="preserve">sąskaitoje faktūroje </w:t>
      </w:r>
      <w:bookmarkEnd w:id="12"/>
      <w:r w:rsidRPr="00B858D9">
        <w:rPr>
          <w:rFonts w:ascii="Times New Roman" w:eastAsia="Calibri" w:hAnsi="Times New Roman" w:cs="Arial"/>
          <w:kern w:val="0"/>
          <w:sz w:val="24"/>
          <w14:ligatures w14:val="none"/>
        </w:rPr>
        <w:t>nurodytą banko sąskaitą.</w:t>
      </w:r>
    </w:p>
    <w:p w14:paraId="53E5370A"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Tarpiniai mokėjimai nenumatomi.</w:t>
      </w:r>
    </w:p>
    <w:bookmarkEnd w:id="10"/>
    <w:p w14:paraId="1B7D6B5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358B3E9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III SKYRIUS</w:t>
      </w:r>
    </w:p>
    <w:p w14:paraId="39EC44B3"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PREKIŲ PERDAVIMAS–PRIĖMIMAS</w:t>
      </w:r>
    </w:p>
    <w:p w14:paraId="381462D1"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11FB2F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13" w:name="_Ref28352423"/>
      <w:r w:rsidRPr="00B858D9">
        <w:rPr>
          <w:rFonts w:ascii="Times New Roman" w:eastAsia="Calibri" w:hAnsi="Times New Roman" w:cs="Arial"/>
          <w:kern w:val="0"/>
          <w:sz w:val="24"/>
          <w14:ligatures w14:val="none"/>
        </w:rPr>
        <w:t>Patiektų Prekių kokybė patikrinama perdavimo–priėmimo metu, Šalims pasirašant Prekių perdavimo–priėmimo aktą, kurį rengia Tiekėjas pagal šios Sutarties 3 priedą.</w:t>
      </w:r>
      <w:bookmarkEnd w:id="13"/>
    </w:p>
    <w:p w14:paraId="3821425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14" w:name="_Ref28597237"/>
      <w:r w:rsidRPr="00B858D9">
        <w:rPr>
          <w:rFonts w:ascii="Times New Roman" w:eastAsia="Calibri" w:hAnsi="Times New Roman" w:cs="Arial"/>
          <w:kern w:val="0"/>
          <w:sz w:val="24"/>
          <w14:ligatures w14:val="none"/>
        </w:rPr>
        <w:t>Perkančioji organizacija, patikrinusi ir įsitikinusi, kad Prekės atitinka Sutartyje ir jos prieduose nustatytus reikalavimus ir kad yra įvykdyti visi kiti Tiekėjo įsipareigojimai pagal Sutartį, ne vėliau kaip per 5 darbo dienas nuo Prekių perdavimo-priėmimo akto gavimo dienos privalo priimti patiektas Prekes ir pasirašyti Prekių perdavimo-priėmimo aktą.</w:t>
      </w:r>
      <w:bookmarkEnd w:id="14"/>
    </w:p>
    <w:p w14:paraId="6EFAB535"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Jeigu Perkančioji organizacija priėmimo metu turi pastabų dėl patiektų Prekių kiekio ir (ar) kokybės, ir (ar) nustatomi patiektų Prekių kokybės trūkumai, ir (ar) neatitikimai techninės specifikacijos (Sutarties 1 priedo) reikalavimams, visi neatitikimai ir (ar) trūkumai raštu nurodomi Tiekėjui ir Prekių perdavimo-priėmimo aktas nepasirašomas. Prekes, neatitinkančias Sutarties reikalavimų, Tiekėjas privalo atsiimti savo sąskaita per Perkančiosios organizacijos nustatytą terminą, taip pat Perkančiosios organizacijos reikalavimu atlyginti tokių Prekių saugojimo išlaidas.</w:t>
      </w:r>
    </w:p>
    <w:p w14:paraId="2306A100"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Perkančioji organizacija, atsižvelgdama į trūkumų pobūdį, kiekį bei sudėtingumą, nurodo Tiekėjui protingą terminą pašalinti Prekių neatitikimus ir (ar) trūkumus nuo raštiškų pastabų pateikimo dienos. Tiekėjui pašalinus per Perkančiosios organizacijos nurodytą protingą terminą Prekių neatitikimus ir (ar) trūkumus Šalys pasirašo Prekių perdavimo-priėmimo aktą.</w:t>
      </w:r>
    </w:p>
    <w:p w14:paraId="505B4275"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Terminas, skirtas Perkančiajai organizacijai priimti Prekes bei patikrinti jų atitikimą nustatytiems reikalavimams ir Perkančiosios organizacijos nurodytas protingas trūkumų ir (ar) pastabų pašalinimo terminas nėra įskaičiuojami į bendrą Tiekėjo įsipareigojimų vykdymo terminą, numatytą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_Ref27428055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5</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w:t>
      </w:r>
    </w:p>
    <w:p w14:paraId="58116AF4"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Perkančiajai organizacijai pareikalavus, Tiekėjas pateikia visą informaciją apie Sutarties vykdymo eigą.</w:t>
      </w:r>
    </w:p>
    <w:p w14:paraId="2F40F46C"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Prekių nuosavybės teisės ir Prekių žuvimo ar sugadinimo rizika pereina Perkančiajai organizacijai nuo Prekių perdavimo-priėmimo akto pasirašymo momento.</w:t>
      </w:r>
    </w:p>
    <w:p w14:paraId="69EDAEA5"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15" w:name="_Ref28352439"/>
      <w:r w:rsidRPr="00B858D9">
        <w:rPr>
          <w:rFonts w:ascii="Times New Roman" w:eastAsia="Calibri" w:hAnsi="Times New Roman" w:cs="Arial"/>
          <w:kern w:val="0"/>
          <w:sz w:val="24"/>
          <w14:ligatures w14:val="none"/>
        </w:rPr>
        <w:t>Prekių perdavimo-priėmimo aktas sudaromas elektroniniu būdu.</w:t>
      </w:r>
      <w:bookmarkEnd w:id="15"/>
    </w:p>
    <w:p w14:paraId="5E51E0DB"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62C2780"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IV SKYRIUS</w:t>
      </w:r>
    </w:p>
    <w:p w14:paraId="66F4093A"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PIRKIMO SUTARTIES ŠALIŲ TEISĖS IR PAREIGOS</w:t>
      </w:r>
    </w:p>
    <w:p w14:paraId="3B12EAF6"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FCCA0A1"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14:ligatures w14:val="none"/>
        </w:rPr>
        <w:t>Tiekėjas įsipareigoja</w:t>
      </w:r>
      <w:r w:rsidRPr="00B858D9">
        <w:rPr>
          <w:rFonts w:ascii="Times New Roman" w:eastAsia="Calibri" w:hAnsi="Times New Roman" w:cs="Arial"/>
          <w:kern w:val="0"/>
          <w:sz w:val="24"/>
          <w14:ligatures w14:val="none"/>
        </w:rPr>
        <w:t>:</w:t>
      </w:r>
    </w:p>
    <w:p w14:paraId="483B225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w:t>
      </w:r>
      <w:r w:rsidRPr="00B858D9">
        <w:rPr>
          <w:rFonts w:ascii="Times New Roman" w:eastAsia="Calibri" w:hAnsi="Times New Roman" w:cs="Arial"/>
          <w:kern w:val="0"/>
          <w:sz w:val="24"/>
          <w14:ligatures w14:val="none"/>
        </w:rPr>
        <w:lastRenderedPageBreak/>
        <w:t>Prekių tiekimą pagal geriausius visuotinai pripažįstamus profesinius, techninius standartus ir praktiką, panaudodamas visus reikiamus įgūdžius, žinias;</w:t>
      </w:r>
    </w:p>
    <w:p w14:paraId="1FA16C5A"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bendradarbiauti su Perkančiąja organizacija visos Sutarties vykdymo metu ir nedelsdamas raštu informuoti Perkančiąja organizaciją apie bet kokias aplinkybes, kurios trukdo ar gali sutrukdyti Tiekėjui įvykdyti įsipareigojimus Sutartyje nustatytais terminais arba gali turėti įtakos tiekiamų Prekių apimčiai ir (ar) kokybei;</w:t>
      </w:r>
    </w:p>
    <w:p w14:paraId="0EC67F22"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ne vėliau kaip likus 5 darbo dienų iki Prekių pristatymo termino pabaigos, informuoti Perkančiąja organizaciją apie ketinimą pristatyti Prekes;</w:t>
      </w:r>
    </w:p>
    <w:p w14:paraId="7007E4EF"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kartu su Prekėmis pateikti Perkančiajai organizacijai visą būtiną dokumentaciją, įskaitant Prekių naudojimo ir priežiūros instrukcijas (jei tai numatyta Sutarties 1 priede);</w:t>
      </w:r>
    </w:p>
    <w:p w14:paraId="79E69DC1"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prisiimti Prekių žuvimo ar sugadinimo riziką iki Prekių perdavimo-priėmimo akto pasirašymo momento;</w:t>
      </w:r>
    </w:p>
    <w:p w14:paraId="1F3EFBE9"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perleisti Perkančiajai organizacijai nuosavybės teises į Prekes po Prekių perdavimo-priėmimo akto pasirašymo;</w:t>
      </w:r>
    </w:p>
    <w:p w14:paraId="4E52EACB"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užtikrinti iš Perkančios</w:t>
      </w:r>
      <w:r w:rsidRPr="00B858D9">
        <w:rPr>
          <w:rFonts w:ascii="Times New Roman" w:eastAsia="Calibri" w:hAnsi="Times New Roman" w:cs="Arial"/>
          <w:color w:val="000000"/>
          <w:kern w:val="0"/>
          <w:sz w:val="24"/>
          <w14:ligatures w14:val="none"/>
        </w:rPr>
        <w:t>ios organizacijos Sutar</w:t>
      </w:r>
      <w:r w:rsidRPr="00B858D9">
        <w:rPr>
          <w:rFonts w:ascii="Times New Roman" w:eastAsia="Calibri" w:hAnsi="Times New Roman" w:cs="Arial"/>
          <w:kern w:val="0"/>
          <w:sz w:val="24"/>
          <w14:ligatures w14:val="none"/>
        </w:rPr>
        <w:t>ties vykdymo metu gautos ir su Sutarties vykdymu susijusios informacijos konfidencialumą bei apsaugą;</w:t>
      </w:r>
    </w:p>
    <w:p w14:paraId="5E063CB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nenaudoti Perkančiosios organizacijos Prekių ženklų ar pavadinimo jokioje reklamoje, leidiniuose ar kitur be išankstinio raštiško Perkančiosios organizacijos sutikimo;</w:t>
      </w:r>
    </w:p>
    <w:p w14:paraId="305449EB"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14:paraId="2CA48581"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Perkančiajai organizacijai raštu paprašius, grąžinti visus iš Perkančiosios organizacijos gautus, Sutarčiai vykdyti reikalingus dokumentus;</w:t>
      </w:r>
    </w:p>
    <w:p w14:paraId="3EA26421"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bookmarkStart w:id="16" w:name="_Ref27605930"/>
      <w:r w:rsidRPr="00B858D9">
        <w:rPr>
          <w:rFonts w:ascii="Times New Roman" w:eastAsia="Calibri" w:hAnsi="Times New Roman" w:cs="Arial"/>
          <w:kern w:val="0"/>
          <w:sz w:val="24"/>
          <w14:ligatures w14:val="none"/>
        </w:rPr>
        <w:t xml:space="preserve">remtis subtiekėjais, kurie nurodyti Pasiūlyme, jeigu vykdant Sutartį jie pasitelkiami: </w:t>
      </w:r>
      <w:r w:rsidRPr="00B858D9">
        <w:rPr>
          <w:rFonts w:ascii="Times New Roman" w:eastAsia="Calibri" w:hAnsi="Times New Roman" w:cs="Arial"/>
          <w:b/>
          <w:bCs/>
          <w:kern w:val="0"/>
          <w:sz w:val="24"/>
          <w14:ligatures w14:val="none"/>
        </w:rPr>
        <w:t>(pavadinimai)</w:t>
      </w:r>
      <w:r w:rsidRPr="00B858D9">
        <w:rPr>
          <w:rFonts w:ascii="Times New Roman" w:eastAsia="Calibri" w:hAnsi="Times New Roman" w:cs="Arial"/>
          <w:kern w:val="0"/>
          <w:sz w:val="24"/>
          <w14:ligatures w14:val="none"/>
        </w:rPr>
        <w:t>; taip pat tais subtiekėjais, kurie pakeisti ar pasitelkti naujai Sutarties vykdymo metu, laikantis šios Sutarties reikalavimų;</w:t>
      </w:r>
      <w:bookmarkEnd w:id="16"/>
    </w:p>
    <w:p w14:paraId="76E81DA7"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bookmarkStart w:id="17" w:name="_Ref27605945"/>
      <w:r w:rsidRPr="00B858D9">
        <w:rPr>
          <w:rFonts w:ascii="Times New Roman" w:eastAsia="Calibri" w:hAnsi="Times New Roman" w:cs="Arial"/>
          <w:kern w:val="0"/>
          <w:sz w:val="24"/>
          <w14:ligatures w14:val="none"/>
        </w:rPr>
        <w:t>remtis specialistais, kurie nurodyti Pasiūlyme bei tais, kurie papildomai įtraukti Sutarties vykdymo metu arba yra pakeisti, laikantis šios Sutarties reikalavimų;</w:t>
      </w:r>
      <w:bookmarkEnd w:id="17"/>
    </w:p>
    <w:p w14:paraId="41C67D70"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bookmarkStart w:id="18" w:name="_Ref28353871"/>
      <w:r w:rsidRPr="00B858D9">
        <w:rPr>
          <w:rFonts w:ascii="Times New Roman" w:eastAsia="Calibri" w:hAnsi="Times New Roman" w:cs="Arial"/>
          <w:kern w:val="0"/>
          <w:sz w:val="24"/>
          <w14:ligatures w14:val="none"/>
        </w:rPr>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_Ref28353408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42</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_Ref28353423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47</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punktuose nustatyta tvarka.</w:t>
      </w:r>
      <w:bookmarkEnd w:id="18"/>
    </w:p>
    <w:p w14:paraId="76C70F92"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Perkančiajai organizacijai nurodžius patiektų Prekių trūkumus, neatitikimus ir (ar) pastabas, ištaisyti juos savo sąskaita per Perkančiosios organizacijos nurodytą protingą terminą;</w:t>
      </w:r>
    </w:p>
    <w:p w14:paraId="4DAD44BB"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savo sąskaita per Perkančiosios organizacijos nurodytą terminą atsiimti pristatytas Sutarties reikalavimų neatitinkančias Prekes ir Perkančiosios organizacijos reikalavimu atlyginti tokių Prekių saugojimo išlaidas;</w:t>
      </w:r>
    </w:p>
    <w:p w14:paraId="0B329AF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bookmarkStart w:id="19" w:name="_Hlk28353622"/>
      <w:r w:rsidRPr="00B858D9">
        <w:rPr>
          <w:rFonts w:ascii="Times New Roman" w:eastAsia="Calibri" w:hAnsi="Times New Roman" w:cs="Arial"/>
          <w:kern w:val="0"/>
          <w:sz w:val="24"/>
          <w14:ligatures w14:val="none"/>
        </w:rPr>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„E. sąskaita“ priemonėmis;</w:t>
      </w:r>
      <w:bookmarkEnd w:id="19"/>
    </w:p>
    <w:p w14:paraId="2F6FD830"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rūpestingai tvarkyti sąskaitas, įrašus ir kvitus, susijusius su Perkančiosios 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w:t>
      </w:r>
      <w:r w:rsidRPr="00B858D9">
        <w:rPr>
          <w:rFonts w:ascii="Times New Roman" w:eastAsia="Calibri" w:hAnsi="Times New Roman" w:cs="Arial"/>
          <w:kern w:val="0"/>
          <w:sz w:val="24"/>
          <w14:ligatures w14:val="none"/>
        </w:rPr>
        <w:lastRenderedPageBreak/>
        <w:t>Tiekėjas pateikia visus paaiškinimus, susijusius su išlaidomis, kurias Perkančioji organizacija prašo paaiškinti;</w:t>
      </w:r>
    </w:p>
    <w:p w14:paraId="70C576D6"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užtikrinti, kad Sutarties galiojimo laikotarpiu laikysis aplinkos apsaugos kriterijų (kai jie taikomi), nurodytų Sutarties prieduose;</w:t>
      </w:r>
    </w:p>
    <w:p w14:paraId="626CE1EE"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tinkamai vykdyti kitus įsipareigojimus, numatytus Sutartyje ir galiojančiuose Lietuvos Respublikos teisės aktuose.</w:t>
      </w:r>
    </w:p>
    <w:p w14:paraId="062460C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14:ligatures w14:val="none"/>
        </w:rPr>
        <w:t>Tiekėjas turi teisę</w:t>
      </w:r>
      <w:r w:rsidRPr="00B858D9">
        <w:rPr>
          <w:rFonts w:ascii="Times New Roman" w:eastAsia="Calibri" w:hAnsi="Times New Roman" w:cs="Arial"/>
          <w:kern w:val="0"/>
          <w:sz w:val="24"/>
          <w14:ligatures w14:val="none"/>
        </w:rPr>
        <w:t>:</w:t>
      </w:r>
    </w:p>
    <w:p w14:paraId="3CA14254"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gauti Sutarties kainą su sąlyga, kad jis tinkamai ir laiku įvykdo visus šioje Sutartyje numatytus įsipareigojimus;</w:t>
      </w:r>
    </w:p>
    <w:p w14:paraId="117A656A"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jei Perkančioji organizacija naudojasi Sutarties </w:t>
      </w:r>
      <w:r w:rsidRPr="00B858D9">
        <w:rPr>
          <w:rFonts w:ascii="Times New Roman" w:eastAsia="Calibri" w:hAnsi="Times New Roman" w:cs="Arial"/>
          <w:kern w:val="0"/>
          <w:sz w:val="24"/>
          <w:highlight w:val="yellow"/>
          <w14:ligatures w14:val="none"/>
        </w:rPr>
        <w:fldChar w:fldCharType="begin"/>
      </w:r>
      <w:r w:rsidRPr="00B858D9">
        <w:rPr>
          <w:rFonts w:ascii="Times New Roman" w:eastAsia="Calibri" w:hAnsi="Times New Roman" w:cs="Arial"/>
          <w:kern w:val="0"/>
          <w:sz w:val="24"/>
          <w14:ligatures w14:val="none"/>
        </w:rPr>
        <w:instrText xml:space="preserve"> REF _Ref28353781 \r \h </w:instrText>
      </w:r>
      <w:r w:rsidRPr="00B858D9">
        <w:rPr>
          <w:rFonts w:ascii="Times New Roman" w:eastAsia="Calibri" w:hAnsi="Times New Roman" w:cs="Arial"/>
          <w:kern w:val="0"/>
          <w:sz w:val="24"/>
          <w:highlight w:val="yellow"/>
          <w14:ligatures w14:val="none"/>
        </w:rPr>
      </w:r>
      <w:r w:rsidRPr="00B858D9">
        <w:rPr>
          <w:rFonts w:ascii="Times New Roman" w:eastAsia="Calibri" w:hAnsi="Times New Roman" w:cs="Arial"/>
          <w:kern w:val="0"/>
          <w:sz w:val="24"/>
          <w:highlight w:val="yellow"/>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30.3</w:t>
      </w:r>
      <w:r w:rsidRPr="00B858D9">
        <w:rPr>
          <w:rFonts w:ascii="Times New Roman" w:eastAsia="Calibri" w:hAnsi="Times New Roman" w:cs="Arial"/>
          <w:kern w:val="0"/>
          <w:sz w:val="24"/>
          <w:highlight w:val="yellow"/>
          <w14:ligatures w14:val="none"/>
        </w:rPr>
        <w:fldChar w:fldCharType="end"/>
      </w:r>
      <w:r w:rsidRPr="00B858D9">
        <w:rPr>
          <w:rFonts w:ascii="Times New Roman" w:eastAsia="Calibri" w:hAnsi="Times New Roman" w:cs="Arial"/>
          <w:kern w:val="0"/>
          <w:sz w:val="24"/>
          <w14:ligatures w14:val="none"/>
        </w:rPr>
        <w:t xml:space="preserve"> punkte įtvirtinta tiesioginio atsiskaitymo su subtiekėjais galimybe, Tiekėjas turi teisę prieštarauti nepagrįstiems mokėjimams subtiekėjams;</w:t>
      </w:r>
    </w:p>
    <w:p w14:paraId="1F913F45"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Tiekėjas turi ir kitas šios Sutarties ir Lietuvos Respublikoje galiojančių teisės aktų numatytas teises.</w:t>
      </w:r>
    </w:p>
    <w:p w14:paraId="2234F08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14:ligatures w14:val="none"/>
        </w:rPr>
        <w:t>Perkančioji organizacija įsipareigoja</w:t>
      </w:r>
      <w:r w:rsidRPr="00B858D9">
        <w:rPr>
          <w:rFonts w:ascii="Times New Roman" w:eastAsia="Calibri" w:hAnsi="Times New Roman" w:cs="Arial"/>
          <w:kern w:val="0"/>
          <w:sz w:val="24"/>
          <w14:ligatures w14:val="none"/>
        </w:rPr>
        <w:t>:</w:t>
      </w:r>
    </w:p>
    <w:p w14:paraId="63FCB9FE"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laiku priimti iš Tiekėjo tinkamas ir kokybiškas Prekes ir laiku už jas atsiskaityti šioje Sutartyje nustatyta tvarka;</w:t>
      </w:r>
    </w:p>
    <w:p w14:paraId="717839A2"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nuo Prekių pristatymo į Sutarties </w:t>
      </w:r>
      <w:r w:rsidRPr="00B858D9">
        <w:rPr>
          <w:rFonts w:ascii="Times New Roman" w:eastAsia="Calibri" w:hAnsi="Times New Roman" w:cs="Arial"/>
          <w:kern w:val="0"/>
          <w:sz w:val="24"/>
          <w:highlight w:val="yellow"/>
          <w14:ligatures w14:val="none"/>
        </w:rPr>
        <w:fldChar w:fldCharType="begin"/>
      </w:r>
      <w:r w:rsidRPr="00B858D9">
        <w:rPr>
          <w:rFonts w:ascii="Times New Roman" w:eastAsia="Calibri" w:hAnsi="Times New Roman" w:cs="Arial"/>
          <w:kern w:val="0"/>
          <w:sz w:val="24"/>
          <w14:ligatures w14:val="none"/>
        </w:rPr>
        <w:instrText xml:space="preserve"> REF _Ref28353815 \r \h </w:instrText>
      </w:r>
      <w:r w:rsidRPr="00B858D9">
        <w:rPr>
          <w:rFonts w:ascii="Times New Roman" w:eastAsia="Calibri" w:hAnsi="Times New Roman" w:cs="Arial"/>
          <w:kern w:val="0"/>
          <w:sz w:val="24"/>
          <w:highlight w:val="yellow"/>
          <w14:ligatures w14:val="none"/>
        </w:rPr>
      </w:r>
      <w:r w:rsidRPr="00B858D9">
        <w:rPr>
          <w:rFonts w:ascii="Times New Roman" w:eastAsia="Calibri" w:hAnsi="Times New Roman" w:cs="Arial"/>
          <w:kern w:val="0"/>
          <w:sz w:val="24"/>
          <w:highlight w:val="yellow"/>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4</w:t>
      </w:r>
      <w:r w:rsidRPr="00B858D9">
        <w:rPr>
          <w:rFonts w:ascii="Times New Roman" w:eastAsia="Calibri" w:hAnsi="Times New Roman" w:cs="Arial"/>
          <w:kern w:val="0"/>
          <w:sz w:val="24"/>
          <w:highlight w:val="yellow"/>
          <w14:ligatures w14:val="none"/>
        </w:rPr>
        <w:fldChar w:fldCharType="end"/>
      </w:r>
      <w:r w:rsidRPr="00B858D9">
        <w:rPr>
          <w:rFonts w:ascii="Times New Roman" w:eastAsia="Calibri" w:hAnsi="Times New Roman" w:cs="Arial"/>
          <w:kern w:val="0"/>
          <w:sz w:val="24"/>
          <w14:ligatures w14:val="none"/>
        </w:rPr>
        <w:t xml:space="preserve"> punkte nustatytą vietą iki Prekių perdavimo-priėmimo akto pasirašymo arba iki termino, per kurį Perkančioji organizacija įpareigoja Tiekėją atsiimti Sutarties reikalavimų neatitinkančias Prekes, pabaigos imtis visų protingų priemonių, reikalingų apsaugoti Prekes nuo praradimo ar sugadinimo;</w:t>
      </w:r>
    </w:p>
    <w:p w14:paraId="2C47FF6D"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nedelsiant pranešti Tiekėjui apie Sutarties sąlygų pažeidimą, kai tik toks pažeidimas yra nustatomas;</w:t>
      </w:r>
    </w:p>
    <w:p w14:paraId="611ED0F0"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patikrinti pašalinimo pagrindų nebuvimą ir atitikimą kvalifikacijos reikalavimams (jei tokie buvo keliami) šioje Sutartyje nustatyta tvarka keičiamų arba naujai pasitelkiamų subtiekėjų;</w:t>
      </w:r>
    </w:p>
    <w:p w14:paraId="764266F1"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Tiekėjui sudaryti visas sąlygas, suteikti informaciją ar dokumentus, būtinus Sutarčiai vykdyti;</w:t>
      </w:r>
    </w:p>
    <w:p w14:paraId="6C7430FF"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ne vėliau kaip per 3 darbo dienas nuo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_Ref28353871 \r \h  \* MERGEFORMAT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27.13</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 nurodytos informacijos gavimo raštu, informuoti subtiekėjus apie tiesioginio atsiskaitymo galimybę, o subtiekėjas, norėdamas pasinaudoti tokia galimybe, raštu pateikia prašymą Perkančiajai organizacijai per 3 darbo dienas.</w:t>
      </w:r>
    </w:p>
    <w:p w14:paraId="408893CF"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14:ligatures w14:val="none"/>
        </w:rPr>
        <w:t>Perkančioji organizacija turi teisę</w:t>
      </w:r>
      <w:r w:rsidRPr="00B858D9">
        <w:rPr>
          <w:rFonts w:ascii="Times New Roman" w:eastAsia="Calibri" w:hAnsi="Times New Roman" w:cs="Arial"/>
          <w:kern w:val="0"/>
          <w:sz w:val="24"/>
          <w14:ligatures w14:val="none"/>
        </w:rPr>
        <w:t>:</w:t>
      </w:r>
    </w:p>
    <w:p w14:paraId="529B38B3"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27DB1654"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pirkimo dokumentuose nustatytą pašalinimo pagrindą, Perkančioji organizacija reikalauja, kad Tiekėjas per Perkančiosios organizacijos nustatytą terminą pakeistų minėtą subtiekėją kitu, reikalavimus atitinkančiu subtiekėju;</w:t>
      </w:r>
    </w:p>
    <w:p w14:paraId="1AF44C31"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bookmarkStart w:id="20" w:name="_Ref28353781"/>
      <w:r w:rsidRPr="00B858D9">
        <w:rPr>
          <w:rFonts w:ascii="Times New Roman" w:eastAsia="Calibri" w:hAnsi="Times New Roman" w:cs="Arial"/>
          <w:kern w:val="0"/>
          <w:sz w:val="24"/>
          <w14:ligatures w14:val="none"/>
        </w:rPr>
        <w:t>tiesiogiai atsiskaityti su subtiekėjais. Tokio atsiskaitymo tvarka nustatoma trišalėje sutartyje, kurią sudaro Perkančioji organizacija, Tiekėjas ir jo subtiekėjas (-ai).</w:t>
      </w:r>
      <w:bookmarkEnd w:id="20"/>
    </w:p>
    <w:p w14:paraId="291BA5B4"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Perkančioji organizacija turi ir kitas šios Sutarties bei Lietuvos Respublikoje galiojančių teisės aktų numatytas teises.</w:t>
      </w:r>
    </w:p>
    <w:p w14:paraId="24B0C32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C3C9EEB"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V SKYRIUS</w:t>
      </w:r>
    </w:p>
    <w:p w14:paraId="2CA963BB"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ĮVYKDYMO UŽTIKRINIMAS</w:t>
      </w:r>
    </w:p>
    <w:p w14:paraId="7963C5E9"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3AC78B4"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1" w:name="_Ref27604760"/>
      <w:r w:rsidRPr="00B858D9">
        <w:rPr>
          <w:rFonts w:ascii="Times New Roman" w:eastAsia="Calibri" w:hAnsi="Times New Roman" w:cs="Arial"/>
          <w:kern w:val="0"/>
          <w:sz w:val="24"/>
          <w14:ligatures w14:val="none"/>
        </w:rPr>
        <w:t xml:space="preserve">Sutarties tinkamas įvykdymas yra užtikrintas netesybomis – 5 proc. bauda </w:t>
      </w:r>
      <w:bookmarkStart w:id="22" w:name="_Hlk28270429"/>
      <w:r w:rsidRPr="00B858D9">
        <w:rPr>
          <w:rFonts w:ascii="Times New Roman" w:eastAsia="Calibri" w:hAnsi="Times New Roman" w:cs="Arial"/>
          <w:kern w:val="0"/>
          <w:sz w:val="24"/>
          <w14:ligatures w14:val="none"/>
        </w:rPr>
        <w:t>nuo Sutartyje numatytos Pradinės sutarties vertės</w:t>
      </w:r>
      <w:bookmarkEnd w:id="22"/>
      <w:r w:rsidRPr="00B858D9">
        <w:rPr>
          <w:rFonts w:ascii="Times New Roman" w:eastAsia="Calibri" w:hAnsi="Times New Roman" w:cs="Arial"/>
          <w:kern w:val="0"/>
          <w:sz w:val="24"/>
          <w14:ligatures w14:val="none"/>
        </w:rPr>
        <w:t>.</w:t>
      </w:r>
      <w:bookmarkEnd w:id="21"/>
    </w:p>
    <w:p w14:paraId="0A9F4B04"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įvykdymo užtikrinimu garantuojama, kad Perkančiajai organizacijai bus atlyginti nuostoliai, atsiradę Tiekėjui dėl jo kaltės pažeidus Sutartį. Tiekėjas, teikdamas pasiūlymą pirkimui ir vykdydamas Sutartį, atsako ir už dėl gamintojo kaltės atsiradusius šios Sutarties pažeidimus.</w:t>
      </w:r>
    </w:p>
    <w:p w14:paraId="1C0D7FB8"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Jei Tiekėjas nevykdo savo sutartinių įsipareigojimų ar vykdo juos netinkamai, Perkančioji organizacija pareikalauja sumokėti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_Ref27604760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31</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 numatyto procentinio dydžio baudą nuo neįvykdytos arba netinkamai įvykdytos Sutarties dalies vertės. Prieš pateikdamas reikalavimą sumokėti baudą, Perkančioji organizacija įspėja apie tai Tiekėją, nurodydama, dėl kokių sutartinių įsipareigojimų nevykdymo arba netinkamo vykdymo pateikia šį reikalavimą bei nurodo protingą terminą trūkumams pašalinti.</w:t>
      </w:r>
    </w:p>
    <w:p w14:paraId="4CE9703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3" w:name="_Ref28354936"/>
      <w:r w:rsidRPr="00B858D9">
        <w:rPr>
          <w:rFonts w:ascii="Times New Roman" w:eastAsia="Calibri" w:hAnsi="Times New Roman" w:cs="Arial"/>
          <w:kern w:val="0"/>
          <w:sz w:val="24"/>
          <w14:ligatures w14:val="none"/>
        </w:rPr>
        <w:t xml:space="preserve">Jei reikalavimas pateikiamas dėl Sutarties dalyko sudėtinės dalies, jame nurodoma konkreti Sutarties dalyko sudėtinė dalis pagal techninėje specifikacijoje (Sutarties 1 priedas) arba Tiekėjo Pasiūlyme (Sutarties 2 priedas) pateiktą Prekių detalizavimą.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_Ref27604760 \r \h  \* MERGEFORMAT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31</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 nurodyto procentinio dydžio bauda skaičiuojama nuo neįvykdytos ar netinkamai įvykdytos Sutarties dalyko sudėtinės dalies kainos.</w:t>
      </w:r>
      <w:bookmarkEnd w:id="23"/>
    </w:p>
    <w:p w14:paraId="3282B490"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B55D63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VI SKYRIUS</w:t>
      </w:r>
    </w:p>
    <w:p w14:paraId="07072CDC"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PREKIŲ KOKYBĖ IR GARANTINIAI ĮSIPAREIGOJIMAI</w:t>
      </w:r>
    </w:p>
    <w:p w14:paraId="3950AE97"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746B94F"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Tiekėjas garantuoja Prekių kokybę bei paslėptų trūkumų ir (ar) defektų nebuvimą. Prekių kokybė privalo atitikti Sutartyje ir jos prieduose nustatytus reikalavimus.</w:t>
      </w:r>
    </w:p>
    <w:p w14:paraId="1F3FFF77"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Garantinis laikotarpis pradedamas skaičiuoti nuo Prekių ar jų dalies, jeigu Prekės tiekiamos dalimis, perdavimo Perkančiosios organizacijos nuosavybėn dienos (t. y. Prekių perdavimo-priėmimo akto pasirašymo dienos). Garantinis terminas visoms pakeistoms ar sutaisytoms Prekėms ar jų dalims vėl įsigalioja nuo tinkamai pakeistų ar sutaisytų Prekių ar jų dalių perdavimo Perkančiajai organizacijai dienos.</w:t>
      </w:r>
    </w:p>
    <w:p w14:paraId="7538440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Minimalūs garantinių įsipareigojimų terminai yra nustatyti techninėje specifikacijoje (Sutarties 1 priedas). Jei garantinių įsipareigojimų terminai nėra nurodyti Sutarties 1 priede, Prekėms taikytini minimalūs garantiniai terminai nustatomi vadovaujantis Lietuvos Respublikos įstatymais ir kitais teisės aktais. Jeigu Tiekėjas pasiūlyme (Sutarties 2 priedas) nurodė ilgesnius nei Sutarties 1 priede nurodytus garantinių įsipareigojimų terminus, tai garantinis terminas taikomas toks, koks jis nurodytas Sutarties 2 priede.</w:t>
      </w:r>
    </w:p>
    <w:p w14:paraId="0A97C66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Tiekėjas privalo kuo greičiau savo sąskaita pašalinti visus garantinio laikotarpio metu pastebėtus defektus ar įvykusius gedimus, kurie atsirado ne dėl Perkančiosios organizacijos kaltės.</w:t>
      </w:r>
    </w:p>
    <w:p w14:paraId="7BA2ED8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Jei defektai išaiškėja arba gedimai įvyksta garantinio laikotarpio metu, Perkančioji organizacija raštu informuoja apie tai Tiekėją, nurodydamas, kad Tiekėjas privalo: </w:t>
      </w:r>
    </w:p>
    <w:p w14:paraId="347F2FE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arba per techninėje specifikacijoje (Sutarties 1 priede) numatytą terminą arba per Perkančiosios organizacijos nustatytą terminą, jeigu jis nenumatytas techninėje specifikacijoje, pašalinti defektą ir (ar) gedimą;</w:t>
      </w:r>
    </w:p>
    <w:p w14:paraId="0E5DA56F"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arba per techninėje specifikacijoje (Sutarties 1 priede) numatytą terminą arba per Perkančiosios organizacijos nustatytą terminą, jeigu jis nenumatytas techninėje specifikacijoje, Perkančiosios organizacijos nustatytą terminą netinkamą Prekę pakeisti kita. </w:t>
      </w:r>
    </w:p>
    <w:p w14:paraId="39A0581C"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 Tiekėjas per techninėje specifikacijoje (Sutarties 1 priede) numatytą terminą arba per Perkančiosios organizacijos nustatytą terminą, jeigu jis nenumatytas techninėje specifikacijoje, nepašalina defekto ir (ar) gedimo arba nepakeičia netinkamos Prekės kita, Perkančioji organizacija turi teisę:</w:t>
      </w:r>
    </w:p>
    <w:p w14:paraId="5760FA45"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arba pasamdyti kitus asmenis, kad šie ištaisytų defektą ir (ar) gedimą Tiekėjo atsakomybe ir jo sąskaita;</w:t>
      </w:r>
    </w:p>
    <w:p w14:paraId="3E6E0993"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lastRenderedPageBreak/>
        <w:t>arba pareikalauti, kad Tiekėjas per Perkančiosios organizacijos raštu nurodytą terminą grąžintų Perkančiajai organizacijai už Prekę sumokėtą kainą, taip pat atlygintų Perkančiosios organizacijos turėtus nuostolius.</w:t>
      </w:r>
    </w:p>
    <w:p w14:paraId="1E722472"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Ypatingos skubos atvejais, kai su Tiekėju negalima iš karto susisiekti arba kai susiekti pavyksta, bet Tiekėjas negali imtis nurodytų priemonių, Perkančioji organizacija gali iš karto atlikti darbus Tiekėjo sąskaita. Tokiu atveju Perkančioji organizacija kuo greičiau privalo informuoti Tiekėją apie jo sąskaita atliktus darbus.</w:t>
      </w:r>
    </w:p>
    <w:p w14:paraId="1BECED4D"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B586C2D"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VII SKYRIUS</w:t>
      </w:r>
    </w:p>
    <w:p w14:paraId="3A3AE5F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SUBTIEKĖJŲ IR SPECIALISTŲ KEITIMO PAGRINDAI IR TVARKA</w:t>
      </w:r>
    </w:p>
    <w:p w14:paraId="00944877"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3AC9EA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4" w:name="_Ref28353408"/>
      <w:r w:rsidRPr="00B858D9">
        <w:rPr>
          <w:rFonts w:ascii="Times New Roman" w:eastAsia="Calibri" w:hAnsi="Times New Roman" w:cs="Arial"/>
          <w:kern w:val="0"/>
          <w:sz w:val="24"/>
          <w14:ligatures w14:val="none"/>
        </w:rPr>
        <w:t>Tiekėjas prisiima visą atsakomybę, susijusią su specialistų darbo sąlygų reguliavimu, bei užtikrina, kad nustatant darbo laiką bus atsižvelgta į Prekių specifiką.</w:t>
      </w:r>
      <w:bookmarkEnd w:id="24"/>
    </w:p>
    <w:p w14:paraId="204F2099"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Tiekėjas negali keisti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_Ref27605930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27.11</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ir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_Ref27605945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27.12</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punktuose nurodyto (-ų) subtiekėjo (-ų) ir (ar) Pasiūlyme nurodyto (-ų) specialisto (-ų) visą Sutarties laikotarpį be raštiško Perkančiosios organizacijos sutikimo. Keičiamas (-i) subtiekėjas (-ai) ir (ar) specialistas (-ai) turi neturėti pašalinimo pagrindų ir turėti ne žemesnę, nei nurodyta Pirkimo dokumentuose, kvalifikaciją bei pateikti tai įrodančius dokumentus, taip pat užtikrinti sklandų darbų perdavimą ir perėmimą. Subtiekėjas (-ai) ir (ar) specialistas (-ai) gali būti keičiamas (-i) tik šiais atvejais:</w:t>
      </w:r>
    </w:p>
    <w:p w14:paraId="16A247CE"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kai subtiekėjas (-ai) bankrutuoja, yra likviduojamas ar susidaro analogiška situacija;</w:t>
      </w:r>
    </w:p>
    <w:p w14:paraId="6AA9627B"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kai subtiekėjas (-ai) ir (ar) specialistas (-ai) dėl objektyvių priežasčių (nutrūkus teisiniams santykiams su Tiekėju, subtiekėjui ir (ar) specialistui atsisakius vykdyti Sutartį, specialistui išėjus atostogų, susirgus, susižeidus, mirus ir pan.) nebegali dalyvauti Sutarties vykdyme. </w:t>
      </w:r>
    </w:p>
    <w:p w14:paraId="7F33EECF"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Tiekėjas, siekdamas pakeisti subtiekėją (-</w:t>
      </w:r>
      <w:proofErr w:type="spellStart"/>
      <w:r w:rsidRPr="00B858D9">
        <w:rPr>
          <w:rFonts w:ascii="Times New Roman" w:eastAsia="Calibri" w:hAnsi="Times New Roman" w:cs="Arial"/>
          <w:kern w:val="0"/>
          <w:sz w:val="24"/>
          <w14:ligatures w14:val="none"/>
        </w:rPr>
        <w:t>us</w:t>
      </w:r>
      <w:proofErr w:type="spellEnd"/>
      <w:r w:rsidRPr="00B858D9">
        <w:rPr>
          <w:rFonts w:ascii="Times New Roman" w:eastAsia="Calibri" w:hAnsi="Times New Roman" w:cs="Arial"/>
          <w:kern w:val="0"/>
          <w:sz w:val="24"/>
          <w14:ligatures w14:val="none"/>
        </w:rPr>
        <w:t>) ir (ar) specialistą (-</w:t>
      </w:r>
      <w:proofErr w:type="spellStart"/>
      <w:r w:rsidRPr="00B858D9">
        <w:rPr>
          <w:rFonts w:ascii="Times New Roman" w:eastAsia="Calibri" w:hAnsi="Times New Roman" w:cs="Arial"/>
          <w:kern w:val="0"/>
          <w:sz w:val="24"/>
          <w14:ligatures w14:val="none"/>
        </w:rPr>
        <w:t>us</w:t>
      </w:r>
      <w:proofErr w:type="spellEnd"/>
      <w:r w:rsidRPr="00B858D9">
        <w:rPr>
          <w:rFonts w:ascii="Times New Roman" w:eastAsia="Calibri" w:hAnsi="Times New Roman" w:cs="Arial"/>
          <w:kern w:val="0"/>
          <w:sz w:val="24"/>
          <w14:ligatures w14:val="none"/>
        </w:rPr>
        <w:t>), turi raštu informuoti Perkančiąją organizacija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065D6B25"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Jeigu Perkančioji organizacija yra pagrįstai nepatenkintas Tiekėjo paskirtu specialistu (-</w:t>
      </w:r>
      <w:proofErr w:type="spellStart"/>
      <w:r w:rsidRPr="00B858D9">
        <w:rPr>
          <w:rFonts w:ascii="Times New Roman" w:eastAsia="Calibri" w:hAnsi="Times New Roman" w:cs="Arial"/>
          <w:kern w:val="0"/>
          <w:sz w:val="24"/>
          <w14:ligatures w14:val="none"/>
        </w:rPr>
        <w:t>ais</w:t>
      </w:r>
      <w:proofErr w:type="spellEnd"/>
      <w:r w:rsidRPr="00B858D9">
        <w:rPr>
          <w:rFonts w:ascii="Times New Roman" w:eastAsia="Calibri" w:hAnsi="Times New Roman" w:cs="Arial"/>
          <w:kern w:val="0"/>
          <w:sz w:val="24"/>
          <w14:ligatures w14:val="none"/>
        </w:rPr>
        <w:t>), Tiekėjas Perkančiosios organizacijos raštišku prašymu privalo nedelsdamas pakeisti tokį (-</w:t>
      </w:r>
      <w:proofErr w:type="spellStart"/>
      <w:r w:rsidRPr="00B858D9">
        <w:rPr>
          <w:rFonts w:ascii="Times New Roman" w:eastAsia="Calibri" w:hAnsi="Times New Roman" w:cs="Arial"/>
          <w:kern w:val="0"/>
          <w:sz w:val="24"/>
          <w14:ligatures w14:val="none"/>
        </w:rPr>
        <w:t>ius</w:t>
      </w:r>
      <w:proofErr w:type="spellEnd"/>
      <w:r w:rsidRPr="00B858D9">
        <w:rPr>
          <w:rFonts w:ascii="Times New Roman" w:eastAsia="Calibri" w:hAnsi="Times New Roman" w:cs="Arial"/>
          <w:kern w:val="0"/>
          <w:sz w:val="24"/>
          <w14:ligatures w14:val="none"/>
        </w:rPr>
        <w:t>) asmenį (-</w:t>
      </w:r>
      <w:proofErr w:type="spellStart"/>
      <w:r w:rsidRPr="00B858D9">
        <w:rPr>
          <w:rFonts w:ascii="Times New Roman" w:eastAsia="Calibri" w:hAnsi="Times New Roman" w:cs="Arial"/>
          <w:kern w:val="0"/>
          <w:sz w:val="24"/>
          <w14:ligatures w14:val="none"/>
        </w:rPr>
        <w:t>is</w:t>
      </w:r>
      <w:proofErr w:type="spellEnd"/>
      <w:r w:rsidRPr="00B858D9">
        <w:rPr>
          <w:rFonts w:ascii="Times New Roman" w:eastAsia="Calibri" w:hAnsi="Times New Roman" w:cs="Arial"/>
          <w:kern w:val="0"/>
          <w:sz w:val="24"/>
          <w14:ligatures w14:val="none"/>
        </w:rPr>
        <w:t>). Keičiamas (-i) asmuo (-</w:t>
      </w:r>
      <w:proofErr w:type="spellStart"/>
      <w:r w:rsidRPr="00B858D9">
        <w:rPr>
          <w:rFonts w:ascii="Times New Roman" w:eastAsia="Calibri" w:hAnsi="Times New Roman" w:cs="Arial"/>
          <w:kern w:val="0"/>
          <w:sz w:val="24"/>
          <w14:ligatures w14:val="none"/>
        </w:rPr>
        <w:t>enys</w:t>
      </w:r>
      <w:proofErr w:type="spellEnd"/>
      <w:r w:rsidRPr="00B858D9">
        <w:rPr>
          <w:rFonts w:ascii="Times New Roman" w:eastAsia="Calibri" w:hAnsi="Times New Roman" w:cs="Arial"/>
          <w:kern w:val="0"/>
          <w:sz w:val="24"/>
          <w14:ligatures w14:val="none"/>
        </w:rPr>
        <w:t>) turi būti ne žemesnės kvalifikacijos, nei nustatyta Pirkimo dokumentuose bei pateikiami specialisto (-ų) kvalifikaciją įrodantys dokumentai.</w:t>
      </w:r>
    </w:p>
    <w:p w14:paraId="48E42C4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Jeigu Tiekėjas Sutarties vykdymo metu nori pasitelkti naujus subtiekėjus, kurie nebuvo nurodyti Tiekėjo pasiūlyme, jis privalo apie tai raštu informuoti Perkančiąją organizaciją bei kartu su informacija apie naujus subtiekėjus pateikti ir subtiekėjo pašalinimo pagrindų nebuvimą patvirtinančius dokumentus ir dokumentus, patvirtinančius kvalifikacijos reikalavimų atitikimą (jeigu tokie buvo keliami).</w:t>
      </w:r>
    </w:p>
    <w:p w14:paraId="7484793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5" w:name="_Ref28353423"/>
      <w:r w:rsidRPr="00B858D9">
        <w:rPr>
          <w:rFonts w:ascii="Times New Roman" w:eastAsia="Calibri" w:hAnsi="Times New Roman" w:cs="Arial"/>
          <w:kern w:val="0"/>
          <w:sz w:val="24"/>
          <w14:ligatures w14:val="none"/>
        </w:rPr>
        <w:t>Subtiekėjo (-ų) ir (ar) specialisto (-ų) keitimo tvarkos pažeidimas laikomas esminiu Sutarties pažeidimu.</w:t>
      </w:r>
      <w:bookmarkEnd w:id="25"/>
    </w:p>
    <w:p w14:paraId="192AF465"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1FEE9033"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VIII SKYRIUS</w:t>
      </w:r>
    </w:p>
    <w:p w14:paraId="1E1EAF46"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ŠALIŲ ATSAKOMYBĖ</w:t>
      </w:r>
    </w:p>
    <w:p w14:paraId="1A36D37E"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445C520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4C4AF4A"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6" w:name="_Ref27609053"/>
      <w:r w:rsidRPr="00B858D9">
        <w:rPr>
          <w:rFonts w:ascii="Times New Roman" w:eastAsia="Calibri" w:hAnsi="Times New Roman" w:cs="Arial"/>
          <w:kern w:val="0"/>
          <w:sz w:val="24"/>
          <w14:ligatures w14:val="none"/>
        </w:rPr>
        <w:lastRenderedPageBreak/>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6"/>
    </w:p>
    <w:p w14:paraId="2885794F"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7" w:name="_Ref27609061"/>
      <w:r w:rsidRPr="00B858D9">
        <w:rPr>
          <w:rFonts w:ascii="Times New Roman" w:eastAsia="Calibri" w:hAnsi="Times New Roman" w:cs="Arial"/>
          <w:kern w:val="0"/>
          <w:sz w:val="24"/>
          <w14:ligatures w14:val="none"/>
        </w:rPr>
        <w:t>Jei Tiekėjas vėluoja vykdyti savo įsipareigojimus šioje Sutartyje ir jos prieduose nustatytais terminais, Perkančioji organizacija be oficialaus įspėjimo ir nesumažindamas kitų savo teisių gynimo būdų pradeda skaičiuoti 0,02 proc. dydžio delspinigius nuo Tiekėjo laiku neįvykdytų įsipareigojimų dalies už kiekvieną termino praleidimo dieną, neviršijant 5 proc. Pradinės sutarties vertės.</w:t>
      </w:r>
      <w:bookmarkEnd w:id="27"/>
    </w:p>
    <w:p w14:paraId="238B93D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 apskaičiuoti delspinigiai viršija 5 proc. Pradinės sutarties vertės, Perkančioji organizacija, prieš tai raštu įspėjusi Tiekėją:</w:t>
      </w:r>
    </w:p>
    <w:p w14:paraId="3CB40F53"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išskaičiuoja delspinigių sumą iš Tiekėjui mokėtinų sumų ir (arba);</w:t>
      </w:r>
    </w:p>
    <w:p w14:paraId="62BCCA07"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reikalauja sumokėti baudą ir (arba);</w:t>
      </w:r>
    </w:p>
    <w:p w14:paraId="7F9F5770"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nutraukia Sutartį.</w:t>
      </w:r>
    </w:p>
    <w:p w14:paraId="1EEA6F48"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Delspinigių sumokėjimas neatleidžia Šalių nuo pareigos vykdyti šioje Sutartyje prisiimtus įsipareigojimus.</w:t>
      </w:r>
    </w:p>
    <w:p w14:paraId="22BBDFEB"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1C8A0E25"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IX SKYRIUS</w:t>
      </w:r>
    </w:p>
    <w:p w14:paraId="774D57C3"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NENUGALIMOS JĖGOS APLINKYBĖS (FORCE MAJEURE)</w:t>
      </w:r>
    </w:p>
    <w:p w14:paraId="6D2CC820"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A06703A"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40C63F9"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Nenugalimos jėgos aplinkybėmis laikomos aplinkybės, nurodytos CK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3A640772"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A7E7EE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51D7194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43F12C21"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 SKYRIUS</w:t>
      </w:r>
    </w:p>
    <w:p w14:paraId="1636D37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KONFIDENCIALUMO ĮSIPAREIGOJIMAI</w:t>
      </w:r>
    </w:p>
    <w:p w14:paraId="505A6DA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382D1361"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28" w:name="_Hlk28354782"/>
      <w:r w:rsidRPr="00B858D9">
        <w:rPr>
          <w:rFonts w:ascii="Times New Roman" w:eastAsia="Calibri" w:hAnsi="Times New Roman" w:cs="Arial"/>
          <w:kern w:val="0"/>
          <w:sz w:val="24"/>
          <w14:ligatures w14:val="none"/>
        </w:rPr>
        <w:t>Perkančioji organizacija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bookmarkEnd w:id="28"/>
    </w:p>
    <w:p w14:paraId="344D522C"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lastRenderedPageBreak/>
        <w:t>Konfidencialumo įsipareigojimai Sutarties Šalims nustatomi vadovaujantis VPĮ 20 straipsniu.</w:t>
      </w:r>
    </w:p>
    <w:p w14:paraId="155624F9"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4D526C5"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bookmarkStart w:id="29" w:name="_Hlk28594401"/>
      <w:r w:rsidRPr="00B858D9">
        <w:rPr>
          <w:rFonts w:ascii="Times New Roman" w:eastAsia="Calibri" w:hAnsi="Times New Roman" w:cs="Arial"/>
          <w:b/>
          <w:bCs/>
          <w:kern w:val="0"/>
          <w:sz w:val="24"/>
          <w14:ligatures w14:val="none"/>
        </w:rPr>
        <w:t>XI SKYRIUS</w:t>
      </w:r>
    </w:p>
    <w:p w14:paraId="203D23E4"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bookmarkStart w:id="30" w:name="_Hlk28851063"/>
      <w:r w:rsidRPr="00B858D9">
        <w:rPr>
          <w:rFonts w:ascii="Times New Roman" w:eastAsia="Calibri" w:hAnsi="Times New Roman" w:cs="Arial"/>
          <w:b/>
          <w:bCs/>
          <w:kern w:val="0"/>
          <w:sz w:val="24"/>
          <w14:ligatures w14:val="none"/>
        </w:rPr>
        <w:t>ASMENS DUOMENŲ APSAUGA</w:t>
      </w:r>
    </w:p>
    <w:p w14:paraId="6496B0E0"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40C736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Šalys, sudarydamos Sutartį, patvirtina suprantančios, kad vykdant Sutartį yra tvarkomi asmens duomenys.</w:t>
      </w:r>
    </w:p>
    <w:p w14:paraId="6CB494E1"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Šalys įsipareigoja:</w:t>
      </w:r>
    </w:p>
    <w:p w14:paraId="66C060BD"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Laikytis Lietuvos Respublikos asmens duomenų apsaugos įstatymo, Bendrojo duomenų apsaugos reglamento (ES) 2016/679 (toliau - Reglamentas) ir kitų teisės aktų, reglamentuojančių asmens duomenų tvarkymą, reikalavimų;</w:t>
      </w:r>
    </w:p>
    <w:p w14:paraId="7D4C2D2A"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bendradarbiaujant tarpusavyje ir pagal galimybes suteikti viena kitai pagalbą, kad kita Šalis galėtų laikytis savo įsipareigojimų pagal asmens duomenų apsaugą reglamentuojančius teisės aktus;</w:t>
      </w:r>
    </w:p>
    <w:p w14:paraId="6E6DA3C9"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užtikrinti galimybes duomenų subjektams naudotis savo teisėmis pagal Reglamentą;</w:t>
      </w:r>
    </w:p>
    <w:p w14:paraId="7F3135D9"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raštu informuoti viena kitą apie kiekvieną asmens duomenų saugumo pažeidimą, susijusį su kitos Šalies perduotais asmens duomenimis;</w:t>
      </w:r>
    </w:p>
    <w:p w14:paraId="1DEBD253"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bookmarkEnd w:id="29"/>
    <w:bookmarkEnd w:id="30"/>
    <w:p w14:paraId="7AF083CE"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77FD64E0"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XII SKYRIUS</w:t>
      </w:r>
    </w:p>
    <w:p w14:paraId="4F13ED1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PAKEITIMAI, PERŽIŪROS SĄLYGOS</w:t>
      </w:r>
    </w:p>
    <w:p w14:paraId="4A7AA39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DE24F03"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Sutarties sąlygos Sutarties galiojimo laikotarpiu gali būti keičiamos VPĮ 89 straipsnyje nustatyta tvarka. </w:t>
      </w:r>
    </w:p>
    <w:p w14:paraId="4DFE15A8"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Sudarytos Sutarties Šalis gali būti pakeista VPĮ 89 straipsnio 1 dalies 4 punkte numatytais atvejais.</w:t>
      </w:r>
    </w:p>
    <w:p w14:paraId="2791B9A1"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1C8B2909"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sąlygų pakeitimas turi būti įformintas papildomu susitarimu ir pasirašytas abiejų Šalių.</w:t>
      </w:r>
    </w:p>
    <w:p w14:paraId="21B2060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31" w:name="_Hlk28902242"/>
      <w:r w:rsidRPr="00B858D9">
        <w:rPr>
          <w:rFonts w:ascii="Times New Roman" w:eastAsia="Calibri" w:hAnsi="Times New Roman" w:cs="Arial"/>
          <w:kern w:val="0"/>
          <w:sz w:val="24"/>
          <w14:ligatures w14:val="none"/>
        </w:rPr>
        <w:t>Sutarties kaina Sutarties galiojimo laikotarpiu bus peržiūrimi tokiomis sąlygomis:</w:t>
      </w:r>
    </w:p>
    <w:p w14:paraId="459EFB03"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kaina gali būti peržiūrima dėl kainų lygio pokyčio bet kurios iš Šalių rašytiniu prašymu. Peržiūros momentas yra Šalies prašymo kitai Šaliai peržiūrėti Sutarties kainą gavimo diena.</w:t>
      </w:r>
    </w:p>
    <w:p w14:paraId="7F107734"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Tiekėjui mokėtinos sumos gali būti perskaičiuojamos, jeigu Valstybės duomenų agentūros (www.stat.gov.lt) kas mėnesį skelbiamo vartotojų kainų indekso (toliau – </w:t>
      </w:r>
      <w:r w:rsidRPr="00B858D9">
        <w:rPr>
          <w:rFonts w:ascii="Times New Roman" w:eastAsia="Calibri" w:hAnsi="Times New Roman" w:cs="Arial"/>
          <w:b/>
          <w:bCs/>
          <w:kern w:val="0"/>
          <w:sz w:val="24"/>
          <w14:ligatures w14:val="none"/>
        </w:rPr>
        <w:t>Indeksas</w:t>
      </w:r>
      <w:r w:rsidRPr="00B858D9">
        <w:rPr>
          <w:rFonts w:ascii="Times New Roman" w:eastAsia="Calibri" w:hAnsi="Times New Roman" w:cs="Arial"/>
          <w:kern w:val="0"/>
          <w:sz w:val="24"/>
          <w14:ligatures w14:val="none"/>
        </w:rPr>
        <w:t>) reikšmė pakinta daugiau kaip 0,05 per bet kurį Sutarties vykdymo laikotarpį.</w:t>
      </w:r>
    </w:p>
    <w:p w14:paraId="35BA134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kaina perskaičiuojama dėl Indekso pokyčio, pagal Sutartį neišpirktą vertę padauginant iš Indekso pokyčio koeficiento, kuris apskaičiuojamas pagal toliau nurodytą formulę:</w:t>
      </w:r>
    </w:p>
    <w:p w14:paraId="3E8281B4" w14:textId="77777777" w:rsidR="00B858D9" w:rsidRPr="00B858D9" w:rsidRDefault="00B858D9" w:rsidP="00B858D9">
      <w:pPr>
        <w:spacing w:after="0" w:line="240" w:lineRule="auto"/>
        <w:ind w:left="709"/>
        <w:contextualSpacing/>
        <w:jc w:val="both"/>
        <w:rPr>
          <w:rFonts w:ascii="Times New Roman" w:eastAsia="Calibri" w:hAnsi="Times New Roman" w:cs="Arial"/>
          <w:kern w:val="0"/>
          <w:sz w:val="24"/>
          <w14:ligatures w14:val="none"/>
        </w:rPr>
      </w:pPr>
    </w:p>
    <w:p w14:paraId="2FB6BA59" w14:textId="77777777" w:rsidR="00B858D9" w:rsidRPr="00B858D9" w:rsidRDefault="00B858D9" w:rsidP="00B858D9">
      <w:pPr>
        <w:spacing w:after="0" w:line="240" w:lineRule="auto"/>
        <w:ind w:left="709"/>
        <w:contextualSpacing/>
        <w:jc w:val="both"/>
        <w:rPr>
          <w:rFonts w:ascii="Times New Roman" w:eastAsia="Calibri" w:hAnsi="Times New Roman" w:cs="Arial"/>
          <w:i/>
          <w:iCs/>
          <w:kern w:val="0"/>
          <w:sz w:val="24"/>
          <w14:ligatures w14:val="none"/>
        </w:rPr>
      </w:pPr>
      <w:r w:rsidRPr="00B858D9">
        <w:rPr>
          <w:rFonts w:ascii="Times New Roman" w:eastAsia="Calibri" w:hAnsi="Times New Roman" w:cs="Arial"/>
          <w:i/>
          <w:iCs/>
          <w:kern w:val="0"/>
          <w:sz w:val="24"/>
          <w14:ligatures w14:val="none"/>
        </w:rPr>
        <w:t xml:space="preserve">K = </w:t>
      </w:r>
      <w:proofErr w:type="spellStart"/>
      <w:r w:rsidRPr="00B858D9">
        <w:rPr>
          <w:rFonts w:ascii="Times New Roman" w:eastAsia="Calibri" w:hAnsi="Times New Roman" w:cs="Arial"/>
          <w:i/>
          <w:iCs/>
          <w:kern w:val="0"/>
          <w:sz w:val="24"/>
          <w14:ligatures w14:val="none"/>
        </w:rPr>
        <w:t>IPb</w:t>
      </w:r>
      <w:proofErr w:type="spellEnd"/>
      <w:r w:rsidRPr="00B858D9">
        <w:rPr>
          <w:rFonts w:ascii="Times New Roman" w:eastAsia="Calibri" w:hAnsi="Times New Roman" w:cs="Arial"/>
          <w:i/>
          <w:iCs/>
          <w:kern w:val="0"/>
          <w:sz w:val="24"/>
          <w14:ligatures w14:val="none"/>
        </w:rPr>
        <w:t xml:space="preserve"> / </w:t>
      </w:r>
      <w:proofErr w:type="spellStart"/>
      <w:r w:rsidRPr="00B858D9">
        <w:rPr>
          <w:rFonts w:ascii="Times New Roman" w:eastAsia="Calibri" w:hAnsi="Times New Roman" w:cs="Arial"/>
          <w:i/>
          <w:iCs/>
          <w:kern w:val="0"/>
          <w:sz w:val="24"/>
          <w14:ligatures w14:val="none"/>
        </w:rPr>
        <w:t>IPr</w:t>
      </w:r>
      <w:proofErr w:type="spellEnd"/>
    </w:p>
    <w:p w14:paraId="1017A7A6" w14:textId="77777777" w:rsidR="00B858D9" w:rsidRPr="00B858D9" w:rsidRDefault="00B858D9" w:rsidP="00B858D9">
      <w:pPr>
        <w:spacing w:after="0" w:line="240" w:lineRule="auto"/>
        <w:ind w:left="709"/>
        <w:contextualSpacing/>
        <w:jc w:val="both"/>
        <w:rPr>
          <w:rFonts w:ascii="Times New Roman" w:eastAsia="Calibri" w:hAnsi="Times New Roman" w:cs="Arial"/>
          <w:i/>
          <w:iCs/>
          <w:kern w:val="0"/>
          <w:sz w:val="24"/>
          <w14:ligatures w14:val="none"/>
        </w:rPr>
      </w:pPr>
      <w:r w:rsidRPr="00B858D9">
        <w:rPr>
          <w:rFonts w:ascii="Times New Roman" w:eastAsia="Calibri" w:hAnsi="Times New Roman" w:cs="Arial"/>
          <w:i/>
          <w:iCs/>
          <w:kern w:val="0"/>
          <w:sz w:val="24"/>
          <w14:ligatures w14:val="none"/>
        </w:rPr>
        <w:t>Kur:</w:t>
      </w:r>
    </w:p>
    <w:p w14:paraId="7687516F" w14:textId="77777777" w:rsidR="00B858D9" w:rsidRPr="00B858D9" w:rsidRDefault="00B858D9" w:rsidP="00B858D9">
      <w:pPr>
        <w:spacing w:after="0" w:line="240" w:lineRule="auto"/>
        <w:ind w:left="709"/>
        <w:contextualSpacing/>
        <w:jc w:val="both"/>
        <w:rPr>
          <w:rFonts w:ascii="Times New Roman" w:eastAsia="Calibri" w:hAnsi="Times New Roman" w:cs="Arial"/>
          <w:i/>
          <w:iCs/>
          <w:kern w:val="0"/>
          <w:sz w:val="24"/>
          <w14:ligatures w14:val="none"/>
        </w:rPr>
      </w:pPr>
      <w:r w:rsidRPr="00B858D9">
        <w:rPr>
          <w:rFonts w:ascii="Times New Roman" w:eastAsia="Calibri" w:hAnsi="Times New Roman" w:cs="Arial"/>
          <w:i/>
          <w:iCs/>
          <w:kern w:val="0"/>
          <w:sz w:val="24"/>
          <w14:ligatures w14:val="none"/>
        </w:rPr>
        <w:t>K – Indekso pokyčio koeficientas;</w:t>
      </w:r>
    </w:p>
    <w:p w14:paraId="404C1020" w14:textId="77777777" w:rsidR="00B858D9" w:rsidRPr="00B858D9" w:rsidRDefault="00B858D9" w:rsidP="00B858D9">
      <w:pPr>
        <w:spacing w:after="0" w:line="240" w:lineRule="auto"/>
        <w:ind w:left="709"/>
        <w:contextualSpacing/>
        <w:jc w:val="both"/>
        <w:rPr>
          <w:rFonts w:ascii="Times New Roman" w:eastAsia="Calibri" w:hAnsi="Times New Roman" w:cs="Arial"/>
          <w:i/>
          <w:iCs/>
          <w:kern w:val="0"/>
          <w:sz w:val="24"/>
          <w14:ligatures w14:val="none"/>
        </w:rPr>
      </w:pPr>
      <w:proofErr w:type="spellStart"/>
      <w:r w:rsidRPr="00B858D9">
        <w:rPr>
          <w:rFonts w:ascii="Times New Roman" w:eastAsia="Calibri" w:hAnsi="Times New Roman" w:cs="Arial"/>
          <w:i/>
          <w:iCs/>
          <w:kern w:val="0"/>
          <w:sz w:val="24"/>
          <w14:ligatures w14:val="none"/>
        </w:rPr>
        <w:t>IPr</w:t>
      </w:r>
      <w:proofErr w:type="spellEnd"/>
      <w:r w:rsidRPr="00B858D9">
        <w:rPr>
          <w:rFonts w:ascii="Times New Roman" w:eastAsia="Calibri" w:hAnsi="Times New Roman" w:cs="Arial"/>
          <w:i/>
          <w:iCs/>
          <w:kern w:val="0"/>
          <w:sz w:val="24"/>
          <w14:ligatures w14:val="none"/>
        </w:rPr>
        <w:t xml:space="preserve"> – Indekso reikšmė laikotarpio pradžioje;</w:t>
      </w:r>
    </w:p>
    <w:p w14:paraId="41137EC1" w14:textId="77777777" w:rsidR="00B858D9" w:rsidRPr="00B858D9" w:rsidRDefault="00B858D9" w:rsidP="00B858D9">
      <w:pPr>
        <w:spacing w:after="0" w:line="240" w:lineRule="auto"/>
        <w:ind w:left="709"/>
        <w:contextualSpacing/>
        <w:jc w:val="both"/>
        <w:rPr>
          <w:rFonts w:ascii="Times New Roman" w:eastAsia="Calibri" w:hAnsi="Times New Roman" w:cs="Arial"/>
          <w:i/>
          <w:iCs/>
          <w:kern w:val="0"/>
          <w:sz w:val="24"/>
          <w14:ligatures w14:val="none"/>
        </w:rPr>
      </w:pPr>
      <w:proofErr w:type="spellStart"/>
      <w:r w:rsidRPr="00B858D9">
        <w:rPr>
          <w:rFonts w:ascii="Times New Roman" w:eastAsia="Calibri" w:hAnsi="Times New Roman" w:cs="Arial"/>
          <w:i/>
          <w:iCs/>
          <w:kern w:val="0"/>
          <w:sz w:val="24"/>
          <w14:ligatures w14:val="none"/>
        </w:rPr>
        <w:t>IPb</w:t>
      </w:r>
      <w:proofErr w:type="spellEnd"/>
      <w:r w:rsidRPr="00B858D9">
        <w:rPr>
          <w:rFonts w:ascii="Times New Roman" w:eastAsia="Calibri" w:hAnsi="Times New Roman" w:cs="Arial"/>
          <w:i/>
          <w:iCs/>
          <w:kern w:val="0"/>
          <w:sz w:val="24"/>
          <w14:ligatures w14:val="none"/>
        </w:rPr>
        <w:t xml:space="preserve"> – Indekso reikšmė laikotarpio pabaigoje;</w:t>
      </w:r>
    </w:p>
    <w:p w14:paraId="23F297DE" w14:textId="77777777" w:rsidR="00B858D9" w:rsidRPr="00B858D9" w:rsidRDefault="00B858D9" w:rsidP="00B858D9">
      <w:pPr>
        <w:spacing w:after="0" w:line="240" w:lineRule="auto"/>
        <w:ind w:left="709"/>
        <w:contextualSpacing/>
        <w:jc w:val="both"/>
        <w:rPr>
          <w:rFonts w:ascii="Times New Roman" w:eastAsia="Calibri" w:hAnsi="Times New Roman" w:cs="Arial"/>
          <w:i/>
          <w:iCs/>
          <w:kern w:val="0"/>
          <w:sz w:val="24"/>
          <w14:ligatures w14:val="none"/>
        </w:rPr>
      </w:pPr>
    </w:p>
    <w:p w14:paraId="2CB8ECC0"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Laikotarpis yra bet koks laikotarpis, kurio pradžia yra ne ankstesnė, negu pasiūlymų pateikimo Pirkime termino pabaigos diena, pabaiga ne vėlesnė, negu paskutiniojo Prekių priėmimo-perdavimo akto pagal Sutartį sudarymo diena.</w:t>
      </w:r>
    </w:p>
    <w:p w14:paraId="4D5F5811"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 peržiūra kainodara, perskaičiuotą Pradinės sutarties vertę bei kitą perskaičiavimui reikšmingą informaciją.</w:t>
      </w:r>
    </w:p>
    <w:p w14:paraId="5DC2679B"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Po to, kai Šalys sudaro Susitarimą dėl kainos (įkainių) perskaičiavimo, perskaičiuotoji kaina (įkainiai) taikoma prekėms, kurios yra įtraukiamos į Prekių priėmimo-perdavimo aktus, Tiekėjo pateikiamus po Šalies prašymo kitai Šaliai perskaičiuoti kainą (įkainius) pateikimo. Jeigu dėl Susitarimo sudarymui reikalingo laiko gali vėluoti Prekių priėmimo-perdavimo aktų pateikimas, Tiekėjas turi teisę arba (a) pateikti Prekių priėmimo-perdavimo aktą su neperskaičiuotomis kainomis (įkainiais) ir perskaičiavimą atlikti kitame Prekių priėmimo-perdavimo akte, arba (b) sustabdyti Prekių priėmimo-perdavimo akto pateikimą iki bus perskaičiuotos kainos (įkainiai).</w:t>
      </w:r>
    </w:p>
    <w:p w14:paraId="060D8093"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Pirmoji Sutarties kainos peržiūra gali būti atliekama ne anksčiau nei po 3 mėnesių po Sutarties įsigaliojimo ir po to Sutarties kainos peržiūrėjimo dažnumas nėra ribojamas.</w:t>
      </w:r>
    </w:p>
    <w:p w14:paraId="4F0A4405"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Vėlesnis kainų arba įkainių perskaičiavimas negali apimti laikotarpio, už kurį jau buvo atliktas perskaičiavimas.</w:t>
      </w:r>
    </w:p>
    <w:p w14:paraId="57E04BA2"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bookmarkEnd w:id="31"/>
    <w:p w14:paraId="52C25B32"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53162BC"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XIII SKYRIUS</w:t>
      </w:r>
    </w:p>
    <w:p w14:paraId="52A58A68"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VYKDYMO SUSTABDYMAS</w:t>
      </w:r>
    </w:p>
    <w:p w14:paraId="33BB95E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3E722B10"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Esant svarbioms aplinkybėms, nepriklausančiomis nuo Tiekėjo valios, dėl kurių Tiekėjas negali vykdyti savo sutartinių įsipareigojimų ir (ar) esant kitoms nenumatytoms aplinkybėms (pavyzdžiui, pasikeitus galiojančiam teisės aktui ar įsigaliojus naujam teisės aktui, kuris turi įtakos šios Sutarties vykdymui; Perkančiajai organizacijai būtinas papildomas laikas atlikti papildomą pirkimą; ne dėl Perkančiosios organizacijos kaltės vėluoja kitos Perkančiosios organizacijos pirkimo sutarties, turinčios tiesioginės įtakos šiai Sutarčiai, vykdymas; kitos aplinkybės, kurios nebuvo žinomos pirkimo vykdymo metu ir su kuriomis susidurtų bet kuri kita Perkančioji organizacija), Perkančioji organizacija turi teisę sustabdyti Tiekėjo įsipareigojimų ar kurios nors jų dalies, kuri negali būti vykdoma, vykdymą.</w:t>
      </w:r>
    </w:p>
    <w:p w14:paraId="3CEAD97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14:paraId="18A62744"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 Tiekėjo sutartinių įsipareigojimų vykdymas dėl priežasčių, nepriklausančių nuo Tiekėjo, buvo sustabdytas laikotarpiui, ne trumpesniam nei 60 dienų, praėjus 60 dienų Tiekėjas gali rašytiniu pranešimu Perkančiosios organizacijos pareikalauti atnaujinti Sutarties vykdymą per 14 dienų arba nutraukti Sutartį.</w:t>
      </w:r>
    </w:p>
    <w:p w14:paraId="393D1E8A"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32" w:name="_Ref27608789"/>
      <w:r w:rsidRPr="00B858D9">
        <w:rPr>
          <w:rFonts w:ascii="Times New Roman" w:eastAsia="Calibri" w:hAnsi="Times New Roman" w:cs="Arial"/>
          <w:kern w:val="0"/>
          <w:sz w:val="24"/>
          <w14:ligatures w14:val="none"/>
        </w:rPr>
        <w:t xml:space="preserve">Tais atvejais, kai Sutarties vykdymo sustabdymas truko ilgiau nei Sutarties sustabdymo metu buvo likęs terminas iki Tiekėjo sutartinių įsipareigojimų įvykdymo pabaigos, </w:t>
      </w:r>
      <w:r w:rsidRPr="00B858D9">
        <w:rPr>
          <w:rFonts w:ascii="Times New Roman" w:eastAsia="Calibri" w:hAnsi="Times New Roman" w:cs="Arial"/>
          <w:kern w:val="0"/>
          <w:sz w:val="24"/>
          <w14:ligatures w14:val="none"/>
        </w:rPr>
        <w:lastRenderedPageBreak/>
        <w:t>po sustabdymo pratęsiant vykdymo terminą, pratęsimas turi būti tam terminui, kuris sustabdymo metu buvo likęs iki Tiekėjo sutartinių įsipareigojimų įvykdymo pabaigos.</w:t>
      </w:r>
      <w:bookmarkEnd w:id="32"/>
      <w:r w:rsidRPr="00B858D9">
        <w:rPr>
          <w:rFonts w:ascii="Times New Roman" w:eastAsia="Calibri" w:hAnsi="Times New Roman" w:cs="Arial"/>
          <w:kern w:val="0"/>
          <w:sz w:val="24"/>
          <w14:ligatures w14:val="none"/>
        </w:rPr>
        <w:t xml:space="preserve"> </w:t>
      </w:r>
    </w:p>
    <w:p w14:paraId="78C96EDE"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33" w:name="_Ref27608800"/>
      <w:r w:rsidRPr="00B858D9">
        <w:rPr>
          <w:rFonts w:ascii="Times New Roman" w:eastAsia="Calibri" w:hAnsi="Times New Roman" w:cs="Arial"/>
          <w:kern w:val="0"/>
          <w:sz w:val="24"/>
          <w14:ligatures w14:val="none"/>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bookmarkEnd w:id="33"/>
      <w:r w:rsidRPr="00B858D9">
        <w:rPr>
          <w:rFonts w:ascii="Times New Roman" w:eastAsia="Calibri" w:hAnsi="Times New Roman" w:cs="Arial"/>
          <w:kern w:val="0"/>
          <w:sz w:val="24"/>
          <w14:ligatures w14:val="none"/>
        </w:rPr>
        <w:t xml:space="preserve"> </w:t>
      </w:r>
    </w:p>
    <w:p w14:paraId="62AF3993"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Perkančioji organizacija taip pat turi teisę sustabdyti Prekių ar kurios nors jų dalies tiekimą, jeigu jam pagrįstai kyla įtarimų dėl tiekiamų Prekių kokybės ir reikia laiko patikrinti bei įsitikinti tiekiamų Prekių kokybe. Tokiu atveju Prekių ar jų dalies tiekimo stabdymas galimas iki 5 darbo dienų. Sustabdytų Prekių ar jų dalies tiekimas atnaujinamas šios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_Ref27608789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68</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ir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_Ref27608800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69</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punktuose nustatyta tvarka. Perkančiosios organizacijos galimybė pasinaudoti šia teise negali priklausyti nuo Tiekėjo valios ar būti jo įtakojama.</w:t>
      </w:r>
    </w:p>
    <w:p w14:paraId="7740B13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Sutartinių įsipareigojimų vykdymo sustabdymas visais Sutartyje numatytais atvejais turi būti raštiškas, nurodant priežastis ir sustabdymo terminą, bei pridedant dokumentus, patvirtinančius sustabdymo pagrindą (jeigu tokie yra).</w:t>
      </w:r>
    </w:p>
    <w:p w14:paraId="07DB6BA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7BD3259"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XIV SKYRIUS</w:t>
      </w:r>
    </w:p>
    <w:p w14:paraId="0041238D"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PAŽEIDIMAS</w:t>
      </w:r>
    </w:p>
    <w:p w14:paraId="5DFD99E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5074B20"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 kuri nors Sutarties Šalis nevykdo arba netinkamai vykdo kokius nors savo įsipareigojimus pagal Sutartį, ji pažeidžia Sutartį.</w:t>
      </w:r>
    </w:p>
    <w:p w14:paraId="63DA0907"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Vienai Sutarties Šaliai pažeidus Sutartį, nukentėjusioji Šalis turi teisę:</w:t>
      </w:r>
    </w:p>
    <w:p w14:paraId="3E993BCB"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reikalauti kitos Šalies vykdyti sutartinius įsipareigojimus;</w:t>
      </w:r>
    </w:p>
    <w:p w14:paraId="1797A3F4"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reikalauti atlyginti nuostolius;</w:t>
      </w:r>
    </w:p>
    <w:p w14:paraId="2F798CE0"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reikalauti sumokėti 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_Ref27609053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49</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ir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_Ref27609061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50</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punktuose nustatytus delspinigius;</w:t>
      </w:r>
    </w:p>
    <w:p w14:paraId="651E40EB"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reikalauti sumokėti Sutarties </w:t>
      </w:r>
      <w:r w:rsidRPr="00B858D9">
        <w:rPr>
          <w:rFonts w:ascii="Times New Roman" w:eastAsia="Calibri" w:hAnsi="Times New Roman" w:cs="Arial"/>
          <w:kern w:val="0"/>
          <w:sz w:val="24"/>
          <w:highlight w:val="yellow"/>
          <w14:ligatures w14:val="none"/>
        </w:rPr>
        <w:fldChar w:fldCharType="begin"/>
      </w:r>
      <w:r w:rsidRPr="00B858D9">
        <w:rPr>
          <w:rFonts w:ascii="Times New Roman" w:eastAsia="Calibri" w:hAnsi="Times New Roman" w:cs="Arial"/>
          <w:kern w:val="0"/>
          <w:sz w:val="24"/>
          <w14:ligatures w14:val="none"/>
        </w:rPr>
        <w:instrText xml:space="preserve"> REF _Ref27604760 \r \h </w:instrText>
      </w:r>
      <w:r w:rsidRPr="00B858D9">
        <w:rPr>
          <w:rFonts w:ascii="Times New Roman" w:eastAsia="Calibri" w:hAnsi="Times New Roman" w:cs="Arial"/>
          <w:kern w:val="0"/>
          <w:sz w:val="24"/>
          <w:highlight w:val="yellow"/>
          <w14:ligatures w14:val="none"/>
        </w:rPr>
      </w:r>
      <w:r w:rsidRPr="00B858D9">
        <w:rPr>
          <w:rFonts w:ascii="Times New Roman" w:eastAsia="Calibri" w:hAnsi="Times New Roman" w:cs="Arial"/>
          <w:kern w:val="0"/>
          <w:sz w:val="24"/>
          <w:highlight w:val="yellow"/>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31</w:t>
      </w:r>
      <w:r w:rsidRPr="00B858D9">
        <w:rPr>
          <w:rFonts w:ascii="Times New Roman" w:eastAsia="Calibri" w:hAnsi="Times New Roman" w:cs="Arial"/>
          <w:kern w:val="0"/>
          <w:sz w:val="24"/>
          <w:highlight w:val="yellow"/>
          <w14:ligatures w14:val="none"/>
        </w:rPr>
        <w:fldChar w:fldCharType="end"/>
      </w:r>
      <w:r w:rsidRPr="00B858D9">
        <w:rPr>
          <w:rFonts w:ascii="Times New Roman" w:eastAsia="Calibri" w:hAnsi="Times New Roman" w:cs="Arial"/>
          <w:kern w:val="0"/>
          <w:sz w:val="24"/>
          <w14:ligatures w14:val="none"/>
        </w:rPr>
        <w:t>-</w:t>
      </w:r>
      <w:r w:rsidRPr="00B858D9">
        <w:rPr>
          <w:rFonts w:ascii="Times New Roman" w:eastAsia="Calibri" w:hAnsi="Times New Roman" w:cs="Arial"/>
          <w:kern w:val="0"/>
          <w:sz w:val="24"/>
          <w:highlight w:val="yellow"/>
          <w14:ligatures w14:val="none"/>
        </w:rPr>
        <w:fldChar w:fldCharType="begin"/>
      </w:r>
      <w:r w:rsidRPr="00B858D9">
        <w:rPr>
          <w:rFonts w:ascii="Times New Roman" w:eastAsia="Calibri" w:hAnsi="Times New Roman" w:cs="Arial"/>
          <w:kern w:val="0"/>
          <w:sz w:val="24"/>
          <w14:ligatures w14:val="none"/>
        </w:rPr>
        <w:instrText xml:space="preserve"> REF _Ref28354936 \r \h </w:instrText>
      </w:r>
      <w:r w:rsidRPr="00B858D9">
        <w:rPr>
          <w:rFonts w:ascii="Times New Roman" w:eastAsia="Calibri" w:hAnsi="Times New Roman" w:cs="Arial"/>
          <w:kern w:val="0"/>
          <w:sz w:val="24"/>
          <w:highlight w:val="yellow"/>
          <w14:ligatures w14:val="none"/>
        </w:rPr>
      </w:r>
      <w:r w:rsidRPr="00B858D9">
        <w:rPr>
          <w:rFonts w:ascii="Times New Roman" w:eastAsia="Calibri" w:hAnsi="Times New Roman" w:cs="Arial"/>
          <w:kern w:val="0"/>
          <w:sz w:val="24"/>
          <w:highlight w:val="yellow"/>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34</w:t>
      </w:r>
      <w:r w:rsidRPr="00B858D9">
        <w:rPr>
          <w:rFonts w:ascii="Times New Roman" w:eastAsia="Calibri" w:hAnsi="Times New Roman" w:cs="Arial"/>
          <w:kern w:val="0"/>
          <w:sz w:val="24"/>
          <w:highlight w:val="yellow"/>
          <w14:ligatures w14:val="none"/>
        </w:rPr>
        <w:fldChar w:fldCharType="end"/>
      </w:r>
      <w:r w:rsidRPr="00B858D9">
        <w:rPr>
          <w:rFonts w:ascii="Times New Roman" w:eastAsia="Calibri" w:hAnsi="Times New Roman" w:cs="Arial"/>
          <w:kern w:val="0"/>
          <w:sz w:val="24"/>
          <w14:ligatures w14:val="none"/>
        </w:rPr>
        <w:t xml:space="preserve"> punktuose nustatytą baudą arba pasinaudoti kita Sutarties įvykdymo užtikrinimo priemone;</w:t>
      </w:r>
    </w:p>
    <w:p w14:paraId="54AD6584"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reikalauti sumažinti kainą, neįvykdyta ar netinkamai įvykdyta Tiekėjo įsipareigojimų dalimi;</w:t>
      </w:r>
    </w:p>
    <w:p w14:paraId="1B1C533F"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nutraukti Sutartį;</w:t>
      </w:r>
    </w:p>
    <w:p w14:paraId="28B246A5"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taikyti kitus Lietuvos Respublikos teisės aktų nustatytus teisių gynimo būdus.</w:t>
      </w:r>
    </w:p>
    <w:p w14:paraId="5A4CE89A"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Tiekėjas negali perleisti visų ar dalies savo įsipareigojimų pagal šią Sutartį be išankstinio raštiško Perkančiosios organizacijos sutikimo.</w:t>
      </w:r>
    </w:p>
    <w:p w14:paraId="538452C8"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Tiekėjas turi nedelsiant pranešti Perkančiajai organizacijai apie bet kokius esminius Tiekėjo asmens pasikeitimus, patvirtinant, kad prielaidos, būtinos Sutarčiai vykdyti, nenustojo galioti.</w:t>
      </w:r>
    </w:p>
    <w:p w14:paraId="16689FA5"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bookmarkStart w:id="34" w:name="_Ref27608937"/>
      <w:r w:rsidRPr="00B858D9">
        <w:rPr>
          <w:rFonts w:ascii="Times New Roman" w:eastAsia="Calibri" w:hAnsi="Times New Roman" w:cs="Arial"/>
          <w:kern w:val="0"/>
          <w:sz w:val="24"/>
          <w14:ligatures w14:val="none"/>
        </w:rPr>
        <w:t>Šioje Sutartyje esminėmis sąlygomis laikoma:</w:t>
      </w:r>
      <w:bookmarkEnd w:id="34"/>
    </w:p>
    <w:p w14:paraId="46C14060"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dalykas, įskaitant Prekių modelius;</w:t>
      </w:r>
    </w:p>
    <w:p w14:paraId="7ECF8EFE"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kaina ir kainodaros taisyklės;</w:t>
      </w:r>
    </w:p>
    <w:p w14:paraId="7BADAA9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apmokėjimo sąlygos ir tvarka;</w:t>
      </w:r>
    </w:p>
    <w:p w14:paraId="50768107"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Tiekėjo sutartinių įsipareigojimų vykdymo terminas (-ai);</w:t>
      </w:r>
    </w:p>
    <w:p w14:paraId="6D40D477"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subtiekėjo (-ų), specialisto (-ų) keitimo tvarka;</w:t>
      </w:r>
    </w:p>
    <w:p w14:paraId="6B23BAC9"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reikalavimai, susiję su Sutarties įvykdymo užtikrinimo pateikimu (pavyzdžiui, pratęsus Prekių tiekimo terminą, nepateikiamas naujas Sutarties įvykdymo užtikrinimas).</w:t>
      </w:r>
    </w:p>
    <w:p w14:paraId="54C19E0A"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Sutarties </w:t>
      </w:r>
      <w:r w:rsidRPr="00B858D9">
        <w:rPr>
          <w:rFonts w:ascii="Times New Roman" w:eastAsia="Calibri" w:hAnsi="Times New Roman" w:cs="Arial"/>
          <w:kern w:val="0"/>
          <w:sz w:val="24"/>
          <w14:ligatures w14:val="none"/>
        </w:rPr>
        <w:fldChar w:fldCharType="begin"/>
      </w:r>
      <w:r w:rsidRPr="00B858D9">
        <w:rPr>
          <w:rFonts w:ascii="Times New Roman" w:eastAsia="Calibri" w:hAnsi="Times New Roman" w:cs="Arial"/>
          <w:kern w:val="0"/>
          <w:sz w:val="24"/>
          <w14:ligatures w14:val="none"/>
        </w:rPr>
        <w:instrText xml:space="preserve"> REF _Ref27608937 \r \h </w:instrText>
      </w:r>
      <w:r w:rsidRPr="00B858D9">
        <w:rPr>
          <w:rFonts w:ascii="Times New Roman" w:eastAsia="Calibri" w:hAnsi="Times New Roman" w:cs="Arial"/>
          <w:kern w:val="0"/>
          <w:sz w:val="24"/>
          <w14:ligatures w14:val="none"/>
        </w:rPr>
      </w:r>
      <w:r w:rsidRPr="00B858D9">
        <w:rPr>
          <w:rFonts w:ascii="Times New Roman" w:eastAsia="Calibri" w:hAnsi="Times New Roman" w:cs="Arial"/>
          <w:kern w:val="0"/>
          <w:sz w:val="24"/>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76</w:t>
      </w:r>
      <w:r w:rsidRPr="00B858D9">
        <w:rPr>
          <w:rFonts w:ascii="Times New Roman" w:eastAsia="Calibri" w:hAnsi="Times New Roman" w:cs="Arial"/>
          <w:kern w:val="0"/>
          <w:sz w:val="24"/>
          <w14:ligatures w14:val="none"/>
        </w:rPr>
        <w:fldChar w:fldCharType="end"/>
      </w:r>
      <w:r w:rsidRPr="00B858D9">
        <w:rPr>
          <w:rFonts w:ascii="Times New Roman" w:eastAsia="Calibri" w:hAnsi="Times New Roman" w:cs="Arial"/>
          <w:kern w:val="0"/>
          <w:sz w:val="24"/>
          <w14:ligatures w14:val="none"/>
        </w:rPr>
        <w:t xml:space="preserve"> punkte numatytų sąlygų pažeidimas laikomas esminiu Sutarties pažeidimu.</w:t>
      </w:r>
    </w:p>
    <w:p w14:paraId="22D8CA90"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71DFC37C"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XV SKYRIUS</w:t>
      </w:r>
    </w:p>
    <w:p w14:paraId="305B6FB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NUTRAUKIMAS</w:t>
      </w:r>
    </w:p>
    <w:p w14:paraId="3ED8DF0C"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0F1B1F8"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Sutartis gali būti nutraukiama VPĮ 90 straipsnyje numatytais atvejais.</w:t>
      </w:r>
    </w:p>
    <w:p w14:paraId="73452C11"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Sutartis gali būti nutraukiama raštišku Šalių susitarimu.</w:t>
      </w:r>
    </w:p>
    <w:p w14:paraId="3FB87220"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lastRenderedPageBreak/>
        <w:t>Perkančioji organizacija, įspėjusi Tiekėją prieš 14 dienų, gali nutraukti Sutartį šiais atvejais:</w:t>
      </w:r>
    </w:p>
    <w:p w14:paraId="21FF0979"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kai Tiekėjas nevykdo savo sutartinių įsipareigojimų; </w:t>
      </w:r>
    </w:p>
    <w:p w14:paraId="501B243F"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kai Tiekėjas patiekia netinkamos kokybės Prekes ir per pagrįstai nustatytą laikotarpį neįvykdo Perkančiosios organizacijos nurodymo ištaisyti netinkamai įvykdytus arba neįvykdytus sutartinius įsipareigojimus;</w:t>
      </w:r>
    </w:p>
    <w:p w14:paraId="3C4A750E"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kai Tiekėjas perleidžia Sutartį be Perkančiosios organizacijos žinios; </w:t>
      </w:r>
    </w:p>
    <w:p w14:paraId="0F7970B5"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kai Tiekėjas bankrutuoja arba yra likviduojamas, kai sustabdo ūkinę veiklą, arba kai įstatymuose ir kituose teisės aktuose numatyta tvarka susidaro analogiška situacija; </w:t>
      </w:r>
    </w:p>
    <w:p w14:paraId="40E58255"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kai keičiasi Tiekėjo organizacinė struktūra – juridinis statusas, pobūdis ar valdymo struktūra ir tai daro įtaką tinkamam Sutarties įvykdymui, išskyrus atvejus, kai dėl šių pasikeitimų keičiama Sutartis; </w:t>
      </w:r>
    </w:p>
    <w:p w14:paraId="3FC5C1A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kai Perkančioji organizacija šios Sutarties vykdymui negauna finansavimo;</w:t>
      </w:r>
    </w:p>
    <w:p w14:paraId="20A32E83"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kai Prekės tampa nebereikalingos.</w:t>
      </w:r>
    </w:p>
    <w:p w14:paraId="2F3C2152"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Tiekėjas, prieš 14 dienų įspėjęs Perkančiąją organizaciją, gali nutraukti sutartį, jei:</w:t>
      </w:r>
    </w:p>
    <w:p w14:paraId="30D71670"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Perkančioji organizacija dėl savo kaltės nevykdo savo sutartinių įsipareigojimų.</w:t>
      </w:r>
    </w:p>
    <w:p w14:paraId="4684A3C0"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 Sutartis nutraukiama ne dėl Tiekėjo kaltės, nutraukimo atveju Perkančioji organizacija sumoka Tiekėjui patiektų Prekių vertę iki Sutarties nutraukimo. Tiekėjas neturi teisės į kokios nors patirtos žalos kompensaciją.</w:t>
      </w:r>
    </w:p>
    <w:p w14:paraId="698AC727"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Perkančioji organizacija po Sutarties nutraukimo turi kiek galima greičiau patvirtinti patiektų Prekių vertę. Taip pat parengiama ataskaita apie Sutarties nutraukimo dieną esančią Tiekėjo skolą Perkančiajai organizacijai ir Perkančiosios organizacijos skolą Tiekėjui.</w:t>
      </w:r>
    </w:p>
    <w:p w14:paraId="0C070B2C"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5444EF6"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 įvykdymo užtikrinimu, numatytu Sutarties </w:t>
      </w:r>
      <w:r w:rsidRPr="00B858D9">
        <w:rPr>
          <w:rFonts w:ascii="Times New Roman" w:eastAsia="Calibri" w:hAnsi="Times New Roman" w:cs="Arial"/>
          <w:kern w:val="0"/>
          <w:sz w:val="24"/>
          <w:highlight w:val="yellow"/>
          <w14:ligatures w14:val="none"/>
        </w:rPr>
        <w:fldChar w:fldCharType="begin"/>
      </w:r>
      <w:r w:rsidRPr="00B858D9">
        <w:rPr>
          <w:rFonts w:ascii="Times New Roman" w:eastAsia="Calibri" w:hAnsi="Times New Roman" w:cs="Arial"/>
          <w:kern w:val="0"/>
          <w:sz w:val="24"/>
          <w14:ligatures w14:val="none"/>
        </w:rPr>
        <w:instrText xml:space="preserve"> REF _Ref27604760 \r \h </w:instrText>
      </w:r>
      <w:r w:rsidRPr="00B858D9">
        <w:rPr>
          <w:rFonts w:ascii="Times New Roman" w:eastAsia="Calibri" w:hAnsi="Times New Roman" w:cs="Arial"/>
          <w:kern w:val="0"/>
          <w:sz w:val="24"/>
          <w:highlight w:val="yellow"/>
          <w14:ligatures w14:val="none"/>
        </w:rPr>
      </w:r>
      <w:r w:rsidRPr="00B858D9">
        <w:rPr>
          <w:rFonts w:ascii="Times New Roman" w:eastAsia="Calibri" w:hAnsi="Times New Roman" w:cs="Arial"/>
          <w:kern w:val="0"/>
          <w:sz w:val="24"/>
          <w:highlight w:val="yellow"/>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31</w:t>
      </w:r>
      <w:r w:rsidRPr="00B858D9">
        <w:rPr>
          <w:rFonts w:ascii="Times New Roman" w:eastAsia="Calibri" w:hAnsi="Times New Roman" w:cs="Arial"/>
          <w:kern w:val="0"/>
          <w:sz w:val="24"/>
          <w:highlight w:val="yellow"/>
          <w14:ligatures w14:val="none"/>
        </w:rPr>
        <w:fldChar w:fldCharType="end"/>
      </w:r>
      <w:r w:rsidRPr="00B858D9">
        <w:rPr>
          <w:rFonts w:ascii="Times New Roman" w:eastAsia="Calibri" w:hAnsi="Times New Roman" w:cs="Arial"/>
          <w:kern w:val="0"/>
          <w:sz w:val="24"/>
          <w14:ligatures w14:val="none"/>
        </w:rPr>
        <w:t>-</w:t>
      </w:r>
      <w:r w:rsidRPr="00B858D9">
        <w:rPr>
          <w:rFonts w:ascii="Times New Roman" w:eastAsia="Calibri" w:hAnsi="Times New Roman" w:cs="Arial"/>
          <w:kern w:val="0"/>
          <w:sz w:val="24"/>
          <w:highlight w:val="yellow"/>
          <w14:ligatures w14:val="none"/>
        </w:rPr>
        <w:fldChar w:fldCharType="begin"/>
      </w:r>
      <w:r w:rsidRPr="00B858D9">
        <w:rPr>
          <w:rFonts w:ascii="Times New Roman" w:eastAsia="Calibri" w:hAnsi="Times New Roman" w:cs="Arial"/>
          <w:kern w:val="0"/>
          <w:sz w:val="24"/>
          <w14:ligatures w14:val="none"/>
        </w:rPr>
        <w:instrText xml:space="preserve"> REF _Ref28354936 \r \h </w:instrText>
      </w:r>
      <w:r w:rsidRPr="00B858D9">
        <w:rPr>
          <w:rFonts w:ascii="Times New Roman" w:eastAsia="Calibri" w:hAnsi="Times New Roman" w:cs="Arial"/>
          <w:kern w:val="0"/>
          <w:sz w:val="24"/>
          <w:highlight w:val="yellow"/>
          <w14:ligatures w14:val="none"/>
        </w:rPr>
      </w:r>
      <w:r w:rsidRPr="00B858D9">
        <w:rPr>
          <w:rFonts w:ascii="Times New Roman" w:eastAsia="Calibri" w:hAnsi="Times New Roman" w:cs="Arial"/>
          <w:kern w:val="0"/>
          <w:sz w:val="24"/>
          <w:highlight w:val="yellow"/>
          <w14:ligatures w14:val="none"/>
        </w:rPr>
        <w:fldChar w:fldCharType="separate"/>
      </w:r>
      <w:r w:rsidRPr="00B858D9">
        <w:rPr>
          <w:rFonts w:ascii="Times New Roman" w:eastAsia="Calibri" w:hAnsi="Times New Roman" w:cs="Arial"/>
          <w:kern w:val="0"/>
          <w:sz w:val="24"/>
          <w:cs/>
          <w14:ligatures w14:val="none"/>
        </w:rPr>
        <w:t>‎</w:t>
      </w:r>
      <w:r w:rsidRPr="00B858D9">
        <w:rPr>
          <w:rFonts w:ascii="Times New Roman" w:eastAsia="Calibri" w:hAnsi="Times New Roman" w:cs="Arial"/>
          <w:kern w:val="0"/>
          <w:sz w:val="24"/>
          <w14:ligatures w14:val="none"/>
        </w:rPr>
        <w:t>34</w:t>
      </w:r>
      <w:r w:rsidRPr="00B858D9">
        <w:rPr>
          <w:rFonts w:ascii="Times New Roman" w:eastAsia="Calibri" w:hAnsi="Times New Roman" w:cs="Arial"/>
          <w:kern w:val="0"/>
          <w:sz w:val="24"/>
          <w:highlight w:val="yellow"/>
          <w14:ligatures w14:val="none"/>
        </w:rPr>
        <w:fldChar w:fldCharType="end"/>
      </w:r>
      <w:r w:rsidRPr="00B858D9">
        <w:rPr>
          <w:rFonts w:ascii="Times New Roman" w:eastAsia="Calibri" w:hAnsi="Times New Roman" w:cs="Arial"/>
          <w:kern w:val="0"/>
          <w:sz w:val="24"/>
          <w14:ligatures w14:val="none"/>
        </w:rPr>
        <w:t xml:space="preserve"> punktuose.</w:t>
      </w:r>
    </w:p>
    <w:p w14:paraId="2895DAC8"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17F6F2F7"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XVI SKYRIUS</w:t>
      </w:r>
    </w:p>
    <w:p w14:paraId="77D3AC11"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GINČŲ NAGRINĖJIMO TVARKA</w:t>
      </w:r>
    </w:p>
    <w:p w14:paraId="0E7D0D2D"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E6F3AB5"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Šiai Sutarčiai ir visoms iš šios Sutarties atsirandančioms teisėms ir pareigoms taikomi Lietuvos Respublikos įstatymai bei kiti norminiai teisės aktai. Sutartis sudaryta ir turi būti aiškinama pagal Lietuvos Respublikos teisę.</w:t>
      </w:r>
    </w:p>
    <w:p w14:paraId="3C2C16E8"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277A48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42EF1473"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XVII SKYRIUS</w:t>
      </w:r>
    </w:p>
    <w:p w14:paraId="68F057F8"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SUTARTIES ĮSIGALIOJIMAS IR PABAIGA</w:t>
      </w:r>
    </w:p>
    <w:p w14:paraId="676BADEB"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8FBEEA2"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Sutartis įsigalioja kai Sutartį pasirašo abi Sutarties šalys.</w:t>
      </w:r>
    </w:p>
    <w:p w14:paraId="63FE83A8"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Sutartis galioja iki visiško Sutarties Šalių įsipareigojimų įvykdymo.</w:t>
      </w:r>
    </w:p>
    <w:p w14:paraId="360DB6D3"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472B7A9E"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XVIII SKYRIUS</w:t>
      </w:r>
    </w:p>
    <w:p w14:paraId="6A0BE18D"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lastRenderedPageBreak/>
        <w:t>ASMENYS, ATSAKINGI UŽ SUTARTIES VYDYMĄ, IR KITOS BAIGIAMOSIOS NUOSTATOS</w:t>
      </w:r>
    </w:p>
    <w:p w14:paraId="64D8DC7A"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6E8F10A1"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Asmenys, atsakingi už Sutarties vykdymą:</w:t>
      </w:r>
    </w:p>
    <w:tbl>
      <w:tblPr>
        <w:tblStyle w:val="Lentelstinklelis1"/>
        <w:tblW w:w="0" w:type="auto"/>
        <w:tblLook w:val="04A0" w:firstRow="1" w:lastRow="0" w:firstColumn="1" w:lastColumn="0" w:noHBand="0" w:noVBand="1"/>
      </w:tblPr>
      <w:tblGrid>
        <w:gridCol w:w="3020"/>
        <w:gridCol w:w="3020"/>
        <w:gridCol w:w="3021"/>
      </w:tblGrid>
      <w:tr w:rsidR="00B858D9" w:rsidRPr="00B858D9" w14:paraId="6C7395B3" w14:textId="77777777" w:rsidTr="007221F4">
        <w:tc>
          <w:tcPr>
            <w:tcW w:w="3020" w:type="dxa"/>
          </w:tcPr>
          <w:p w14:paraId="017DE84E" w14:textId="77777777" w:rsidR="00B858D9" w:rsidRPr="00B858D9" w:rsidRDefault="00B858D9" w:rsidP="00B858D9">
            <w:pPr>
              <w:jc w:val="center"/>
              <w:rPr>
                <w:rFonts w:eastAsia="Calibri" w:cs="Arial"/>
                <w:b/>
                <w:bCs/>
              </w:rPr>
            </w:pPr>
          </w:p>
        </w:tc>
        <w:tc>
          <w:tcPr>
            <w:tcW w:w="3020" w:type="dxa"/>
          </w:tcPr>
          <w:p w14:paraId="56459688" w14:textId="77777777" w:rsidR="00B858D9" w:rsidRPr="00B858D9" w:rsidRDefault="00B858D9" w:rsidP="00B858D9">
            <w:pPr>
              <w:jc w:val="center"/>
              <w:rPr>
                <w:rFonts w:eastAsia="Calibri" w:cs="Arial"/>
                <w:b/>
                <w:bCs/>
              </w:rPr>
            </w:pPr>
            <w:r w:rsidRPr="00B858D9">
              <w:rPr>
                <w:rFonts w:eastAsia="Calibri" w:cs="Arial"/>
                <w:b/>
                <w:bCs/>
              </w:rPr>
              <w:t>Perkančiosios organizacijos atstovas</w:t>
            </w:r>
          </w:p>
        </w:tc>
        <w:tc>
          <w:tcPr>
            <w:tcW w:w="3021" w:type="dxa"/>
          </w:tcPr>
          <w:p w14:paraId="46ACC0F7" w14:textId="77777777" w:rsidR="00B858D9" w:rsidRPr="00B858D9" w:rsidRDefault="00B858D9" w:rsidP="00B858D9">
            <w:pPr>
              <w:jc w:val="center"/>
              <w:rPr>
                <w:rFonts w:eastAsia="Calibri" w:cs="Arial"/>
                <w:b/>
                <w:bCs/>
              </w:rPr>
            </w:pPr>
            <w:r w:rsidRPr="00B858D9">
              <w:rPr>
                <w:rFonts w:eastAsia="Calibri" w:cs="Arial"/>
                <w:b/>
                <w:bCs/>
              </w:rPr>
              <w:t>Tiekėjo atstovas</w:t>
            </w:r>
          </w:p>
        </w:tc>
      </w:tr>
      <w:tr w:rsidR="00B858D9" w:rsidRPr="00B858D9" w14:paraId="10ABC50B" w14:textId="77777777" w:rsidTr="007221F4">
        <w:tc>
          <w:tcPr>
            <w:tcW w:w="3020" w:type="dxa"/>
          </w:tcPr>
          <w:p w14:paraId="2942E94B" w14:textId="77777777" w:rsidR="00B858D9" w:rsidRPr="00B858D9" w:rsidRDefault="00B858D9" w:rsidP="00B858D9">
            <w:pPr>
              <w:jc w:val="center"/>
              <w:rPr>
                <w:rFonts w:eastAsia="Calibri" w:cs="Arial"/>
                <w:b/>
                <w:bCs/>
              </w:rPr>
            </w:pPr>
            <w:r w:rsidRPr="00B858D9">
              <w:rPr>
                <w:rFonts w:eastAsia="Calibri" w:cs="Arial"/>
                <w:b/>
                <w:bCs/>
              </w:rPr>
              <w:t>1</w:t>
            </w:r>
          </w:p>
        </w:tc>
        <w:tc>
          <w:tcPr>
            <w:tcW w:w="3020" w:type="dxa"/>
          </w:tcPr>
          <w:p w14:paraId="06FCA011" w14:textId="77777777" w:rsidR="00B858D9" w:rsidRPr="00B858D9" w:rsidRDefault="00B858D9" w:rsidP="00B858D9">
            <w:pPr>
              <w:jc w:val="center"/>
              <w:rPr>
                <w:rFonts w:eastAsia="Calibri" w:cs="Arial"/>
                <w:b/>
                <w:bCs/>
              </w:rPr>
            </w:pPr>
            <w:r w:rsidRPr="00B858D9">
              <w:rPr>
                <w:rFonts w:eastAsia="Calibri" w:cs="Arial"/>
                <w:b/>
                <w:bCs/>
              </w:rPr>
              <w:t>2</w:t>
            </w:r>
          </w:p>
        </w:tc>
        <w:tc>
          <w:tcPr>
            <w:tcW w:w="3021" w:type="dxa"/>
          </w:tcPr>
          <w:p w14:paraId="24955A09" w14:textId="77777777" w:rsidR="00B858D9" w:rsidRPr="00B858D9" w:rsidRDefault="00B858D9" w:rsidP="00B858D9">
            <w:pPr>
              <w:jc w:val="center"/>
              <w:rPr>
                <w:rFonts w:eastAsia="Calibri" w:cs="Arial"/>
                <w:b/>
                <w:bCs/>
              </w:rPr>
            </w:pPr>
            <w:r w:rsidRPr="00B858D9">
              <w:rPr>
                <w:rFonts w:eastAsia="Calibri" w:cs="Arial"/>
                <w:b/>
                <w:bCs/>
              </w:rPr>
              <w:t>3</w:t>
            </w:r>
          </w:p>
        </w:tc>
      </w:tr>
      <w:tr w:rsidR="00B858D9" w:rsidRPr="00B858D9" w14:paraId="22708CA1" w14:textId="77777777" w:rsidTr="00BA446D">
        <w:tc>
          <w:tcPr>
            <w:tcW w:w="3020" w:type="dxa"/>
          </w:tcPr>
          <w:p w14:paraId="28B2EC32" w14:textId="77777777" w:rsidR="00B858D9" w:rsidRPr="00B858D9" w:rsidRDefault="00B858D9" w:rsidP="00B858D9">
            <w:pPr>
              <w:rPr>
                <w:rFonts w:eastAsia="Calibri" w:cs="Arial"/>
              </w:rPr>
            </w:pPr>
            <w:r w:rsidRPr="00B858D9">
              <w:rPr>
                <w:rFonts w:eastAsia="Calibri" w:cs="Arial"/>
              </w:rPr>
              <w:t>Vardas ir pavardė</w:t>
            </w:r>
          </w:p>
        </w:tc>
        <w:tc>
          <w:tcPr>
            <w:tcW w:w="3020" w:type="dxa"/>
            <w:tcBorders>
              <w:top w:val="single" w:sz="4" w:space="0" w:color="auto"/>
              <w:left w:val="single" w:sz="4" w:space="0" w:color="auto"/>
              <w:bottom w:val="single" w:sz="4" w:space="0" w:color="auto"/>
              <w:right w:val="single" w:sz="4" w:space="0" w:color="auto"/>
            </w:tcBorders>
          </w:tcPr>
          <w:p w14:paraId="731C12A7" w14:textId="5AA6ED69" w:rsidR="00B858D9" w:rsidRPr="00B858D9" w:rsidRDefault="00B858D9" w:rsidP="00B858D9">
            <w:pPr>
              <w:rPr>
                <w:rFonts w:eastAsia="Calibri" w:cs="Arial"/>
              </w:rPr>
            </w:pPr>
            <w:r w:rsidRPr="00822E98">
              <w:t xml:space="preserve">Gitana </w:t>
            </w:r>
            <w:proofErr w:type="spellStart"/>
            <w:r w:rsidRPr="00822E98">
              <w:t>Vyčienė</w:t>
            </w:r>
            <w:proofErr w:type="spellEnd"/>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17047E5E" w14:textId="50EEBA5F" w:rsidR="00B858D9" w:rsidRPr="00B858D9" w:rsidRDefault="00B858D9" w:rsidP="00B858D9">
            <w:pPr>
              <w:rPr>
                <w:rFonts w:eastAsia="Calibri" w:cs="Arial"/>
              </w:rPr>
            </w:pPr>
            <w:proofErr w:type="spellStart"/>
            <w:r>
              <w:t>Oleg</w:t>
            </w:r>
            <w:proofErr w:type="spellEnd"/>
            <w:r>
              <w:t xml:space="preserve"> </w:t>
            </w:r>
            <w:proofErr w:type="spellStart"/>
            <w:r>
              <w:t>Žuravliov</w:t>
            </w:r>
            <w:proofErr w:type="spellEnd"/>
          </w:p>
        </w:tc>
      </w:tr>
      <w:tr w:rsidR="00B858D9" w:rsidRPr="00B858D9" w14:paraId="42E14990" w14:textId="77777777" w:rsidTr="00BA446D">
        <w:tc>
          <w:tcPr>
            <w:tcW w:w="3020" w:type="dxa"/>
          </w:tcPr>
          <w:p w14:paraId="52CFC3F8" w14:textId="77777777" w:rsidR="00B858D9" w:rsidRPr="00B858D9" w:rsidRDefault="00B858D9" w:rsidP="00B858D9">
            <w:pPr>
              <w:rPr>
                <w:rFonts w:eastAsia="Calibri" w:cs="Arial"/>
              </w:rPr>
            </w:pPr>
            <w:r w:rsidRPr="00B858D9">
              <w:rPr>
                <w:rFonts w:eastAsia="Calibri" w:cs="Arial"/>
              </w:rPr>
              <w:t>Adresas</w:t>
            </w:r>
          </w:p>
        </w:tc>
        <w:tc>
          <w:tcPr>
            <w:tcW w:w="3020" w:type="dxa"/>
            <w:tcBorders>
              <w:top w:val="single" w:sz="4" w:space="0" w:color="auto"/>
              <w:left w:val="single" w:sz="4" w:space="0" w:color="auto"/>
              <w:bottom w:val="single" w:sz="4" w:space="0" w:color="auto"/>
              <w:right w:val="single" w:sz="4" w:space="0" w:color="auto"/>
            </w:tcBorders>
          </w:tcPr>
          <w:p w14:paraId="079DE5E0" w14:textId="7170B78F" w:rsidR="00B858D9" w:rsidRPr="00B858D9" w:rsidRDefault="00B858D9" w:rsidP="00B858D9">
            <w:pPr>
              <w:rPr>
                <w:rFonts w:eastAsia="Calibri" w:cs="Arial"/>
              </w:rPr>
            </w:pPr>
            <w:r w:rsidRPr="00822E98">
              <w:t>Liepų g.1, Girionys, Kauno r.</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4F88819D" w14:textId="0C3EDC1E" w:rsidR="00B858D9" w:rsidRPr="00B858D9" w:rsidRDefault="00B858D9" w:rsidP="00B858D9">
            <w:pPr>
              <w:rPr>
                <w:rFonts w:eastAsia="Calibri" w:cs="Arial"/>
              </w:rPr>
            </w:pPr>
            <w:r>
              <w:t>Pramonės d.18, Karklų km., Visagino sav.</w:t>
            </w:r>
          </w:p>
        </w:tc>
      </w:tr>
      <w:tr w:rsidR="00B858D9" w:rsidRPr="00B858D9" w14:paraId="10203024" w14:textId="77777777" w:rsidTr="00BA446D">
        <w:tc>
          <w:tcPr>
            <w:tcW w:w="3020" w:type="dxa"/>
          </w:tcPr>
          <w:p w14:paraId="57CFF7DF" w14:textId="77777777" w:rsidR="00B858D9" w:rsidRPr="00B858D9" w:rsidRDefault="00B858D9" w:rsidP="00B858D9">
            <w:pPr>
              <w:rPr>
                <w:rFonts w:eastAsia="Calibri" w:cs="Arial"/>
              </w:rPr>
            </w:pPr>
            <w:r w:rsidRPr="00B858D9">
              <w:rPr>
                <w:rFonts w:eastAsia="Calibri" w:cs="Arial"/>
              </w:rPr>
              <w:t>Telefono numeris</w:t>
            </w:r>
          </w:p>
        </w:tc>
        <w:tc>
          <w:tcPr>
            <w:tcW w:w="3020" w:type="dxa"/>
            <w:tcBorders>
              <w:top w:val="single" w:sz="4" w:space="0" w:color="auto"/>
              <w:left w:val="single" w:sz="4" w:space="0" w:color="auto"/>
              <w:bottom w:val="single" w:sz="4" w:space="0" w:color="auto"/>
              <w:right w:val="single" w:sz="4" w:space="0" w:color="auto"/>
            </w:tcBorders>
          </w:tcPr>
          <w:p w14:paraId="606508B1" w14:textId="628F256A" w:rsidR="00B858D9" w:rsidRPr="00B858D9" w:rsidRDefault="00B858D9" w:rsidP="00B858D9">
            <w:pPr>
              <w:rPr>
                <w:rFonts w:eastAsia="Calibri" w:cs="Arial"/>
              </w:rPr>
            </w:pPr>
            <w:r w:rsidRPr="00822E98">
              <w:t>+370 68793557</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1F0B509C" w14:textId="289B4E64" w:rsidR="00B858D9" w:rsidRPr="00B858D9" w:rsidRDefault="00B858D9" w:rsidP="00B858D9">
            <w:pPr>
              <w:rPr>
                <w:rFonts w:eastAsia="Calibri" w:cs="Arial"/>
              </w:rPr>
            </w:pPr>
            <w:r>
              <w:t>+37069885413</w:t>
            </w:r>
          </w:p>
        </w:tc>
      </w:tr>
      <w:tr w:rsidR="00B858D9" w:rsidRPr="00B858D9" w14:paraId="0563B6C4" w14:textId="77777777" w:rsidTr="00BA446D">
        <w:tc>
          <w:tcPr>
            <w:tcW w:w="3020" w:type="dxa"/>
          </w:tcPr>
          <w:p w14:paraId="3DE382C9" w14:textId="77777777" w:rsidR="00B858D9" w:rsidRPr="00B858D9" w:rsidRDefault="00B858D9" w:rsidP="00B858D9">
            <w:pPr>
              <w:rPr>
                <w:rFonts w:eastAsia="Calibri" w:cs="Arial"/>
              </w:rPr>
            </w:pPr>
            <w:r w:rsidRPr="00B858D9">
              <w:rPr>
                <w:rFonts w:eastAsia="Calibri" w:cs="Arial"/>
              </w:rPr>
              <w:t>El. pašto adresas</w:t>
            </w:r>
          </w:p>
        </w:tc>
        <w:tc>
          <w:tcPr>
            <w:tcW w:w="3020" w:type="dxa"/>
            <w:tcBorders>
              <w:top w:val="single" w:sz="4" w:space="0" w:color="auto"/>
              <w:left w:val="single" w:sz="4" w:space="0" w:color="auto"/>
              <w:bottom w:val="single" w:sz="4" w:space="0" w:color="auto"/>
              <w:right w:val="single" w:sz="4" w:space="0" w:color="auto"/>
            </w:tcBorders>
          </w:tcPr>
          <w:p w14:paraId="5C1D2B37" w14:textId="691B27F8" w:rsidR="00B858D9" w:rsidRPr="00B858D9" w:rsidRDefault="00B858D9" w:rsidP="00B858D9">
            <w:pPr>
              <w:rPr>
                <w:rFonts w:eastAsia="Calibri" w:cs="Arial"/>
              </w:rPr>
            </w:pPr>
            <w:proofErr w:type="spellStart"/>
            <w:r w:rsidRPr="00822E98">
              <w:t>g.vyciene</w:t>
            </w:r>
            <w:proofErr w:type="spellEnd"/>
            <w:r w:rsidRPr="00822E98">
              <w:rPr>
                <w:lang w:val="en-US"/>
              </w:rPr>
              <w:t>@kmaik.lt</w:t>
            </w:r>
          </w:p>
        </w:tc>
        <w:tc>
          <w:tcPr>
            <w:tcW w:w="3021" w:type="dxa"/>
            <w:tcBorders>
              <w:top w:val="single" w:sz="4" w:space="0" w:color="auto"/>
              <w:left w:val="single" w:sz="4" w:space="0" w:color="auto"/>
              <w:bottom w:val="single" w:sz="4" w:space="0" w:color="auto"/>
              <w:right w:val="single" w:sz="4" w:space="0" w:color="auto"/>
            </w:tcBorders>
            <w:shd w:val="clear" w:color="auto" w:fill="auto"/>
          </w:tcPr>
          <w:p w14:paraId="660FC0C8" w14:textId="51D94689" w:rsidR="00B858D9" w:rsidRPr="00B858D9" w:rsidRDefault="00B858D9" w:rsidP="00B858D9">
            <w:pPr>
              <w:rPr>
                <w:rFonts w:eastAsia="Calibri" w:cs="Arial"/>
              </w:rPr>
            </w:pPr>
            <w:proofErr w:type="spellStart"/>
            <w:r>
              <w:t>oleg</w:t>
            </w:r>
            <w:proofErr w:type="spellEnd"/>
            <w:r>
              <w:rPr>
                <w:lang w:val="en-US"/>
              </w:rPr>
              <w:t>@</w:t>
            </w:r>
            <w:proofErr w:type="spellStart"/>
            <w:r>
              <w:t>avsista.lt</w:t>
            </w:r>
            <w:proofErr w:type="spellEnd"/>
          </w:p>
        </w:tc>
      </w:tr>
    </w:tbl>
    <w:p w14:paraId="5D672537"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90B88AB"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86F239"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Sutartis yra Sutarties Šalių perskaityta, jų suprasta ir jos autentiškumas patvirtintas Šalių tinkamus įgaliojimus turinčių asmenų parašais.</w:t>
      </w:r>
    </w:p>
    <w:p w14:paraId="16072FFA"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Sutartis sudaryta lietuvių kalba elektroniniu būdu. Visais su Sutarties įgyvendinimu susijusiais klausimais Šalys privalo susirašinėti ir bendrauti lietuvių kalba.</w:t>
      </w:r>
    </w:p>
    <w:p w14:paraId="2CC8574C" w14:textId="77777777" w:rsidR="00B858D9" w:rsidRPr="00B858D9" w:rsidRDefault="00B858D9" w:rsidP="00B858D9">
      <w:pPr>
        <w:numPr>
          <w:ilvl w:val="0"/>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priedai yra sudėtinės ir neatskiriamos šios Sutarties dalys. Sutarties priedai pateikiami pirmumo tvarka:</w:t>
      </w:r>
    </w:p>
    <w:p w14:paraId="1CC9D168"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1 priedas „Prekių techninė specifikacija“;</w:t>
      </w:r>
    </w:p>
    <w:p w14:paraId="0573519C"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2 priedas „Tiekėjo pasiūlymas“;</w:t>
      </w:r>
    </w:p>
    <w:p w14:paraId="340E8472"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3 priedas „Prekių perdavimo-priėmimo aktų formos“.</w:t>
      </w:r>
    </w:p>
    <w:p w14:paraId="2BFBDACA" w14:textId="77777777" w:rsidR="00B858D9" w:rsidRPr="00B858D9" w:rsidRDefault="00B858D9" w:rsidP="00B858D9">
      <w:pPr>
        <w:numPr>
          <w:ilvl w:val="1"/>
          <w:numId w:val="1"/>
        </w:numPr>
        <w:spacing w:after="0" w:line="240" w:lineRule="auto"/>
        <w:contextualSpacing/>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Sutarties 4 priedas „Aplinkos apsaugos kriterijai“.</w:t>
      </w:r>
    </w:p>
    <w:p w14:paraId="780534E5"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7ACB3A43"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sectPr w:rsidR="00B858D9" w:rsidRPr="00B858D9" w:rsidSect="00066865">
          <w:headerReference w:type="default" r:id="rId7"/>
          <w:pgSz w:w="11906" w:h="16838"/>
          <w:pgMar w:top="1134" w:right="1134" w:bottom="1134" w:left="1701" w:header="567" w:footer="567" w:gutter="0"/>
          <w:cols w:space="1296"/>
          <w:titlePg/>
          <w:docGrid w:linePitch="360"/>
        </w:sectPr>
      </w:pPr>
    </w:p>
    <w:p w14:paraId="61870CF5"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1508ED25" w14:textId="77777777" w:rsidR="00B858D9" w:rsidRPr="00B858D9" w:rsidRDefault="00B858D9" w:rsidP="00B858D9">
      <w:pPr>
        <w:spacing w:after="0" w:line="240" w:lineRule="auto"/>
        <w:ind w:left="6480"/>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Viešojo pirkimo–pardavimo sutarties</w:t>
      </w:r>
    </w:p>
    <w:p w14:paraId="127E6BA0" w14:textId="77777777" w:rsidR="00B858D9" w:rsidRPr="00B858D9" w:rsidRDefault="00B858D9" w:rsidP="00B858D9">
      <w:pPr>
        <w:spacing w:after="0" w:line="240" w:lineRule="auto"/>
        <w:ind w:left="6480"/>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1 priedas</w:t>
      </w:r>
    </w:p>
    <w:p w14:paraId="16F3A208"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1B9BDCA2"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TECHNINĖ SPECIFIKACIJA</w:t>
      </w:r>
    </w:p>
    <w:p w14:paraId="456BF08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8F6E499" w14:textId="77777777" w:rsidR="00B858D9" w:rsidRPr="00B858D9" w:rsidRDefault="00B858D9" w:rsidP="00B858D9">
      <w:pPr>
        <w:jc w:val="center"/>
        <w:rPr>
          <w:rFonts w:ascii="Times New Roman" w:eastAsia="Calibri" w:hAnsi="Times New Roman" w:cs="Times New Roman"/>
          <w:sz w:val="24"/>
          <w:szCs w:val="24"/>
          <w:lang w:val="en-US"/>
        </w:rPr>
      </w:pPr>
      <w:r w:rsidRPr="00B858D9">
        <w:rPr>
          <w:rFonts w:ascii="Times New Roman" w:eastAsia="Calibri" w:hAnsi="Times New Roman" w:cs="Times New Roman"/>
          <w:sz w:val="24"/>
          <w:szCs w:val="24"/>
          <w:lang w:val="en-US"/>
        </w:rPr>
        <w:t>1.SRAUTO PER LAIDŽIĄ TERPĘ TYRIMO LABORATORINIS STENDAS</w:t>
      </w:r>
    </w:p>
    <w:tbl>
      <w:tblPr>
        <w:tblStyle w:val="Lentelstinklelis3"/>
        <w:tblW w:w="0" w:type="auto"/>
        <w:tblLook w:val="04A0" w:firstRow="1" w:lastRow="0" w:firstColumn="1" w:lastColumn="0" w:noHBand="0" w:noVBand="1"/>
      </w:tblPr>
      <w:tblGrid>
        <w:gridCol w:w="4491"/>
        <w:gridCol w:w="4570"/>
      </w:tblGrid>
      <w:tr w:rsidR="00B858D9" w:rsidRPr="00B858D9" w14:paraId="11098F76" w14:textId="77777777" w:rsidTr="007221F4">
        <w:tc>
          <w:tcPr>
            <w:tcW w:w="4675" w:type="dxa"/>
          </w:tcPr>
          <w:p w14:paraId="12ACA9F6"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Stendo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sudedamosios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dalys</w:t>
            </w:r>
            <w:proofErr w:type="spellEnd"/>
          </w:p>
        </w:tc>
        <w:tc>
          <w:tcPr>
            <w:tcW w:w="4675" w:type="dxa"/>
          </w:tcPr>
          <w:p w14:paraId="0500F6D2"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Talpos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ir</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priedų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tvirtinimo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rėmas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talpa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tiekimo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sistema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vandens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surinkimo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indas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tirpalo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įpurškimo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sistema</w:t>
            </w:r>
            <w:proofErr w:type="spellEnd"/>
          </w:p>
        </w:tc>
      </w:tr>
      <w:tr w:rsidR="00B858D9" w:rsidRPr="00B858D9" w14:paraId="5631DBD6" w14:textId="77777777" w:rsidTr="007221F4">
        <w:tc>
          <w:tcPr>
            <w:tcW w:w="4675" w:type="dxa"/>
          </w:tcPr>
          <w:p w14:paraId="36D16C0C"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Aprašymas</w:t>
            </w:r>
            <w:proofErr w:type="spellEnd"/>
          </w:p>
        </w:tc>
        <w:tc>
          <w:tcPr>
            <w:tcW w:w="4675" w:type="dxa"/>
          </w:tcPr>
          <w:p w14:paraId="1B2ADB75"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Talpos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priekinė</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dalis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turi</w:t>
            </w:r>
            <w:proofErr w:type="spellEnd"/>
            <w:r w:rsidRPr="00B858D9">
              <w:rPr>
                <w:rFonts w:ascii="Times New Roman" w:eastAsia="Calibri" w:hAnsi="Times New Roman" w:cs="Times New Roman"/>
              </w:rPr>
              <w:t xml:space="preserve"> </w:t>
            </w:r>
            <w:proofErr w:type="spellStart"/>
            <w:proofErr w:type="gramStart"/>
            <w:r w:rsidRPr="00B858D9">
              <w:rPr>
                <w:rFonts w:ascii="Times New Roman" w:eastAsia="Calibri" w:hAnsi="Times New Roman" w:cs="Times New Roman"/>
              </w:rPr>
              <w:t>būti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iš</w:t>
            </w:r>
            <w:proofErr w:type="spellEnd"/>
            <w:proofErr w:type="gram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grūdinto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stiklo</w:t>
            </w:r>
            <w:proofErr w:type="spellEnd"/>
          </w:p>
        </w:tc>
      </w:tr>
      <w:tr w:rsidR="00B858D9" w:rsidRPr="00B858D9" w14:paraId="62ADC820" w14:textId="77777777" w:rsidTr="007221F4">
        <w:tc>
          <w:tcPr>
            <w:tcW w:w="4675" w:type="dxa"/>
          </w:tcPr>
          <w:p w14:paraId="51CB93C2" w14:textId="77777777" w:rsidR="00B858D9" w:rsidRPr="00B858D9" w:rsidRDefault="00B858D9" w:rsidP="00B858D9">
            <w:pPr>
              <w:rPr>
                <w:rFonts w:ascii="Times New Roman" w:eastAsia="Calibri" w:hAnsi="Times New Roman" w:cs="Times New Roman"/>
              </w:rPr>
            </w:pPr>
          </w:p>
        </w:tc>
        <w:tc>
          <w:tcPr>
            <w:tcW w:w="4675" w:type="dxa"/>
          </w:tcPr>
          <w:p w14:paraId="09F04C5A"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Talpos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nugarinė</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dalis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turi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būti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iš</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aliumininio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su</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galimybe</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jungti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slėginius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vamzdžius</w:t>
            </w:r>
            <w:proofErr w:type="spellEnd"/>
          </w:p>
        </w:tc>
      </w:tr>
      <w:tr w:rsidR="00B858D9" w:rsidRPr="00B858D9" w14:paraId="313FAD83" w14:textId="77777777" w:rsidTr="007221F4">
        <w:tc>
          <w:tcPr>
            <w:tcW w:w="4675" w:type="dxa"/>
          </w:tcPr>
          <w:p w14:paraId="3FE34CA4" w14:textId="77777777" w:rsidR="00B858D9" w:rsidRPr="00B858D9" w:rsidRDefault="00B858D9" w:rsidP="00B858D9">
            <w:pPr>
              <w:rPr>
                <w:rFonts w:ascii="Times New Roman" w:eastAsia="Calibri" w:hAnsi="Times New Roman" w:cs="Times New Roman"/>
              </w:rPr>
            </w:pPr>
          </w:p>
        </w:tc>
        <w:tc>
          <w:tcPr>
            <w:tcW w:w="4675" w:type="dxa"/>
          </w:tcPr>
          <w:p w14:paraId="0E000154" w14:textId="77777777" w:rsidR="00B858D9" w:rsidRPr="00B858D9" w:rsidRDefault="00B858D9" w:rsidP="00B858D9">
            <w:pPr>
              <w:rPr>
                <w:rFonts w:ascii="Times New Roman" w:eastAsia="Calibri" w:hAnsi="Times New Roman" w:cs="Times New Roman"/>
              </w:rPr>
            </w:pPr>
            <w:r w:rsidRPr="00B858D9">
              <w:rPr>
                <w:rFonts w:ascii="Times New Roman" w:eastAsia="Calibri" w:hAnsi="Times New Roman" w:cs="Times New Roman"/>
              </w:rPr>
              <w:t xml:space="preserve">Ne </w:t>
            </w:r>
            <w:proofErr w:type="spellStart"/>
            <w:r w:rsidRPr="00B858D9">
              <w:rPr>
                <w:rFonts w:ascii="Times New Roman" w:eastAsia="Calibri" w:hAnsi="Times New Roman" w:cs="Times New Roman"/>
              </w:rPr>
              <w:t>mažiau</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Šeši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vamzdynų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jungimo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taškai</w:t>
            </w:r>
            <w:proofErr w:type="spellEnd"/>
          </w:p>
        </w:tc>
      </w:tr>
      <w:tr w:rsidR="00B858D9" w:rsidRPr="00B858D9" w14:paraId="312B3034" w14:textId="77777777" w:rsidTr="007221F4">
        <w:tc>
          <w:tcPr>
            <w:tcW w:w="4675" w:type="dxa"/>
          </w:tcPr>
          <w:p w14:paraId="72F044B1" w14:textId="77777777" w:rsidR="00B858D9" w:rsidRPr="00B858D9" w:rsidRDefault="00B858D9" w:rsidP="00B858D9">
            <w:pPr>
              <w:rPr>
                <w:rFonts w:ascii="Times New Roman" w:eastAsia="Calibri" w:hAnsi="Times New Roman" w:cs="Times New Roman"/>
              </w:rPr>
            </w:pPr>
          </w:p>
        </w:tc>
        <w:tc>
          <w:tcPr>
            <w:tcW w:w="4675" w:type="dxa"/>
          </w:tcPr>
          <w:p w14:paraId="06882CCC"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Vandens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tiekimo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sistemą</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sudaro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skysčio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talpa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siurblys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starteris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ir</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valdymo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vožtuvas</w:t>
            </w:r>
            <w:proofErr w:type="spellEnd"/>
          </w:p>
        </w:tc>
      </w:tr>
      <w:tr w:rsidR="00B858D9" w:rsidRPr="00B858D9" w14:paraId="30BC047D" w14:textId="77777777" w:rsidTr="007221F4">
        <w:tc>
          <w:tcPr>
            <w:tcW w:w="4675" w:type="dxa"/>
          </w:tcPr>
          <w:p w14:paraId="60E5072A" w14:textId="77777777" w:rsidR="00B858D9" w:rsidRPr="00B858D9" w:rsidRDefault="00B858D9" w:rsidP="00B858D9">
            <w:pPr>
              <w:rPr>
                <w:rFonts w:ascii="Times New Roman" w:eastAsia="Calibri" w:hAnsi="Times New Roman" w:cs="Times New Roman"/>
              </w:rPr>
            </w:pPr>
          </w:p>
        </w:tc>
        <w:tc>
          <w:tcPr>
            <w:tcW w:w="4675" w:type="dxa"/>
          </w:tcPr>
          <w:p w14:paraId="4D50D303"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Tirpalo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įpurškimo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sistema</w:t>
            </w:r>
            <w:proofErr w:type="spellEnd"/>
            <w:r w:rsidRPr="00B858D9">
              <w:rPr>
                <w:rFonts w:ascii="Times New Roman" w:eastAsia="Calibri" w:hAnsi="Times New Roman" w:cs="Times New Roman"/>
              </w:rPr>
              <w:t xml:space="preserve"> </w:t>
            </w:r>
          </w:p>
        </w:tc>
      </w:tr>
      <w:tr w:rsidR="00B858D9" w:rsidRPr="00B858D9" w14:paraId="2E762C10" w14:textId="77777777" w:rsidTr="007221F4">
        <w:tc>
          <w:tcPr>
            <w:tcW w:w="4675" w:type="dxa"/>
          </w:tcPr>
          <w:p w14:paraId="3805068D"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Pagrindiniai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priedai</w:t>
            </w:r>
            <w:proofErr w:type="spellEnd"/>
          </w:p>
        </w:tc>
        <w:tc>
          <w:tcPr>
            <w:tcW w:w="4675" w:type="dxa"/>
          </w:tcPr>
          <w:p w14:paraId="33D93294"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Slėgio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plokštė</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tiesi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pralaidi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membrana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Išlenkta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pralaidi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membrana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šoninio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slėgio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plokštė</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drenažo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vamzdis</w:t>
            </w:r>
            <w:proofErr w:type="spellEnd"/>
          </w:p>
        </w:tc>
      </w:tr>
      <w:tr w:rsidR="00B858D9" w:rsidRPr="00B858D9" w14:paraId="47EF1C9F" w14:textId="77777777" w:rsidTr="007221F4">
        <w:tc>
          <w:tcPr>
            <w:tcW w:w="4675" w:type="dxa"/>
          </w:tcPr>
          <w:p w14:paraId="0685228E"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Instrukcijos</w:t>
            </w:r>
            <w:proofErr w:type="spellEnd"/>
          </w:p>
        </w:tc>
        <w:tc>
          <w:tcPr>
            <w:tcW w:w="4675" w:type="dxa"/>
          </w:tcPr>
          <w:p w14:paraId="3C8B52AA"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Naudojimo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instrukcija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ir</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ekspermentų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aprašymas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lietuvių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arba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anglų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kalba</w:t>
            </w:r>
            <w:proofErr w:type="spellEnd"/>
          </w:p>
        </w:tc>
      </w:tr>
      <w:tr w:rsidR="00B858D9" w:rsidRPr="00B858D9" w14:paraId="733344F3" w14:textId="77777777" w:rsidTr="007221F4">
        <w:tc>
          <w:tcPr>
            <w:tcW w:w="4675" w:type="dxa"/>
          </w:tcPr>
          <w:p w14:paraId="3B29E9F0"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Talpos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darbinės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dalies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matmenys</w:t>
            </w:r>
            <w:proofErr w:type="spellEnd"/>
          </w:p>
        </w:tc>
        <w:tc>
          <w:tcPr>
            <w:tcW w:w="4675" w:type="dxa"/>
          </w:tcPr>
          <w:p w14:paraId="52005E6C" w14:textId="77777777" w:rsidR="00B858D9" w:rsidRPr="00B858D9" w:rsidRDefault="00B858D9" w:rsidP="00B858D9">
            <w:pPr>
              <w:rPr>
                <w:rFonts w:ascii="Times New Roman" w:eastAsia="Calibri" w:hAnsi="Times New Roman" w:cs="Times New Roman"/>
                <w:lang w:val="fr-FR"/>
              </w:rPr>
            </w:pPr>
            <w:r w:rsidRPr="00B858D9">
              <w:rPr>
                <w:rFonts w:ascii="Times New Roman" w:eastAsia="Calibri" w:hAnsi="Times New Roman" w:cs="Times New Roman"/>
                <w:lang w:val="fr-FR"/>
              </w:rPr>
              <w:t xml:space="preserve">Ne </w:t>
            </w:r>
            <w:proofErr w:type="spellStart"/>
            <w:r w:rsidRPr="00B858D9">
              <w:rPr>
                <w:rFonts w:ascii="Times New Roman" w:eastAsia="Calibri" w:hAnsi="Times New Roman" w:cs="Times New Roman"/>
                <w:lang w:val="fr-FR"/>
              </w:rPr>
              <w:t>mažiau</w:t>
            </w:r>
            <w:proofErr w:type="spellEnd"/>
            <w:r w:rsidRPr="00B858D9">
              <w:rPr>
                <w:rFonts w:ascii="Times New Roman" w:eastAsia="Calibri" w:hAnsi="Times New Roman" w:cs="Times New Roman"/>
                <w:lang w:val="fr-FR"/>
              </w:rPr>
              <w:t xml:space="preserve"> 1500mm x 100mm x 600mm.</w:t>
            </w:r>
          </w:p>
        </w:tc>
      </w:tr>
      <w:tr w:rsidR="00B858D9" w:rsidRPr="00B858D9" w14:paraId="07776EAF" w14:textId="77777777" w:rsidTr="007221F4">
        <w:tc>
          <w:tcPr>
            <w:tcW w:w="4675" w:type="dxa"/>
          </w:tcPr>
          <w:p w14:paraId="10E917D0"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Bendri</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stendo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matmenys</w:t>
            </w:r>
            <w:proofErr w:type="spellEnd"/>
          </w:p>
        </w:tc>
        <w:tc>
          <w:tcPr>
            <w:tcW w:w="4675" w:type="dxa"/>
          </w:tcPr>
          <w:p w14:paraId="59435204" w14:textId="77777777" w:rsidR="00B858D9" w:rsidRPr="00B858D9" w:rsidRDefault="00B858D9" w:rsidP="00B858D9">
            <w:pPr>
              <w:rPr>
                <w:rFonts w:ascii="Times New Roman" w:eastAsia="Calibri" w:hAnsi="Times New Roman" w:cs="Times New Roman"/>
                <w:lang w:val="fr-FR"/>
              </w:rPr>
            </w:pPr>
            <w:r w:rsidRPr="00B858D9">
              <w:rPr>
                <w:rFonts w:ascii="Times New Roman" w:eastAsia="Calibri" w:hAnsi="Times New Roman" w:cs="Times New Roman"/>
                <w:lang w:val="fr-FR"/>
              </w:rPr>
              <w:t xml:space="preserve">Ne </w:t>
            </w:r>
            <w:proofErr w:type="spellStart"/>
            <w:r w:rsidRPr="00B858D9">
              <w:rPr>
                <w:rFonts w:ascii="Times New Roman" w:eastAsia="Calibri" w:hAnsi="Times New Roman" w:cs="Times New Roman"/>
                <w:lang w:val="fr-FR"/>
              </w:rPr>
              <w:t>mažiau</w:t>
            </w:r>
            <w:proofErr w:type="spellEnd"/>
            <w:r w:rsidRPr="00B858D9">
              <w:rPr>
                <w:rFonts w:ascii="Times New Roman" w:eastAsia="Calibri" w:hAnsi="Times New Roman" w:cs="Times New Roman"/>
                <w:lang w:val="fr-FR"/>
              </w:rPr>
              <w:t xml:space="preserve"> </w:t>
            </w:r>
            <w:proofErr w:type="spellStart"/>
            <w:proofErr w:type="gramStart"/>
            <w:r w:rsidRPr="00B858D9">
              <w:rPr>
                <w:rFonts w:ascii="Times New Roman" w:eastAsia="Calibri" w:hAnsi="Times New Roman" w:cs="Times New Roman"/>
                <w:lang w:val="fr-FR"/>
              </w:rPr>
              <w:t>Ilgis</w:t>
            </w:r>
            <w:proofErr w:type="spellEnd"/>
            <w:r w:rsidRPr="00B858D9">
              <w:rPr>
                <w:rFonts w:ascii="Times New Roman" w:eastAsia="Calibri" w:hAnsi="Times New Roman" w:cs="Times New Roman"/>
                <w:lang w:val="fr-FR"/>
              </w:rPr>
              <w:t>:</w:t>
            </w:r>
            <w:proofErr w:type="gramEnd"/>
            <w:r w:rsidRPr="00B858D9">
              <w:rPr>
                <w:rFonts w:ascii="Times New Roman" w:eastAsia="Calibri" w:hAnsi="Times New Roman" w:cs="Times New Roman"/>
                <w:lang w:val="fr-FR"/>
              </w:rPr>
              <w:t xml:space="preserve"> 1,60 m</w:t>
            </w:r>
          </w:p>
          <w:p w14:paraId="06AE39ED" w14:textId="77777777" w:rsidR="00B858D9" w:rsidRPr="00B858D9" w:rsidRDefault="00B858D9" w:rsidP="00B858D9">
            <w:pPr>
              <w:rPr>
                <w:rFonts w:ascii="Times New Roman" w:eastAsia="Calibri" w:hAnsi="Times New Roman" w:cs="Times New Roman"/>
                <w:lang w:val="fr-FR"/>
              </w:rPr>
            </w:pPr>
            <w:r w:rsidRPr="00B858D9">
              <w:rPr>
                <w:rFonts w:ascii="Times New Roman" w:eastAsia="Calibri" w:hAnsi="Times New Roman" w:cs="Times New Roman"/>
                <w:lang w:val="fr-FR"/>
              </w:rPr>
              <w:t xml:space="preserve">Ne </w:t>
            </w:r>
            <w:proofErr w:type="spellStart"/>
            <w:r w:rsidRPr="00B858D9">
              <w:rPr>
                <w:rFonts w:ascii="Times New Roman" w:eastAsia="Calibri" w:hAnsi="Times New Roman" w:cs="Times New Roman"/>
                <w:lang w:val="fr-FR"/>
              </w:rPr>
              <w:t>mažiau</w:t>
            </w:r>
            <w:proofErr w:type="spellEnd"/>
            <w:r w:rsidRPr="00B858D9">
              <w:rPr>
                <w:rFonts w:ascii="Times New Roman" w:eastAsia="Calibri" w:hAnsi="Times New Roman" w:cs="Times New Roman"/>
                <w:lang w:val="fr-FR"/>
              </w:rPr>
              <w:t xml:space="preserve"> </w:t>
            </w:r>
            <w:proofErr w:type="spellStart"/>
            <w:r w:rsidRPr="00B858D9">
              <w:rPr>
                <w:rFonts w:ascii="Times New Roman" w:eastAsia="Calibri" w:hAnsi="Times New Roman" w:cs="Times New Roman"/>
                <w:lang w:val="fr-FR"/>
              </w:rPr>
              <w:t>Plotis</w:t>
            </w:r>
            <w:proofErr w:type="spellEnd"/>
            <w:r w:rsidRPr="00B858D9">
              <w:rPr>
                <w:rFonts w:ascii="Times New Roman" w:eastAsia="Calibri" w:hAnsi="Times New Roman" w:cs="Times New Roman"/>
                <w:lang w:val="fr-FR"/>
              </w:rPr>
              <w:t xml:space="preserve"> 0,60 m</w:t>
            </w:r>
          </w:p>
          <w:p w14:paraId="64F0DDBC" w14:textId="77777777" w:rsidR="00B858D9" w:rsidRPr="00B858D9" w:rsidRDefault="00B858D9" w:rsidP="00B858D9">
            <w:pPr>
              <w:rPr>
                <w:rFonts w:ascii="Times New Roman" w:eastAsia="Calibri" w:hAnsi="Times New Roman" w:cs="Times New Roman"/>
                <w:lang w:val="fr-FR"/>
              </w:rPr>
            </w:pPr>
            <w:r w:rsidRPr="00B858D9">
              <w:rPr>
                <w:rFonts w:ascii="Times New Roman" w:eastAsia="Calibri" w:hAnsi="Times New Roman" w:cs="Times New Roman"/>
                <w:lang w:val="fr-FR"/>
              </w:rPr>
              <w:t xml:space="preserve">Ne </w:t>
            </w:r>
            <w:proofErr w:type="spellStart"/>
            <w:r w:rsidRPr="00B858D9">
              <w:rPr>
                <w:rFonts w:ascii="Times New Roman" w:eastAsia="Calibri" w:hAnsi="Times New Roman" w:cs="Times New Roman"/>
                <w:lang w:val="fr-FR"/>
              </w:rPr>
              <w:t>mažiau</w:t>
            </w:r>
            <w:proofErr w:type="spellEnd"/>
            <w:r w:rsidRPr="00B858D9">
              <w:rPr>
                <w:rFonts w:ascii="Times New Roman" w:eastAsia="Calibri" w:hAnsi="Times New Roman" w:cs="Times New Roman"/>
                <w:lang w:val="fr-FR"/>
              </w:rPr>
              <w:t xml:space="preserve"> </w:t>
            </w:r>
            <w:proofErr w:type="spellStart"/>
            <w:proofErr w:type="gramStart"/>
            <w:r w:rsidRPr="00B858D9">
              <w:rPr>
                <w:rFonts w:ascii="Times New Roman" w:eastAsia="Calibri" w:hAnsi="Times New Roman" w:cs="Times New Roman"/>
                <w:lang w:val="fr-FR"/>
              </w:rPr>
              <w:t>Aukštis</w:t>
            </w:r>
            <w:proofErr w:type="spellEnd"/>
            <w:r w:rsidRPr="00B858D9">
              <w:rPr>
                <w:rFonts w:ascii="Times New Roman" w:eastAsia="Calibri" w:hAnsi="Times New Roman" w:cs="Times New Roman"/>
                <w:lang w:val="fr-FR"/>
              </w:rPr>
              <w:t>:</w:t>
            </w:r>
            <w:proofErr w:type="gramEnd"/>
            <w:r w:rsidRPr="00B858D9">
              <w:rPr>
                <w:rFonts w:ascii="Times New Roman" w:eastAsia="Calibri" w:hAnsi="Times New Roman" w:cs="Times New Roman"/>
                <w:lang w:val="fr-FR"/>
              </w:rPr>
              <w:t xml:space="preserve"> 1,45 m</w:t>
            </w:r>
          </w:p>
        </w:tc>
      </w:tr>
      <w:tr w:rsidR="00B858D9" w:rsidRPr="00B858D9" w14:paraId="7BAE04A5" w14:textId="77777777" w:rsidTr="007221F4">
        <w:tc>
          <w:tcPr>
            <w:tcW w:w="4675" w:type="dxa"/>
          </w:tcPr>
          <w:p w14:paraId="0BDDECF2"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Elektros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tiekimas</w:t>
            </w:r>
            <w:proofErr w:type="spellEnd"/>
          </w:p>
        </w:tc>
        <w:tc>
          <w:tcPr>
            <w:tcW w:w="4675" w:type="dxa"/>
          </w:tcPr>
          <w:p w14:paraId="5BD7AA52" w14:textId="77777777" w:rsidR="00B858D9" w:rsidRPr="00B858D9" w:rsidRDefault="00B858D9" w:rsidP="00B858D9">
            <w:pPr>
              <w:rPr>
                <w:rFonts w:ascii="Times New Roman" w:eastAsia="Calibri" w:hAnsi="Times New Roman" w:cs="Times New Roman"/>
              </w:rPr>
            </w:pPr>
            <w:r w:rsidRPr="00B858D9">
              <w:rPr>
                <w:rFonts w:ascii="Times New Roman" w:eastAsia="Calibri" w:hAnsi="Times New Roman" w:cs="Times New Roman"/>
              </w:rPr>
              <w:t>220/240V/1PH/50Hz@1Amp</w:t>
            </w:r>
          </w:p>
        </w:tc>
      </w:tr>
      <w:tr w:rsidR="00B858D9" w:rsidRPr="00B858D9" w14:paraId="411533B1" w14:textId="77777777" w:rsidTr="007221F4">
        <w:tc>
          <w:tcPr>
            <w:tcW w:w="4675" w:type="dxa"/>
          </w:tcPr>
          <w:p w14:paraId="5DF52D9E" w14:textId="77777777" w:rsidR="00B858D9" w:rsidRPr="00B858D9" w:rsidRDefault="00B858D9" w:rsidP="00B858D9">
            <w:pPr>
              <w:rPr>
                <w:rFonts w:ascii="Times New Roman" w:eastAsia="Calibri" w:hAnsi="Times New Roman" w:cs="Times New Roman"/>
              </w:rPr>
            </w:pPr>
            <w:proofErr w:type="spellStart"/>
            <w:r w:rsidRPr="00B858D9">
              <w:rPr>
                <w:rFonts w:ascii="Times New Roman" w:eastAsia="Calibri" w:hAnsi="Times New Roman" w:cs="Times New Roman"/>
              </w:rPr>
              <w:t>Garantinis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laikotarpis</w:t>
            </w:r>
            <w:proofErr w:type="spellEnd"/>
            <w:r w:rsidRPr="00B858D9">
              <w:rPr>
                <w:rFonts w:ascii="Times New Roman" w:eastAsia="Calibri" w:hAnsi="Times New Roman" w:cs="Times New Roman"/>
              </w:rPr>
              <w:t xml:space="preserve"> </w:t>
            </w:r>
          </w:p>
        </w:tc>
        <w:tc>
          <w:tcPr>
            <w:tcW w:w="4675" w:type="dxa"/>
          </w:tcPr>
          <w:p w14:paraId="21E3F405" w14:textId="77777777" w:rsidR="00B858D9" w:rsidRPr="00B858D9" w:rsidRDefault="00B858D9" w:rsidP="00B858D9">
            <w:pPr>
              <w:rPr>
                <w:rFonts w:ascii="Times New Roman" w:eastAsia="Calibri" w:hAnsi="Times New Roman" w:cs="Times New Roman"/>
              </w:rPr>
            </w:pPr>
            <w:r w:rsidRPr="00B858D9">
              <w:rPr>
                <w:rFonts w:ascii="Times New Roman" w:eastAsia="Calibri" w:hAnsi="Times New Roman" w:cs="Times New Roman"/>
              </w:rPr>
              <w:t xml:space="preserve">24 </w:t>
            </w:r>
            <w:proofErr w:type="spellStart"/>
            <w:r w:rsidRPr="00B858D9">
              <w:rPr>
                <w:rFonts w:ascii="Times New Roman" w:eastAsia="Calibri" w:hAnsi="Times New Roman" w:cs="Times New Roman"/>
              </w:rPr>
              <w:t>mėn</w:t>
            </w:r>
            <w:proofErr w:type="spellEnd"/>
            <w:r w:rsidRPr="00B858D9">
              <w:rPr>
                <w:rFonts w:ascii="Times New Roman" w:eastAsia="Calibri" w:hAnsi="Times New Roman" w:cs="Times New Roman"/>
              </w:rPr>
              <w:t>.</w:t>
            </w:r>
          </w:p>
        </w:tc>
      </w:tr>
    </w:tbl>
    <w:p w14:paraId="656CD8E7"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1BC9FA53"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E9504EA" w14:textId="77777777" w:rsidR="00B858D9" w:rsidRPr="00B858D9" w:rsidRDefault="00B858D9" w:rsidP="00B858D9">
      <w:pPr>
        <w:spacing w:after="0" w:line="240" w:lineRule="auto"/>
        <w:jc w:val="center"/>
        <w:rPr>
          <w:rFonts w:ascii="Times New Roman" w:eastAsia="Calibri" w:hAnsi="Times New Roman" w:cs="Times New Roman"/>
          <w:sz w:val="24"/>
          <w:szCs w:val="24"/>
        </w:rPr>
      </w:pPr>
      <w:r w:rsidRPr="00B858D9">
        <w:rPr>
          <w:rFonts w:ascii="Times New Roman" w:eastAsia="Calibri" w:hAnsi="Times New Roman" w:cs="Arial"/>
          <w:kern w:val="0"/>
          <w:sz w:val="24"/>
          <w14:ligatures w14:val="none"/>
        </w:rPr>
        <w:t>2.</w:t>
      </w:r>
      <w:r w:rsidRPr="00B858D9">
        <w:rPr>
          <w:rFonts w:ascii="Times New Roman" w:eastAsia="Calibri" w:hAnsi="Times New Roman" w:cs="Times New Roman"/>
          <w:sz w:val="24"/>
          <w:szCs w:val="24"/>
        </w:rPr>
        <w:t xml:space="preserve"> POŽEMINIO VANDENS TĖKMĖS TYRIMO LABORATORINIS STENDAS</w:t>
      </w:r>
    </w:p>
    <w:p w14:paraId="25EA58C8" w14:textId="77777777" w:rsidR="00B858D9" w:rsidRPr="00B858D9" w:rsidRDefault="00B858D9" w:rsidP="00B858D9">
      <w:pPr>
        <w:jc w:val="center"/>
        <w:rPr>
          <w:rFonts w:ascii="Times New Roman" w:eastAsia="Calibri" w:hAnsi="Times New Roman" w:cs="Times New Roman"/>
          <w:sz w:val="24"/>
          <w:szCs w:val="24"/>
        </w:rPr>
      </w:pPr>
    </w:p>
    <w:tbl>
      <w:tblPr>
        <w:tblStyle w:val="Lentelstinklelis4"/>
        <w:tblW w:w="0" w:type="auto"/>
        <w:tblLook w:val="04A0" w:firstRow="1" w:lastRow="0" w:firstColumn="1" w:lastColumn="0" w:noHBand="0" w:noVBand="1"/>
      </w:tblPr>
      <w:tblGrid>
        <w:gridCol w:w="4530"/>
        <w:gridCol w:w="4531"/>
      </w:tblGrid>
      <w:tr w:rsidR="00B858D9" w:rsidRPr="00B858D9" w14:paraId="7B903D69" w14:textId="77777777" w:rsidTr="007221F4">
        <w:tc>
          <w:tcPr>
            <w:tcW w:w="4675" w:type="dxa"/>
          </w:tcPr>
          <w:p w14:paraId="2A5CA6FB"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sz w:val="24"/>
                <w:szCs w:val="24"/>
              </w:rPr>
              <w:t>Stendo</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sudedamosios</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dalys</w:t>
            </w:r>
            <w:proofErr w:type="spellEnd"/>
            <w:r w:rsidRPr="00B858D9">
              <w:rPr>
                <w:rFonts w:ascii="Times New Roman" w:eastAsia="Calibri" w:hAnsi="Times New Roman" w:cs="Times New Roman"/>
                <w:sz w:val="24"/>
                <w:szCs w:val="24"/>
              </w:rPr>
              <w:t xml:space="preserve"> </w:t>
            </w:r>
          </w:p>
        </w:tc>
        <w:tc>
          <w:tcPr>
            <w:tcW w:w="4675" w:type="dxa"/>
          </w:tcPr>
          <w:p w14:paraId="3F7EB91C" w14:textId="77777777" w:rsidR="00B858D9" w:rsidRPr="00B858D9" w:rsidRDefault="00B858D9" w:rsidP="00B858D9">
            <w:pPr>
              <w:jc w:val="center"/>
              <w:rPr>
                <w:rFonts w:ascii="Times New Roman" w:eastAsia="Calibri" w:hAnsi="Times New Roman" w:cs="Times New Roman"/>
                <w:sz w:val="24"/>
                <w:szCs w:val="24"/>
              </w:rPr>
            </w:pPr>
            <w:proofErr w:type="spellStart"/>
            <w:r w:rsidRPr="00B858D9">
              <w:rPr>
                <w:rFonts w:ascii="Times New Roman" w:eastAsia="Calibri" w:hAnsi="Times New Roman" w:cs="Times New Roman"/>
                <w:sz w:val="24"/>
                <w:szCs w:val="24"/>
              </w:rPr>
              <w:t>Stendo</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plieninis</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rėmas</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talpa</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smėliui</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su</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dviem</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vandens</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tiekimo</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angomis</w:t>
            </w:r>
            <w:proofErr w:type="spellEnd"/>
            <w:r w:rsidRPr="00B858D9">
              <w:rPr>
                <w:rFonts w:ascii="Times New Roman" w:eastAsia="Calibri" w:hAnsi="Times New Roman" w:cs="Times New Roman"/>
                <w:sz w:val="24"/>
                <w:szCs w:val="24"/>
              </w:rPr>
              <w:t xml:space="preserve">, du </w:t>
            </w:r>
            <w:proofErr w:type="spellStart"/>
            <w:r w:rsidRPr="00B858D9">
              <w:rPr>
                <w:rFonts w:ascii="Times New Roman" w:eastAsia="Calibri" w:hAnsi="Times New Roman" w:cs="Times New Roman"/>
              </w:rPr>
              <w:t>gręžiniai</w:t>
            </w:r>
            <w:proofErr w:type="spellEnd"/>
            <w:r w:rsidRPr="00B858D9">
              <w:rPr>
                <w:rFonts w:ascii="Times New Roman" w:eastAsia="Calibri" w:hAnsi="Times New Roman" w:cs="Times New Roman"/>
              </w:rPr>
              <w:t xml:space="preserve">, dvi </w:t>
            </w:r>
            <w:proofErr w:type="spellStart"/>
            <w:r w:rsidRPr="00B858D9">
              <w:rPr>
                <w:rFonts w:ascii="Times New Roman" w:eastAsia="Calibri" w:hAnsi="Times New Roman" w:cs="Times New Roman"/>
              </w:rPr>
              <w:t>tėkmės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reguliavimo</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sklendės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pjezometrų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stendas</w:t>
            </w:r>
            <w:proofErr w:type="spellEnd"/>
            <w:r w:rsidRPr="00B858D9">
              <w:rPr>
                <w:rFonts w:ascii="Times New Roman" w:eastAsia="Calibri" w:hAnsi="Times New Roman" w:cs="Times New Roman"/>
              </w:rPr>
              <w:t xml:space="preserve"> (19 </w:t>
            </w:r>
            <w:proofErr w:type="spellStart"/>
            <w:r w:rsidRPr="00B858D9">
              <w:rPr>
                <w:rFonts w:ascii="Times New Roman" w:eastAsia="Calibri" w:hAnsi="Times New Roman" w:cs="Times New Roman"/>
              </w:rPr>
              <w:t>vnt</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sz w:val="24"/>
                <w:szCs w:val="24"/>
              </w:rPr>
              <w:t>slanki</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matuoklė</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sz w:val="24"/>
                <w:szCs w:val="24"/>
              </w:rPr>
              <w:t>keturios</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reguliuojamos</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atramos</w:t>
            </w:r>
            <w:proofErr w:type="spellEnd"/>
            <w:r w:rsidRPr="00B858D9">
              <w:rPr>
                <w:rFonts w:ascii="Times New Roman" w:eastAsia="Calibri" w:hAnsi="Times New Roman" w:cs="Times New Roman"/>
                <w:sz w:val="24"/>
                <w:szCs w:val="24"/>
              </w:rPr>
              <w:t>.</w:t>
            </w:r>
            <w:r w:rsidRPr="00B858D9">
              <w:rPr>
                <w:rFonts w:ascii="Times New Roman" w:eastAsia="Calibri" w:hAnsi="Times New Roman" w:cs="Times New Roman"/>
              </w:rPr>
              <w:t xml:space="preserve"> </w:t>
            </w:r>
          </w:p>
        </w:tc>
      </w:tr>
      <w:tr w:rsidR="00B858D9" w:rsidRPr="00B858D9" w14:paraId="181C6DAE" w14:textId="77777777" w:rsidTr="007221F4">
        <w:tc>
          <w:tcPr>
            <w:tcW w:w="4675" w:type="dxa"/>
          </w:tcPr>
          <w:p w14:paraId="6790E7F8"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sz w:val="24"/>
                <w:szCs w:val="24"/>
              </w:rPr>
              <w:t>Smėlio</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talpos</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matmenys</w:t>
            </w:r>
            <w:proofErr w:type="spellEnd"/>
          </w:p>
        </w:tc>
        <w:tc>
          <w:tcPr>
            <w:tcW w:w="4675" w:type="dxa"/>
          </w:tcPr>
          <w:p w14:paraId="3D1FF4A1" w14:textId="77777777" w:rsidR="00B858D9" w:rsidRPr="00B858D9" w:rsidRDefault="00B858D9" w:rsidP="00B858D9">
            <w:pPr>
              <w:rPr>
                <w:rFonts w:ascii="Times New Roman" w:eastAsia="Calibri" w:hAnsi="Times New Roman" w:cs="Times New Roman"/>
                <w:sz w:val="24"/>
                <w:szCs w:val="24"/>
                <w:lang w:val="fr-FR"/>
              </w:rPr>
            </w:pPr>
            <w:r w:rsidRPr="00B858D9">
              <w:rPr>
                <w:rFonts w:ascii="Times New Roman" w:eastAsia="Calibri" w:hAnsi="Times New Roman" w:cs="Times New Roman"/>
                <w:sz w:val="24"/>
                <w:szCs w:val="24"/>
                <w:lang w:val="fr-FR"/>
              </w:rPr>
              <w:t xml:space="preserve"> </w:t>
            </w:r>
            <w:proofErr w:type="spellStart"/>
            <w:proofErr w:type="gramStart"/>
            <w:r w:rsidRPr="00B858D9">
              <w:rPr>
                <w:rFonts w:ascii="Times New Roman" w:eastAsia="Calibri" w:hAnsi="Times New Roman" w:cs="Times New Roman"/>
                <w:sz w:val="24"/>
                <w:szCs w:val="24"/>
                <w:lang w:val="fr-FR"/>
              </w:rPr>
              <w:t>Ilgis</w:t>
            </w:r>
            <w:proofErr w:type="spellEnd"/>
            <w:r w:rsidRPr="00B858D9">
              <w:rPr>
                <w:rFonts w:ascii="Times New Roman" w:eastAsia="Calibri" w:hAnsi="Times New Roman" w:cs="Times New Roman"/>
                <w:sz w:val="24"/>
                <w:szCs w:val="24"/>
                <w:lang w:val="fr-FR"/>
              </w:rPr>
              <w:t>:</w:t>
            </w:r>
            <w:proofErr w:type="gramEnd"/>
            <w:r w:rsidRPr="00B858D9">
              <w:rPr>
                <w:rFonts w:ascii="Times New Roman" w:eastAsia="Calibri" w:hAnsi="Times New Roman" w:cs="Times New Roman"/>
                <w:sz w:val="24"/>
                <w:szCs w:val="24"/>
                <w:lang w:val="fr-FR"/>
              </w:rPr>
              <w:t xml:space="preserve"> ne </w:t>
            </w:r>
            <w:proofErr w:type="spellStart"/>
            <w:r w:rsidRPr="00B858D9">
              <w:rPr>
                <w:rFonts w:ascii="Times New Roman" w:eastAsia="Calibri" w:hAnsi="Times New Roman" w:cs="Times New Roman"/>
                <w:sz w:val="24"/>
                <w:szCs w:val="24"/>
                <w:lang w:val="fr-FR"/>
              </w:rPr>
              <w:t>mažiau</w:t>
            </w:r>
            <w:proofErr w:type="spellEnd"/>
            <w:r w:rsidRPr="00B858D9">
              <w:rPr>
                <w:rFonts w:ascii="Times New Roman" w:eastAsia="Calibri" w:hAnsi="Times New Roman" w:cs="Times New Roman"/>
                <w:sz w:val="24"/>
                <w:szCs w:val="24"/>
                <w:lang w:val="fr-FR"/>
              </w:rPr>
              <w:t xml:space="preserve"> 990 mm</w:t>
            </w:r>
          </w:p>
          <w:p w14:paraId="0DF88EAC" w14:textId="77777777" w:rsidR="00B858D9" w:rsidRPr="00B858D9" w:rsidRDefault="00B858D9" w:rsidP="00B858D9">
            <w:pPr>
              <w:rPr>
                <w:rFonts w:ascii="Times New Roman" w:eastAsia="Calibri" w:hAnsi="Times New Roman" w:cs="Times New Roman"/>
                <w:sz w:val="24"/>
                <w:szCs w:val="24"/>
                <w:lang w:val="fr-FR"/>
              </w:rPr>
            </w:pPr>
            <w:r w:rsidRPr="00B858D9">
              <w:rPr>
                <w:rFonts w:ascii="Times New Roman" w:eastAsia="Calibri" w:hAnsi="Times New Roman" w:cs="Times New Roman"/>
                <w:sz w:val="24"/>
                <w:szCs w:val="24"/>
                <w:lang w:val="fr-FR"/>
              </w:rPr>
              <w:t xml:space="preserve"> </w:t>
            </w:r>
            <w:proofErr w:type="spellStart"/>
            <w:proofErr w:type="gramStart"/>
            <w:r w:rsidRPr="00B858D9">
              <w:rPr>
                <w:rFonts w:ascii="Times New Roman" w:eastAsia="Calibri" w:hAnsi="Times New Roman" w:cs="Times New Roman"/>
                <w:sz w:val="24"/>
                <w:szCs w:val="24"/>
                <w:lang w:val="fr-FR"/>
              </w:rPr>
              <w:t>Plotis</w:t>
            </w:r>
            <w:proofErr w:type="spellEnd"/>
            <w:r w:rsidRPr="00B858D9">
              <w:rPr>
                <w:rFonts w:ascii="Times New Roman" w:eastAsia="Calibri" w:hAnsi="Times New Roman" w:cs="Times New Roman"/>
                <w:sz w:val="24"/>
                <w:szCs w:val="24"/>
                <w:lang w:val="fr-FR"/>
              </w:rPr>
              <w:t>:</w:t>
            </w:r>
            <w:proofErr w:type="gramEnd"/>
            <w:r w:rsidRPr="00B858D9">
              <w:rPr>
                <w:rFonts w:ascii="Times New Roman" w:eastAsia="Calibri" w:hAnsi="Times New Roman" w:cs="Times New Roman"/>
                <w:sz w:val="24"/>
                <w:szCs w:val="24"/>
                <w:lang w:val="fr-FR"/>
              </w:rPr>
              <w:t xml:space="preserve"> ne </w:t>
            </w:r>
            <w:proofErr w:type="spellStart"/>
            <w:r w:rsidRPr="00B858D9">
              <w:rPr>
                <w:rFonts w:ascii="Times New Roman" w:eastAsia="Calibri" w:hAnsi="Times New Roman" w:cs="Times New Roman"/>
                <w:sz w:val="24"/>
                <w:szCs w:val="24"/>
                <w:lang w:val="fr-FR"/>
              </w:rPr>
              <w:t>mažiau</w:t>
            </w:r>
            <w:proofErr w:type="spellEnd"/>
            <w:r w:rsidRPr="00B858D9">
              <w:rPr>
                <w:rFonts w:ascii="Times New Roman" w:eastAsia="Calibri" w:hAnsi="Times New Roman" w:cs="Times New Roman"/>
                <w:sz w:val="24"/>
                <w:szCs w:val="24"/>
                <w:lang w:val="fr-FR"/>
              </w:rPr>
              <w:t xml:space="preserve"> 490 mm</w:t>
            </w:r>
          </w:p>
          <w:p w14:paraId="13860938"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sz w:val="24"/>
                <w:szCs w:val="24"/>
              </w:rPr>
              <w:t>Gylis</w:t>
            </w:r>
            <w:proofErr w:type="spellEnd"/>
            <w:r w:rsidRPr="00B858D9">
              <w:rPr>
                <w:rFonts w:ascii="Times New Roman" w:eastAsia="Calibri" w:hAnsi="Times New Roman" w:cs="Times New Roman"/>
                <w:sz w:val="24"/>
                <w:szCs w:val="24"/>
              </w:rPr>
              <w:t xml:space="preserve">: ne </w:t>
            </w:r>
            <w:proofErr w:type="spellStart"/>
            <w:r w:rsidRPr="00B858D9">
              <w:rPr>
                <w:rFonts w:ascii="Times New Roman" w:eastAsia="Calibri" w:hAnsi="Times New Roman" w:cs="Times New Roman"/>
                <w:sz w:val="24"/>
                <w:szCs w:val="24"/>
              </w:rPr>
              <w:t>mažiau</w:t>
            </w:r>
            <w:proofErr w:type="spellEnd"/>
            <w:r w:rsidRPr="00B858D9">
              <w:rPr>
                <w:rFonts w:ascii="Times New Roman" w:eastAsia="Calibri" w:hAnsi="Times New Roman" w:cs="Times New Roman"/>
                <w:sz w:val="24"/>
                <w:szCs w:val="24"/>
              </w:rPr>
              <w:t xml:space="preserve"> 235 mm</w:t>
            </w:r>
          </w:p>
        </w:tc>
      </w:tr>
      <w:tr w:rsidR="00B858D9" w:rsidRPr="00B858D9" w14:paraId="36679953" w14:textId="77777777" w:rsidTr="007221F4">
        <w:tc>
          <w:tcPr>
            <w:tcW w:w="4675" w:type="dxa"/>
          </w:tcPr>
          <w:p w14:paraId="15A878DE"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sz w:val="24"/>
                <w:szCs w:val="24"/>
              </w:rPr>
              <w:t>Pjezometrai</w:t>
            </w:r>
            <w:proofErr w:type="spellEnd"/>
          </w:p>
        </w:tc>
        <w:tc>
          <w:tcPr>
            <w:tcW w:w="4675" w:type="dxa"/>
          </w:tcPr>
          <w:p w14:paraId="7B318927" w14:textId="77777777" w:rsidR="00B858D9" w:rsidRPr="00B858D9" w:rsidRDefault="00B858D9" w:rsidP="00B858D9">
            <w:pPr>
              <w:rPr>
                <w:rFonts w:ascii="Times New Roman" w:eastAsia="Calibri" w:hAnsi="Times New Roman" w:cs="Times New Roman"/>
                <w:sz w:val="24"/>
                <w:szCs w:val="24"/>
                <w:lang w:val="fr-FR"/>
              </w:rPr>
            </w:pPr>
            <w:r w:rsidRPr="00B858D9">
              <w:rPr>
                <w:rFonts w:ascii="Times New Roman" w:eastAsia="Calibri" w:hAnsi="Times New Roman" w:cs="Times New Roman"/>
                <w:sz w:val="24"/>
                <w:szCs w:val="24"/>
                <w:lang w:val="fr-FR"/>
              </w:rPr>
              <w:t xml:space="preserve">Ne </w:t>
            </w:r>
            <w:proofErr w:type="spellStart"/>
            <w:r w:rsidRPr="00B858D9">
              <w:rPr>
                <w:rFonts w:ascii="Times New Roman" w:eastAsia="Calibri" w:hAnsi="Times New Roman" w:cs="Times New Roman"/>
                <w:sz w:val="24"/>
                <w:szCs w:val="24"/>
                <w:lang w:val="fr-FR"/>
              </w:rPr>
              <w:t>mažiau</w:t>
            </w:r>
            <w:proofErr w:type="spellEnd"/>
            <w:r w:rsidRPr="00B858D9">
              <w:rPr>
                <w:rFonts w:ascii="Times New Roman" w:eastAsia="Calibri" w:hAnsi="Times New Roman" w:cs="Times New Roman"/>
                <w:sz w:val="24"/>
                <w:szCs w:val="24"/>
                <w:lang w:val="fr-FR"/>
              </w:rPr>
              <w:t xml:space="preserve"> 19 </w:t>
            </w:r>
            <w:proofErr w:type="spellStart"/>
            <w:r w:rsidRPr="00B858D9">
              <w:rPr>
                <w:rFonts w:ascii="Times New Roman" w:eastAsia="Calibri" w:hAnsi="Times New Roman" w:cs="Times New Roman"/>
                <w:sz w:val="24"/>
                <w:szCs w:val="24"/>
                <w:lang w:val="fr-FR"/>
              </w:rPr>
              <w:t>vnt</w:t>
            </w:r>
            <w:proofErr w:type="spellEnd"/>
            <w:r w:rsidRPr="00B858D9">
              <w:rPr>
                <w:rFonts w:ascii="Times New Roman" w:eastAsia="Calibri" w:hAnsi="Times New Roman" w:cs="Times New Roman"/>
                <w:sz w:val="24"/>
                <w:szCs w:val="24"/>
                <w:lang w:val="fr-FR"/>
              </w:rPr>
              <w:t xml:space="preserve">. </w:t>
            </w:r>
            <w:proofErr w:type="spellStart"/>
            <w:proofErr w:type="gramStart"/>
            <w:r w:rsidRPr="00B858D9">
              <w:rPr>
                <w:rFonts w:ascii="Times New Roman" w:eastAsia="Calibri" w:hAnsi="Times New Roman" w:cs="Times New Roman"/>
                <w:sz w:val="24"/>
                <w:szCs w:val="24"/>
                <w:lang w:val="fr-FR"/>
              </w:rPr>
              <w:t>nuo</w:t>
            </w:r>
            <w:proofErr w:type="spellEnd"/>
            <w:proofErr w:type="gramEnd"/>
            <w:r w:rsidRPr="00B858D9">
              <w:rPr>
                <w:rFonts w:ascii="Times New Roman" w:eastAsia="Calibri" w:hAnsi="Times New Roman" w:cs="Times New Roman"/>
                <w:sz w:val="24"/>
                <w:szCs w:val="24"/>
                <w:lang w:val="fr-FR"/>
              </w:rPr>
              <w:t xml:space="preserve"> 0 </w:t>
            </w:r>
            <w:proofErr w:type="spellStart"/>
            <w:r w:rsidRPr="00B858D9">
              <w:rPr>
                <w:rFonts w:ascii="Times New Roman" w:eastAsia="Calibri" w:hAnsi="Times New Roman" w:cs="Times New Roman"/>
                <w:sz w:val="24"/>
                <w:szCs w:val="24"/>
                <w:lang w:val="fr-FR"/>
              </w:rPr>
              <w:t>iki</w:t>
            </w:r>
            <w:proofErr w:type="spellEnd"/>
            <w:r w:rsidRPr="00B858D9">
              <w:rPr>
                <w:rFonts w:ascii="Times New Roman" w:eastAsia="Calibri" w:hAnsi="Times New Roman" w:cs="Times New Roman"/>
                <w:sz w:val="24"/>
                <w:szCs w:val="24"/>
                <w:lang w:val="fr-FR"/>
              </w:rPr>
              <w:t xml:space="preserve"> 155 mm </w:t>
            </w:r>
            <w:proofErr w:type="spellStart"/>
            <w:r w:rsidRPr="00B858D9">
              <w:rPr>
                <w:rFonts w:ascii="Times New Roman" w:eastAsia="Calibri" w:hAnsi="Times New Roman" w:cs="Times New Roman"/>
                <w:sz w:val="24"/>
                <w:szCs w:val="24"/>
                <w:lang w:val="fr-FR"/>
              </w:rPr>
              <w:t>tikslumas</w:t>
            </w:r>
            <w:proofErr w:type="spellEnd"/>
            <w:r w:rsidRPr="00B858D9">
              <w:rPr>
                <w:rFonts w:ascii="Times New Roman" w:eastAsia="Calibri" w:hAnsi="Times New Roman" w:cs="Times New Roman"/>
                <w:sz w:val="24"/>
                <w:szCs w:val="24"/>
                <w:lang w:val="fr-FR"/>
              </w:rPr>
              <w:t xml:space="preserve"> 1 mm </w:t>
            </w:r>
            <w:proofErr w:type="spellStart"/>
            <w:r w:rsidRPr="00B858D9">
              <w:rPr>
                <w:rFonts w:ascii="Times New Roman" w:eastAsia="Calibri" w:hAnsi="Times New Roman" w:cs="Times New Roman"/>
                <w:sz w:val="24"/>
                <w:szCs w:val="24"/>
                <w:lang w:val="fr-FR"/>
              </w:rPr>
              <w:t>intervalais</w:t>
            </w:r>
            <w:proofErr w:type="spellEnd"/>
          </w:p>
        </w:tc>
      </w:tr>
      <w:tr w:rsidR="00B858D9" w:rsidRPr="00B858D9" w14:paraId="297B2460" w14:textId="77777777" w:rsidTr="007221F4">
        <w:tc>
          <w:tcPr>
            <w:tcW w:w="4675" w:type="dxa"/>
          </w:tcPr>
          <w:p w14:paraId="3F71DE3E"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sz w:val="24"/>
                <w:szCs w:val="24"/>
              </w:rPr>
              <w:t>Bendri</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stendo</w:t>
            </w:r>
            <w:proofErr w:type="spellEnd"/>
            <w:r w:rsidRPr="00B858D9">
              <w:rPr>
                <w:rFonts w:ascii="Times New Roman" w:eastAsia="Calibri" w:hAnsi="Times New Roman" w:cs="Times New Roman"/>
                <w:sz w:val="24"/>
                <w:szCs w:val="24"/>
              </w:rPr>
              <w:t xml:space="preserve"> </w:t>
            </w:r>
            <w:proofErr w:type="spellStart"/>
            <w:r w:rsidRPr="00B858D9">
              <w:rPr>
                <w:rFonts w:ascii="Times New Roman" w:eastAsia="Calibri" w:hAnsi="Times New Roman" w:cs="Times New Roman"/>
                <w:sz w:val="24"/>
                <w:szCs w:val="24"/>
              </w:rPr>
              <w:t>matmenys</w:t>
            </w:r>
            <w:proofErr w:type="spellEnd"/>
          </w:p>
        </w:tc>
        <w:tc>
          <w:tcPr>
            <w:tcW w:w="4675" w:type="dxa"/>
          </w:tcPr>
          <w:p w14:paraId="0E67C93E" w14:textId="77777777" w:rsidR="00B858D9" w:rsidRPr="00B858D9" w:rsidRDefault="00B858D9" w:rsidP="00B858D9">
            <w:pPr>
              <w:rPr>
                <w:rFonts w:ascii="Times New Roman" w:eastAsia="Calibri" w:hAnsi="Times New Roman" w:cs="Times New Roman"/>
                <w:sz w:val="24"/>
                <w:szCs w:val="24"/>
                <w:lang w:val="fr-FR"/>
              </w:rPr>
            </w:pPr>
            <w:proofErr w:type="spellStart"/>
            <w:proofErr w:type="gramStart"/>
            <w:r w:rsidRPr="00B858D9">
              <w:rPr>
                <w:rFonts w:ascii="Times New Roman" w:eastAsia="Calibri" w:hAnsi="Times New Roman" w:cs="Times New Roman"/>
                <w:sz w:val="24"/>
                <w:szCs w:val="24"/>
                <w:lang w:val="fr-FR"/>
              </w:rPr>
              <w:t>Ilgis</w:t>
            </w:r>
            <w:proofErr w:type="spellEnd"/>
            <w:r w:rsidRPr="00B858D9">
              <w:rPr>
                <w:rFonts w:ascii="Times New Roman" w:eastAsia="Calibri" w:hAnsi="Times New Roman" w:cs="Times New Roman"/>
                <w:sz w:val="24"/>
                <w:szCs w:val="24"/>
                <w:lang w:val="fr-FR"/>
              </w:rPr>
              <w:t>:</w:t>
            </w:r>
            <w:proofErr w:type="gramEnd"/>
            <w:r w:rsidRPr="00B858D9">
              <w:rPr>
                <w:rFonts w:ascii="Times New Roman" w:eastAsia="Calibri" w:hAnsi="Times New Roman" w:cs="Times New Roman"/>
                <w:sz w:val="24"/>
                <w:szCs w:val="24"/>
                <w:lang w:val="fr-FR"/>
              </w:rPr>
              <w:t xml:space="preserve"> ne </w:t>
            </w:r>
            <w:proofErr w:type="spellStart"/>
            <w:r w:rsidRPr="00B858D9">
              <w:rPr>
                <w:rFonts w:ascii="Times New Roman" w:eastAsia="Calibri" w:hAnsi="Times New Roman" w:cs="Times New Roman"/>
                <w:sz w:val="24"/>
                <w:szCs w:val="24"/>
                <w:lang w:val="fr-FR"/>
              </w:rPr>
              <w:t>mažiau</w:t>
            </w:r>
            <w:proofErr w:type="spellEnd"/>
            <w:r w:rsidRPr="00B858D9">
              <w:rPr>
                <w:rFonts w:ascii="Times New Roman" w:eastAsia="Calibri" w:hAnsi="Times New Roman" w:cs="Times New Roman"/>
                <w:sz w:val="24"/>
                <w:szCs w:val="24"/>
                <w:lang w:val="fr-FR"/>
              </w:rPr>
              <w:t xml:space="preserve"> 1,115 m</w:t>
            </w:r>
          </w:p>
          <w:p w14:paraId="3EA00566" w14:textId="77777777" w:rsidR="00B858D9" w:rsidRPr="00B858D9" w:rsidRDefault="00B858D9" w:rsidP="00B858D9">
            <w:pPr>
              <w:rPr>
                <w:rFonts w:ascii="Times New Roman" w:eastAsia="Calibri" w:hAnsi="Times New Roman" w:cs="Times New Roman"/>
                <w:sz w:val="24"/>
                <w:szCs w:val="24"/>
                <w:lang w:val="fr-FR"/>
              </w:rPr>
            </w:pPr>
            <w:proofErr w:type="spellStart"/>
            <w:proofErr w:type="gramStart"/>
            <w:r w:rsidRPr="00B858D9">
              <w:rPr>
                <w:rFonts w:ascii="Times New Roman" w:eastAsia="Calibri" w:hAnsi="Times New Roman" w:cs="Times New Roman"/>
                <w:sz w:val="24"/>
                <w:szCs w:val="24"/>
                <w:lang w:val="fr-FR"/>
              </w:rPr>
              <w:t>plotis</w:t>
            </w:r>
            <w:proofErr w:type="spellEnd"/>
            <w:r w:rsidRPr="00B858D9">
              <w:rPr>
                <w:rFonts w:ascii="Times New Roman" w:eastAsia="Calibri" w:hAnsi="Times New Roman" w:cs="Times New Roman"/>
                <w:sz w:val="24"/>
                <w:szCs w:val="24"/>
                <w:lang w:val="fr-FR"/>
              </w:rPr>
              <w:t>:</w:t>
            </w:r>
            <w:proofErr w:type="gramEnd"/>
            <w:r w:rsidRPr="00B858D9">
              <w:rPr>
                <w:rFonts w:ascii="Times New Roman" w:eastAsia="Calibri" w:hAnsi="Times New Roman" w:cs="Times New Roman"/>
                <w:sz w:val="24"/>
                <w:szCs w:val="24"/>
                <w:lang w:val="fr-FR"/>
              </w:rPr>
              <w:t xml:space="preserve"> ne </w:t>
            </w:r>
            <w:proofErr w:type="spellStart"/>
            <w:r w:rsidRPr="00B858D9">
              <w:rPr>
                <w:rFonts w:ascii="Times New Roman" w:eastAsia="Calibri" w:hAnsi="Times New Roman" w:cs="Times New Roman"/>
                <w:sz w:val="24"/>
                <w:szCs w:val="24"/>
                <w:lang w:val="fr-FR"/>
              </w:rPr>
              <w:t>mažiau</w:t>
            </w:r>
            <w:proofErr w:type="spellEnd"/>
            <w:r w:rsidRPr="00B858D9">
              <w:rPr>
                <w:rFonts w:ascii="Times New Roman" w:eastAsia="Calibri" w:hAnsi="Times New Roman" w:cs="Times New Roman"/>
                <w:sz w:val="24"/>
                <w:szCs w:val="24"/>
                <w:lang w:val="fr-FR"/>
              </w:rPr>
              <w:t xml:space="preserve"> 0,585m</w:t>
            </w:r>
          </w:p>
          <w:p w14:paraId="1BFBE489"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sz w:val="24"/>
                <w:szCs w:val="24"/>
              </w:rPr>
              <w:t>aukštis</w:t>
            </w:r>
            <w:proofErr w:type="spellEnd"/>
            <w:r w:rsidRPr="00B858D9">
              <w:rPr>
                <w:rFonts w:ascii="Times New Roman" w:eastAsia="Calibri" w:hAnsi="Times New Roman" w:cs="Times New Roman"/>
                <w:sz w:val="24"/>
                <w:szCs w:val="24"/>
              </w:rPr>
              <w:t xml:space="preserve">: ne </w:t>
            </w:r>
            <w:proofErr w:type="spellStart"/>
            <w:r w:rsidRPr="00B858D9">
              <w:rPr>
                <w:rFonts w:ascii="Times New Roman" w:eastAsia="Calibri" w:hAnsi="Times New Roman" w:cs="Times New Roman"/>
                <w:sz w:val="24"/>
                <w:szCs w:val="24"/>
              </w:rPr>
              <w:t>mažiau</w:t>
            </w:r>
            <w:proofErr w:type="spellEnd"/>
            <w:r w:rsidRPr="00B858D9">
              <w:rPr>
                <w:rFonts w:ascii="Times New Roman" w:eastAsia="Calibri" w:hAnsi="Times New Roman" w:cs="Times New Roman"/>
                <w:sz w:val="24"/>
                <w:szCs w:val="24"/>
              </w:rPr>
              <w:t xml:space="preserve"> 0,530m</w:t>
            </w:r>
          </w:p>
        </w:tc>
      </w:tr>
      <w:tr w:rsidR="00B858D9" w:rsidRPr="00B858D9" w14:paraId="707B1915" w14:textId="77777777" w:rsidTr="007221F4">
        <w:tc>
          <w:tcPr>
            <w:tcW w:w="4675" w:type="dxa"/>
          </w:tcPr>
          <w:p w14:paraId="742F5116"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rPr>
              <w:t>Instrukcijos</w:t>
            </w:r>
            <w:proofErr w:type="spellEnd"/>
          </w:p>
        </w:tc>
        <w:tc>
          <w:tcPr>
            <w:tcW w:w="4675" w:type="dxa"/>
          </w:tcPr>
          <w:p w14:paraId="5646AD81"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rPr>
              <w:t>Naudojimo</w:t>
            </w:r>
            <w:proofErr w:type="spellEnd"/>
            <w:r w:rsidRPr="00B858D9">
              <w:rPr>
                <w:rFonts w:ascii="Times New Roman" w:eastAsia="Calibri" w:hAnsi="Times New Roman" w:cs="Times New Roman"/>
              </w:rPr>
              <w:t xml:space="preserve"> </w:t>
            </w:r>
            <w:proofErr w:type="spellStart"/>
            <w:proofErr w:type="gramStart"/>
            <w:r w:rsidRPr="00B858D9">
              <w:rPr>
                <w:rFonts w:ascii="Times New Roman" w:eastAsia="Calibri" w:hAnsi="Times New Roman" w:cs="Times New Roman"/>
              </w:rPr>
              <w:t>instrukcija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ir</w:t>
            </w:r>
            <w:proofErr w:type="spellEnd"/>
            <w:proofErr w:type="gram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eksperimentų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aprašymas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lietuvių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arba</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anglų</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kalba</w:t>
            </w:r>
            <w:proofErr w:type="spellEnd"/>
          </w:p>
        </w:tc>
      </w:tr>
      <w:tr w:rsidR="00B858D9" w:rsidRPr="00B858D9" w14:paraId="6D2370E6" w14:textId="77777777" w:rsidTr="007221F4">
        <w:tc>
          <w:tcPr>
            <w:tcW w:w="4675" w:type="dxa"/>
          </w:tcPr>
          <w:p w14:paraId="3D7E380F" w14:textId="77777777" w:rsidR="00B858D9" w:rsidRPr="00B858D9" w:rsidRDefault="00B858D9" w:rsidP="00B858D9">
            <w:pPr>
              <w:rPr>
                <w:rFonts w:ascii="Times New Roman" w:eastAsia="Calibri" w:hAnsi="Times New Roman" w:cs="Times New Roman"/>
                <w:sz w:val="24"/>
                <w:szCs w:val="24"/>
              </w:rPr>
            </w:pPr>
            <w:proofErr w:type="spellStart"/>
            <w:r w:rsidRPr="00B858D9">
              <w:rPr>
                <w:rFonts w:ascii="Times New Roman" w:eastAsia="Calibri" w:hAnsi="Times New Roman" w:cs="Times New Roman"/>
              </w:rPr>
              <w:t>Garantinis</w:t>
            </w:r>
            <w:proofErr w:type="spellEnd"/>
            <w:r w:rsidRPr="00B858D9">
              <w:rPr>
                <w:rFonts w:ascii="Times New Roman" w:eastAsia="Calibri" w:hAnsi="Times New Roman" w:cs="Times New Roman"/>
              </w:rPr>
              <w:t xml:space="preserve"> </w:t>
            </w:r>
            <w:proofErr w:type="spellStart"/>
            <w:r w:rsidRPr="00B858D9">
              <w:rPr>
                <w:rFonts w:ascii="Times New Roman" w:eastAsia="Calibri" w:hAnsi="Times New Roman" w:cs="Times New Roman"/>
              </w:rPr>
              <w:t>laikotarpis</w:t>
            </w:r>
            <w:proofErr w:type="spellEnd"/>
          </w:p>
        </w:tc>
        <w:tc>
          <w:tcPr>
            <w:tcW w:w="4675" w:type="dxa"/>
          </w:tcPr>
          <w:p w14:paraId="2E3973FD" w14:textId="77777777" w:rsidR="00B858D9" w:rsidRPr="00B858D9" w:rsidRDefault="00B858D9" w:rsidP="00B858D9">
            <w:pPr>
              <w:rPr>
                <w:rFonts w:ascii="Times New Roman" w:eastAsia="Calibri" w:hAnsi="Times New Roman" w:cs="Times New Roman"/>
                <w:sz w:val="24"/>
                <w:szCs w:val="24"/>
              </w:rPr>
            </w:pPr>
            <w:r w:rsidRPr="00B858D9">
              <w:rPr>
                <w:rFonts w:ascii="Times New Roman" w:eastAsia="Calibri" w:hAnsi="Times New Roman" w:cs="Times New Roman"/>
              </w:rPr>
              <w:t xml:space="preserve">24 </w:t>
            </w:r>
            <w:proofErr w:type="spellStart"/>
            <w:r w:rsidRPr="00B858D9">
              <w:rPr>
                <w:rFonts w:ascii="Times New Roman" w:eastAsia="Calibri" w:hAnsi="Times New Roman" w:cs="Times New Roman"/>
              </w:rPr>
              <w:t>mėn</w:t>
            </w:r>
            <w:proofErr w:type="spellEnd"/>
            <w:r w:rsidRPr="00B858D9">
              <w:rPr>
                <w:rFonts w:ascii="Times New Roman" w:eastAsia="Calibri" w:hAnsi="Times New Roman" w:cs="Times New Roman"/>
              </w:rPr>
              <w:t>.</w:t>
            </w:r>
          </w:p>
        </w:tc>
      </w:tr>
    </w:tbl>
    <w:p w14:paraId="03AF060B" w14:textId="77777777" w:rsidR="00B858D9" w:rsidRPr="00B858D9" w:rsidRDefault="00B858D9" w:rsidP="00B858D9">
      <w:pPr>
        <w:jc w:val="center"/>
        <w:rPr>
          <w:rFonts w:ascii="Times New Roman" w:eastAsia="Calibri" w:hAnsi="Times New Roman" w:cs="Times New Roman"/>
          <w:sz w:val="24"/>
          <w:szCs w:val="24"/>
        </w:rPr>
      </w:pPr>
    </w:p>
    <w:p w14:paraId="6C87896B" w14:textId="77777777" w:rsidR="00B858D9" w:rsidRPr="00B858D9" w:rsidRDefault="00B858D9" w:rsidP="00B858D9">
      <w:pPr>
        <w:jc w:val="center"/>
        <w:rPr>
          <w:rFonts w:ascii="Times New Roman" w:eastAsia="Calibri" w:hAnsi="Times New Roman" w:cs="Times New Roman"/>
          <w:sz w:val="24"/>
          <w:szCs w:val="24"/>
        </w:rPr>
      </w:pPr>
      <w:r w:rsidRPr="00B858D9">
        <w:rPr>
          <w:rFonts w:ascii="Times New Roman" w:eastAsia="Calibri" w:hAnsi="Times New Roman" w:cs="Times New Roman"/>
          <w:sz w:val="24"/>
          <w:szCs w:val="24"/>
        </w:rPr>
        <w:t>3. LABORATORINIS GRUNTO LAIDUMO TYRIMO STENDAS, skirtas tirti veiksnius, turinčius įtakos dirvožemio laidumui.</w:t>
      </w:r>
    </w:p>
    <w:p w14:paraId="26AFBB45" w14:textId="77777777" w:rsidR="00B858D9" w:rsidRPr="00B858D9" w:rsidRDefault="00B858D9" w:rsidP="00B858D9">
      <w:pPr>
        <w:jc w:val="center"/>
        <w:rPr>
          <w:rFonts w:ascii="Times New Roman" w:eastAsia="Calibri" w:hAnsi="Times New Roman" w:cs="Times New Roman"/>
          <w:sz w:val="24"/>
          <w:szCs w:val="24"/>
        </w:rPr>
      </w:pPr>
    </w:p>
    <w:tbl>
      <w:tblPr>
        <w:tblStyle w:val="Lentelstinklelis"/>
        <w:tblW w:w="0" w:type="auto"/>
        <w:tblInd w:w="720" w:type="dxa"/>
        <w:tblLook w:val="04A0" w:firstRow="1" w:lastRow="0" w:firstColumn="1" w:lastColumn="0" w:noHBand="0" w:noVBand="1"/>
      </w:tblPr>
      <w:tblGrid>
        <w:gridCol w:w="4085"/>
        <w:gridCol w:w="4256"/>
      </w:tblGrid>
      <w:tr w:rsidR="00B858D9" w:rsidRPr="00B858D9" w14:paraId="05F20799" w14:textId="77777777" w:rsidTr="007221F4">
        <w:tc>
          <w:tcPr>
            <w:tcW w:w="4228" w:type="dxa"/>
          </w:tcPr>
          <w:p w14:paraId="3EB00109"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Stendo</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sudedamosios</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dalys</w:t>
            </w:r>
            <w:proofErr w:type="spellEnd"/>
            <w:r w:rsidRPr="00B858D9">
              <w:rPr>
                <w:rFonts w:ascii="Times New Roman" w:eastAsia="Calibri" w:hAnsi="Times New Roman" w:cs="Times New Roman"/>
                <w:sz w:val="24"/>
                <w:szCs w:val="24"/>
                <w:lang w:val="en-US"/>
              </w:rPr>
              <w:t xml:space="preserve">: </w:t>
            </w:r>
          </w:p>
        </w:tc>
        <w:tc>
          <w:tcPr>
            <w:tcW w:w="4402" w:type="dxa"/>
          </w:tcPr>
          <w:p w14:paraId="01248E3D"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Cilindr</w:t>
            </w:r>
            <w:proofErr w:type="spellEnd"/>
            <w:r w:rsidRPr="00B858D9">
              <w:rPr>
                <w:rFonts w:ascii="Times New Roman" w:eastAsia="Calibri" w:hAnsi="Times New Roman" w:cs="Times New Roman"/>
                <w:sz w:val="24"/>
                <w:szCs w:val="24"/>
              </w:rPr>
              <w:t xml:space="preserve">ų tvirtinimo </w:t>
            </w:r>
            <w:proofErr w:type="spellStart"/>
            <w:r w:rsidRPr="00B858D9">
              <w:rPr>
                <w:rFonts w:ascii="Times New Roman" w:eastAsia="Calibri" w:hAnsi="Times New Roman" w:cs="Times New Roman"/>
                <w:sz w:val="24"/>
                <w:szCs w:val="24"/>
              </w:rPr>
              <w:t>rė</w:t>
            </w:r>
            <w:proofErr w:type="spellEnd"/>
            <w:r w:rsidRPr="00B858D9">
              <w:rPr>
                <w:rFonts w:ascii="Times New Roman" w:eastAsia="Calibri" w:hAnsi="Times New Roman" w:cs="Times New Roman"/>
                <w:sz w:val="24"/>
                <w:szCs w:val="24"/>
                <w:lang w:val="en-US"/>
              </w:rPr>
              <w:t>mas,</w:t>
            </w:r>
          </w:p>
          <w:p w14:paraId="72717713"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skaidrūs</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cilindrai</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skirti</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dirvožemio</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mėginiams</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talpinti</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prasifiltravusio</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vandens</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surinkimo</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talpa</w:t>
            </w:r>
            <w:proofErr w:type="spellEnd"/>
          </w:p>
        </w:tc>
      </w:tr>
      <w:tr w:rsidR="00B858D9" w:rsidRPr="00B858D9" w14:paraId="1971196E" w14:textId="77777777" w:rsidTr="007221F4">
        <w:tc>
          <w:tcPr>
            <w:tcW w:w="4228" w:type="dxa"/>
          </w:tcPr>
          <w:p w14:paraId="311A229E"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Cilindrų</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skaičius</w:t>
            </w:r>
            <w:proofErr w:type="spellEnd"/>
          </w:p>
        </w:tc>
        <w:tc>
          <w:tcPr>
            <w:tcW w:w="4402" w:type="dxa"/>
          </w:tcPr>
          <w:p w14:paraId="52AEDD6A" w14:textId="77777777" w:rsidR="00B858D9" w:rsidRPr="00B858D9" w:rsidRDefault="00B858D9" w:rsidP="00B858D9">
            <w:pPr>
              <w:rPr>
                <w:rFonts w:ascii="Times New Roman" w:eastAsia="Calibri" w:hAnsi="Times New Roman" w:cs="Times New Roman"/>
                <w:sz w:val="24"/>
                <w:szCs w:val="24"/>
                <w:lang w:val="en-US"/>
              </w:rPr>
            </w:pPr>
            <w:r w:rsidRPr="00B858D9">
              <w:rPr>
                <w:rFonts w:ascii="Times New Roman" w:eastAsia="Calibri" w:hAnsi="Times New Roman" w:cs="Times New Roman"/>
                <w:sz w:val="24"/>
                <w:szCs w:val="24"/>
                <w:lang w:val="en-US"/>
              </w:rPr>
              <w:t xml:space="preserve">Ne </w:t>
            </w:r>
            <w:proofErr w:type="spellStart"/>
            <w:r w:rsidRPr="00B858D9">
              <w:rPr>
                <w:rFonts w:ascii="Times New Roman" w:eastAsia="Calibri" w:hAnsi="Times New Roman" w:cs="Times New Roman"/>
                <w:sz w:val="24"/>
                <w:szCs w:val="24"/>
                <w:lang w:val="en-US"/>
              </w:rPr>
              <w:t>mažiau</w:t>
            </w:r>
            <w:proofErr w:type="spellEnd"/>
            <w:r w:rsidRPr="00B858D9">
              <w:rPr>
                <w:rFonts w:ascii="Times New Roman" w:eastAsia="Calibri" w:hAnsi="Times New Roman" w:cs="Times New Roman"/>
                <w:sz w:val="24"/>
                <w:szCs w:val="24"/>
                <w:lang w:val="en-US"/>
              </w:rPr>
              <w:t xml:space="preserve"> 3 </w:t>
            </w:r>
            <w:proofErr w:type="spellStart"/>
            <w:r w:rsidRPr="00B858D9">
              <w:rPr>
                <w:rFonts w:ascii="Times New Roman" w:eastAsia="Calibri" w:hAnsi="Times New Roman" w:cs="Times New Roman"/>
                <w:sz w:val="24"/>
                <w:szCs w:val="24"/>
                <w:lang w:val="en-US"/>
              </w:rPr>
              <w:t>vnt</w:t>
            </w:r>
            <w:proofErr w:type="spellEnd"/>
            <w:r w:rsidRPr="00B858D9">
              <w:rPr>
                <w:rFonts w:ascii="Times New Roman" w:eastAsia="Calibri" w:hAnsi="Times New Roman" w:cs="Times New Roman"/>
                <w:sz w:val="24"/>
                <w:szCs w:val="24"/>
                <w:lang w:val="en-US"/>
              </w:rPr>
              <w:t>.</w:t>
            </w:r>
          </w:p>
        </w:tc>
      </w:tr>
      <w:tr w:rsidR="00B858D9" w:rsidRPr="00B858D9" w14:paraId="29CED4AE" w14:textId="77777777" w:rsidTr="007221F4">
        <w:tc>
          <w:tcPr>
            <w:tcW w:w="4228" w:type="dxa"/>
          </w:tcPr>
          <w:p w14:paraId="22E95659"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Vidinis</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cilindrų</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skersmuo</w:t>
            </w:r>
            <w:proofErr w:type="spellEnd"/>
          </w:p>
        </w:tc>
        <w:tc>
          <w:tcPr>
            <w:tcW w:w="4402" w:type="dxa"/>
          </w:tcPr>
          <w:p w14:paraId="6CA24F73" w14:textId="77777777" w:rsidR="00B858D9" w:rsidRPr="00B858D9" w:rsidRDefault="00B858D9" w:rsidP="00B858D9">
            <w:pPr>
              <w:rPr>
                <w:rFonts w:ascii="Times New Roman" w:eastAsia="Calibri" w:hAnsi="Times New Roman" w:cs="Times New Roman"/>
                <w:sz w:val="24"/>
                <w:szCs w:val="24"/>
                <w:lang w:val="en-US"/>
              </w:rPr>
            </w:pPr>
            <w:r w:rsidRPr="00B858D9">
              <w:rPr>
                <w:rFonts w:ascii="Times New Roman" w:eastAsia="Calibri" w:hAnsi="Times New Roman" w:cs="Times New Roman"/>
                <w:sz w:val="24"/>
                <w:szCs w:val="24"/>
                <w:lang w:val="en-US"/>
              </w:rPr>
              <w:t xml:space="preserve">Ne </w:t>
            </w:r>
            <w:proofErr w:type="spellStart"/>
            <w:r w:rsidRPr="00B858D9">
              <w:rPr>
                <w:rFonts w:ascii="Times New Roman" w:eastAsia="Calibri" w:hAnsi="Times New Roman" w:cs="Times New Roman"/>
                <w:sz w:val="24"/>
                <w:szCs w:val="24"/>
                <w:lang w:val="en-US"/>
              </w:rPr>
              <w:t>mažiau</w:t>
            </w:r>
            <w:proofErr w:type="spellEnd"/>
            <w:r w:rsidRPr="00B858D9">
              <w:rPr>
                <w:rFonts w:ascii="Times New Roman" w:eastAsia="Calibri" w:hAnsi="Times New Roman" w:cs="Times New Roman"/>
                <w:sz w:val="24"/>
                <w:szCs w:val="24"/>
                <w:lang w:val="en-US"/>
              </w:rPr>
              <w:t xml:space="preserve"> 90 mm</w:t>
            </w:r>
          </w:p>
        </w:tc>
      </w:tr>
      <w:tr w:rsidR="00B858D9" w:rsidRPr="00B858D9" w14:paraId="092B077C" w14:textId="77777777" w:rsidTr="007221F4">
        <w:tc>
          <w:tcPr>
            <w:tcW w:w="4228" w:type="dxa"/>
          </w:tcPr>
          <w:p w14:paraId="7EC1F23F"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Stendo</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išmatavimai</w:t>
            </w:r>
            <w:proofErr w:type="spellEnd"/>
          </w:p>
        </w:tc>
        <w:tc>
          <w:tcPr>
            <w:tcW w:w="4402" w:type="dxa"/>
          </w:tcPr>
          <w:p w14:paraId="71774F53" w14:textId="77777777" w:rsidR="00B858D9" w:rsidRPr="00B858D9" w:rsidRDefault="00B858D9" w:rsidP="00B858D9">
            <w:pPr>
              <w:rPr>
                <w:rFonts w:ascii="Times New Roman" w:eastAsia="Calibri" w:hAnsi="Times New Roman" w:cs="Times New Roman"/>
                <w:sz w:val="24"/>
                <w:szCs w:val="24"/>
                <w:lang w:val="fr-FR"/>
              </w:rPr>
            </w:pPr>
            <w:r w:rsidRPr="00B858D9">
              <w:rPr>
                <w:rFonts w:ascii="Times New Roman" w:eastAsia="Calibri" w:hAnsi="Times New Roman" w:cs="Times New Roman"/>
                <w:sz w:val="24"/>
                <w:szCs w:val="24"/>
                <w:lang w:val="fr-FR"/>
              </w:rPr>
              <w:t xml:space="preserve">Ne </w:t>
            </w:r>
            <w:proofErr w:type="spellStart"/>
            <w:r w:rsidRPr="00B858D9">
              <w:rPr>
                <w:rFonts w:ascii="Times New Roman" w:eastAsia="Calibri" w:hAnsi="Times New Roman" w:cs="Times New Roman"/>
                <w:sz w:val="24"/>
                <w:szCs w:val="24"/>
                <w:lang w:val="fr-FR"/>
              </w:rPr>
              <w:t>mažiau</w:t>
            </w:r>
            <w:proofErr w:type="spellEnd"/>
            <w:r w:rsidRPr="00B858D9">
              <w:rPr>
                <w:rFonts w:ascii="Times New Roman" w:eastAsia="Calibri" w:hAnsi="Times New Roman" w:cs="Times New Roman"/>
                <w:sz w:val="24"/>
                <w:szCs w:val="24"/>
                <w:lang w:val="fr-FR"/>
              </w:rPr>
              <w:t xml:space="preserve"> 500 mm*360 mm*820 mm</w:t>
            </w:r>
          </w:p>
        </w:tc>
      </w:tr>
      <w:tr w:rsidR="00B858D9" w:rsidRPr="00B858D9" w14:paraId="4306E2D7" w14:textId="77777777" w:rsidTr="007221F4">
        <w:tc>
          <w:tcPr>
            <w:tcW w:w="4228" w:type="dxa"/>
          </w:tcPr>
          <w:p w14:paraId="52CADBEA"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Instrukcijos</w:t>
            </w:r>
            <w:proofErr w:type="spellEnd"/>
          </w:p>
        </w:tc>
        <w:tc>
          <w:tcPr>
            <w:tcW w:w="4402" w:type="dxa"/>
          </w:tcPr>
          <w:p w14:paraId="4B637EDE" w14:textId="77777777" w:rsidR="00B858D9" w:rsidRPr="00B858D9" w:rsidRDefault="00B858D9" w:rsidP="00B858D9">
            <w:pPr>
              <w:rPr>
                <w:rFonts w:ascii="Times New Roman" w:eastAsia="Calibri" w:hAnsi="Times New Roman" w:cs="Times New Roman"/>
                <w:sz w:val="24"/>
                <w:szCs w:val="24"/>
                <w:lang w:val="en-US"/>
              </w:rPr>
            </w:pPr>
            <w:proofErr w:type="spellStart"/>
            <w:r w:rsidRPr="00B858D9">
              <w:rPr>
                <w:rFonts w:ascii="Times New Roman" w:eastAsia="Calibri" w:hAnsi="Times New Roman" w:cs="Times New Roman"/>
                <w:sz w:val="24"/>
                <w:szCs w:val="24"/>
                <w:lang w:val="en-US"/>
              </w:rPr>
              <w:t>Naudojimo</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instrukcija</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ir</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eksperimentų</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aprašymas</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lietuvių</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arba</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anglų</w:t>
            </w:r>
            <w:proofErr w:type="spellEnd"/>
            <w:r w:rsidRPr="00B858D9">
              <w:rPr>
                <w:rFonts w:ascii="Times New Roman" w:eastAsia="Calibri" w:hAnsi="Times New Roman" w:cs="Times New Roman"/>
                <w:sz w:val="24"/>
                <w:szCs w:val="24"/>
                <w:lang w:val="en-US"/>
              </w:rPr>
              <w:t xml:space="preserve"> </w:t>
            </w:r>
            <w:proofErr w:type="spellStart"/>
            <w:r w:rsidRPr="00B858D9">
              <w:rPr>
                <w:rFonts w:ascii="Times New Roman" w:eastAsia="Calibri" w:hAnsi="Times New Roman" w:cs="Times New Roman"/>
                <w:sz w:val="24"/>
                <w:szCs w:val="24"/>
                <w:lang w:val="en-US"/>
              </w:rPr>
              <w:t>kalba</w:t>
            </w:r>
            <w:proofErr w:type="spellEnd"/>
          </w:p>
        </w:tc>
      </w:tr>
      <w:tr w:rsidR="00B858D9" w:rsidRPr="00B858D9" w14:paraId="6E4975A7" w14:textId="77777777" w:rsidTr="007221F4">
        <w:tc>
          <w:tcPr>
            <w:tcW w:w="4228" w:type="dxa"/>
          </w:tcPr>
          <w:p w14:paraId="7A3923ED" w14:textId="77777777" w:rsidR="00B858D9" w:rsidRPr="00B858D9" w:rsidRDefault="00B858D9" w:rsidP="00B858D9">
            <w:pPr>
              <w:rPr>
                <w:rFonts w:ascii="Times New Roman" w:eastAsia="Calibri" w:hAnsi="Times New Roman" w:cs="Times New Roman"/>
                <w:sz w:val="24"/>
                <w:szCs w:val="24"/>
                <w:lang w:val="en-US"/>
              </w:rPr>
            </w:pPr>
            <w:r w:rsidRPr="00B858D9">
              <w:rPr>
                <w:rFonts w:ascii="Times New Roman" w:eastAsia="Calibri" w:hAnsi="Times New Roman" w:cs="Times New Roman"/>
                <w:sz w:val="24"/>
                <w:szCs w:val="24"/>
              </w:rPr>
              <w:t>Garantinis laikotarpis</w:t>
            </w:r>
          </w:p>
        </w:tc>
        <w:tc>
          <w:tcPr>
            <w:tcW w:w="4402" w:type="dxa"/>
          </w:tcPr>
          <w:p w14:paraId="7D24226C" w14:textId="77777777" w:rsidR="00B858D9" w:rsidRPr="00B858D9" w:rsidRDefault="00B858D9" w:rsidP="00B858D9">
            <w:pPr>
              <w:rPr>
                <w:rFonts w:ascii="Times New Roman" w:eastAsia="Calibri" w:hAnsi="Times New Roman" w:cs="Times New Roman"/>
                <w:sz w:val="24"/>
                <w:szCs w:val="24"/>
                <w:lang w:val="en-US"/>
              </w:rPr>
            </w:pPr>
            <w:r w:rsidRPr="00B858D9">
              <w:rPr>
                <w:rFonts w:ascii="Times New Roman" w:eastAsia="Calibri" w:hAnsi="Times New Roman" w:cs="Times New Roman"/>
                <w:sz w:val="24"/>
                <w:szCs w:val="24"/>
                <w:lang w:val="en-US"/>
              </w:rPr>
              <w:t>24 m</w:t>
            </w:r>
            <w:proofErr w:type="spellStart"/>
            <w:r w:rsidRPr="00B858D9">
              <w:rPr>
                <w:rFonts w:ascii="Times New Roman" w:eastAsia="Calibri" w:hAnsi="Times New Roman" w:cs="Times New Roman"/>
                <w:sz w:val="24"/>
                <w:szCs w:val="24"/>
              </w:rPr>
              <w:t>ėn</w:t>
            </w:r>
            <w:proofErr w:type="spellEnd"/>
            <w:r w:rsidRPr="00B858D9">
              <w:rPr>
                <w:rFonts w:ascii="Times New Roman" w:eastAsia="Calibri" w:hAnsi="Times New Roman" w:cs="Times New Roman"/>
                <w:sz w:val="24"/>
                <w:szCs w:val="24"/>
              </w:rPr>
              <w:t>.</w:t>
            </w:r>
          </w:p>
        </w:tc>
      </w:tr>
    </w:tbl>
    <w:p w14:paraId="13338194" w14:textId="77777777" w:rsidR="00B858D9" w:rsidRPr="00B858D9" w:rsidRDefault="00B858D9" w:rsidP="00B858D9">
      <w:pPr>
        <w:jc w:val="center"/>
        <w:rPr>
          <w:rFonts w:ascii="Times New Roman" w:eastAsia="Calibri" w:hAnsi="Times New Roman" w:cs="Times New Roman"/>
          <w:sz w:val="24"/>
          <w:szCs w:val="24"/>
          <w:lang w:val="en-US"/>
        </w:rPr>
      </w:pPr>
    </w:p>
    <w:p w14:paraId="39FED29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7FE2FF0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bookmarkStart w:id="35" w:name="_Hlk151652662"/>
    </w:p>
    <w:bookmarkEnd w:id="35"/>
    <w:p w14:paraId="425E33D0"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32F69A0A"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sectPr w:rsidR="00B858D9" w:rsidRPr="00B858D9" w:rsidSect="004C37B7">
          <w:pgSz w:w="11906" w:h="16838"/>
          <w:pgMar w:top="1134" w:right="1134" w:bottom="1134" w:left="1701" w:header="567" w:footer="567" w:gutter="0"/>
          <w:cols w:space="1296"/>
          <w:titlePg/>
          <w:docGrid w:linePitch="360"/>
        </w:sectPr>
      </w:pPr>
    </w:p>
    <w:p w14:paraId="3980458E"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8F91CD9" w14:textId="77777777" w:rsidR="00B858D9" w:rsidRPr="00B858D9" w:rsidRDefault="00B858D9" w:rsidP="00B858D9">
      <w:pPr>
        <w:spacing w:after="0" w:line="240" w:lineRule="auto"/>
        <w:ind w:left="6480"/>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Viešojo pirkimo–pardavimo sutarties</w:t>
      </w:r>
    </w:p>
    <w:p w14:paraId="57D47684" w14:textId="77777777" w:rsidR="00B858D9" w:rsidRPr="00B858D9" w:rsidRDefault="00B858D9" w:rsidP="00B858D9">
      <w:pPr>
        <w:spacing w:after="0" w:line="240" w:lineRule="auto"/>
        <w:ind w:left="6480"/>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2 priedas</w:t>
      </w:r>
    </w:p>
    <w:p w14:paraId="0CD37CF3"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86D2556" w14:textId="77777777" w:rsidR="00B858D9" w:rsidRPr="00B858D9" w:rsidRDefault="00B858D9" w:rsidP="00B858D9">
      <w:pPr>
        <w:spacing w:after="0" w:line="240" w:lineRule="auto"/>
        <w:jc w:val="center"/>
        <w:rPr>
          <w:rFonts w:ascii="Times New Roman" w:eastAsia="Calibri" w:hAnsi="Times New Roman" w:cs="Arial"/>
          <w:b/>
          <w:bCs/>
          <w:kern w:val="0"/>
          <w:sz w:val="24"/>
          <w14:ligatures w14:val="none"/>
        </w:rPr>
      </w:pPr>
      <w:r w:rsidRPr="00B858D9">
        <w:rPr>
          <w:rFonts w:ascii="Times New Roman" w:eastAsia="Calibri" w:hAnsi="Times New Roman" w:cs="Arial"/>
          <w:b/>
          <w:bCs/>
          <w:kern w:val="0"/>
          <w:sz w:val="24"/>
          <w14:ligatures w14:val="none"/>
        </w:rPr>
        <w:t>TIEKĖJO PASIŪLYMAS</w:t>
      </w:r>
    </w:p>
    <w:p w14:paraId="7E3E0A69"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D226ADD"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1C6A588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36D4293C"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sectPr w:rsidR="00B858D9" w:rsidRPr="00B858D9" w:rsidSect="004C37B7">
          <w:pgSz w:w="11906" w:h="16838"/>
          <w:pgMar w:top="1134" w:right="1134" w:bottom="1134" w:left="1701" w:header="567" w:footer="567" w:gutter="0"/>
          <w:cols w:space="1296"/>
          <w:titlePg/>
          <w:docGrid w:linePitch="360"/>
        </w:sectPr>
      </w:pPr>
    </w:p>
    <w:p w14:paraId="767E4362" w14:textId="77777777" w:rsidR="00B858D9" w:rsidRPr="00B858D9" w:rsidRDefault="00B858D9" w:rsidP="00B858D9">
      <w:pPr>
        <w:spacing w:after="0" w:line="240" w:lineRule="auto"/>
        <w:ind w:left="6480"/>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lastRenderedPageBreak/>
        <w:t>Viešojo pirkimo–pardavimo sutarties</w:t>
      </w:r>
    </w:p>
    <w:p w14:paraId="64EBFD83" w14:textId="77777777" w:rsidR="00B858D9" w:rsidRPr="00B858D9" w:rsidRDefault="00B858D9" w:rsidP="00B858D9">
      <w:pPr>
        <w:spacing w:after="0" w:line="240" w:lineRule="auto"/>
        <w:ind w:left="6480"/>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3 priedas</w:t>
      </w:r>
    </w:p>
    <w:p w14:paraId="4C696E9E"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03C5900C"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(Prekių priėmimo–perdavimo akto forma)</w:t>
      </w:r>
    </w:p>
    <w:p w14:paraId="4D33DE5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9E6BD53"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PREKIŲ PRIĖMIMO–PERDAVIMO AKTAS</w:t>
      </w:r>
    </w:p>
    <w:p w14:paraId="03F9F8B1"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27C6421E"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highlight w:val="lightGray"/>
          <w14:ligatures w14:val="none"/>
        </w:rPr>
        <w:t>(pavadinimas)</w:t>
      </w:r>
      <w:r w:rsidRPr="00B858D9">
        <w:rPr>
          <w:rFonts w:ascii="Times New Roman" w:eastAsia="Calibri" w:hAnsi="Times New Roman" w:cs="Arial"/>
          <w:kern w:val="0"/>
          <w:sz w:val="24"/>
          <w14:ligatures w14:val="none"/>
        </w:rPr>
        <w:t xml:space="preserve">, juridinio asmens kodas </w:t>
      </w:r>
      <w:r w:rsidRPr="00B858D9">
        <w:rPr>
          <w:rFonts w:ascii="Times New Roman" w:eastAsia="Calibri" w:hAnsi="Times New Roman" w:cs="Arial"/>
          <w:kern w:val="0"/>
          <w:sz w:val="24"/>
          <w:highlight w:val="lightGray"/>
          <w14:ligatures w14:val="none"/>
        </w:rPr>
        <w:t>(kodas)</w:t>
      </w:r>
      <w:r w:rsidRPr="00B858D9">
        <w:rPr>
          <w:rFonts w:ascii="Times New Roman" w:eastAsia="Calibri" w:hAnsi="Times New Roman" w:cs="Arial"/>
          <w:kern w:val="0"/>
          <w:sz w:val="24"/>
          <w14:ligatures w14:val="none"/>
        </w:rPr>
        <w:t xml:space="preserve">, kurios registruota buveinė yra </w:t>
      </w:r>
      <w:r w:rsidRPr="00B858D9">
        <w:rPr>
          <w:rFonts w:ascii="Times New Roman" w:eastAsia="Calibri" w:hAnsi="Times New Roman" w:cs="Arial"/>
          <w:kern w:val="0"/>
          <w:sz w:val="24"/>
          <w:highlight w:val="lightGray"/>
          <w14:ligatures w14:val="none"/>
        </w:rPr>
        <w:t>(adresas)</w:t>
      </w:r>
      <w:r w:rsidRPr="00B858D9">
        <w:rPr>
          <w:rFonts w:ascii="Times New Roman" w:eastAsia="Calibri" w:hAnsi="Times New Roman" w:cs="Arial"/>
          <w:kern w:val="0"/>
          <w:sz w:val="24"/>
          <w14:ligatures w14:val="none"/>
        </w:rPr>
        <w:t xml:space="preserve">, duomenys apie įstaigą kaupiami ir saugomi Lietuvos Respublikos juridinių asmenų registre, atstovaujama tinkamus įgaliojimus turinčio asmens, veikiančio jam suteiktų įgaliojimų apimtyje (toliau – </w:t>
      </w:r>
      <w:r w:rsidRPr="00B858D9">
        <w:rPr>
          <w:rFonts w:ascii="Times New Roman" w:eastAsia="Calibri" w:hAnsi="Times New Roman" w:cs="Arial"/>
          <w:b/>
          <w:bCs/>
          <w:kern w:val="0"/>
          <w:sz w:val="24"/>
          <w14:ligatures w14:val="none"/>
        </w:rPr>
        <w:t>Perkančioji organizacija</w:t>
      </w:r>
      <w:r w:rsidRPr="00B858D9">
        <w:rPr>
          <w:rFonts w:ascii="Times New Roman" w:eastAsia="Calibri" w:hAnsi="Times New Roman" w:cs="Arial"/>
          <w:kern w:val="0"/>
          <w:sz w:val="24"/>
          <w14:ligatures w14:val="none"/>
        </w:rPr>
        <w:t>),</w:t>
      </w:r>
    </w:p>
    <w:p w14:paraId="7BE34BFE"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ir</w:t>
      </w:r>
    </w:p>
    <w:p w14:paraId="59E739F8"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b/>
          <w:bCs/>
          <w:kern w:val="0"/>
          <w:sz w:val="24"/>
          <w:highlight w:val="lightGray"/>
          <w14:ligatures w14:val="none"/>
        </w:rPr>
        <w:t>(pavadinimas)</w:t>
      </w:r>
      <w:r w:rsidRPr="00B858D9">
        <w:rPr>
          <w:rFonts w:ascii="Times New Roman" w:eastAsia="Calibri" w:hAnsi="Times New Roman" w:cs="Arial"/>
          <w:kern w:val="0"/>
          <w:sz w:val="24"/>
          <w14:ligatures w14:val="none"/>
        </w:rPr>
        <w:t xml:space="preserve">, juridinio asmens kodas </w:t>
      </w:r>
      <w:r w:rsidRPr="00B858D9">
        <w:rPr>
          <w:rFonts w:ascii="Times New Roman" w:eastAsia="Calibri" w:hAnsi="Times New Roman" w:cs="Arial"/>
          <w:kern w:val="0"/>
          <w:sz w:val="24"/>
          <w:highlight w:val="lightGray"/>
          <w14:ligatures w14:val="none"/>
        </w:rPr>
        <w:t>(kodas)</w:t>
      </w:r>
      <w:r w:rsidRPr="00B858D9">
        <w:rPr>
          <w:rFonts w:ascii="Times New Roman" w:eastAsia="Calibri" w:hAnsi="Times New Roman" w:cs="Arial"/>
          <w:kern w:val="0"/>
          <w:sz w:val="24"/>
          <w14:ligatures w14:val="none"/>
        </w:rPr>
        <w:t xml:space="preserve">, kurios registruota buveinė yra </w:t>
      </w:r>
      <w:r w:rsidRPr="00B858D9">
        <w:rPr>
          <w:rFonts w:ascii="Times New Roman" w:eastAsia="Calibri" w:hAnsi="Times New Roman" w:cs="Arial"/>
          <w:kern w:val="0"/>
          <w:sz w:val="24"/>
          <w:highlight w:val="lightGray"/>
          <w14:ligatures w14:val="none"/>
        </w:rPr>
        <w:t>(adresas)</w:t>
      </w:r>
      <w:r w:rsidRPr="00B858D9">
        <w:rPr>
          <w:rFonts w:ascii="Times New Roman" w:eastAsia="Calibri" w:hAnsi="Times New Roman" w:cs="Arial"/>
          <w:kern w:val="0"/>
          <w:sz w:val="24"/>
          <w14:ligatures w14:val="none"/>
        </w:rPr>
        <w:t xml:space="preserve">, duomenys apie įstaigą kaupiami ir saugomi Lietuvos Respublikos juridinių asmenų registre, atstovaujama tinkamus įgaliojimus turinčio asmens, veikiančio jam suteiktų įgaliojimų apimtyje (toliau – </w:t>
      </w:r>
      <w:r w:rsidRPr="00B858D9">
        <w:rPr>
          <w:rFonts w:ascii="Times New Roman" w:eastAsia="Calibri" w:hAnsi="Times New Roman" w:cs="Arial"/>
          <w:b/>
          <w:bCs/>
          <w:kern w:val="0"/>
          <w:sz w:val="24"/>
          <w14:ligatures w14:val="none"/>
        </w:rPr>
        <w:t>Tiekėjas</w:t>
      </w:r>
      <w:r w:rsidRPr="00B858D9">
        <w:rPr>
          <w:rFonts w:ascii="Times New Roman" w:eastAsia="Calibri" w:hAnsi="Times New Roman" w:cs="Arial"/>
          <w:kern w:val="0"/>
          <w:sz w:val="24"/>
          <w14:ligatures w14:val="none"/>
        </w:rPr>
        <w:t>),</w:t>
      </w:r>
    </w:p>
    <w:p w14:paraId="16A7D21D"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p>
    <w:p w14:paraId="3F344F0B"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highlight w:val="lightGray"/>
          <w14:ligatures w14:val="none"/>
        </w:rPr>
        <w:t>[jei tai tiekėjų grupė]</w:t>
      </w:r>
      <w:r w:rsidRPr="00B858D9">
        <w:rPr>
          <w:rFonts w:ascii="Times New Roman" w:eastAsia="Calibri" w:hAnsi="Times New Roman" w:cs="Arial"/>
          <w:kern w:val="0"/>
          <w:sz w:val="24"/>
          <w14:ligatures w14:val="none"/>
        </w:rPr>
        <w:t xml:space="preserve"> pagal </w:t>
      </w:r>
      <w:r w:rsidRPr="00B858D9">
        <w:rPr>
          <w:rFonts w:ascii="Times New Roman" w:eastAsia="Calibri" w:hAnsi="Times New Roman" w:cs="Arial"/>
          <w:kern w:val="0"/>
          <w:sz w:val="24"/>
          <w:highlight w:val="lightGray"/>
          <w14:ligatures w14:val="none"/>
        </w:rPr>
        <w:t>20__ m. _________ __ d.</w:t>
      </w:r>
      <w:r w:rsidRPr="00B858D9">
        <w:rPr>
          <w:rFonts w:ascii="Times New Roman" w:eastAsia="Calibri" w:hAnsi="Times New Roman" w:cs="Arial"/>
          <w:kern w:val="0"/>
          <w:sz w:val="24"/>
          <w14:ligatures w14:val="none"/>
        </w:rPr>
        <w:t xml:space="preserve"> </w:t>
      </w:r>
      <w:r w:rsidRPr="00B858D9">
        <w:rPr>
          <w:rFonts w:ascii="Times New Roman" w:eastAsia="Calibri" w:hAnsi="Times New Roman" w:cs="Arial"/>
          <w:kern w:val="0"/>
          <w:sz w:val="24"/>
          <w:highlight w:val="lightGray"/>
          <w14:ligatures w14:val="none"/>
        </w:rPr>
        <w:t>Jungtinės veiklos sutartį</w:t>
      </w:r>
      <w:r w:rsidRPr="00B858D9">
        <w:rPr>
          <w:rFonts w:ascii="Times New Roman" w:eastAsia="Calibri" w:hAnsi="Times New Roman" w:cs="Arial"/>
          <w:kern w:val="0"/>
          <w:sz w:val="24"/>
          <w14:ligatures w14:val="none"/>
        </w:rPr>
        <w:t xml:space="preserve"> Nr. </w:t>
      </w:r>
      <w:r w:rsidRPr="00B858D9">
        <w:rPr>
          <w:rFonts w:ascii="Times New Roman" w:eastAsia="Calibri" w:hAnsi="Times New Roman" w:cs="Arial"/>
          <w:kern w:val="0"/>
          <w:sz w:val="24"/>
          <w:highlight w:val="lightGray"/>
          <w14:ligatures w14:val="none"/>
        </w:rPr>
        <w:t>___</w:t>
      </w:r>
      <w:r w:rsidRPr="00B858D9">
        <w:rPr>
          <w:rFonts w:ascii="Times New Roman" w:eastAsia="Calibri" w:hAnsi="Times New Roman" w:cs="Arial"/>
          <w:kern w:val="0"/>
          <w:sz w:val="24"/>
          <w14:ligatures w14:val="none"/>
        </w:rPr>
        <w:t xml:space="preserve"> (toliau – </w:t>
      </w:r>
      <w:r w:rsidRPr="00B858D9">
        <w:rPr>
          <w:rFonts w:ascii="Times New Roman" w:eastAsia="Calibri" w:hAnsi="Times New Roman" w:cs="Arial"/>
          <w:b/>
          <w:bCs/>
          <w:kern w:val="0"/>
          <w:sz w:val="24"/>
          <w14:ligatures w14:val="none"/>
        </w:rPr>
        <w:t>JVS</w:t>
      </w:r>
      <w:r w:rsidRPr="00B858D9">
        <w:rPr>
          <w:rFonts w:ascii="Times New Roman" w:eastAsia="Calibri" w:hAnsi="Times New Roman" w:cs="Arial"/>
          <w:kern w:val="0"/>
          <w:sz w:val="24"/>
          <w14:ligatures w14:val="none"/>
        </w:rPr>
        <w:t xml:space="preserve">) veikianti ūkio subjektų grupė, kurią sudaro </w:t>
      </w:r>
      <w:r w:rsidRPr="00B858D9">
        <w:rPr>
          <w:rFonts w:ascii="Times New Roman" w:eastAsia="Calibri" w:hAnsi="Times New Roman" w:cs="Arial"/>
          <w:b/>
          <w:bCs/>
          <w:kern w:val="0"/>
          <w:sz w:val="24"/>
          <w:highlight w:val="lightGray"/>
          <w14:ligatures w14:val="none"/>
        </w:rPr>
        <w:t>(pavadinimas)</w:t>
      </w:r>
      <w:r w:rsidRPr="00B858D9">
        <w:rPr>
          <w:rFonts w:ascii="Times New Roman" w:eastAsia="Calibri" w:hAnsi="Times New Roman" w:cs="Arial"/>
          <w:kern w:val="0"/>
          <w:sz w:val="24"/>
          <w14:ligatures w14:val="none"/>
        </w:rPr>
        <w:t xml:space="preserve">, juridinio asmens kodas </w:t>
      </w:r>
      <w:r w:rsidRPr="00B858D9">
        <w:rPr>
          <w:rFonts w:ascii="Times New Roman" w:eastAsia="Calibri" w:hAnsi="Times New Roman" w:cs="Arial"/>
          <w:kern w:val="0"/>
          <w:sz w:val="24"/>
          <w:highlight w:val="lightGray"/>
          <w14:ligatures w14:val="none"/>
        </w:rPr>
        <w:t>(kodas)</w:t>
      </w:r>
      <w:r w:rsidRPr="00B858D9">
        <w:rPr>
          <w:rFonts w:ascii="Times New Roman" w:eastAsia="Calibri" w:hAnsi="Times New Roman" w:cs="Arial"/>
          <w:kern w:val="0"/>
          <w:sz w:val="24"/>
          <w14:ligatures w14:val="none"/>
        </w:rPr>
        <w:t xml:space="preserve">, kurios registruota buveinė yra </w:t>
      </w:r>
      <w:r w:rsidRPr="00B858D9">
        <w:rPr>
          <w:rFonts w:ascii="Times New Roman" w:eastAsia="Calibri" w:hAnsi="Times New Roman" w:cs="Arial"/>
          <w:kern w:val="0"/>
          <w:sz w:val="24"/>
          <w:highlight w:val="lightGray"/>
          <w14:ligatures w14:val="none"/>
        </w:rPr>
        <w:t>(adresas)</w:t>
      </w:r>
      <w:r w:rsidRPr="00B858D9">
        <w:rPr>
          <w:rFonts w:ascii="Times New Roman" w:eastAsia="Calibri" w:hAnsi="Times New Roman" w:cs="Arial"/>
          <w:kern w:val="0"/>
          <w:sz w:val="24"/>
          <w14:ligatures w14:val="none"/>
        </w:rPr>
        <w:t xml:space="preserve">, duomenys apie įstaigą kaupiami ir saugomi Lietuvos Respublikos juridinių asmenų registre, ir </w:t>
      </w:r>
      <w:r w:rsidRPr="00B858D9">
        <w:rPr>
          <w:rFonts w:ascii="Times New Roman" w:eastAsia="Calibri" w:hAnsi="Times New Roman" w:cs="Arial"/>
          <w:b/>
          <w:bCs/>
          <w:kern w:val="0"/>
          <w:sz w:val="24"/>
          <w:highlight w:val="lightGray"/>
          <w14:ligatures w14:val="none"/>
        </w:rPr>
        <w:t>(pavadinimas)</w:t>
      </w:r>
      <w:r w:rsidRPr="00B858D9">
        <w:rPr>
          <w:rFonts w:ascii="Times New Roman" w:eastAsia="Calibri" w:hAnsi="Times New Roman" w:cs="Arial"/>
          <w:kern w:val="0"/>
          <w:sz w:val="24"/>
          <w14:ligatures w14:val="none"/>
        </w:rPr>
        <w:t xml:space="preserve">, juridinio asmens kodas </w:t>
      </w:r>
      <w:r w:rsidRPr="00B858D9">
        <w:rPr>
          <w:rFonts w:ascii="Times New Roman" w:eastAsia="Calibri" w:hAnsi="Times New Roman" w:cs="Arial"/>
          <w:kern w:val="0"/>
          <w:sz w:val="24"/>
          <w:highlight w:val="lightGray"/>
          <w14:ligatures w14:val="none"/>
        </w:rPr>
        <w:t>(kodas)</w:t>
      </w:r>
      <w:r w:rsidRPr="00B858D9">
        <w:rPr>
          <w:rFonts w:ascii="Times New Roman" w:eastAsia="Calibri" w:hAnsi="Times New Roman" w:cs="Arial"/>
          <w:kern w:val="0"/>
          <w:sz w:val="24"/>
          <w14:ligatures w14:val="none"/>
        </w:rPr>
        <w:t xml:space="preserve">, kurios registruota buveinė yra </w:t>
      </w:r>
      <w:r w:rsidRPr="00B858D9">
        <w:rPr>
          <w:rFonts w:ascii="Times New Roman" w:eastAsia="Calibri" w:hAnsi="Times New Roman" w:cs="Arial"/>
          <w:kern w:val="0"/>
          <w:sz w:val="24"/>
          <w:highlight w:val="lightGray"/>
          <w14:ligatures w14:val="none"/>
        </w:rPr>
        <w:t>(adresas)</w:t>
      </w:r>
      <w:r w:rsidRPr="00B858D9">
        <w:rPr>
          <w:rFonts w:ascii="Times New Roman" w:eastAsia="Calibri" w:hAnsi="Times New Roman" w:cs="Arial"/>
          <w:kern w:val="0"/>
          <w:sz w:val="24"/>
          <w14:ligatures w14:val="none"/>
        </w:rPr>
        <w:t xml:space="preserve">, duomenys apie įstaigą kaupiami ir saugomi Lietuvos Respublikos juridinių asmenų registre, (toliau – </w:t>
      </w:r>
      <w:r w:rsidRPr="00B858D9">
        <w:rPr>
          <w:rFonts w:ascii="Times New Roman" w:eastAsia="Calibri" w:hAnsi="Times New Roman" w:cs="Arial"/>
          <w:b/>
          <w:bCs/>
          <w:kern w:val="0"/>
          <w:sz w:val="24"/>
          <w14:ligatures w14:val="none"/>
        </w:rPr>
        <w:t>Tiekėjas</w:t>
      </w:r>
      <w:r w:rsidRPr="00B858D9">
        <w:rPr>
          <w:rFonts w:ascii="Times New Roman" w:eastAsia="Calibri" w:hAnsi="Times New Roman" w:cs="Arial"/>
          <w:kern w:val="0"/>
          <w:sz w:val="24"/>
          <w14:ligatures w14:val="none"/>
        </w:rPr>
        <w:t xml:space="preserve">), atstovaujama tinkamus įgaliojimus turinčio asmens, veikiančio jam suteiktų įgaliojimų apimtyje, veikiančio pagal JVS </w:t>
      </w:r>
      <w:r w:rsidRPr="00B858D9">
        <w:rPr>
          <w:rFonts w:ascii="Times New Roman" w:eastAsia="Calibri" w:hAnsi="Times New Roman" w:cs="Arial"/>
          <w:kern w:val="0"/>
          <w:sz w:val="24"/>
          <w:highlight w:val="lightGray"/>
          <w14:ligatures w14:val="none"/>
        </w:rPr>
        <w:t>(punktas)</w:t>
      </w:r>
      <w:r w:rsidRPr="00B858D9">
        <w:rPr>
          <w:rFonts w:ascii="Times New Roman" w:eastAsia="Calibri" w:hAnsi="Times New Roman" w:cs="Arial"/>
          <w:kern w:val="0"/>
          <w:sz w:val="24"/>
          <w14:ligatures w14:val="none"/>
        </w:rPr>
        <w:t xml:space="preserve"> punktą,</w:t>
      </w:r>
    </w:p>
    <w:p w14:paraId="54C92ECA"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Šiuo prekių priėmimo-perdavimo aktu patvirtiname, kad buvo patiektos žemiau nurodytos prekės, nurodytos </w:t>
      </w:r>
      <w:r w:rsidRPr="00B858D9">
        <w:rPr>
          <w:rFonts w:ascii="Times New Roman" w:eastAsia="Calibri" w:hAnsi="Times New Roman" w:cs="Arial"/>
          <w:kern w:val="0"/>
          <w:sz w:val="24"/>
          <w:highlight w:val="lightGray"/>
          <w14:ligatures w14:val="none"/>
        </w:rPr>
        <w:t>20__ m. _________ __ d.</w:t>
      </w:r>
      <w:r w:rsidRPr="00B858D9">
        <w:rPr>
          <w:rFonts w:ascii="Times New Roman" w:eastAsia="Calibri" w:hAnsi="Times New Roman" w:cs="Arial"/>
          <w:kern w:val="0"/>
          <w:sz w:val="24"/>
          <w14:ligatures w14:val="none"/>
        </w:rPr>
        <w:t xml:space="preserve"> Viešojo pirkimo–pardavimo sutartyje Nr. </w:t>
      </w:r>
      <w:r w:rsidRPr="00B858D9">
        <w:rPr>
          <w:rFonts w:ascii="Times New Roman" w:eastAsia="Calibri" w:hAnsi="Times New Roman" w:cs="Arial"/>
          <w:kern w:val="0"/>
          <w:sz w:val="24"/>
          <w:highlight w:val="lightGray"/>
          <w14:ligatures w14:val="none"/>
        </w:rPr>
        <w:t>___</w:t>
      </w:r>
      <w:r w:rsidRPr="00B858D9">
        <w:rPr>
          <w:rFonts w:ascii="Times New Roman" w:eastAsia="Calibri" w:hAnsi="Times New Roman" w:cs="Arial"/>
          <w:kern w:val="0"/>
          <w:sz w:val="24"/>
          <w14:ligatures w14:val="none"/>
        </w:rPr>
        <w:t xml:space="preserve"> (toliau – </w:t>
      </w:r>
      <w:r w:rsidRPr="00B858D9">
        <w:rPr>
          <w:rFonts w:ascii="Times New Roman" w:eastAsia="Calibri" w:hAnsi="Times New Roman" w:cs="Arial"/>
          <w:b/>
          <w:bCs/>
          <w:kern w:val="0"/>
          <w:sz w:val="24"/>
          <w14:ligatures w14:val="none"/>
        </w:rPr>
        <w:t>Prekės</w:t>
      </w:r>
      <w:r w:rsidRPr="00B858D9">
        <w:rPr>
          <w:rFonts w:ascii="Times New Roman" w:eastAsia="Calibri" w:hAnsi="Times New Roman" w:cs="Arial"/>
          <w:kern w:val="0"/>
          <w:sz w:val="24"/>
          <w14:ligatures w14:val="none"/>
        </w:rPr>
        <w:t>).</w:t>
      </w:r>
    </w:p>
    <w:p w14:paraId="4514D466"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 xml:space="preserve">Laikotarpis nuo </w:t>
      </w:r>
      <w:r w:rsidRPr="00B858D9">
        <w:rPr>
          <w:rFonts w:ascii="Times New Roman" w:eastAsia="Calibri" w:hAnsi="Times New Roman" w:cs="Arial"/>
          <w:kern w:val="0"/>
          <w:sz w:val="24"/>
          <w:highlight w:val="lightGray"/>
          <w14:ligatures w14:val="none"/>
        </w:rPr>
        <w:t>20__ m. _________ __ d.</w:t>
      </w:r>
      <w:r w:rsidRPr="00B858D9">
        <w:rPr>
          <w:rFonts w:ascii="Times New Roman" w:eastAsia="Calibri" w:hAnsi="Times New Roman" w:cs="Arial"/>
          <w:kern w:val="0"/>
          <w:sz w:val="24"/>
          <w14:ligatures w14:val="none"/>
        </w:rPr>
        <w:t xml:space="preserve"> iki </w:t>
      </w:r>
      <w:r w:rsidRPr="00B858D9">
        <w:rPr>
          <w:rFonts w:ascii="Times New Roman" w:eastAsia="Calibri" w:hAnsi="Times New Roman" w:cs="Arial"/>
          <w:kern w:val="0"/>
          <w:sz w:val="24"/>
          <w:highlight w:val="lightGray"/>
          <w14:ligatures w14:val="none"/>
        </w:rPr>
        <w:t>20__ m. ___________ __ d.</w:t>
      </w:r>
    </w:p>
    <w:p w14:paraId="4B251ECD"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Prekės atitinka sutartyje keliamus reikalavimus, pateikti visi reikalingi dokumentai ir informacija. Perkančioji organizacija dėl patiektų Prekių pastabų ir pretenzijų neturi.</w:t>
      </w:r>
    </w:p>
    <w:p w14:paraId="6A1B7ED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3BDD7B7C"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r w:rsidRPr="00B858D9">
        <w:rPr>
          <w:rFonts w:ascii="Times New Roman" w:eastAsia="Calibri" w:hAnsi="Times New Roman" w:cs="Arial"/>
          <w:b/>
          <w:kern w:val="0"/>
          <w:sz w:val="24"/>
          <w14:ligatures w14:val="none"/>
        </w:rPr>
        <w:t>1 lentelė</w:t>
      </w:r>
      <w:r w:rsidRPr="00B858D9">
        <w:rPr>
          <w:rFonts w:ascii="Times New Roman" w:eastAsia="Calibri" w:hAnsi="Times New Roman" w:cs="Arial"/>
          <w:kern w:val="0"/>
          <w:sz w:val="24"/>
          <w14:ligatures w14:val="none"/>
        </w:rPr>
        <w:t>. Patiektos prekės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2"/>
        <w:gridCol w:w="2916"/>
        <w:gridCol w:w="1834"/>
        <w:gridCol w:w="1747"/>
        <w:gridCol w:w="1747"/>
      </w:tblGrid>
      <w:tr w:rsidR="00B858D9" w:rsidRPr="00B858D9" w14:paraId="02A58048" w14:textId="77777777" w:rsidTr="007221F4">
        <w:tc>
          <w:tcPr>
            <w:tcW w:w="428" w:type="pct"/>
          </w:tcPr>
          <w:p w14:paraId="3AD7102D"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Nr.</w:t>
            </w:r>
          </w:p>
        </w:tc>
        <w:tc>
          <w:tcPr>
            <w:tcW w:w="1617" w:type="pct"/>
          </w:tcPr>
          <w:p w14:paraId="679456CD"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Prekės</w:t>
            </w:r>
          </w:p>
        </w:tc>
        <w:tc>
          <w:tcPr>
            <w:tcW w:w="1017" w:type="pct"/>
          </w:tcPr>
          <w:p w14:paraId="40D2E91D"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Kaina be PVM, Eur</w:t>
            </w:r>
          </w:p>
        </w:tc>
        <w:tc>
          <w:tcPr>
            <w:tcW w:w="969" w:type="pct"/>
          </w:tcPr>
          <w:p w14:paraId="7645D3ED"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Šiuo aktu priimamas kiekis</w:t>
            </w:r>
          </w:p>
        </w:tc>
        <w:tc>
          <w:tcPr>
            <w:tcW w:w="969" w:type="pct"/>
          </w:tcPr>
          <w:p w14:paraId="6FE0157E"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Suma be PVM, Eur</w:t>
            </w:r>
          </w:p>
        </w:tc>
      </w:tr>
      <w:tr w:rsidR="00B858D9" w:rsidRPr="00B858D9" w14:paraId="1A495E42" w14:textId="77777777" w:rsidTr="007221F4">
        <w:tc>
          <w:tcPr>
            <w:tcW w:w="428" w:type="pct"/>
          </w:tcPr>
          <w:p w14:paraId="2237073A"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1</w:t>
            </w:r>
          </w:p>
        </w:tc>
        <w:tc>
          <w:tcPr>
            <w:tcW w:w="1617" w:type="pct"/>
          </w:tcPr>
          <w:p w14:paraId="341CF0F9"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2</w:t>
            </w:r>
          </w:p>
        </w:tc>
        <w:tc>
          <w:tcPr>
            <w:tcW w:w="1017" w:type="pct"/>
          </w:tcPr>
          <w:p w14:paraId="55555413"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3</w:t>
            </w:r>
          </w:p>
        </w:tc>
        <w:tc>
          <w:tcPr>
            <w:tcW w:w="969" w:type="pct"/>
          </w:tcPr>
          <w:p w14:paraId="45875204"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4</w:t>
            </w:r>
          </w:p>
        </w:tc>
        <w:tc>
          <w:tcPr>
            <w:tcW w:w="969" w:type="pct"/>
          </w:tcPr>
          <w:p w14:paraId="7362399E" w14:textId="77777777" w:rsidR="00B858D9" w:rsidRPr="00B858D9" w:rsidRDefault="00B858D9" w:rsidP="00B858D9">
            <w:pPr>
              <w:spacing w:after="0" w:line="240" w:lineRule="auto"/>
              <w:jc w:val="center"/>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5=3x4</w:t>
            </w:r>
          </w:p>
        </w:tc>
      </w:tr>
      <w:tr w:rsidR="00B858D9" w:rsidRPr="00B858D9" w14:paraId="34CF833C" w14:textId="77777777" w:rsidTr="007221F4">
        <w:tc>
          <w:tcPr>
            <w:tcW w:w="428" w:type="pct"/>
            <w:tcBorders>
              <w:bottom w:val="single" w:sz="4" w:space="0" w:color="auto"/>
            </w:tcBorders>
          </w:tcPr>
          <w:p w14:paraId="0BB1C732"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1.</w:t>
            </w:r>
          </w:p>
        </w:tc>
        <w:tc>
          <w:tcPr>
            <w:tcW w:w="1617" w:type="pct"/>
            <w:tcBorders>
              <w:bottom w:val="single" w:sz="4" w:space="0" w:color="auto"/>
            </w:tcBorders>
          </w:tcPr>
          <w:p w14:paraId="3E338C00"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017" w:type="pct"/>
            <w:tcBorders>
              <w:bottom w:val="single" w:sz="4" w:space="0" w:color="auto"/>
            </w:tcBorders>
          </w:tcPr>
          <w:p w14:paraId="5A8EB6BD"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3005493A"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55D7045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r>
      <w:tr w:rsidR="00B858D9" w:rsidRPr="00B858D9" w14:paraId="608F5C5C" w14:textId="77777777" w:rsidTr="007221F4">
        <w:tc>
          <w:tcPr>
            <w:tcW w:w="428" w:type="pct"/>
            <w:tcBorders>
              <w:bottom w:val="single" w:sz="4" w:space="0" w:color="auto"/>
            </w:tcBorders>
          </w:tcPr>
          <w:p w14:paraId="17EA5CA8"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617" w:type="pct"/>
            <w:tcBorders>
              <w:bottom w:val="single" w:sz="4" w:space="0" w:color="auto"/>
            </w:tcBorders>
          </w:tcPr>
          <w:p w14:paraId="14F153EE"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017" w:type="pct"/>
            <w:tcBorders>
              <w:bottom w:val="single" w:sz="4" w:space="0" w:color="auto"/>
            </w:tcBorders>
          </w:tcPr>
          <w:p w14:paraId="092D7C19"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30FE8C1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30524E37"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r>
      <w:tr w:rsidR="00B858D9" w:rsidRPr="00B858D9" w14:paraId="03467DD8" w14:textId="77777777" w:rsidTr="007221F4">
        <w:tc>
          <w:tcPr>
            <w:tcW w:w="428" w:type="pct"/>
            <w:tcBorders>
              <w:bottom w:val="single" w:sz="4" w:space="0" w:color="auto"/>
            </w:tcBorders>
          </w:tcPr>
          <w:p w14:paraId="76D72117"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617" w:type="pct"/>
            <w:tcBorders>
              <w:bottom w:val="single" w:sz="4" w:space="0" w:color="auto"/>
            </w:tcBorders>
          </w:tcPr>
          <w:p w14:paraId="361D703C"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017" w:type="pct"/>
            <w:tcBorders>
              <w:bottom w:val="single" w:sz="4" w:space="0" w:color="auto"/>
            </w:tcBorders>
          </w:tcPr>
          <w:p w14:paraId="22677176"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7578702A"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969" w:type="pct"/>
            <w:tcBorders>
              <w:bottom w:val="single" w:sz="4" w:space="0" w:color="auto"/>
            </w:tcBorders>
          </w:tcPr>
          <w:p w14:paraId="2873F338"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r>
      <w:tr w:rsidR="00B858D9" w:rsidRPr="00B858D9" w14:paraId="2BB1251F" w14:textId="77777777" w:rsidTr="007221F4">
        <w:tc>
          <w:tcPr>
            <w:tcW w:w="428" w:type="pct"/>
            <w:tcBorders>
              <w:top w:val="nil"/>
              <w:left w:val="nil"/>
              <w:bottom w:val="nil"/>
              <w:right w:val="nil"/>
            </w:tcBorders>
          </w:tcPr>
          <w:p w14:paraId="42567A6C"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617" w:type="pct"/>
            <w:tcBorders>
              <w:top w:val="nil"/>
              <w:left w:val="nil"/>
              <w:bottom w:val="nil"/>
              <w:right w:val="nil"/>
            </w:tcBorders>
          </w:tcPr>
          <w:p w14:paraId="0AA3487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986" w:type="pct"/>
            <w:gridSpan w:val="2"/>
            <w:tcBorders>
              <w:top w:val="nil"/>
              <w:left w:val="nil"/>
              <w:bottom w:val="nil"/>
              <w:right w:val="single" w:sz="4" w:space="0" w:color="auto"/>
            </w:tcBorders>
          </w:tcPr>
          <w:p w14:paraId="3520F0A7" w14:textId="77777777" w:rsidR="00B858D9" w:rsidRPr="00B858D9" w:rsidRDefault="00B858D9" w:rsidP="00B858D9">
            <w:pPr>
              <w:spacing w:after="0" w:line="240" w:lineRule="auto"/>
              <w:jc w:val="right"/>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Iš viso (be PVM):</w:t>
            </w:r>
          </w:p>
        </w:tc>
        <w:tc>
          <w:tcPr>
            <w:tcW w:w="969" w:type="pct"/>
            <w:tcBorders>
              <w:top w:val="single" w:sz="4" w:space="0" w:color="auto"/>
              <w:left w:val="single" w:sz="4" w:space="0" w:color="auto"/>
              <w:bottom w:val="single" w:sz="4" w:space="0" w:color="auto"/>
              <w:right w:val="single" w:sz="4" w:space="0" w:color="auto"/>
            </w:tcBorders>
          </w:tcPr>
          <w:p w14:paraId="4BBCF93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r>
      <w:tr w:rsidR="00B858D9" w:rsidRPr="00B858D9" w14:paraId="5407D4FB" w14:textId="77777777" w:rsidTr="007221F4">
        <w:tc>
          <w:tcPr>
            <w:tcW w:w="428" w:type="pct"/>
            <w:tcBorders>
              <w:top w:val="nil"/>
              <w:left w:val="nil"/>
              <w:bottom w:val="nil"/>
              <w:right w:val="nil"/>
            </w:tcBorders>
          </w:tcPr>
          <w:p w14:paraId="45E9D8F3"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617" w:type="pct"/>
            <w:tcBorders>
              <w:top w:val="nil"/>
              <w:left w:val="nil"/>
              <w:bottom w:val="nil"/>
              <w:right w:val="nil"/>
            </w:tcBorders>
          </w:tcPr>
          <w:p w14:paraId="3734AF14"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986" w:type="pct"/>
            <w:gridSpan w:val="2"/>
            <w:tcBorders>
              <w:top w:val="nil"/>
              <w:left w:val="nil"/>
              <w:bottom w:val="nil"/>
              <w:right w:val="single" w:sz="4" w:space="0" w:color="auto"/>
            </w:tcBorders>
          </w:tcPr>
          <w:p w14:paraId="7B2D7312" w14:textId="77777777" w:rsidR="00B858D9" w:rsidRPr="00B858D9" w:rsidRDefault="00B858D9" w:rsidP="00B858D9">
            <w:pPr>
              <w:spacing w:after="0" w:line="240" w:lineRule="auto"/>
              <w:jc w:val="right"/>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PVM:</w:t>
            </w:r>
          </w:p>
        </w:tc>
        <w:tc>
          <w:tcPr>
            <w:tcW w:w="969" w:type="pct"/>
            <w:tcBorders>
              <w:top w:val="single" w:sz="4" w:space="0" w:color="auto"/>
              <w:left w:val="single" w:sz="4" w:space="0" w:color="auto"/>
              <w:bottom w:val="single" w:sz="4" w:space="0" w:color="auto"/>
              <w:right w:val="single" w:sz="4" w:space="0" w:color="auto"/>
            </w:tcBorders>
          </w:tcPr>
          <w:p w14:paraId="19A46D75"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r>
      <w:tr w:rsidR="00B858D9" w:rsidRPr="00B858D9" w14:paraId="669E7560" w14:textId="77777777" w:rsidTr="007221F4">
        <w:tc>
          <w:tcPr>
            <w:tcW w:w="428" w:type="pct"/>
            <w:tcBorders>
              <w:top w:val="nil"/>
              <w:left w:val="nil"/>
              <w:bottom w:val="nil"/>
              <w:right w:val="nil"/>
            </w:tcBorders>
          </w:tcPr>
          <w:p w14:paraId="4B8272DB"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617" w:type="pct"/>
            <w:tcBorders>
              <w:top w:val="nil"/>
              <w:left w:val="nil"/>
              <w:bottom w:val="nil"/>
              <w:right w:val="nil"/>
            </w:tcBorders>
          </w:tcPr>
          <w:p w14:paraId="667D14F2"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c>
          <w:tcPr>
            <w:tcW w:w="1986" w:type="pct"/>
            <w:gridSpan w:val="2"/>
            <w:tcBorders>
              <w:top w:val="nil"/>
              <w:left w:val="nil"/>
              <w:bottom w:val="nil"/>
              <w:right w:val="single" w:sz="4" w:space="0" w:color="auto"/>
            </w:tcBorders>
          </w:tcPr>
          <w:p w14:paraId="67997C80" w14:textId="77777777" w:rsidR="00B858D9" w:rsidRPr="00B858D9" w:rsidRDefault="00B858D9" w:rsidP="00B858D9">
            <w:pPr>
              <w:spacing w:after="0" w:line="240" w:lineRule="auto"/>
              <w:jc w:val="right"/>
              <w:rPr>
                <w:rFonts w:ascii="Times New Roman" w:eastAsia="Calibri" w:hAnsi="Times New Roman" w:cs="Arial"/>
                <w:b/>
                <w:kern w:val="0"/>
                <w:sz w:val="24"/>
                <w14:ligatures w14:val="none"/>
              </w:rPr>
            </w:pPr>
            <w:r w:rsidRPr="00B858D9">
              <w:rPr>
                <w:rFonts w:ascii="Times New Roman" w:eastAsia="Calibri" w:hAnsi="Times New Roman" w:cs="Arial"/>
                <w:b/>
                <w:kern w:val="0"/>
                <w:sz w:val="24"/>
                <w14:ligatures w14:val="none"/>
              </w:rPr>
              <w:t>Iš viso (su PVM):</w:t>
            </w:r>
          </w:p>
        </w:tc>
        <w:tc>
          <w:tcPr>
            <w:tcW w:w="969" w:type="pct"/>
            <w:tcBorders>
              <w:top w:val="single" w:sz="4" w:space="0" w:color="auto"/>
              <w:left w:val="single" w:sz="4" w:space="0" w:color="auto"/>
              <w:bottom w:val="single" w:sz="4" w:space="0" w:color="auto"/>
              <w:right w:val="single" w:sz="4" w:space="0" w:color="auto"/>
            </w:tcBorders>
          </w:tcPr>
          <w:p w14:paraId="064A2C9F"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tc>
      </w:tr>
    </w:tbl>
    <w:p w14:paraId="6809C4C1" w14:textId="77777777" w:rsidR="00B858D9" w:rsidRPr="00B858D9" w:rsidRDefault="00B858D9" w:rsidP="00B858D9">
      <w:pPr>
        <w:spacing w:after="0" w:line="240" w:lineRule="auto"/>
        <w:jc w:val="both"/>
        <w:rPr>
          <w:rFonts w:ascii="Times New Roman" w:eastAsia="Calibri" w:hAnsi="Times New Roman" w:cs="Arial"/>
          <w:kern w:val="0"/>
          <w:sz w:val="24"/>
          <w14:ligatures w14:val="none"/>
        </w:rPr>
      </w:pPr>
    </w:p>
    <w:p w14:paraId="59CE1AFF"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Bendra kaina: ___________________________________________.</w:t>
      </w:r>
    </w:p>
    <w:p w14:paraId="52EE7E47"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p>
    <w:p w14:paraId="226F5B3D"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r w:rsidRPr="00B858D9">
        <w:rPr>
          <w:rFonts w:ascii="Times New Roman" w:eastAsia="Calibri" w:hAnsi="Times New Roman" w:cs="Arial"/>
          <w:kern w:val="0"/>
          <w:sz w:val="24"/>
          <w14:ligatures w14:val="none"/>
        </w:rPr>
        <w:t>Pastabos: _______________________________________________________.</w:t>
      </w:r>
    </w:p>
    <w:p w14:paraId="250BE6CA" w14:textId="77777777" w:rsidR="00B858D9" w:rsidRPr="00B858D9" w:rsidRDefault="00B858D9" w:rsidP="00B858D9">
      <w:pPr>
        <w:spacing w:after="0" w:line="240" w:lineRule="auto"/>
        <w:ind w:firstLine="709"/>
        <w:jc w:val="both"/>
        <w:rPr>
          <w:rFonts w:ascii="Times New Roman" w:eastAsia="Calibri" w:hAnsi="Times New Roman" w:cs="Arial"/>
          <w:kern w:val="0"/>
          <w:sz w:val="24"/>
          <w14:ligatures w14:val="none"/>
        </w:rPr>
      </w:pPr>
    </w:p>
    <w:p w14:paraId="3B7C5EA7" w14:textId="33F741CA" w:rsidR="00812F03" w:rsidRDefault="00B858D9" w:rsidP="00042757">
      <w:pPr>
        <w:spacing w:after="0" w:line="240" w:lineRule="auto"/>
        <w:ind w:firstLine="709"/>
        <w:jc w:val="both"/>
      </w:pPr>
      <w:r w:rsidRPr="00B858D9">
        <w:rPr>
          <w:rFonts w:ascii="Times New Roman" w:eastAsia="Calibri" w:hAnsi="Times New Roman" w:cs="Arial"/>
          <w:kern w:val="0"/>
          <w:sz w:val="24"/>
          <w14:ligatures w14:val="none"/>
        </w:rPr>
        <w:t>Prekių priėmimo-perdavimo aktas sudarytas lietuvių kalba elektroniniu būdu.</w:t>
      </w:r>
    </w:p>
    <w:sectPr w:rsidR="00812F0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32CC5" w14:textId="77777777" w:rsidR="00873DE1" w:rsidRDefault="00873DE1">
      <w:pPr>
        <w:spacing w:after="0" w:line="240" w:lineRule="auto"/>
      </w:pPr>
      <w:r>
        <w:separator/>
      </w:r>
    </w:p>
  </w:endnote>
  <w:endnote w:type="continuationSeparator" w:id="0">
    <w:p w14:paraId="641AF90A" w14:textId="77777777" w:rsidR="00873DE1" w:rsidRDefault="00873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5C51D" w14:textId="77777777" w:rsidR="00873DE1" w:rsidRDefault="00873DE1">
      <w:pPr>
        <w:spacing w:after="0" w:line="240" w:lineRule="auto"/>
      </w:pPr>
      <w:r>
        <w:separator/>
      </w:r>
    </w:p>
  </w:footnote>
  <w:footnote w:type="continuationSeparator" w:id="0">
    <w:p w14:paraId="3EF24897" w14:textId="77777777" w:rsidR="00873DE1" w:rsidRDefault="00873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B531" w14:textId="77777777" w:rsidR="007E157F" w:rsidRDefault="00000000" w:rsidP="00066865">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538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D9"/>
    <w:rsid w:val="00042757"/>
    <w:rsid w:val="005129BA"/>
    <w:rsid w:val="007E157F"/>
    <w:rsid w:val="00812F03"/>
    <w:rsid w:val="00873DE1"/>
    <w:rsid w:val="00B858D9"/>
    <w:rsid w:val="00D72B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F469"/>
  <w15:chartTrackingRefBased/>
  <w15:docId w15:val="{F93B2561-12D8-44D3-A8C7-888489F3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858D9"/>
    <w:pPr>
      <w:tabs>
        <w:tab w:val="center" w:pos="4819"/>
        <w:tab w:val="right" w:pos="9638"/>
      </w:tabs>
      <w:spacing w:after="0" w:line="240" w:lineRule="auto"/>
      <w:jc w:val="both"/>
    </w:pPr>
    <w:rPr>
      <w:rFonts w:ascii="Times New Roman" w:hAnsi="Times New Roman"/>
      <w:kern w:val="0"/>
      <w:sz w:val="24"/>
      <w14:ligatures w14:val="none"/>
    </w:rPr>
  </w:style>
  <w:style w:type="character" w:customStyle="1" w:styleId="AntratsDiagrama">
    <w:name w:val="Antraštės Diagrama"/>
    <w:basedOn w:val="Numatytasispastraiposriftas"/>
    <w:link w:val="Antrats"/>
    <w:uiPriority w:val="99"/>
    <w:rsid w:val="00B858D9"/>
    <w:rPr>
      <w:rFonts w:ascii="Times New Roman" w:hAnsi="Times New Roman"/>
      <w:kern w:val="0"/>
      <w:sz w:val="24"/>
      <w14:ligatures w14:val="none"/>
    </w:rPr>
  </w:style>
  <w:style w:type="table" w:styleId="Lentelstinklelis">
    <w:name w:val="Table Grid"/>
    <w:basedOn w:val="prastojilentel"/>
    <w:uiPriority w:val="59"/>
    <w:rsid w:val="00B858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858D9"/>
    <w:pPr>
      <w:spacing w:after="0" w:line="240" w:lineRule="auto"/>
      <w:jc w:val="both"/>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85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85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30199</Words>
  <Characters>17214</Characters>
  <Application>Microsoft Office Word</Application>
  <DocSecurity>0</DocSecurity>
  <Lines>143</Lines>
  <Paragraphs>94</Paragraphs>
  <ScaleCrop>false</ScaleCrop>
  <Company/>
  <LinksUpToDate>false</LinksUpToDate>
  <CharactersWithSpaces>47319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Kmaik Kolegija</dc:creator>
  <cp:keywords/>
  <dc:description/>
  <cp:lastModifiedBy>Kmaik Kolegija</cp:lastModifiedBy>
  <cp:revision>6</cp:revision>
  <dcterms:created xsi:type="dcterms:W3CDTF">2023-11-30T08:12:00Z</dcterms:created>
  <dcterms:modified xsi:type="dcterms:W3CDTF">2023-11-30T08:43:00Z</dcterms:modified>
</cp:coreProperties>
</file>