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6BC3" w:rsidRDefault="007B07F3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2559050</wp:posOffset>
            </wp:positionH>
            <wp:positionV relativeFrom="paragraph">
              <wp:posOffset>-151342</wp:posOffset>
            </wp:positionV>
            <wp:extent cx="659130" cy="342900"/>
            <wp:effectExtent l="0" t="0" r="762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13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E6BC3" w:rsidRPr="00641D8A" w:rsidRDefault="007E4C99" w:rsidP="007B07F3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41D8A">
        <w:rPr>
          <w:rFonts w:ascii="Times New Roman" w:hAnsi="Times New Roman" w:cs="Times New Roman"/>
          <w:color w:val="000000"/>
          <w:sz w:val="24"/>
          <w:szCs w:val="24"/>
        </w:rPr>
        <w:t>UAB „Roche Lietuva“</w:t>
      </w:r>
    </w:p>
    <w:p w:rsidR="007B07F3" w:rsidRPr="001F2E6B" w:rsidRDefault="007B07F3" w:rsidP="007B07F3">
      <w:p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Times New Roman" w:hAnsi="Times New Roman" w:cs="Times New Roman"/>
          <w:sz w:val="24"/>
          <w:szCs w:val="24"/>
        </w:rPr>
      </w:pPr>
    </w:p>
    <w:p w:rsidR="007B07F3" w:rsidRPr="001F2E6B" w:rsidRDefault="007B07F3" w:rsidP="007B07F3">
      <w:p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Times New Roman" w:hAnsi="Times New Roman" w:cs="Times New Roman"/>
          <w:sz w:val="24"/>
          <w:szCs w:val="24"/>
        </w:rPr>
      </w:pPr>
    </w:p>
    <w:p w:rsidR="00112373" w:rsidRDefault="00112373" w:rsidP="00C2709A">
      <w:pPr>
        <w:pStyle w:val="Title"/>
        <w:spacing w:before="120" w:after="120"/>
        <w:ind w:left="0" w:right="0"/>
        <w:jc w:val="left"/>
        <w:rPr>
          <w:rFonts w:ascii="Times New Roman" w:eastAsia="Calibri" w:hAnsi="Times New Roman" w:cs="Times New Roman"/>
          <w:b w:val="0"/>
          <w:bCs w:val="0"/>
        </w:rPr>
      </w:pPr>
      <w:r w:rsidRPr="00112373">
        <w:rPr>
          <w:rFonts w:ascii="Times New Roman" w:eastAsia="Calibri" w:hAnsi="Times New Roman" w:cs="Times New Roman"/>
          <w:b w:val="0"/>
          <w:bCs w:val="0"/>
        </w:rPr>
        <w:t>Lietuvos sveikatos mokslų universiteto ligoninė Kauno klinikos</w:t>
      </w:r>
    </w:p>
    <w:p w:rsidR="00346A04" w:rsidRDefault="00112373" w:rsidP="00C2709A">
      <w:pPr>
        <w:pStyle w:val="Title"/>
        <w:spacing w:before="120" w:after="120"/>
        <w:ind w:left="0" w:right="0"/>
        <w:jc w:val="left"/>
        <w:rPr>
          <w:rFonts w:ascii="Times New Roman" w:eastAsia="Calibri" w:hAnsi="Times New Roman" w:cs="Times New Roman"/>
          <w:b w:val="0"/>
          <w:bCs w:val="0"/>
        </w:rPr>
      </w:pPr>
      <w:r w:rsidRPr="00112373">
        <w:rPr>
          <w:rFonts w:ascii="Times New Roman" w:eastAsia="Calibri" w:hAnsi="Times New Roman" w:cs="Times New Roman"/>
          <w:b w:val="0"/>
          <w:bCs w:val="0"/>
        </w:rPr>
        <w:t>Eivenių g. 2</w:t>
      </w:r>
      <w:r w:rsidR="00A03F71">
        <w:rPr>
          <w:rFonts w:ascii="Times New Roman" w:eastAsia="Calibri" w:hAnsi="Times New Roman" w:cs="Times New Roman"/>
          <w:b w:val="0"/>
          <w:bCs w:val="0"/>
        </w:rPr>
        <w:t xml:space="preserve">, </w:t>
      </w:r>
      <w:r>
        <w:rPr>
          <w:rFonts w:ascii="Times New Roman" w:eastAsia="Calibri" w:hAnsi="Times New Roman" w:cs="Times New Roman"/>
          <w:b w:val="0"/>
          <w:bCs w:val="0"/>
        </w:rPr>
        <w:t>Kaunas</w:t>
      </w:r>
    </w:p>
    <w:p w:rsidR="00C2709A" w:rsidRPr="001F2E6B" w:rsidRDefault="00C2709A" w:rsidP="00C2709A">
      <w:pPr>
        <w:pStyle w:val="Title"/>
        <w:spacing w:before="120" w:after="120"/>
        <w:ind w:left="0" w:right="0"/>
        <w:jc w:val="left"/>
        <w:rPr>
          <w:rFonts w:ascii="Times New Roman" w:hAnsi="Times New Roman" w:cs="Times New Roman"/>
        </w:rPr>
      </w:pPr>
    </w:p>
    <w:p w:rsidR="00AE6BC3" w:rsidRPr="001F2E6B" w:rsidRDefault="007E4C99">
      <w:pPr>
        <w:pStyle w:val="Title"/>
        <w:spacing w:before="120" w:after="120"/>
        <w:ind w:left="0" w:right="0"/>
        <w:rPr>
          <w:rFonts w:ascii="Times New Roman" w:hAnsi="Times New Roman" w:cs="Times New Roman"/>
        </w:rPr>
      </w:pPr>
      <w:r w:rsidRPr="001F2E6B">
        <w:rPr>
          <w:rFonts w:ascii="Times New Roman" w:hAnsi="Times New Roman" w:cs="Times New Roman"/>
        </w:rPr>
        <w:t xml:space="preserve">DEKLARACIJA DĖL ATITIKIMO </w:t>
      </w:r>
    </w:p>
    <w:p w:rsidR="00AE6BC3" w:rsidRPr="001F2E6B" w:rsidRDefault="00AE6BC3">
      <w:pPr>
        <w:pStyle w:val="Title"/>
        <w:spacing w:before="120" w:after="120"/>
        <w:ind w:left="0" w:right="0"/>
        <w:rPr>
          <w:rFonts w:ascii="Times New Roman" w:hAnsi="Times New Roman" w:cs="Times New Roman"/>
          <w:b w:val="0"/>
          <w:sz w:val="25"/>
          <w:szCs w:val="25"/>
        </w:rPr>
      </w:pPr>
      <w:bookmarkStart w:id="1" w:name="_heading=h.gjdgxs" w:colFirst="0" w:colLast="0"/>
      <w:bookmarkEnd w:id="1"/>
    </w:p>
    <w:p w:rsidR="00AE6BC3" w:rsidRPr="00C34406" w:rsidRDefault="007E4C99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34406">
        <w:rPr>
          <w:rFonts w:ascii="Times New Roman" w:hAnsi="Times New Roman" w:cs="Times New Roman"/>
          <w:color w:val="000000"/>
          <w:sz w:val="24"/>
          <w:szCs w:val="24"/>
        </w:rPr>
        <w:t>202</w:t>
      </w:r>
      <w:r w:rsidR="004850B4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C34406">
        <w:rPr>
          <w:rFonts w:ascii="Times New Roman" w:hAnsi="Times New Roman" w:cs="Times New Roman"/>
          <w:color w:val="000000"/>
          <w:sz w:val="24"/>
          <w:szCs w:val="24"/>
        </w:rPr>
        <w:t xml:space="preserve"> m. </w:t>
      </w:r>
      <w:r w:rsidR="00112373">
        <w:rPr>
          <w:rFonts w:ascii="Times New Roman" w:hAnsi="Times New Roman" w:cs="Times New Roman"/>
          <w:sz w:val="24"/>
          <w:szCs w:val="24"/>
        </w:rPr>
        <w:t>rugsėjo 25</w:t>
      </w:r>
      <w:r w:rsidRPr="00C34406">
        <w:rPr>
          <w:rFonts w:ascii="Times New Roman" w:hAnsi="Times New Roman" w:cs="Times New Roman"/>
          <w:color w:val="000000"/>
          <w:sz w:val="24"/>
          <w:szCs w:val="24"/>
        </w:rPr>
        <w:t xml:space="preserve"> d.</w:t>
      </w:r>
    </w:p>
    <w:p w:rsidR="00AE6BC3" w:rsidRPr="001F2E6B" w:rsidRDefault="007E4C99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1F2E6B">
        <w:rPr>
          <w:rFonts w:ascii="Times New Roman" w:hAnsi="Times New Roman" w:cs="Times New Roman"/>
          <w:color w:val="000000"/>
          <w:sz w:val="24"/>
          <w:szCs w:val="24"/>
        </w:rPr>
        <w:t>Vilnius</w:t>
      </w:r>
    </w:p>
    <w:p w:rsidR="00AE6BC3" w:rsidRPr="001F2E6B" w:rsidRDefault="00AE6BC3">
      <w:p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Times New Roman" w:hAnsi="Times New Roman" w:cs="Times New Roman"/>
          <w:color w:val="000000"/>
          <w:sz w:val="28"/>
          <w:szCs w:val="28"/>
        </w:rPr>
      </w:pPr>
    </w:p>
    <w:p w:rsidR="004B0EB7" w:rsidRDefault="007E4C99" w:rsidP="002B689E">
      <w:pPr>
        <w:pBdr>
          <w:top w:val="nil"/>
          <w:left w:val="nil"/>
          <w:bottom w:val="nil"/>
          <w:right w:val="nil"/>
          <w:between w:val="nil"/>
        </w:pBdr>
        <w:spacing w:before="120" w:after="240" w:line="360" w:lineRule="auto"/>
        <w:ind w:firstLine="70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2E6B">
        <w:rPr>
          <w:rFonts w:ascii="Times New Roman" w:hAnsi="Times New Roman" w:cs="Times New Roman"/>
          <w:color w:val="000000"/>
          <w:sz w:val="24"/>
          <w:szCs w:val="24"/>
        </w:rPr>
        <w:t>Viešojo konkurso „</w:t>
      </w:r>
      <w:r w:rsidR="001661B4" w:rsidRPr="001661B4">
        <w:rPr>
          <w:rFonts w:ascii="Times New Roman" w:hAnsi="Times New Roman" w:cs="Times New Roman"/>
          <w:sz w:val="24"/>
          <w:szCs w:val="24"/>
        </w:rPr>
        <w:t>Reagentai ir papildomos priemonės preeklampsijos žymenų nustatymui kartu su įrangos įsigijimu panaudos būdu</w:t>
      </w:r>
      <w:r w:rsidRPr="001F2E6B">
        <w:rPr>
          <w:rFonts w:ascii="Times New Roman" w:hAnsi="Times New Roman" w:cs="Times New Roman"/>
          <w:color w:val="000000"/>
          <w:sz w:val="24"/>
          <w:szCs w:val="24"/>
        </w:rPr>
        <w:t>“ UAB</w:t>
      </w:r>
      <w:r w:rsidR="007B07F3" w:rsidRPr="001F2E6B">
        <w:rPr>
          <w:rFonts w:ascii="Times New Roman" w:hAnsi="Times New Roman" w:cs="Times New Roman"/>
          <w:color w:val="000000"/>
          <w:sz w:val="24"/>
          <w:szCs w:val="24"/>
        </w:rPr>
        <w:t xml:space="preserve"> „Roche L</w:t>
      </w:r>
      <w:r w:rsidR="00346A04" w:rsidRPr="001F2E6B">
        <w:rPr>
          <w:rFonts w:ascii="Times New Roman" w:hAnsi="Times New Roman" w:cs="Times New Roman"/>
          <w:color w:val="000000"/>
          <w:sz w:val="24"/>
          <w:szCs w:val="24"/>
        </w:rPr>
        <w:t xml:space="preserve">ietuva“ </w:t>
      </w:r>
      <w:r w:rsidR="004B0EB7">
        <w:rPr>
          <w:rFonts w:ascii="Times New Roman" w:hAnsi="Times New Roman" w:cs="Times New Roman"/>
          <w:color w:val="000000"/>
          <w:sz w:val="24"/>
          <w:szCs w:val="24"/>
        </w:rPr>
        <w:t>užtikrina</w:t>
      </w:r>
      <w:r w:rsidR="00641D8A">
        <w:rPr>
          <w:rFonts w:ascii="Times New Roman" w:hAnsi="Times New Roman" w:cs="Times New Roman"/>
          <w:color w:val="000000"/>
          <w:sz w:val="24"/>
          <w:szCs w:val="24"/>
        </w:rPr>
        <w:t>, kad</w:t>
      </w:r>
      <w:r w:rsidR="004B0EB7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9009E2" w:rsidRDefault="001661B4" w:rsidP="002B689E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24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61B4">
        <w:rPr>
          <w:rFonts w:ascii="Times New Roman" w:hAnsi="Times New Roman" w:cs="Times New Roman"/>
          <w:color w:val="000000"/>
          <w:sz w:val="24"/>
          <w:szCs w:val="24"/>
        </w:rPr>
        <w:t>Panaudai bus pateiktas pilnai automatizuotas analizatorius cobas e411 su valdymo programine įranga, nepertraukiamo  maitinimo šaltiniu, suderintu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su analizatoriumi spausdintuvu</w:t>
      </w:r>
      <w:r w:rsidR="0081087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>(techninės specifikacijos 1.1.</w:t>
      </w:r>
      <w:r w:rsidR="00810872" w:rsidRPr="0081087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punktas)</w:t>
      </w:r>
      <w:r w:rsidR="00810872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8F0226" w:rsidRDefault="008F0226" w:rsidP="002B689E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24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0226">
        <w:rPr>
          <w:rFonts w:ascii="Times New Roman" w:hAnsi="Times New Roman" w:cs="Times New Roman"/>
          <w:color w:val="000000"/>
          <w:sz w:val="24"/>
          <w:szCs w:val="24"/>
        </w:rPr>
        <w:t>Panaudai pateiktas analizatorius (su programine įranga) cobas e411 yra techniškai pajėgus atli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kti 1 priede įvardintus tyrimus 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>(techninės specifikacijos 1.2.</w:t>
      </w:r>
      <w:r w:rsidRPr="0081087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punktas)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187117" w:rsidRDefault="00187117" w:rsidP="002B689E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24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187117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="00EC1E68">
        <w:rPr>
          <w:rFonts w:ascii="Times New Roman" w:hAnsi="Times New Roman" w:cs="Times New Roman"/>
          <w:color w:val="000000"/>
          <w:sz w:val="24"/>
          <w:szCs w:val="24"/>
        </w:rPr>
        <w:t>ekėjas mėginių indelius pateiks</w:t>
      </w:r>
      <w:r w:rsidRPr="00187117">
        <w:rPr>
          <w:rFonts w:ascii="Times New Roman" w:hAnsi="Times New Roman" w:cs="Times New Roman"/>
          <w:color w:val="000000"/>
          <w:sz w:val="24"/>
          <w:szCs w:val="24"/>
        </w:rPr>
        <w:t xml:space="preserve"> kartu su reagentais bei papildomomis priemonėmis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>(techninės specifikacijos 1.5.</w:t>
      </w:r>
      <w:r w:rsidRPr="0081087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punktas)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69676E" w:rsidRPr="0069676E" w:rsidRDefault="0069676E" w:rsidP="002B689E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24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676E">
        <w:rPr>
          <w:rFonts w:ascii="Times New Roman" w:hAnsi="Times New Roman" w:cs="Times New Roman"/>
          <w:color w:val="000000"/>
          <w:sz w:val="24"/>
          <w:szCs w:val="24"/>
        </w:rPr>
        <w:t xml:space="preserve">Siūloma Sistema turi galimybę ASTM protokolu keistis informacija su perkančiosios organizacijos LIS. Sistema turi automatiškai nuskaityti tyrimų užsakymus, o tyrimų </w:t>
      </w:r>
      <w:r w:rsidRPr="0069676E">
        <w:rPr>
          <w:rFonts w:ascii="Times New Roman" w:hAnsi="Times New Roman" w:cs="Times New Roman"/>
          <w:color w:val="000000"/>
          <w:sz w:val="24"/>
          <w:szCs w:val="24"/>
        </w:rPr>
        <w:lastRenderedPageBreak/>
        <w:t>atlikimo rezultatus automatiškai perduoti į LIS Ethernet tipo tinklu (10/100/1000BASE-T/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TX), naudojant TCP/IP protokolą 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>(techninės specifikacijos 3.1.</w:t>
      </w:r>
      <w:r w:rsidRPr="0081087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punktas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2 reikalavimas</w:t>
      </w:r>
      <w:r w:rsidRPr="00810872">
        <w:rPr>
          <w:rFonts w:ascii="Times New Roman" w:hAnsi="Times New Roman" w:cs="Times New Roman"/>
          <w:i/>
          <w:color w:val="000000"/>
          <w:sz w:val="24"/>
          <w:szCs w:val="24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C7028A" w:rsidRDefault="00C7028A" w:rsidP="002B689E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24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028A">
        <w:rPr>
          <w:rFonts w:ascii="Times New Roman" w:hAnsi="Times New Roman" w:cs="Times New Roman"/>
          <w:color w:val="000000"/>
          <w:sz w:val="24"/>
          <w:szCs w:val="24"/>
        </w:rPr>
        <w:t xml:space="preserve">Pagal brūkšninių kodų skaitytuvu nuskenuotą mėginio kodą Sistema </w:t>
      </w:r>
      <w:r>
        <w:rPr>
          <w:rFonts w:ascii="Times New Roman" w:hAnsi="Times New Roman" w:cs="Times New Roman"/>
          <w:color w:val="000000"/>
          <w:sz w:val="24"/>
          <w:szCs w:val="24"/>
        </w:rPr>
        <w:t>automatiškai nuskaito arba pasirenka</w:t>
      </w:r>
      <w:r w:rsidRPr="00C7028A">
        <w:rPr>
          <w:rFonts w:ascii="Times New Roman" w:hAnsi="Times New Roman" w:cs="Times New Roman"/>
          <w:color w:val="000000"/>
          <w:sz w:val="24"/>
          <w:szCs w:val="24"/>
        </w:rPr>
        <w:t xml:space="preserve"> iš tyrimų užsakymų informaciją apie konkrečius tyrimus, reikalingus padaryti iš mėginio, o atliktų tyrimų rezultatus su mėginio identifika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ciniu kodu automatiškai nusiunčia į LIS 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>(techninės specifikacijos 3.1.</w:t>
      </w:r>
      <w:r w:rsidRPr="0081087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punktas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3 reikalavimas</w:t>
      </w:r>
      <w:r w:rsidRPr="00810872">
        <w:rPr>
          <w:rFonts w:ascii="Times New Roman" w:hAnsi="Times New Roman" w:cs="Times New Roman"/>
          <w:i/>
          <w:color w:val="000000"/>
          <w:sz w:val="24"/>
          <w:szCs w:val="24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9A1835" w:rsidRPr="000F0EC5" w:rsidRDefault="009A1835" w:rsidP="002B689E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24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A1835">
        <w:rPr>
          <w:rFonts w:ascii="Times New Roman" w:hAnsi="Times New Roman" w:cs="Times New Roman"/>
          <w:color w:val="000000"/>
          <w:sz w:val="24"/>
          <w:szCs w:val="24"/>
        </w:rPr>
        <w:t xml:space="preserve">Pirkimo laimėjimo atveju Tiekėjas </w:t>
      </w:r>
      <w:r>
        <w:rPr>
          <w:rFonts w:ascii="Times New Roman" w:hAnsi="Times New Roman" w:cs="Times New Roman"/>
          <w:color w:val="000000"/>
          <w:sz w:val="24"/>
          <w:szCs w:val="24"/>
        </w:rPr>
        <w:t>patvirtina</w:t>
      </w:r>
      <w:r w:rsidR="004920A1">
        <w:rPr>
          <w:rFonts w:ascii="Times New Roman" w:hAnsi="Times New Roman" w:cs="Times New Roman"/>
          <w:color w:val="000000"/>
          <w:sz w:val="24"/>
          <w:szCs w:val="24"/>
        </w:rPr>
        <w:t xml:space="preserve"> ir įsipareigoja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jog </w:t>
      </w:r>
      <w:r w:rsidRPr="009A1835">
        <w:rPr>
          <w:rFonts w:ascii="Times New Roman" w:hAnsi="Times New Roman" w:cs="Times New Roman"/>
          <w:color w:val="000000"/>
          <w:sz w:val="24"/>
          <w:szCs w:val="24"/>
        </w:rPr>
        <w:t>savo jėgomis ir lėšomis:</w:t>
      </w:r>
      <w:r w:rsidR="000F0EC5">
        <w:rPr>
          <w:rFonts w:ascii="Times New Roman" w:hAnsi="Times New Roman" w:cs="Times New Roman"/>
          <w:color w:val="000000"/>
          <w:sz w:val="24"/>
          <w:szCs w:val="24"/>
        </w:rPr>
        <w:t xml:space="preserve"> t</w:t>
      </w:r>
      <w:r w:rsidRPr="000F0EC5">
        <w:rPr>
          <w:rFonts w:ascii="Times New Roman" w:hAnsi="Times New Roman" w:cs="Times New Roman"/>
          <w:color w:val="000000"/>
          <w:sz w:val="24"/>
          <w:szCs w:val="24"/>
        </w:rPr>
        <w:t>eikti visokeriopą pagalbą, pateiktą Sistemą  integruojant į perkančiosios organizacijos LIS; Pateikti detalų Sistemos atliekamų tyrimų sąrašą su nurodytais tyrimų (jei tyrimai susideda iš daugiau nei vienos analitės, taip pat ir analičių) kodais, pavadinimais ir kitais duomenimis; Dalyvauti Sistemos sąsajos su perkančiosios organizacijos LIS testavime ir/ar validavime (</w:t>
      </w:r>
      <w:r w:rsidRPr="000F0EC5">
        <w:rPr>
          <w:rFonts w:ascii="Times New Roman" w:hAnsi="Times New Roman" w:cs="Times New Roman"/>
          <w:i/>
          <w:color w:val="000000"/>
          <w:sz w:val="24"/>
          <w:szCs w:val="24"/>
        </w:rPr>
        <w:t>(techninės specifikacijos 3.1. punktas 4 reikalavimas)</w:t>
      </w:r>
      <w:r w:rsidRPr="000F0EC5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EC1E68" w:rsidRDefault="00EC1E68" w:rsidP="002B689E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24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C1E68">
        <w:rPr>
          <w:rFonts w:ascii="Times New Roman" w:hAnsi="Times New Roman" w:cs="Times New Roman"/>
          <w:color w:val="000000"/>
          <w:sz w:val="24"/>
          <w:szCs w:val="24"/>
        </w:rPr>
        <w:t>Tyrimo metodika, reagentų (tame tarpe ir kontrolinių medžiagų, kalibratorių) aprašymai kartu su pasiūlymu konkursui pateikti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anglų ir lietuvių kalbomis 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>(techninės specifikacijos 4.1.</w:t>
      </w:r>
      <w:r w:rsidRPr="0081087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punktas)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AD77BB" w:rsidRDefault="00AD77BB" w:rsidP="002B689E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24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77BB">
        <w:rPr>
          <w:rFonts w:ascii="Times New Roman" w:hAnsi="Times New Roman" w:cs="Times New Roman"/>
          <w:color w:val="000000"/>
          <w:sz w:val="24"/>
          <w:szCs w:val="24"/>
        </w:rPr>
        <w:t>Į pasiūlymą įtraukti visi reagentai ir papildomos priemonės, reikalingi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automatizuotam tyrimui atlikti 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>(techninės specifikacijos 5.1.</w:t>
      </w:r>
      <w:r w:rsidRPr="0081087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punktas)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A97762" w:rsidRPr="00457ADC" w:rsidRDefault="00A97762" w:rsidP="002B689E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97762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Tiekėjas įvertino ir nurodė (įrašė) visas sudedamąsias priemones (reagentus, kalibratorius, kontrolines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medžiagas (ne mažiau 2 lygių), </w:t>
      </w:r>
      <w:r w:rsidRPr="00A97762">
        <w:rPr>
          <w:rFonts w:ascii="Times New Roman" w:hAnsi="Times New Roman" w:cs="Times New Roman"/>
          <w:color w:val="000000"/>
          <w:sz w:val="24"/>
          <w:szCs w:val="24"/>
        </w:rPr>
        <w:t>skiediklius, ploviklius,</w:t>
      </w:r>
      <w:r w:rsidRPr="00457A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97762">
        <w:rPr>
          <w:rFonts w:ascii="Times New Roman" w:hAnsi="Times New Roman" w:cs="Times New Roman"/>
          <w:color w:val="000000"/>
          <w:sz w:val="24"/>
          <w:szCs w:val="24"/>
        </w:rPr>
        <w:t>papildomas priemones (pvz., specialius antgalius, mėginių indelius) ir/ar kitas gamintojo nurodytas priemones, reikalingas 1 priede nurodytų tyrimų  atl</w:t>
      </w:r>
      <w:r w:rsidR="00457ADC">
        <w:rPr>
          <w:rFonts w:ascii="Times New Roman" w:hAnsi="Times New Roman" w:cs="Times New Roman"/>
          <w:color w:val="000000"/>
          <w:sz w:val="24"/>
          <w:szCs w:val="24"/>
        </w:rPr>
        <w:t xml:space="preserve">ikimui bei rezultatų pateikimui </w:t>
      </w:r>
      <w:r w:rsidR="00457ADC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(techninės specifikacijos 5.4. </w:t>
      </w:r>
      <w:r w:rsidR="00457ADC" w:rsidRPr="0081087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punktas)</w:t>
      </w:r>
      <w:r w:rsidR="00457AD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C33C5" w:rsidRPr="00CC33C5" w:rsidRDefault="00CC33C5" w:rsidP="002B689E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24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33C5">
        <w:rPr>
          <w:rFonts w:ascii="Times New Roman" w:hAnsi="Times New Roman" w:cs="Times New Roman"/>
          <w:color w:val="000000"/>
          <w:sz w:val="24"/>
          <w:szCs w:val="24"/>
        </w:rPr>
        <w:t>Skaičiuojant tyrimų atlikimui reikalingų sudedamųjų priemonių kiekius, tiekėjas įvertino tai, kad kalibratoriai, kontrolinės medžiagos, reagentai ir kt. priemonės bus naudojamos atsižvelgiant į gamintojo rekomendacijas, gamintojo nurodytus bei realius galiojimo ir stabilumo, atidarius rinkinį,  terminus bei  kad kaskart, tiriant pacientų mėginius bus atliekami kasdieniniai (ne mažiau kaip 2 lygių, apimantys normalias ir patologines vertes, ne rečiau kaip 5 kartus per savaitę)) ir išoriniai (ne mažiau kaip 2 kartus per metus) kokybės kontrolės tyrimai, pakartojimai, esant nepatikimiems rezultatams (kalibracijos, kontrolinių ar tiriamųjų mėginių), mėginio skiedimai (esant poreikiui), rezultatui viršijus analitines matavimo ribas. Šie tyrimai neįskai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čiuojami į atliktų tyrimų kiekį 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>(techninės specifikacijos 5.5</w:t>
      </w:r>
      <w:r w:rsidR="00C71476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. </w:t>
      </w:r>
      <w:r w:rsidRPr="0081087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punktas)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E87F69" w:rsidRDefault="00E87F69" w:rsidP="002B689E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24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7F69">
        <w:rPr>
          <w:rFonts w:ascii="Times New Roman" w:hAnsi="Times New Roman" w:cs="Times New Roman"/>
          <w:color w:val="000000"/>
          <w:sz w:val="24"/>
          <w:szCs w:val="24"/>
        </w:rPr>
        <w:t xml:space="preserve">Reagentų ir papildomų priemonių galiojimo terminas ne trumpesnis kaip 6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mėnesiai nuo pristatymo dienos 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>(techninės specifikacijos 5.7.</w:t>
      </w:r>
      <w:r w:rsidRPr="0081087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punktas)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1661B4" w:rsidRPr="00C7028A" w:rsidRDefault="00D04CA1" w:rsidP="002B689E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24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4CA1">
        <w:rPr>
          <w:rFonts w:ascii="Times New Roman" w:hAnsi="Times New Roman" w:cs="Times New Roman"/>
          <w:color w:val="000000"/>
          <w:sz w:val="24"/>
          <w:szCs w:val="24"/>
        </w:rPr>
        <w:t xml:space="preserve">Tiekėjas užtikrins įrangos (aparatūrinės ir programinės) nepertraukiamą techninį aptarnavimą sutarties galiojimo laikotarpiu. Tiekėjui gavus pranešimą apie įrangos gedimą/veiklos sutrikimą, servisas bus suteikiamas iš karto, prisijungiant prie analizatoriaus nuotoliniu būdu. Nepavykus pašalinti gedimo nuotoliniu būdu, į LSMUL Kauno klinikas atvyks reikiamą kvalifikaciją turintis darbuotojas ir per 24 valandas pašalins gedimą arba kitaip užtikrins įrangos darbą ir sudarys sąlygas kokybiškai ir </w:t>
      </w:r>
      <w:r w:rsidRPr="00D04CA1">
        <w:rPr>
          <w:rFonts w:ascii="Times New Roman" w:hAnsi="Times New Roman" w:cs="Times New Roman"/>
          <w:color w:val="000000"/>
          <w:sz w:val="24"/>
          <w:szCs w:val="24"/>
        </w:rPr>
        <w:lastRenderedPageBreak/>
        <w:t>savalaikiai atlikti tyrimus. Tiekėjas įsipareigoja visiškai pašalinti gedimą turi per 48 valandas, o nesant galimybės pašalinti gedimo per 48 valandas, tiekėjas įsipareigoja sugedusią (netinkamai veikiančią) įrangą laikinai pakeisti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lygiaverte 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>(techninės specifikacijos 6.1.</w:t>
      </w:r>
      <w:r w:rsidRPr="0081087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punktas)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130E19" w:rsidRPr="00130E19" w:rsidRDefault="00130E19" w:rsidP="00130E19">
      <w:pPr>
        <w:pBdr>
          <w:top w:val="nil"/>
          <w:left w:val="nil"/>
          <w:bottom w:val="nil"/>
          <w:right w:val="nil"/>
          <w:between w:val="nil"/>
        </w:pBdr>
        <w:spacing w:before="120" w:after="24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E6BC3" w:rsidRPr="001F2E6B" w:rsidRDefault="007E4C99" w:rsidP="009009E2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2E6B">
        <w:rPr>
          <w:rFonts w:ascii="Times New Roman" w:hAnsi="Times New Roman" w:cs="Times New Roman"/>
          <w:sz w:val="24"/>
          <w:szCs w:val="24"/>
        </w:rPr>
        <w:t>Pagarbiai</w:t>
      </w:r>
    </w:p>
    <w:p w:rsidR="00AE6BC3" w:rsidRPr="001F2E6B" w:rsidRDefault="007E4C99" w:rsidP="009009E2">
      <w:pPr>
        <w:tabs>
          <w:tab w:val="left" w:pos="5861"/>
        </w:tabs>
        <w:spacing w:before="120" w:after="12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1F2E6B">
        <w:rPr>
          <w:rFonts w:ascii="Times New Roman" w:hAnsi="Times New Roman" w:cs="Times New Roman"/>
          <w:sz w:val="24"/>
          <w:szCs w:val="24"/>
        </w:rPr>
        <w:t>UAB „Roche Lietuva“</w:t>
      </w:r>
      <w:r w:rsidRPr="001F2E6B">
        <w:rPr>
          <w:rFonts w:ascii="Times New Roman" w:hAnsi="Times New Roman" w:cs="Times New Roman"/>
          <w:i/>
          <w:sz w:val="24"/>
          <w:szCs w:val="24"/>
        </w:rPr>
        <w:tab/>
      </w:r>
    </w:p>
    <w:p w:rsidR="00AE6BC3" w:rsidRDefault="00AE6BC3">
      <w:p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i/>
          <w:color w:val="000000"/>
          <w:sz w:val="20"/>
          <w:szCs w:val="20"/>
        </w:rPr>
      </w:pPr>
    </w:p>
    <w:p w:rsidR="00AE6BC3" w:rsidRDefault="00AE6BC3">
      <w:p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i/>
          <w:color w:val="000000"/>
          <w:sz w:val="20"/>
          <w:szCs w:val="20"/>
        </w:rPr>
      </w:pPr>
    </w:p>
    <w:sectPr w:rsidR="00AE6BC3">
      <w:footerReference w:type="default" r:id="rId9"/>
      <w:pgSz w:w="11910" w:h="16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0BAA" w:rsidRDefault="00EC0BAA">
      <w:r>
        <w:separator/>
      </w:r>
    </w:p>
  </w:endnote>
  <w:endnote w:type="continuationSeparator" w:id="0">
    <w:p w:rsidR="00EC0BAA" w:rsidRDefault="00EC0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6BC3" w:rsidRDefault="00AE6BC3"/>
  <w:tbl>
    <w:tblPr>
      <w:tblStyle w:val="a"/>
      <w:tblW w:w="8807" w:type="dxa"/>
      <w:tblLayout w:type="fixed"/>
      <w:tblLook w:val="0000" w:firstRow="0" w:lastRow="0" w:firstColumn="0" w:lastColumn="0" w:noHBand="0" w:noVBand="0"/>
    </w:tblPr>
    <w:tblGrid>
      <w:gridCol w:w="2592"/>
      <w:gridCol w:w="3404"/>
      <w:gridCol w:w="2811"/>
    </w:tblGrid>
    <w:tr w:rsidR="00AE6BC3">
      <w:trPr>
        <w:trHeight w:val="212"/>
      </w:trPr>
      <w:tc>
        <w:tcPr>
          <w:tcW w:w="2592" w:type="dxa"/>
          <w:tcBorders>
            <w:top w:val="single" w:sz="6" w:space="0" w:color="000000"/>
          </w:tcBorders>
        </w:tcPr>
        <w:p w:rsidR="00AE6BC3" w:rsidRDefault="007E4C99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25" w:line="167" w:lineRule="auto"/>
            <w:rPr>
              <w:rFonts w:ascii="Cambria" w:eastAsia="Cambria" w:hAnsi="Cambria" w:cs="Cambria"/>
              <w:color w:val="000000"/>
              <w:sz w:val="16"/>
              <w:szCs w:val="16"/>
            </w:rPr>
          </w:pPr>
          <w:r>
            <w:rPr>
              <w:rFonts w:ascii="Cambria" w:eastAsia="Cambria" w:hAnsi="Cambria" w:cs="Cambria"/>
              <w:color w:val="000000"/>
              <w:sz w:val="16"/>
              <w:szCs w:val="16"/>
            </w:rPr>
            <w:t>UAB „Roche Lietuva“</w:t>
          </w:r>
        </w:p>
      </w:tc>
      <w:tc>
        <w:tcPr>
          <w:tcW w:w="3404" w:type="dxa"/>
          <w:tcBorders>
            <w:top w:val="single" w:sz="6" w:space="0" w:color="000000"/>
          </w:tcBorders>
        </w:tcPr>
        <w:p w:rsidR="00AE6BC3" w:rsidRDefault="007E4C99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25" w:line="167" w:lineRule="auto"/>
            <w:ind w:left="1008"/>
            <w:rPr>
              <w:rFonts w:ascii="Cambria" w:eastAsia="Cambria" w:hAnsi="Cambria" w:cs="Cambria"/>
              <w:color w:val="000000"/>
              <w:sz w:val="16"/>
              <w:szCs w:val="16"/>
            </w:rPr>
          </w:pPr>
          <w:r>
            <w:rPr>
              <w:rFonts w:ascii="Cambria" w:eastAsia="Cambria" w:hAnsi="Cambria" w:cs="Cambria"/>
              <w:color w:val="000000"/>
              <w:sz w:val="16"/>
              <w:szCs w:val="16"/>
            </w:rPr>
            <w:t>J.Jasinskio g. 16 B</w:t>
          </w:r>
        </w:p>
      </w:tc>
      <w:tc>
        <w:tcPr>
          <w:tcW w:w="2811" w:type="dxa"/>
          <w:tcBorders>
            <w:top w:val="single" w:sz="6" w:space="0" w:color="000000"/>
          </w:tcBorders>
        </w:tcPr>
        <w:p w:rsidR="00AE6BC3" w:rsidRDefault="007E4C99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25" w:line="167" w:lineRule="auto"/>
            <w:ind w:right="344"/>
            <w:jc w:val="right"/>
            <w:rPr>
              <w:rFonts w:ascii="Cambria" w:eastAsia="Cambria" w:hAnsi="Cambria" w:cs="Cambria"/>
              <w:color w:val="000000"/>
              <w:sz w:val="16"/>
              <w:szCs w:val="16"/>
            </w:rPr>
          </w:pPr>
          <w:r>
            <w:rPr>
              <w:rFonts w:ascii="Cambria" w:eastAsia="Cambria" w:hAnsi="Cambria" w:cs="Cambria"/>
              <w:color w:val="000000"/>
              <w:sz w:val="16"/>
              <w:szCs w:val="16"/>
            </w:rPr>
            <w:t>Tel. 8 5 254 6777</w:t>
          </w:r>
        </w:p>
      </w:tc>
    </w:tr>
    <w:tr w:rsidR="00AE6BC3">
      <w:trPr>
        <w:trHeight w:val="187"/>
      </w:trPr>
      <w:tc>
        <w:tcPr>
          <w:tcW w:w="2592" w:type="dxa"/>
        </w:tcPr>
        <w:p w:rsidR="00AE6BC3" w:rsidRDefault="007E4C99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168" w:lineRule="auto"/>
            <w:rPr>
              <w:rFonts w:ascii="Cambria" w:eastAsia="Cambria" w:hAnsi="Cambria" w:cs="Cambria"/>
              <w:color w:val="000000"/>
              <w:sz w:val="16"/>
              <w:szCs w:val="16"/>
            </w:rPr>
          </w:pPr>
          <w:r>
            <w:rPr>
              <w:rFonts w:ascii="Cambria" w:eastAsia="Cambria" w:hAnsi="Cambria" w:cs="Cambria"/>
              <w:color w:val="000000"/>
              <w:sz w:val="16"/>
              <w:szCs w:val="16"/>
            </w:rPr>
            <w:t>Diagnostikos padalinys</w:t>
          </w:r>
        </w:p>
      </w:tc>
      <w:tc>
        <w:tcPr>
          <w:tcW w:w="3404" w:type="dxa"/>
        </w:tcPr>
        <w:p w:rsidR="00AE6BC3" w:rsidRDefault="007E4C99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168" w:lineRule="auto"/>
            <w:ind w:left="1008"/>
            <w:rPr>
              <w:rFonts w:ascii="Cambria" w:eastAsia="Cambria" w:hAnsi="Cambria" w:cs="Cambria"/>
              <w:color w:val="000000"/>
              <w:sz w:val="16"/>
              <w:szCs w:val="16"/>
            </w:rPr>
          </w:pPr>
          <w:r>
            <w:rPr>
              <w:rFonts w:ascii="Cambria" w:eastAsia="Cambria" w:hAnsi="Cambria" w:cs="Cambria"/>
              <w:color w:val="000000"/>
              <w:sz w:val="16"/>
              <w:szCs w:val="16"/>
            </w:rPr>
            <w:t>LT-03163 Vilnius</w:t>
          </w:r>
        </w:p>
      </w:tc>
      <w:tc>
        <w:tcPr>
          <w:tcW w:w="2811" w:type="dxa"/>
        </w:tcPr>
        <w:p w:rsidR="00AE6BC3" w:rsidRDefault="007E4C99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168" w:lineRule="auto"/>
            <w:ind w:right="313"/>
            <w:jc w:val="right"/>
            <w:rPr>
              <w:rFonts w:ascii="Cambria" w:eastAsia="Cambria" w:hAnsi="Cambria" w:cs="Cambria"/>
              <w:color w:val="000000"/>
              <w:sz w:val="16"/>
              <w:szCs w:val="16"/>
            </w:rPr>
          </w:pPr>
          <w:r>
            <w:rPr>
              <w:rFonts w:ascii="Cambria" w:eastAsia="Cambria" w:hAnsi="Cambria" w:cs="Cambria"/>
              <w:color w:val="000000"/>
              <w:sz w:val="16"/>
              <w:szCs w:val="16"/>
            </w:rPr>
            <w:t>Faks. 8 5 254 6778</w:t>
          </w:r>
        </w:p>
      </w:tc>
    </w:tr>
  </w:tbl>
  <w:p w:rsidR="00AE6BC3" w:rsidRDefault="00AE6BC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0BAA" w:rsidRDefault="00EC0BAA">
      <w:r>
        <w:separator/>
      </w:r>
    </w:p>
  </w:footnote>
  <w:footnote w:type="continuationSeparator" w:id="0">
    <w:p w:rsidR="00EC0BAA" w:rsidRDefault="00EC0B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C202D46"/>
    <w:multiLevelType w:val="hybridMultilevel"/>
    <w:tmpl w:val="1B92F43E"/>
    <w:lvl w:ilvl="0" w:tplc="0427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inkAnnotations="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BC3"/>
    <w:rsid w:val="00014AB7"/>
    <w:rsid w:val="000F0EC5"/>
    <w:rsid w:val="00112373"/>
    <w:rsid w:val="0011560F"/>
    <w:rsid w:val="00130E19"/>
    <w:rsid w:val="001661B4"/>
    <w:rsid w:val="00187117"/>
    <w:rsid w:val="001A67DF"/>
    <w:rsid w:val="001F2E6B"/>
    <w:rsid w:val="00254464"/>
    <w:rsid w:val="002B689E"/>
    <w:rsid w:val="00346A04"/>
    <w:rsid w:val="003A08B8"/>
    <w:rsid w:val="003A3293"/>
    <w:rsid w:val="003D167D"/>
    <w:rsid w:val="00457ADC"/>
    <w:rsid w:val="004850B4"/>
    <w:rsid w:val="004920A1"/>
    <w:rsid w:val="004A1B8E"/>
    <w:rsid w:val="004B0EB7"/>
    <w:rsid w:val="00583DA9"/>
    <w:rsid w:val="005C4790"/>
    <w:rsid w:val="005D5C94"/>
    <w:rsid w:val="00641D8A"/>
    <w:rsid w:val="0069676E"/>
    <w:rsid w:val="006C6379"/>
    <w:rsid w:val="006E3813"/>
    <w:rsid w:val="00774402"/>
    <w:rsid w:val="007B07F3"/>
    <w:rsid w:val="007E4C99"/>
    <w:rsid w:val="00810872"/>
    <w:rsid w:val="00871E34"/>
    <w:rsid w:val="0088502A"/>
    <w:rsid w:val="008F0226"/>
    <w:rsid w:val="009009E2"/>
    <w:rsid w:val="00950AA9"/>
    <w:rsid w:val="00965AE6"/>
    <w:rsid w:val="009A1835"/>
    <w:rsid w:val="009D7D16"/>
    <w:rsid w:val="00A03F71"/>
    <w:rsid w:val="00A97762"/>
    <w:rsid w:val="00AD77BB"/>
    <w:rsid w:val="00AE6BC3"/>
    <w:rsid w:val="00AF35A0"/>
    <w:rsid w:val="00B07036"/>
    <w:rsid w:val="00B62428"/>
    <w:rsid w:val="00B92D76"/>
    <w:rsid w:val="00BF6B8B"/>
    <w:rsid w:val="00C2709A"/>
    <w:rsid w:val="00C31118"/>
    <w:rsid w:val="00C34406"/>
    <w:rsid w:val="00C7028A"/>
    <w:rsid w:val="00C71476"/>
    <w:rsid w:val="00C86499"/>
    <w:rsid w:val="00CA61AA"/>
    <w:rsid w:val="00CC33C5"/>
    <w:rsid w:val="00D04CA1"/>
    <w:rsid w:val="00D54513"/>
    <w:rsid w:val="00E87F69"/>
    <w:rsid w:val="00EA734F"/>
    <w:rsid w:val="00EC0BAA"/>
    <w:rsid w:val="00EC1E68"/>
    <w:rsid w:val="00F14DBA"/>
    <w:rsid w:val="00FC38FA"/>
    <w:rsid w:val="00FF4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B52B6C-4289-45F1-81E2-0845C259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lang w:val="lt-LT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"/>
    <w:qFormat/>
    <w:pPr>
      <w:ind w:left="1477" w:right="1480"/>
      <w:jc w:val="center"/>
    </w:pPr>
    <w:rPr>
      <w:rFonts w:ascii="Century Gothic" w:eastAsia="Century Gothic" w:hAnsi="Century Gothic" w:cs="Century Gothic"/>
      <w:b/>
      <w:bCs/>
      <w:sz w:val="24"/>
      <w:szCs w:val="24"/>
    </w:rPr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167" w:lineRule="exact"/>
    </w:pPr>
    <w:rPr>
      <w:rFonts w:ascii="Cambria" w:eastAsia="Cambria" w:hAnsi="Cambria" w:cs="Cambria"/>
    </w:rPr>
  </w:style>
  <w:style w:type="paragraph" w:styleId="Header">
    <w:name w:val="header"/>
    <w:basedOn w:val="Normal"/>
    <w:link w:val="HeaderChar"/>
    <w:uiPriority w:val="99"/>
    <w:unhideWhenUsed/>
    <w:rsid w:val="0065531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5310"/>
    <w:rPr>
      <w:rFonts w:ascii="Calibri" w:eastAsia="Calibri" w:hAnsi="Calibri" w:cs="Calibri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65531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5310"/>
    <w:rPr>
      <w:rFonts w:ascii="Calibri" w:eastAsia="Calibri" w:hAnsi="Calibri" w:cs="Calibri"/>
      <w:lang w:val="lt-LT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C3440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jkJrVVgmu3hvK3UD8pNInUiZQg==">AMUW2mW0fGK1l8Vu29ql/mj4go/qqB2uwrh623zCn32uf5FGcEayMrNVmr99U81CDc/sjPuJyeV2A+F3hvoIV9J8R7uEDaHCpqX77Vtn7puEqD5LKW/O4/Ki26AQ0bpauFgeel4MC5VG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681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F. Hoffmann-La Roche, Ltd.</Company>
  <LinksUpToDate>false</LinksUpToDate>
  <CharactersWithSpaces>4554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kavaliab</dc:creator>
  <cp:lastModifiedBy>Lina Glebė</cp:lastModifiedBy>
  <cp:revision>3</cp:revision>
  <dcterms:created xsi:type="dcterms:W3CDTF">2023-12-28T07:12:00Z</dcterms:created>
  <dcterms:modified xsi:type="dcterms:W3CDTF">2023-12-28T07:12:00Z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2020-04-23T00:00:00Z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2020-09-01T00:00:00Z</vt:filetime>
  </property>
</Properties>
</file>