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776EF" w14:textId="4C8C64DE" w:rsidR="00973D1D" w:rsidRDefault="00973D1D" w:rsidP="00973D1D">
      <w:pPr>
        <w:spacing w:after="120"/>
        <w:jc w:val="both"/>
        <w:rPr>
          <w:rFonts w:ascii="Arial" w:hAnsi="Arial" w:cs="Arial"/>
          <w:sz w:val="22"/>
          <w:szCs w:val="22"/>
        </w:rPr>
      </w:pPr>
      <w:bookmarkStart w:id="0" w:name="_Toc404412811"/>
      <w:bookmarkStart w:id="1" w:name="_Toc453046987"/>
      <w:r w:rsidRPr="004A48E0">
        <w:rPr>
          <w:rFonts w:ascii="Arial" w:hAnsi="Arial" w:cs="Arial"/>
          <w:sz w:val="22"/>
          <w:szCs w:val="22"/>
        </w:rPr>
        <w:t xml:space="preserve">Ši </w:t>
      </w:r>
      <w:r>
        <w:rPr>
          <w:rFonts w:ascii="Arial" w:hAnsi="Arial" w:cs="Arial"/>
          <w:sz w:val="22"/>
          <w:szCs w:val="22"/>
        </w:rPr>
        <w:t>paslaugų teikimo</w:t>
      </w:r>
      <w:r w:rsidRPr="004A48E0">
        <w:rPr>
          <w:rFonts w:ascii="Arial" w:hAnsi="Arial" w:cs="Arial"/>
          <w:sz w:val="22"/>
          <w:szCs w:val="22"/>
        </w:rPr>
        <w:t xml:space="preserve"> sutartis (toliau – „</w:t>
      </w:r>
      <w:r w:rsidRPr="004A48E0">
        <w:rPr>
          <w:rFonts w:ascii="Arial" w:hAnsi="Arial" w:cs="Arial"/>
          <w:b/>
          <w:bCs/>
          <w:sz w:val="22"/>
          <w:szCs w:val="22"/>
        </w:rPr>
        <w:t>Sutartis</w:t>
      </w:r>
      <w:r w:rsidRPr="004A48E0">
        <w:rPr>
          <w:rFonts w:ascii="Arial" w:hAnsi="Arial" w:cs="Arial"/>
          <w:sz w:val="22"/>
          <w:szCs w:val="22"/>
        </w:rPr>
        <w:t>“) Nr.</w:t>
      </w:r>
      <w:r w:rsidR="00C777CE">
        <w:rPr>
          <w:rFonts w:ascii="Arial" w:hAnsi="Arial" w:cs="Arial"/>
          <w:sz w:val="22"/>
          <w:szCs w:val="22"/>
        </w:rPr>
        <w:t xml:space="preserve"> 20231030-EL1</w:t>
      </w:r>
      <w:r w:rsidRPr="004A48E0">
        <w:rPr>
          <w:rFonts w:ascii="Arial" w:hAnsi="Arial" w:cs="Arial"/>
          <w:sz w:val="22"/>
          <w:szCs w:val="22"/>
        </w:rPr>
        <w:t xml:space="preserve"> sudaryta </w:t>
      </w:r>
      <w:r w:rsidR="00C777CE">
        <w:rPr>
          <w:rFonts w:ascii="Arial" w:hAnsi="Arial" w:cs="Arial"/>
          <w:sz w:val="22"/>
          <w:szCs w:val="22"/>
        </w:rPr>
        <w:t>2023-10-30</w:t>
      </w:r>
      <w:r w:rsidRPr="004A48E0">
        <w:rPr>
          <w:rFonts w:ascii="Arial" w:hAnsi="Arial" w:cs="Arial"/>
          <w:sz w:val="22"/>
          <w:szCs w:val="22"/>
        </w:rPr>
        <w:t xml:space="preserve"> d. tarp:</w:t>
      </w:r>
    </w:p>
    <w:p w14:paraId="5E336D90" w14:textId="77777777" w:rsidR="0072445B" w:rsidRPr="004A48E0" w:rsidRDefault="0072445B" w:rsidP="00973D1D">
      <w:pPr>
        <w:spacing w:after="120"/>
        <w:jc w:val="both"/>
        <w:rPr>
          <w:rFonts w:ascii="Arial" w:hAnsi="Arial" w:cs="Arial"/>
          <w:sz w:val="22"/>
          <w:szCs w:val="22"/>
        </w:rPr>
      </w:pPr>
    </w:p>
    <w:p w14:paraId="12AA69CC" w14:textId="56E80128" w:rsidR="00973D1D" w:rsidRPr="004A48E0" w:rsidRDefault="00973D1D" w:rsidP="00973D1D">
      <w:pPr>
        <w:spacing w:before="120" w:after="120"/>
        <w:jc w:val="both"/>
        <w:rPr>
          <w:rFonts w:ascii="Arial" w:hAnsi="Arial" w:cs="Arial"/>
          <w:sz w:val="22"/>
          <w:szCs w:val="22"/>
        </w:rPr>
      </w:pPr>
      <w:r w:rsidRPr="004A48E0">
        <w:rPr>
          <w:rFonts w:ascii="Arial" w:hAnsi="Arial" w:cs="Arial"/>
          <w:b/>
          <w:bCs/>
          <w:sz w:val="22"/>
          <w:szCs w:val="22"/>
        </w:rPr>
        <w:t>In Balance grid, UAB</w:t>
      </w:r>
      <w:r w:rsidRPr="004A48E0">
        <w:rPr>
          <w:rFonts w:ascii="Arial" w:hAnsi="Arial" w:cs="Arial"/>
          <w:sz w:val="22"/>
          <w:szCs w:val="22"/>
        </w:rPr>
        <w:t xml:space="preserve">, juridinio asmens kodas 305306915, </w:t>
      </w:r>
      <w:r w:rsidR="00010F14">
        <w:rPr>
          <w:rFonts w:ascii="Arial" w:hAnsi="Arial" w:cs="Arial"/>
          <w:sz w:val="22"/>
          <w:szCs w:val="22"/>
        </w:rPr>
        <w:t xml:space="preserve">buveinės adresas </w:t>
      </w:r>
      <w:r w:rsidR="00010F04">
        <w:rPr>
          <w:rFonts w:ascii="Arial" w:hAnsi="Arial" w:cs="Arial"/>
          <w:sz w:val="22"/>
          <w:szCs w:val="22"/>
        </w:rPr>
        <w:t xml:space="preserve">Žalgirio </w:t>
      </w:r>
      <w:r w:rsidRPr="004A48E0">
        <w:rPr>
          <w:rFonts w:ascii="Arial" w:hAnsi="Arial" w:cs="Arial"/>
          <w:sz w:val="22"/>
          <w:szCs w:val="22"/>
        </w:rPr>
        <w:t xml:space="preserve">g. </w:t>
      </w:r>
      <w:r w:rsidR="00010F04" w:rsidRPr="00E23F3F">
        <w:rPr>
          <w:rFonts w:ascii="Arial" w:hAnsi="Arial" w:cs="Arial"/>
          <w:sz w:val="22"/>
          <w:szCs w:val="22"/>
        </w:rPr>
        <w:t>90-100</w:t>
      </w:r>
      <w:r w:rsidRPr="004A48E0">
        <w:rPr>
          <w:rFonts w:ascii="Arial" w:hAnsi="Arial" w:cs="Arial"/>
          <w:sz w:val="22"/>
          <w:szCs w:val="22"/>
        </w:rPr>
        <w:t>, LT-</w:t>
      </w:r>
      <w:r w:rsidR="00010F04">
        <w:rPr>
          <w:rFonts w:ascii="Arial" w:hAnsi="Arial" w:cs="Arial"/>
          <w:sz w:val="22"/>
          <w:szCs w:val="22"/>
        </w:rPr>
        <w:t>093</w:t>
      </w:r>
      <w:r w:rsidRPr="004A48E0">
        <w:rPr>
          <w:rFonts w:ascii="Arial" w:hAnsi="Arial" w:cs="Arial"/>
          <w:sz w:val="22"/>
          <w:szCs w:val="22"/>
        </w:rPr>
        <w:t>03 Vilnius, Lietuva (toliau – „</w:t>
      </w:r>
      <w:r w:rsidRPr="004A48E0">
        <w:rPr>
          <w:rFonts w:ascii="Arial" w:hAnsi="Arial" w:cs="Arial"/>
          <w:b/>
          <w:bCs/>
          <w:sz w:val="22"/>
          <w:szCs w:val="22"/>
        </w:rPr>
        <w:t>IBG</w:t>
      </w:r>
      <w:r w:rsidRPr="004A48E0">
        <w:rPr>
          <w:rFonts w:ascii="Arial" w:hAnsi="Arial" w:cs="Arial"/>
          <w:sz w:val="22"/>
          <w:szCs w:val="22"/>
        </w:rPr>
        <w:t>“), atstovaujam</w:t>
      </w:r>
      <w:r w:rsidR="00010F14">
        <w:rPr>
          <w:rFonts w:ascii="Arial" w:hAnsi="Arial" w:cs="Arial"/>
          <w:sz w:val="22"/>
          <w:szCs w:val="22"/>
        </w:rPr>
        <w:t>a</w:t>
      </w:r>
      <w:r w:rsidRPr="004A48E0">
        <w:rPr>
          <w:rFonts w:ascii="Arial" w:hAnsi="Arial" w:cs="Arial"/>
          <w:sz w:val="22"/>
          <w:szCs w:val="22"/>
        </w:rPr>
        <w:t xml:space="preserve"> vadovo Simono Stankaus, veikiančio pagal IBG įstatus, ir</w:t>
      </w:r>
    </w:p>
    <w:p w14:paraId="2EA968B7" w14:textId="3312146B" w:rsidR="00973D1D" w:rsidRPr="004A48E0" w:rsidRDefault="00CA2A59" w:rsidP="00973D1D">
      <w:pPr>
        <w:spacing w:before="120" w:after="120"/>
        <w:jc w:val="both"/>
        <w:rPr>
          <w:rFonts w:ascii="Arial" w:hAnsi="Arial" w:cs="Arial"/>
          <w:sz w:val="22"/>
          <w:szCs w:val="22"/>
        </w:rPr>
      </w:pPr>
      <w:r w:rsidRPr="008566D6">
        <w:rPr>
          <w:rFonts w:ascii="Arial" w:hAnsi="Arial" w:cs="Arial"/>
          <w:b/>
          <w:bCs/>
          <w:sz w:val="22"/>
          <w:szCs w:val="22"/>
        </w:rPr>
        <w:t>Lietuvos istorijos institutas</w:t>
      </w:r>
      <w:r w:rsidRPr="004A48E0">
        <w:rPr>
          <w:rFonts w:ascii="Arial" w:hAnsi="Arial" w:cs="Arial"/>
          <w:sz w:val="22"/>
          <w:szCs w:val="22"/>
        </w:rPr>
        <w:t>,</w:t>
      </w:r>
      <w:r>
        <w:rPr>
          <w:rFonts w:ascii="Arial" w:hAnsi="Arial" w:cs="Arial"/>
          <w:sz w:val="22"/>
          <w:szCs w:val="22"/>
        </w:rPr>
        <w:t xml:space="preserve"> </w:t>
      </w:r>
      <w:r w:rsidR="00973D1D" w:rsidRPr="004A48E0">
        <w:rPr>
          <w:rFonts w:ascii="Arial" w:hAnsi="Arial" w:cs="Arial"/>
          <w:sz w:val="22"/>
          <w:szCs w:val="22"/>
        </w:rPr>
        <w:t xml:space="preserve">juridinio asmens kodas </w:t>
      </w:r>
      <w:r w:rsidR="008848C2" w:rsidRPr="004E1A13">
        <w:rPr>
          <w:shd w:val="clear" w:color="auto" w:fill="FAFAFA"/>
        </w:rPr>
        <w:t>111955361</w:t>
      </w:r>
      <w:r w:rsidR="00973D1D" w:rsidRPr="004A48E0">
        <w:rPr>
          <w:rFonts w:ascii="Arial" w:hAnsi="Arial" w:cs="Arial"/>
          <w:sz w:val="22"/>
          <w:szCs w:val="22"/>
        </w:rPr>
        <w:t xml:space="preserve">, </w:t>
      </w:r>
      <w:r w:rsidR="009810FF" w:rsidRPr="00CC246F">
        <w:t>registruota buveinė yra Kražių g. 5, LT-01108 Vilnius, duomenys apie įstaigą kaupiami ir saugomi Respublikos juridinių asmenų registre, faktinis adresas Tilto g. 17, Vilnius, atstovaujamas</w:t>
      </w:r>
      <w:r w:rsidR="009810FF" w:rsidRPr="00753C4F">
        <w:t xml:space="preserve"> </w:t>
      </w:r>
      <w:sdt>
        <w:sdtPr>
          <w:alias w:val="Atstovaujamas..."/>
          <w:tag w:val="Atstovaujamas..."/>
          <w:id w:val="74330551"/>
          <w:placeholder>
            <w:docPart w:val="16036E84AE144575ACF6F878AD8B8FC0"/>
          </w:placeholder>
          <w:dropDownList>
            <w:listItem w:value="Choose an item."/>
            <w:listItem w:displayText="direktoriaus Alvydo Nikžentaičio" w:value="direktoriaus Alvydo Nikžentaičio"/>
            <w:listItem w:displayText="direktoriaus pavaduotojo ryšiams su užsieniu ir komunikacijai, laikinai einančio direktoriaus pareigas, Aurimo Švedo" w:value="direktoriaus pavaduotojo ryšiams su užsieniu ir komunikacijai"/>
            <w:listItem w:displayText="direktoriaus pavaduotojo mokslo reikalams, laikinai einančio direktoriaus pareigas, Sauliaus Grybkausko" w:value="direktoriaus pavaduotojo mokslo reikalams, laikinai einančio direktoriaus pareigas, Sauliaus Grybkausko"/>
          </w:dropDownList>
        </w:sdtPr>
        <w:sdtEndPr/>
        <w:sdtContent>
          <w:r w:rsidR="009810FF">
            <w:t>direktoriaus Alvydo Nikžentaičio</w:t>
          </w:r>
        </w:sdtContent>
      </w:sdt>
      <w:r w:rsidR="009810FF" w:rsidRPr="00CC246F">
        <w:t>, veikiančio pagal įstaigos įstatus</w:t>
      </w:r>
      <w:r w:rsidR="00973D1D" w:rsidRPr="004A48E0">
        <w:rPr>
          <w:rFonts w:ascii="Arial" w:hAnsi="Arial" w:cs="Arial"/>
          <w:sz w:val="22"/>
          <w:szCs w:val="22"/>
        </w:rPr>
        <w:t xml:space="preserve">, </w:t>
      </w:r>
    </w:p>
    <w:p w14:paraId="55E73C23" w14:textId="17EB0F0A" w:rsidR="0072445B" w:rsidRDefault="009636FF" w:rsidP="00973D1D">
      <w:pPr>
        <w:spacing w:before="120" w:after="120"/>
        <w:jc w:val="both"/>
        <w:rPr>
          <w:rFonts w:ascii="Arial" w:hAnsi="Arial" w:cs="Arial"/>
          <w:b/>
          <w:bCs/>
          <w:sz w:val="22"/>
          <w:szCs w:val="22"/>
        </w:rPr>
      </w:pPr>
      <w:r w:rsidRPr="009636FF">
        <w:rPr>
          <w:rFonts w:ascii="Arial" w:hAnsi="Arial" w:cs="Arial"/>
          <w:b/>
          <w:bCs/>
          <w:sz w:val="22"/>
          <w:szCs w:val="22"/>
        </w:rPr>
        <w:t>Kliento duomenys</w:t>
      </w:r>
    </w:p>
    <w:tbl>
      <w:tblPr>
        <w:tblStyle w:val="TableGrid"/>
        <w:tblW w:w="0" w:type="auto"/>
        <w:tblLook w:val="04A0" w:firstRow="1" w:lastRow="0" w:firstColumn="1" w:lastColumn="0" w:noHBand="0" w:noVBand="1"/>
      </w:tblPr>
      <w:tblGrid>
        <w:gridCol w:w="4532"/>
        <w:gridCol w:w="4532"/>
      </w:tblGrid>
      <w:tr w:rsidR="006C0E18" w14:paraId="08269A22" w14:textId="77777777" w:rsidTr="00B16898">
        <w:tc>
          <w:tcPr>
            <w:tcW w:w="9064" w:type="dxa"/>
            <w:gridSpan w:val="2"/>
          </w:tcPr>
          <w:p w14:paraId="332406D3" w14:textId="4BF6D04A" w:rsidR="006C0E18" w:rsidRDefault="006C0E18" w:rsidP="00CE32B4">
            <w:pPr>
              <w:spacing w:before="120" w:after="120"/>
              <w:jc w:val="center"/>
              <w:rPr>
                <w:rFonts w:ascii="Arial" w:hAnsi="Arial" w:cs="Arial"/>
                <w:b/>
                <w:bCs/>
                <w:sz w:val="22"/>
                <w:szCs w:val="22"/>
              </w:rPr>
            </w:pPr>
            <w:r>
              <w:rPr>
                <w:rFonts w:ascii="Arial" w:hAnsi="Arial" w:cs="Arial"/>
                <w:b/>
                <w:bCs/>
                <w:sz w:val="22"/>
                <w:szCs w:val="22"/>
              </w:rPr>
              <w:t>Kliento duomenys</w:t>
            </w:r>
          </w:p>
        </w:tc>
      </w:tr>
      <w:tr w:rsidR="00F31CB5" w14:paraId="301AB662" w14:textId="77777777" w:rsidTr="00F31CB5">
        <w:tc>
          <w:tcPr>
            <w:tcW w:w="4532" w:type="dxa"/>
          </w:tcPr>
          <w:p w14:paraId="3221021C" w14:textId="1416068F" w:rsidR="00F31CB5" w:rsidRDefault="009B2929" w:rsidP="00973D1D">
            <w:pPr>
              <w:spacing w:before="120" w:after="120"/>
              <w:jc w:val="both"/>
              <w:rPr>
                <w:rFonts w:ascii="Arial" w:hAnsi="Arial" w:cs="Arial"/>
                <w:b/>
                <w:bCs/>
                <w:sz w:val="22"/>
                <w:szCs w:val="22"/>
              </w:rPr>
            </w:pPr>
            <w:r>
              <w:rPr>
                <w:rFonts w:ascii="Arial" w:hAnsi="Arial" w:cs="Arial"/>
                <w:sz w:val="22"/>
                <w:szCs w:val="22"/>
              </w:rPr>
              <w:t>PVM kodas</w:t>
            </w:r>
          </w:p>
        </w:tc>
        <w:tc>
          <w:tcPr>
            <w:tcW w:w="4532" w:type="dxa"/>
          </w:tcPr>
          <w:p w14:paraId="375AC3EA" w14:textId="72E0C67D" w:rsidR="00F31CB5" w:rsidRDefault="002E0F3C" w:rsidP="00973D1D">
            <w:pPr>
              <w:spacing w:before="120" w:after="120"/>
              <w:jc w:val="both"/>
              <w:rPr>
                <w:rFonts w:ascii="Arial" w:hAnsi="Arial" w:cs="Arial"/>
                <w:b/>
                <w:bCs/>
                <w:sz w:val="22"/>
                <w:szCs w:val="22"/>
              </w:rPr>
            </w:pPr>
            <w:r w:rsidRPr="00D7278B">
              <w:t>LT100001323314</w:t>
            </w:r>
          </w:p>
        </w:tc>
      </w:tr>
      <w:tr w:rsidR="00F31CB5" w14:paraId="27639DD1" w14:textId="77777777" w:rsidTr="00F31CB5">
        <w:tc>
          <w:tcPr>
            <w:tcW w:w="4532" w:type="dxa"/>
          </w:tcPr>
          <w:p w14:paraId="0BD3A74B" w14:textId="2F70574A" w:rsidR="00F31CB5" w:rsidRDefault="009B2929" w:rsidP="00973D1D">
            <w:pPr>
              <w:spacing w:before="120" w:after="120"/>
              <w:jc w:val="both"/>
              <w:rPr>
                <w:rFonts w:ascii="Arial" w:hAnsi="Arial" w:cs="Arial"/>
                <w:b/>
                <w:bCs/>
                <w:sz w:val="22"/>
                <w:szCs w:val="22"/>
              </w:rPr>
            </w:pPr>
            <w:r>
              <w:rPr>
                <w:rFonts w:ascii="Arial" w:hAnsi="Arial" w:cs="Arial"/>
                <w:b/>
                <w:bCs/>
                <w:sz w:val="22"/>
                <w:szCs w:val="22"/>
              </w:rPr>
              <w:t>T</w:t>
            </w:r>
            <w:r>
              <w:rPr>
                <w:rFonts w:ascii="Arial" w:hAnsi="Arial" w:cs="Arial"/>
                <w:bCs/>
                <w:sz w:val="22"/>
                <w:szCs w:val="22"/>
              </w:rPr>
              <w:t>elefono numeris</w:t>
            </w:r>
          </w:p>
        </w:tc>
        <w:tc>
          <w:tcPr>
            <w:tcW w:w="4532" w:type="dxa"/>
          </w:tcPr>
          <w:p w14:paraId="51C5ABFB" w14:textId="543C2BFA" w:rsidR="00F31CB5" w:rsidRDefault="00940F67" w:rsidP="00973D1D">
            <w:pPr>
              <w:spacing w:before="120" w:after="120"/>
              <w:jc w:val="both"/>
              <w:rPr>
                <w:rFonts w:ascii="Arial" w:hAnsi="Arial" w:cs="Arial"/>
                <w:b/>
                <w:bCs/>
                <w:sz w:val="22"/>
                <w:szCs w:val="22"/>
              </w:rPr>
            </w:pPr>
            <w:r w:rsidRPr="00D7278B">
              <w:rPr>
                <w:szCs w:val="24"/>
                <w:lang w:val="pt-PT"/>
              </w:rPr>
              <w:t>(8 5) 261 4436</w:t>
            </w:r>
          </w:p>
        </w:tc>
      </w:tr>
      <w:tr w:rsidR="00F31CB5" w14:paraId="2E466ECE" w14:textId="77777777" w:rsidTr="00F31CB5">
        <w:tc>
          <w:tcPr>
            <w:tcW w:w="4532" w:type="dxa"/>
          </w:tcPr>
          <w:p w14:paraId="33AA2867" w14:textId="49FF479D" w:rsidR="00F31CB5" w:rsidRDefault="009B2929" w:rsidP="00973D1D">
            <w:pPr>
              <w:spacing w:before="120" w:after="120"/>
              <w:jc w:val="both"/>
              <w:rPr>
                <w:rFonts w:ascii="Arial" w:hAnsi="Arial" w:cs="Arial"/>
                <w:b/>
                <w:bCs/>
                <w:sz w:val="22"/>
                <w:szCs w:val="22"/>
              </w:rPr>
            </w:pPr>
            <w:r>
              <w:rPr>
                <w:rFonts w:ascii="Arial" w:hAnsi="Arial" w:cs="Arial"/>
                <w:b/>
                <w:bCs/>
                <w:sz w:val="22"/>
                <w:szCs w:val="22"/>
              </w:rPr>
              <w:t>E</w:t>
            </w:r>
            <w:r>
              <w:rPr>
                <w:rFonts w:ascii="Arial" w:hAnsi="Arial" w:cs="Arial"/>
                <w:bCs/>
                <w:sz w:val="22"/>
                <w:szCs w:val="22"/>
              </w:rPr>
              <w:t>l. pašto adresas</w:t>
            </w:r>
          </w:p>
        </w:tc>
        <w:tc>
          <w:tcPr>
            <w:tcW w:w="4532" w:type="dxa"/>
          </w:tcPr>
          <w:p w14:paraId="21DCCA37" w14:textId="67948546" w:rsidR="00F31CB5" w:rsidRDefault="004A2A24" w:rsidP="00973D1D">
            <w:pPr>
              <w:spacing w:before="120" w:after="120"/>
              <w:jc w:val="both"/>
              <w:rPr>
                <w:rFonts w:ascii="Arial" w:hAnsi="Arial" w:cs="Arial"/>
                <w:b/>
                <w:bCs/>
                <w:sz w:val="22"/>
                <w:szCs w:val="22"/>
              </w:rPr>
            </w:pPr>
            <w:hyperlink r:id="rId10" w:history="1">
              <w:r w:rsidR="00146153" w:rsidRPr="00D7278B">
                <w:rPr>
                  <w:rStyle w:val="Hyperlink"/>
                  <w:color w:val="B03453"/>
                </w:rPr>
                <w:t>istorija@istorija.lt</w:t>
              </w:r>
            </w:hyperlink>
          </w:p>
        </w:tc>
      </w:tr>
      <w:tr w:rsidR="00F31CB5" w14:paraId="27FD9EE6" w14:textId="77777777" w:rsidTr="00F31CB5">
        <w:tc>
          <w:tcPr>
            <w:tcW w:w="4532" w:type="dxa"/>
          </w:tcPr>
          <w:p w14:paraId="5F15B1F8" w14:textId="032B3A99" w:rsidR="00F31CB5" w:rsidRDefault="00C563D7" w:rsidP="00973D1D">
            <w:pPr>
              <w:spacing w:before="120" w:after="120"/>
              <w:jc w:val="both"/>
              <w:rPr>
                <w:rFonts w:ascii="Arial" w:hAnsi="Arial" w:cs="Arial"/>
                <w:b/>
                <w:bCs/>
                <w:sz w:val="22"/>
                <w:szCs w:val="22"/>
              </w:rPr>
            </w:pPr>
            <w:r>
              <w:rPr>
                <w:rFonts w:ascii="Arial" w:hAnsi="Arial" w:cs="Arial"/>
                <w:b/>
                <w:bCs/>
                <w:sz w:val="22"/>
                <w:szCs w:val="22"/>
              </w:rPr>
              <w:t>E</w:t>
            </w:r>
            <w:r>
              <w:rPr>
                <w:rFonts w:ascii="Arial" w:hAnsi="Arial" w:cs="Arial"/>
                <w:bCs/>
                <w:sz w:val="22"/>
                <w:szCs w:val="22"/>
              </w:rPr>
              <w:t>l. pašto adresas sąskaitų-faktūrų siuntimui</w:t>
            </w:r>
          </w:p>
        </w:tc>
        <w:tc>
          <w:tcPr>
            <w:tcW w:w="4532" w:type="dxa"/>
          </w:tcPr>
          <w:p w14:paraId="5E596ED4" w14:textId="0FC8321F" w:rsidR="00F31CB5" w:rsidRPr="00C777CE" w:rsidRDefault="00416085" w:rsidP="00973D1D">
            <w:pPr>
              <w:spacing w:before="120" w:after="120"/>
              <w:jc w:val="both"/>
              <w:rPr>
                <w:rFonts w:ascii="Arial" w:hAnsi="Arial" w:cs="Arial"/>
                <w:b/>
                <w:bCs/>
                <w:sz w:val="22"/>
                <w:szCs w:val="22"/>
                <w:lang w:val="en-US"/>
              </w:rPr>
            </w:pPr>
            <w:r>
              <w:rPr>
                <w:rFonts w:ascii="Arial" w:hAnsi="Arial" w:cs="Arial"/>
                <w:b/>
                <w:bCs/>
                <w:sz w:val="22"/>
                <w:szCs w:val="22"/>
              </w:rPr>
              <w:t>xxxxxxxxx</w:t>
            </w:r>
          </w:p>
        </w:tc>
      </w:tr>
      <w:tr w:rsidR="00C563D7" w14:paraId="68DF370C" w14:textId="77777777" w:rsidTr="00A47542">
        <w:tc>
          <w:tcPr>
            <w:tcW w:w="9064" w:type="dxa"/>
            <w:gridSpan w:val="2"/>
          </w:tcPr>
          <w:p w14:paraId="0214892D" w14:textId="429B7CF2" w:rsidR="00C563D7" w:rsidRPr="00E83E79" w:rsidRDefault="00C563D7" w:rsidP="00CE32B4">
            <w:pPr>
              <w:spacing w:before="120" w:after="120"/>
              <w:jc w:val="center"/>
              <w:rPr>
                <w:rFonts w:ascii="Arial" w:hAnsi="Arial" w:cs="Arial"/>
                <w:b/>
                <w:bCs/>
                <w:sz w:val="22"/>
                <w:szCs w:val="22"/>
              </w:rPr>
            </w:pPr>
            <w:r w:rsidRPr="00CE32B4">
              <w:rPr>
                <w:rFonts w:ascii="Arial" w:hAnsi="Arial" w:cs="Arial"/>
                <w:b/>
                <w:bCs/>
                <w:sz w:val="22"/>
                <w:szCs w:val="22"/>
              </w:rPr>
              <w:t>Kliento asmenų, turinčių teisę atstovauti Klientą visais su Sutartimi susijusiais klausimais duomenys</w:t>
            </w:r>
          </w:p>
        </w:tc>
      </w:tr>
      <w:tr w:rsidR="00F31CB5" w14:paraId="669E8EA0" w14:textId="77777777" w:rsidTr="00F31CB5">
        <w:tc>
          <w:tcPr>
            <w:tcW w:w="4532" w:type="dxa"/>
          </w:tcPr>
          <w:p w14:paraId="564FADF0" w14:textId="0E257F47" w:rsidR="00F31CB5" w:rsidRPr="00CE32B4" w:rsidRDefault="001E5359" w:rsidP="00973D1D">
            <w:pPr>
              <w:spacing w:before="120" w:after="120"/>
              <w:jc w:val="both"/>
              <w:rPr>
                <w:rFonts w:ascii="Arial" w:hAnsi="Arial" w:cs="Arial"/>
                <w:sz w:val="22"/>
                <w:szCs w:val="22"/>
              </w:rPr>
            </w:pPr>
            <w:r w:rsidRPr="00CE32B4">
              <w:rPr>
                <w:rFonts w:ascii="Arial" w:hAnsi="Arial" w:cs="Arial"/>
                <w:sz w:val="22"/>
                <w:szCs w:val="22"/>
              </w:rPr>
              <w:t>Vardas, Pavardė</w:t>
            </w:r>
          </w:p>
        </w:tc>
        <w:tc>
          <w:tcPr>
            <w:tcW w:w="4532" w:type="dxa"/>
          </w:tcPr>
          <w:p w14:paraId="49D0B437" w14:textId="506653FA" w:rsidR="00F31CB5" w:rsidRDefault="00146153" w:rsidP="00973D1D">
            <w:pPr>
              <w:spacing w:before="120" w:after="120"/>
              <w:jc w:val="both"/>
              <w:rPr>
                <w:rFonts w:ascii="Arial" w:hAnsi="Arial" w:cs="Arial"/>
                <w:b/>
                <w:bCs/>
                <w:sz w:val="22"/>
                <w:szCs w:val="22"/>
              </w:rPr>
            </w:pPr>
            <w:r>
              <w:rPr>
                <w:rFonts w:ascii="Arial" w:hAnsi="Arial" w:cs="Arial"/>
                <w:b/>
                <w:bCs/>
                <w:sz w:val="22"/>
                <w:szCs w:val="22"/>
              </w:rPr>
              <w:t>Deividas Vitkauskas</w:t>
            </w:r>
          </w:p>
        </w:tc>
      </w:tr>
      <w:tr w:rsidR="001E5359" w14:paraId="707C9F1D" w14:textId="77777777" w:rsidTr="00F31CB5">
        <w:tc>
          <w:tcPr>
            <w:tcW w:w="4532" w:type="dxa"/>
          </w:tcPr>
          <w:p w14:paraId="1D466ECB" w14:textId="45A6542C" w:rsidR="001E5359" w:rsidRPr="00CE32B4" w:rsidRDefault="001E5359" w:rsidP="00973D1D">
            <w:pPr>
              <w:spacing w:before="120" w:after="120"/>
              <w:jc w:val="both"/>
              <w:rPr>
                <w:rFonts w:ascii="Arial" w:hAnsi="Arial" w:cs="Arial"/>
                <w:sz w:val="22"/>
                <w:szCs w:val="22"/>
              </w:rPr>
            </w:pPr>
            <w:r w:rsidRPr="00CE32B4">
              <w:rPr>
                <w:rFonts w:ascii="Arial" w:hAnsi="Arial" w:cs="Arial"/>
                <w:sz w:val="22"/>
                <w:szCs w:val="22"/>
              </w:rPr>
              <w:t>Telefono numeris</w:t>
            </w:r>
          </w:p>
        </w:tc>
        <w:tc>
          <w:tcPr>
            <w:tcW w:w="4532" w:type="dxa"/>
          </w:tcPr>
          <w:p w14:paraId="321526C2" w14:textId="68F59D7D" w:rsidR="001E5359" w:rsidRDefault="00416085" w:rsidP="00973D1D">
            <w:pPr>
              <w:spacing w:before="120" w:after="120"/>
              <w:jc w:val="both"/>
              <w:rPr>
                <w:rFonts w:ascii="Arial" w:hAnsi="Arial" w:cs="Arial"/>
                <w:b/>
                <w:bCs/>
                <w:sz w:val="22"/>
                <w:szCs w:val="22"/>
              </w:rPr>
            </w:pPr>
            <w:r>
              <w:rPr>
                <w:rFonts w:ascii="Arial" w:hAnsi="Arial" w:cs="Arial"/>
                <w:b/>
                <w:bCs/>
                <w:sz w:val="22"/>
                <w:szCs w:val="22"/>
              </w:rPr>
              <w:t>xxxxxxxxxxx</w:t>
            </w:r>
          </w:p>
        </w:tc>
      </w:tr>
      <w:tr w:rsidR="001E5359" w14:paraId="6E6CF634" w14:textId="77777777" w:rsidTr="00F31CB5">
        <w:tc>
          <w:tcPr>
            <w:tcW w:w="4532" w:type="dxa"/>
          </w:tcPr>
          <w:p w14:paraId="37294525" w14:textId="1120CF4E" w:rsidR="001E5359" w:rsidRPr="00CE32B4" w:rsidRDefault="001E5359" w:rsidP="00973D1D">
            <w:pPr>
              <w:spacing w:before="120" w:after="120"/>
              <w:jc w:val="both"/>
              <w:rPr>
                <w:rFonts w:ascii="Arial" w:hAnsi="Arial" w:cs="Arial"/>
                <w:sz w:val="22"/>
                <w:szCs w:val="22"/>
              </w:rPr>
            </w:pPr>
            <w:r w:rsidRPr="00CE32B4">
              <w:rPr>
                <w:rFonts w:ascii="Arial" w:hAnsi="Arial" w:cs="Arial"/>
                <w:sz w:val="22"/>
                <w:szCs w:val="22"/>
              </w:rPr>
              <w:t>El. pašto adresas</w:t>
            </w:r>
          </w:p>
        </w:tc>
        <w:tc>
          <w:tcPr>
            <w:tcW w:w="4532" w:type="dxa"/>
          </w:tcPr>
          <w:p w14:paraId="454E7861" w14:textId="7FFB4B0C" w:rsidR="001E5359" w:rsidRPr="00C777CE" w:rsidRDefault="00416085" w:rsidP="00973D1D">
            <w:pPr>
              <w:spacing w:before="120" w:after="120"/>
              <w:jc w:val="both"/>
              <w:rPr>
                <w:rFonts w:ascii="Arial" w:hAnsi="Arial" w:cs="Arial"/>
                <w:b/>
                <w:bCs/>
                <w:sz w:val="22"/>
                <w:szCs w:val="22"/>
                <w:lang w:val="en-US"/>
              </w:rPr>
            </w:pPr>
            <w:r>
              <w:rPr>
                <w:rFonts w:ascii="Arial" w:hAnsi="Arial" w:cs="Arial"/>
                <w:b/>
                <w:bCs/>
                <w:sz w:val="22"/>
                <w:szCs w:val="22"/>
              </w:rPr>
              <w:t>xxxxxxxxxxxx</w:t>
            </w:r>
          </w:p>
        </w:tc>
      </w:tr>
    </w:tbl>
    <w:p w14:paraId="717BF24E" w14:textId="77777777" w:rsidR="00F31CB5" w:rsidRPr="009636FF" w:rsidRDefault="00F31CB5" w:rsidP="00973D1D">
      <w:pPr>
        <w:spacing w:before="120" w:after="120"/>
        <w:jc w:val="both"/>
        <w:rPr>
          <w:rFonts w:ascii="Arial" w:hAnsi="Arial" w:cs="Arial"/>
          <w:b/>
          <w:bCs/>
          <w:sz w:val="22"/>
          <w:szCs w:val="22"/>
        </w:rPr>
      </w:pPr>
    </w:p>
    <w:p w14:paraId="4AA8A3D5" w14:textId="2A021CB8" w:rsidR="009636FF" w:rsidRPr="00FF774E" w:rsidRDefault="00010F14" w:rsidP="00973D1D">
      <w:pPr>
        <w:spacing w:before="120" w:after="120"/>
        <w:jc w:val="both"/>
        <w:rPr>
          <w:rFonts w:ascii="Arial" w:hAnsi="Arial" w:cs="Arial"/>
          <w:b/>
          <w:bCs/>
          <w:sz w:val="22"/>
          <w:szCs w:val="22"/>
        </w:rPr>
      </w:pPr>
      <w:r>
        <w:rPr>
          <w:rFonts w:ascii="Arial" w:hAnsi="Arial" w:cs="Arial"/>
          <w:b/>
          <w:bCs/>
          <w:sz w:val="22"/>
          <w:szCs w:val="22"/>
        </w:rPr>
        <w:t>Kliento v</w:t>
      </w:r>
      <w:r w:rsidR="009636FF" w:rsidRPr="00FF774E">
        <w:rPr>
          <w:rFonts w:ascii="Arial" w:hAnsi="Arial" w:cs="Arial"/>
          <w:b/>
          <w:bCs/>
          <w:sz w:val="22"/>
          <w:szCs w:val="22"/>
        </w:rPr>
        <w:t>artotojų sąrašas:</w:t>
      </w:r>
    </w:p>
    <w:tbl>
      <w:tblPr>
        <w:tblStyle w:val="TableGrid"/>
        <w:tblW w:w="9067" w:type="dxa"/>
        <w:tblLook w:val="04A0" w:firstRow="1" w:lastRow="0" w:firstColumn="1" w:lastColumn="0" w:noHBand="0" w:noVBand="1"/>
      </w:tblPr>
      <w:tblGrid>
        <w:gridCol w:w="5240"/>
        <w:gridCol w:w="3827"/>
      </w:tblGrid>
      <w:tr w:rsidR="009636FF" w:rsidRPr="00966F70" w14:paraId="33C2219D" w14:textId="77777777" w:rsidTr="00FF774E">
        <w:trPr>
          <w:trHeight w:val="255"/>
        </w:trPr>
        <w:tc>
          <w:tcPr>
            <w:tcW w:w="5240" w:type="dxa"/>
          </w:tcPr>
          <w:p w14:paraId="22B779DA" w14:textId="77777777" w:rsidR="009636FF" w:rsidRPr="00D23C93" w:rsidRDefault="009636FF" w:rsidP="00E91984">
            <w:pPr>
              <w:rPr>
                <w:rFonts w:ascii="Arial" w:hAnsi="Arial" w:cs="Arial"/>
                <w:sz w:val="22"/>
                <w:szCs w:val="22"/>
                <w:u w:val="single"/>
              </w:rPr>
            </w:pPr>
            <w:r>
              <w:rPr>
                <w:rFonts w:ascii="Arial" w:hAnsi="Arial" w:cs="Arial"/>
                <w:b/>
                <w:sz w:val="22"/>
                <w:szCs w:val="22"/>
              </w:rPr>
              <w:t>Vartotojo el. pašto adresas</w:t>
            </w:r>
          </w:p>
        </w:tc>
        <w:tc>
          <w:tcPr>
            <w:tcW w:w="3827" w:type="dxa"/>
          </w:tcPr>
          <w:p w14:paraId="73CA523F" w14:textId="77777777" w:rsidR="009636FF" w:rsidRPr="00966F70" w:rsidRDefault="009636FF" w:rsidP="00E91984">
            <w:pPr>
              <w:rPr>
                <w:rFonts w:ascii="Arial" w:hAnsi="Arial" w:cs="Arial"/>
                <w:b/>
                <w:bCs/>
                <w:sz w:val="22"/>
                <w:szCs w:val="22"/>
              </w:rPr>
            </w:pPr>
            <w:r w:rsidRPr="00966F70">
              <w:rPr>
                <w:rFonts w:ascii="Arial" w:hAnsi="Arial" w:cs="Arial"/>
                <w:b/>
                <w:bCs/>
                <w:sz w:val="22"/>
                <w:szCs w:val="22"/>
              </w:rPr>
              <w:t>Kita informacija</w:t>
            </w:r>
          </w:p>
        </w:tc>
      </w:tr>
      <w:tr w:rsidR="009636FF" w:rsidRPr="00D23C93" w14:paraId="6C033FFF" w14:textId="77777777" w:rsidTr="00FF774E">
        <w:trPr>
          <w:trHeight w:val="907"/>
        </w:trPr>
        <w:tc>
          <w:tcPr>
            <w:tcW w:w="5240" w:type="dxa"/>
          </w:tcPr>
          <w:p w14:paraId="39905F13" w14:textId="44892400" w:rsidR="009636FF" w:rsidRPr="00D23C93" w:rsidRDefault="00416085" w:rsidP="00E91984">
            <w:pPr>
              <w:rPr>
                <w:rFonts w:ascii="Arial" w:hAnsi="Arial" w:cs="Arial"/>
                <w:sz w:val="22"/>
                <w:szCs w:val="22"/>
              </w:rPr>
            </w:pPr>
            <w:r>
              <w:rPr>
                <w:rFonts w:ascii="Arial" w:hAnsi="Arial" w:cs="Arial"/>
                <w:sz w:val="22"/>
                <w:szCs w:val="22"/>
              </w:rPr>
              <w:t>xxxxxxxxxxxxx</w:t>
            </w:r>
          </w:p>
        </w:tc>
        <w:tc>
          <w:tcPr>
            <w:tcW w:w="3827" w:type="dxa"/>
          </w:tcPr>
          <w:p w14:paraId="729C29FA" w14:textId="77777777" w:rsidR="009636FF" w:rsidRPr="00D23C93" w:rsidRDefault="009636FF" w:rsidP="00E91984">
            <w:pPr>
              <w:rPr>
                <w:rFonts w:ascii="Arial" w:hAnsi="Arial" w:cs="Arial"/>
                <w:sz w:val="22"/>
                <w:szCs w:val="22"/>
              </w:rPr>
            </w:pPr>
          </w:p>
        </w:tc>
      </w:tr>
    </w:tbl>
    <w:p w14:paraId="715EA4AA" w14:textId="77777777" w:rsidR="00010F14" w:rsidRPr="004A48E0" w:rsidRDefault="00010F14" w:rsidP="00010F14">
      <w:pPr>
        <w:spacing w:before="120" w:after="120"/>
        <w:jc w:val="both"/>
        <w:rPr>
          <w:rFonts w:ascii="Arial" w:hAnsi="Arial" w:cs="Arial"/>
          <w:sz w:val="22"/>
          <w:szCs w:val="22"/>
        </w:rPr>
      </w:pPr>
      <w:r w:rsidRPr="004A48E0">
        <w:rPr>
          <w:rFonts w:ascii="Arial" w:hAnsi="Arial" w:cs="Arial"/>
          <w:sz w:val="22"/>
          <w:szCs w:val="22"/>
        </w:rPr>
        <w:t>IBG ir Klientas kartu vadinami „</w:t>
      </w:r>
      <w:r w:rsidRPr="004A48E0">
        <w:rPr>
          <w:rFonts w:ascii="Arial" w:hAnsi="Arial" w:cs="Arial"/>
          <w:b/>
          <w:bCs/>
          <w:sz w:val="22"/>
          <w:szCs w:val="22"/>
        </w:rPr>
        <w:t>Šalimis</w:t>
      </w:r>
      <w:r w:rsidRPr="004A48E0">
        <w:rPr>
          <w:rFonts w:ascii="Arial" w:hAnsi="Arial" w:cs="Arial"/>
          <w:sz w:val="22"/>
          <w:szCs w:val="22"/>
        </w:rPr>
        <w:t>“, o kiekvienas atskirai – „</w:t>
      </w:r>
      <w:r w:rsidRPr="004A48E0">
        <w:rPr>
          <w:rFonts w:ascii="Arial" w:hAnsi="Arial" w:cs="Arial"/>
          <w:b/>
          <w:bCs/>
          <w:sz w:val="22"/>
          <w:szCs w:val="22"/>
        </w:rPr>
        <w:t>Šalimi</w:t>
      </w:r>
      <w:r w:rsidRPr="004A48E0">
        <w:rPr>
          <w:rFonts w:ascii="Arial" w:hAnsi="Arial" w:cs="Arial"/>
          <w:sz w:val="22"/>
          <w:szCs w:val="22"/>
        </w:rPr>
        <w:t>“.</w:t>
      </w:r>
    </w:p>
    <w:p w14:paraId="7A974CB2" w14:textId="77777777" w:rsidR="00010F14" w:rsidRDefault="00010F14" w:rsidP="00973D1D">
      <w:pPr>
        <w:spacing w:before="120" w:after="120"/>
        <w:jc w:val="both"/>
        <w:rPr>
          <w:rFonts w:ascii="Arial" w:hAnsi="Arial" w:cs="Arial"/>
          <w:b/>
          <w:bCs/>
          <w:sz w:val="22"/>
          <w:szCs w:val="22"/>
        </w:rPr>
      </w:pPr>
    </w:p>
    <w:p w14:paraId="30F2C6A4" w14:textId="508C8E1E" w:rsidR="009636FF" w:rsidRPr="00FF774E" w:rsidRDefault="009636FF" w:rsidP="00973D1D">
      <w:pPr>
        <w:spacing w:before="120" w:after="120"/>
        <w:jc w:val="both"/>
        <w:rPr>
          <w:rFonts w:ascii="Arial" w:hAnsi="Arial" w:cs="Arial"/>
          <w:b/>
          <w:bCs/>
          <w:sz w:val="22"/>
          <w:szCs w:val="22"/>
        </w:rPr>
      </w:pPr>
      <w:r w:rsidRPr="00FF774E">
        <w:rPr>
          <w:rFonts w:ascii="Arial" w:hAnsi="Arial" w:cs="Arial"/>
          <w:b/>
          <w:bCs/>
          <w:sz w:val="22"/>
          <w:szCs w:val="22"/>
        </w:rPr>
        <w:t xml:space="preserve">Bendrąsias sąlygas keičiančios </w:t>
      </w:r>
      <w:r w:rsidR="0085313B">
        <w:rPr>
          <w:rFonts w:ascii="Arial" w:hAnsi="Arial" w:cs="Arial"/>
          <w:b/>
          <w:bCs/>
          <w:sz w:val="22"/>
          <w:szCs w:val="22"/>
        </w:rPr>
        <w:t xml:space="preserve">specialiosios </w:t>
      </w:r>
      <w:r w:rsidRPr="00FF774E">
        <w:rPr>
          <w:rFonts w:ascii="Arial" w:hAnsi="Arial" w:cs="Arial"/>
          <w:b/>
          <w:bCs/>
          <w:sz w:val="22"/>
          <w:szCs w:val="22"/>
        </w:rPr>
        <w:t>sąlygos:</w:t>
      </w:r>
    </w:p>
    <w:tbl>
      <w:tblPr>
        <w:tblStyle w:val="TableGrid"/>
        <w:tblW w:w="0" w:type="auto"/>
        <w:tblLook w:val="04A0" w:firstRow="1" w:lastRow="0" w:firstColumn="1" w:lastColumn="0" w:noHBand="0" w:noVBand="1"/>
      </w:tblPr>
      <w:tblGrid>
        <w:gridCol w:w="9064"/>
      </w:tblGrid>
      <w:tr w:rsidR="009636FF" w14:paraId="28A3C687" w14:textId="77777777" w:rsidTr="009636FF">
        <w:tc>
          <w:tcPr>
            <w:tcW w:w="9064" w:type="dxa"/>
          </w:tcPr>
          <w:p w14:paraId="28571DA6" w14:textId="307B640E" w:rsidR="00F91FC8" w:rsidRPr="00603FD9" w:rsidRDefault="00D0566A" w:rsidP="00973D1D">
            <w:pPr>
              <w:spacing w:before="120" w:after="120"/>
              <w:jc w:val="both"/>
              <w:rPr>
                <w:rFonts w:ascii="Arial" w:hAnsi="Arial" w:cs="Arial"/>
                <w:sz w:val="22"/>
                <w:szCs w:val="22"/>
              </w:rPr>
            </w:pPr>
            <w:r w:rsidRPr="00603FD9">
              <w:rPr>
                <w:rFonts w:ascii="Arial" w:hAnsi="Arial" w:cs="Arial"/>
                <w:sz w:val="22"/>
                <w:szCs w:val="22"/>
              </w:rPr>
              <w:t xml:space="preserve">Keičiamas 3.3 punktas ir išdėstomas taip: </w:t>
            </w:r>
            <w:r w:rsidR="00603FD9">
              <w:rPr>
                <w:rFonts w:ascii="Arial" w:hAnsi="Arial" w:cs="Arial"/>
                <w:sz w:val="22"/>
                <w:szCs w:val="22"/>
              </w:rPr>
              <w:t>„</w:t>
            </w:r>
            <w:r w:rsidRPr="00603FD9">
              <w:rPr>
                <w:rFonts w:ascii="Arial" w:hAnsi="Arial" w:cs="Arial"/>
                <w:bCs/>
                <w:sz w:val="22"/>
                <w:szCs w:val="22"/>
              </w:rPr>
              <w:t xml:space="preserve">Sąskaita faktūra už per vieną mėnesį suteiktas Paslaugas Klientui pateikiama elektroniniu paštu ne vėliau kaip iki sekančio mėnesio 15 (penkioliktos) dienos ir apmokama per 20 </w:t>
            </w:r>
            <w:r w:rsidRPr="00C777CE">
              <w:rPr>
                <w:rFonts w:ascii="Arial" w:hAnsi="Arial" w:cs="Arial"/>
                <w:bCs/>
                <w:sz w:val="22"/>
                <w:szCs w:val="22"/>
              </w:rPr>
              <w:t>(d</w:t>
            </w:r>
            <w:r w:rsidRPr="00603FD9">
              <w:rPr>
                <w:rFonts w:ascii="Arial" w:hAnsi="Arial" w:cs="Arial"/>
                <w:bCs/>
                <w:sz w:val="22"/>
                <w:szCs w:val="22"/>
              </w:rPr>
              <w:t xml:space="preserve">videšimt) kalendorinių dienų, skaičiuojamų nuo sąskaitos faktūros gavimo dienos. </w:t>
            </w:r>
            <w:r w:rsidRPr="00603FD9">
              <w:rPr>
                <w:rFonts w:ascii="Arial" w:hAnsi="Arial" w:cs="Arial"/>
                <w:sz w:val="22"/>
                <w:szCs w:val="22"/>
              </w:rPr>
              <w:t>Paslaugų kaina mokama eurais pavedimu į IBG nurodytą sąskaitą.</w:t>
            </w:r>
            <w:r w:rsidR="00603FD9">
              <w:rPr>
                <w:rFonts w:ascii="Arial" w:hAnsi="Arial" w:cs="Arial"/>
                <w:sz w:val="22"/>
                <w:szCs w:val="22"/>
              </w:rPr>
              <w:t>“.</w:t>
            </w:r>
          </w:p>
          <w:p w14:paraId="6B0DB028" w14:textId="71314814" w:rsidR="009636FF" w:rsidRPr="00603FD9" w:rsidRDefault="00D0566A" w:rsidP="00973D1D">
            <w:pPr>
              <w:spacing w:before="120" w:after="120"/>
              <w:jc w:val="both"/>
              <w:rPr>
                <w:rFonts w:ascii="Arial" w:hAnsi="Arial" w:cs="Arial"/>
                <w:sz w:val="22"/>
                <w:szCs w:val="22"/>
              </w:rPr>
            </w:pPr>
            <w:r w:rsidRPr="00603FD9">
              <w:rPr>
                <w:rFonts w:ascii="Arial" w:hAnsi="Arial" w:cs="Arial"/>
                <w:sz w:val="22"/>
                <w:szCs w:val="22"/>
              </w:rPr>
              <w:t xml:space="preserve">Papildoma nauju </w:t>
            </w:r>
            <w:r w:rsidR="00C00CE8" w:rsidRPr="00603FD9">
              <w:rPr>
                <w:rFonts w:ascii="Arial" w:hAnsi="Arial" w:cs="Arial"/>
                <w:sz w:val="22"/>
                <w:szCs w:val="22"/>
              </w:rPr>
              <w:t>3.5.</w:t>
            </w:r>
            <w:r w:rsidRPr="00603FD9">
              <w:rPr>
                <w:rFonts w:ascii="Arial" w:hAnsi="Arial" w:cs="Arial"/>
                <w:sz w:val="22"/>
                <w:szCs w:val="22"/>
              </w:rPr>
              <w:t xml:space="preserve"> punktu</w:t>
            </w:r>
            <w:r w:rsidR="00C00CE8" w:rsidRPr="00603FD9">
              <w:rPr>
                <w:rFonts w:ascii="Arial" w:hAnsi="Arial" w:cs="Arial"/>
                <w:sz w:val="22"/>
                <w:szCs w:val="22"/>
              </w:rPr>
              <w:t xml:space="preserve"> </w:t>
            </w:r>
            <w:r w:rsidRPr="00603FD9">
              <w:rPr>
                <w:rFonts w:ascii="Arial" w:hAnsi="Arial" w:cs="Arial"/>
                <w:sz w:val="22"/>
                <w:szCs w:val="22"/>
              </w:rPr>
              <w:t>„</w:t>
            </w:r>
            <w:r w:rsidR="00C00CE8" w:rsidRPr="00603FD9">
              <w:rPr>
                <w:rFonts w:ascii="Arial" w:hAnsi="Arial" w:cs="Arial"/>
                <w:sz w:val="22"/>
                <w:szCs w:val="22"/>
              </w:rPr>
              <w:t>Maksimali sutarties vertė per visą jos galiojimo laikotarpį – 3000 EUR su PVM.</w:t>
            </w:r>
            <w:r w:rsidRPr="00603FD9">
              <w:rPr>
                <w:rFonts w:ascii="Arial" w:hAnsi="Arial" w:cs="Arial"/>
                <w:sz w:val="22"/>
                <w:szCs w:val="22"/>
              </w:rPr>
              <w:t>“</w:t>
            </w:r>
            <w:r w:rsidR="00603FD9">
              <w:rPr>
                <w:rFonts w:ascii="Arial" w:hAnsi="Arial" w:cs="Arial"/>
                <w:sz w:val="22"/>
                <w:szCs w:val="22"/>
              </w:rPr>
              <w:t>.</w:t>
            </w:r>
          </w:p>
          <w:p w14:paraId="4E72870E" w14:textId="2CFDDE22" w:rsidR="00DB0CFE" w:rsidRPr="00603FD9" w:rsidRDefault="00DB0CFE" w:rsidP="00C777CE">
            <w:pPr>
              <w:pStyle w:val="Engl12"/>
              <w:spacing w:before="120" w:after="120"/>
              <w:rPr>
                <w:rFonts w:ascii="Arial" w:hAnsi="Arial" w:cs="Arial"/>
                <w:sz w:val="22"/>
                <w:lang w:val="lt-LT"/>
              </w:rPr>
            </w:pPr>
            <w:r w:rsidRPr="00C777CE">
              <w:rPr>
                <w:rFonts w:ascii="Arial" w:hAnsi="Arial" w:cs="Arial"/>
                <w:sz w:val="22"/>
                <w:lang w:val="lt-LT"/>
              </w:rPr>
              <w:lastRenderedPageBreak/>
              <w:t xml:space="preserve">Keičiamas 6.1 punktas ir išdėstomas taip: </w:t>
            </w:r>
            <w:r w:rsidR="00603FD9" w:rsidRPr="00C777CE">
              <w:rPr>
                <w:rFonts w:ascii="Arial" w:hAnsi="Arial" w:cs="Arial"/>
                <w:sz w:val="22"/>
                <w:lang w:val="lt-LT"/>
              </w:rPr>
              <w:t>“</w:t>
            </w:r>
            <w:r w:rsidRPr="00603FD9">
              <w:rPr>
                <w:rFonts w:ascii="Arial" w:hAnsi="Arial" w:cs="Arial"/>
                <w:sz w:val="22"/>
                <w:lang w:val="lt-LT"/>
              </w:rPr>
              <w:t>Sutarties įsigalioja nuo jos pasirašymo ir galioja 36 mėn</w:t>
            </w:r>
            <w:r w:rsidR="00B90227">
              <w:rPr>
                <w:rFonts w:ascii="Arial" w:hAnsi="Arial" w:cs="Arial"/>
                <w:sz w:val="22"/>
                <w:lang w:val="lt-LT"/>
              </w:rPr>
              <w:t>.</w:t>
            </w:r>
            <w:r w:rsidR="00F64199">
              <w:rPr>
                <w:rFonts w:ascii="Arial" w:hAnsi="Arial" w:cs="Arial"/>
                <w:sz w:val="22"/>
                <w:lang w:val="lt-LT"/>
              </w:rPr>
              <w:t xml:space="preserve"> arba kol bus i</w:t>
            </w:r>
            <w:r w:rsidR="00B90227">
              <w:rPr>
                <w:rFonts w:ascii="Arial" w:hAnsi="Arial" w:cs="Arial"/>
                <w:sz w:val="22"/>
                <w:lang w:val="lt-LT"/>
              </w:rPr>
              <w:t>šnaudota maksimali sutarties vertė</w:t>
            </w:r>
            <w:r w:rsidRPr="00603FD9">
              <w:rPr>
                <w:rFonts w:ascii="Arial" w:hAnsi="Arial" w:cs="Arial"/>
                <w:sz w:val="22"/>
                <w:lang w:val="lt-LT"/>
              </w:rPr>
              <w:t>., išskyrus Sutarties nuostatas, kurios pagal savo prigimtį lieka galioti ir po Sutarties pabaigos</w:t>
            </w:r>
            <w:r w:rsidR="00603FD9">
              <w:rPr>
                <w:rFonts w:ascii="Arial" w:hAnsi="Arial" w:cs="Arial"/>
                <w:sz w:val="22"/>
                <w:lang w:val="lt-LT"/>
              </w:rPr>
              <w:t>.“</w:t>
            </w:r>
            <w:r w:rsidRPr="00603FD9">
              <w:rPr>
                <w:rFonts w:ascii="Arial" w:hAnsi="Arial" w:cs="Arial"/>
                <w:sz w:val="22"/>
                <w:lang w:val="lt-LT"/>
              </w:rPr>
              <w:t>.</w:t>
            </w:r>
          </w:p>
          <w:p w14:paraId="68553A20" w14:textId="604EB3F0" w:rsidR="00C00CE8" w:rsidRDefault="00D3681A" w:rsidP="00973D1D">
            <w:pPr>
              <w:spacing w:before="120" w:after="120"/>
              <w:jc w:val="both"/>
              <w:rPr>
                <w:rFonts w:ascii="Arial" w:hAnsi="Arial" w:cs="Arial"/>
                <w:sz w:val="22"/>
                <w:szCs w:val="22"/>
              </w:rPr>
            </w:pPr>
            <w:r w:rsidRPr="00603FD9">
              <w:rPr>
                <w:rFonts w:ascii="Arial" w:hAnsi="Arial" w:cs="Arial"/>
                <w:sz w:val="22"/>
                <w:szCs w:val="22"/>
              </w:rPr>
              <w:t>Papildoma nauju 6.10 punktu: „</w:t>
            </w:r>
            <w:r w:rsidRPr="00C777CE">
              <w:rPr>
                <w:rFonts w:ascii="Arial" w:hAnsi="Arial" w:cs="Arial"/>
                <w:sz w:val="22"/>
                <w:szCs w:val="22"/>
              </w:rPr>
              <w:t>Šalys sutaria, kad sutartis vykdoma, vadovaujantis Lietuvos Respublikos aplinkos ministro 2011-06-28 įsakymo Nr. D1-508 „</w:t>
            </w:r>
            <w:r w:rsidRPr="00C777CE">
              <w:rPr>
                <w:rFonts w:ascii="Arial" w:hAnsi="Arial" w:cs="Arial"/>
                <w:color w:val="000000"/>
                <w:sz w:val="22"/>
                <w:szCs w:val="22"/>
              </w:rPr>
              <w:t>Dėl Produktų, kurių viešiesiems pirkimams taikytini aplinkos apsaugos kriterijai, sąrašo, Aplinkos apsaugos kriterijų ir Aplinkos apsaugos kriterijų, kuriuos perkančiosios organizacijos turi taikyti pirkdamos prekes, paslaugas ar darbus, taikymo tvarkos aprašo patvirtinimo“ 4.</w:t>
            </w:r>
            <w:r w:rsidR="00603FD9" w:rsidRPr="00C777CE">
              <w:rPr>
                <w:rFonts w:ascii="Arial" w:hAnsi="Arial" w:cs="Arial"/>
                <w:color w:val="000000"/>
                <w:sz w:val="22"/>
                <w:szCs w:val="22"/>
              </w:rPr>
              <w:t>1.</w:t>
            </w:r>
            <w:r w:rsidRPr="00C777CE">
              <w:rPr>
                <w:rFonts w:ascii="Arial" w:hAnsi="Arial" w:cs="Arial"/>
                <w:color w:val="000000"/>
                <w:sz w:val="22"/>
                <w:szCs w:val="22"/>
              </w:rPr>
              <w:t xml:space="preserve"> punktu</w:t>
            </w:r>
            <w:r w:rsidR="00603FD9">
              <w:rPr>
                <w:rFonts w:ascii="Arial" w:hAnsi="Arial" w:cs="Arial"/>
                <w:color w:val="000000"/>
                <w:sz w:val="22"/>
                <w:szCs w:val="22"/>
              </w:rPr>
              <w:t>.“.</w:t>
            </w:r>
          </w:p>
        </w:tc>
      </w:tr>
    </w:tbl>
    <w:p w14:paraId="3725A651" w14:textId="77777777" w:rsidR="0085313B" w:rsidRDefault="0085313B" w:rsidP="009636FF">
      <w:pPr>
        <w:spacing w:before="120" w:after="120"/>
        <w:jc w:val="both"/>
        <w:rPr>
          <w:rFonts w:ascii="Arial" w:hAnsi="Arial" w:cs="Arial"/>
          <w:b/>
          <w:bCs/>
          <w:sz w:val="22"/>
          <w:szCs w:val="22"/>
        </w:rPr>
      </w:pPr>
    </w:p>
    <w:p w14:paraId="0A6AB7C4" w14:textId="40B74A7D" w:rsidR="009636FF" w:rsidRPr="00FF774E" w:rsidRDefault="009636FF" w:rsidP="009636FF">
      <w:pPr>
        <w:spacing w:before="120" w:after="120"/>
        <w:jc w:val="both"/>
        <w:rPr>
          <w:rFonts w:ascii="Arial" w:hAnsi="Arial" w:cs="Arial"/>
          <w:b/>
          <w:bCs/>
          <w:sz w:val="22"/>
          <w:szCs w:val="22"/>
        </w:rPr>
      </w:pPr>
      <w:r w:rsidRPr="00FF774E">
        <w:rPr>
          <w:rFonts w:ascii="Arial" w:hAnsi="Arial" w:cs="Arial"/>
          <w:b/>
          <w:bCs/>
          <w:sz w:val="22"/>
          <w:szCs w:val="22"/>
        </w:rPr>
        <w:t xml:space="preserve">Klientui yra suteikiamas </w:t>
      </w:r>
      <w:r w:rsidR="00F02C51">
        <w:rPr>
          <w:rFonts w:ascii="Arial" w:hAnsi="Arial" w:cs="Arial"/>
          <w:b/>
          <w:bCs/>
          <w:sz w:val="22"/>
          <w:szCs w:val="22"/>
        </w:rPr>
        <w:t>200</w:t>
      </w:r>
      <w:r w:rsidRPr="00FF774E">
        <w:rPr>
          <w:rFonts w:ascii="Arial" w:hAnsi="Arial" w:cs="Arial"/>
          <w:b/>
          <w:bCs/>
          <w:sz w:val="22"/>
          <w:szCs w:val="22"/>
        </w:rPr>
        <w:t xml:space="preserve"> Eur limitas paslaugoms suteikti.</w:t>
      </w:r>
    </w:p>
    <w:p w14:paraId="116FFBA9" w14:textId="77777777" w:rsidR="009636FF" w:rsidRDefault="009636FF" w:rsidP="00973D1D">
      <w:pPr>
        <w:spacing w:before="120" w:after="120"/>
        <w:jc w:val="both"/>
        <w:rPr>
          <w:rFonts w:ascii="Arial" w:hAnsi="Arial" w:cs="Arial"/>
          <w:sz w:val="22"/>
          <w:szCs w:val="22"/>
        </w:rPr>
      </w:pPr>
    </w:p>
    <w:p w14:paraId="43DF8D08" w14:textId="286E162A" w:rsidR="00973D1D" w:rsidRDefault="00010F14" w:rsidP="00010F14">
      <w:pPr>
        <w:spacing w:before="120" w:after="120"/>
        <w:jc w:val="center"/>
        <w:rPr>
          <w:rFonts w:ascii="Arial" w:hAnsi="Arial" w:cs="Arial"/>
          <w:b/>
          <w:sz w:val="22"/>
          <w:szCs w:val="22"/>
        </w:rPr>
      </w:pPr>
      <w:r w:rsidRPr="00FF774E">
        <w:rPr>
          <w:rFonts w:ascii="Arial" w:hAnsi="Arial" w:cs="Arial"/>
          <w:b/>
          <w:bCs/>
          <w:sz w:val="22"/>
          <w:szCs w:val="22"/>
        </w:rPr>
        <w:t>Bendrosios sąlygos</w:t>
      </w:r>
    </w:p>
    <w:p w14:paraId="197E31C1" w14:textId="77777777" w:rsidR="00010F14" w:rsidRPr="00FF774E" w:rsidRDefault="00010F14" w:rsidP="00C127E6">
      <w:pPr>
        <w:spacing w:before="120" w:after="120"/>
        <w:rPr>
          <w:rFonts w:ascii="Arial" w:hAnsi="Arial" w:cs="Arial"/>
          <w:b/>
          <w:sz w:val="22"/>
          <w:szCs w:val="22"/>
        </w:rPr>
      </w:pPr>
    </w:p>
    <w:p w14:paraId="723252A1" w14:textId="77777777" w:rsidR="00973D1D" w:rsidRPr="00D23C93" w:rsidRDefault="00973D1D" w:rsidP="00973D1D">
      <w:pPr>
        <w:numPr>
          <w:ilvl w:val="0"/>
          <w:numId w:val="24"/>
        </w:numPr>
        <w:spacing w:before="120" w:after="120"/>
        <w:ind w:left="567" w:hanging="567"/>
        <w:jc w:val="both"/>
        <w:rPr>
          <w:rFonts w:ascii="Arial" w:hAnsi="Arial" w:cs="Arial"/>
          <w:b/>
          <w:sz w:val="22"/>
          <w:szCs w:val="22"/>
        </w:rPr>
      </w:pPr>
      <w:r w:rsidRPr="00D23C93">
        <w:rPr>
          <w:rFonts w:ascii="Arial" w:hAnsi="Arial" w:cs="Arial"/>
          <w:b/>
          <w:sz w:val="22"/>
          <w:szCs w:val="22"/>
        </w:rPr>
        <w:t>Sutarties objektas</w:t>
      </w:r>
    </w:p>
    <w:p w14:paraId="6628C2FB" w14:textId="20889F84" w:rsidR="00973D1D" w:rsidRPr="00973D1D" w:rsidRDefault="00973D1D" w:rsidP="00973D1D">
      <w:pPr>
        <w:pStyle w:val="Engl12"/>
        <w:numPr>
          <w:ilvl w:val="1"/>
          <w:numId w:val="24"/>
        </w:numPr>
        <w:overflowPunct/>
        <w:autoSpaceDE/>
        <w:adjustRightInd/>
        <w:spacing w:before="120" w:after="120"/>
        <w:ind w:left="567" w:hanging="567"/>
        <w:rPr>
          <w:rFonts w:ascii="Arial" w:hAnsi="Arial" w:cs="Arial"/>
          <w:sz w:val="22"/>
          <w:lang w:val="lt-LT"/>
        </w:rPr>
      </w:pPr>
      <w:r w:rsidRPr="00973D1D">
        <w:rPr>
          <w:rFonts w:ascii="Arial" w:hAnsi="Arial" w:cs="Arial"/>
          <w:bCs/>
          <w:sz w:val="22"/>
          <w:lang w:val="lt-LT"/>
        </w:rPr>
        <w:t xml:space="preserve">Šios Sutarties pagrindu </w:t>
      </w:r>
      <w:r w:rsidRPr="00973D1D">
        <w:rPr>
          <w:rFonts w:ascii="Arial" w:hAnsi="Arial" w:cs="Arial"/>
          <w:sz w:val="22"/>
          <w:lang w:val="lt-LT"/>
        </w:rPr>
        <w:t xml:space="preserve">Sutarties terminu IBG Klientui teikia </w:t>
      </w:r>
      <w:r w:rsidRPr="00973D1D">
        <w:rPr>
          <w:rFonts w:ascii="Arial" w:hAnsi="Arial" w:cs="Arial"/>
          <w:color w:val="000000"/>
          <w:sz w:val="22"/>
          <w:lang w:val="lt-LT"/>
        </w:rPr>
        <w:t xml:space="preserve">techniškai tvarkingo Elektromobinio įkrovimo Elektromobilio įkrovimo įrenginiu paslaugas, aprašytas In Balance internetinėje svetainėje adresu </w:t>
      </w:r>
      <w:r w:rsidR="00C127E6" w:rsidRPr="008336B4">
        <w:rPr>
          <w:lang w:val="lt-LT"/>
        </w:rPr>
        <w:t>https://www.inbalancegrid.com/</w:t>
      </w:r>
      <w:r>
        <w:rPr>
          <w:rFonts w:ascii="Arial" w:hAnsi="Arial" w:cs="Arial"/>
          <w:color w:val="000000"/>
          <w:sz w:val="22"/>
          <w:lang w:val="lt-LT"/>
        </w:rPr>
        <w:t xml:space="preserve"> </w:t>
      </w:r>
      <w:r w:rsidR="00F35AA9">
        <w:rPr>
          <w:rFonts w:ascii="Arial" w:hAnsi="Arial" w:cs="Arial"/>
          <w:color w:val="000000"/>
          <w:sz w:val="22"/>
          <w:lang w:val="lt-LT"/>
        </w:rPr>
        <w:t xml:space="preserve">ir Taisyklėse </w:t>
      </w:r>
      <w:r>
        <w:rPr>
          <w:rFonts w:ascii="Arial" w:hAnsi="Arial" w:cs="Arial"/>
          <w:color w:val="000000"/>
          <w:sz w:val="22"/>
          <w:lang w:val="lt-LT"/>
        </w:rPr>
        <w:t xml:space="preserve">(toliau – </w:t>
      </w:r>
      <w:r w:rsidRPr="00973D1D">
        <w:rPr>
          <w:rFonts w:ascii="Arial" w:hAnsi="Arial" w:cs="Arial"/>
          <w:b/>
          <w:bCs/>
          <w:color w:val="000000"/>
          <w:sz w:val="22"/>
          <w:lang w:val="lt-LT"/>
        </w:rPr>
        <w:t>„Paslaugos“</w:t>
      </w:r>
      <w:r>
        <w:rPr>
          <w:rFonts w:ascii="Arial" w:hAnsi="Arial" w:cs="Arial"/>
          <w:color w:val="000000"/>
          <w:sz w:val="22"/>
          <w:lang w:val="lt-LT"/>
        </w:rPr>
        <w:t>).</w:t>
      </w:r>
    </w:p>
    <w:p w14:paraId="7A1A6AC9" w14:textId="63AB242C" w:rsidR="00250A4F" w:rsidRPr="00EB20ED" w:rsidRDefault="00973D1D" w:rsidP="00973D1D">
      <w:pPr>
        <w:pStyle w:val="Engl12"/>
        <w:numPr>
          <w:ilvl w:val="1"/>
          <w:numId w:val="24"/>
        </w:numPr>
        <w:overflowPunct/>
        <w:autoSpaceDE/>
        <w:adjustRightInd/>
        <w:spacing w:before="120" w:after="120"/>
        <w:ind w:left="567" w:hanging="567"/>
        <w:rPr>
          <w:rFonts w:ascii="Arial" w:hAnsi="Arial" w:cs="Arial"/>
          <w:sz w:val="22"/>
          <w:lang w:val="lt-LT"/>
        </w:rPr>
      </w:pPr>
      <w:r>
        <w:rPr>
          <w:rFonts w:ascii="Arial" w:hAnsi="Arial" w:cs="Arial"/>
          <w:color w:val="000000"/>
          <w:sz w:val="22"/>
          <w:lang w:val="lt-LT"/>
        </w:rPr>
        <w:t>Šalys susitaria, kad Paslaugos teikiamos visiems ši</w:t>
      </w:r>
      <w:r w:rsidR="00010F14">
        <w:rPr>
          <w:rFonts w:ascii="Arial" w:hAnsi="Arial" w:cs="Arial"/>
          <w:color w:val="000000"/>
          <w:sz w:val="22"/>
          <w:lang w:val="lt-LT"/>
        </w:rPr>
        <w:t>oje</w:t>
      </w:r>
      <w:r>
        <w:rPr>
          <w:rFonts w:ascii="Arial" w:hAnsi="Arial" w:cs="Arial"/>
          <w:color w:val="000000"/>
          <w:sz w:val="22"/>
          <w:lang w:val="lt-LT"/>
        </w:rPr>
        <w:t xml:space="preserve"> </w:t>
      </w:r>
      <w:r w:rsidR="00EB20ED">
        <w:rPr>
          <w:rFonts w:ascii="Arial" w:hAnsi="Arial" w:cs="Arial"/>
          <w:color w:val="000000"/>
          <w:sz w:val="22"/>
          <w:lang w:val="lt-LT"/>
        </w:rPr>
        <w:t>S</w:t>
      </w:r>
      <w:r>
        <w:rPr>
          <w:rFonts w:ascii="Arial" w:hAnsi="Arial" w:cs="Arial"/>
          <w:color w:val="000000"/>
          <w:sz w:val="22"/>
          <w:lang w:val="lt-LT"/>
        </w:rPr>
        <w:t>utart</w:t>
      </w:r>
      <w:r w:rsidR="00010F14">
        <w:rPr>
          <w:rFonts w:ascii="Arial" w:hAnsi="Arial" w:cs="Arial"/>
          <w:color w:val="000000"/>
          <w:sz w:val="22"/>
          <w:lang w:val="lt-LT"/>
        </w:rPr>
        <w:t>yje</w:t>
      </w:r>
      <w:r>
        <w:rPr>
          <w:rFonts w:ascii="Arial" w:hAnsi="Arial" w:cs="Arial"/>
          <w:color w:val="000000"/>
          <w:sz w:val="22"/>
          <w:lang w:val="lt-LT"/>
        </w:rPr>
        <w:t xml:space="preserve"> Kliento nurodytiems asmenims</w:t>
      </w:r>
      <w:r w:rsidR="00EB20ED">
        <w:rPr>
          <w:rFonts w:ascii="Arial" w:hAnsi="Arial" w:cs="Arial"/>
          <w:color w:val="000000"/>
          <w:sz w:val="22"/>
          <w:lang w:val="lt-LT"/>
        </w:rPr>
        <w:t>, kurie toliau Sutartyje vadinami</w:t>
      </w:r>
      <w:r w:rsidR="00E0078E">
        <w:rPr>
          <w:rFonts w:ascii="Arial" w:hAnsi="Arial" w:cs="Arial"/>
          <w:color w:val="000000"/>
          <w:sz w:val="22"/>
          <w:lang w:val="lt-LT"/>
        </w:rPr>
        <w:t xml:space="preserve"> </w:t>
      </w:r>
      <w:r w:rsidR="00E0078E" w:rsidRPr="00E0078E">
        <w:rPr>
          <w:rFonts w:ascii="Arial" w:hAnsi="Arial" w:cs="Arial"/>
          <w:b/>
          <w:bCs/>
          <w:color w:val="000000"/>
          <w:sz w:val="22"/>
          <w:lang w:val="lt-LT"/>
        </w:rPr>
        <w:t>„Vartotoja</w:t>
      </w:r>
      <w:r w:rsidR="00EB20ED">
        <w:rPr>
          <w:rFonts w:ascii="Arial" w:hAnsi="Arial" w:cs="Arial"/>
          <w:b/>
          <w:bCs/>
          <w:color w:val="000000"/>
          <w:sz w:val="22"/>
          <w:lang w:val="lt-LT"/>
        </w:rPr>
        <w:t>i</w:t>
      </w:r>
      <w:r w:rsidR="00E0078E" w:rsidRPr="00E0078E">
        <w:rPr>
          <w:rFonts w:ascii="Arial" w:hAnsi="Arial" w:cs="Arial"/>
          <w:b/>
          <w:bCs/>
          <w:color w:val="000000"/>
          <w:sz w:val="22"/>
          <w:lang w:val="lt-LT"/>
        </w:rPr>
        <w:t>s“</w:t>
      </w:r>
      <w:r>
        <w:rPr>
          <w:rFonts w:ascii="Arial" w:hAnsi="Arial" w:cs="Arial"/>
          <w:color w:val="000000"/>
          <w:sz w:val="22"/>
          <w:lang w:val="lt-LT"/>
        </w:rPr>
        <w:t>.</w:t>
      </w:r>
    </w:p>
    <w:p w14:paraId="792D5463" w14:textId="7D4C98BB" w:rsidR="00485C4A" w:rsidRPr="00485C4A" w:rsidRDefault="00EB20ED" w:rsidP="00973D1D">
      <w:pPr>
        <w:pStyle w:val="Engl12"/>
        <w:numPr>
          <w:ilvl w:val="1"/>
          <w:numId w:val="24"/>
        </w:numPr>
        <w:overflowPunct/>
        <w:autoSpaceDE/>
        <w:adjustRightInd/>
        <w:spacing w:before="120" w:after="120"/>
        <w:ind w:left="567" w:hanging="567"/>
        <w:rPr>
          <w:rFonts w:ascii="Arial" w:hAnsi="Arial" w:cs="Arial"/>
          <w:sz w:val="22"/>
          <w:lang w:val="lt-LT"/>
        </w:rPr>
      </w:pPr>
      <w:r>
        <w:rPr>
          <w:rFonts w:ascii="Arial" w:hAnsi="Arial" w:cs="Arial"/>
          <w:color w:val="000000"/>
          <w:sz w:val="22"/>
          <w:lang w:val="lt-LT"/>
        </w:rPr>
        <w:t>Šalys patvirtina, kad Paslaugos yra teikiamos Klientui</w:t>
      </w:r>
      <w:r w:rsidR="00485C4A">
        <w:rPr>
          <w:rFonts w:ascii="Arial" w:hAnsi="Arial" w:cs="Arial"/>
          <w:color w:val="000000"/>
          <w:sz w:val="22"/>
          <w:lang w:val="lt-LT"/>
        </w:rPr>
        <w:t xml:space="preserve">, o Vartotojai šios Sutarties prasme suprantami kaip Kliento įgalioti asmenys priimti IBG Klientui teikiamas paslaugas. </w:t>
      </w:r>
    </w:p>
    <w:p w14:paraId="734E8BD2" w14:textId="34AD0BF9" w:rsidR="00EB20ED" w:rsidRPr="00010BD4" w:rsidRDefault="00EB20ED" w:rsidP="00485C4A">
      <w:pPr>
        <w:pStyle w:val="Engl12"/>
        <w:numPr>
          <w:ilvl w:val="1"/>
          <w:numId w:val="24"/>
        </w:numPr>
        <w:overflowPunct/>
        <w:autoSpaceDE/>
        <w:adjustRightInd/>
        <w:spacing w:before="120" w:after="120"/>
        <w:ind w:left="567" w:hanging="567"/>
        <w:rPr>
          <w:rFonts w:ascii="Arial" w:hAnsi="Arial" w:cs="Arial"/>
          <w:sz w:val="22"/>
          <w:lang w:val="lt-LT"/>
        </w:rPr>
      </w:pPr>
      <w:r w:rsidRPr="00485C4A">
        <w:rPr>
          <w:rFonts w:ascii="Arial" w:hAnsi="Arial" w:cs="Arial"/>
          <w:color w:val="000000"/>
          <w:sz w:val="22"/>
          <w:lang w:val="lt-LT"/>
        </w:rPr>
        <w:t>Klientas yra atsaking</w:t>
      </w:r>
      <w:r w:rsidR="0072445B">
        <w:rPr>
          <w:rFonts w:ascii="Arial" w:hAnsi="Arial" w:cs="Arial"/>
          <w:color w:val="000000"/>
          <w:sz w:val="22"/>
          <w:lang w:val="lt-LT"/>
        </w:rPr>
        <w:t>as</w:t>
      </w:r>
      <w:r w:rsidRPr="00485C4A">
        <w:rPr>
          <w:rFonts w:ascii="Arial" w:hAnsi="Arial" w:cs="Arial"/>
          <w:color w:val="000000"/>
          <w:sz w:val="22"/>
          <w:lang w:val="lt-LT"/>
        </w:rPr>
        <w:t xml:space="preserve"> už Vartotojų veiksmus ir/arba neveikimą, kuri</w:t>
      </w:r>
      <w:r w:rsidR="00485C4A">
        <w:rPr>
          <w:rFonts w:ascii="Arial" w:hAnsi="Arial" w:cs="Arial"/>
          <w:color w:val="000000"/>
          <w:sz w:val="22"/>
          <w:lang w:val="lt-LT"/>
        </w:rPr>
        <w:t>e</w:t>
      </w:r>
      <w:r w:rsidRPr="00485C4A">
        <w:rPr>
          <w:rFonts w:ascii="Arial" w:hAnsi="Arial" w:cs="Arial"/>
          <w:color w:val="000000"/>
          <w:sz w:val="22"/>
          <w:lang w:val="lt-LT"/>
        </w:rPr>
        <w:t xml:space="preserve"> gali sąlygoti</w:t>
      </w:r>
      <w:r w:rsidR="00474048" w:rsidRPr="00485C4A">
        <w:rPr>
          <w:rFonts w:ascii="Arial" w:hAnsi="Arial" w:cs="Arial"/>
          <w:color w:val="000000"/>
          <w:sz w:val="22"/>
          <w:lang w:val="lt-LT"/>
        </w:rPr>
        <w:t xml:space="preserve"> šios Sutarties tinkamą vykdymą.</w:t>
      </w:r>
    </w:p>
    <w:p w14:paraId="6DB11969" w14:textId="5194AF47" w:rsidR="00C6022C" w:rsidRPr="00812B11" w:rsidRDefault="00C6022C" w:rsidP="00C6022C">
      <w:pPr>
        <w:pStyle w:val="Engl12"/>
        <w:numPr>
          <w:ilvl w:val="1"/>
          <w:numId w:val="24"/>
        </w:numPr>
        <w:overflowPunct/>
        <w:autoSpaceDE/>
        <w:adjustRightInd/>
        <w:spacing w:before="120" w:after="120"/>
        <w:ind w:left="567" w:hanging="567"/>
        <w:rPr>
          <w:rFonts w:ascii="Arial" w:hAnsi="Arial" w:cs="Arial"/>
          <w:sz w:val="22"/>
          <w:lang w:val="lt-LT"/>
        </w:rPr>
      </w:pPr>
      <w:r>
        <w:rPr>
          <w:rFonts w:ascii="Arial" w:hAnsi="Arial" w:cs="Arial"/>
          <w:color w:val="000000"/>
          <w:sz w:val="22"/>
          <w:lang w:val="lt-LT"/>
        </w:rPr>
        <w:t xml:space="preserve">Klientas, pageidaujantis, kad Vartotojas, neįtrauktas </w:t>
      </w:r>
      <w:r w:rsidR="009636FF">
        <w:rPr>
          <w:rFonts w:ascii="Arial" w:hAnsi="Arial" w:cs="Arial"/>
          <w:color w:val="000000"/>
          <w:sz w:val="22"/>
          <w:lang w:val="lt-LT"/>
        </w:rPr>
        <w:t xml:space="preserve">vartotojų </w:t>
      </w:r>
      <w:r>
        <w:rPr>
          <w:rFonts w:ascii="Arial" w:hAnsi="Arial" w:cs="Arial"/>
          <w:color w:val="000000"/>
          <w:sz w:val="22"/>
          <w:lang w:val="lt-LT"/>
        </w:rPr>
        <w:t xml:space="preserve">sąrašą, galėtų pradėti naudotis Paslaugomis, IBG elektroniniu paštu adresu </w:t>
      </w:r>
      <w:r w:rsidR="004D7370" w:rsidRPr="004D7370">
        <w:rPr>
          <w:rFonts w:ascii="Arial" w:hAnsi="Arial" w:cs="Arial"/>
          <w:color w:val="000000"/>
          <w:sz w:val="22"/>
          <w:lang w:val="lt-LT"/>
        </w:rPr>
        <w:t xml:space="preserve">support@inbalancegrid.com </w:t>
      </w:r>
      <w:r w:rsidRPr="00E23F3F">
        <w:rPr>
          <w:rFonts w:ascii="Arial" w:hAnsi="Arial" w:cs="Arial"/>
          <w:color w:val="000000"/>
          <w:sz w:val="22"/>
          <w:lang w:val="lt-LT"/>
        </w:rPr>
        <w:t xml:space="preserve">pateikia vartotojo duomenis </w:t>
      </w:r>
      <w:r w:rsidR="009636FF">
        <w:rPr>
          <w:rFonts w:ascii="Arial" w:hAnsi="Arial" w:cs="Arial"/>
          <w:color w:val="000000"/>
          <w:sz w:val="22"/>
          <w:lang w:val="lt-LT"/>
        </w:rPr>
        <w:t xml:space="preserve">(vartotojo el. pašto adresas) </w:t>
      </w:r>
      <w:r w:rsidRPr="00E23F3F">
        <w:rPr>
          <w:rFonts w:ascii="Arial" w:hAnsi="Arial" w:cs="Arial"/>
          <w:color w:val="000000"/>
          <w:sz w:val="22"/>
          <w:lang w:val="lt-LT"/>
        </w:rPr>
        <w:t>ir nurodo Paslaugos teikimo termino pradžia ir (jeigu reikia), pabaigą.</w:t>
      </w:r>
      <w:r>
        <w:rPr>
          <w:rFonts w:ascii="Arial" w:hAnsi="Arial" w:cs="Arial"/>
          <w:sz w:val="22"/>
          <w:lang w:val="lt-LT"/>
        </w:rPr>
        <w:t xml:space="preserve"> Siekiant panaikinti Vartotojo teisę naudotis paslaugomis, Klientas IBG apie tai informuoja elektroniniu paštu adresu </w:t>
      </w:r>
      <w:r w:rsidR="00812B11" w:rsidRPr="00812B11">
        <w:rPr>
          <w:lang w:val="lt-LT"/>
        </w:rPr>
        <w:t>support@inbalancegrid.com</w:t>
      </w:r>
      <w:r w:rsidR="00812B11">
        <w:rPr>
          <w:lang w:val="lt-LT"/>
        </w:rPr>
        <w:t xml:space="preserve"> </w:t>
      </w:r>
      <w:r>
        <w:rPr>
          <w:rFonts w:ascii="Arial" w:hAnsi="Arial" w:cs="Arial"/>
          <w:color w:val="000000"/>
          <w:sz w:val="22"/>
          <w:lang w:val="lt-LT"/>
        </w:rPr>
        <w:t xml:space="preserve">nurodant </w:t>
      </w:r>
      <w:r w:rsidR="004B4F6C" w:rsidRPr="00E23F3F">
        <w:rPr>
          <w:rFonts w:ascii="Arial" w:hAnsi="Arial" w:cs="Arial"/>
          <w:color w:val="000000"/>
          <w:sz w:val="22"/>
          <w:lang w:val="lt-LT"/>
        </w:rPr>
        <w:t>vartotojo duomenis</w:t>
      </w:r>
      <w:r>
        <w:rPr>
          <w:rFonts w:ascii="Arial" w:hAnsi="Arial" w:cs="Arial"/>
          <w:color w:val="000000"/>
          <w:sz w:val="22"/>
          <w:lang w:val="lt-LT"/>
        </w:rPr>
        <w:t xml:space="preserve"> ir Paslaugos teikimo nutraukimo datą.</w:t>
      </w:r>
    </w:p>
    <w:p w14:paraId="4C878590" w14:textId="77777777" w:rsidR="00F00BF2" w:rsidRDefault="00F00BF2" w:rsidP="00F00BF2">
      <w:pPr>
        <w:pStyle w:val="Engl12"/>
        <w:overflowPunct/>
        <w:autoSpaceDE/>
        <w:adjustRightInd/>
        <w:spacing w:before="120" w:after="120"/>
        <w:ind w:left="567"/>
        <w:rPr>
          <w:rFonts w:ascii="Arial" w:hAnsi="Arial" w:cs="Arial"/>
          <w:color w:val="000000"/>
          <w:sz w:val="22"/>
          <w:lang w:val="lt-LT"/>
        </w:rPr>
      </w:pPr>
    </w:p>
    <w:p w14:paraId="484E19DB" w14:textId="77777777" w:rsidR="00F00BF2" w:rsidRPr="00C6022C" w:rsidRDefault="00F00BF2" w:rsidP="00812B11">
      <w:pPr>
        <w:pStyle w:val="Engl12"/>
        <w:overflowPunct/>
        <w:autoSpaceDE/>
        <w:adjustRightInd/>
        <w:spacing w:before="120" w:after="120"/>
        <w:ind w:left="567"/>
        <w:rPr>
          <w:rFonts w:ascii="Arial" w:hAnsi="Arial" w:cs="Arial"/>
          <w:sz w:val="22"/>
          <w:lang w:val="lt-LT"/>
        </w:rPr>
      </w:pPr>
    </w:p>
    <w:p w14:paraId="465B6141" w14:textId="7FDE96F1" w:rsidR="00E0078E" w:rsidRPr="00E0078E" w:rsidRDefault="00E0078E" w:rsidP="00E0078E">
      <w:pPr>
        <w:numPr>
          <w:ilvl w:val="0"/>
          <w:numId w:val="24"/>
        </w:numPr>
        <w:spacing w:before="120" w:after="120"/>
        <w:ind w:left="567" w:hanging="567"/>
        <w:jc w:val="both"/>
        <w:rPr>
          <w:rFonts w:ascii="Arial" w:hAnsi="Arial" w:cs="Arial"/>
          <w:b/>
          <w:bCs/>
          <w:sz w:val="22"/>
        </w:rPr>
      </w:pPr>
      <w:r w:rsidRPr="00E0078E">
        <w:rPr>
          <w:rFonts w:ascii="Arial" w:hAnsi="Arial" w:cs="Arial"/>
          <w:b/>
          <w:bCs/>
          <w:sz w:val="22"/>
        </w:rPr>
        <w:t>Paslaugų teikimo tvarka</w:t>
      </w:r>
    </w:p>
    <w:p w14:paraId="39A4760A" w14:textId="7FE1B7C2" w:rsidR="00E0078E" w:rsidRDefault="00E0078E" w:rsidP="00E0078E">
      <w:pPr>
        <w:pStyle w:val="Engl12"/>
        <w:numPr>
          <w:ilvl w:val="1"/>
          <w:numId w:val="24"/>
        </w:numPr>
        <w:overflowPunct/>
        <w:autoSpaceDE/>
        <w:adjustRightInd/>
        <w:spacing w:before="120" w:after="120"/>
        <w:ind w:left="567" w:hanging="567"/>
        <w:rPr>
          <w:rFonts w:ascii="Arial" w:hAnsi="Arial" w:cs="Arial"/>
          <w:color w:val="000000"/>
          <w:sz w:val="22"/>
          <w:lang w:val="lt-LT"/>
        </w:rPr>
      </w:pPr>
      <w:r w:rsidRPr="00E0078E">
        <w:rPr>
          <w:rFonts w:ascii="Arial" w:hAnsi="Arial" w:cs="Arial"/>
          <w:color w:val="000000"/>
          <w:sz w:val="22"/>
          <w:lang w:val="lt-LT"/>
        </w:rPr>
        <w:t>Siekiant naudotis Paslaugomis, Vartotojas Mobiliojoje aplikacijoje atlieka registraciją, kurios metu sukuriama Vartotojo asmeninė paskyra</w:t>
      </w:r>
      <w:r w:rsidR="00EB20ED">
        <w:rPr>
          <w:rFonts w:ascii="Arial" w:hAnsi="Arial" w:cs="Arial"/>
          <w:color w:val="000000"/>
          <w:sz w:val="22"/>
          <w:lang w:val="lt-LT"/>
        </w:rPr>
        <w:t>.</w:t>
      </w:r>
    </w:p>
    <w:p w14:paraId="34574D26" w14:textId="4DD576DA" w:rsidR="00EB20ED" w:rsidRDefault="00EB20ED" w:rsidP="00EB20ED">
      <w:pPr>
        <w:pStyle w:val="Engl12"/>
        <w:numPr>
          <w:ilvl w:val="1"/>
          <w:numId w:val="24"/>
        </w:numPr>
        <w:overflowPunct/>
        <w:autoSpaceDE/>
        <w:adjustRightInd/>
        <w:spacing w:before="120" w:after="120"/>
        <w:ind w:left="567" w:hanging="567"/>
        <w:rPr>
          <w:rFonts w:ascii="Arial" w:hAnsi="Arial" w:cs="Arial"/>
          <w:color w:val="000000"/>
          <w:sz w:val="22"/>
          <w:lang w:val="lt-LT"/>
        </w:rPr>
      </w:pPr>
      <w:r w:rsidRPr="00EB20ED">
        <w:rPr>
          <w:rFonts w:ascii="Arial" w:hAnsi="Arial" w:cs="Arial"/>
          <w:color w:val="000000"/>
          <w:sz w:val="22"/>
          <w:lang w:val="lt-LT"/>
        </w:rPr>
        <w:t>Prieš pradėdamas naudotis Paslaugomis, Vartotojas Mobiliojoje aplikacijoje paspaudęs mygtuką „Sutinku“ patvirtina, kad su naudojimosi mobiliosios aplikacijos in balance.lt sąlygo</w:t>
      </w:r>
      <w:r w:rsidR="00474048">
        <w:rPr>
          <w:rFonts w:ascii="Arial" w:hAnsi="Arial" w:cs="Arial"/>
          <w:color w:val="000000"/>
          <w:sz w:val="22"/>
          <w:lang w:val="lt-LT"/>
        </w:rPr>
        <w:t>mis</w:t>
      </w:r>
      <w:r w:rsidRPr="00EB20ED">
        <w:rPr>
          <w:rFonts w:ascii="Arial" w:hAnsi="Arial" w:cs="Arial"/>
          <w:color w:val="000000"/>
          <w:sz w:val="22"/>
          <w:lang w:val="lt-LT"/>
        </w:rPr>
        <w:t xml:space="preserve"> ir taisyklėmis (toliau – </w:t>
      </w:r>
      <w:r w:rsidRPr="0072445B">
        <w:rPr>
          <w:rFonts w:ascii="Arial" w:hAnsi="Arial" w:cs="Arial"/>
          <w:b/>
          <w:bCs/>
          <w:color w:val="000000"/>
          <w:sz w:val="22"/>
          <w:lang w:val="lt-LT"/>
        </w:rPr>
        <w:t>„Taisyklės“</w:t>
      </w:r>
      <w:r w:rsidRPr="00EB20ED">
        <w:rPr>
          <w:rFonts w:ascii="Arial" w:hAnsi="Arial" w:cs="Arial"/>
          <w:color w:val="000000"/>
          <w:sz w:val="22"/>
          <w:lang w:val="lt-LT"/>
        </w:rPr>
        <w:t>) yra susipažinęs, Taisyklės yra aiškios ir suprantamos, su Taisyklėmis sutinka ir įsipareigoja jų laikytis.</w:t>
      </w:r>
      <w:r w:rsidR="00F35AA9">
        <w:rPr>
          <w:rFonts w:ascii="Arial" w:hAnsi="Arial" w:cs="Arial"/>
          <w:color w:val="000000"/>
          <w:sz w:val="22"/>
          <w:lang w:val="lt-LT"/>
        </w:rPr>
        <w:t xml:space="preserve"> </w:t>
      </w:r>
    </w:p>
    <w:p w14:paraId="409AF428" w14:textId="0C25A2C2" w:rsidR="00485C4A" w:rsidRDefault="00485C4A" w:rsidP="00EB20ED">
      <w:pPr>
        <w:pStyle w:val="Engl12"/>
        <w:numPr>
          <w:ilvl w:val="1"/>
          <w:numId w:val="24"/>
        </w:numPr>
        <w:overflowPunct/>
        <w:autoSpaceDE/>
        <w:adjustRightInd/>
        <w:spacing w:before="120" w:after="120"/>
        <w:ind w:left="567" w:hanging="567"/>
        <w:rPr>
          <w:rFonts w:ascii="Arial" w:hAnsi="Arial" w:cs="Arial"/>
          <w:color w:val="000000"/>
          <w:sz w:val="22"/>
          <w:lang w:val="lt-LT"/>
        </w:rPr>
      </w:pPr>
      <w:r>
        <w:rPr>
          <w:rFonts w:ascii="Arial" w:hAnsi="Arial" w:cs="Arial"/>
          <w:color w:val="000000"/>
          <w:sz w:val="22"/>
          <w:lang w:val="lt-LT"/>
        </w:rPr>
        <w:t>Tuo atveju, jeigu iki Paslaugų teikimo pradžios Vartotojas jau yra susikūręs</w:t>
      </w:r>
      <w:r w:rsidR="000E55E5">
        <w:rPr>
          <w:rFonts w:ascii="Arial" w:hAnsi="Arial" w:cs="Arial"/>
          <w:color w:val="000000"/>
          <w:sz w:val="22"/>
          <w:lang w:val="lt-LT"/>
        </w:rPr>
        <w:t xml:space="preserve"> asmeninę paskyrą, laikoma, kad Paslaugos Klientui per Vartotojo asmeninę paskyrą pradedamos teikti nuo šios Sutarties sudarymo dienos.</w:t>
      </w:r>
    </w:p>
    <w:p w14:paraId="1AE191DE" w14:textId="5BC6D816" w:rsidR="000E55E5" w:rsidRPr="0056781D" w:rsidRDefault="0072445B" w:rsidP="00EB20ED">
      <w:pPr>
        <w:pStyle w:val="Engl12"/>
        <w:numPr>
          <w:ilvl w:val="1"/>
          <w:numId w:val="24"/>
        </w:numPr>
        <w:overflowPunct/>
        <w:autoSpaceDE/>
        <w:adjustRightInd/>
        <w:spacing w:before="120" w:after="120"/>
        <w:ind w:left="567" w:hanging="567"/>
        <w:rPr>
          <w:rFonts w:ascii="Arial" w:hAnsi="Arial" w:cs="Arial"/>
          <w:color w:val="000000"/>
          <w:sz w:val="22"/>
          <w:lang w:val="lt-LT"/>
        </w:rPr>
      </w:pPr>
      <w:r>
        <w:rPr>
          <w:rFonts w:ascii="Arial" w:hAnsi="Arial" w:cs="Arial"/>
          <w:color w:val="000000"/>
          <w:sz w:val="22"/>
          <w:lang w:val="lt-LT"/>
        </w:rPr>
        <w:t xml:space="preserve">Paslaugų teikimo tvarka nurodyta Taisyklėse, išskyrus atsiskaitymo už Paslaugas tvarką, kuri </w:t>
      </w:r>
      <w:r w:rsidR="00F35AA9">
        <w:rPr>
          <w:rFonts w:ascii="Arial" w:hAnsi="Arial" w:cs="Arial"/>
          <w:color w:val="000000"/>
          <w:sz w:val="22"/>
          <w:lang w:val="lt-LT"/>
        </w:rPr>
        <w:t>apibrėžiama</w:t>
      </w:r>
      <w:r>
        <w:rPr>
          <w:rFonts w:ascii="Arial" w:hAnsi="Arial" w:cs="Arial"/>
          <w:color w:val="000000"/>
          <w:sz w:val="22"/>
          <w:lang w:val="lt-LT"/>
        </w:rPr>
        <w:t xml:space="preserve"> šios Sutarties </w:t>
      </w:r>
      <w:r w:rsidRPr="00E23F3F">
        <w:rPr>
          <w:rFonts w:ascii="Arial" w:hAnsi="Arial" w:cs="Arial"/>
          <w:color w:val="000000"/>
          <w:sz w:val="22"/>
          <w:lang w:val="lt-LT"/>
        </w:rPr>
        <w:t>3 dalyje.</w:t>
      </w:r>
    </w:p>
    <w:p w14:paraId="5AE33D41" w14:textId="2C4A2638" w:rsidR="0056781D" w:rsidRPr="0056781D" w:rsidRDefault="0056781D" w:rsidP="0056781D">
      <w:pPr>
        <w:pStyle w:val="Engl12"/>
        <w:numPr>
          <w:ilvl w:val="1"/>
          <w:numId w:val="24"/>
        </w:numPr>
        <w:overflowPunct/>
        <w:autoSpaceDE/>
        <w:adjustRightInd/>
        <w:spacing w:before="120" w:after="120"/>
        <w:ind w:left="567" w:hanging="567"/>
        <w:rPr>
          <w:rFonts w:ascii="Arial" w:hAnsi="Arial" w:cs="Arial"/>
          <w:sz w:val="22"/>
          <w:lang w:val="lt-LT"/>
        </w:rPr>
      </w:pPr>
      <w:r w:rsidRPr="0056781D">
        <w:rPr>
          <w:rFonts w:ascii="Arial" w:hAnsi="Arial" w:cs="Arial"/>
          <w:sz w:val="22"/>
          <w:lang w:val="lt-LT"/>
        </w:rPr>
        <w:t xml:space="preserve">Klientas supranta, kad Sutarties galiojimo metu gali susidaryti situacija, kad Vartotojai negalės pasinaudoti dalimi IBG valdomų Krovimo stotelių dėl to, kad jos yra užimtos kitų </w:t>
      </w:r>
      <w:r w:rsidRPr="0056781D">
        <w:rPr>
          <w:rFonts w:ascii="Arial" w:hAnsi="Arial" w:cs="Arial"/>
          <w:sz w:val="22"/>
          <w:lang w:val="lt-LT"/>
        </w:rPr>
        <w:lastRenderedPageBreak/>
        <w:t xml:space="preserve">IBG klientų ir/arba remontuojamos ir/arba neveikia dėl elektros tiekimo sutrikimų ar kitų </w:t>
      </w:r>
      <w:r w:rsidR="0059238B">
        <w:rPr>
          <w:rFonts w:ascii="Arial" w:hAnsi="Arial" w:cs="Arial"/>
          <w:sz w:val="22"/>
          <w:lang w:val="lt-LT"/>
        </w:rPr>
        <w:t>priežasčių</w:t>
      </w:r>
      <w:r w:rsidRPr="0056781D">
        <w:rPr>
          <w:rFonts w:ascii="Arial" w:hAnsi="Arial" w:cs="Arial"/>
          <w:sz w:val="22"/>
          <w:lang w:val="lt-LT"/>
        </w:rPr>
        <w:t xml:space="preserve">. </w:t>
      </w:r>
    </w:p>
    <w:p w14:paraId="097A547D" w14:textId="4C502696" w:rsidR="00973D1D" w:rsidRPr="0072445B" w:rsidRDefault="00AE7C9A" w:rsidP="0072445B">
      <w:pPr>
        <w:numPr>
          <w:ilvl w:val="0"/>
          <w:numId w:val="24"/>
        </w:numPr>
        <w:spacing w:before="120" w:after="120"/>
        <w:ind w:left="567" w:hanging="567"/>
        <w:jc w:val="both"/>
        <w:rPr>
          <w:rFonts w:ascii="Arial" w:hAnsi="Arial" w:cs="Arial"/>
          <w:b/>
          <w:bCs/>
          <w:sz w:val="22"/>
        </w:rPr>
      </w:pPr>
      <w:r>
        <w:rPr>
          <w:rFonts w:ascii="Arial" w:hAnsi="Arial" w:cs="Arial"/>
          <w:b/>
          <w:bCs/>
          <w:sz w:val="22"/>
        </w:rPr>
        <w:t>Paslaugų teikimo kaina ir a</w:t>
      </w:r>
      <w:r w:rsidR="0072445B" w:rsidRPr="0072445B">
        <w:rPr>
          <w:rFonts w:ascii="Arial" w:hAnsi="Arial" w:cs="Arial"/>
          <w:b/>
          <w:bCs/>
          <w:sz w:val="22"/>
        </w:rPr>
        <w:t>tsiskaitymo tvarka</w:t>
      </w:r>
    </w:p>
    <w:p w14:paraId="242F81E7" w14:textId="6D72B69A" w:rsidR="00AE7C9A" w:rsidRDefault="00AE7C9A" w:rsidP="0072445B">
      <w:pPr>
        <w:pStyle w:val="Engl12"/>
        <w:numPr>
          <w:ilvl w:val="1"/>
          <w:numId w:val="24"/>
        </w:numPr>
        <w:overflowPunct/>
        <w:autoSpaceDE/>
        <w:adjustRightInd/>
        <w:spacing w:before="120" w:after="120"/>
        <w:ind w:left="567" w:hanging="567"/>
        <w:rPr>
          <w:rFonts w:ascii="Arial" w:hAnsi="Arial" w:cs="Arial"/>
          <w:sz w:val="22"/>
          <w:lang w:val="lt-LT"/>
        </w:rPr>
      </w:pPr>
      <w:r>
        <w:rPr>
          <w:rFonts w:ascii="Arial" w:hAnsi="Arial" w:cs="Arial"/>
          <w:sz w:val="22"/>
          <w:lang w:val="lt-LT"/>
        </w:rPr>
        <w:t>Šios Sutarties pagrindu Klientui teikiamų paslaugų kainodara nurodyta Taisyklėse.</w:t>
      </w:r>
    </w:p>
    <w:p w14:paraId="776AE739" w14:textId="63B27BC9" w:rsidR="00A82F6A" w:rsidRPr="008A5869" w:rsidRDefault="00A82F6A" w:rsidP="0072445B">
      <w:pPr>
        <w:pStyle w:val="Engl12"/>
        <w:numPr>
          <w:ilvl w:val="1"/>
          <w:numId w:val="24"/>
        </w:numPr>
        <w:overflowPunct/>
        <w:autoSpaceDE/>
        <w:adjustRightInd/>
        <w:spacing w:before="120" w:after="120"/>
        <w:ind w:left="567" w:hanging="567"/>
        <w:rPr>
          <w:rFonts w:ascii="Arial" w:hAnsi="Arial" w:cs="Arial"/>
          <w:sz w:val="22"/>
          <w:lang w:val="lt-LT"/>
        </w:rPr>
      </w:pPr>
      <w:r w:rsidRPr="008A5869">
        <w:rPr>
          <w:rFonts w:ascii="Arial" w:hAnsi="Arial" w:cs="Arial"/>
          <w:sz w:val="22"/>
          <w:lang w:val="lt-LT"/>
        </w:rPr>
        <w:t xml:space="preserve">Klientui viršijus </w:t>
      </w:r>
      <w:r w:rsidR="009636FF">
        <w:rPr>
          <w:rFonts w:ascii="Arial" w:hAnsi="Arial" w:cs="Arial"/>
          <w:sz w:val="22"/>
          <w:lang w:val="lt-LT"/>
        </w:rPr>
        <w:t xml:space="preserve">šia Sutartimi </w:t>
      </w:r>
      <w:r w:rsidRPr="008A5869">
        <w:rPr>
          <w:rFonts w:ascii="Arial" w:hAnsi="Arial" w:cs="Arial"/>
          <w:sz w:val="22"/>
          <w:lang w:val="lt-LT"/>
        </w:rPr>
        <w:t>jam suteiktą limitą, IBG turi teisę be išankstinio pranešimo sustabdyti Paslaugų Klientui teikimą. Paslaugų teikimas atnaujinamas nedelsiant po</w:t>
      </w:r>
      <w:r w:rsidR="0064215B">
        <w:rPr>
          <w:rFonts w:ascii="Arial" w:hAnsi="Arial" w:cs="Arial"/>
          <w:sz w:val="22"/>
          <w:lang w:val="lt-LT"/>
        </w:rPr>
        <w:t xml:space="preserve"> to</w:t>
      </w:r>
      <w:r w:rsidRPr="008A5869">
        <w:rPr>
          <w:rFonts w:ascii="Arial" w:hAnsi="Arial" w:cs="Arial"/>
          <w:sz w:val="22"/>
          <w:lang w:val="lt-LT"/>
        </w:rPr>
        <w:t xml:space="preserve">, kai Klientas sumoka už faktiškai suteiktas Paslaugas pagal jam pateiktą sąskaitą faktūrą. </w:t>
      </w:r>
    </w:p>
    <w:p w14:paraId="1CA9B3E3" w14:textId="5FD94139" w:rsidR="008A5869" w:rsidRPr="008A5869" w:rsidRDefault="00835229" w:rsidP="008A5869">
      <w:pPr>
        <w:pStyle w:val="Engl12"/>
        <w:numPr>
          <w:ilvl w:val="1"/>
          <w:numId w:val="24"/>
        </w:numPr>
        <w:overflowPunct/>
        <w:autoSpaceDE/>
        <w:adjustRightInd/>
        <w:spacing w:before="120" w:after="120"/>
        <w:ind w:left="567" w:hanging="567"/>
        <w:rPr>
          <w:rFonts w:ascii="Arial" w:hAnsi="Arial" w:cs="Arial"/>
          <w:sz w:val="22"/>
          <w:lang w:val="lt-LT"/>
        </w:rPr>
      </w:pPr>
      <w:r w:rsidRPr="008A5869">
        <w:rPr>
          <w:rFonts w:ascii="Arial" w:hAnsi="Arial" w:cs="Arial"/>
          <w:bCs/>
          <w:sz w:val="22"/>
          <w:lang w:val="lt-LT"/>
        </w:rPr>
        <w:t xml:space="preserve">Sąskaita faktūra už per vieną mėnesį suteiktas Paslaugas Klientui pateikiama elektroniniu paštu ne vėliau kaip </w:t>
      </w:r>
      <w:r w:rsidR="00FD5AE8">
        <w:rPr>
          <w:rFonts w:ascii="Arial" w:hAnsi="Arial" w:cs="Arial"/>
          <w:bCs/>
          <w:sz w:val="22"/>
          <w:lang w:val="lt-LT"/>
        </w:rPr>
        <w:t xml:space="preserve">iki </w:t>
      </w:r>
      <w:r w:rsidRPr="008A5869">
        <w:rPr>
          <w:rFonts w:ascii="Arial" w:hAnsi="Arial" w:cs="Arial"/>
          <w:bCs/>
          <w:sz w:val="22"/>
          <w:lang w:val="lt-LT"/>
        </w:rPr>
        <w:t xml:space="preserve">sekančio mėnesio 15 (penkioliktos) dienos ir apmokama per </w:t>
      </w:r>
      <w:r w:rsidR="00911C0E">
        <w:rPr>
          <w:rFonts w:ascii="Arial" w:hAnsi="Arial" w:cs="Arial"/>
          <w:bCs/>
          <w:sz w:val="22"/>
          <w:lang w:val="lt-LT"/>
        </w:rPr>
        <w:t>10</w:t>
      </w:r>
      <w:r w:rsidR="0043086E">
        <w:rPr>
          <w:rFonts w:ascii="Arial" w:hAnsi="Arial" w:cs="Arial"/>
          <w:bCs/>
          <w:sz w:val="22"/>
          <w:lang w:val="lt-LT"/>
        </w:rPr>
        <w:t xml:space="preserve"> </w:t>
      </w:r>
      <w:r w:rsidR="00911C0E" w:rsidRPr="00C777CE">
        <w:rPr>
          <w:rFonts w:ascii="Arial" w:hAnsi="Arial" w:cs="Arial"/>
          <w:bCs/>
          <w:sz w:val="22"/>
          <w:lang w:val="lt-LT"/>
        </w:rPr>
        <w:t>(dešimt</w:t>
      </w:r>
      <w:r w:rsidR="00911C0E" w:rsidRPr="00603FD9">
        <w:rPr>
          <w:rFonts w:ascii="Arial" w:hAnsi="Arial" w:cs="Arial"/>
          <w:bCs/>
          <w:sz w:val="22"/>
          <w:lang w:val="lt-LT"/>
        </w:rPr>
        <w:t>)</w:t>
      </w:r>
      <w:r w:rsidRPr="00603FD9">
        <w:rPr>
          <w:rFonts w:ascii="Arial" w:hAnsi="Arial" w:cs="Arial"/>
          <w:bCs/>
          <w:sz w:val="22"/>
          <w:lang w:val="lt-LT"/>
        </w:rPr>
        <w:t>,</w:t>
      </w:r>
      <w:r w:rsidRPr="008A5869">
        <w:rPr>
          <w:rFonts w:ascii="Arial" w:hAnsi="Arial" w:cs="Arial"/>
          <w:bCs/>
          <w:sz w:val="22"/>
          <w:lang w:val="lt-LT"/>
        </w:rPr>
        <w:t xml:space="preserve"> skaičiuojam</w:t>
      </w:r>
      <w:r w:rsidR="00FD5AE8">
        <w:rPr>
          <w:rFonts w:ascii="Arial" w:hAnsi="Arial" w:cs="Arial"/>
          <w:bCs/>
          <w:sz w:val="22"/>
          <w:lang w:val="lt-LT"/>
        </w:rPr>
        <w:t>ų</w:t>
      </w:r>
      <w:r w:rsidRPr="008A5869">
        <w:rPr>
          <w:rFonts w:ascii="Arial" w:hAnsi="Arial" w:cs="Arial"/>
          <w:bCs/>
          <w:sz w:val="22"/>
          <w:lang w:val="lt-LT"/>
        </w:rPr>
        <w:t xml:space="preserve"> nuo sąskaitos faktūros gavimo dienos.</w:t>
      </w:r>
      <w:r w:rsidR="008A5869" w:rsidRPr="008A5869">
        <w:rPr>
          <w:rFonts w:ascii="Arial" w:hAnsi="Arial" w:cs="Arial"/>
          <w:bCs/>
          <w:sz w:val="22"/>
          <w:lang w:val="lt-LT"/>
        </w:rPr>
        <w:t xml:space="preserve"> </w:t>
      </w:r>
      <w:r w:rsidR="008A5869" w:rsidRPr="008A5869">
        <w:rPr>
          <w:rFonts w:ascii="Arial" w:hAnsi="Arial" w:cs="Arial"/>
          <w:sz w:val="22"/>
          <w:lang w:val="lt-LT"/>
        </w:rPr>
        <w:t>Paslaugų kaina mokama eurais pavedimu į IBG nurodytą sąskaitą.</w:t>
      </w:r>
    </w:p>
    <w:p w14:paraId="28695D9A" w14:textId="7CC95880" w:rsidR="00835229" w:rsidRPr="008A5869" w:rsidRDefault="00835229" w:rsidP="00835229">
      <w:pPr>
        <w:pStyle w:val="Engl12"/>
        <w:numPr>
          <w:ilvl w:val="1"/>
          <w:numId w:val="24"/>
        </w:numPr>
        <w:overflowPunct/>
        <w:autoSpaceDE/>
        <w:adjustRightInd/>
        <w:spacing w:before="120" w:after="120"/>
        <w:ind w:left="567" w:hanging="567"/>
        <w:rPr>
          <w:rFonts w:ascii="Arial" w:hAnsi="Arial" w:cs="Arial"/>
          <w:sz w:val="22"/>
          <w:lang w:val="lt-LT"/>
        </w:rPr>
      </w:pPr>
      <w:r w:rsidRPr="008A5869">
        <w:rPr>
          <w:rFonts w:ascii="Arial" w:hAnsi="Arial" w:cs="Arial"/>
          <w:bCs/>
          <w:sz w:val="22"/>
          <w:lang w:val="lt-LT"/>
        </w:rPr>
        <w:t>Susidariusio įsiskolinimo Klientui nepadengus Sutarties 3.</w:t>
      </w:r>
      <w:r w:rsidR="00F00BF2">
        <w:rPr>
          <w:rFonts w:ascii="Arial" w:hAnsi="Arial" w:cs="Arial"/>
          <w:bCs/>
          <w:sz w:val="22"/>
          <w:lang w:val="lt-LT"/>
        </w:rPr>
        <w:t>3</w:t>
      </w:r>
      <w:r w:rsidRPr="008A5869">
        <w:rPr>
          <w:rFonts w:ascii="Arial" w:hAnsi="Arial" w:cs="Arial"/>
          <w:bCs/>
          <w:sz w:val="22"/>
          <w:lang w:val="lt-LT"/>
        </w:rPr>
        <w:t xml:space="preserve"> punkte nustatytais terminais, IBG turi teisę reikalauti iš Kliento 0,0</w:t>
      </w:r>
      <w:r w:rsidR="002A26F7" w:rsidRPr="00E23F3F">
        <w:rPr>
          <w:rFonts w:ascii="Arial" w:hAnsi="Arial" w:cs="Arial"/>
          <w:bCs/>
          <w:sz w:val="22"/>
          <w:lang w:val="lt-LT"/>
        </w:rPr>
        <w:t>2</w:t>
      </w:r>
      <w:r w:rsidRPr="008A5869">
        <w:rPr>
          <w:rFonts w:ascii="Arial" w:hAnsi="Arial" w:cs="Arial"/>
          <w:bCs/>
          <w:sz w:val="22"/>
          <w:lang w:val="lt-LT"/>
        </w:rPr>
        <w:t xml:space="preserve"> procentų dydžio delspinigių sumokėjimo už</w:t>
      </w:r>
      <w:r w:rsidRPr="008A5869">
        <w:rPr>
          <w:lang w:val="lt-LT"/>
        </w:rPr>
        <w:t xml:space="preserve"> </w:t>
      </w:r>
      <w:r w:rsidRPr="008A5869">
        <w:rPr>
          <w:rFonts w:ascii="Arial" w:hAnsi="Arial" w:cs="Arial"/>
          <w:bCs/>
          <w:sz w:val="22"/>
          <w:lang w:val="lt-LT"/>
        </w:rPr>
        <w:t>kiekvieną pavėluotą sumokėti dieną.</w:t>
      </w:r>
    </w:p>
    <w:p w14:paraId="6A363398" w14:textId="797B689C" w:rsidR="00973D1D" w:rsidRDefault="00973D1D" w:rsidP="00973D1D">
      <w:pPr>
        <w:numPr>
          <w:ilvl w:val="0"/>
          <w:numId w:val="24"/>
        </w:numPr>
        <w:spacing w:before="120" w:after="120"/>
        <w:ind w:left="567" w:hanging="567"/>
        <w:jc w:val="both"/>
        <w:rPr>
          <w:rFonts w:ascii="Arial" w:hAnsi="Arial" w:cs="Arial"/>
          <w:b/>
          <w:sz w:val="22"/>
          <w:szCs w:val="22"/>
        </w:rPr>
      </w:pPr>
      <w:r w:rsidRPr="00D23C93">
        <w:rPr>
          <w:rFonts w:ascii="Arial" w:hAnsi="Arial" w:cs="Arial"/>
          <w:b/>
          <w:sz w:val="22"/>
          <w:szCs w:val="22"/>
        </w:rPr>
        <w:t>Atsakomybė</w:t>
      </w:r>
    </w:p>
    <w:p w14:paraId="727A54BE" w14:textId="7D50AB4E" w:rsidR="0056781D" w:rsidRPr="00D23C93" w:rsidRDefault="0056781D" w:rsidP="0056781D">
      <w:pPr>
        <w:pStyle w:val="Engl12"/>
        <w:numPr>
          <w:ilvl w:val="1"/>
          <w:numId w:val="24"/>
        </w:numPr>
        <w:overflowPunct/>
        <w:autoSpaceDE/>
        <w:adjustRightInd/>
        <w:spacing w:before="120" w:after="120"/>
        <w:ind w:left="567" w:hanging="567"/>
        <w:rPr>
          <w:rFonts w:ascii="Arial" w:hAnsi="Arial" w:cs="Arial"/>
          <w:sz w:val="22"/>
          <w:lang w:val="lt-LT"/>
        </w:rPr>
      </w:pPr>
      <w:r w:rsidRPr="00D23C93">
        <w:rPr>
          <w:rFonts w:ascii="Arial" w:hAnsi="Arial" w:cs="Arial"/>
          <w:sz w:val="22"/>
          <w:lang w:val="lt-LT"/>
        </w:rPr>
        <w:t>IBG turi užtikrinti, kad visą Sutarties terminą Krovimo stotelės atitiktų teisės aktų reikalavimus. Tuo atveju, jei Kliento nuomone</w:t>
      </w:r>
      <w:r w:rsidR="00D24FCC">
        <w:rPr>
          <w:rFonts w:ascii="Arial" w:hAnsi="Arial" w:cs="Arial"/>
          <w:sz w:val="22"/>
          <w:lang w:val="lt-LT"/>
        </w:rPr>
        <w:t>,</w:t>
      </w:r>
      <w:r w:rsidRPr="00D23C93">
        <w:rPr>
          <w:rFonts w:ascii="Arial" w:hAnsi="Arial" w:cs="Arial"/>
          <w:sz w:val="22"/>
          <w:lang w:val="lt-LT"/>
        </w:rPr>
        <w:t xml:space="preserve"> Krovimo stotelė neatitinka teisės aktų reikalavimų, jis turi nedelsiant apie tai informuoti IBG.</w:t>
      </w:r>
    </w:p>
    <w:p w14:paraId="3C664D5F" w14:textId="776267BE" w:rsidR="00973D1D" w:rsidRPr="00D23C93" w:rsidRDefault="00973D1D" w:rsidP="00973D1D">
      <w:pPr>
        <w:pStyle w:val="Engl12"/>
        <w:numPr>
          <w:ilvl w:val="1"/>
          <w:numId w:val="24"/>
        </w:numPr>
        <w:overflowPunct/>
        <w:autoSpaceDE/>
        <w:adjustRightInd/>
        <w:spacing w:before="120" w:after="120"/>
        <w:ind w:left="567" w:hanging="567"/>
        <w:rPr>
          <w:rFonts w:ascii="Arial" w:hAnsi="Arial" w:cs="Arial"/>
          <w:sz w:val="22"/>
          <w:lang w:val="lt-LT"/>
        </w:rPr>
      </w:pPr>
      <w:r w:rsidRPr="00D23C93">
        <w:rPr>
          <w:rFonts w:ascii="Arial" w:hAnsi="Arial" w:cs="Arial"/>
          <w:sz w:val="22"/>
          <w:lang w:val="lt-LT"/>
        </w:rPr>
        <w:t xml:space="preserve">Kiekviena Šalis turi atlyginti kitai Šaliai pastarosios turėtus </w:t>
      </w:r>
      <w:r w:rsidR="00FB65A8">
        <w:rPr>
          <w:rFonts w:ascii="Arial" w:hAnsi="Arial" w:cs="Arial"/>
          <w:sz w:val="22"/>
          <w:lang w:val="lt-LT"/>
        </w:rPr>
        <w:t xml:space="preserve">tiesioginius </w:t>
      </w:r>
      <w:r w:rsidRPr="00D23C93">
        <w:rPr>
          <w:rFonts w:ascii="Arial" w:hAnsi="Arial" w:cs="Arial"/>
          <w:sz w:val="22"/>
          <w:lang w:val="lt-LT"/>
        </w:rPr>
        <w:t>nuostolius, kurie kilo dėl Sutartį pažeidusios Šalies kaltės.</w:t>
      </w:r>
    </w:p>
    <w:p w14:paraId="3BB318B8" w14:textId="77777777" w:rsidR="00973D1D" w:rsidRPr="00D23C93" w:rsidRDefault="00973D1D" w:rsidP="00973D1D">
      <w:pPr>
        <w:pStyle w:val="Engl12"/>
        <w:numPr>
          <w:ilvl w:val="1"/>
          <w:numId w:val="24"/>
        </w:numPr>
        <w:overflowPunct/>
        <w:autoSpaceDE/>
        <w:adjustRightInd/>
        <w:spacing w:before="120" w:after="120"/>
        <w:ind w:left="567" w:hanging="567"/>
        <w:rPr>
          <w:rFonts w:ascii="Arial" w:hAnsi="Arial" w:cs="Arial"/>
          <w:sz w:val="22"/>
          <w:lang w:val="lt-LT"/>
        </w:rPr>
      </w:pPr>
      <w:r w:rsidRPr="00D23C93">
        <w:rPr>
          <w:rFonts w:ascii="Arial" w:hAnsi="Arial" w:cs="Arial"/>
          <w:sz w:val="22"/>
          <w:lang w:val="lt-LT"/>
        </w:rPr>
        <w:t>Tuo atveju, jei IBG turės atlyginti žalą tretiesiems asmenims, kuri kilo Klientui pažeidus Sutartį ar dėl kitų Kliento neteisėtų veiksmų, Klientas įsipareigoja IBG pareikalavus atlyginti tokius IBG turėtus nuostolius.</w:t>
      </w:r>
    </w:p>
    <w:p w14:paraId="60C81133" w14:textId="43B0DAAD" w:rsidR="00973D1D" w:rsidRPr="00D23C93" w:rsidRDefault="00973D1D" w:rsidP="00973D1D">
      <w:pPr>
        <w:pStyle w:val="Engl12"/>
        <w:numPr>
          <w:ilvl w:val="1"/>
          <w:numId w:val="24"/>
        </w:numPr>
        <w:overflowPunct/>
        <w:autoSpaceDE/>
        <w:adjustRightInd/>
        <w:spacing w:before="120" w:after="120"/>
        <w:ind w:left="567" w:hanging="567"/>
        <w:rPr>
          <w:rFonts w:ascii="Arial" w:hAnsi="Arial" w:cs="Arial"/>
          <w:sz w:val="22"/>
          <w:lang w:val="lt-LT"/>
        </w:rPr>
      </w:pPr>
      <w:r w:rsidRPr="00D23C93">
        <w:rPr>
          <w:rFonts w:ascii="Arial" w:hAnsi="Arial" w:cs="Arial"/>
          <w:sz w:val="22"/>
          <w:lang w:val="lt-LT"/>
        </w:rPr>
        <w:t xml:space="preserve">IBG neatsako dėl laikino negalėjimo krauti Elektromobilius, jei tai nutinka dėl </w:t>
      </w:r>
      <w:r w:rsidR="008B5F7D">
        <w:rPr>
          <w:rFonts w:ascii="Arial" w:hAnsi="Arial" w:cs="Arial"/>
          <w:sz w:val="22"/>
          <w:lang w:val="lt-LT"/>
        </w:rPr>
        <w:t xml:space="preserve">Krovimo stotelės gedimo, </w:t>
      </w:r>
      <w:r w:rsidRPr="00D23C93">
        <w:rPr>
          <w:rFonts w:ascii="Arial" w:hAnsi="Arial" w:cs="Arial"/>
          <w:sz w:val="22"/>
          <w:lang w:val="lt-LT"/>
        </w:rPr>
        <w:t>interneto ryšio ar elektros energijos tiekimo sutrikimų, kibernetinės atakos ar virusų. IBG įsipareigoja dėti visas pastangas atkurti galimybę krauti Elektromobilius.</w:t>
      </w:r>
    </w:p>
    <w:p w14:paraId="2D7A3660" w14:textId="77777777" w:rsidR="00973D1D" w:rsidRPr="0056781D" w:rsidRDefault="00973D1D" w:rsidP="00973D1D">
      <w:pPr>
        <w:numPr>
          <w:ilvl w:val="0"/>
          <w:numId w:val="24"/>
        </w:numPr>
        <w:spacing w:before="120" w:after="120"/>
        <w:ind w:left="567" w:hanging="567"/>
        <w:jc w:val="both"/>
        <w:rPr>
          <w:rFonts w:ascii="Arial" w:hAnsi="Arial" w:cs="Arial"/>
          <w:b/>
          <w:sz w:val="22"/>
          <w:szCs w:val="22"/>
        </w:rPr>
      </w:pPr>
      <w:r w:rsidRPr="0056781D">
        <w:rPr>
          <w:rFonts w:ascii="Arial" w:hAnsi="Arial" w:cs="Arial"/>
          <w:b/>
          <w:sz w:val="22"/>
          <w:szCs w:val="22"/>
        </w:rPr>
        <w:t>Sutarties pabaiga</w:t>
      </w:r>
    </w:p>
    <w:p w14:paraId="35F2E53C" w14:textId="12510ED4" w:rsidR="00973D1D" w:rsidRPr="0056781D" w:rsidRDefault="00973D1D" w:rsidP="00973D1D">
      <w:pPr>
        <w:pStyle w:val="Engl12"/>
        <w:numPr>
          <w:ilvl w:val="1"/>
          <w:numId w:val="24"/>
        </w:numPr>
        <w:overflowPunct/>
        <w:autoSpaceDE/>
        <w:adjustRightInd/>
        <w:spacing w:before="120" w:after="120"/>
        <w:ind w:left="567" w:hanging="567"/>
        <w:rPr>
          <w:rFonts w:ascii="Arial" w:hAnsi="Arial" w:cs="Arial"/>
          <w:sz w:val="22"/>
          <w:lang w:val="lt-LT"/>
        </w:rPr>
      </w:pPr>
      <w:bookmarkStart w:id="2" w:name="_Ref41328218"/>
      <w:r w:rsidRPr="0056781D">
        <w:rPr>
          <w:rFonts w:ascii="Arial" w:hAnsi="Arial" w:cs="Arial"/>
          <w:sz w:val="22"/>
          <w:lang w:val="lt-LT"/>
        </w:rPr>
        <w:t xml:space="preserve">Bet kuri Šalis gali nutraukti Sutartį vienašališkai ne teismo tvarka ir nesant kitos Šalies pažeidimo, įspėjusi kitą Šalį prieš </w:t>
      </w:r>
      <w:r w:rsidR="00A539BB" w:rsidRPr="0056781D">
        <w:rPr>
          <w:rFonts w:ascii="Arial" w:hAnsi="Arial" w:cs="Arial"/>
          <w:sz w:val="22"/>
          <w:lang w:val="lt-LT"/>
        </w:rPr>
        <w:t>30</w:t>
      </w:r>
      <w:r w:rsidRPr="0056781D">
        <w:rPr>
          <w:rFonts w:ascii="Arial" w:hAnsi="Arial" w:cs="Arial"/>
          <w:sz w:val="22"/>
          <w:lang w:val="lt-LT"/>
        </w:rPr>
        <w:t xml:space="preserve"> (</w:t>
      </w:r>
      <w:r w:rsidR="00A539BB" w:rsidRPr="0056781D">
        <w:rPr>
          <w:rFonts w:ascii="Arial" w:hAnsi="Arial" w:cs="Arial"/>
          <w:sz w:val="22"/>
          <w:lang w:val="lt-LT"/>
        </w:rPr>
        <w:t>trisdešimt</w:t>
      </w:r>
      <w:r w:rsidRPr="0056781D">
        <w:rPr>
          <w:rFonts w:ascii="Arial" w:hAnsi="Arial" w:cs="Arial"/>
          <w:sz w:val="22"/>
          <w:lang w:val="lt-LT"/>
        </w:rPr>
        <w:t xml:space="preserve">) </w:t>
      </w:r>
      <w:r w:rsidR="00A539BB" w:rsidRPr="0056781D">
        <w:rPr>
          <w:rFonts w:ascii="Arial" w:hAnsi="Arial" w:cs="Arial"/>
          <w:sz w:val="22"/>
          <w:lang w:val="lt-LT"/>
        </w:rPr>
        <w:t>kalendorinių dienų</w:t>
      </w:r>
      <w:r w:rsidRPr="0056781D">
        <w:rPr>
          <w:rFonts w:ascii="Arial" w:hAnsi="Arial" w:cs="Arial"/>
          <w:sz w:val="22"/>
          <w:lang w:val="lt-LT"/>
        </w:rPr>
        <w:t>.</w:t>
      </w:r>
      <w:bookmarkEnd w:id="2"/>
      <w:r w:rsidRPr="0056781D">
        <w:rPr>
          <w:rFonts w:ascii="Arial" w:hAnsi="Arial" w:cs="Arial"/>
          <w:sz w:val="22"/>
          <w:lang w:val="lt-LT"/>
        </w:rPr>
        <w:t xml:space="preserve"> </w:t>
      </w:r>
    </w:p>
    <w:p w14:paraId="6663A023" w14:textId="60A6D1CB" w:rsidR="00973D1D" w:rsidRPr="0056781D" w:rsidRDefault="00973D1D" w:rsidP="00973D1D">
      <w:pPr>
        <w:pStyle w:val="Engl12"/>
        <w:numPr>
          <w:ilvl w:val="1"/>
          <w:numId w:val="24"/>
        </w:numPr>
        <w:overflowPunct/>
        <w:autoSpaceDE/>
        <w:adjustRightInd/>
        <w:spacing w:before="120" w:after="120"/>
        <w:ind w:left="567" w:hanging="567"/>
        <w:rPr>
          <w:rFonts w:ascii="Arial" w:hAnsi="Arial" w:cs="Arial"/>
          <w:sz w:val="22"/>
          <w:lang w:val="lt-LT"/>
        </w:rPr>
      </w:pPr>
      <w:r w:rsidRPr="0056781D">
        <w:rPr>
          <w:rFonts w:ascii="Arial" w:hAnsi="Arial" w:cs="Arial"/>
          <w:sz w:val="22"/>
          <w:lang w:val="lt-LT"/>
        </w:rPr>
        <w:t xml:space="preserve">IBG gali vienašališkai ne teismo tvarka nutraukti Sutartį įspėjęs Klientą prieš </w:t>
      </w:r>
      <w:r w:rsidR="00A539BB" w:rsidRPr="00E23F3F">
        <w:rPr>
          <w:rFonts w:ascii="Arial" w:hAnsi="Arial" w:cs="Arial"/>
          <w:sz w:val="22"/>
          <w:lang w:val="lt-LT"/>
        </w:rPr>
        <w:t>1</w:t>
      </w:r>
      <w:r w:rsidRPr="0056781D">
        <w:rPr>
          <w:rFonts w:ascii="Arial" w:hAnsi="Arial" w:cs="Arial"/>
          <w:sz w:val="22"/>
          <w:lang w:val="lt-LT"/>
        </w:rPr>
        <w:t xml:space="preserve">0 (dešimt) </w:t>
      </w:r>
      <w:r w:rsidR="002F57BE" w:rsidRPr="0056781D">
        <w:rPr>
          <w:rFonts w:ascii="Arial" w:hAnsi="Arial" w:cs="Arial"/>
          <w:sz w:val="22"/>
          <w:lang w:val="lt-LT"/>
        </w:rPr>
        <w:t xml:space="preserve">kalendorinių </w:t>
      </w:r>
      <w:r w:rsidRPr="0056781D">
        <w:rPr>
          <w:rFonts w:ascii="Arial" w:hAnsi="Arial" w:cs="Arial"/>
          <w:sz w:val="22"/>
          <w:lang w:val="lt-LT"/>
        </w:rPr>
        <w:t>dienų, jei:</w:t>
      </w:r>
    </w:p>
    <w:p w14:paraId="17033DCD" w14:textId="7DA39D2C" w:rsidR="00973D1D" w:rsidRPr="0056781D" w:rsidRDefault="00973D1D" w:rsidP="00973D1D">
      <w:pPr>
        <w:pStyle w:val="Engl12"/>
        <w:numPr>
          <w:ilvl w:val="2"/>
          <w:numId w:val="24"/>
        </w:numPr>
        <w:overflowPunct/>
        <w:autoSpaceDE/>
        <w:adjustRightInd/>
        <w:spacing w:before="120" w:after="120"/>
        <w:ind w:left="851" w:hanging="851"/>
        <w:rPr>
          <w:rFonts w:ascii="Arial" w:hAnsi="Arial" w:cs="Arial"/>
          <w:sz w:val="22"/>
          <w:lang w:val="lt-LT"/>
        </w:rPr>
      </w:pPr>
      <w:r w:rsidRPr="0056781D">
        <w:rPr>
          <w:rFonts w:ascii="Arial" w:hAnsi="Arial" w:cs="Arial"/>
          <w:sz w:val="22"/>
          <w:lang w:val="lt-LT"/>
        </w:rPr>
        <w:t xml:space="preserve">Klientas ilgiau nei 10 (dešimt) dienų vėluoja sumokėti </w:t>
      </w:r>
      <w:r w:rsidR="0031709F">
        <w:rPr>
          <w:rFonts w:ascii="Arial" w:hAnsi="Arial" w:cs="Arial"/>
          <w:sz w:val="22"/>
          <w:lang w:val="lt-LT"/>
        </w:rPr>
        <w:t>paslaugų kainą</w:t>
      </w:r>
      <w:r w:rsidRPr="0056781D">
        <w:rPr>
          <w:rFonts w:ascii="Arial" w:hAnsi="Arial" w:cs="Arial"/>
          <w:sz w:val="22"/>
          <w:lang w:val="lt-LT"/>
        </w:rPr>
        <w:t xml:space="preserve"> ar bet kurią jo dalį arba atlikti bet kurį kitą mokėjimą pagal Sutartį;</w:t>
      </w:r>
    </w:p>
    <w:p w14:paraId="3DDB88DF" w14:textId="77777777" w:rsidR="00973D1D" w:rsidRPr="0056781D" w:rsidRDefault="00973D1D" w:rsidP="00973D1D">
      <w:pPr>
        <w:pStyle w:val="Engl12"/>
        <w:numPr>
          <w:ilvl w:val="2"/>
          <w:numId w:val="24"/>
        </w:numPr>
        <w:overflowPunct/>
        <w:autoSpaceDE/>
        <w:adjustRightInd/>
        <w:spacing w:before="120" w:after="120"/>
        <w:ind w:left="851" w:hanging="851"/>
        <w:rPr>
          <w:rFonts w:ascii="Arial" w:hAnsi="Arial" w:cs="Arial"/>
          <w:sz w:val="22"/>
          <w:lang w:val="lt-LT"/>
        </w:rPr>
      </w:pPr>
      <w:r w:rsidRPr="0056781D">
        <w:rPr>
          <w:rFonts w:ascii="Arial" w:hAnsi="Arial" w:cs="Arial"/>
          <w:sz w:val="22"/>
          <w:lang w:val="lt-LT"/>
        </w:rPr>
        <w:t>Klientas kitaip iš esmės pažeidė Sutartį.</w:t>
      </w:r>
    </w:p>
    <w:p w14:paraId="18ADDAE0" w14:textId="42B530A2" w:rsidR="00973D1D" w:rsidRPr="0056781D" w:rsidRDefault="00973D1D" w:rsidP="00973D1D">
      <w:pPr>
        <w:numPr>
          <w:ilvl w:val="0"/>
          <w:numId w:val="24"/>
        </w:numPr>
        <w:spacing w:before="120" w:after="120"/>
        <w:ind w:left="567" w:hanging="567"/>
        <w:jc w:val="both"/>
        <w:rPr>
          <w:rFonts w:ascii="Arial" w:hAnsi="Arial" w:cs="Arial"/>
          <w:b/>
          <w:sz w:val="22"/>
          <w:szCs w:val="22"/>
        </w:rPr>
      </w:pPr>
      <w:r w:rsidRPr="0056781D">
        <w:rPr>
          <w:rFonts w:ascii="Arial" w:hAnsi="Arial" w:cs="Arial"/>
          <w:b/>
          <w:sz w:val="22"/>
          <w:szCs w:val="22"/>
        </w:rPr>
        <w:t>Kitos nuostatos</w:t>
      </w:r>
    </w:p>
    <w:p w14:paraId="60B28FE0" w14:textId="77777777" w:rsidR="00973D1D" w:rsidRPr="0056781D" w:rsidRDefault="00973D1D" w:rsidP="00973D1D">
      <w:pPr>
        <w:pStyle w:val="Engl12"/>
        <w:numPr>
          <w:ilvl w:val="1"/>
          <w:numId w:val="24"/>
        </w:numPr>
        <w:spacing w:before="120" w:after="120"/>
        <w:ind w:left="567" w:hanging="567"/>
        <w:rPr>
          <w:rFonts w:ascii="Arial" w:hAnsi="Arial" w:cs="Arial"/>
          <w:sz w:val="22"/>
          <w:lang w:val="lt-LT"/>
        </w:rPr>
      </w:pPr>
      <w:r w:rsidRPr="0056781D">
        <w:rPr>
          <w:rFonts w:ascii="Arial" w:hAnsi="Arial" w:cs="Arial"/>
          <w:sz w:val="22"/>
          <w:lang w:val="lt-LT"/>
        </w:rPr>
        <w:t>Sutarties įsigalioja nuo jos pasirašymo ir galioja iki Sutarties termino pabaigos, išskyrus Sutarties nuostatas, kurios pagal savo prigimtį lieka galioti ir po Sutarties pabaigos.</w:t>
      </w:r>
    </w:p>
    <w:p w14:paraId="3D466FAC" w14:textId="55C88E04" w:rsidR="00973D1D" w:rsidRPr="004B4F6C" w:rsidRDefault="00973D1D" w:rsidP="00973D1D">
      <w:pPr>
        <w:pStyle w:val="Engl12"/>
        <w:numPr>
          <w:ilvl w:val="1"/>
          <w:numId w:val="24"/>
        </w:numPr>
        <w:spacing w:before="120" w:after="120"/>
        <w:ind w:left="567" w:hanging="567"/>
        <w:rPr>
          <w:rFonts w:ascii="Arial" w:hAnsi="Arial" w:cs="Arial"/>
          <w:sz w:val="22"/>
          <w:lang w:val="lt-LT"/>
        </w:rPr>
      </w:pPr>
      <w:r w:rsidRPr="004B4F6C">
        <w:rPr>
          <w:rFonts w:ascii="Arial" w:hAnsi="Arial" w:cs="Arial"/>
          <w:sz w:val="22"/>
          <w:lang w:val="lt-LT"/>
        </w:rPr>
        <w:t>Bet kokie Sutarties pakeitimai ir papildymai turi būti sudaryti raštu ir visų Šalių pasirašyti.</w:t>
      </w:r>
    </w:p>
    <w:p w14:paraId="1BB02E3A" w14:textId="24AC5854" w:rsidR="004B4F6C" w:rsidRPr="004B4F6C" w:rsidRDefault="004B4F6C" w:rsidP="004B4F6C">
      <w:pPr>
        <w:pStyle w:val="Engl12"/>
        <w:numPr>
          <w:ilvl w:val="1"/>
          <w:numId w:val="24"/>
        </w:numPr>
        <w:spacing w:before="120" w:after="120"/>
        <w:ind w:left="567" w:hanging="567"/>
        <w:rPr>
          <w:rFonts w:ascii="Arial" w:hAnsi="Arial" w:cs="Arial"/>
          <w:sz w:val="22"/>
          <w:lang w:val="lt-LT"/>
        </w:rPr>
      </w:pPr>
      <w:r w:rsidRPr="004B4F6C">
        <w:rPr>
          <w:rFonts w:ascii="Arial" w:hAnsi="Arial" w:cs="Arial"/>
          <w:sz w:val="22"/>
          <w:lang w:val="lt-LT"/>
        </w:rPr>
        <w:t xml:space="preserve">Visi Sutartyje numatyti ar su Sutarties vykdymu susiję arba su reikalavimų, kylančių iš Sutarties, gynimu susiję pranešimai turi būti raštiški, siunčiami elektroniniu paštu (Klientui: </w:t>
      </w:r>
      <w:r w:rsidR="00F00BF2" w:rsidRPr="006D5773">
        <w:rPr>
          <w:rFonts w:ascii="Arial" w:hAnsi="Arial" w:cs="Arial"/>
          <w:sz w:val="22"/>
          <w:lang w:val="lt-LT"/>
        </w:rPr>
        <w:t xml:space="preserve">Kliento duomenyse nurodytų el. pašto adresu, </w:t>
      </w:r>
      <w:r w:rsidRPr="00F00BF2">
        <w:rPr>
          <w:rFonts w:ascii="Arial" w:hAnsi="Arial" w:cs="Arial"/>
          <w:sz w:val="22"/>
          <w:lang w:val="lt-LT"/>
        </w:rPr>
        <w:t>IBG:</w:t>
      </w:r>
      <w:r w:rsidRPr="004B4F6C">
        <w:rPr>
          <w:rFonts w:ascii="Arial" w:hAnsi="Arial" w:cs="Arial"/>
          <w:sz w:val="22"/>
          <w:lang w:val="lt-LT"/>
        </w:rPr>
        <w:t xml:space="preserve"> </w:t>
      </w:r>
      <w:r w:rsidR="006D5773" w:rsidRPr="006D5773">
        <w:rPr>
          <w:lang w:val="lt-LT"/>
        </w:rPr>
        <w:t>support@inbalancegrid.com</w:t>
      </w:r>
      <w:r w:rsidRPr="004B4F6C">
        <w:rPr>
          <w:rFonts w:ascii="Arial" w:hAnsi="Arial" w:cs="Arial"/>
          <w:sz w:val="22"/>
          <w:lang w:val="lt-LT"/>
        </w:rPr>
        <w:t>) arba siunčiami registruotu paštu Sutartyje nurodytais Šalių adresais. Nesant kitokio susitarimo, laikoma, kad Šalims priimtiniausias būdas yra elektroninis paštas.</w:t>
      </w:r>
    </w:p>
    <w:p w14:paraId="5236F785" w14:textId="77777777" w:rsidR="00973D1D" w:rsidRPr="0056781D" w:rsidRDefault="00973D1D" w:rsidP="00973D1D">
      <w:pPr>
        <w:pStyle w:val="Engl12"/>
        <w:numPr>
          <w:ilvl w:val="1"/>
          <w:numId w:val="24"/>
        </w:numPr>
        <w:spacing w:before="120" w:after="120"/>
        <w:ind w:left="567" w:hanging="567"/>
        <w:rPr>
          <w:rFonts w:ascii="Arial" w:hAnsi="Arial" w:cs="Arial"/>
          <w:sz w:val="22"/>
          <w:lang w:val="lt-LT"/>
        </w:rPr>
      </w:pPr>
      <w:r w:rsidRPr="0056781D">
        <w:rPr>
          <w:rFonts w:ascii="Arial" w:hAnsi="Arial" w:cs="Arial"/>
          <w:sz w:val="22"/>
          <w:lang w:val="lt-LT"/>
        </w:rPr>
        <w:lastRenderedPageBreak/>
        <w:t>Nei viena iš Šalių neturi teisės perleisti Sutartyje numatytų savo teisių ir pareigų tretiesiems asmenims be kitos Šalies išankstinio rašytinio sutikimo, išskyrus Sutartyje numatytas išimtis.</w:t>
      </w:r>
    </w:p>
    <w:p w14:paraId="21C28196" w14:textId="77777777" w:rsidR="00973D1D" w:rsidRPr="0056781D" w:rsidRDefault="00973D1D" w:rsidP="00973D1D">
      <w:pPr>
        <w:pStyle w:val="Engl12"/>
        <w:numPr>
          <w:ilvl w:val="1"/>
          <w:numId w:val="24"/>
        </w:numPr>
        <w:spacing w:before="120" w:after="120"/>
        <w:ind w:left="567" w:hanging="567"/>
        <w:rPr>
          <w:rFonts w:ascii="Arial" w:hAnsi="Arial" w:cs="Arial"/>
          <w:sz w:val="22"/>
          <w:lang w:val="lt-LT"/>
        </w:rPr>
      </w:pPr>
      <w:r w:rsidRPr="0056781D">
        <w:rPr>
          <w:rFonts w:ascii="Arial" w:hAnsi="Arial" w:cs="Arial"/>
          <w:sz w:val="22"/>
          <w:lang w:val="lt-LT"/>
        </w:rPr>
        <w:t>Ši Sutartis, jos priedai ir visa su šia Sutartimi susijusi informacija, dokumentai ir korespondencija laikoma konfidencialia ir negali būti atskleidžiama tretiesiems asmenims, išskyrus atvejus, kai (i) tokio atskleidimo reikalauja teisės aktai; (ii) informacija tapo viešai žinoma ne dėl Šalies kaltės; (iii) tokios informacijos atskleidimas yra pagrįstai reikalingas Šalies įsipareigojimų vykdymui. Bet kuri Šalis gali savo reklaminėje ir informacinėje medžiagoje nurodyti, kad Klientas yra IBG klientas ir, kad Krovimo stotelės veikia jų veikimo vietose.</w:t>
      </w:r>
    </w:p>
    <w:p w14:paraId="3DF209EB" w14:textId="77777777" w:rsidR="00973D1D" w:rsidRPr="0056781D" w:rsidRDefault="00973D1D" w:rsidP="00973D1D">
      <w:pPr>
        <w:pStyle w:val="Engl12"/>
        <w:numPr>
          <w:ilvl w:val="1"/>
          <w:numId w:val="24"/>
        </w:numPr>
        <w:spacing w:before="120" w:after="120"/>
        <w:ind w:left="567" w:hanging="567"/>
        <w:rPr>
          <w:rFonts w:ascii="Arial" w:hAnsi="Arial" w:cs="Arial"/>
          <w:sz w:val="22"/>
          <w:lang w:val="lt-LT"/>
        </w:rPr>
      </w:pPr>
      <w:r w:rsidRPr="0056781D">
        <w:rPr>
          <w:rFonts w:ascii="Arial" w:hAnsi="Arial" w:cs="Arial"/>
          <w:sz w:val="22"/>
          <w:lang w:val="lt-LT"/>
        </w:rPr>
        <w:t>Jeigu bet kuri Sutarties nuostata yra arba tampa dalinai ar visiškai negaliojanti, tai toji nuostata nedaro negaliojančiomis kitų Sutarties nuostatų, jeigu galima daryti prielaidą, kad Sutartis būtų buvusi sudaryta ir neįtraukus nuostatos (ar jos dalies), kuri yra negaliojanti. Iškilus minėtai problemai, Šalys susitaria kuo skubiau sudaryti papildomą susitarimą, kuriuo negaliojančios Sutarties nuostatos būtų pakeistos kitomis, teisiškai veiksmingomis nuostatomis, kurios, kiek tai yra įmanoma, turėtų įtvirtinti tą patį ekonominį ir teisinį efektą, kaip kad buvo siekta susitariant dėl Sutarties nuostatos, kuri neteko galios.</w:t>
      </w:r>
    </w:p>
    <w:p w14:paraId="09735F94" w14:textId="77777777" w:rsidR="00973D1D" w:rsidRPr="0056781D" w:rsidRDefault="00973D1D" w:rsidP="00973D1D">
      <w:pPr>
        <w:pStyle w:val="Engl12"/>
        <w:numPr>
          <w:ilvl w:val="1"/>
          <w:numId w:val="24"/>
        </w:numPr>
        <w:spacing w:before="120" w:after="120"/>
        <w:ind w:left="567" w:hanging="567"/>
        <w:rPr>
          <w:rFonts w:ascii="Arial" w:hAnsi="Arial" w:cs="Arial"/>
          <w:sz w:val="22"/>
          <w:lang w:val="lt-LT"/>
        </w:rPr>
      </w:pPr>
      <w:r w:rsidRPr="0056781D">
        <w:rPr>
          <w:rFonts w:ascii="Arial" w:hAnsi="Arial" w:cs="Arial"/>
          <w:sz w:val="22"/>
          <w:lang w:val="lt-LT"/>
        </w:rPr>
        <w:t>Šalys pareiškia, kad perskaitė Sutartį, suprato jos turinį ir Sutarties sudarymo, jos įvykdymo ir sudarytos Sutarties nevykdymo ar tinkamo vykdymo ar įvykdymo ne laiku pasekmes. Šalys pasirašo Sutartį, kaip dokumentą, kuris atitinka kiekvienos iš jų valią ir Sutarties pasirašymo tikslus.</w:t>
      </w:r>
    </w:p>
    <w:p w14:paraId="2A267720" w14:textId="77777777" w:rsidR="00973D1D" w:rsidRPr="0056781D" w:rsidRDefault="00973D1D" w:rsidP="00973D1D">
      <w:pPr>
        <w:pStyle w:val="Engl12"/>
        <w:numPr>
          <w:ilvl w:val="1"/>
          <w:numId w:val="24"/>
        </w:numPr>
        <w:spacing w:before="120" w:after="120"/>
        <w:ind w:left="567" w:hanging="567"/>
        <w:rPr>
          <w:rFonts w:ascii="Arial" w:hAnsi="Arial" w:cs="Arial"/>
          <w:sz w:val="22"/>
          <w:lang w:val="lt-LT"/>
        </w:rPr>
      </w:pPr>
      <w:r w:rsidRPr="0056781D">
        <w:rPr>
          <w:rFonts w:ascii="Arial" w:hAnsi="Arial" w:cs="Arial"/>
          <w:sz w:val="22"/>
          <w:lang w:val="lt-LT"/>
        </w:rPr>
        <w:t>Sutartis sudaryta ir turi būti aiškinama pagal Lietuvos Respublikos teisę. Visi ginčai tarp Šalių sprendžiami Lietuvos Respublikos teismuose pagal IBG buveinės vietą.</w:t>
      </w:r>
    </w:p>
    <w:p w14:paraId="20B4CF9B" w14:textId="61E676DC" w:rsidR="00973D1D" w:rsidRPr="0056781D" w:rsidRDefault="00973D1D" w:rsidP="00973D1D">
      <w:pPr>
        <w:pStyle w:val="Engl12"/>
        <w:numPr>
          <w:ilvl w:val="1"/>
          <w:numId w:val="24"/>
        </w:numPr>
        <w:spacing w:before="120" w:after="120"/>
        <w:ind w:left="567" w:hanging="567"/>
        <w:rPr>
          <w:rFonts w:ascii="Arial" w:hAnsi="Arial" w:cs="Arial"/>
          <w:sz w:val="22"/>
          <w:lang w:val="lt-LT"/>
        </w:rPr>
      </w:pPr>
      <w:r w:rsidRPr="0056781D">
        <w:rPr>
          <w:rFonts w:ascii="Arial" w:hAnsi="Arial" w:cs="Arial"/>
          <w:sz w:val="22"/>
          <w:lang w:val="lt-LT"/>
        </w:rPr>
        <w:t>Sutartis sudaryta 2 (dviem) egzemplioriais, turinčiais vienodą teisinę galią, kurių po vieną tenka kiekvienai Šaliai.</w:t>
      </w:r>
    </w:p>
    <w:p w14:paraId="53EBFA17" w14:textId="77777777" w:rsidR="00973D1D" w:rsidRPr="00D23C93" w:rsidRDefault="00973D1D" w:rsidP="00973D1D">
      <w:pPr>
        <w:pStyle w:val="Engl12"/>
        <w:overflowPunct/>
        <w:autoSpaceDE/>
        <w:adjustRightInd/>
        <w:spacing w:before="120" w:after="120"/>
        <w:rPr>
          <w:rFonts w:ascii="Arial" w:hAnsi="Arial" w:cs="Arial"/>
          <w:sz w:val="22"/>
          <w:lang w:val="lt-LT"/>
        </w:rPr>
      </w:pPr>
    </w:p>
    <w:p w14:paraId="1EE61954" w14:textId="77777777" w:rsidR="00973D1D" w:rsidRPr="00D23C93" w:rsidRDefault="00973D1D" w:rsidP="00973D1D">
      <w:pPr>
        <w:pStyle w:val="Engl12"/>
        <w:overflowPunct/>
        <w:autoSpaceDE/>
        <w:adjustRightInd/>
        <w:spacing w:before="120" w:after="120"/>
        <w:rPr>
          <w:rFonts w:ascii="Arial" w:hAnsi="Arial" w:cs="Arial"/>
          <w:sz w:val="22"/>
          <w:lang w:val="lt-LT"/>
        </w:rPr>
      </w:pPr>
    </w:p>
    <w:tbl>
      <w:tblPr>
        <w:tblW w:w="0" w:type="auto"/>
        <w:tblLook w:val="04A0" w:firstRow="1" w:lastRow="0" w:firstColumn="1" w:lastColumn="0" w:noHBand="0" w:noVBand="1"/>
      </w:tblPr>
      <w:tblGrid>
        <w:gridCol w:w="4559"/>
        <w:gridCol w:w="4515"/>
      </w:tblGrid>
      <w:tr w:rsidR="00973D1D" w:rsidRPr="00D23C93" w14:paraId="1D188566" w14:textId="77777777" w:rsidTr="009B7D0D">
        <w:tc>
          <w:tcPr>
            <w:tcW w:w="4645" w:type="dxa"/>
            <w:shd w:val="clear" w:color="auto" w:fill="auto"/>
          </w:tcPr>
          <w:p w14:paraId="7C665E3D" w14:textId="77777777" w:rsidR="00973D1D" w:rsidRPr="00D23C93" w:rsidRDefault="00973D1D" w:rsidP="009B7D0D">
            <w:pPr>
              <w:pStyle w:val="Engl12"/>
              <w:overflowPunct/>
              <w:autoSpaceDE/>
              <w:adjustRightInd/>
              <w:spacing w:before="120" w:after="120"/>
              <w:jc w:val="left"/>
              <w:rPr>
                <w:rFonts w:ascii="Arial" w:hAnsi="Arial" w:cs="Arial"/>
                <w:sz w:val="22"/>
                <w:lang w:val="lt-LT"/>
              </w:rPr>
            </w:pPr>
            <w:r w:rsidRPr="00D23C93">
              <w:rPr>
                <w:rFonts w:ascii="Arial" w:hAnsi="Arial" w:cs="Arial"/>
                <w:sz w:val="22"/>
                <w:lang w:val="lt-LT"/>
              </w:rPr>
              <w:t>Kliento vardu:</w:t>
            </w:r>
          </w:p>
        </w:tc>
        <w:tc>
          <w:tcPr>
            <w:tcW w:w="4645" w:type="dxa"/>
            <w:shd w:val="clear" w:color="auto" w:fill="auto"/>
          </w:tcPr>
          <w:p w14:paraId="7E3A493C" w14:textId="77777777" w:rsidR="00973D1D" w:rsidRPr="00D23C93" w:rsidRDefault="00973D1D" w:rsidP="009B7D0D">
            <w:pPr>
              <w:pStyle w:val="Engl12"/>
              <w:overflowPunct/>
              <w:autoSpaceDE/>
              <w:adjustRightInd/>
              <w:spacing w:before="120" w:after="120"/>
              <w:jc w:val="left"/>
              <w:rPr>
                <w:rFonts w:ascii="Arial" w:hAnsi="Arial" w:cs="Arial"/>
                <w:sz w:val="22"/>
                <w:lang w:val="lt-LT"/>
              </w:rPr>
            </w:pPr>
            <w:r w:rsidRPr="00D23C93">
              <w:rPr>
                <w:rFonts w:ascii="Arial" w:hAnsi="Arial" w:cs="Arial"/>
                <w:sz w:val="22"/>
                <w:lang w:val="lt-LT"/>
              </w:rPr>
              <w:t>IBG vardu:</w:t>
            </w:r>
          </w:p>
        </w:tc>
      </w:tr>
      <w:tr w:rsidR="00973D1D" w:rsidRPr="00D23C93" w14:paraId="5ED03AFA" w14:textId="77777777" w:rsidTr="009B7D0D">
        <w:tc>
          <w:tcPr>
            <w:tcW w:w="4645" w:type="dxa"/>
            <w:shd w:val="clear" w:color="auto" w:fill="auto"/>
          </w:tcPr>
          <w:p w14:paraId="50C2649C" w14:textId="77777777" w:rsidR="00973D1D" w:rsidRPr="00D23C93" w:rsidRDefault="00973D1D" w:rsidP="009B7D0D">
            <w:pPr>
              <w:pStyle w:val="Engl12"/>
              <w:overflowPunct/>
              <w:autoSpaceDE/>
              <w:adjustRightInd/>
              <w:spacing w:before="120" w:after="120"/>
              <w:jc w:val="left"/>
              <w:rPr>
                <w:rFonts w:ascii="Arial" w:hAnsi="Arial" w:cs="Arial"/>
                <w:sz w:val="22"/>
                <w:lang w:val="lt-LT"/>
              </w:rPr>
            </w:pPr>
            <w:r w:rsidRPr="00D23C93">
              <w:rPr>
                <w:rFonts w:ascii="Arial" w:hAnsi="Arial" w:cs="Arial"/>
                <w:sz w:val="22"/>
                <w:lang w:val="lt-LT"/>
              </w:rPr>
              <w:t>_________________</w:t>
            </w:r>
          </w:p>
        </w:tc>
        <w:tc>
          <w:tcPr>
            <w:tcW w:w="4645" w:type="dxa"/>
            <w:shd w:val="clear" w:color="auto" w:fill="auto"/>
          </w:tcPr>
          <w:p w14:paraId="4C9A843F" w14:textId="163E1C12" w:rsidR="00973D1D" w:rsidRPr="00D23C93" w:rsidRDefault="00C777CE" w:rsidP="009B7D0D">
            <w:pPr>
              <w:pStyle w:val="Engl12"/>
              <w:overflowPunct/>
              <w:autoSpaceDE/>
              <w:adjustRightInd/>
              <w:spacing w:before="120" w:after="120"/>
              <w:jc w:val="left"/>
              <w:rPr>
                <w:rFonts w:ascii="Arial" w:hAnsi="Arial" w:cs="Arial"/>
                <w:sz w:val="22"/>
                <w:lang w:val="lt-LT"/>
              </w:rPr>
            </w:pPr>
            <w:r>
              <w:rPr>
                <w:rFonts w:ascii="Arial" w:hAnsi="Arial" w:cs="Arial"/>
                <w:sz w:val="22"/>
                <w:lang w:val="lt-LT"/>
              </w:rPr>
              <w:t>Simonas Stankus</w:t>
            </w:r>
          </w:p>
        </w:tc>
      </w:tr>
      <w:bookmarkEnd w:id="0"/>
      <w:bookmarkEnd w:id="1"/>
    </w:tbl>
    <w:p w14:paraId="75737DB5" w14:textId="393CFF18" w:rsidR="00973D1D" w:rsidRDefault="00973D1D" w:rsidP="00973D1D">
      <w:pPr>
        <w:pStyle w:val="Engl12"/>
        <w:overflowPunct/>
        <w:autoSpaceDE/>
        <w:adjustRightInd/>
        <w:spacing w:before="120" w:after="120"/>
        <w:rPr>
          <w:rFonts w:ascii="Arial" w:hAnsi="Arial" w:cs="Arial"/>
          <w:sz w:val="22"/>
          <w:lang w:val="lt-LT"/>
        </w:rPr>
      </w:pPr>
    </w:p>
    <w:p w14:paraId="74131FF8" w14:textId="1CBE6EA6" w:rsidR="00966F70" w:rsidRDefault="00966F70" w:rsidP="00973D1D">
      <w:pPr>
        <w:pStyle w:val="Engl12"/>
        <w:overflowPunct/>
        <w:autoSpaceDE/>
        <w:adjustRightInd/>
        <w:spacing w:before="120" w:after="120"/>
        <w:rPr>
          <w:rFonts w:ascii="Arial" w:hAnsi="Arial" w:cs="Arial"/>
          <w:sz w:val="22"/>
          <w:lang w:val="lt-LT"/>
        </w:rPr>
      </w:pPr>
    </w:p>
    <w:p w14:paraId="1AE5F92E" w14:textId="2C075465" w:rsidR="00966F70" w:rsidRPr="002522DA" w:rsidRDefault="00966F70" w:rsidP="00D37901">
      <w:pPr>
        <w:autoSpaceDN w:val="0"/>
        <w:spacing w:before="120" w:after="120"/>
        <w:jc w:val="center"/>
        <w:rPr>
          <w:rFonts w:ascii="Arial" w:eastAsiaTheme="minorHAnsi" w:hAnsi="Arial" w:cs="Arial"/>
          <w:sz w:val="22"/>
          <w:szCs w:val="22"/>
        </w:rPr>
      </w:pPr>
    </w:p>
    <w:sectPr w:rsidR="00966F70" w:rsidRPr="002522DA" w:rsidSect="00960F11">
      <w:headerReference w:type="default" r:id="rId11"/>
      <w:footerReference w:type="default" r:id="rId12"/>
      <w:pgSz w:w="11909" w:h="16834"/>
      <w:pgMar w:top="1134" w:right="1134" w:bottom="1134" w:left="1701" w:header="567" w:footer="567"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F2D27" w14:textId="77777777" w:rsidR="008E5459" w:rsidRDefault="008E5459">
      <w:r>
        <w:separator/>
      </w:r>
    </w:p>
  </w:endnote>
  <w:endnote w:type="continuationSeparator" w:id="0">
    <w:p w14:paraId="06E925A0" w14:textId="77777777" w:rsidR="008E5459" w:rsidRDefault="008E5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7314502"/>
      <w:docPartObj>
        <w:docPartGallery w:val="Page Numbers (Bottom of Page)"/>
        <w:docPartUnique/>
      </w:docPartObj>
    </w:sdtPr>
    <w:sdtEndPr>
      <w:rPr>
        <w:noProof/>
      </w:rPr>
    </w:sdtEndPr>
    <w:sdtContent>
      <w:p w14:paraId="31FC5C0D" w14:textId="77777777" w:rsidR="00BD1B35" w:rsidRDefault="00127910" w:rsidP="00960F11">
        <w:pPr>
          <w:pStyle w:val="Footer"/>
          <w:jc w:val="right"/>
        </w:pPr>
        <w:r>
          <w:fldChar w:fldCharType="begin"/>
        </w:r>
        <w:r>
          <w:instrText xml:space="preserve"> PAGE   \* MERGEFORMAT </w:instrText>
        </w:r>
        <w:r>
          <w:fldChar w:fldCharType="separate"/>
        </w:r>
        <w:r>
          <w:t>2</w:t>
        </w:r>
        <w:r>
          <w:rPr>
            <w:noProof/>
          </w:rPr>
          <w:fldChar w:fldCharType="end"/>
        </w:r>
      </w:p>
    </w:sdtContent>
  </w:sdt>
  <w:p w14:paraId="396434D1" w14:textId="77777777" w:rsidR="00BD1B35" w:rsidRDefault="00BD1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7739" w14:textId="77777777" w:rsidR="008E5459" w:rsidRDefault="008E5459">
      <w:r>
        <w:separator/>
      </w:r>
    </w:p>
  </w:footnote>
  <w:footnote w:type="continuationSeparator" w:id="0">
    <w:p w14:paraId="1D030183" w14:textId="77777777" w:rsidR="008E5459" w:rsidRDefault="008E5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CC7F6" w14:textId="7B7318A5" w:rsidR="00FD46CC" w:rsidRDefault="0049137B">
    <w:pPr>
      <w:pStyle w:val="Header"/>
    </w:pPr>
    <w:r w:rsidRPr="001E6C29">
      <w:rPr>
        <w:noProof/>
        <w:color w:val="AEAAAA" w:themeColor="background2" w:themeShade="BF"/>
      </w:rPr>
      <w:drawing>
        <wp:anchor distT="0" distB="0" distL="114300" distR="114300" simplePos="0" relativeHeight="251659264" behindDoc="1" locked="0" layoutInCell="1" allowOverlap="1" wp14:anchorId="09856AA8" wp14:editId="6E053F8A">
          <wp:simplePos x="0" y="0"/>
          <wp:positionH relativeFrom="margin">
            <wp:posOffset>-85725</wp:posOffset>
          </wp:positionH>
          <wp:positionV relativeFrom="paragraph">
            <wp:posOffset>-104775</wp:posOffset>
          </wp:positionV>
          <wp:extent cx="2034540" cy="389954"/>
          <wp:effectExtent l="0" t="0" r="3810" b="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34540" cy="38995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69B8"/>
    <w:multiLevelType w:val="multilevel"/>
    <w:tmpl w:val="F7A286FC"/>
    <w:lvl w:ilvl="0">
      <w:start w:val="9"/>
      <w:numFmt w:val="decimal"/>
      <w:lvlText w:val="%1."/>
      <w:lvlJc w:val="left"/>
      <w:pPr>
        <w:tabs>
          <w:tab w:val="num" w:pos="390"/>
        </w:tabs>
        <w:ind w:left="390" w:hanging="39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BF27B29"/>
    <w:multiLevelType w:val="hybridMultilevel"/>
    <w:tmpl w:val="68F4C9D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EE7747C"/>
    <w:multiLevelType w:val="hybridMultilevel"/>
    <w:tmpl w:val="58205A54"/>
    <w:lvl w:ilvl="0" w:tplc="04090015">
      <w:start w:val="1"/>
      <w:numFmt w:val="upperLetter"/>
      <w:lvlText w:val="%1."/>
      <w:lvlJc w:val="left"/>
      <w:pPr>
        <w:ind w:left="720" w:hanging="360"/>
      </w:pPr>
    </w:lvl>
    <w:lvl w:ilvl="1" w:tplc="DDB8883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036C3"/>
    <w:multiLevelType w:val="multilevel"/>
    <w:tmpl w:val="662AF378"/>
    <w:lvl w:ilvl="0">
      <w:start w:val="1"/>
      <w:numFmt w:val="decimal"/>
      <w:lvlText w:val="%1."/>
      <w:lvlJc w:val="left"/>
      <w:pPr>
        <w:tabs>
          <w:tab w:val="num" w:pos="397"/>
        </w:tabs>
        <w:ind w:left="720" w:hanging="720"/>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2E465E3"/>
    <w:multiLevelType w:val="hybridMultilevel"/>
    <w:tmpl w:val="E146F976"/>
    <w:lvl w:ilvl="0" w:tplc="3CC4B1A6">
      <w:numFmt w:val="bullet"/>
      <w:lvlText w:val="-"/>
      <w:lvlJc w:val="left"/>
      <w:pPr>
        <w:tabs>
          <w:tab w:val="num" w:pos="1080"/>
        </w:tabs>
        <w:ind w:left="1080" w:hanging="360"/>
      </w:pPr>
      <w:rPr>
        <w:rFonts w:ascii="Arial" w:eastAsia="Times New Roman" w:hAnsi="Arial" w:cs="Aria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9632975"/>
    <w:multiLevelType w:val="multilevel"/>
    <w:tmpl w:val="3ACC06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B402620"/>
    <w:multiLevelType w:val="hybridMultilevel"/>
    <w:tmpl w:val="852C6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8E3FD1"/>
    <w:multiLevelType w:val="hybridMultilevel"/>
    <w:tmpl w:val="71322CD2"/>
    <w:lvl w:ilvl="0" w:tplc="9F5AEA48">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22AF3F13"/>
    <w:multiLevelType w:val="multilevel"/>
    <w:tmpl w:val="662AF378"/>
    <w:lvl w:ilvl="0">
      <w:start w:val="1"/>
      <w:numFmt w:val="decimal"/>
      <w:lvlText w:val="%1."/>
      <w:lvlJc w:val="left"/>
      <w:pPr>
        <w:tabs>
          <w:tab w:val="num" w:pos="397"/>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2ED224C"/>
    <w:multiLevelType w:val="hybridMultilevel"/>
    <w:tmpl w:val="D708D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672E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691D01"/>
    <w:multiLevelType w:val="hybridMultilevel"/>
    <w:tmpl w:val="E1565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E35EC0"/>
    <w:multiLevelType w:val="multilevel"/>
    <w:tmpl w:val="3ACC06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1792116"/>
    <w:multiLevelType w:val="hybridMultilevel"/>
    <w:tmpl w:val="603A0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882C66"/>
    <w:multiLevelType w:val="hybridMultilevel"/>
    <w:tmpl w:val="E71A93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BD06232"/>
    <w:multiLevelType w:val="multilevel"/>
    <w:tmpl w:val="662AF378"/>
    <w:lvl w:ilvl="0">
      <w:start w:val="1"/>
      <w:numFmt w:val="decimal"/>
      <w:lvlText w:val="%1."/>
      <w:lvlJc w:val="left"/>
      <w:pPr>
        <w:tabs>
          <w:tab w:val="num" w:pos="397"/>
        </w:tabs>
        <w:ind w:left="720" w:hanging="720"/>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CD922D4"/>
    <w:multiLevelType w:val="multilevel"/>
    <w:tmpl w:val="BB901BA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68"/>
        </w:tabs>
        <w:ind w:left="468" w:hanging="468"/>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40D72BFA"/>
    <w:multiLevelType w:val="multilevel"/>
    <w:tmpl w:val="BC0CC5E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1576D15"/>
    <w:multiLevelType w:val="multilevel"/>
    <w:tmpl w:val="26FAAA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A0034B"/>
    <w:multiLevelType w:val="multilevel"/>
    <w:tmpl w:val="18BAF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B94C0F"/>
    <w:multiLevelType w:val="multilevel"/>
    <w:tmpl w:val="50BEF06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4DF6E1E"/>
    <w:multiLevelType w:val="hybridMultilevel"/>
    <w:tmpl w:val="F4CE43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538435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8741F0"/>
    <w:multiLevelType w:val="multilevel"/>
    <w:tmpl w:val="464C530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116"/>
        </w:tabs>
        <w:ind w:left="111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9312B19"/>
    <w:multiLevelType w:val="hybridMultilevel"/>
    <w:tmpl w:val="19507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0212C5"/>
    <w:multiLevelType w:val="hybridMultilevel"/>
    <w:tmpl w:val="92D69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8661D7"/>
    <w:multiLevelType w:val="hybridMultilevel"/>
    <w:tmpl w:val="86FE379C"/>
    <w:lvl w:ilvl="0" w:tplc="1AEA0190">
      <w:start w:val="1"/>
      <w:numFmt w:val="decimal"/>
      <w:lvlText w:val="%1."/>
      <w:lvlJc w:val="left"/>
      <w:pPr>
        <w:tabs>
          <w:tab w:val="num" w:pos="720"/>
        </w:tabs>
        <w:ind w:left="720" w:hanging="360"/>
      </w:pPr>
    </w:lvl>
    <w:lvl w:ilvl="1" w:tplc="4072D76C" w:tentative="1">
      <w:start w:val="1"/>
      <w:numFmt w:val="lowerLetter"/>
      <w:lvlText w:val="%2."/>
      <w:lvlJc w:val="left"/>
      <w:pPr>
        <w:tabs>
          <w:tab w:val="num" w:pos="1440"/>
        </w:tabs>
        <w:ind w:left="1440" w:hanging="360"/>
      </w:pPr>
    </w:lvl>
    <w:lvl w:ilvl="2" w:tplc="C6240894" w:tentative="1">
      <w:start w:val="1"/>
      <w:numFmt w:val="lowerRoman"/>
      <w:lvlText w:val="%3."/>
      <w:lvlJc w:val="right"/>
      <w:pPr>
        <w:tabs>
          <w:tab w:val="num" w:pos="2160"/>
        </w:tabs>
        <w:ind w:left="2160" w:hanging="180"/>
      </w:pPr>
    </w:lvl>
    <w:lvl w:ilvl="3" w:tplc="58A2C332" w:tentative="1">
      <w:start w:val="1"/>
      <w:numFmt w:val="decimal"/>
      <w:lvlText w:val="%4."/>
      <w:lvlJc w:val="left"/>
      <w:pPr>
        <w:tabs>
          <w:tab w:val="num" w:pos="2880"/>
        </w:tabs>
        <w:ind w:left="2880" w:hanging="360"/>
      </w:pPr>
    </w:lvl>
    <w:lvl w:ilvl="4" w:tplc="0DCA3AE4" w:tentative="1">
      <w:start w:val="1"/>
      <w:numFmt w:val="lowerLetter"/>
      <w:lvlText w:val="%5."/>
      <w:lvlJc w:val="left"/>
      <w:pPr>
        <w:tabs>
          <w:tab w:val="num" w:pos="3600"/>
        </w:tabs>
        <w:ind w:left="3600" w:hanging="360"/>
      </w:pPr>
    </w:lvl>
    <w:lvl w:ilvl="5" w:tplc="CA6060F8" w:tentative="1">
      <w:start w:val="1"/>
      <w:numFmt w:val="lowerRoman"/>
      <w:lvlText w:val="%6."/>
      <w:lvlJc w:val="right"/>
      <w:pPr>
        <w:tabs>
          <w:tab w:val="num" w:pos="4320"/>
        </w:tabs>
        <w:ind w:left="4320" w:hanging="180"/>
      </w:pPr>
    </w:lvl>
    <w:lvl w:ilvl="6" w:tplc="838AC656" w:tentative="1">
      <w:start w:val="1"/>
      <w:numFmt w:val="decimal"/>
      <w:lvlText w:val="%7."/>
      <w:lvlJc w:val="left"/>
      <w:pPr>
        <w:tabs>
          <w:tab w:val="num" w:pos="5040"/>
        </w:tabs>
        <w:ind w:left="5040" w:hanging="360"/>
      </w:pPr>
    </w:lvl>
    <w:lvl w:ilvl="7" w:tplc="64D6E9D6" w:tentative="1">
      <w:start w:val="1"/>
      <w:numFmt w:val="lowerLetter"/>
      <w:lvlText w:val="%8."/>
      <w:lvlJc w:val="left"/>
      <w:pPr>
        <w:tabs>
          <w:tab w:val="num" w:pos="5760"/>
        </w:tabs>
        <w:ind w:left="5760" w:hanging="360"/>
      </w:pPr>
    </w:lvl>
    <w:lvl w:ilvl="8" w:tplc="395CDD34" w:tentative="1">
      <w:start w:val="1"/>
      <w:numFmt w:val="lowerRoman"/>
      <w:lvlText w:val="%9."/>
      <w:lvlJc w:val="right"/>
      <w:pPr>
        <w:tabs>
          <w:tab w:val="num" w:pos="6480"/>
        </w:tabs>
        <w:ind w:left="6480" w:hanging="180"/>
      </w:pPr>
    </w:lvl>
  </w:abstractNum>
  <w:abstractNum w:abstractNumId="27" w15:restartNumberingAfterBreak="0">
    <w:nsid w:val="4E450409"/>
    <w:multiLevelType w:val="multilevel"/>
    <w:tmpl w:val="7720677C"/>
    <w:lvl w:ilvl="0">
      <w:start w:val="1"/>
      <w:numFmt w:val="decimal"/>
      <w:pStyle w:val="Heading1"/>
      <w:lvlText w:val="%1."/>
      <w:lvlJc w:val="left"/>
      <w:pPr>
        <w:tabs>
          <w:tab w:val="num" w:pos="927"/>
        </w:tabs>
        <w:ind w:left="567" w:firstLine="0"/>
      </w:pPr>
      <w:rPr>
        <w:rFonts w:hint="default"/>
      </w:rPr>
    </w:lvl>
    <w:lvl w:ilvl="1">
      <w:start w:val="1"/>
      <w:numFmt w:val="upperLetter"/>
      <w:pStyle w:val="Heading2"/>
      <w:lvlText w:val="%2."/>
      <w:lvlJc w:val="left"/>
      <w:pPr>
        <w:tabs>
          <w:tab w:val="num" w:pos="1647"/>
        </w:tabs>
        <w:ind w:left="1287" w:firstLine="0"/>
      </w:pPr>
      <w:rPr>
        <w:rFonts w:hint="default"/>
      </w:rPr>
    </w:lvl>
    <w:lvl w:ilvl="2">
      <w:start w:val="1"/>
      <w:numFmt w:val="decimal"/>
      <w:pStyle w:val="Heading3"/>
      <w:lvlText w:val="%3."/>
      <w:lvlJc w:val="left"/>
      <w:pPr>
        <w:tabs>
          <w:tab w:val="num" w:pos="2367"/>
        </w:tabs>
        <w:ind w:left="2007" w:firstLine="0"/>
      </w:pPr>
      <w:rPr>
        <w:rFonts w:hint="default"/>
      </w:rPr>
    </w:lvl>
    <w:lvl w:ilvl="3">
      <w:start w:val="1"/>
      <w:numFmt w:val="lowerLetter"/>
      <w:pStyle w:val="Heading4"/>
      <w:lvlText w:val="%4)"/>
      <w:lvlJc w:val="left"/>
      <w:pPr>
        <w:tabs>
          <w:tab w:val="num" w:pos="3087"/>
        </w:tabs>
        <w:ind w:left="2727" w:firstLine="0"/>
      </w:pPr>
      <w:rPr>
        <w:rFonts w:hint="default"/>
      </w:rPr>
    </w:lvl>
    <w:lvl w:ilvl="4">
      <w:start w:val="1"/>
      <w:numFmt w:val="decimal"/>
      <w:pStyle w:val="Heading5"/>
      <w:lvlText w:val="(%5)"/>
      <w:lvlJc w:val="left"/>
      <w:pPr>
        <w:tabs>
          <w:tab w:val="num" w:pos="3807"/>
        </w:tabs>
        <w:ind w:left="3447" w:firstLine="0"/>
      </w:pPr>
      <w:rPr>
        <w:rFonts w:hint="default"/>
      </w:rPr>
    </w:lvl>
    <w:lvl w:ilvl="5">
      <w:start w:val="1"/>
      <w:numFmt w:val="lowerLetter"/>
      <w:pStyle w:val="Heading6"/>
      <w:lvlText w:val="(%6)"/>
      <w:lvlJc w:val="left"/>
      <w:pPr>
        <w:tabs>
          <w:tab w:val="num" w:pos="4527"/>
        </w:tabs>
        <w:ind w:left="4167" w:firstLine="0"/>
      </w:pPr>
      <w:rPr>
        <w:rFonts w:hint="default"/>
      </w:rPr>
    </w:lvl>
    <w:lvl w:ilvl="6">
      <w:start w:val="1"/>
      <w:numFmt w:val="lowerRoman"/>
      <w:pStyle w:val="Heading7"/>
      <w:lvlText w:val="(%7)"/>
      <w:lvlJc w:val="left"/>
      <w:pPr>
        <w:tabs>
          <w:tab w:val="num" w:pos="5247"/>
        </w:tabs>
        <w:ind w:left="4887" w:firstLine="0"/>
      </w:pPr>
      <w:rPr>
        <w:rFonts w:hint="default"/>
      </w:rPr>
    </w:lvl>
    <w:lvl w:ilvl="7">
      <w:start w:val="1"/>
      <w:numFmt w:val="lowerLetter"/>
      <w:pStyle w:val="Heading8"/>
      <w:lvlText w:val="(%8)"/>
      <w:lvlJc w:val="left"/>
      <w:pPr>
        <w:tabs>
          <w:tab w:val="num" w:pos="5967"/>
        </w:tabs>
        <w:ind w:left="5607" w:firstLine="0"/>
      </w:pPr>
      <w:rPr>
        <w:rFonts w:hint="default"/>
      </w:rPr>
    </w:lvl>
    <w:lvl w:ilvl="8">
      <w:start w:val="1"/>
      <w:numFmt w:val="lowerRoman"/>
      <w:pStyle w:val="Heading9"/>
      <w:lvlText w:val="(%9)"/>
      <w:lvlJc w:val="left"/>
      <w:pPr>
        <w:tabs>
          <w:tab w:val="num" w:pos="6687"/>
        </w:tabs>
        <w:ind w:left="6327" w:firstLine="0"/>
      </w:pPr>
      <w:rPr>
        <w:rFonts w:hint="default"/>
      </w:rPr>
    </w:lvl>
  </w:abstractNum>
  <w:abstractNum w:abstractNumId="28" w15:restartNumberingAfterBreak="0">
    <w:nsid w:val="51F61970"/>
    <w:multiLevelType w:val="multilevel"/>
    <w:tmpl w:val="1A907E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D11A24"/>
    <w:multiLevelType w:val="hybridMultilevel"/>
    <w:tmpl w:val="E71A93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5101A33"/>
    <w:multiLevelType w:val="multilevel"/>
    <w:tmpl w:val="138AF3D4"/>
    <w:lvl w:ilvl="0">
      <w:start w:val="1"/>
      <w:numFmt w:val="decimal"/>
      <w:lvlText w:val="%1."/>
      <w:lvlJc w:val="left"/>
      <w:pPr>
        <w:ind w:left="360" w:hanging="360"/>
      </w:pPr>
      <w:rPr>
        <w:b/>
        <w:bCs/>
      </w:rPr>
    </w:lvl>
    <w:lvl w:ilvl="1">
      <w:start w:val="1"/>
      <w:numFmt w:val="decimal"/>
      <w:lvlText w:val="%1.%2."/>
      <w:lvlJc w:val="left"/>
      <w:pPr>
        <w:ind w:left="1850" w:hanging="432"/>
      </w:pPr>
      <w:rPr>
        <w:b w:val="0"/>
        <w:bCs w:val="0"/>
      </w:rPr>
    </w:lvl>
    <w:lvl w:ilvl="2">
      <w:start w:val="1"/>
      <w:numFmt w:val="decimal"/>
      <w:lvlText w:val="%1.%2.%3."/>
      <w:lvlJc w:val="left"/>
      <w:pPr>
        <w:ind w:left="603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CF60E2"/>
    <w:multiLevelType w:val="multilevel"/>
    <w:tmpl w:val="662AF378"/>
    <w:lvl w:ilvl="0">
      <w:start w:val="1"/>
      <w:numFmt w:val="decimal"/>
      <w:lvlText w:val="%1."/>
      <w:lvlJc w:val="left"/>
      <w:pPr>
        <w:tabs>
          <w:tab w:val="num" w:pos="397"/>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1F36976"/>
    <w:multiLevelType w:val="multilevel"/>
    <w:tmpl w:val="8DDE1E5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32F3F7E"/>
    <w:multiLevelType w:val="multilevel"/>
    <w:tmpl w:val="A7B0911C"/>
    <w:lvl w:ilvl="0">
      <w:start w:val="1"/>
      <w:numFmt w:val="decimal"/>
      <w:lvlText w:val="%1."/>
      <w:lvlJc w:val="left"/>
      <w:pPr>
        <w:tabs>
          <w:tab w:val="num" w:pos="720"/>
        </w:tabs>
        <w:ind w:left="720" w:hanging="360"/>
      </w:pPr>
      <w:rPr>
        <w:rFonts w:ascii="Arial" w:eastAsia="Times New Roman" w:hAnsi="Arial" w:cs="Arial"/>
        <w:sz w:val="22"/>
        <w:szCs w:val="22"/>
      </w:rPr>
    </w:lvl>
    <w:lvl w:ilvl="1">
      <w:start w:val="1"/>
      <w:numFmt w:val="upperLetter"/>
      <w:lvlText w:val="%2."/>
      <w:lvlJc w:val="left"/>
      <w:pPr>
        <w:tabs>
          <w:tab w:val="num" w:pos="1440"/>
        </w:tabs>
        <w:ind w:left="1440" w:hanging="360"/>
      </w:pPr>
      <w:rPr>
        <w:sz w:val="22"/>
        <w:szCs w:val="22"/>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15:restartNumberingAfterBreak="0">
    <w:nsid w:val="65E42984"/>
    <w:multiLevelType w:val="hybridMultilevel"/>
    <w:tmpl w:val="FCFCD218"/>
    <w:lvl w:ilvl="0" w:tplc="32180E5E">
      <w:start w:val="12"/>
      <w:numFmt w:val="decimal"/>
      <w:lvlText w:val="%1"/>
      <w:lvlJc w:val="left"/>
      <w:pPr>
        <w:tabs>
          <w:tab w:val="num" w:pos="720"/>
        </w:tabs>
        <w:ind w:left="720" w:hanging="360"/>
      </w:pPr>
    </w:lvl>
    <w:lvl w:ilvl="1" w:tplc="79FAF13C">
      <w:start w:val="1"/>
      <w:numFmt w:val="decimal"/>
      <w:lvlText w:val="%2."/>
      <w:lvlJc w:val="left"/>
      <w:pPr>
        <w:tabs>
          <w:tab w:val="num" w:pos="1440"/>
        </w:tabs>
        <w:ind w:left="1440" w:hanging="360"/>
      </w:pPr>
    </w:lvl>
    <w:lvl w:ilvl="2" w:tplc="4F446EA2">
      <w:start w:val="1"/>
      <w:numFmt w:val="decimal"/>
      <w:lvlText w:val="%3."/>
      <w:lvlJc w:val="left"/>
      <w:pPr>
        <w:tabs>
          <w:tab w:val="num" w:pos="2160"/>
        </w:tabs>
        <w:ind w:left="2160" w:hanging="360"/>
      </w:pPr>
    </w:lvl>
    <w:lvl w:ilvl="3" w:tplc="9AA670F2">
      <w:start w:val="1"/>
      <w:numFmt w:val="decimal"/>
      <w:lvlText w:val="%4."/>
      <w:lvlJc w:val="left"/>
      <w:pPr>
        <w:tabs>
          <w:tab w:val="num" w:pos="2880"/>
        </w:tabs>
        <w:ind w:left="2880" w:hanging="360"/>
      </w:pPr>
    </w:lvl>
    <w:lvl w:ilvl="4" w:tplc="5858C00E">
      <w:start w:val="1"/>
      <w:numFmt w:val="decimal"/>
      <w:lvlText w:val="%5."/>
      <w:lvlJc w:val="left"/>
      <w:pPr>
        <w:tabs>
          <w:tab w:val="num" w:pos="3600"/>
        </w:tabs>
        <w:ind w:left="3600" w:hanging="360"/>
      </w:pPr>
    </w:lvl>
    <w:lvl w:ilvl="5" w:tplc="65FABC10">
      <w:start w:val="1"/>
      <w:numFmt w:val="decimal"/>
      <w:lvlText w:val="%6."/>
      <w:lvlJc w:val="left"/>
      <w:pPr>
        <w:tabs>
          <w:tab w:val="num" w:pos="4320"/>
        </w:tabs>
        <w:ind w:left="4320" w:hanging="360"/>
      </w:pPr>
    </w:lvl>
    <w:lvl w:ilvl="6" w:tplc="378E91D4">
      <w:start w:val="1"/>
      <w:numFmt w:val="decimal"/>
      <w:lvlText w:val="%7."/>
      <w:lvlJc w:val="left"/>
      <w:pPr>
        <w:tabs>
          <w:tab w:val="num" w:pos="5040"/>
        </w:tabs>
        <w:ind w:left="5040" w:hanging="360"/>
      </w:pPr>
    </w:lvl>
    <w:lvl w:ilvl="7" w:tplc="D8224EFC">
      <w:start w:val="1"/>
      <w:numFmt w:val="decimal"/>
      <w:lvlText w:val="%8."/>
      <w:lvlJc w:val="left"/>
      <w:pPr>
        <w:tabs>
          <w:tab w:val="num" w:pos="5760"/>
        </w:tabs>
        <w:ind w:left="5760" w:hanging="360"/>
      </w:pPr>
    </w:lvl>
    <w:lvl w:ilvl="8" w:tplc="854AF724">
      <w:start w:val="1"/>
      <w:numFmt w:val="decimal"/>
      <w:lvlText w:val="%9."/>
      <w:lvlJc w:val="left"/>
      <w:pPr>
        <w:tabs>
          <w:tab w:val="num" w:pos="6480"/>
        </w:tabs>
        <w:ind w:left="6480" w:hanging="360"/>
      </w:pPr>
    </w:lvl>
  </w:abstractNum>
  <w:abstractNum w:abstractNumId="35" w15:restartNumberingAfterBreak="0">
    <w:nsid w:val="6797646F"/>
    <w:multiLevelType w:val="multilevel"/>
    <w:tmpl w:val="9630278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D45349B"/>
    <w:multiLevelType w:val="hybridMultilevel"/>
    <w:tmpl w:val="0B1C8D0A"/>
    <w:lvl w:ilvl="0" w:tplc="579EA814">
      <w:start w:val="2025"/>
      <w:numFmt w:val="bullet"/>
      <w:lvlText w:val=""/>
      <w:lvlJc w:val="left"/>
      <w:pPr>
        <w:ind w:left="1070" w:hanging="360"/>
      </w:pPr>
      <w:rPr>
        <w:rFonts w:ascii="Symbol" w:eastAsiaTheme="minorHAnsi" w:hAnsi="Symbol" w:cs="Segoe UI Emoji" w:hint="default"/>
        <w:b/>
        <w:color w:val="auto"/>
        <w:sz w:val="22"/>
      </w:rPr>
    </w:lvl>
    <w:lvl w:ilvl="1" w:tplc="04090003">
      <w:start w:val="1"/>
      <w:numFmt w:val="bullet"/>
      <w:lvlText w:val="o"/>
      <w:lvlJc w:val="left"/>
      <w:pPr>
        <w:ind w:left="1790" w:hanging="360"/>
      </w:pPr>
      <w:rPr>
        <w:rFonts w:ascii="Courier New" w:hAnsi="Courier New" w:cs="Courier New" w:hint="default"/>
      </w:rPr>
    </w:lvl>
    <w:lvl w:ilvl="2" w:tplc="04090005">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7" w15:restartNumberingAfterBreak="0">
    <w:nsid w:val="70A96190"/>
    <w:multiLevelType w:val="multilevel"/>
    <w:tmpl w:val="3AA0714E"/>
    <w:lvl w:ilvl="0">
      <w:start w:val="1"/>
      <w:numFmt w:val="bullet"/>
      <w:lvlText w:val="-"/>
      <w:lvlJc w:val="left"/>
      <w:pPr>
        <w:tabs>
          <w:tab w:val="num" w:pos="1080"/>
        </w:tabs>
        <w:ind w:left="1080" w:hanging="360"/>
      </w:pPr>
      <w:rPr>
        <w:rFonts w:ascii="Arial" w:hAnsi="Arial" w:hint="default"/>
      </w:rPr>
    </w:lvl>
    <w:lvl w:ilvl="1">
      <w:start w:val="1"/>
      <w:numFmt w:val="decimal"/>
      <w:lvlText w:val="%1.%2"/>
      <w:lvlJc w:val="left"/>
      <w:pPr>
        <w:tabs>
          <w:tab w:val="num" w:pos="1296"/>
        </w:tabs>
        <w:ind w:left="129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8" w15:restartNumberingAfterBreak="0">
    <w:nsid w:val="73001B96"/>
    <w:multiLevelType w:val="multilevel"/>
    <w:tmpl w:val="55586F34"/>
    <w:lvl w:ilvl="0">
      <w:start w:val="1"/>
      <w:numFmt w:val="decimal"/>
      <w:lvlText w:val="%1"/>
      <w:lvlJc w:val="left"/>
      <w:pPr>
        <w:tabs>
          <w:tab w:val="num" w:pos="397"/>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3A85013"/>
    <w:multiLevelType w:val="hybridMultilevel"/>
    <w:tmpl w:val="5C5CC9C4"/>
    <w:lvl w:ilvl="0" w:tplc="4CE6AB12">
      <w:numFmt w:val="bullet"/>
      <w:lvlText w:val="-"/>
      <w:lvlJc w:val="left"/>
      <w:pPr>
        <w:tabs>
          <w:tab w:val="num" w:pos="734"/>
        </w:tabs>
        <w:ind w:left="734" w:hanging="360"/>
      </w:pPr>
      <w:rPr>
        <w:rFonts w:ascii="Arial" w:eastAsia="Times New Roman" w:hAnsi="Arial" w:hint="default"/>
      </w:rPr>
    </w:lvl>
    <w:lvl w:ilvl="1" w:tplc="56BA95E0">
      <w:start w:val="1"/>
      <w:numFmt w:val="bullet"/>
      <w:lvlText w:val="o"/>
      <w:lvlJc w:val="left"/>
      <w:pPr>
        <w:tabs>
          <w:tab w:val="num" w:pos="1454"/>
        </w:tabs>
        <w:ind w:left="1454" w:hanging="360"/>
      </w:pPr>
      <w:rPr>
        <w:rFonts w:ascii="Courier New" w:hAnsi="Courier New" w:cs="Courier New" w:hint="default"/>
      </w:rPr>
    </w:lvl>
    <w:lvl w:ilvl="2" w:tplc="3508FB0A">
      <w:start w:val="1"/>
      <w:numFmt w:val="bullet"/>
      <w:lvlText w:val=""/>
      <w:lvlJc w:val="left"/>
      <w:pPr>
        <w:tabs>
          <w:tab w:val="num" w:pos="2174"/>
        </w:tabs>
        <w:ind w:left="2174" w:hanging="360"/>
      </w:pPr>
      <w:rPr>
        <w:rFonts w:ascii="Wingdings" w:hAnsi="Wingdings" w:cs="Wingdings" w:hint="default"/>
      </w:rPr>
    </w:lvl>
    <w:lvl w:ilvl="3" w:tplc="624EBB18">
      <w:start w:val="1"/>
      <w:numFmt w:val="bullet"/>
      <w:lvlText w:val=""/>
      <w:lvlJc w:val="left"/>
      <w:pPr>
        <w:tabs>
          <w:tab w:val="num" w:pos="2894"/>
        </w:tabs>
        <w:ind w:left="2894" w:hanging="360"/>
      </w:pPr>
      <w:rPr>
        <w:rFonts w:ascii="Symbol" w:hAnsi="Symbol" w:cs="Symbol" w:hint="default"/>
      </w:rPr>
    </w:lvl>
    <w:lvl w:ilvl="4" w:tplc="0A3E5240">
      <w:start w:val="1"/>
      <w:numFmt w:val="bullet"/>
      <w:lvlText w:val="o"/>
      <w:lvlJc w:val="left"/>
      <w:pPr>
        <w:tabs>
          <w:tab w:val="num" w:pos="3614"/>
        </w:tabs>
        <w:ind w:left="3614" w:hanging="360"/>
      </w:pPr>
      <w:rPr>
        <w:rFonts w:ascii="Courier New" w:hAnsi="Courier New" w:cs="Courier New" w:hint="default"/>
      </w:rPr>
    </w:lvl>
    <w:lvl w:ilvl="5" w:tplc="E28CBE52">
      <w:start w:val="1"/>
      <w:numFmt w:val="bullet"/>
      <w:lvlText w:val=""/>
      <w:lvlJc w:val="left"/>
      <w:pPr>
        <w:tabs>
          <w:tab w:val="num" w:pos="4334"/>
        </w:tabs>
        <w:ind w:left="4334" w:hanging="360"/>
      </w:pPr>
      <w:rPr>
        <w:rFonts w:ascii="Wingdings" w:hAnsi="Wingdings" w:cs="Wingdings" w:hint="default"/>
      </w:rPr>
    </w:lvl>
    <w:lvl w:ilvl="6" w:tplc="E102B42A">
      <w:start w:val="1"/>
      <w:numFmt w:val="bullet"/>
      <w:lvlText w:val=""/>
      <w:lvlJc w:val="left"/>
      <w:pPr>
        <w:tabs>
          <w:tab w:val="num" w:pos="5054"/>
        </w:tabs>
        <w:ind w:left="5054" w:hanging="360"/>
      </w:pPr>
      <w:rPr>
        <w:rFonts w:ascii="Symbol" w:hAnsi="Symbol" w:cs="Symbol" w:hint="default"/>
      </w:rPr>
    </w:lvl>
    <w:lvl w:ilvl="7" w:tplc="425E8772">
      <w:start w:val="1"/>
      <w:numFmt w:val="bullet"/>
      <w:lvlText w:val="o"/>
      <w:lvlJc w:val="left"/>
      <w:pPr>
        <w:tabs>
          <w:tab w:val="num" w:pos="5774"/>
        </w:tabs>
        <w:ind w:left="5774" w:hanging="360"/>
      </w:pPr>
      <w:rPr>
        <w:rFonts w:ascii="Courier New" w:hAnsi="Courier New" w:cs="Courier New" w:hint="default"/>
      </w:rPr>
    </w:lvl>
    <w:lvl w:ilvl="8" w:tplc="B06C9182">
      <w:start w:val="1"/>
      <w:numFmt w:val="bullet"/>
      <w:lvlText w:val=""/>
      <w:lvlJc w:val="left"/>
      <w:pPr>
        <w:tabs>
          <w:tab w:val="num" w:pos="6494"/>
        </w:tabs>
        <w:ind w:left="6494" w:hanging="360"/>
      </w:pPr>
      <w:rPr>
        <w:rFonts w:ascii="Wingdings" w:hAnsi="Wingdings" w:cs="Wingdings" w:hint="default"/>
      </w:rPr>
    </w:lvl>
  </w:abstractNum>
  <w:abstractNum w:abstractNumId="40" w15:restartNumberingAfterBreak="0">
    <w:nsid w:val="7B91471C"/>
    <w:multiLevelType w:val="multilevel"/>
    <w:tmpl w:val="3ACC06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42431752">
    <w:abstractNumId w:val="40"/>
  </w:num>
  <w:num w:numId="2" w16cid:durableId="41100885">
    <w:abstractNumId w:val="27"/>
  </w:num>
  <w:num w:numId="3" w16cid:durableId="1416241849">
    <w:abstractNumId w:val="3"/>
  </w:num>
  <w:num w:numId="4" w16cid:durableId="1152330299">
    <w:abstractNumId w:val="32"/>
  </w:num>
  <w:num w:numId="5" w16cid:durableId="861625049">
    <w:abstractNumId w:val="23"/>
  </w:num>
  <w:num w:numId="6" w16cid:durableId="1232813881">
    <w:abstractNumId w:val="37"/>
  </w:num>
  <w:num w:numId="7" w16cid:durableId="992879261">
    <w:abstractNumId w:val="4"/>
  </w:num>
  <w:num w:numId="8" w16cid:durableId="625045219">
    <w:abstractNumId w:val="20"/>
  </w:num>
  <w:num w:numId="9" w16cid:durableId="152110610">
    <w:abstractNumId w:val="35"/>
  </w:num>
  <w:num w:numId="10" w16cid:durableId="1059135934">
    <w:abstractNumId w:val="17"/>
  </w:num>
  <w:num w:numId="11" w16cid:durableId="753893266">
    <w:abstractNumId w:val="38"/>
  </w:num>
  <w:num w:numId="12" w16cid:durableId="1813789764">
    <w:abstractNumId w:val="5"/>
  </w:num>
  <w:num w:numId="13" w16cid:durableId="514657396">
    <w:abstractNumId w:val="31"/>
  </w:num>
  <w:num w:numId="14" w16cid:durableId="1236472170">
    <w:abstractNumId w:val="12"/>
  </w:num>
  <w:num w:numId="15" w16cid:durableId="2139256060">
    <w:abstractNumId w:val="0"/>
  </w:num>
  <w:num w:numId="16" w16cid:durableId="1332365561">
    <w:abstractNumId w:val="39"/>
  </w:num>
  <w:num w:numId="17" w16cid:durableId="1245797354">
    <w:abstractNumId w:val="8"/>
  </w:num>
  <w:num w:numId="18" w16cid:durableId="298192352">
    <w:abstractNumId w:val="1"/>
  </w:num>
  <w:num w:numId="19" w16cid:durableId="2005548298">
    <w:abstractNumId w:val="26"/>
  </w:num>
  <w:num w:numId="20" w16cid:durableId="55517799">
    <w:abstractNumId w:val="16"/>
  </w:num>
  <w:num w:numId="21" w16cid:durableId="332731313">
    <w:abstractNumId w:val="3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4738326">
    <w:abstractNumId w:val="15"/>
  </w:num>
  <w:num w:numId="23" w16cid:durableId="1409187196">
    <w:abstractNumId w:val="2"/>
  </w:num>
  <w:num w:numId="24" w16cid:durableId="1033064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33962231">
    <w:abstractNumId w:val="14"/>
  </w:num>
  <w:num w:numId="26" w16cid:durableId="1824614755">
    <w:abstractNumId w:val="21"/>
  </w:num>
  <w:num w:numId="27" w16cid:durableId="305399279">
    <w:abstractNumId w:val="13"/>
  </w:num>
  <w:num w:numId="28" w16cid:durableId="1732852057">
    <w:abstractNumId w:val="6"/>
  </w:num>
  <w:num w:numId="29" w16cid:durableId="643386318">
    <w:abstractNumId w:val="11"/>
  </w:num>
  <w:num w:numId="30" w16cid:durableId="64836711">
    <w:abstractNumId w:val="36"/>
  </w:num>
  <w:num w:numId="31" w16cid:durableId="1137911217">
    <w:abstractNumId w:val="29"/>
  </w:num>
  <w:num w:numId="32" w16cid:durableId="1263369458">
    <w:abstractNumId w:val="7"/>
  </w:num>
  <w:num w:numId="33" w16cid:durableId="755246642">
    <w:abstractNumId w:val="33"/>
  </w:num>
  <w:num w:numId="34" w16cid:durableId="1122847696">
    <w:abstractNumId w:val="19"/>
  </w:num>
  <w:num w:numId="35" w16cid:durableId="943149604">
    <w:abstractNumId w:val="28"/>
  </w:num>
  <w:num w:numId="36" w16cid:durableId="812261573">
    <w:abstractNumId w:val="18"/>
  </w:num>
  <w:num w:numId="37" w16cid:durableId="1983732694">
    <w:abstractNumId w:val="25"/>
  </w:num>
  <w:num w:numId="38" w16cid:durableId="654263081">
    <w:abstractNumId w:val="24"/>
  </w:num>
  <w:num w:numId="39" w16cid:durableId="952398319">
    <w:abstractNumId w:val="9"/>
  </w:num>
  <w:num w:numId="40" w16cid:durableId="669525883">
    <w:abstractNumId w:val="10"/>
  </w:num>
  <w:num w:numId="41" w16cid:durableId="16582229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yNDQwNjMyMTO3MDNT0lEKTi0uzszPAykwqwUAJI3igiwAAAA="/>
  </w:docVars>
  <w:rsids>
    <w:rsidRoot w:val="00973D1D"/>
    <w:rsid w:val="00010BD4"/>
    <w:rsid w:val="00010F04"/>
    <w:rsid w:val="00010F14"/>
    <w:rsid w:val="000421D9"/>
    <w:rsid w:val="00060ACD"/>
    <w:rsid w:val="000E55E5"/>
    <w:rsid w:val="00127910"/>
    <w:rsid w:val="001362E7"/>
    <w:rsid w:val="00146153"/>
    <w:rsid w:val="00147E18"/>
    <w:rsid w:val="00161987"/>
    <w:rsid w:val="00173492"/>
    <w:rsid w:val="001A4BF1"/>
    <w:rsid w:val="001E5359"/>
    <w:rsid w:val="002504B1"/>
    <w:rsid w:val="00250A4F"/>
    <w:rsid w:val="002522DA"/>
    <w:rsid w:val="0026028F"/>
    <w:rsid w:val="002705AB"/>
    <w:rsid w:val="002A26F7"/>
    <w:rsid w:val="002E0F3C"/>
    <w:rsid w:val="002E58EF"/>
    <w:rsid w:val="002F57BE"/>
    <w:rsid w:val="0031709F"/>
    <w:rsid w:val="00323917"/>
    <w:rsid w:val="00365307"/>
    <w:rsid w:val="003D6989"/>
    <w:rsid w:val="0041432F"/>
    <w:rsid w:val="00416085"/>
    <w:rsid w:val="00417BB6"/>
    <w:rsid w:val="0043086E"/>
    <w:rsid w:val="00440B9A"/>
    <w:rsid w:val="00474048"/>
    <w:rsid w:val="00485C4A"/>
    <w:rsid w:val="0049137B"/>
    <w:rsid w:val="004B4F6C"/>
    <w:rsid w:val="004D6811"/>
    <w:rsid w:val="004D7370"/>
    <w:rsid w:val="004E62CC"/>
    <w:rsid w:val="00531A44"/>
    <w:rsid w:val="0056781D"/>
    <w:rsid w:val="0059238B"/>
    <w:rsid w:val="005D0D36"/>
    <w:rsid w:val="00602FAE"/>
    <w:rsid w:val="00603FD9"/>
    <w:rsid w:val="00612772"/>
    <w:rsid w:val="0064215B"/>
    <w:rsid w:val="006A6653"/>
    <w:rsid w:val="006C0E18"/>
    <w:rsid w:val="006D5773"/>
    <w:rsid w:val="006E6615"/>
    <w:rsid w:val="006E6672"/>
    <w:rsid w:val="0072445B"/>
    <w:rsid w:val="00780217"/>
    <w:rsid w:val="007D6797"/>
    <w:rsid w:val="00812B11"/>
    <w:rsid w:val="008336B4"/>
    <w:rsid w:val="00835229"/>
    <w:rsid w:val="00846D58"/>
    <w:rsid w:val="0085313B"/>
    <w:rsid w:val="008566D6"/>
    <w:rsid w:val="008848C2"/>
    <w:rsid w:val="00885DE4"/>
    <w:rsid w:val="008A5869"/>
    <w:rsid w:val="008A5B60"/>
    <w:rsid w:val="008B5F7D"/>
    <w:rsid w:val="008D6142"/>
    <w:rsid w:val="008E5459"/>
    <w:rsid w:val="00905D8D"/>
    <w:rsid w:val="00911C0E"/>
    <w:rsid w:val="00940F67"/>
    <w:rsid w:val="009529E4"/>
    <w:rsid w:val="009636FF"/>
    <w:rsid w:val="00966F70"/>
    <w:rsid w:val="00972D31"/>
    <w:rsid w:val="00973D1D"/>
    <w:rsid w:val="009810FF"/>
    <w:rsid w:val="009841F5"/>
    <w:rsid w:val="009850F8"/>
    <w:rsid w:val="009B2929"/>
    <w:rsid w:val="00A23ACE"/>
    <w:rsid w:val="00A247EE"/>
    <w:rsid w:val="00A539BB"/>
    <w:rsid w:val="00A82F6A"/>
    <w:rsid w:val="00AA4B28"/>
    <w:rsid w:val="00AE7C9A"/>
    <w:rsid w:val="00AF4B7B"/>
    <w:rsid w:val="00AF5423"/>
    <w:rsid w:val="00B51D53"/>
    <w:rsid w:val="00B90227"/>
    <w:rsid w:val="00BC4D5D"/>
    <w:rsid w:val="00BD1B35"/>
    <w:rsid w:val="00BD4EDE"/>
    <w:rsid w:val="00BE2474"/>
    <w:rsid w:val="00BE6C2D"/>
    <w:rsid w:val="00C00CE8"/>
    <w:rsid w:val="00C02B8C"/>
    <w:rsid w:val="00C127E6"/>
    <w:rsid w:val="00C51115"/>
    <w:rsid w:val="00C563D7"/>
    <w:rsid w:val="00C6022C"/>
    <w:rsid w:val="00C6449B"/>
    <w:rsid w:val="00C777CE"/>
    <w:rsid w:val="00C83CDA"/>
    <w:rsid w:val="00CA2A59"/>
    <w:rsid w:val="00CD3739"/>
    <w:rsid w:val="00CD74CB"/>
    <w:rsid w:val="00CE2B8C"/>
    <w:rsid w:val="00CE32B4"/>
    <w:rsid w:val="00D0566A"/>
    <w:rsid w:val="00D10996"/>
    <w:rsid w:val="00D146F0"/>
    <w:rsid w:val="00D24FCC"/>
    <w:rsid w:val="00D3681A"/>
    <w:rsid w:val="00D37901"/>
    <w:rsid w:val="00D90248"/>
    <w:rsid w:val="00DB0CFE"/>
    <w:rsid w:val="00E0078E"/>
    <w:rsid w:val="00E23F3F"/>
    <w:rsid w:val="00E35735"/>
    <w:rsid w:val="00E52A8A"/>
    <w:rsid w:val="00E57DE8"/>
    <w:rsid w:val="00E57E7D"/>
    <w:rsid w:val="00E63473"/>
    <w:rsid w:val="00E83E79"/>
    <w:rsid w:val="00EB20ED"/>
    <w:rsid w:val="00EC6C37"/>
    <w:rsid w:val="00EF161A"/>
    <w:rsid w:val="00F00BF2"/>
    <w:rsid w:val="00F02C51"/>
    <w:rsid w:val="00F31CB5"/>
    <w:rsid w:val="00F35AA9"/>
    <w:rsid w:val="00F64199"/>
    <w:rsid w:val="00F91FC8"/>
    <w:rsid w:val="00FA09E3"/>
    <w:rsid w:val="00FB65A8"/>
    <w:rsid w:val="00FD3936"/>
    <w:rsid w:val="00FD46CC"/>
    <w:rsid w:val="00FD5AE8"/>
    <w:rsid w:val="00FF77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993804"/>
  <w15:chartTrackingRefBased/>
  <w15:docId w15:val="{94CF7902-3E65-4525-9529-AC092DFB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D1D"/>
    <w:pPr>
      <w:spacing w:after="0" w:line="240" w:lineRule="auto"/>
    </w:pPr>
    <w:rPr>
      <w:rFonts w:ascii="Times New Roman" w:eastAsia="Times New Roman" w:hAnsi="Times New Roman" w:cs="Times New Roman"/>
      <w:sz w:val="24"/>
      <w:szCs w:val="20"/>
    </w:rPr>
  </w:style>
  <w:style w:type="paragraph" w:styleId="Heading1">
    <w:name w:val="heading 1"/>
    <w:aliases w:val="R1,H1"/>
    <w:basedOn w:val="Normal"/>
    <w:next w:val="Normal"/>
    <w:link w:val="Heading1Char"/>
    <w:qFormat/>
    <w:rsid w:val="00973D1D"/>
    <w:pPr>
      <w:keepNext/>
      <w:numPr>
        <w:numId w:val="2"/>
      </w:numPr>
      <w:spacing w:before="240" w:after="60"/>
      <w:outlineLvl w:val="0"/>
    </w:pPr>
    <w:rPr>
      <w:rFonts w:ascii="TimesLT" w:hAnsi="TimesLT"/>
      <w:b/>
      <w:kern w:val="28"/>
      <w:lang w:val="en-GB"/>
    </w:rPr>
  </w:style>
  <w:style w:type="paragraph" w:styleId="Heading2">
    <w:name w:val="heading 2"/>
    <w:basedOn w:val="Normal"/>
    <w:next w:val="Normal"/>
    <w:link w:val="Heading2Char"/>
    <w:qFormat/>
    <w:rsid w:val="00973D1D"/>
    <w:pPr>
      <w:keepNext/>
      <w:numPr>
        <w:ilvl w:val="1"/>
        <w:numId w:val="2"/>
      </w:numPr>
      <w:spacing w:before="240" w:after="60"/>
      <w:outlineLvl w:val="1"/>
    </w:pPr>
    <w:rPr>
      <w:rFonts w:ascii="Arial" w:hAnsi="Arial"/>
      <w:b/>
      <w:i/>
      <w:lang w:val="en-GB"/>
    </w:rPr>
  </w:style>
  <w:style w:type="paragraph" w:styleId="Heading3">
    <w:name w:val="heading 3"/>
    <w:basedOn w:val="Normal"/>
    <w:next w:val="Normal"/>
    <w:link w:val="Heading3Char"/>
    <w:qFormat/>
    <w:rsid w:val="00973D1D"/>
    <w:pPr>
      <w:keepNext/>
      <w:numPr>
        <w:ilvl w:val="2"/>
        <w:numId w:val="2"/>
      </w:numPr>
      <w:spacing w:before="240" w:after="60"/>
      <w:outlineLvl w:val="2"/>
    </w:pPr>
    <w:rPr>
      <w:b/>
      <w:lang w:val="en-GB"/>
    </w:rPr>
  </w:style>
  <w:style w:type="paragraph" w:styleId="Heading4">
    <w:name w:val="heading 4"/>
    <w:basedOn w:val="Normal"/>
    <w:next w:val="Normal"/>
    <w:link w:val="Heading4Char"/>
    <w:qFormat/>
    <w:rsid w:val="00973D1D"/>
    <w:pPr>
      <w:keepNext/>
      <w:numPr>
        <w:ilvl w:val="3"/>
        <w:numId w:val="2"/>
      </w:numPr>
      <w:spacing w:before="240" w:after="60"/>
      <w:outlineLvl w:val="3"/>
    </w:pPr>
    <w:rPr>
      <w:b/>
      <w:i/>
      <w:lang w:val="en-GB"/>
    </w:rPr>
  </w:style>
  <w:style w:type="paragraph" w:styleId="Heading5">
    <w:name w:val="heading 5"/>
    <w:basedOn w:val="Normal"/>
    <w:next w:val="Normal"/>
    <w:link w:val="Heading5Char"/>
    <w:qFormat/>
    <w:rsid w:val="00973D1D"/>
    <w:pPr>
      <w:numPr>
        <w:ilvl w:val="4"/>
        <w:numId w:val="2"/>
      </w:numPr>
      <w:spacing w:before="240" w:after="60"/>
      <w:outlineLvl w:val="4"/>
    </w:pPr>
    <w:rPr>
      <w:rFonts w:ascii="Arial" w:hAnsi="Arial"/>
      <w:sz w:val="22"/>
      <w:lang w:val="en-GB"/>
    </w:rPr>
  </w:style>
  <w:style w:type="paragraph" w:styleId="Heading6">
    <w:name w:val="heading 6"/>
    <w:basedOn w:val="Normal"/>
    <w:next w:val="Normal"/>
    <w:link w:val="Heading6Char"/>
    <w:qFormat/>
    <w:rsid w:val="00973D1D"/>
    <w:pPr>
      <w:numPr>
        <w:ilvl w:val="5"/>
        <w:numId w:val="2"/>
      </w:numPr>
      <w:spacing w:before="240" w:after="60"/>
      <w:outlineLvl w:val="5"/>
    </w:pPr>
    <w:rPr>
      <w:rFonts w:ascii="Arial" w:hAnsi="Arial"/>
      <w:i/>
      <w:sz w:val="22"/>
      <w:lang w:val="en-GB"/>
    </w:rPr>
  </w:style>
  <w:style w:type="paragraph" w:styleId="Heading7">
    <w:name w:val="heading 7"/>
    <w:basedOn w:val="Normal"/>
    <w:next w:val="Normal"/>
    <w:link w:val="Heading7Char"/>
    <w:qFormat/>
    <w:rsid w:val="00973D1D"/>
    <w:pPr>
      <w:numPr>
        <w:ilvl w:val="6"/>
        <w:numId w:val="2"/>
      </w:numPr>
      <w:spacing w:before="240" w:after="60"/>
      <w:outlineLvl w:val="6"/>
    </w:pPr>
    <w:rPr>
      <w:rFonts w:ascii="Arial" w:hAnsi="Arial"/>
      <w:sz w:val="20"/>
      <w:lang w:val="en-GB"/>
    </w:rPr>
  </w:style>
  <w:style w:type="paragraph" w:styleId="Heading8">
    <w:name w:val="heading 8"/>
    <w:basedOn w:val="Normal"/>
    <w:next w:val="Normal"/>
    <w:link w:val="Heading8Char"/>
    <w:qFormat/>
    <w:rsid w:val="00973D1D"/>
    <w:pPr>
      <w:numPr>
        <w:ilvl w:val="7"/>
        <w:numId w:val="2"/>
      </w:numPr>
      <w:spacing w:before="240" w:after="60"/>
      <w:outlineLvl w:val="7"/>
    </w:pPr>
    <w:rPr>
      <w:rFonts w:ascii="Arial" w:hAnsi="Arial"/>
      <w:i/>
      <w:sz w:val="20"/>
      <w:lang w:val="en-GB"/>
    </w:rPr>
  </w:style>
  <w:style w:type="paragraph" w:styleId="Heading9">
    <w:name w:val="heading 9"/>
    <w:basedOn w:val="Normal"/>
    <w:next w:val="Normal"/>
    <w:link w:val="Heading9Char"/>
    <w:qFormat/>
    <w:rsid w:val="00973D1D"/>
    <w:pPr>
      <w:numPr>
        <w:ilvl w:val="8"/>
        <w:numId w:val="2"/>
      </w:numPr>
      <w:spacing w:before="240" w:after="60"/>
      <w:outlineLvl w:val="8"/>
    </w:pPr>
    <w:rPr>
      <w:rFonts w:ascii="Arial" w:hAnsi="Arial"/>
      <w:i/>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1 Char,H1 Char"/>
    <w:basedOn w:val="DefaultParagraphFont"/>
    <w:link w:val="Heading1"/>
    <w:rsid w:val="00973D1D"/>
    <w:rPr>
      <w:rFonts w:ascii="TimesLT" w:eastAsia="Times New Roman" w:hAnsi="TimesLT" w:cs="Times New Roman"/>
      <w:b/>
      <w:kern w:val="28"/>
      <w:sz w:val="24"/>
      <w:szCs w:val="20"/>
      <w:lang w:val="en-GB"/>
    </w:rPr>
  </w:style>
  <w:style w:type="character" w:customStyle="1" w:styleId="Heading2Char">
    <w:name w:val="Heading 2 Char"/>
    <w:basedOn w:val="DefaultParagraphFont"/>
    <w:link w:val="Heading2"/>
    <w:rsid w:val="00973D1D"/>
    <w:rPr>
      <w:rFonts w:ascii="Arial" w:eastAsia="Times New Roman" w:hAnsi="Arial" w:cs="Times New Roman"/>
      <w:b/>
      <w:i/>
      <w:sz w:val="24"/>
      <w:szCs w:val="20"/>
      <w:lang w:val="en-GB"/>
    </w:rPr>
  </w:style>
  <w:style w:type="character" w:customStyle="1" w:styleId="Heading3Char">
    <w:name w:val="Heading 3 Char"/>
    <w:basedOn w:val="DefaultParagraphFont"/>
    <w:link w:val="Heading3"/>
    <w:rsid w:val="00973D1D"/>
    <w:rPr>
      <w:rFonts w:ascii="Times New Roman" w:eastAsia="Times New Roman" w:hAnsi="Times New Roman" w:cs="Times New Roman"/>
      <w:b/>
      <w:sz w:val="24"/>
      <w:szCs w:val="20"/>
      <w:lang w:val="en-GB"/>
    </w:rPr>
  </w:style>
  <w:style w:type="character" w:customStyle="1" w:styleId="Heading4Char">
    <w:name w:val="Heading 4 Char"/>
    <w:basedOn w:val="DefaultParagraphFont"/>
    <w:link w:val="Heading4"/>
    <w:rsid w:val="00973D1D"/>
    <w:rPr>
      <w:rFonts w:ascii="Times New Roman" w:eastAsia="Times New Roman" w:hAnsi="Times New Roman" w:cs="Times New Roman"/>
      <w:b/>
      <w:i/>
      <w:sz w:val="24"/>
      <w:szCs w:val="20"/>
      <w:lang w:val="en-GB"/>
    </w:rPr>
  </w:style>
  <w:style w:type="character" w:customStyle="1" w:styleId="Heading5Char">
    <w:name w:val="Heading 5 Char"/>
    <w:basedOn w:val="DefaultParagraphFont"/>
    <w:link w:val="Heading5"/>
    <w:rsid w:val="00973D1D"/>
    <w:rPr>
      <w:rFonts w:ascii="Arial" w:eastAsia="Times New Roman" w:hAnsi="Arial" w:cs="Times New Roman"/>
      <w:szCs w:val="20"/>
      <w:lang w:val="en-GB"/>
    </w:rPr>
  </w:style>
  <w:style w:type="character" w:customStyle="1" w:styleId="Heading6Char">
    <w:name w:val="Heading 6 Char"/>
    <w:basedOn w:val="DefaultParagraphFont"/>
    <w:link w:val="Heading6"/>
    <w:rsid w:val="00973D1D"/>
    <w:rPr>
      <w:rFonts w:ascii="Arial" w:eastAsia="Times New Roman" w:hAnsi="Arial" w:cs="Times New Roman"/>
      <w:i/>
      <w:szCs w:val="20"/>
      <w:lang w:val="en-GB"/>
    </w:rPr>
  </w:style>
  <w:style w:type="character" w:customStyle="1" w:styleId="Heading7Char">
    <w:name w:val="Heading 7 Char"/>
    <w:basedOn w:val="DefaultParagraphFont"/>
    <w:link w:val="Heading7"/>
    <w:rsid w:val="00973D1D"/>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973D1D"/>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973D1D"/>
    <w:rPr>
      <w:rFonts w:ascii="Arial" w:eastAsia="Times New Roman" w:hAnsi="Arial" w:cs="Times New Roman"/>
      <w:i/>
      <w:sz w:val="18"/>
      <w:szCs w:val="20"/>
      <w:lang w:val="en-GB"/>
    </w:rPr>
  </w:style>
  <w:style w:type="paragraph" w:styleId="List">
    <w:name w:val="List"/>
    <w:basedOn w:val="Normal"/>
    <w:rsid w:val="00973D1D"/>
    <w:pPr>
      <w:ind w:left="360" w:hanging="360"/>
    </w:pPr>
    <w:rPr>
      <w:sz w:val="20"/>
      <w:lang w:val="en-GB"/>
    </w:rPr>
  </w:style>
  <w:style w:type="paragraph" w:styleId="List2">
    <w:name w:val="List 2"/>
    <w:basedOn w:val="Normal"/>
    <w:rsid w:val="00973D1D"/>
    <w:pPr>
      <w:ind w:left="720" w:hanging="360"/>
    </w:pPr>
    <w:rPr>
      <w:sz w:val="20"/>
      <w:lang w:val="en-GB"/>
    </w:rPr>
  </w:style>
  <w:style w:type="paragraph" w:styleId="List3">
    <w:name w:val="List 3"/>
    <w:basedOn w:val="Normal"/>
    <w:rsid w:val="00973D1D"/>
    <w:pPr>
      <w:ind w:left="1080" w:hanging="360"/>
    </w:pPr>
    <w:rPr>
      <w:sz w:val="20"/>
      <w:lang w:val="en-GB"/>
    </w:rPr>
  </w:style>
  <w:style w:type="paragraph" w:styleId="ListBullet2">
    <w:name w:val="List Bullet 2"/>
    <w:basedOn w:val="Normal"/>
    <w:rsid w:val="00973D1D"/>
    <w:pPr>
      <w:ind w:left="720" w:hanging="360"/>
    </w:pPr>
    <w:rPr>
      <w:sz w:val="20"/>
      <w:lang w:val="en-GB"/>
    </w:rPr>
  </w:style>
  <w:style w:type="paragraph" w:styleId="ListContinue">
    <w:name w:val="List Continue"/>
    <w:basedOn w:val="Normal"/>
    <w:rsid w:val="00973D1D"/>
    <w:pPr>
      <w:spacing w:after="120"/>
      <w:ind w:left="360"/>
    </w:pPr>
    <w:rPr>
      <w:sz w:val="20"/>
      <w:lang w:val="en-GB"/>
    </w:rPr>
  </w:style>
  <w:style w:type="paragraph" w:styleId="BodyText">
    <w:name w:val="Body Text"/>
    <w:basedOn w:val="Normal"/>
    <w:link w:val="BodyTextChar"/>
    <w:rsid w:val="00973D1D"/>
    <w:pPr>
      <w:spacing w:after="120"/>
    </w:pPr>
    <w:rPr>
      <w:sz w:val="20"/>
      <w:lang w:val="en-GB"/>
    </w:rPr>
  </w:style>
  <w:style w:type="character" w:customStyle="1" w:styleId="BodyTextChar">
    <w:name w:val="Body Text Char"/>
    <w:basedOn w:val="DefaultParagraphFont"/>
    <w:link w:val="BodyText"/>
    <w:rsid w:val="00973D1D"/>
    <w:rPr>
      <w:rFonts w:ascii="Times New Roman" w:eastAsia="Times New Roman" w:hAnsi="Times New Roman" w:cs="Times New Roman"/>
      <w:sz w:val="20"/>
      <w:szCs w:val="20"/>
      <w:lang w:val="en-GB"/>
    </w:rPr>
  </w:style>
  <w:style w:type="paragraph" w:styleId="BodyText2">
    <w:name w:val="Body Text 2"/>
    <w:basedOn w:val="Normal"/>
    <w:link w:val="BodyText2Char"/>
    <w:rsid w:val="00973D1D"/>
    <w:pPr>
      <w:spacing w:after="120"/>
      <w:ind w:left="360"/>
    </w:pPr>
    <w:rPr>
      <w:sz w:val="20"/>
      <w:lang w:val="en-GB"/>
    </w:rPr>
  </w:style>
  <w:style w:type="character" w:customStyle="1" w:styleId="BodyText2Char">
    <w:name w:val="Body Text 2 Char"/>
    <w:basedOn w:val="DefaultParagraphFont"/>
    <w:link w:val="BodyText2"/>
    <w:rsid w:val="00973D1D"/>
    <w:rPr>
      <w:rFonts w:ascii="Times New Roman" w:eastAsia="Times New Roman" w:hAnsi="Times New Roman" w:cs="Times New Roman"/>
      <w:sz w:val="20"/>
      <w:szCs w:val="20"/>
      <w:lang w:val="en-GB"/>
    </w:rPr>
  </w:style>
  <w:style w:type="paragraph" w:styleId="Header">
    <w:name w:val="header"/>
    <w:basedOn w:val="Normal"/>
    <w:link w:val="HeaderChar"/>
    <w:rsid w:val="00973D1D"/>
    <w:pPr>
      <w:tabs>
        <w:tab w:val="center" w:pos="4153"/>
        <w:tab w:val="right" w:pos="8306"/>
      </w:tabs>
    </w:pPr>
    <w:rPr>
      <w:sz w:val="20"/>
      <w:lang w:val="en-GB"/>
    </w:rPr>
  </w:style>
  <w:style w:type="character" w:customStyle="1" w:styleId="HeaderChar">
    <w:name w:val="Header Char"/>
    <w:basedOn w:val="DefaultParagraphFont"/>
    <w:link w:val="Header"/>
    <w:rsid w:val="00973D1D"/>
    <w:rPr>
      <w:rFonts w:ascii="Times New Roman" w:eastAsia="Times New Roman" w:hAnsi="Times New Roman" w:cs="Times New Roman"/>
      <w:sz w:val="20"/>
      <w:szCs w:val="20"/>
      <w:lang w:val="en-GB"/>
    </w:rPr>
  </w:style>
  <w:style w:type="character" w:styleId="PageNumber">
    <w:name w:val="page number"/>
    <w:basedOn w:val="DefaultParagraphFont"/>
    <w:rsid w:val="00973D1D"/>
  </w:style>
  <w:style w:type="paragraph" w:styleId="Footer">
    <w:name w:val="footer"/>
    <w:basedOn w:val="Normal"/>
    <w:link w:val="FooterChar"/>
    <w:uiPriority w:val="99"/>
    <w:rsid w:val="00973D1D"/>
    <w:pPr>
      <w:tabs>
        <w:tab w:val="center" w:pos="4153"/>
        <w:tab w:val="right" w:pos="8306"/>
      </w:tabs>
    </w:pPr>
    <w:rPr>
      <w:sz w:val="20"/>
      <w:lang w:val="en-GB"/>
    </w:rPr>
  </w:style>
  <w:style w:type="character" w:customStyle="1" w:styleId="FooterChar">
    <w:name w:val="Footer Char"/>
    <w:basedOn w:val="DefaultParagraphFont"/>
    <w:link w:val="Footer"/>
    <w:uiPriority w:val="99"/>
    <w:rsid w:val="00973D1D"/>
    <w:rPr>
      <w:rFonts w:ascii="Times New Roman" w:eastAsia="Times New Roman" w:hAnsi="Times New Roman" w:cs="Times New Roman"/>
      <w:sz w:val="20"/>
      <w:szCs w:val="20"/>
      <w:lang w:val="en-GB"/>
    </w:rPr>
  </w:style>
  <w:style w:type="paragraph" w:styleId="FootnoteText">
    <w:name w:val="footnote text"/>
    <w:basedOn w:val="Normal"/>
    <w:link w:val="FootnoteTextChar"/>
    <w:semiHidden/>
    <w:rsid w:val="00973D1D"/>
    <w:rPr>
      <w:sz w:val="20"/>
      <w:lang w:val="en-GB"/>
    </w:rPr>
  </w:style>
  <w:style w:type="character" w:customStyle="1" w:styleId="FootnoteTextChar">
    <w:name w:val="Footnote Text Char"/>
    <w:basedOn w:val="DefaultParagraphFont"/>
    <w:link w:val="FootnoteText"/>
    <w:semiHidden/>
    <w:rsid w:val="00973D1D"/>
    <w:rPr>
      <w:rFonts w:ascii="Times New Roman" w:eastAsia="Times New Roman" w:hAnsi="Times New Roman" w:cs="Times New Roman"/>
      <w:sz w:val="20"/>
      <w:szCs w:val="20"/>
      <w:lang w:val="en-GB"/>
    </w:rPr>
  </w:style>
  <w:style w:type="character" w:styleId="FootnoteReference">
    <w:name w:val="footnote reference"/>
    <w:semiHidden/>
    <w:rsid w:val="00973D1D"/>
    <w:rPr>
      <w:vertAlign w:val="superscript"/>
    </w:rPr>
  </w:style>
  <w:style w:type="paragraph" w:styleId="Index1">
    <w:name w:val="index 1"/>
    <w:basedOn w:val="Normal"/>
    <w:next w:val="Normal"/>
    <w:semiHidden/>
    <w:rsid w:val="00973D1D"/>
    <w:pPr>
      <w:tabs>
        <w:tab w:val="right" w:leader="dot" w:pos="4034"/>
      </w:tabs>
      <w:ind w:left="200" w:hanging="200"/>
    </w:pPr>
    <w:rPr>
      <w:sz w:val="20"/>
      <w:lang w:val="en-GB"/>
    </w:rPr>
  </w:style>
  <w:style w:type="paragraph" w:styleId="Index2">
    <w:name w:val="index 2"/>
    <w:basedOn w:val="Normal"/>
    <w:next w:val="Normal"/>
    <w:semiHidden/>
    <w:rsid w:val="00973D1D"/>
    <w:pPr>
      <w:tabs>
        <w:tab w:val="right" w:leader="dot" w:pos="4034"/>
      </w:tabs>
      <w:ind w:left="400" w:hanging="200"/>
    </w:pPr>
    <w:rPr>
      <w:sz w:val="20"/>
      <w:lang w:val="en-GB"/>
    </w:rPr>
  </w:style>
  <w:style w:type="paragraph" w:styleId="Index3">
    <w:name w:val="index 3"/>
    <w:basedOn w:val="Normal"/>
    <w:next w:val="Normal"/>
    <w:semiHidden/>
    <w:rsid w:val="00973D1D"/>
    <w:pPr>
      <w:tabs>
        <w:tab w:val="right" w:leader="dot" w:pos="4034"/>
      </w:tabs>
      <w:ind w:left="600" w:hanging="200"/>
    </w:pPr>
    <w:rPr>
      <w:sz w:val="20"/>
      <w:lang w:val="en-GB"/>
    </w:rPr>
  </w:style>
  <w:style w:type="paragraph" w:styleId="Index4">
    <w:name w:val="index 4"/>
    <w:basedOn w:val="Normal"/>
    <w:next w:val="Normal"/>
    <w:semiHidden/>
    <w:rsid w:val="00973D1D"/>
    <w:pPr>
      <w:tabs>
        <w:tab w:val="right" w:leader="dot" w:pos="4034"/>
      </w:tabs>
      <w:ind w:left="800" w:hanging="200"/>
    </w:pPr>
    <w:rPr>
      <w:sz w:val="20"/>
      <w:lang w:val="en-GB"/>
    </w:rPr>
  </w:style>
  <w:style w:type="paragraph" w:styleId="Index5">
    <w:name w:val="index 5"/>
    <w:basedOn w:val="Normal"/>
    <w:next w:val="Normal"/>
    <w:semiHidden/>
    <w:rsid w:val="00973D1D"/>
    <w:pPr>
      <w:tabs>
        <w:tab w:val="right" w:leader="dot" w:pos="4034"/>
      </w:tabs>
      <w:ind w:left="1000" w:hanging="200"/>
    </w:pPr>
    <w:rPr>
      <w:sz w:val="20"/>
      <w:lang w:val="en-GB"/>
    </w:rPr>
  </w:style>
  <w:style w:type="paragraph" w:styleId="Index6">
    <w:name w:val="index 6"/>
    <w:basedOn w:val="Normal"/>
    <w:next w:val="Normal"/>
    <w:semiHidden/>
    <w:rsid w:val="00973D1D"/>
    <w:pPr>
      <w:tabs>
        <w:tab w:val="right" w:leader="dot" w:pos="4034"/>
      </w:tabs>
      <w:ind w:left="1200" w:hanging="200"/>
    </w:pPr>
    <w:rPr>
      <w:sz w:val="20"/>
      <w:lang w:val="en-GB"/>
    </w:rPr>
  </w:style>
  <w:style w:type="paragraph" w:styleId="Index7">
    <w:name w:val="index 7"/>
    <w:basedOn w:val="Normal"/>
    <w:next w:val="Normal"/>
    <w:semiHidden/>
    <w:rsid w:val="00973D1D"/>
    <w:pPr>
      <w:tabs>
        <w:tab w:val="right" w:leader="dot" w:pos="4034"/>
      </w:tabs>
      <w:ind w:left="1400" w:hanging="200"/>
    </w:pPr>
    <w:rPr>
      <w:sz w:val="20"/>
      <w:lang w:val="en-GB"/>
    </w:rPr>
  </w:style>
  <w:style w:type="paragraph" w:styleId="Index8">
    <w:name w:val="index 8"/>
    <w:basedOn w:val="Normal"/>
    <w:next w:val="Normal"/>
    <w:semiHidden/>
    <w:rsid w:val="00973D1D"/>
    <w:pPr>
      <w:tabs>
        <w:tab w:val="right" w:leader="dot" w:pos="4034"/>
      </w:tabs>
      <w:ind w:left="1600" w:hanging="200"/>
    </w:pPr>
    <w:rPr>
      <w:sz w:val="20"/>
      <w:lang w:val="en-GB"/>
    </w:rPr>
  </w:style>
  <w:style w:type="paragraph" w:styleId="Index9">
    <w:name w:val="index 9"/>
    <w:basedOn w:val="Normal"/>
    <w:next w:val="Normal"/>
    <w:semiHidden/>
    <w:rsid w:val="00973D1D"/>
    <w:pPr>
      <w:tabs>
        <w:tab w:val="right" w:leader="dot" w:pos="4034"/>
      </w:tabs>
      <w:ind w:left="1800" w:hanging="200"/>
    </w:pPr>
    <w:rPr>
      <w:sz w:val="20"/>
      <w:lang w:val="en-GB"/>
    </w:rPr>
  </w:style>
  <w:style w:type="paragraph" w:styleId="IndexHeading">
    <w:name w:val="index heading"/>
    <w:basedOn w:val="Normal"/>
    <w:next w:val="Index1"/>
    <w:semiHidden/>
    <w:rsid w:val="00973D1D"/>
    <w:pPr>
      <w:spacing w:before="120" w:after="120"/>
    </w:pPr>
    <w:rPr>
      <w:b/>
      <w:i/>
      <w:sz w:val="20"/>
      <w:lang w:val="en-GB"/>
    </w:rPr>
  </w:style>
  <w:style w:type="paragraph" w:styleId="TOC1">
    <w:name w:val="toc 1"/>
    <w:basedOn w:val="Normal"/>
    <w:next w:val="Normal"/>
    <w:autoRedefine/>
    <w:semiHidden/>
    <w:rsid w:val="00973D1D"/>
    <w:pPr>
      <w:tabs>
        <w:tab w:val="right" w:pos="8788"/>
      </w:tabs>
      <w:spacing w:line="360" w:lineRule="auto"/>
    </w:pPr>
    <w:rPr>
      <w:caps/>
      <w:lang w:val="en-GB"/>
    </w:rPr>
  </w:style>
  <w:style w:type="paragraph" w:styleId="TOC2">
    <w:name w:val="toc 2"/>
    <w:basedOn w:val="Normal"/>
    <w:next w:val="Normal"/>
    <w:semiHidden/>
    <w:rsid w:val="00973D1D"/>
    <w:pPr>
      <w:tabs>
        <w:tab w:val="right" w:pos="8788"/>
      </w:tabs>
      <w:spacing w:before="240"/>
    </w:pPr>
    <w:rPr>
      <w:b/>
      <w:sz w:val="20"/>
      <w:lang w:val="en-GB"/>
    </w:rPr>
  </w:style>
  <w:style w:type="paragraph" w:styleId="TOC3">
    <w:name w:val="toc 3"/>
    <w:basedOn w:val="Normal"/>
    <w:next w:val="Normal"/>
    <w:semiHidden/>
    <w:rsid w:val="00973D1D"/>
    <w:pPr>
      <w:tabs>
        <w:tab w:val="right" w:pos="8788"/>
      </w:tabs>
      <w:ind w:left="200"/>
    </w:pPr>
    <w:rPr>
      <w:sz w:val="20"/>
      <w:lang w:val="en-GB"/>
    </w:rPr>
  </w:style>
  <w:style w:type="paragraph" w:styleId="TOC4">
    <w:name w:val="toc 4"/>
    <w:basedOn w:val="Normal"/>
    <w:next w:val="Normal"/>
    <w:semiHidden/>
    <w:rsid w:val="00973D1D"/>
    <w:pPr>
      <w:tabs>
        <w:tab w:val="right" w:pos="8788"/>
      </w:tabs>
      <w:ind w:left="400"/>
    </w:pPr>
    <w:rPr>
      <w:sz w:val="20"/>
      <w:lang w:val="en-GB"/>
    </w:rPr>
  </w:style>
  <w:style w:type="paragraph" w:styleId="TOC5">
    <w:name w:val="toc 5"/>
    <w:basedOn w:val="Normal"/>
    <w:next w:val="Normal"/>
    <w:semiHidden/>
    <w:rsid w:val="00973D1D"/>
    <w:pPr>
      <w:tabs>
        <w:tab w:val="right" w:pos="8788"/>
      </w:tabs>
      <w:ind w:left="600"/>
    </w:pPr>
    <w:rPr>
      <w:sz w:val="20"/>
      <w:lang w:val="en-GB"/>
    </w:rPr>
  </w:style>
  <w:style w:type="paragraph" w:styleId="TOC6">
    <w:name w:val="toc 6"/>
    <w:basedOn w:val="Normal"/>
    <w:next w:val="Normal"/>
    <w:semiHidden/>
    <w:rsid w:val="00973D1D"/>
    <w:pPr>
      <w:tabs>
        <w:tab w:val="right" w:pos="8788"/>
      </w:tabs>
      <w:ind w:left="800"/>
    </w:pPr>
    <w:rPr>
      <w:sz w:val="20"/>
      <w:lang w:val="en-GB"/>
    </w:rPr>
  </w:style>
  <w:style w:type="paragraph" w:styleId="TOC7">
    <w:name w:val="toc 7"/>
    <w:basedOn w:val="Normal"/>
    <w:next w:val="Normal"/>
    <w:semiHidden/>
    <w:rsid w:val="00973D1D"/>
    <w:pPr>
      <w:tabs>
        <w:tab w:val="right" w:pos="8788"/>
      </w:tabs>
      <w:ind w:left="1000"/>
    </w:pPr>
    <w:rPr>
      <w:sz w:val="20"/>
      <w:lang w:val="en-GB"/>
    </w:rPr>
  </w:style>
  <w:style w:type="paragraph" w:styleId="TOC8">
    <w:name w:val="toc 8"/>
    <w:basedOn w:val="Normal"/>
    <w:next w:val="Normal"/>
    <w:semiHidden/>
    <w:rsid w:val="00973D1D"/>
    <w:pPr>
      <w:tabs>
        <w:tab w:val="right" w:pos="8788"/>
      </w:tabs>
      <w:ind w:left="1200"/>
    </w:pPr>
    <w:rPr>
      <w:sz w:val="20"/>
      <w:lang w:val="en-GB"/>
    </w:rPr>
  </w:style>
  <w:style w:type="paragraph" w:styleId="TOC9">
    <w:name w:val="toc 9"/>
    <w:basedOn w:val="Normal"/>
    <w:next w:val="Normal"/>
    <w:semiHidden/>
    <w:rsid w:val="00973D1D"/>
    <w:pPr>
      <w:tabs>
        <w:tab w:val="right" w:pos="8788"/>
      </w:tabs>
      <w:ind w:left="1400"/>
    </w:pPr>
    <w:rPr>
      <w:sz w:val="20"/>
      <w:lang w:val="en-GB"/>
    </w:rPr>
  </w:style>
  <w:style w:type="paragraph" w:styleId="BodyTextIndent2">
    <w:name w:val="Body Text Indent 2"/>
    <w:basedOn w:val="Normal"/>
    <w:link w:val="BodyTextIndent2Char"/>
    <w:rsid w:val="00973D1D"/>
    <w:pPr>
      <w:keepLines/>
      <w:spacing w:before="120"/>
      <w:ind w:firstLine="567"/>
      <w:jc w:val="both"/>
    </w:pPr>
    <w:rPr>
      <w:rFonts w:ascii="HelveticaLT" w:hAnsi="HelveticaLT"/>
      <w:sz w:val="22"/>
    </w:rPr>
  </w:style>
  <w:style w:type="character" w:customStyle="1" w:styleId="BodyTextIndent2Char">
    <w:name w:val="Body Text Indent 2 Char"/>
    <w:basedOn w:val="DefaultParagraphFont"/>
    <w:link w:val="BodyTextIndent2"/>
    <w:rsid w:val="00973D1D"/>
    <w:rPr>
      <w:rFonts w:ascii="HelveticaLT" w:eastAsia="Times New Roman" w:hAnsi="HelveticaLT" w:cs="Times New Roman"/>
      <w:szCs w:val="20"/>
    </w:rPr>
  </w:style>
  <w:style w:type="paragraph" w:styleId="ListBullet">
    <w:name w:val="List Bullet"/>
    <w:basedOn w:val="Normal"/>
    <w:rsid w:val="00973D1D"/>
    <w:pPr>
      <w:ind w:left="283" w:hanging="283"/>
    </w:pPr>
  </w:style>
  <w:style w:type="paragraph" w:styleId="Title">
    <w:name w:val="Title"/>
    <w:basedOn w:val="Normal"/>
    <w:link w:val="TitleChar"/>
    <w:qFormat/>
    <w:rsid w:val="00973D1D"/>
    <w:pPr>
      <w:spacing w:before="240" w:after="60"/>
      <w:jc w:val="center"/>
    </w:pPr>
    <w:rPr>
      <w:rFonts w:ascii="Arial" w:hAnsi="Arial"/>
      <w:b/>
      <w:kern w:val="28"/>
      <w:sz w:val="32"/>
    </w:rPr>
  </w:style>
  <w:style w:type="character" w:customStyle="1" w:styleId="TitleChar">
    <w:name w:val="Title Char"/>
    <w:basedOn w:val="DefaultParagraphFont"/>
    <w:link w:val="Title"/>
    <w:rsid w:val="00973D1D"/>
    <w:rPr>
      <w:rFonts w:ascii="Arial" w:eastAsia="Times New Roman" w:hAnsi="Arial" w:cs="Times New Roman"/>
      <w:b/>
      <w:kern w:val="28"/>
      <w:sz w:val="32"/>
      <w:szCs w:val="20"/>
    </w:rPr>
  </w:style>
  <w:style w:type="paragraph" w:styleId="BodyTextIndent">
    <w:name w:val="Body Text Indent"/>
    <w:basedOn w:val="Normal"/>
    <w:link w:val="BodyTextIndentChar"/>
    <w:rsid w:val="00973D1D"/>
    <w:pPr>
      <w:spacing w:after="120"/>
      <w:ind w:left="283"/>
    </w:pPr>
  </w:style>
  <w:style w:type="character" w:customStyle="1" w:styleId="BodyTextIndentChar">
    <w:name w:val="Body Text Indent Char"/>
    <w:basedOn w:val="DefaultParagraphFont"/>
    <w:link w:val="BodyTextIndent"/>
    <w:rsid w:val="00973D1D"/>
    <w:rPr>
      <w:rFonts w:ascii="Times New Roman" w:eastAsia="Times New Roman" w:hAnsi="Times New Roman" w:cs="Times New Roman"/>
      <w:sz w:val="24"/>
      <w:szCs w:val="20"/>
    </w:rPr>
  </w:style>
  <w:style w:type="paragraph" w:styleId="BodyText3">
    <w:name w:val="Body Text 3"/>
    <w:basedOn w:val="BodyTextIndent"/>
    <w:link w:val="BodyText3Char"/>
    <w:rsid w:val="00973D1D"/>
  </w:style>
  <w:style w:type="character" w:customStyle="1" w:styleId="BodyText3Char">
    <w:name w:val="Body Text 3 Char"/>
    <w:basedOn w:val="DefaultParagraphFont"/>
    <w:link w:val="BodyText3"/>
    <w:rsid w:val="00973D1D"/>
    <w:rPr>
      <w:rFonts w:ascii="Times New Roman" w:eastAsia="Times New Roman" w:hAnsi="Times New Roman" w:cs="Times New Roman"/>
      <w:sz w:val="24"/>
      <w:szCs w:val="20"/>
    </w:rPr>
  </w:style>
  <w:style w:type="character" w:styleId="CommentReference">
    <w:name w:val="annotation reference"/>
    <w:semiHidden/>
    <w:rsid w:val="00973D1D"/>
    <w:rPr>
      <w:sz w:val="16"/>
    </w:rPr>
  </w:style>
  <w:style w:type="paragraph" w:styleId="CommentText">
    <w:name w:val="annotation text"/>
    <w:basedOn w:val="Normal"/>
    <w:link w:val="CommentTextChar"/>
    <w:semiHidden/>
    <w:rsid w:val="00973D1D"/>
    <w:rPr>
      <w:sz w:val="20"/>
    </w:rPr>
  </w:style>
  <w:style w:type="character" w:customStyle="1" w:styleId="CommentTextChar">
    <w:name w:val="Comment Text Char"/>
    <w:basedOn w:val="DefaultParagraphFont"/>
    <w:link w:val="CommentText"/>
    <w:semiHidden/>
    <w:rsid w:val="00973D1D"/>
    <w:rPr>
      <w:rFonts w:ascii="Times New Roman" w:eastAsia="Times New Roman" w:hAnsi="Times New Roman" w:cs="Times New Roman"/>
      <w:sz w:val="20"/>
      <w:szCs w:val="20"/>
    </w:rPr>
  </w:style>
  <w:style w:type="paragraph" w:styleId="DocumentMap">
    <w:name w:val="Document Map"/>
    <w:basedOn w:val="Normal"/>
    <w:link w:val="DocumentMapChar"/>
    <w:semiHidden/>
    <w:rsid w:val="00973D1D"/>
    <w:pPr>
      <w:shd w:val="clear" w:color="auto" w:fill="000080"/>
    </w:pPr>
    <w:rPr>
      <w:rFonts w:ascii="Tahoma" w:hAnsi="Tahoma"/>
    </w:rPr>
  </w:style>
  <w:style w:type="character" w:customStyle="1" w:styleId="DocumentMapChar">
    <w:name w:val="Document Map Char"/>
    <w:basedOn w:val="DefaultParagraphFont"/>
    <w:link w:val="DocumentMap"/>
    <w:semiHidden/>
    <w:rsid w:val="00973D1D"/>
    <w:rPr>
      <w:rFonts w:ascii="Tahoma" w:eastAsia="Times New Roman" w:hAnsi="Tahoma" w:cs="Times New Roman"/>
      <w:sz w:val="24"/>
      <w:szCs w:val="20"/>
      <w:shd w:val="clear" w:color="auto" w:fill="000080"/>
    </w:rPr>
  </w:style>
  <w:style w:type="paragraph" w:styleId="EndnoteText">
    <w:name w:val="endnote text"/>
    <w:basedOn w:val="Normal"/>
    <w:link w:val="EndnoteTextChar"/>
    <w:semiHidden/>
    <w:rsid w:val="00973D1D"/>
    <w:rPr>
      <w:sz w:val="20"/>
    </w:rPr>
  </w:style>
  <w:style w:type="character" w:customStyle="1" w:styleId="EndnoteTextChar">
    <w:name w:val="Endnote Text Char"/>
    <w:basedOn w:val="DefaultParagraphFont"/>
    <w:link w:val="EndnoteText"/>
    <w:semiHidden/>
    <w:rsid w:val="00973D1D"/>
    <w:rPr>
      <w:rFonts w:ascii="Times New Roman" w:eastAsia="Times New Roman" w:hAnsi="Times New Roman" w:cs="Times New Roman"/>
      <w:sz w:val="20"/>
      <w:szCs w:val="20"/>
    </w:rPr>
  </w:style>
  <w:style w:type="character" w:styleId="EndnoteReference">
    <w:name w:val="endnote reference"/>
    <w:semiHidden/>
    <w:rsid w:val="00973D1D"/>
    <w:rPr>
      <w:vertAlign w:val="superscript"/>
    </w:rPr>
  </w:style>
  <w:style w:type="paragraph" w:styleId="BodyTextIndent3">
    <w:name w:val="Body Text Indent 3"/>
    <w:basedOn w:val="Normal"/>
    <w:link w:val="BodyTextIndent3Char"/>
    <w:rsid w:val="00973D1D"/>
    <w:pPr>
      <w:ind w:left="851"/>
      <w:jc w:val="both"/>
    </w:pPr>
  </w:style>
  <w:style w:type="character" w:customStyle="1" w:styleId="BodyTextIndent3Char">
    <w:name w:val="Body Text Indent 3 Char"/>
    <w:basedOn w:val="DefaultParagraphFont"/>
    <w:link w:val="BodyTextIndent3"/>
    <w:rsid w:val="00973D1D"/>
    <w:rPr>
      <w:rFonts w:ascii="Times New Roman" w:eastAsia="Times New Roman" w:hAnsi="Times New Roman" w:cs="Times New Roman"/>
      <w:sz w:val="24"/>
      <w:szCs w:val="20"/>
    </w:rPr>
  </w:style>
  <w:style w:type="paragraph" w:styleId="BalloonText">
    <w:name w:val="Balloon Text"/>
    <w:basedOn w:val="Normal"/>
    <w:link w:val="BalloonTextChar"/>
    <w:semiHidden/>
    <w:rsid w:val="00973D1D"/>
    <w:rPr>
      <w:rFonts w:ascii="Tahoma" w:hAnsi="Tahoma" w:cs="Tahoma"/>
      <w:sz w:val="16"/>
      <w:szCs w:val="16"/>
    </w:rPr>
  </w:style>
  <w:style w:type="character" w:customStyle="1" w:styleId="BalloonTextChar">
    <w:name w:val="Balloon Text Char"/>
    <w:basedOn w:val="DefaultParagraphFont"/>
    <w:link w:val="BalloonText"/>
    <w:semiHidden/>
    <w:rsid w:val="00973D1D"/>
    <w:rPr>
      <w:rFonts w:ascii="Tahoma" w:eastAsia="Times New Roman" w:hAnsi="Tahoma" w:cs="Tahoma"/>
      <w:sz w:val="16"/>
      <w:szCs w:val="16"/>
    </w:rPr>
  </w:style>
  <w:style w:type="paragraph" w:customStyle="1" w:styleId="StyleHeading2Justified">
    <w:name w:val="Style Heading 2 + Justified"/>
    <w:basedOn w:val="Heading2"/>
    <w:rsid w:val="00973D1D"/>
    <w:pPr>
      <w:tabs>
        <w:tab w:val="num" w:pos="567"/>
      </w:tabs>
      <w:spacing w:before="0" w:after="0"/>
      <w:ind w:left="567" w:hanging="567"/>
      <w:jc w:val="both"/>
    </w:pPr>
    <w:rPr>
      <w:rFonts w:ascii="Times New Roman" w:hAnsi="Times New Roman"/>
      <w:b w:val="0"/>
      <w:i w:val="0"/>
      <w:lang w:val="lt-LT"/>
    </w:rPr>
  </w:style>
  <w:style w:type="paragraph" w:styleId="NormalIndent">
    <w:name w:val="Normal Indent"/>
    <w:basedOn w:val="Normal"/>
    <w:rsid w:val="00973D1D"/>
    <w:pPr>
      <w:ind w:left="1304"/>
    </w:pPr>
    <w:rPr>
      <w:lang w:val="en-GB"/>
    </w:rPr>
  </w:style>
  <w:style w:type="paragraph" w:customStyle="1" w:styleId="Point">
    <w:name w:val="Point"/>
    <w:basedOn w:val="Normal"/>
    <w:rsid w:val="00973D1D"/>
    <w:pPr>
      <w:keepLines/>
      <w:tabs>
        <w:tab w:val="left" w:pos="227"/>
      </w:tabs>
      <w:spacing w:before="80" w:after="40" w:line="280" w:lineRule="exact"/>
      <w:ind w:left="454" w:hanging="284"/>
    </w:pPr>
    <w:rPr>
      <w:rFonts w:ascii="Arial" w:hAnsi="Arial"/>
      <w:sz w:val="22"/>
      <w:lang w:val="de-DE"/>
    </w:rPr>
  </w:style>
  <w:style w:type="paragraph" w:customStyle="1" w:styleId="Lteksti2">
    <w:name w:val="L teksti 2"/>
    <w:rsid w:val="00973D1D"/>
    <w:pPr>
      <w:tabs>
        <w:tab w:val="left" w:pos="851"/>
        <w:tab w:val="left" w:pos="1701"/>
        <w:tab w:val="left" w:pos="2552"/>
        <w:tab w:val="left" w:pos="3402"/>
        <w:tab w:val="left" w:pos="4253"/>
        <w:tab w:val="left" w:pos="5103"/>
        <w:tab w:val="left" w:pos="5954"/>
        <w:tab w:val="left" w:pos="6804"/>
        <w:tab w:val="left" w:pos="7655"/>
        <w:tab w:val="left" w:pos="8505"/>
      </w:tabs>
      <w:spacing w:after="120" w:line="240" w:lineRule="auto"/>
      <w:ind w:left="851"/>
    </w:pPr>
    <w:rPr>
      <w:rFonts w:ascii="Arial" w:eastAsia="Times New Roman" w:hAnsi="Arial" w:cs="Times New Roman"/>
      <w:noProof/>
      <w:sz w:val="20"/>
      <w:szCs w:val="20"/>
      <w:lang w:val="en-GB"/>
    </w:rPr>
  </w:style>
  <w:style w:type="character" w:styleId="Hyperlink">
    <w:name w:val="Hyperlink"/>
    <w:uiPriority w:val="99"/>
    <w:rsid w:val="00973D1D"/>
    <w:rPr>
      <w:color w:val="0000FF"/>
      <w:u w:val="single"/>
    </w:rPr>
  </w:style>
  <w:style w:type="character" w:styleId="FollowedHyperlink">
    <w:name w:val="FollowedHyperlink"/>
    <w:rsid w:val="00973D1D"/>
    <w:rPr>
      <w:color w:val="800080"/>
      <w:u w:val="single"/>
    </w:rPr>
  </w:style>
  <w:style w:type="paragraph" w:styleId="CommentSubject">
    <w:name w:val="annotation subject"/>
    <w:basedOn w:val="CommentText"/>
    <w:next w:val="CommentText"/>
    <w:link w:val="CommentSubjectChar"/>
    <w:semiHidden/>
    <w:rsid w:val="00973D1D"/>
    <w:rPr>
      <w:b/>
      <w:bCs/>
    </w:rPr>
  </w:style>
  <w:style w:type="character" w:customStyle="1" w:styleId="CommentSubjectChar">
    <w:name w:val="Comment Subject Char"/>
    <w:basedOn w:val="CommentTextChar"/>
    <w:link w:val="CommentSubject"/>
    <w:semiHidden/>
    <w:rsid w:val="00973D1D"/>
    <w:rPr>
      <w:rFonts w:ascii="Times New Roman" w:eastAsia="Times New Roman" w:hAnsi="Times New Roman" w:cs="Times New Roman"/>
      <w:b/>
      <w:bCs/>
      <w:sz w:val="20"/>
      <w:szCs w:val="20"/>
    </w:rPr>
  </w:style>
  <w:style w:type="table" w:styleId="TableGrid">
    <w:name w:val="Table Grid"/>
    <w:basedOn w:val="TableNormal"/>
    <w:uiPriority w:val="39"/>
    <w:rsid w:val="00973D1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3D1D"/>
    <w:pPr>
      <w:spacing w:after="160" w:line="259" w:lineRule="auto"/>
      <w:ind w:left="720"/>
      <w:contextualSpacing/>
    </w:pPr>
    <w:rPr>
      <w:rFonts w:ascii="Calibri" w:eastAsia="Calibri" w:hAnsi="Calibri"/>
      <w:sz w:val="22"/>
      <w:szCs w:val="22"/>
      <w:lang w:val="en-US"/>
    </w:rPr>
  </w:style>
  <w:style w:type="character" w:customStyle="1" w:styleId="Engl12Char">
    <w:name w:val="Engl12 Char"/>
    <w:link w:val="Engl12"/>
    <w:locked/>
    <w:rsid w:val="00973D1D"/>
    <w:rPr>
      <w:sz w:val="24"/>
      <w:lang w:val="en-GB"/>
    </w:rPr>
  </w:style>
  <w:style w:type="paragraph" w:customStyle="1" w:styleId="Engl12">
    <w:name w:val="Engl12"/>
    <w:basedOn w:val="Normal"/>
    <w:link w:val="Engl12Char"/>
    <w:rsid w:val="00973D1D"/>
    <w:pPr>
      <w:overflowPunct w:val="0"/>
      <w:autoSpaceDE w:val="0"/>
      <w:autoSpaceDN w:val="0"/>
      <w:adjustRightInd w:val="0"/>
      <w:jc w:val="both"/>
    </w:pPr>
    <w:rPr>
      <w:rFonts w:asciiTheme="minorHAnsi" w:eastAsiaTheme="minorHAnsi" w:hAnsiTheme="minorHAnsi" w:cstheme="minorBidi"/>
      <w:szCs w:val="22"/>
      <w:lang w:val="en-GB"/>
    </w:rPr>
  </w:style>
  <w:style w:type="character" w:customStyle="1" w:styleId="normaltextrun">
    <w:name w:val="normaltextrun"/>
    <w:basedOn w:val="DefaultParagraphFont"/>
    <w:rsid w:val="00973D1D"/>
  </w:style>
  <w:style w:type="character" w:styleId="Strong">
    <w:name w:val="Strong"/>
    <w:qFormat/>
    <w:rsid w:val="00973D1D"/>
    <w:rPr>
      <w:b/>
      <w:bCs/>
    </w:rPr>
  </w:style>
  <w:style w:type="paragraph" w:styleId="Revision">
    <w:name w:val="Revision"/>
    <w:hidden/>
    <w:uiPriority w:val="99"/>
    <w:semiHidden/>
    <w:rsid w:val="00973D1D"/>
    <w:pPr>
      <w:spacing w:after="0" w:line="240" w:lineRule="auto"/>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973D1D"/>
    <w:rPr>
      <w:color w:val="808080"/>
    </w:rPr>
  </w:style>
  <w:style w:type="paragraph" w:customStyle="1" w:styleId="paragraph">
    <w:name w:val="paragraph"/>
    <w:basedOn w:val="Normal"/>
    <w:rsid w:val="00973D1D"/>
    <w:pPr>
      <w:spacing w:before="100" w:beforeAutospacing="1" w:after="100" w:afterAutospacing="1"/>
    </w:pPr>
    <w:rPr>
      <w:szCs w:val="24"/>
      <w:lang w:val="en-US"/>
    </w:rPr>
  </w:style>
  <w:style w:type="character" w:customStyle="1" w:styleId="eop">
    <w:name w:val="eop"/>
    <w:basedOn w:val="DefaultParagraphFont"/>
    <w:rsid w:val="00973D1D"/>
  </w:style>
  <w:style w:type="character" w:styleId="UnresolvedMention">
    <w:name w:val="Unresolved Mention"/>
    <w:basedOn w:val="DefaultParagraphFont"/>
    <w:uiPriority w:val="99"/>
    <w:unhideWhenUsed/>
    <w:rsid w:val="00973D1D"/>
    <w:rPr>
      <w:color w:val="605E5C"/>
      <w:shd w:val="clear" w:color="auto" w:fill="E1DFDD"/>
    </w:rPr>
  </w:style>
  <w:style w:type="character" w:styleId="Mention">
    <w:name w:val="Mention"/>
    <w:basedOn w:val="DefaultParagraphFont"/>
    <w:uiPriority w:val="99"/>
    <w:unhideWhenUsed/>
    <w:rsid w:val="00973D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69%73%74%6f%72%69%6a%61%40%69%73%74%6f%72%69%6a%61%2e%6c%7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036E84AE144575ACF6F878AD8B8FC0"/>
        <w:category>
          <w:name w:val="General"/>
          <w:gallery w:val="placeholder"/>
        </w:category>
        <w:types>
          <w:type w:val="bbPlcHdr"/>
        </w:types>
        <w:behaviors>
          <w:behavior w:val="content"/>
        </w:behaviors>
        <w:guid w:val="{EDE42AEC-A506-4BB4-AB9D-E986A2B67977}"/>
      </w:docPartPr>
      <w:docPartBody>
        <w:p w:rsidR="00B31531" w:rsidRDefault="009E59B6" w:rsidP="009E59B6">
          <w:pPr>
            <w:pStyle w:val="16036E84AE144575ACF6F878AD8B8FC0"/>
          </w:pPr>
          <w:r w:rsidRPr="00BD2DC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9B6"/>
    <w:rsid w:val="00541016"/>
    <w:rsid w:val="009E59B6"/>
    <w:rsid w:val="00B315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59B6"/>
    <w:rPr>
      <w:color w:val="808080"/>
    </w:rPr>
  </w:style>
  <w:style w:type="paragraph" w:customStyle="1" w:styleId="16036E84AE144575ACF6F878AD8B8FC0">
    <w:name w:val="16036E84AE144575ACF6F878AD8B8FC0"/>
    <w:rsid w:val="009E59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416bf30-d1f1-4811-84ea-d0f9338c9c21">
      <UserInfo>
        <DisplayName>Aurimas Pauga | Inbalance</DisplayName>
        <AccountId>10</AccountId>
        <AccountType/>
      </UserInfo>
    </SharedWithUsers>
    <TaxCatchAll xmlns="1416bf30-d1f1-4811-84ea-d0f9338c9c21" xsi:nil="true"/>
    <lcf76f155ced4ddcb4097134ff3c332f xmlns="b28a08a5-7de9-427c-8013-aca2f938d6ff">
      <Terms xmlns="http://schemas.microsoft.com/office/infopath/2007/PartnerControls"/>
    </lcf76f155ced4ddcb4097134ff3c332f>
    <Trainingby xmlns="b28a08a5-7de9-427c-8013-aca2f938d6ff">
      <UserInfo>
        <DisplayName/>
        <AccountId xsi:nil="true"/>
        <AccountType/>
      </UserInfo>
    </Trainingby>
    <DateofTraining xmlns="b28a08a5-7de9-427c-8013-aca2f938d6ff" xsi:nil="true"/>
    <Length xmlns="b28a08a5-7de9-427c-8013-aca2f938d6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1DAF82E87A7146B0F505BA0C72C8C1" ma:contentTypeVersion="22" ma:contentTypeDescription="Create a new document." ma:contentTypeScope="" ma:versionID="b4d8854f7207604c07f11b066bd23126">
  <xsd:schema xmlns:xsd="http://www.w3.org/2001/XMLSchema" xmlns:xs="http://www.w3.org/2001/XMLSchema" xmlns:p="http://schemas.microsoft.com/office/2006/metadata/properties" xmlns:ns2="b28a08a5-7de9-427c-8013-aca2f938d6ff" xmlns:ns3="1416bf30-d1f1-4811-84ea-d0f9338c9c21" targetNamespace="http://schemas.microsoft.com/office/2006/metadata/properties" ma:root="true" ma:fieldsID="1c96a367482bd582823e3f91f37acc44" ns2:_="" ns3:_="">
    <xsd:import namespace="b28a08a5-7de9-427c-8013-aca2f938d6ff"/>
    <xsd:import namespace="1416bf30-d1f1-4811-84ea-d0f9338c9c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Trainingby" minOccurs="0"/>
                <xsd:element ref="ns2:DateofTraining" minOccurs="0"/>
                <xsd:element ref="ns2:Length"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8a08a5-7de9-427c-8013-aca2f938d6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rainingby" ma:index="21" nillable="true" ma:displayName="Training By" ma:format="Dropdown" ma:list="UserInfo" ma:SharePointGroup="0" ma:internalName="Training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ofTraining" ma:index="22" nillable="true" ma:displayName="Date of Training" ma:format="DateOnly" ma:internalName="DateofTraining">
      <xsd:simpleType>
        <xsd:restriction base="dms:DateTime"/>
      </xsd:simpleType>
    </xsd:element>
    <xsd:element name="Length" ma:index="23" nillable="true" ma:displayName="Length" ma:format="Dropdown" ma:internalName="Length" ma:percentage="FALSE">
      <xsd:simpleType>
        <xsd:restriction base="dms:Number"/>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a52f345-8e0e-4acd-9705-7d4abb9c28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6bf30-d1f1-4811-84ea-d0f9338c9c2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ee5c763-ace0-438d-a098-5a625532af83}" ma:internalName="TaxCatchAll" ma:showField="CatchAllData" ma:web="1416bf30-d1f1-4811-84ea-d0f9338c9c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ACA3DF-E003-48B2-9E35-046A35A92454}">
  <ds:schemaRefs>
    <ds:schemaRef ds:uri="http://schemas.microsoft.com/office/2006/metadata/properties"/>
    <ds:schemaRef ds:uri="http://schemas.microsoft.com/office/infopath/2007/PartnerControls"/>
    <ds:schemaRef ds:uri="1416bf30-d1f1-4811-84ea-d0f9338c9c21"/>
    <ds:schemaRef ds:uri="b28a08a5-7de9-427c-8013-aca2f938d6ff"/>
  </ds:schemaRefs>
</ds:datastoreItem>
</file>

<file path=customXml/itemProps2.xml><?xml version="1.0" encoding="utf-8"?>
<ds:datastoreItem xmlns:ds="http://schemas.openxmlformats.org/officeDocument/2006/customXml" ds:itemID="{FD7D70D1-3C43-4B78-B3E5-7F4562793918}">
  <ds:schemaRefs>
    <ds:schemaRef ds:uri="http://schemas.microsoft.com/sharepoint/v3/contenttype/forms"/>
  </ds:schemaRefs>
</ds:datastoreItem>
</file>

<file path=customXml/itemProps3.xml><?xml version="1.0" encoding="utf-8"?>
<ds:datastoreItem xmlns:ds="http://schemas.openxmlformats.org/officeDocument/2006/customXml" ds:itemID="{98F1BECA-764F-4E5B-B329-5377C69E6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8a08a5-7de9-427c-8013-aca2f938d6ff"/>
    <ds:schemaRef ds:uri="1416bf30-d1f1-4811-84ea-d0f9338c9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1274</Words>
  <Characters>8657</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Duksa</dc:creator>
  <cp:keywords/>
  <dc:description/>
  <cp:lastModifiedBy>Deividas Vitkauskas</cp:lastModifiedBy>
  <cp:revision>34</cp:revision>
  <dcterms:created xsi:type="dcterms:W3CDTF">2023-07-03T06:48:00Z</dcterms:created>
  <dcterms:modified xsi:type="dcterms:W3CDTF">2024-01-05T07:12:00Z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0x010100E31DAF82E87A7146B0F505BA0C72C8C1</vt:lpwstr>
  </property>
  <property fmtid="{D5CDD505-2E9C-101B-9397-08002B2CF9AE}" pid="3" name="MediaServiceImageTags">
    <vt:lpwstr/>
  </property>
  <property fmtid="{D5CDD505-2E9C-101B-9397-08002B2CF9AE}" pid="4" name="GrammarlyDocumentId">
    <vt:lpwstr>f6871549f7591b5e06fc4ad549cb4cdc2b5d90123952eac03e91aa7b1c9af2cc</vt:lpwstr>
  </property>
</Properties>
</file>