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8849" w14:textId="77777777" w:rsidR="002D2F0C" w:rsidRPr="00C31FBD" w:rsidRDefault="006C47E1">
      <w:pPr>
        <w:pStyle w:val="Heading"/>
        <w:jc w:val="center"/>
        <w:rPr>
          <w:lang w:val="lt-LT"/>
        </w:rPr>
      </w:pPr>
      <w:r w:rsidRPr="00C31FBD">
        <w:rPr>
          <w:lang w:val="lt-LT"/>
        </w:rPr>
        <w:t>VIEŠOJO PASLAUGŲ PIRKIMO-PARDAVIMO SUTARTIS (FIKSUOTŲ ĮKAINIŲ)</w:t>
      </w:r>
    </w:p>
    <w:p w14:paraId="00463549" w14:textId="3D8180D8" w:rsidR="002D2F0C" w:rsidRPr="00C31FBD" w:rsidRDefault="006C47E1">
      <w:pPr>
        <w:pStyle w:val="Heading"/>
        <w:jc w:val="center"/>
        <w:rPr>
          <w:lang w:val="lt-LT"/>
        </w:rPr>
      </w:pPr>
      <w:r w:rsidRPr="00C31FBD">
        <w:rPr>
          <w:lang w:val="lt-LT"/>
        </w:rPr>
        <w:t xml:space="preserve">Nr. </w:t>
      </w:r>
      <w:r w:rsidR="00FE34A6">
        <w:rPr>
          <w:lang w:val="lt-LT"/>
        </w:rPr>
        <w:t>10</w:t>
      </w:r>
    </w:p>
    <w:p w14:paraId="2076E00D" w14:textId="77777777" w:rsidR="002D2F0C" w:rsidRPr="00C31FBD" w:rsidRDefault="002D2F0C">
      <w:pPr>
        <w:pStyle w:val="Heading"/>
        <w:jc w:val="center"/>
        <w:rPr>
          <w:color w:val="C13B2B"/>
          <w:lang w:val="lt-LT"/>
        </w:rPr>
      </w:pPr>
    </w:p>
    <w:p w14:paraId="4279E031" w14:textId="77777777" w:rsidR="00C31FBD" w:rsidRPr="00C31FBD" w:rsidRDefault="00C31FBD" w:rsidP="00C31FBD">
      <w:pPr>
        <w:pStyle w:val="Heading"/>
        <w:jc w:val="center"/>
        <w:rPr>
          <w:szCs w:val="24"/>
          <w:lang w:val="lt-LT"/>
        </w:rPr>
      </w:pPr>
      <w:r w:rsidRPr="00C31FBD">
        <w:rPr>
          <w:szCs w:val="24"/>
          <w:lang w:val="lt-LT"/>
        </w:rPr>
        <w:t xml:space="preserve">INTERREG EUROPE PROGRAMOS PROJEKTO </w:t>
      </w:r>
      <w:r w:rsidRPr="00C31FBD">
        <w:rPr>
          <w:rFonts w:eastAsia="Times New Roman"/>
          <w:szCs w:val="20"/>
          <w:lang w:val="lt-LT"/>
        </w:rPr>
        <w:t xml:space="preserve">„ENHANCING THE EFFICIENCY OF POLICY INSTRUMENTS FOR ACCELERATING WASTE GENERATION PREVENTION“ </w:t>
      </w:r>
      <w:r w:rsidRPr="00C31FBD">
        <w:rPr>
          <w:szCs w:val="24"/>
          <w:lang w:val="lt-LT"/>
        </w:rPr>
        <w:t xml:space="preserve">IŠORINIŲ EKSPERTŲ PASLAUGOS  </w:t>
      </w:r>
    </w:p>
    <w:p w14:paraId="01585DB2" w14:textId="77777777" w:rsidR="002D2F0C" w:rsidRPr="00C31FBD" w:rsidRDefault="002D2F0C">
      <w:pPr>
        <w:pStyle w:val="Body2"/>
        <w:rPr>
          <w:lang w:val="lt-LT"/>
        </w:rPr>
      </w:pPr>
    </w:p>
    <w:p w14:paraId="360F265E" w14:textId="26F3EF7A" w:rsidR="002D2F0C" w:rsidRPr="00C31FBD" w:rsidRDefault="006C47E1">
      <w:pPr>
        <w:pStyle w:val="Body2"/>
        <w:jc w:val="center"/>
        <w:rPr>
          <w:lang w:val="lt-LT"/>
        </w:rPr>
      </w:pPr>
      <w:r w:rsidRPr="00C31FBD">
        <w:rPr>
          <w:lang w:val="lt-LT"/>
        </w:rPr>
        <w:t>20</w:t>
      </w:r>
      <w:r w:rsidR="00C31FBD" w:rsidRPr="00C31FBD">
        <w:rPr>
          <w:lang w:val="lt-LT"/>
        </w:rPr>
        <w:t>2</w:t>
      </w:r>
      <w:r w:rsidR="00962F48">
        <w:rPr>
          <w:lang w:val="lt-LT"/>
        </w:rPr>
        <w:t>4</w:t>
      </w:r>
      <w:r w:rsidRPr="00C31FBD">
        <w:rPr>
          <w:lang w:val="lt-LT"/>
        </w:rPr>
        <w:t xml:space="preserve"> m. </w:t>
      </w:r>
      <w:r w:rsidR="00962F48">
        <w:rPr>
          <w:lang w:val="lt-LT"/>
        </w:rPr>
        <w:t>sausio</w:t>
      </w:r>
      <w:r w:rsidRPr="00C31FBD">
        <w:rPr>
          <w:lang w:val="lt-LT"/>
        </w:rPr>
        <w:t xml:space="preserve"> mėn.</w:t>
      </w:r>
      <w:r w:rsidR="00962F48">
        <w:rPr>
          <w:lang w:val="lt-LT"/>
        </w:rPr>
        <w:t xml:space="preserve"> 9</w:t>
      </w:r>
      <w:r w:rsidRPr="00C31FBD">
        <w:rPr>
          <w:lang w:val="lt-LT"/>
        </w:rPr>
        <w:t xml:space="preserve"> d.</w:t>
      </w:r>
    </w:p>
    <w:p w14:paraId="7E3FC088" w14:textId="3A149BEE" w:rsidR="002D2F0C" w:rsidRPr="00C31FBD" w:rsidRDefault="00C31FBD">
      <w:pPr>
        <w:pStyle w:val="Body2"/>
        <w:jc w:val="center"/>
        <w:rPr>
          <w:lang w:val="lt-LT"/>
        </w:rPr>
      </w:pPr>
      <w:r w:rsidRPr="00C31FBD">
        <w:rPr>
          <w:lang w:val="lt-LT"/>
        </w:rPr>
        <w:t>Alytus</w:t>
      </w:r>
    </w:p>
    <w:p w14:paraId="6ECA2BA5" w14:textId="77777777" w:rsidR="002D2F0C" w:rsidRPr="00C31FBD" w:rsidRDefault="002D2F0C">
      <w:pPr>
        <w:pStyle w:val="Body2"/>
        <w:rPr>
          <w:lang w:val="lt-LT"/>
        </w:rPr>
      </w:pPr>
    </w:p>
    <w:p w14:paraId="5CF95E16" w14:textId="592F99FC" w:rsidR="002D2F0C" w:rsidRPr="00C31FBD" w:rsidRDefault="006C47E1">
      <w:pPr>
        <w:pStyle w:val="Body2"/>
        <w:rPr>
          <w:lang w:val="lt-LT"/>
        </w:rPr>
      </w:pPr>
      <w:r w:rsidRPr="00C31FBD">
        <w:rPr>
          <w:lang w:val="lt-LT"/>
        </w:rPr>
        <w:tab/>
      </w:r>
      <w:r w:rsidR="005A2FB7" w:rsidRPr="008A5559">
        <w:rPr>
          <w:b/>
          <w:color w:val="C13B2B"/>
          <w:lang w:val="lt-LT"/>
        </w:rPr>
        <w:t>Jolanta Dvarionienė</w:t>
      </w:r>
      <w:r w:rsidRPr="008A5559">
        <w:rPr>
          <w:lang w:val="lt-LT"/>
        </w:rPr>
        <w:t xml:space="preserve"> (toliau - Paslaugų teikėjas),veikian</w:t>
      </w:r>
      <w:r w:rsidR="00962F48" w:rsidRPr="008A5559">
        <w:rPr>
          <w:lang w:val="lt-LT"/>
        </w:rPr>
        <w:t>ti</w:t>
      </w:r>
      <w:r w:rsidRPr="008A5559">
        <w:rPr>
          <w:lang w:val="lt-LT"/>
        </w:rPr>
        <w:t xml:space="preserve"> pagal</w:t>
      </w:r>
      <w:r w:rsidR="008A5559">
        <w:rPr>
          <w:lang w:val="lt-LT"/>
        </w:rPr>
        <w:t xml:space="preserve"> </w:t>
      </w:r>
      <w:r w:rsidR="00962F48" w:rsidRPr="008A5559">
        <w:rPr>
          <w:lang w:val="lt-LT"/>
        </w:rPr>
        <w:t>i</w:t>
      </w:r>
      <w:r w:rsidR="005A2FB7" w:rsidRPr="008A5559">
        <w:rPr>
          <w:lang w:val="lt-LT"/>
        </w:rPr>
        <w:t>ndividualios veiklos pažymą 2010-02-03</w:t>
      </w:r>
      <w:r w:rsidR="00962F48" w:rsidRPr="008A5559">
        <w:rPr>
          <w:lang w:val="lt-LT"/>
        </w:rPr>
        <w:t xml:space="preserve"> </w:t>
      </w:r>
      <w:r w:rsidR="009A76F6" w:rsidRPr="008A5559">
        <w:rPr>
          <w:lang w:val="lt-LT"/>
        </w:rPr>
        <w:t>Nr. 21.4</w:t>
      </w:r>
      <w:r w:rsidR="008A5559">
        <w:rPr>
          <w:lang w:val="lt-LT"/>
        </w:rPr>
        <w:t>,</w:t>
      </w:r>
      <w:r w:rsidRPr="00C31FBD">
        <w:rPr>
          <w:lang w:val="lt-LT"/>
        </w:rPr>
        <w:t xml:space="preserve"> </w:t>
      </w:r>
    </w:p>
    <w:p w14:paraId="659B69A7" w14:textId="77777777" w:rsidR="002D2F0C" w:rsidRPr="00C31FBD" w:rsidRDefault="006C47E1">
      <w:pPr>
        <w:pStyle w:val="Body2"/>
        <w:rPr>
          <w:lang w:val="lt-LT"/>
        </w:rPr>
      </w:pPr>
      <w:r w:rsidRPr="00C31FBD">
        <w:rPr>
          <w:lang w:val="lt-LT"/>
        </w:rPr>
        <w:tab/>
        <w:t>ir</w:t>
      </w:r>
    </w:p>
    <w:p w14:paraId="7222F898" w14:textId="28602F2A" w:rsidR="002D2F0C" w:rsidRPr="00C31FBD" w:rsidRDefault="006C47E1">
      <w:pPr>
        <w:pStyle w:val="Body2"/>
        <w:rPr>
          <w:lang w:val="lt-LT"/>
        </w:rPr>
      </w:pPr>
      <w:r w:rsidRPr="00C31FBD">
        <w:rPr>
          <w:lang w:val="lt-LT"/>
        </w:rPr>
        <w:tab/>
      </w:r>
      <w:r w:rsidR="00C31FBD" w:rsidRPr="00C31FBD">
        <w:rPr>
          <w:b/>
          <w:bCs/>
          <w:color w:val="C03A2A"/>
          <w:lang w:val="lt-LT"/>
        </w:rPr>
        <w:t>UAB Alytaus regiono atliekų tvarkymo centras</w:t>
      </w:r>
      <w:r w:rsidR="00C31FBD" w:rsidRPr="00C31FBD">
        <w:rPr>
          <w:lang w:val="lt-LT"/>
        </w:rPr>
        <w:t xml:space="preserve"> (toliau - Klientas), atstovaujamas (-a) Algirdo </w:t>
      </w:r>
      <w:proofErr w:type="spellStart"/>
      <w:r w:rsidR="00C31FBD" w:rsidRPr="00C31FBD">
        <w:rPr>
          <w:lang w:val="lt-LT"/>
        </w:rPr>
        <w:t>Reipo</w:t>
      </w:r>
      <w:proofErr w:type="spellEnd"/>
      <w:r w:rsidR="00C31FBD" w:rsidRPr="00C31FBD">
        <w:rPr>
          <w:lang w:val="lt-LT"/>
        </w:rPr>
        <w:t>, veikiančio (-</w:t>
      </w:r>
      <w:proofErr w:type="spellStart"/>
      <w:r w:rsidR="00C31FBD" w:rsidRPr="00C31FBD">
        <w:rPr>
          <w:lang w:val="lt-LT"/>
        </w:rPr>
        <w:t>čios</w:t>
      </w:r>
      <w:proofErr w:type="spellEnd"/>
      <w:r w:rsidR="00C31FBD" w:rsidRPr="00C31FBD">
        <w:rPr>
          <w:lang w:val="lt-LT"/>
        </w:rPr>
        <w:t>) pagal Bendrovės įstatus,</w:t>
      </w:r>
    </w:p>
    <w:p w14:paraId="1C898553" w14:textId="77777777" w:rsidR="00C31FBD" w:rsidRPr="00C31FBD" w:rsidRDefault="00C31FBD">
      <w:pPr>
        <w:pStyle w:val="Body2"/>
        <w:rPr>
          <w:lang w:val="lt-LT"/>
        </w:rPr>
      </w:pPr>
    </w:p>
    <w:p w14:paraId="173BC04C" w14:textId="77777777" w:rsidR="00C31FBD" w:rsidRPr="00C31FBD" w:rsidRDefault="006C47E1" w:rsidP="00C31FBD">
      <w:pPr>
        <w:pStyle w:val="Body2"/>
        <w:rPr>
          <w:lang w:val="lt-LT"/>
        </w:rPr>
      </w:pPr>
      <w:r w:rsidRPr="00C31FBD">
        <w:rPr>
          <w:lang w:val="lt-LT"/>
        </w:rPr>
        <w:tab/>
      </w:r>
      <w:r w:rsidR="00C31FBD" w:rsidRPr="00C31FBD">
        <w:rPr>
          <w:lang w:val="lt-LT"/>
        </w:rPr>
        <w:t xml:space="preserve">toliau Paslaugų teikėjas ir Klientas kiekvienas atskirai gali būti vadinami „Šalimi“, o abu kartu – „Šalimis“, sudarė šią sutartį (toliau – Sutartis), vadovaujantis </w:t>
      </w:r>
      <w:r w:rsidR="00C31FBD" w:rsidRPr="00C31FBD">
        <w:rPr>
          <w:color w:val="C03A2A"/>
          <w:lang w:val="lt-LT"/>
        </w:rPr>
        <w:t>supaprastinto atviro konkurso</w:t>
      </w:r>
      <w:r w:rsidR="00C31FBD" w:rsidRPr="00C31FBD">
        <w:rPr>
          <w:lang w:val="lt-LT"/>
        </w:rPr>
        <w:t xml:space="preserve"> būdu atlikto viešojo pirkimo „</w:t>
      </w:r>
      <w:proofErr w:type="spellStart"/>
      <w:r w:rsidR="00C31FBD" w:rsidRPr="00C31FBD">
        <w:rPr>
          <w:bCs/>
          <w:szCs w:val="24"/>
          <w:lang w:val="lt-LT"/>
        </w:rPr>
        <w:t>Interreg</w:t>
      </w:r>
      <w:proofErr w:type="spellEnd"/>
      <w:r w:rsidR="00C31FBD" w:rsidRPr="00C31FBD">
        <w:rPr>
          <w:bCs/>
          <w:szCs w:val="24"/>
          <w:lang w:val="lt-LT"/>
        </w:rPr>
        <w:t xml:space="preserve"> </w:t>
      </w:r>
      <w:proofErr w:type="spellStart"/>
      <w:r w:rsidR="00C31FBD" w:rsidRPr="00C31FBD">
        <w:rPr>
          <w:bCs/>
          <w:szCs w:val="24"/>
          <w:lang w:val="lt-LT"/>
        </w:rPr>
        <w:t>Europe</w:t>
      </w:r>
      <w:proofErr w:type="spellEnd"/>
      <w:r w:rsidR="00C31FBD" w:rsidRPr="00C31FBD">
        <w:rPr>
          <w:bCs/>
          <w:szCs w:val="24"/>
          <w:lang w:val="lt-LT"/>
        </w:rPr>
        <w:t xml:space="preserve"> programos projekto </w:t>
      </w:r>
      <w:r w:rsidR="00C31FBD" w:rsidRPr="00C31FBD">
        <w:rPr>
          <w:rFonts w:eastAsia="Times New Roman"/>
          <w:bCs/>
          <w:szCs w:val="20"/>
          <w:lang w:val="lt-LT"/>
        </w:rPr>
        <w:t>„</w:t>
      </w:r>
      <w:proofErr w:type="spellStart"/>
      <w:r w:rsidR="00C31FBD" w:rsidRPr="00C31FBD">
        <w:rPr>
          <w:rFonts w:eastAsia="Times New Roman"/>
          <w:bCs/>
          <w:szCs w:val="20"/>
          <w:lang w:val="lt-LT"/>
        </w:rPr>
        <w:t>Enhancing</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the</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efficiency</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of</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policy</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instruments</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for</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accelerating</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waste</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generation</w:t>
      </w:r>
      <w:proofErr w:type="spellEnd"/>
      <w:r w:rsidR="00C31FBD" w:rsidRPr="00C31FBD">
        <w:rPr>
          <w:rFonts w:eastAsia="Times New Roman"/>
          <w:bCs/>
          <w:szCs w:val="20"/>
          <w:lang w:val="lt-LT"/>
        </w:rPr>
        <w:t xml:space="preserve"> </w:t>
      </w:r>
      <w:proofErr w:type="spellStart"/>
      <w:r w:rsidR="00C31FBD" w:rsidRPr="00C31FBD">
        <w:rPr>
          <w:rFonts w:eastAsia="Times New Roman"/>
          <w:bCs/>
          <w:szCs w:val="20"/>
          <w:lang w:val="lt-LT"/>
        </w:rPr>
        <w:t>prevention</w:t>
      </w:r>
      <w:proofErr w:type="spellEnd"/>
      <w:r w:rsidR="00C31FBD" w:rsidRPr="00C31FBD">
        <w:rPr>
          <w:rFonts w:eastAsia="Times New Roman"/>
          <w:bCs/>
          <w:szCs w:val="20"/>
          <w:lang w:val="lt-LT"/>
        </w:rPr>
        <w:t xml:space="preserve">“ </w:t>
      </w:r>
      <w:r w:rsidR="00C31FBD" w:rsidRPr="00C31FBD">
        <w:rPr>
          <w:bCs/>
          <w:szCs w:val="24"/>
          <w:lang w:val="lt-LT"/>
        </w:rPr>
        <w:t>išorinių ekspertų paslaugos</w:t>
      </w:r>
      <w:r w:rsidR="00C31FBD" w:rsidRPr="00C31FBD">
        <w:rPr>
          <w:szCs w:val="24"/>
          <w:lang w:val="lt-LT"/>
        </w:rPr>
        <w:t>“</w:t>
      </w:r>
      <w:r w:rsidR="00C31FBD" w:rsidRPr="00C31FBD">
        <w:rPr>
          <w:b/>
          <w:szCs w:val="24"/>
          <w:lang w:val="lt-LT"/>
        </w:rPr>
        <w:t xml:space="preserve"> </w:t>
      </w:r>
      <w:r w:rsidR="00C31FBD" w:rsidRPr="00C31FBD">
        <w:rPr>
          <w:lang w:val="lt-LT"/>
        </w:rPr>
        <w:t>sąlygomis ir susitarė dėl toliau išvardytų sąlygų.</w:t>
      </w:r>
    </w:p>
    <w:p w14:paraId="42A7CF76" w14:textId="6A4CDCB4" w:rsidR="002D2F0C" w:rsidRPr="00C31FBD" w:rsidRDefault="002D2F0C">
      <w:pPr>
        <w:pStyle w:val="Body2"/>
        <w:rPr>
          <w:lang w:val="lt-LT"/>
        </w:rPr>
      </w:pPr>
    </w:p>
    <w:p w14:paraId="3ACEBF9A" w14:textId="77777777" w:rsidR="002D2F0C" w:rsidRPr="00C31FBD" w:rsidRDefault="002D2F0C">
      <w:pPr>
        <w:pStyle w:val="Body2"/>
        <w:rPr>
          <w:lang w:val="lt-LT"/>
        </w:rPr>
      </w:pPr>
    </w:p>
    <w:p w14:paraId="289959B4" w14:textId="77777777" w:rsidR="002D2F0C" w:rsidRPr="00C31FBD" w:rsidRDefault="006C47E1">
      <w:pPr>
        <w:pStyle w:val="Heading"/>
        <w:ind w:left="660"/>
        <w:rPr>
          <w:lang w:val="lt-LT"/>
        </w:rPr>
      </w:pPr>
      <w:r w:rsidRPr="00C31FBD">
        <w:rPr>
          <w:lang w:val="lt-LT"/>
        </w:rPr>
        <w:t>1. SUTARTIES OBJEKTAS</w:t>
      </w:r>
    </w:p>
    <w:p w14:paraId="1E13114E" w14:textId="77777777" w:rsidR="002D2F0C" w:rsidRPr="00C31FBD" w:rsidRDefault="002D2F0C">
      <w:pPr>
        <w:pStyle w:val="Body2"/>
        <w:ind w:left="660"/>
        <w:rPr>
          <w:lang w:val="lt-LT"/>
        </w:rPr>
      </w:pPr>
    </w:p>
    <w:p w14:paraId="058295EE" w14:textId="77777777" w:rsidR="00751D25" w:rsidRPr="00751D25" w:rsidRDefault="006C47E1">
      <w:pPr>
        <w:pStyle w:val="Body2"/>
        <w:rPr>
          <w:lang w:val="lt-LT"/>
        </w:rPr>
      </w:pPr>
      <w:r w:rsidRPr="00C31FBD">
        <w:rPr>
          <w:lang w:val="lt-LT"/>
        </w:rPr>
        <w:tab/>
      </w:r>
      <w:r w:rsidRPr="00751D25">
        <w:rPr>
          <w:lang w:val="lt-LT"/>
        </w:rPr>
        <w:t xml:space="preserve">1.1. </w:t>
      </w:r>
      <w:r w:rsidR="00751D25" w:rsidRPr="00751D25">
        <w:rPr>
          <w:lang w:val="lt-LT"/>
        </w:rPr>
        <w:t>Šia Sutartimi Paslaugų teikėjas įsipareigoja ne vėliau kaip iki 2027-02-28 Klientui suteikti Sutarties priede nurodytas paslaugas (toliau - paslaugos).</w:t>
      </w:r>
    </w:p>
    <w:p w14:paraId="726D1FA7" w14:textId="6E9C840B" w:rsidR="002D2F0C" w:rsidRPr="00C31FBD" w:rsidRDefault="006C47E1">
      <w:pPr>
        <w:pStyle w:val="Body2"/>
        <w:rPr>
          <w:lang w:val="lt-LT"/>
        </w:rPr>
      </w:pPr>
      <w:r w:rsidRPr="00C31FBD">
        <w:rPr>
          <w:lang w:val="lt-LT"/>
        </w:rPr>
        <w:tab/>
        <w:t>1.2. Klientas pagal šią Sutartį įsipareigoja priimti užsakytas paslaugas ir už jas sumokėti pagal Sutartyje nurodytus įkainius Sutartyje numatytomis sąlygomis ir tvarka.</w:t>
      </w:r>
    </w:p>
    <w:p w14:paraId="5F643EB4" w14:textId="77777777" w:rsidR="002D2F0C" w:rsidRPr="00C31FBD" w:rsidRDefault="006C47E1">
      <w:pPr>
        <w:pStyle w:val="Body2"/>
        <w:rPr>
          <w:lang w:val="lt-LT"/>
        </w:rPr>
      </w:pPr>
      <w:r w:rsidRPr="00C31FBD">
        <w:rPr>
          <w:lang w:val="lt-LT"/>
        </w:rPr>
        <w:tab/>
      </w:r>
      <w:r w:rsidRPr="00C31FBD">
        <w:rPr>
          <w:lang w:val="lt-LT"/>
        </w:rPr>
        <w:tab/>
      </w:r>
    </w:p>
    <w:p w14:paraId="23C6751B" w14:textId="77777777" w:rsidR="002D2F0C" w:rsidRPr="00C31FBD" w:rsidRDefault="006C47E1">
      <w:pPr>
        <w:pStyle w:val="Heading"/>
        <w:rPr>
          <w:lang w:val="lt-LT"/>
        </w:rPr>
      </w:pPr>
      <w:r w:rsidRPr="00C31FBD">
        <w:rPr>
          <w:lang w:val="lt-LT"/>
        </w:rPr>
        <w:tab/>
        <w:t>2. PASLAUGŲ TEIKIMO PRADŽIA</w:t>
      </w:r>
    </w:p>
    <w:p w14:paraId="0F874E00" w14:textId="77777777" w:rsidR="002D2F0C" w:rsidRPr="00C31FBD" w:rsidRDefault="006C47E1">
      <w:pPr>
        <w:pStyle w:val="Body2"/>
        <w:rPr>
          <w:lang w:val="lt-LT"/>
        </w:rPr>
      </w:pPr>
      <w:r w:rsidRPr="00C31FBD">
        <w:rPr>
          <w:lang w:val="lt-LT"/>
        </w:rPr>
        <w:tab/>
      </w:r>
    </w:p>
    <w:p w14:paraId="54C80A86" w14:textId="304C5B17" w:rsidR="002D2F0C" w:rsidRPr="00C31FBD" w:rsidRDefault="006C47E1">
      <w:pPr>
        <w:pStyle w:val="Body2"/>
        <w:rPr>
          <w:lang w:val="lt-LT"/>
        </w:rPr>
      </w:pPr>
      <w:r w:rsidRPr="00C31FBD">
        <w:rPr>
          <w:lang w:val="lt-LT"/>
        </w:rPr>
        <w:tab/>
        <w:t xml:space="preserve">2.1. Paslaugos turi būti teikiamos </w:t>
      </w:r>
      <w:r w:rsidR="00E54B76" w:rsidRPr="00E54B76">
        <w:rPr>
          <w:lang w:val="lt-LT"/>
        </w:rPr>
        <w:t>nuo Sutarties įsigaliojimo dienos.</w:t>
      </w:r>
    </w:p>
    <w:p w14:paraId="19489D2F" w14:textId="77777777" w:rsidR="002D2F0C" w:rsidRPr="00C31FBD" w:rsidRDefault="002D2F0C">
      <w:pPr>
        <w:pStyle w:val="Body2"/>
        <w:rPr>
          <w:lang w:val="lt-LT"/>
        </w:rPr>
      </w:pPr>
    </w:p>
    <w:p w14:paraId="11C2DA23" w14:textId="77777777" w:rsidR="002D2F0C" w:rsidRPr="00C31FBD" w:rsidRDefault="006C47E1">
      <w:pPr>
        <w:pStyle w:val="Heading"/>
        <w:rPr>
          <w:lang w:val="lt-LT"/>
        </w:rPr>
      </w:pPr>
      <w:r w:rsidRPr="00C31FBD">
        <w:rPr>
          <w:lang w:val="lt-LT"/>
        </w:rPr>
        <w:tab/>
        <w:t>3. PASLAUGŲ KAINA</w:t>
      </w:r>
    </w:p>
    <w:p w14:paraId="7B371DD2" w14:textId="77777777" w:rsidR="002D2F0C" w:rsidRPr="00C31FBD" w:rsidRDefault="006C47E1">
      <w:pPr>
        <w:pStyle w:val="Body2"/>
        <w:rPr>
          <w:lang w:val="lt-LT"/>
        </w:rPr>
      </w:pPr>
      <w:r w:rsidRPr="00C31FBD">
        <w:rPr>
          <w:lang w:val="lt-LT"/>
        </w:rPr>
        <w:tab/>
      </w:r>
    </w:p>
    <w:p w14:paraId="0C7FE878" w14:textId="77777777" w:rsidR="002D2F0C" w:rsidRPr="00C31FBD" w:rsidRDefault="006C47E1">
      <w:pPr>
        <w:pStyle w:val="Body2"/>
        <w:rPr>
          <w:lang w:val="lt-LT"/>
        </w:rPr>
      </w:pPr>
      <w:r w:rsidRPr="00C31FBD">
        <w:rPr>
          <w:lang w:val="lt-LT"/>
        </w:rPr>
        <w:tab/>
        <w:t>3.1. Į Sutarties priede nurodytą(-</w:t>
      </w:r>
      <w:proofErr w:type="spellStart"/>
      <w:r w:rsidRPr="00C31FBD">
        <w:rPr>
          <w:lang w:val="lt-LT"/>
        </w:rPr>
        <w:t>us</w:t>
      </w:r>
      <w:proofErr w:type="spellEnd"/>
      <w:r w:rsidRPr="00C31FBD">
        <w:rPr>
          <w:lang w:val="lt-LT"/>
        </w:rPr>
        <w:t>) įkainį(-</w:t>
      </w:r>
      <w:proofErr w:type="spellStart"/>
      <w:r w:rsidRPr="00C31FBD">
        <w:rPr>
          <w:lang w:val="lt-LT"/>
        </w:rPr>
        <w:t>ius</w:t>
      </w:r>
      <w:proofErr w:type="spellEnd"/>
      <w:r w:rsidRPr="00C31FBD">
        <w:rPr>
          <w:lang w:val="lt-LT"/>
        </w:rPr>
        <w:t>) įtraukti visi Paslaugų teikėjui privalomi mokėti mokesčiai ir visos su paslaugų tiekimu susijusios išlaidos.</w:t>
      </w:r>
    </w:p>
    <w:p w14:paraId="02551714" w14:textId="26CC9350" w:rsidR="001404ED" w:rsidRPr="001404ED" w:rsidRDefault="006C47E1" w:rsidP="001404ED">
      <w:pPr>
        <w:pStyle w:val="Body2"/>
        <w:spacing w:after="0"/>
        <w:ind w:firstLine="709"/>
        <w:rPr>
          <w:rFonts w:cs="Times New Roman"/>
          <w:lang w:val="lt-LT"/>
        </w:rPr>
      </w:pPr>
      <w:r w:rsidRPr="00C31FBD">
        <w:rPr>
          <w:lang w:val="lt-LT"/>
        </w:rPr>
        <w:tab/>
        <w:t xml:space="preserve">3.2. </w:t>
      </w:r>
      <w:r w:rsidR="001404ED" w:rsidRPr="001404ED">
        <w:rPr>
          <w:rFonts w:cs="Times New Roman"/>
          <w:lang w:val="lt-LT"/>
        </w:rPr>
        <w:t xml:space="preserve">Bet kuri Sutarties šalis Sutarties galiojimo metu turi teisę inicijuoti Sutartyje numatytų įkainių  perskaičiavimą (keitimą) ne anksčiau kaip po </w:t>
      </w:r>
      <w:r w:rsidR="001404ED">
        <w:rPr>
          <w:rFonts w:cs="Times New Roman"/>
          <w:lang w:val="lt-LT"/>
        </w:rPr>
        <w:t>2 (dvejų)</w:t>
      </w:r>
      <w:r w:rsidR="001404ED" w:rsidRPr="001404ED">
        <w:rPr>
          <w:rFonts w:cs="Times New Roman"/>
          <w:lang w:val="lt-LT"/>
        </w:rPr>
        <w:t xml:space="preserve"> </w:t>
      </w:r>
      <w:r w:rsidR="001404ED">
        <w:rPr>
          <w:rFonts w:cs="Times New Roman"/>
          <w:lang w:val="lt-LT"/>
        </w:rPr>
        <w:t xml:space="preserve">projekto semestrų pabaigos (t. y. pirmas perskaičiavimas galimas pasibaigus 3 semestrui, antras perskaičiavimas – pasibaigus 5 semestrui, trečias perskaičiavimas – pasibaigus 7 semestrui) </w:t>
      </w:r>
      <w:r w:rsidR="001404ED" w:rsidRPr="001404ED">
        <w:rPr>
          <w:rFonts w:cs="Times New Roman"/>
          <w:lang w:val="lt-LT"/>
        </w:rPr>
        <w:t>nuo Sutarties sudarymo dienos (jeigu perskaičiavimas jau buvo atliktas – nuo paskutinio perskaičiavimo pagal šį punktą dienos), jeigu Vartojimo prekių ir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56307E6" w14:textId="77777777" w:rsidR="001404ED" w:rsidRPr="001404ED" w:rsidRDefault="001404ED" w:rsidP="001404ED">
      <w:pPr>
        <w:pStyle w:val="Body2"/>
        <w:spacing w:after="0"/>
        <w:ind w:firstLine="709"/>
        <w:rPr>
          <w:rFonts w:cs="Times New Roman"/>
          <w:lang w:val="lt-LT"/>
        </w:rPr>
      </w:pPr>
      <w:r w:rsidRPr="001404ED">
        <w:rPr>
          <w:rFonts w:cs="Times New Roman"/>
          <w:lang w:val="lt-LT"/>
        </w:rPr>
        <w:lastRenderedPageBreak/>
        <w:t>Šalys privalo Susitarime nurodyti indekso reikšmę laikotarpio pradžioje ir jos nustatymo datą, indekso reikšmę laikotarpio pabaigoje ir jos nustatymo datą, kainų pokytį (k), perskaičiuotus įkainius, perskaičiuotą pradinės sutarties vertę.</w:t>
      </w:r>
    </w:p>
    <w:p w14:paraId="1332CDCA" w14:textId="230306AA" w:rsidR="001404ED" w:rsidRPr="001404ED" w:rsidRDefault="001404ED" w:rsidP="001404ED">
      <w:pPr>
        <w:pStyle w:val="Body2"/>
        <w:spacing w:after="0"/>
        <w:ind w:firstLine="709"/>
        <w:rPr>
          <w:rFonts w:cs="Times New Roman"/>
          <w:lang w:val="lt-LT"/>
        </w:rPr>
      </w:pPr>
      <w:r w:rsidRPr="001404ED">
        <w:rPr>
          <w:rFonts w:cs="Times New Roman"/>
          <w:lang w:val="lt-LT"/>
        </w:rPr>
        <w:t xml:space="preserve">Perskaičiuotieji įkainiai taikomi </w:t>
      </w:r>
      <w:r>
        <w:rPr>
          <w:rFonts w:cs="Times New Roman"/>
          <w:lang w:val="lt-LT"/>
        </w:rPr>
        <w:t>paslaugoms</w:t>
      </w:r>
      <w:r w:rsidRPr="001404ED">
        <w:rPr>
          <w:rFonts w:cs="Times New Roman"/>
          <w:lang w:val="lt-LT"/>
        </w:rPr>
        <w:t>,</w:t>
      </w:r>
      <w:r>
        <w:rPr>
          <w:rFonts w:cs="Times New Roman"/>
          <w:lang w:val="lt-LT"/>
        </w:rPr>
        <w:t xml:space="preserve"> atliekamoms </w:t>
      </w:r>
      <w:r w:rsidRPr="001404ED">
        <w:rPr>
          <w:rFonts w:cs="Times New Roman"/>
          <w:lang w:val="lt-LT"/>
        </w:rPr>
        <w:t>po to, kai Šalys sudaro susitarimą dėl įkainių perskaičiavimo.</w:t>
      </w:r>
    </w:p>
    <w:p w14:paraId="1F0D7096" w14:textId="77777777" w:rsidR="001404ED" w:rsidRPr="001404ED" w:rsidRDefault="001404ED" w:rsidP="001404ED">
      <w:pPr>
        <w:pStyle w:val="Body2"/>
        <w:spacing w:after="0"/>
        <w:ind w:left="567" w:firstLine="142"/>
        <w:rPr>
          <w:rFonts w:cs="Times New Roman"/>
          <w:lang w:val="lt-LT"/>
        </w:rPr>
      </w:pPr>
      <w:r w:rsidRPr="001404ED">
        <w:rPr>
          <w:rFonts w:cs="Times New Roman"/>
          <w:lang w:val="lt-LT"/>
        </w:rPr>
        <w:t xml:space="preserve">Nauji įkainiai apskaičiuojami pagal formulę: </w:t>
      </w:r>
    </w:p>
    <w:p w14:paraId="61A4F8CA" w14:textId="77777777" w:rsidR="001404ED" w:rsidRPr="001404ED" w:rsidRDefault="00000000" w:rsidP="001404ED">
      <w:pPr>
        <w:autoSpaceDE w:val="0"/>
        <w:autoSpaceDN w:val="0"/>
        <w:adjustRightInd w:val="0"/>
        <w:ind w:firstLine="709"/>
        <w:jc w:val="both"/>
        <w:rPr>
          <w:color w:val="000000"/>
          <w:sz w:val="22"/>
          <w:szCs w:val="22"/>
          <w:lang w:val="lt-LT" w:eastAsia="en-GB"/>
          <w14:textOutline w14:w="0" w14:cap="flat" w14:cmpd="sng" w14:algn="ctr">
            <w14:noFill/>
            <w14:prstDash w14:val="solid"/>
            <w14:bevel/>
          </w14:textOutline>
        </w:rPr>
      </w:pPr>
      <m:oMath>
        <m:sSub>
          <m:sSubPr>
            <m:ctrlPr>
              <w:rPr>
                <w:rFonts w:ascii="Cambria Math" w:hAnsi="Cambria Math"/>
                <w:color w:val="000000"/>
                <w:sz w:val="22"/>
                <w:szCs w:val="22"/>
                <w:lang w:val="lt-LT" w:eastAsia="en-GB"/>
                <w14:textOutline w14:w="0" w14:cap="flat" w14:cmpd="sng" w14:algn="ctr">
                  <w14:noFill/>
                  <w14:prstDash w14:val="solid"/>
                  <w14:bevel/>
                </w14:textOutline>
              </w:rPr>
            </m:ctrlPr>
          </m:sSubPr>
          <m:e>
            <m:r>
              <w:rPr>
                <w:rFonts w:ascii="Cambria Math" w:hAnsi="Cambria Math"/>
                <w:color w:val="000000"/>
                <w:sz w:val="22"/>
                <w:szCs w:val="22"/>
                <w:lang w:val="lt-LT" w:eastAsia="en-GB"/>
                <w14:textOutline w14:w="0" w14:cap="flat" w14:cmpd="sng" w14:algn="ctr">
                  <w14:noFill/>
                  <w14:prstDash w14:val="solid"/>
                  <w14:bevel/>
                </w14:textOutline>
              </w:rPr>
              <m:t>a</m:t>
            </m:r>
          </m:e>
          <m:sub>
            <m:r>
              <m:rPr>
                <m:sty m:val="p"/>
              </m:rPr>
              <w:rPr>
                <w:rFonts w:ascii="Cambria Math" w:hAnsi="Cambria Math"/>
                <w:color w:val="000000"/>
                <w:sz w:val="22"/>
                <w:szCs w:val="22"/>
                <w:lang w:val="lt-LT" w:eastAsia="en-GB"/>
                <w14:textOutline w14:w="0" w14:cap="flat" w14:cmpd="sng" w14:algn="ctr">
                  <w14:noFill/>
                  <w14:prstDash w14:val="solid"/>
                  <w14:bevel/>
                </w14:textOutline>
              </w:rPr>
              <m:t>1</m:t>
            </m:r>
          </m:sub>
        </m:sSub>
        <m:r>
          <m:rPr>
            <m:sty m:val="p"/>
          </m:rPr>
          <w:rPr>
            <w:rFonts w:ascii="Cambria Math" w:hAnsi="Cambria Math"/>
            <w:color w:val="000000"/>
            <w:sz w:val="22"/>
            <w:szCs w:val="22"/>
            <w:lang w:val="lt-LT" w:eastAsia="en-GB"/>
            <w14:textOutline w14:w="0" w14:cap="flat" w14:cmpd="sng" w14:algn="ctr">
              <w14:noFill/>
              <w14:prstDash w14:val="solid"/>
              <w14:bevel/>
            </w14:textOutline>
          </w:rPr>
          <m:t>=</m:t>
        </m:r>
        <m:r>
          <w:rPr>
            <w:rFonts w:ascii="Cambria Math" w:hAnsi="Cambria Math"/>
            <w:color w:val="000000"/>
            <w:sz w:val="22"/>
            <w:szCs w:val="22"/>
            <w:lang w:val="lt-LT" w:eastAsia="en-GB"/>
            <w14:textOutline w14:w="0" w14:cap="flat" w14:cmpd="sng" w14:algn="ctr">
              <w14:noFill/>
              <w14:prstDash w14:val="solid"/>
              <w14:bevel/>
            </w14:textOutline>
          </w:rPr>
          <m:t>a</m:t>
        </m:r>
        <m:r>
          <m:rPr>
            <m:sty m:val="p"/>
          </m:rPr>
          <w:rPr>
            <w:rFonts w:ascii="Cambria Math" w:hAnsi="Cambria Math"/>
            <w:color w:val="000000"/>
            <w:sz w:val="22"/>
            <w:szCs w:val="22"/>
            <w:lang w:val="lt-LT" w:eastAsia="en-GB"/>
            <w14:textOutline w14:w="0" w14:cap="flat" w14:cmpd="sng" w14:algn="ctr">
              <w14:noFill/>
              <w14:prstDash w14:val="solid"/>
              <w14:bevel/>
            </w14:textOutline>
          </w:rPr>
          <m:t>+</m:t>
        </m:r>
        <m:d>
          <m:dPr>
            <m:ctrlPr>
              <w:rPr>
                <w:rFonts w:ascii="Cambria Math" w:hAnsi="Cambria Math"/>
                <w:color w:val="000000"/>
                <w:sz w:val="22"/>
                <w:szCs w:val="22"/>
                <w:lang w:val="lt-LT" w:eastAsia="en-GB"/>
                <w14:textOutline w14:w="0" w14:cap="flat" w14:cmpd="sng" w14:algn="ctr">
                  <w14:noFill/>
                  <w14:prstDash w14:val="solid"/>
                  <w14:bevel/>
                </w14:textOutline>
              </w:rPr>
            </m:ctrlPr>
          </m:dPr>
          <m:e>
            <m:f>
              <m:fPr>
                <m:ctrlPr>
                  <w:rPr>
                    <w:rFonts w:ascii="Cambria Math" w:hAnsi="Cambria Math"/>
                    <w:color w:val="000000"/>
                    <w:sz w:val="22"/>
                    <w:szCs w:val="22"/>
                    <w:lang w:val="lt-LT" w:eastAsia="en-GB"/>
                    <w14:textOutline w14:w="0" w14:cap="flat" w14:cmpd="sng" w14:algn="ctr">
                      <w14:noFill/>
                      <w14:prstDash w14:val="solid"/>
                      <w14:bevel/>
                    </w14:textOutline>
                  </w:rPr>
                </m:ctrlPr>
              </m:fPr>
              <m:num>
                <m:r>
                  <w:rPr>
                    <w:rFonts w:ascii="Cambria Math" w:hAnsi="Cambria Math"/>
                    <w:color w:val="000000"/>
                    <w:sz w:val="22"/>
                    <w:szCs w:val="22"/>
                    <w:lang w:val="lt-LT" w:eastAsia="en-GB"/>
                    <w14:textOutline w14:w="0" w14:cap="flat" w14:cmpd="sng" w14:algn="ctr">
                      <w14:noFill/>
                      <w14:prstDash w14:val="solid"/>
                      <w14:bevel/>
                    </w14:textOutline>
                  </w:rPr>
                  <m:t>k</m:t>
                </m:r>
              </m:num>
              <m:den>
                <m:r>
                  <m:rPr>
                    <m:sty m:val="p"/>
                  </m:rPr>
                  <w:rPr>
                    <w:rFonts w:ascii="Cambria Math" w:hAnsi="Cambria Math"/>
                    <w:color w:val="000000"/>
                    <w:sz w:val="22"/>
                    <w:szCs w:val="22"/>
                    <w:lang w:val="lt-LT" w:eastAsia="en-GB"/>
                    <w14:textOutline w14:w="0" w14:cap="flat" w14:cmpd="sng" w14:algn="ctr">
                      <w14:noFill/>
                      <w14:prstDash w14:val="solid"/>
                      <w14:bevel/>
                    </w14:textOutline>
                  </w:rPr>
                  <m:t>100</m:t>
                </m:r>
              </m:den>
            </m:f>
            <m:r>
              <m:rPr>
                <m:sty m:val="p"/>
              </m:rPr>
              <w:rPr>
                <w:rFonts w:ascii="Cambria Math" w:hAnsi="Cambria Math"/>
                <w:color w:val="000000"/>
                <w:sz w:val="22"/>
                <w:szCs w:val="22"/>
                <w:lang w:val="lt-LT" w:eastAsia="en-GB"/>
                <w14:textOutline w14:w="0" w14:cap="flat" w14:cmpd="sng" w14:algn="ctr">
                  <w14:noFill/>
                  <w14:prstDash w14:val="solid"/>
                  <w14:bevel/>
                </w14:textOutline>
              </w:rPr>
              <m:t>×</m:t>
            </m:r>
            <m:r>
              <w:rPr>
                <w:rFonts w:ascii="Cambria Math" w:hAnsi="Cambria Math"/>
                <w:color w:val="000000"/>
                <w:sz w:val="22"/>
                <w:szCs w:val="22"/>
                <w:lang w:val="lt-LT" w:eastAsia="en-GB"/>
                <w14:textOutline w14:w="0" w14:cap="flat" w14:cmpd="sng" w14:algn="ctr">
                  <w14:noFill/>
                  <w14:prstDash w14:val="solid"/>
                  <w14:bevel/>
                </w14:textOutline>
              </w:rPr>
              <m:t>a</m:t>
            </m:r>
          </m:e>
        </m:d>
      </m:oMath>
      <w:r w:rsidR="001404ED" w:rsidRPr="001404ED">
        <w:rPr>
          <w:color w:val="000000"/>
          <w:sz w:val="22"/>
          <w:szCs w:val="22"/>
          <w:lang w:val="lt-LT" w:eastAsia="en-GB"/>
          <w14:textOutline w14:w="0" w14:cap="flat" w14:cmpd="sng" w14:algn="ctr">
            <w14:noFill/>
            <w14:prstDash w14:val="solid"/>
            <w14:bevel/>
          </w14:textOutline>
        </w:rPr>
        <w:t xml:space="preserve">, kur </w:t>
      </w:r>
    </w:p>
    <w:p w14:paraId="10E95678" w14:textId="77777777" w:rsidR="001404ED" w:rsidRPr="001404ED" w:rsidRDefault="001404ED" w:rsidP="001404ED">
      <w:pPr>
        <w:autoSpaceDE w:val="0"/>
        <w:autoSpaceDN w:val="0"/>
        <w:adjustRightInd w:val="0"/>
        <w:ind w:firstLine="709"/>
        <w:jc w:val="both"/>
        <w:rPr>
          <w:color w:val="000000"/>
          <w:sz w:val="22"/>
          <w:szCs w:val="22"/>
          <w:lang w:val="lt-LT" w:eastAsia="en-GB"/>
          <w14:textOutline w14:w="0" w14:cap="flat" w14:cmpd="sng" w14:algn="ctr">
            <w14:noFill/>
            <w14:prstDash w14:val="solid"/>
            <w14:bevel/>
          </w14:textOutline>
        </w:rPr>
      </w:pPr>
      <w:r w:rsidRPr="001404ED">
        <w:rPr>
          <w:color w:val="000000"/>
          <w:sz w:val="22"/>
          <w:szCs w:val="22"/>
          <w:lang w:val="lt-LT" w:eastAsia="en-GB"/>
          <w14:textOutline w14:w="0" w14:cap="flat" w14:cmpd="sng" w14:algn="ctr">
            <w14:noFill/>
            <w14:prstDash w14:val="solid"/>
            <w14:bevel/>
          </w14:textOutline>
        </w:rPr>
        <w:t>a – įkainis (Eur be PVM) (jei jie buvo perskaičiuota, tai po paskutinio perskaičiavimo).</w:t>
      </w:r>
    </w:p>
    <w:p w14:paraId="62A70173" w14:textId="77777777" w:rsidR="001404ED" w:rsidRPr="001404ED" w:rsidRDefault="001404ED" w:rsidP="001404ED">
      <w:pPr>
        <w:pStyle w:val="Sraopastraipa"/>
        <w:ind w:left="360" w:firstLine="349"/>
        <w:rPr>
          <w:rFonts w:ascii="Times New Roman" w:eastAsia="Arial Unicode MS" w:hAnsi="Times New Roman" w:cs="Times New Roman"/>
          <w:color w:val="000000"/>
          <w:bdr w:val="nil"/>
          <w:lang w:eastAsia="en-GB"/>
          <w14:textOutline w14:w="0" w14:cap="flat" w14:cmpd="sng" w14:algn="ctr">
            <w14:noFill/>
            <w14:prstDash w14:val="solid"/>
            <w14:bevel/>
          </w14:textOutline>
        </w:rPr>
      </w:pPr>
      <w:r w:rsidRPr="001404ED">
        <w:rPr>
          <w:rFonts w:ascii="Times New Roman" w:eastAsia="Arial Unicode MS" w:hAnsi="Times New Roman" w:cs="Times New Roman"/>
          <w:color w:val="000000"/>
          <w:bdr w:val="nil"/>
          <w:lang w:eastAsia="en-GB"/>
          <w14:textOutline w14:w="0" w14:cap="flat" w14:cmpd="sng" w14:algn="ctr">
            <w14:noFill/>
            <w14:prstDash w14:val="solid"/>
            <w14:bevel/>
          </w14:textOutline>
        </w:rPr>
        <w:t>a1 – perskaičiuotas (pakeista) įkainis (Eur be PVM)</w:t>
      </w:r>
    </w:p>
    <w:p w14:paraId="3BEF7A09" w14:textId="77777777" w:rsidR="001404ED" w:rsidRPr="001404ED" w:rsidRDefault="001404ED" w:rsidP="001404ED">
      <w:pPr>
        <w:pStyle w:val="Sraopastraipa"/>
        <w:ind w:left="0" w:firstLine="709"/>
        <w:jc w:val="both"/>
        <w:rPr>
          <w:rFonts w:ascii="Times New Roman" w:hAnsi="Times New Roman" w:cs="Times New Roman"/>
        </w:rPr>
      </w:pPr>
      <w:r w:rsidRPr="001404ED">
        <w:rPr>
          <w:rFonts w:ascii="Times New Roman" w:eastAsia="Arial Unicode MS" w:hAnsi="Times New Roman" w:cs="Times New Roman"/>
          <w:color w:val="000000"/>
          <w:bdr w:val="nil"/>
          <w:lang w:eastAsia="en-GB"/>
          <w14:textOutline w14:w="0" w14:cap="flat" w14:cmpd="sng" w14:algn="ctr">
            <w14:noFill/>
            <w14:prstDash w14:val="solid"/>
            <w14:bevel/>
          </w14:textOutline>
        </w:rPr>
        <w:t>k – Pagal vartotojų kainų indeksą VARTOJIMO PREKĖS IR PASLAUGOS apskaičiuotas Vartojimo</w:t>
      </w:r>
      <w:r w:rsidRPr="001404ED">
        <w:rPr>
          <w:rFonts w:ascii="Times New Roman" w:hAnsi="Times New Roman" w:cs="Times New Roman"/>
        </w:rPr>
        <w:t xml:space="preserve"> prekių ir paslaugų  kainų pokytis (padidėjimas arba sumažėjimas) (%). „k“ reikšmė skaičiuojama pagal formulę: </w:t>
      </w:r>
    </w:p>
    <w:p w14:paraId="6D297C44" w14:textId="77777777" w:rsidR="001404ED" w:rsidRPr="001404ED" w:rsidRDefault="001404ED" w:rsidP="001404ED">
      <w:pPr>
        <w:pStyle w:val="Sraopastraipa"/>
        <w:ind w:left="360" w:firstLine="349"/>
        <w:rPr>
          <w:rFonts w:ascii="Times New Roman" w:hAnsi="Times New Roman" w:cs="Times New Roman"/>
        </w:rPr>
      </w:pPr>
      <w:r w:rsidRPr="001404ED">
        <w:rPr>
          <w:rFonts w:ascii="Times New Roman" w:hAnsi="Times New Roman" w:cs="Times New Roman"/>
        </w:rPr>
        <w:t xml:space="preserve"> </w:t>
      </w:r>
      <m:oMath>
        <m:r>
          <w:rPr>
            <w:rFonts w:ascii="Cambria Math" w:hAnsi="Cambria Math" w:cs="Times New Roman"/>
          </w:rPr>
          <m:t>k =</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naujausias</m:t>
                </m:r>
              </m:sub>
            </m:sSub>
          </m:num>
          <m:den>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pradžia</m:t>
                </m:r>
              </m:sub>
            </m:sSub>
          </m:den>
        </m:f>
        <m:r>
          <w:rPr>
            <w:rFonts w:ascii="Cambria Math" w:eastAsia="Times New Roman" w:hAnsi="Cambria Math" w:cs="Times New Roman"/>
          </w:rPr>
          <m:t>×100-100</m:t>
        </m:r>
      </m:oMath>
      <w:r w:rsidRPr="001404ED">
        <w:rPr>
          <w:rFonts w:ascii="Times New Roman" w:eastAsia="Times New Roman" w:hAnsi="Times New Roman" w:cs="Times New Roman"/>
        </w:rPr>
        <w:t>, (proc.) kur</w:t>
      </w:r>
    </w:p>
    <w:p w14:paraId="6B91241A" w14:textId="77777777" w:rsidR="001404ED" w:rsidRPr="001404ED" w:rsidRDefault="001404ED" w:rsidP="001404ED">
      <w:pPr>
        <w:pStyle w:val="Sraopastraipa"/>
        <w:ind w:left="0" w:firstLine="709"/>
        <w:jc w:val="both"/>
        <w:rPr>
          <w:rFonts w:ascii="Times New Roman" w:hAnsi="Times New Roman" w:cs="Times New Roman"/>
        </w:rPr>
      </w:pPr>
      <w:proofErr w:type="spellStart"/>
      <w:r w:rsidRPr="001404ED">
        <w:rPr>
          <w:rFonts w:ascii="Times New Roman" w:hAnsi="Times New Roman" w:cs="Times New Roman"/>
        </w:rPr>
        <w:t>Ind</w:t>
      </w:r>
      <w:r w:rsidRPr="001404ED">
        <w:rPr>
          <w:rFonts w:ascii="Times New Roman" w:hAnsi="Times New Roman" w:cs="Times New Roman"/>
          <w:vertAlign w:val="subscript"/>
        </w:rPr>
        <w:t>naujausias</w:t>
      </w:r>
      <w:proofErr w:type="spellEnd"/>
      <w:r w:rsidRPr="001404ED">
        <w:rPr>
          <w:rFonts w:ascii="Times New Roman" w:hAnsi="Times New Roman" w:cs="Times New Roman"/>
        </w:rPr>
        <w:t xml:space="preserve"> – kreipimosi dėl įkainių perskaičiavimo išsiuntimo kitai šaliai datą naujausias paskelbtas vartojimo prekių ir paslaugų indeksas VARTOJIMO PREKĖS IR PASLAUGOS.</w:t>
      </w:r>
    </w:p>
    <w:p w14:paraId="3A22ECC3" w14:textId="77777777" w:rsidR="001404ED" w:rsidRPr="001404ED" w:rsidRDefault="001404ED" w:rsidP="001404ED">
      <w:pPr>
        <w:pStyle w:val="Sraopastraipa"/>
        <w:ind w:left="0" w:firstLine="709"/>
        <w:jc w:val="both"/>
        <w:rPr>
          <w:rFonts w:ascii="Times New Roman" w:hAnsi="Times New Roman" w:cs="Times New Roman"/>
        </w:rPr>
      </w:pPr>
      <w:proofErr w:type="spellStart"/>
      <w:r w:rsidRPr="001404ED">
        <w:rPr>
          <w:rFonts w:ascii="Times New Roman" w:hAnsi="Times New Roman" w:cs="Times New Roman"/>
        </w:rPr>
        <w:t>Ind</w:t>
      </w:r>
      <w:r w:rsidRPr="001404ED">
        <w:rPr>
          <w:rFonts w:ascii="Times New Roman" w:hAnsi="Times New Roman" w:cs="Times New Roman"/>
          <w:vertAlign w:val="subscript"/>
        </w:rPr>
        <w:t>pradžia</w:t>
      </w:r>
      <w:proofErr w:type="spellEnd"/>
      <w:r w:rsidRPr="001404ED">
        <w:rPr>
          <w:rFonts w:ascii="Times New Roman" w:hAnsi="Times New Roman" w:cs="Times New Roman"/>
        </w:rPr>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8E1BD4B" w14:textId="77777777" w:rsidR="001404ED" w:rsidRPr="001404ED" w:rsidRDefault="001404ED" w:rsidP="001404ED">
      <w:pPr>
        <w:pStyle w:val="Sraopastraipa"/>
        <w:ind w:left="0" w:firstLine="709"/>
        <w:jc w:val="both"/>
        <w:rPr>
          <w:rFonts w:ascii="Times New Roman" w:hAnsi="Times New Roman" w:cs="Times New Roman"/>
        </w:rPr>
      </w:pPr>
      <w:r w:rsidRPr="001404ED">
        <w:rPr>
          <w:rFonts w:ascii="Times New Roman" w:hAnsi="Times New Roman" w:cs="Times New Roman"/>
        </w:rPr>
        <w:t xml:space="preserve">Skaičiavimams indeksų reikšmės imamos </w:t>
      </w:r>
      <w:r w:rsidRPr="001404ED">
        <w:rPr>
          <w:rFonts w:ascii="Times New Roman" w:hAnsi="Times New Roman" w:cs="Times New Roman"/>
          <w:b/>
          <w:bCs/>
        </w:rPr>
        <w:t>keturių</w:t>
      </w:r>
      <w:r w:rsidRPr="001404ED">
        <w:rPr>
          <w:rFonts w:ascii="Times New Roman" w:hAnsi="Times New Roman" w:cs="Times New Roman"/>
        </w:rPr>
        <w:t xml:space="preserve"> skaitmenų po kablelio tikslumu. Apskaičiuotas pokytis (k) tolimesniems skaičiavimams naudojamas suapvalinus iki </w:t>
      </w:r>
      <w:r w:rsidRPr="001404ED">
        <w:rPr>
          <w:rFonts w:ascii="Times New Roman" w:hAnsi="Times New Roman" w:cs="Times New Roman"/>
          <w:b/>
          <w:bCs/>
        </w:rPr>
        <w:t>vieno</w:t>
      </w:r>
      <w:r w:rsidRPr="001404ED">
        <w:rPr>
          <w:rFonts w:ascii="Times New Roman" w:hAnsi="Times New Roman" w:cs="Times New Roman"/>
        </w:rPr>
        <w:t xml:space="preserve"> skaitmens po kablelio, o apskaičiuotas įkainis „a“ suapvalinamas iki </w:t>
      </w:r>
      <w:r w:rsidRPr="001404ED">
        <w:rPr>
          <w:rFonts w:ascii="Times New Roman" w:hAnsi="Times New Roman" w:cs="Times New Roman"/>
          <w:b/>
          <w:bCs/>
        </w:rPr>
        <w:t>dviejų</w:t>
      </w:r>
      <w:r w:rsidRPr="001404ED">
        <w:rPr>
          <w:rFonts w:ascii="Times New Roman" w:hAnsi="Times New Roman" w:cs="Times New Roman"/>
        </w:rPr>
        <w:t xml:space="preserve"> skaitmenų po kablelio. </w:t>
      </w:r>
    </w:p>
    <w:p w14:paraId="3727D8E3" w14:textId="77777777" w:rsidR="001404ED" w:rsidRPr="001404ED" w:rsidRDefault="001404ED" w:rsidP="001404ED">
      <w:pPr>
        <w:pStyle w:val="Sraopastraipa"/>
        <w:ind w:left="0" w:firstLine="709"/>
        <w:jc w:val="both"/>
        <w:rPr>
          <w:rFonts w:ascii="Times New Roman" w:hAnsi="Times New Roman" w:cs="Times New Roman"/>
        </w:rPr>
      </w:pPr>
      <w:r w:rsidRPr="001404ED">
        <w:rPr>
          <w:rFonts w:ascii="Times New Roman" w:hAnsi="Times New Roman" w:cs="Times New Roman"/>
        </w:rPr>
        <w:t xml:space="preserve">Vėlesnis kainų arba įkainių perskaičiavimas negali apimti laikotarpio, už kurį jau buvo atliktas perskaičiavimas. </w:t>
      </w:r>
    </w:p>
    <w:p w14:paraId="5A967731" w14:textId="0EB852DC" w:rsidR="002D2F0C" w:rsidRPr="001404ED" w:rsidRDefault="002D2F0C">
      <w:pPr>
        <w:pStyle w:val="Body2"/>
        <w:rPr>
          <w:rFonts w:cs="Times New Roman"/>
          <w:lang w:val="lt-LT"/>
        </w:rPr>
      </w:pPr>
    </w:p>
    <w:p w14:paraId="5967793A" w14:textId="77777777" w:rsidR="002D2F0C" w:rsidRPr="00C31FBD" w:rsidRDefault="006C47E1">
      <w:pPr>
        <w:pStyle w:val="Heading"/>
        <w:rPr>
          <w:lang w:val="lt-LT"/>
        </w:rPr>
      </w:pPr>
      <w:r w:rsidRPr="00C31FBD">
        <w:rPr>
          <w:lang w:val="lt-LT"/>
        </w:rPr>
        <w:tab/>
        <w:t>4. APMOKĖJIMO TVARKA</w:t>
      </w:r>
    </w:p>
    <w:p w14:paraId="71A28B85" w14:textId="77777777" w:rsidR="002D2F0C" w:rsidRPr="00C31FBD" w:rsidRDefault="002D2F0C">
      <w:pPr>
        <w:pStyle w:val="Body2"/>
        <w:rPr>
          <w:lang w:val="lt-LT"/>
        </w:rPr>
      </w:pPr>
    </w:p>
    <w:p w14:paraId="2534F489" w14:textId="77777777" w:rsidR="004F391F" w:rsidRDefault="006C47E1">
      <w:pPr>
        <w:pStyle w:val="Body2"/>
        <w:rPr>
          <w:lang w:val="lt-LT"/>
        </w:rPr>
      </w:pPr>
      <w:r w:rsidRPr="00C31FBD">
        <w:rPr>
          <w:lang w:val="lt-LT"/>
        </w:rPr>
        <w:tab/>
      </w:r>
    </w:p>
    <w:p w14:paraId="47531CF1" w14:textId="152ECF59" w:rsidR="002D2F0C" w:rsidRPr="008C7DF8" w:rsidRDefault="006C47E1" w:rsidP="008C7DF8">
      <w:pPr>
        <w:pStyle w:val="Body2"/>
        <w:ind w:firstLine="720"/>
        <w:rPr>
          <w:color w:val="auto"/>
          <w:lang w:val="lt-LT"/>
        </w:rPr>
      </w:pPr>
      <w:r w:rsidRPr="008C7DF8">
        <w:rPr>
          <w:color w:val="auto"/>
          <w:lang w:val="lt-LT"/>
        </w:rPr>
        <w:t>4.1. Klientas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 Sutarties data ir numeris.</w:t>
      </w:r>
    </w:p>
    <w:p w14:paraId="78DD054F" w14:textId="399F4E14" w:rsidR="002D2F0C" w:rsidRPr="00C31FBD" w:rsidRDefault="006C47E1">
      <w:pPr>
        <w:pStyle w:val="Body2"/>
        <w:rPr>
          <w:lang w:val="lt-LT"/>
        </w:rPr>
      </w:pPr>
      <w:r w:rsidRPr="00C31FBD">
        <w:rPr>
          <w:lang w:val="lt-LT"/>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6" w:history="1">
        <w:r w:rsidRPr="00C31FBD">
          <w:rPr>
            <w:rStyle w:val="Hyperlink0"/>
            <w:lang w:val="lt-LT"/>
          </w:rPr>
          <w:t>www.esaskaita.eu</w:t>
        </w:r>
      </w:hyperlink>
      <w:r w:rsidRPr="00C31FBD">
        <w:rPr>
          <w:lang w:val="lt-LT"/>
        </w:rPr>
        <w:t>). Paslauga yra apmokama Lietuvos Respublikos finansų ministro nustatyta tvarka. Elektroninės sąskaitos faktūros priimamos ir apdorojamos naudodamasi informacinės sistemos „E. sąskaita“ priemonėmis.</w:t>
      </w:r>
    </w:p>
    <w:p w14:paraId="52219F82" w14:textId="77777777" w:rsidR="002D2F0C" w:rsidRPr="00C31FBD" w:rsidRDefault="006C47E1">
      <w:pPr>
        <w:pStyle w:val="Body2"/>
        <w:rPr>
          <w:lang w:val="lt-LT"/>
        </w:rPr>
      </w:pPr>
      <w:r w:rsidRPr="00C31FBD">
        <w:rPr>
          <w:lang w:val="lt-LT"/>
        </w:rPr>
        <w:tab/>
        <w:t>4.3. Klientas visas mokėtinas sumas moka pavedimu į Sutartyje nurodytą Paslaugų teikėjo banko sąskaitą.</w:t>
      </w:r>
    </w:p>
    <w:p w14:paraId="6EF12926" w14:textId="77777777" w:rsidR="002D2F0C" w:rsidRPr="00C31FBD" w:rsidRDefault="006C47E1">
      <w:pPr>
        <w:pStyle w:val="Body2"/>
        <w:rPr>
          <w:lang w:val="lt-LT"/>
        </w:rPr>
      </w:pPr>
      <w:r w:rsidRPr="00C31FBD">
        <w:rPr>
          <w:lang w:val="lt-LT"/>
        </w:rPr>
        <w:tab/>
        <w:t xml:space="preserve">4.4. Klientas numato tiesioginio atsiskaitymo su subtiekėjais galimybę, vadovaujantis šiame punkte nustatyta tvarka. Klientas ne vėliau kaip per 3 darbo dienas nuo šios Sutarties 8.1 punkte nurodytos </w:t>
      </w:r>
      <w:r w:rsidRPr="00C31FBD">
        <w:rPr>
          <w:lang w:val="lt-LT"/>
        </w:rPr>
        <w:lastRenderedPageBreak/>
        <w:t>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4C4785D" w14:textId="77777777" w:rsidR="002D2F0C" w:rsidRPr="00C31FBD" w:rsidRDefault="002D2F0C">
      <w:pPr>
        <w:pStyle w:val="Body2"/>
        <w:rPr>
          <w:lang w:val="lt-LT"/>
        </w:rPr>
      </w:pPr>
    </w:p>
    <w:p w14:paraId="704A4E71" w14:textId="77777777" w:rsidR="002D2F0C" w:rsidRPr="00C31FBD" w:rsidRDefault="006C47E1">
      <w:pPr>
        <w:pStyle w:val="Heading"/>
        <w:rPr>
          <w:lang w:val="lt-LT"/>
        </w:rPr>
      </w:pPr>
      <w:r w:rsidRPr="00C31FBD">
        <w:rPr>
          <w:lang w:val="lt-LT"/>
        </w:rPr>
        <w:tab/>
        <w:t>5. UŽSAKYMŲ TEIKIMAS IR SUSIRAŠINĖJIMAS</w:t>
      </w:r>
    </w:p>
    <w:p w14:paraId="6DB029E7" w14:textId="77777777" w:rsidR="002D2F0C" w:rsidRPr="00C31FBD" w:rsidRDefault="002D2F0C">
      <w:pPr>
        <w:pStyle w:val="Body2"/>
        <w:rPr>
          <w:lang w:val="lt-LT"/>
        </w:rPr>
      </w:pPr>
    </w:p>
    <w:p w14:paraId="1A446FA4" w14:textId="30377CB2" w:rsidR="002D2F0C" w:rsidRPr="00C31FBD" w:rsidRDefault="006C47E1">
      <w:pPr>
        <w:pStyle w:val="Body2"/>
        <w:rPr>
          <w:lang w:val="lt-LT"/>
        </w:rPr>
      </w:pPr>
      <w:r w:rsidRPr="00C31FBD">
        <w:rPr>
          <w:lang w:val="lt-LT"/>
        </w:rPr>
        <w:tab/>
        <w:t>5.1. Kliento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A0DB782" w14:textId="005266D6" w:rsidR="002D2F0C" w:rsidRPr="00C31FBD" w:rsidRDefault="006C47E1">
      <w:pPr>
        <w:pStyle w:val="Body2"/>
        <w:rPr>
          <w:lang w:val="lt-LT"/>
        </w:rPr>
      </w:pPr>
      <w:r w:rsidRPr="00C31FBD">
        <w:rPr>
          <w:lang w:val="lt-LT"/>
        </w:rPr>
        <w:tab/>
        <w:t>5.</w:t>
      </w:r>
      <w:r w:rsidR="008C7DF8">
        <w:rPr>
          <w:lang w:val="lt-LT"/>
        </w:rPr>
        <w:t>2</w:t>
      </w:r>
      <w:r w:rsidRPr="00C31FBD">
        <w:rPr>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B45F860" w14:textId="77777777" w:rsidR="002D2F0C" w:rsidRPr="00C31FBD" w:rsidRDefault="002D2F0C">
      <w:pPr>
        <w:pStyle w:val="Body2"/>
        <w:rPr>
          <w:lang w:val="lt-LT"/>
        </w:rPr>
      </w:pPr>
    </w:p>
    <w:p w14:paraId="46566858" w14:textId="77777777" w:rsidR="002D2F0C" w:rsidRPr="00C31FBD" w:rsidRDefault="006C47E1">
      <w:pPr>
        <w:pStyle w:val="Heading"/>
        <w:rPr>
          <w:lang w:val="lt-LT"/>
        </w:rPr>
      </w:pPr>
      <w:r w:rsidRPr="00C31FBD">
        <w:rPr>
          <w:lang w:val="lt-LT"/>
        </w:rPr>
        <w:tab/>
        <w:t>6. KLIENTO TEISĖS IR PAREIGOS</w:t>
      </w:r>
    </w:p>
    <w:p w14:paraId="7BEDE057" w14:textId="77777777" w:rsidR="002D2F0C" w:rsidRPr="00C31FBD" w:rsidRDefault="006C47E1">
      <w:pPr>
        <w:pStyle w:val="Body2"/>
        <w:rPr>
          <w:lang w:val="lt-LT"/>
        </w:rPr>
      </w:pPr>
      <w:r w:rsidRPr="00C31FBD">
        <w:rPr>
          <w:lang w:val="lt-LT"/>
        </w:rPr>
        <w:tab/>
      </w:r>
    </w:p>
    <w:p w14:paraId="6FC46AC7" w14:textId="77777777" w:rsidR="002D2F0C" w:rsidRPr="00C31FBD" w:rsidRDefault="006C47E1">
      <w:pPr>
        <w:pStyle w:val="Body2"/>
        <w:rPr>
          <w:lang w:val="lt-LT"/>
        </w:rPr>
      </w:pPr>
      <w:r w:rsidRPr="00C31FBD">
        <w:rPr>
          <w:lang w:val="lt-LT"/>
        </w:rPr>
        <w:tab/>
        <w:t>6.1. Klientas turi nedelsdamas suteikti Paslaugų teikėjui visą turimą informaciją kuri reikalinga Sutarčiai vykdyti.</w:t>
      </w:r>
    </w:p>
    <w:p w14:paraId="5D415A30" w14:textId="77777777" w:rsidR="002D2F0C" w:rsidRPr="00C31FBD" w:rsidRDefault="006C47E1">
      <w:pPr>
        <w:pStyle w:val="Body2"/>
        <w:rPr>
          <w:lang w:val="lt-LT"/>
        </w:rPr>
      </w:pPr>
      <w:r w:rsidRPr="00C31FBD">
        <w:rPr>
          <w:lang w:val="lt-LT"/>
        </w:rPr>
        <w:tab/>
        <w:t>6.2. Klientas bendradarbiauja su Paslaugų teikėju ir suteikia jam visą informaciją, kurios pastarasis pagrįstai prašo, kad galėtų vykdyti Sutartį.</w:t>
      </w:r>
    </w:p>
    <w:p w14:paraId="2F2DD40E" w14:textId="77777777" w:rsidR="002D2F0C" w:rsidRPr="00C31FBD" w:rsidRDefault="006C47E1">
      <w:pPr>
        <w:pStyle w:val="Body2"/>
        <w:rPr>
          <w:lang w:val="lt-LT"/>
        </w:rPr>
      </w:pPr>
      <w:r w:rsidRPr="00C31FBD">
        <w:rPr>
          <w:lang w:val="lt-LT"/>
        </w:rPr>
        <w:tab/>
        <w:t>6.3. Klientas turi teisę duoti nurodymus ar instrukcijas, siekdamas užtikrinti tinkamą paslaugų teikimą.</w:t>
      </w:r>
    </w:p>
    <w:p w14:paraId="0C2CF727" w14:textId="77777777" w:rsidR="002D2F0C" w:rsidRPr="00C31FBD" w:rsidRDefault="006C47E1">
      <w:pPr>
        <w:pStyle w:val="Body2"/>
        <w:rPr>
          <w:lang w:val="lt-LT"/>
        </w:rPr>
      </w:pPr>
      <w:r w:rsidRPr="00C31FBD">
        <w:rPr>
          <w:lang w:val="lt-LT"/>
        </w:rPr>
        <w:tab/>
        <w:t>6.4. Klientas privalo Sutartyje nustatytomis sąlygomis ir tvarka laiku apmokėti Paslaugų teikėjo pateiktas sąskaitas.</w:t>
      </w:r>
    </w:p>
    <w:p w14:paraId="34125362" w14:textId="77777777" w:rsidR="002D2F0C" w:rsidRPr="00C31FBD" w:rsidRDefault="002D2F0C">
      <w:pPr>
        <w:pStyle w:val="Body2"/>
        <w:rPr>
          <w:lang w:val="lt-LT"/>
        </w:rPr>
      </w:pPr>
    </w:p>
    <w:p w14:paraId="3E15A3A1" w14:textId="77777777" w:rsidR="002D2F0C" w:rsidRPr="00C31FBD" w:rsidRDefault="006C47E1">
      <w:pPr>
        <w:pStyle w:val="Heading"/>
        <w:rPr>
          <w:lang w:val="lt-LT"/>
        </w:rPr>
      </w:pPr>
      <w:r w:rsidRPr="00C31FBD">
        <w:rPr>
          <w:lang w:val="lt-LT"/>
        </w:rPr>
        <w:tab/>
        <w:t>7. PASLAUGŲ TEIKĖJO TEISĖS IR PAREIGOS</w:t>
      </w:r>
    </w:p>
    <w:p w14:paraId="5F3326D6" w14:textId="77777777" w:rsidR="002D2F0C" w:rsidRPr="00C31FBD" w:rsidRDefault="006C47E1">
      <w:pPr>
        <w:pStyle w:val="Body2"/>
        <w:rPr>
          <w:lang w:val="lt-LT"/>
        </w:rPr>
      </w:pPr>
      <w:r w:rsidRPr="00C31FBD">
        <w:rPr>
          <w:lang w:val="lt-LT"/>
        </w:rPr>
        <w:tab/>
      </w:r>
    </w:p>
    <w:p w14:paraId="4865C74B" w14:textId="77777777" w:rsidR="002D2F0C" w:rsidRPr="00C31FBD" w:rsidRDefault="006C47E1">
      <w:pPr>
        <w:pStyle w:val="Body2"/>
        <w:rPr>
          <w:lang w:val="lt-LT"/>
        </w:rPr>
      </w:pPr>
      <w:r w:rsidRPr="00C31FBD">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039B6323" w14:textId="77777777" w:rsidR="002D2F0C" w:rsidRPr="00C31FBD" w:rsidRDefault="006C47E1">
      <w:pPr>
        <w:pStyle w:val="Body2"/>
        <w:rPr>
          <w:lang w:val="lt-LT"/>
        </w:rPr>
      </w:pPr>
      <w:r w:rsidRPr="00C31FBD">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7B36F5DA" w14:textId="77777777" w:rsidR="002D2F0C" w:rsidRPr="00C31FBD" w:rsidRDefault="006C47E1">
      <w:pPr>
        <w:pStyle w:val="Body2"/>
        <w:rPr>
          <w:lang w:val="lt-LT"/>
        </w:rPr>
      </w:pPr>
      <w:r w:rsidRPr="00C31FBD">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0682989F" w14:textId="77777777" w:rsidR="002D2F0C" w:rsidRPr="00C31FBD" w:rsidRDefault="006C47E1">
      <w:pPr>
        <w:pStyle w:val="Body2"/>
        <w:rPr>
          <w:lang w:val="lt-LT"/>
        </w:rPr>
      </w:pPr>
      <w:r w:rsidRPr="00C31FBD">
        <w:rPr>
          <w:lang w:val="lt-LT"/>
        </w:rPr>
        <w:tab/>
        <w:t>7.4. Kai Paslaugų teikėjas nevykdo ar netinkamai vykdo savo sutartines prievoles, jis turi, Klientui pareikalavus, savo sąskaita ištaisyti bet kokius trūkumus, susijusius su paslaugų teikimu.</w:t>
      </w:r>
    </w:p>
    <w:p w14:paraId="5B25B8F1" w14:textId="77777777" w:rsidR="002D2F0C" w:rsidRPr="00C31FBD" w:rsidRDefault="002D2F0C">
      <w:pPr>
        <w:pStyle w:val="Body2"/>
        <w:rPr>
          <w:lang w:val="lt-LT"/>
        </w:rPr>
      </w:pPr>
    </w:p>
    <w:p w14:paraId="5134E3B2" w14:textId="77777777" w:rsidR="002D2F0C" w:rsidRPr="00C31FBD" w:rsidRDefault="006C47E1">
      <w:pPr>
        <w:pStyle w:val="Heading"/>
        <w:rPr>
          <w:lang w:val="lt-LT"/>
        </w:rPr>
      </w:pPr>
      <w:r w:rsidRPr="00C31FBD">
        <w:rPr>
          <w:lang w:val="lt-LT"/>
        </w:rPr>
        <w:tab/>
        <w:t>8. SUBTIEKIMAS</w:t>
      </w:r>
    </w:p>
    <w:p w14:paraId="750FFDF3" w14:textId="77777777" w:rsidR="002D2F0C" w:rsidRPr="00C31FBD" w:rsidRDefault="002D2F0C">
      <w:pPr>
        <w:pStyle w:val="Body2"/>
        <w:rPr>
          <w:lang w:val="lt-LT"/>
        </w:rPr>
      </w:pPr>
    </w:p>
    <w:p w14:paraId="018E4EC3" w14:textId="77777777" w:rsidR="002D2F0C" w:rsidRPr="00C31FBD" w:rsidRDefault="006C47E1">
      <w:pPr>
        <w:pStyle w:val="Body2"/>
        <w:rPr>
          <w:lang w:val="lt-LT"/>
        </w:rPr>
      </w:pPr>
      <w:r w:rsidRPr="00C31FBD">
        <w:rPr>
          <w:lang w:val="lt-LT"/>
        </w:rPr>
        <w:tab/>
        <w:t xml:space="preserve">8.1. Sudarius Sutartį, tačiau ne vėliau negu Sutartis pradedama vykdyti, Paslaugų teikėjas įsipareigoja Klientui pranešti tuo metu žinomų subtiekėjų pavadinimus, kontaktinius duomenis ir jų atstovus. </w:t>
      </w:r>
      <w:r w:rsidRPr="00C31FBD">
        <w:rPr>
          <w:lang w:val="lt-LT"/>
        </w:rPr>
        <w:lastRenderedPageBreak/>
        <w:t xml:space="preserve">Klientas taip pat reikalauja, kad Paslaugų teikėjas informuotų apie minėtos informacijos pasikeitimus visu Sutarties vykdymo metu, taip pat apie naujus subtiekėjus, kuriuos jis ketina pasitelkti vėliau. </w:t>
      </w:r>
    </w:p>
    <w:p w14:paraId="4B704F81" w14:textId="77777777" w:rsidR="002D2F0C" w:rsidRPr="00C31FBD" w:rsidRDefault="006C47E1">
      <w:pPr>
        <w:pStyle w:val="Body2"/>
        <w:rPr>
          <w:lang w:val="lt-LT"/>
        </w:rPr>
      </w:pPr>
      <w:r w:rsidRPr="00C31FBD">
        <w:rPr>
          <w:lang w:val="lt-LT"/>
        </w:rPr>
        <w:tab/>
        <w:t>8.2. Paslaugų teikėjas Sutarties vykdymo metu gali inicijuoti subtiekėjo, numatyto Sutarties priede, pakeitimą, nurodydamas tokio keitimo motyvus.</w:t>
      </w:r>
    </w:p>
    <w:p w14:paraId="2EA6D857" w14:textId="77777777" w:rsidR="002D2F0C" w:rsidRPr="00C31FBD" w:rsidRDefault="006C47E1">
      <w:pPr>
        <w:pStyle w:val="Body2"/>
        <w:rPr>
          <w:lang w:val="lt-LT"/>
        </w:rPr>
      </w:pPr>
      <w:r w:rsidRPr="00C31FBD">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51C643B1" w14:textId="77777777" w:rsidR="002D2F0C" w:rsidRPr="00C31FBD" w:rsidRDefault="006C47E1">
      <w:pPr>
        <w:pStyle w:val="Body2"/>
        <w:rPr>
          <w:lang w:val="lt-LT"/>
        </w:rPr>
      </w:pPr>
      <w:r w:rsidRPr="00C31FBD">
        <w:rPr>
          <w:lang w:val="lt-LT"/>
        </w:rPr>
        <w:tab/>
        <w:t>8.4. Klientui sutikus su subtiekėjo pakeitimu, Klientas kartu su Paslaugų teikėju raštu sudaro susitarimą dėl subtiekėjo pakeitimo, kurį pasirašo Šalys. Šis susitarimas yra neatskiriama Sutarties dalis.</w:t>
      </w:r>
    </w:p>
    <w:p w14:paraId="3E1FBF15" w14:textId="77777777" w:rsidR="002D2F0C" w:rsidRPr="00C31FBD" w:rsidRDefault="002D2F0C">
      <w:pPr>
        <w:pStyle w:val="Heading"/>
        <w:rPr>
          <w:lang w:val="lt-LT"/>
        </w:rPr>
      </w:pPr>
    </w:p>
    <w:p w14:paraId="62F2640A" w14:textId="77777777" w:rsidR="002D2F0C" w:rsidRPr="00C31FBD" w:rsidRDefault="006C47E1">
      <w:pPr>
        <w:pStyle w:val="Heading"/>
        <w:rPr>
          <w:lang w:val="lt-LT"/>
        </w:rPr>
      </w:pPr>
      <w:r w:rsidRPr="00C31FBD">
        <w:rPr>
          <w:lang w:val="lt-LT"/>
        </w:rPr>
        <w:tab/>
        <w:t>9. ŠALIŲ ATSAKOMYBĖ</w:t>
      </w:r>
    </w:p>
    <w:p w14:paraId="07F4C48E" w14:textId="77777777" w:rsidR="002D2F0C" w:rsidRPr="00C31FBD" w:rsidRDefault="002D2F0C">
      <w:pPr>
        <w:pStyle w:val="Body2"/>
        <w:rPr>
          <w:lang w:val="lt-LT"/>
        </w:rPr>
      </w:pPr>
    </w:p>
    <w:p w14:paraId="542524CC" w14:textId="77777777" w:rsidR="002D2F0C" w:rsidRPr="00C31FBD" w:rsidRDefault="006C47E1">
      <w:pPr>
        <w:pStyle w:val="Body2"/>
        <w:rPr>
          <w:lang w:val="lt-LT"/>
        </w:rPr>
      </w:pPr>
      <w:r w:rsidRPr="00C31FBD">
        <w:rPr>
          <w:lang w:val="lt-LT"/>
        </w:rPr>
        <w:tab/>
        <w:t xml:space="preserve">9.1. Klientas, uždelsęs sumokėti Sutarties 4.1 punkte numatyta tvarka, įsipareigoja Paslaugų teikėjui pareikalavus mokėti Paslaugų teikėjui </w:t>
      </w:r>
      <w:r w:rsidRPr="00C31FBD">
        <w:rPr>
          <w:color w:val="C13B2B"/>
          <w:lang w:val="lt-LT"/>
        </w:rPr>
        <w:t xml:space="preserve">0,02 </w:t>
      </w:r>
      <w:r w:rsidRPr="00C31FBD">
        <w:rPr>
          <w:lang w:val="lt-LT"/>
        </w:rPr>
        <w:t>% nuo neapmokėtos sąskaitos dydžio delspinigius, už kiekvieną uždelstą dieną.</w:t>
      </w:r>
    </w:p>
    <w:p w14:paraId="4406A56A" w14:textId="0F6131E9" w:rsidR="002D2F0C" w:rsidRPr="00C31FBD" w:rsidRDefault="006C47E1">
      <w:pPr>
        <w:pStyle w:val="Body2"/>
        <w:rPr>
          <w:lang w:val="lt-LT"/>
        </w:rPr>
      </w:pPr>
      <w:r w:rsidRPr="00C31FBD">
        <w:rPr>
          <w:lang w:val="lt-LT"/>
        </w:rPr>
        <w:tab/>
        <w:t xml:space="preserve">9.2. Paslaugų teikėjas, uždelsęs suteikti paslaugas Sutartyje numatytais terminais, moka Klientui </w:t>
      </w:r>
      <w:r w:rsidRPr="00C31FBD">
        <w:rPr>
          <w:color w:val="C13B2B"/>
          <w:lang w:val="lt-LT"/>
        </w:rPr>
        <w:t>0,02</w:t>
      </w:r>
      <w:r w:rsidRPr="00C31FBD">
        <w:rPr>
          <w:lang w:val="lt-LT"/>
        </w:rPr>
        <w:t xml:space="preserve"> % nuo nesuteiktų paslaugių vertės delspinigius už kiekvieną uždelstą dieną.</w:t>
      </w:r>
      <w:r w:rsidRPr="00C31FBD">
        <w:rPr>
          <w:lang w:val="lt-LT"/>
        </w:rPr>
        <w:tab/>
      </w:r>
    </w:p>
    <w:p w14:paraId="268BE936" w14:textId="1BDAA369" w:rsidR="002D2F0C" w:rsidRPr="009433AB" w:rsidRDefault="006C47E1">
      <w:pPr>
        <w:pStyle w:val="Body2"/>
        <w:rPr>
          <w:color w:val="auto"/>
          <w:lang w:val="lt-LT"/>
        </w:rPr>
      </w:pPr>
      <w:r w:rsidRPr="00C31FBD">
        <w:rPr>
          <w:lang w:val="lt-LT"/>
        </w:rPr>
        <w:tab/>
      </w:r>
      <w:r w:rsidRPr="009433AB">
        <w:rPr>
          <w:color w:val="auto"/>
          <w:lang w:val="lt-LT"/>
        </w:rPr>
        <w:t>9.3. Klientui nutraukus Sutartį dėl esminio Sutarties pažeidimo</w:t>
      </w:r>
      <w:r w:rsidR="009433AB">
        <w:rPr>
          <w:color w:val="auto"/>
          <w:lang w:val="lt-LT"/>
        </w:rPr>
        <w:t xml:space="preserve"> </w:t>
      </w:r>
      <w:r w:rsidR="009433AB" w:rsidRPr="009433AB">
        <w:rPr>
          <w:color w:val="auto"/>
          <w:lang w:val="lt-LT"/>
        </w:rPr>
        <w:t>(</w:t>
      </w:r>
      <w:r w:rsidR="009433AB" w:rsidRPr="009433AB">
        <w:rPr>
          <w:lang w:val="lt-LT"/>
        </w:rPr>
        <w:t>Civilinio kodekso 6.217 str.)</w:t>
      </w:r>
      <w:r w:rsidRPr="009433AB">
        <w:rPr>
          <w:color w:val="auto"/>
          <w:lang w:val="lt-LT"/>
        </w:rPr>
        <w:t>, Paslaugų teikėjas įsipareigoja sumokėti Klientui 10 % dydžio netesybas (baudą) nuo bendros Sutarties kainos be PVM nurodytos Sutarties priede.</w:t>
      </w:r>
      <w:r w:rsidR="009433AB">
        <w:rPr>
          <w:color w:val="auto"/>
          <w:lang w:val="lt-LT"/>
        </w:rPr>
        <w:t xml:space="preserve"> </w:t>
      </w:r>
    </w:p>
    <w:p w14:paraId="607E78A2" w14:textId="77777777" w:rsidR="002D2F0C" w:rsidRPr="00C31FBD" w:rsidRDefault="002D2F0C">
      <w:pPr>
        <w:pStyle w:val="Body2"/>
        <w:rPr>
          <w:lang w:val="lt-LT"/>
        </w:rPr>
      </w:pPr>
    </w:p>
    <w:p w14:paraId="1B61F2BF" w14:textId="6FA306C8" w:rsidR="002D2F0C" w:rsidRPr="00C31FBD" w:rsidRDefault="006C47E1">
      <w:pPr>
        <w:pStyle w:val="Body2"/>
        <w:rPr>
          <w:lang w:val="lt-LT"/>
        </w:rPr>
      </w:pPr>
      <w:r w:rsidRPr="00C31FBD">
        <w:rPr>
          <w:lang w:val="lt-LT"/>
        </w:rPr>
        <w:tab/>
      </w:r>
    </w:p>
    <w:p w14:paraId="17AA37D8" w14:textId="77777777" w:rsidR="002D2F0C" w:rsidRPr="00C31FBD" w:rsidRDefault="006C47E1">
      <w:pPr>
        <w:pStyle w:val="Heading"/>
        <w:rPr>
          <w:lang w:val="lt-LT"/>
        </w:rPr>
      </w:pPr>
      <w:r w:rsidRPr="00C31FBD">
        <w:rPr>
          <w:lang w:val="lt-LT"/>
        </w:rPr>
        <w:tab/>
        <w:t>10. SUTARTIES GALIOJIMAS IR NUTRAUKIMAS</w:t>
      </w:r>
    </w:p>
    <w:p w14:paraId="782D249E" w14:textId="77777777" w:rsidR="002D2F0C" w:rsidRPr="00C31FBD" w:rsidRDefault="006C47E1">
      <w:pPr>
        <w:pStyle w:val="Body2"/>
        <w:rPr>
          <w:lang w:val="lt-LT"/>
        </w:rPr>
      </w:pPr>
      <w:r w:rsidRPr="00C31FBD">
        <w:rPr>
          <w:lang w:val="lt-LT"/>
        </w:rPr>
        <w:tab/>
      </w:r>
    </w:p>
    <w:p w14:paraId="753B167A" w14:textId="451A21D3" w:rsidR="002D2F0C" w:rsidRPr="009433AB" w:rsidRDefault="006C47E1">
      <w:pPr>
        <w:pStyle w:val="Body2"/>
        <w:rPr>
          <w:color w:val="auto"/>
          <w:lang w:val="lt-LT"/>
        </w:rPr>
      </w:pPr>
      <w:r w:rsidRPr="00C31FBD">
        <w:rPr>
          <w:lang w:val="lt-LT"/>
        </w:rPr>
        <w:tab/>
      </w:r>
      <w:r w:rsidRPr="009433AB">
        <w:rPr>
          <w:color w:val="auto"/>
          <w:lang w:val="lt-LT"/>
        </w:rPr>
        <w:t>10.1. Sutartis įsigalioja, kai Sutartį pasirašo abi Sutarties Šalys ir galioja</w:t>
      </w:r>
      <w:r w:rsidR="009433AB" w:rsidRPr="009433AB">
        <w:rPr>
          <w:color w:val="auto"/>
          <w:lang w:val="lt-LT"/>
        </w:rPr>
        <w:t xml:space="preserve"> iki 2027-03-28.</w:t>
      </w:r>
    </w:p>
    <w:p w14:paraId="07FA763D" w14:textId="24F06C8F" w:rsidR="002D2F0C" w:rsidRPr="00C31FBD" w:rsidRDefault="006C47E1">
      <w:pPr>
        <w:pStyle w:val="Body2"/>
        <w:rPr>
          <w:lang w:val="lt-LT"/>
        </w:rPr>
      </w:pPr>
      <w:r w:rsidRPr="00C31FBD">
        <w:rPr>
          <w:lang w:val="lt-LT"/>
        </w:rPr>
        <w:tab/>
        <w:t>10.2. Jei bet kuri Sutarties nuostata tampa ar pripažįstama visiškai ar iš dalies negaliojančia, tai neturi įtakos kitų Sutarties nuostatų galiojimui.</w:t>
      </w:r>
    </w:p>
    <w:p w14:paraId="2E96AB86" w14:textId="77777777" w:rsidR="002D2F0C" w:rsidRPr="00C31FBD" w:rsidRDefault="006C47E1">
      <w:pPr>
        <w:pStyle w:val="Body2"/>
        <w:rPr>
          <w:lang w:val="lt-LT"/>
        </w:rPr>
      </w:pPr>
      <w:r w:rsidRPr="00C31FBD">
        <w:rPr>
          <w:lang w:val="lt-LT"/>
        </w:rPr>
        <w:tab/>
        <w:t>10.3. Sutartį galima nutraukti šiais atvejais:</w:t>
      </w:r>
    </w:p>
    <w:p w14:paraId="653EFCD8" w14:textId="77777777" w:rsidR="002D2F0C" w:rsidRPr="00C31FBD" w:rsidRDefault="006C47E1">
      <w:pPr>
        <w:pStyle w:val="Body2"/>
        <w:rPr>
          <w:lang w:val="lt-LT"/>
        </w:rPr>
      </w:pPr>
      <w:r w:rsidRPr="00C31FBD">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C76E5C4" w14:textId="77777777" w:rsidR="002D2F0C" w:rsidRPr="00C31FBD" w:rsidRDefault="006C47E1">
      <w:pPr>
        <w:pStyle w:val="Body2"/>
        <w:rPr>
          <w:lang w:val="lt-LT"/>
        </w:rPr>
      </w:pPr>
      <w:r w:rsidRPr="00C31FBD">
        <w:rPr>
          <w:lang w:val="lt-LT"/>
        </w:rPr>
        <w:tab/>
        <w:t>10.3.2. Kliento sprendimu prieš 10 kalendorinių dienų raštu įspėjus Paslaugų teikėją Viešųjų pirkimų įstatymo 90 straipsnio 1 dalyje nurodytais atvejais.</w:t>
      </w:r>
    </w:p>
    <w:p w14:paraId="38595297" w14:textId="77777777" w:rsidR="002D2F0C" w:rsidRPr="00C31FBD" w:rsidRDefault="006C47E1">
      <w:pPr>
        <w:pStyle w:val="Body2"/>
        <w:rPr>
          <w:lang w:val="lt-LT"/>
        </w:rPr>
      </w:pPr>
      <w:r w:rsidRPr="00C31FBD">
        <w:rPr>
          <w:lang w:val="lt-LT"/>
        </w:rPr>
        <w:tab/>
        <w:t xml:space="preserve">10.3.3.  abiejų Šalių rašytiniu susitarimu. </w:t>
      </w:r>
    </w:p>
    <w:p w14:paraId="55C24225" w14:textId="77777777" w:rsidR="002D2F0C" w:rsidRPr="00C31FBD" w:rsidRDefault="006C47E1">
      <w:pPr>
        <w:pStyle w:val="Body2"/>
        <w:rPr>
          <w:lang w:val="lt-LT"/>
        </w:rPr>
      </w:pPr>
      <w:r w:rsidRPr="00C31FBD">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87076BC" w14:textId="77777777" w:rsidR="002D2F0C" w:rsidRPr="00C31FBD" w:rsidRDefault="002D2F0C">
      <w:pPr>
        <w:pStyle w:val="Body2"/>
        <w:rPr>
          <w:lang w:val="lt-LT"/>
        </w:rPr>
      </w:pPr>
    </w:p>
    <w:p w14:paraId="2D87D65A" w14:textId="77777777" w:rsidR="002D2F0C" w:rsidRPr="00C31FBD" w:rsidRDefault="006C47E1">
      <w:pPr>
        <w:pStyle w:val="Heading"/>
        <w:rPr>
          <w:lang w:val="lt-LT"/>
        </w:rPr>
      </w:pPr>
      <w:r w:rsidRPr="00C31FBD">
        <w:rPr>
          <w:lang w:val="lt-LT"/>
        </w:rPr>
        <w:tab/>
        <w:t>11. TAIKYTINA TEISĖ</w:t>
      </w:r>
    </w:p>
    <w:p w14:paraId="4F36FC2F" w14:textId="77777777" w:rsidR="002D2F0C" w:rsidRPr="00C31FBD" w:rsidRDefault="006C47E1">
      <w:pPr>
        <w:pStyle w:val="Body2"/>
        <w:rPr>
          <w:lang w:val="lt-LT"/>
        </w:rPr>
      </w:pPr>
      <w:r w:rsidRPr="00C31FBD">
        <w:rPr>
          <w:lang w:val="lt-LT"/>
        </w:rPr>
        <w:tab/>
      </w:r>
    </w:p>
    <w:p w14:paraId="0B75677A" w14:textId="77777777" w:rsidR="002D2F0C" w:rsidRPr="00C31FBD" w:rsidRDefault="006C47E1">
      <w:pPr>
        <w:pStyle w:val="Body2"/>
        <w:rPr>
          <w:lang w:val="lt-LT"/>
        </w:rPr>
      </w:pPr>
      <w:r w:rsidRPr="00C31FBD">
        <w:rPr>
          <w:lang w:val="lt-LT"/>
        </w:rPr>
        <w:tab/>
        <w:t>11.1. Šiai Sutarčiai taikoma ir ji aiškinama pagal Lietuvos Respublikos teisę.</w:t>
      </w:r>
    </w:p>
    <w:p w14:paraId="320F62FA" w14:textId="77777777" w:rsidR="002D2F0C" w:rsidRPr="00C31FBD" w:rsidRDefault="002D2F0C">
      <w:pPr>
        <w:pStyle w:val="Body2"/>
        <w:rPr>
          <w:lang w:val="lt-LT"/>
        </w:rPr>
      </w:pPr>
    </w:p>
    <w:p w14:paraId="1354D861" w14:textId="77777777" w:rsidR="002D2F0C" w:rsidRPr="00C31FBD" w:rsidRDefault="006C47E1">
      <w:pPr>
        <w:pStyle w:val="Heading"/>
        <w:rPr>
          <w:lang w:val="lt-LT"/>
        </w:rPr>
      </w:pPr>
      <w:r w:rsidRPr="00C31FBD">
        <w:rPr>
          <w:lang w:val="lt-LT"/>
        </w:rPr>
        <w:tab/>
        <w:t>12. GINČŲ SPRENDIMO TVARKA</w:t>
      </w:r>
    </w:p>
    <w:p w14:paraId="38FDC69F" w14:textId="77777777" w:rsidR="002D2F0C" w:rsidRPr="00C31FBD" w:rsidRDefault="006C47E1">
      <w:pPr>
        <w:pStyle w:val="Body2"/>
        <w:rPr>
          <w:lang w:val="lt-LT"/>
        </w:rPr>
      </w:pPr>
      <w:r w:rsidRPr="00C31FBD">
        <w:rPr>
          <w:lang w:val="lt-LT"/>
        </w:rPr>
        <w:lastRenderedPageBreak/>
        <w:tab/>
      </w:r>
    </w:p>
    <w:p w14:paraId="7AB9A33D" w14:textId="77777777" w:rsidR="002D2F0C" w:rsidRPr="00C31FBD" w:rsidRDefault="006C47E1">
      <w:pPr>
        <w:pStyle w:val="Body2"/>
        <w:rPr>
          <w:lang w:val="lt-LT"/>
        </w:rPr>
      </w:pPr>
      <w:r w:rsidRPr="00C31FBD">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B8676D" w14:textId="77777777" w:rsidR="002D2F0C" w:rsidRPr="00C31FBD" w:rsidRDefault="002D2F0C">
      <w:pPr>
        <w:pStyle w:val="Body2"/>
        <w:rPr>
          <w:lang w:val="lt-LT"/>
        </w:rPr>
      </w:pPr>
    </w:p>
    <w:p w14:paraId="43649BA3" w14:textId="77777777" w:rsidR="002D2F0C" w:rsidRPr="00C31FBD" w:rsidRDefault="006C47E1">
      <w:pPr>
        <w:pStyle w:val="Heading"/>
        <w:rPr>
          <w:lang w:val="lt-LT"/>
        </w:rPr>
      </w:pPr>
      <w:r w:rsidRPr="00C31FBD">
        <w:rPr>
          <w:lang w:val="lt-LT"/>
        </w:rPr>
        <w:tab/>
        <w:t>13. KITOS NUOSTATOS</w:t>
      </w:r>
    </w:p>
    <w:p w14:paraId="05B38A4B" w14:textId="77777777" w:rsidR="002D2F0C" w:rsidRPr="00C31FBD" w:rsidRDefault="002D2F0C">
      <w:pPr>
        <w:pStyle w:val="Body2"/>
        <w:rPr>
          <w:lang w:val="lt-LT"/>
        </w:rPr>
      </w:pPr>
    </w:p>
    <w:p w14:paraId="53CD1D10" w14:textId="77777777" w:rsidR="002D2F0C" w:rsidRPr="00C31FBD" w:rsidRDefault="006C47E1">
      <w:pPr>
        <w:pStyle w:val="Body2"/>
        <w:rPr>
          <w:lang w:val="lt-LT"/>
        </w:rPr>
      </w:pPr>
      <w:r w:rsidRPr="00C31FBD">
        <w:rPr>
          <w:lang w:val="lt-LT"/>
        </w:rPr>
        <w:tab/>
        <w:t>13.1. Sutarties sąlygos gali būti keičiamos tik vadovaujantis Viešųjų pirkimų įstatymo 89 straipsnio nuostatomis.</w:t>
      </w:r>
    </w:p>
    <w:p w14:paraId="7EE0C307" w14:textId="77777777" w:rsidR="002D2F0C" w:rsidRPr="00C31FBD" w:rsidRDefault="006C47E1">
      <w:pPr>
        <w:pStyle w:val="Body2"/>
        <w:rPr>
          <w:lang w:val="lt-LT"/>
        </w:rPr>
      </w:pPr>
      <w:r w:rsidRPr="00C31FBD">
        <w:rPr>
          <w:lang w:val="lt-LT"/>
        </w:rPr>
        <w:tab/>
        <w:t>13.2. Sutarties sąlygų keitimu nebus laikomas Sutarties sąlygų koregavimas joje numatytomis aplinkybėmis, jeigu šios aplinkybės nustatytos aiškiai ir nedviprasmiškai bei buvo pateiktos pirkimo sąlygose.</w:t>
      </w:r>
    </w:p>
    <w:p w14:paraId="0FA6EA0B" w14:textId="6521C1FC" w:rsidR="002D2F0C" w:rsidRPr="008C5688" w:rsidRDefault="006C47E1">
      <w:pPr>
        <w:pStyle w:val="Body2"/>
        <w:rPr>
          <w:color w:val="000000" w:themeColor="text1"/>
          <w:lang w:val="lt-LT"/>
        </w:rPr>
      </w:pPr>
      <w:r w:rsidRPr="00C31FBD">
        <w:rPr>
          <w:lang w:val="lt-LT"/>
        </w:rPr>
        <w:tab/>
        <w:t>13.3. Kliento paskirtas asmuo, atsakingas už Sutarties vykdymą</w:t>
      </w:r>
      <w:r w:rsidR="008C5688">
        <w:rPr>
          <w:lang w:val="lt-LT"/>
        </w:rPr>
        <w:t xml:space="preserve"> ir</w:t>
      </w:r>
      <w:r w:rsidR="008C5688" w:rsidRPr="008C5688">
        <w:rPr>
          <w:lang w:val="lt-LT"/>
        </w:rPr>
        <w:t xml:space="preserve"> </w:t>
      </w:r>
      <w:r w:rsidR="008C5688" w:rsidRPr="00C31FBD">
        <w:rPr>
          <w:lang w:val="lt-LT"/>
        </w:rPr>
        <w:t>Sutarties ir pakeitimų paskelbimą pagal Viešųjų pirkimų įstatymo 86 straipsnio 9 dalies nuostatas yra</w:t>
      </w:r>
      <w:r w:rsidRPr="00C31FBD">
        <w:rPr>
          <w:lang w:val="lt-LT"/>
        </w:rPr>
        <w:t xml:space="preserve"> </w:t>
      </w:r>
      <w:r w:rsidR="008C5688" w:rsidRPr="008C5688">
        <w:rPr>
          <w:color w:val="000000" w:themeColor="text1"/>
          <w:lang w:val="lt-LT"/>
        </w:rPr>
        <w:t xml:space="preserve">Ilona Kazlauskienė, Teisės viešųjų pirkimų ir projektinės veiklos projektų vadovė, tel. +370 68031433, el. p. </w:t>
      </w:r>
      <w:proofErr w:type="spellStart"/>
      <w:r w:rsidR="008C5688" w:rsidRPr="008C5688">
        <w:rPr>
          <w:color w:val="000000" w:themeColor="text1"/>
          <w:lang w:val="lt-LT"/>
        </w:rPr>
        <w:t>ilona.kazlauskiene@alytausratc.lt</w:t>
      </w:r>
      <w:proofErr w:type="spellEnd"/>
      <w:r w:rsidRPr="008C5688">
        <w:rPr>
          <w:color w:val="000000" w:themeColor="text1"/>
          <w:lang w:val="lt-LT"/>
        </w:rPr>
        <w:t>.</w:t>
      </w:r>
    </w:p>
    <w:p w14:paraId="116D5D46" w14:textId="77777777" w:rsidR="002D2F0C" w:rsidRPr="00C31FBD" w:rsidRDefault="006C47E1">
      <w:pPr>
        <w:pStyle w:val="Body2"/>
        <w:rPr>
          <w:lang w:val="lt-LT"/>
        </w:rPr>
      </w:pPr>
      <w:r w:rsidRPr="00C31FBD">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2B9FFF87" w14:textId="77777777" w:rsidR="002D2F0C" w:rsidRDefault="006C47E1">
      <w:pPr>
        <w:pStyle w:val="Body2"/>
        <w:rPr>
          <w:lang w:val="lt-LT"/>
        </w:rPr>
      </w:pPr>
      <w:r w:rsidRPr="00C31FBD">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9643B2" w14:textId="352C7E3D" w:rsidR="006114D0" w:rsidRPr="00C31FBD" w:rsidRDefault="006114D0">
      <w:pPr>
        <w:pStyle w:val="Body2"/>
        <w:rPr>
          <w:lang w:val="lt-LT"/>
        </w:rPr>
      </w:pPr>
      <w:r>
        <w:rPr>
          <w:lang w:val="lt-LT"/>
        </w:rPr>
        <w:tab/>
        <w:t xml:space="preserve">13.6. Sutartį pasirašantis Paslaugos teikėjo atstovas patvirtina, jog supranta, kad Užsakovas Paslaugos teikėjo atstovo asmens duomenis tvarkys teisėto intereso pagrindu, siekiant identifikuoti asmenį, turintį teises atstovauti Tiekėją ir jo vardu sudaryti bei vykdyti sandorius, vykdyti Užsakovo taikytinus teisės aktų reikalavimus, įskaitant bet neapsiribojant susijusius su dokumentų archyvavimu, pateikti reikalavimus Paslaugos teikėjui. Paslaugos teikėjo atstovo asmens duomenų tvarkymas, duomenų subjekto teisės, asmens duomenų saugojimo terminai nustatyti Užsakovo privatumo politikoje, su kuria Paslaugos teikėjo atstovas gali susipažinti </w:t>
      </w:r>
      <w:hyperlink r:id="rId7" w:history="1">
        <w:r>
          <w:rPr>
            <w:rStyle w:val="Hipersaitas"/>
            <w:lang w:val="lt-LT"/>
          </w:rPr>
          <w:t>www.aratc.lt</w:t>
        </w:r>
      </w:hyperlink>
      <w:r>
        <w:rPr>
          <w:lang w:val="lt-LT"/>
        </w:rPr>
        <w:t>.</w:t>
      </w:r>
    </w:p>
    <w:p w14:paraId="341AA141" w14:textId="4603050A" w:rsidR="002D2F0C" w:rsidRPr="00C31FBD" w:rsidRDefault="006C47E1">
      <w:pPr>
        <w:pStyle w:val="Body2"/>
        <w:rPr>
          <w:lang w:val="lt-LT"/>
        </w:rPr>
      </w:pPr>
      <w:r w:rsidRPr="00C31FBD">
        <w:rPr>
          <w:lang w:val="lt-LT"/>
        </w:rPr>
        <w:tab/>
        <w:t>13.</w:t>
      </w:r>
      <w:r w:rsidR="006114D0">
        <w:rPr>
          <w:lang w:val="lt-LT"/>
        </w:rPr>
        <w:t>7</w:t>
      </w:r>
      <w:r w:rsidRPr="00C31FBD">
        <w:rPr>
          <w:lang w:val="lt-LT"/>
        </w:rPr>
        <w:t>. Sutartis sudaroma lietuvių kalba.</w:t>
      </w:r>
    </w:p>
    <w:p w14:paraId="2BAF3F3C" w14:textId="7CA42C42" w:rsidR="006114D0" w:rsidRDefault="006C47E1">
      <w:pPr>
        <w:pStyle w:val="Body2"/>
        <w:rPr>
          <w:lang w:val="lt-LT"/>
        </w:rPr>
      </w:pPr>
      <w:r w:rsidRPr="00C31FBD">
        <w:rPr>
          <w:lang w:val="lt-LT"/>
        </w:rPr>
        <w:tab/>
        <w:t>13.</w:t>
      </w:r>
      <w:r w:rsidR="006114D0">
        <w:rPr>
          <w:lang w:val="lt-LT"/>
        </w:rPr>
        <w:t>8</w:t>
      </w:r>
      <w:r w:rsidRPr="00C31FBD">
        <w:rPr>
          <w:lang w:val="lt-LT"/>
        </w:rPr>
        <w:t>. Sutartis surašoma dviem turinčiais vienodą juridinę galią egzemplioriais, kiekvienai Šaliai po vieną.</w:t>
      </w:r>
    </w:p>
    <w:p w14:paraId="7D1DDC56" w14:textId="4032191E" w:rsidR="002D2F0C" w:rsidRPr="00C31FBD" w:rsidRDefault="009433AB">
      <w:pPr>
        <w:pStyle w:val="Body2"/>
        <w:rPr>
          <w:lang w:val="lt-LT"/>
        </w:rPr>
      </w:pPr>
      <w:r>
        <w:rPr>
          <w:lang w:val="lt-LT"/>
        </w:rPr>
        <w:tab/>
      </w:r>
      <w:r w:rsidR="006C47E1" w:rsidRPr="00C31FBD">
        <w:rPr>
          <w:lang w:val="lt-LT"/>
        </w:rPr>
        <w:tab/>
      </w:r>
    </w:p>
    <w:p w14:paraId="7D9AC5DA" w14:textId="77777777" w:rsidR="002D2F0C" w:rsidRPr="00C31FBD" w:rsidRDefault="006C47E1">
      <w:pPr>
        <w:pStyle w:val="Heading"/>
        <w:rPr>
          <w:lang w:val="lt-LT"/>
        </w:rPr>
      </w:pPr>
      <w:r w:rsidRPr="00C31FBD">
        <w:rPr>
          <w:lang w:val="lt-LT"/>
        </w:rPr>
        <w:tab/>
        <w:t>14. SUTARTIES PRIEDAS</w:t>
      </w:r>
    </w:p>
    <w:p w14:paraId="35A52AB7" w14:textId="77777777" w:rsidR="002D2F0C" w:rsidRPr="00C31FBD" w:rsidRDefault="002D2F0C">
      <w:pPr>
        <w:pStyle w:val="Body2"/>
        <w:rPr>
          <w:lang w:val="lt-LT"/>
        </w:rPr>
      </w:pPr>
    </w:p>
    <w:p w14:paraId="1C648553" w14:textId="5DEA701E" w:rsidR="002D2F0C" w:rsidRPr="00C31FBD" w:rsidRDefault="006C47E1">
      <w:pPr>
        <w:pStyle w:val="Body2"/>
        <w:rPr>
          <w:lang w:val="lt-LT"/>
        </w:rPr>
      </w:pPr>
      <w:r w:rsidRPr="00C31FBD">
        <w:rPr>
          <w:lang w:val="lt-LT"/>
        </w:rPr>
        <w:tab/>
        <w:t>14.1. Sutarties priedas yra pirkimo sąlygų techninė specifikacija</w:t>
      </w:r>
      <w:r w:rsidR="001C0D1C">
        <w:rPr>
          <w:lang w:val="lt-LT"/>
        </w:rPr>
        <w:t xml:space="preserve"> ir</w:t>
      </w:r>
      <w:r w:rsidRPr="00C31FBD">
        <w:rPr>
          <w:lang w:val="lt-LT"/>
        </w:rPr>
        <w:t xml:space="preserve"> Paslaugų teikėjo pasiūlymas</w:t>
      </w:r>
      <w:r w:rsidR="001C0D1C">
        <w:rPr>
          <w:lang w:val="lt-LT"/>
        </w:rPr>
        <w:t>.</w:t>
      </w:r>
    </w:p>
    <w:p w14:paraId="575B88A2" w14:textId="77777777" w:rsidR="002D2F0C" w:rsidRPr="00C31FBD" w:rsidRDefault="006C47E1">
      <w:pPr>
        <w:pStyle w:val="Body2"/>
        <w:rPr>
          <w:lang w:val="lt-LT"/>
        </w:rPr>
      </w:pPr>
      <w:r w:rsidRPr="00C31FBD">
        <w:rPr>
          <w:lang w:val="lt-LT"/>
        </w:rPr>
        <w:tab/>
      </w:r>
    </w:p>
    <w:p w14:paraId="6D9593A1" w14:textId="77777777" w:rsidR="002D2F0C" w:rsidRPr="00C31FBD" w:rsidRDefault="006C47E1">
      <w:pPr>
        <w:pStyle w:val="Heading"/>
        <w:rPr>
          <w:lang w:val="lt-LT"/>
        </w:rPr>
      </w:pPr>
      <w:r w:rsidRPr="00C31FBD">
        <w:rPr>
          <w:lang w:val="lt-LT"/>
        </w:rPr>
        <w:tab/>
        <w:t>15. Šalių juridiniai adresai, rekvizitai ir parašai</w:t>
      </w:r>
    </w:p>
    <w:p w14:paraId="1E4D6D18" w14:textId="77777777" w:rsidR="002D2F0C" w:rsidRPr="00C31FBD" w:rsidRDefault="002D2F0C">
      <w:pPr>
        <w:pStyle w:val="Body2"/>
        <w:rPr>
          <w:lang w:val="lt-LT"/>
        </w:rPr>
      </w:pPr>
    </w:p>
    <w:p w14:paraId="1B5EF0E3" w14:textId="3879E3A5" w:rsidR="002D2F0C" w:rsidRPr="008A5559" w:rsidRDefault="006C47E1">
      <w:pPr>
        <w:pStyle w:val="Heading"/>
        <w:rPr>
          <w:lang w:val="lt-LT"/>
        </w:rPr>
      </w:pPr>
      <w:r w:rsidRPr="00C31FBD">
        <w:rPr>
          <w:lang w:val="lt-LT"/>
        </w:rPr>
        <w:tab/>
      </w:r>
      <w:r w:rsidRPr="008A5559">
        <w:rPr>
          <w:lang w:val="lt-LT"/>
        </w:rPr>
        <w:t>PASLAUGŲ TEIKĖJAS</w:t>
      </w:r>
      <w:r w:rsidRPr="008A5559">
        <w:rPr>
          <w:lang w:val="lt-LT"/>
        </w:rPr>
        <w:tab/>
      </w:r>
      <w:r w:rsidRPr="008A5559">
        <w:rPr>
          <w:lang w:val="lt-LT"/>
        </w:rPr>
        <w:tab/>
      </w:r>
      <w:r w:rsidRPr="008A5559">
        <w:rPr>
          <w:lang w:val="lt-LT"/>
        </w:rPr>
        <w:tab/>
        <w:t>KLIENTAS</w:t>
      </w:r>
    </w:p>
    <w:p w14:paraId="244BECAA" w14:textId="2042B534" w:rsidR="002D2F0C" w:rsidRPr="008A5559" w:rsidRDefault="006C47E1">
      <w:pPr>
        <w:pStyle w:val="Body2"/>
        <w:rPr>
          <w:lang w:val="lt-LT"/>
        </w:rPr>
      </w:pPr>
      <w:r w:rsidRPr="008A5559">
        <w:rPr>
          <w:lang w:val="lt-LT"/>
        </w:rPr>
        <w:tab/>
      </w:r>
      <w:r w:rsidR="009A76F6" w:rsidRPr="008A5559">
        <w:rPr>
          <w:lang w:val="lt-LT"/>
        </w:rPr>
        <w:t>Jolanta Dvarionienė</w:t>
      </w:r>
      <w:r w:rsidRPr="008A5559">
        <w:rPr>
          <w:lang w:val="lt-LT"/>
        </w:rPr>
        <w:tab/>
      </w:r>
      <w:r w:rsidRPr="008A5559">
        <w:rPr>
          <w:lang w:val="lt-LT"/>
        </w:rPr>
        <w:tab/>
      </w:r>
      <w:r w:rsidRPr="008A5559">
        <w:rPr>
          <w:lang w:val="lt-LT"/>
        </w:rPr>
        <w:tab/>
      </w:r>
      <w:r w:rsidRPr="008A5559">
        <w:rPr>
          <w:lang w:val="lt-LT"/>
        </w:rPr>
        <w:tab/>
      </w:r>
      <w:r w:rsidR="0022122B" w:rsidRPr="008A5559">
        <w:rPr>
          <w:lang w:val="lt-LT"/>
        </w:rPr>
        <w:t>UAB Alytaus regiono atliekų tvarkymo centras</w:t>
      </w:r>
    </w:p>
    <w:p w14:paraId="0FC2F214" w14:textId="55F09732" w:rsidR="002D2F0C" w:rsidRPr="008A5559" w:rsidRDefault="006C47E1">
      <w:pPr>
        <w:pStyle w:val="Body2"/>
        <w:rPr>
          <w:lang w:val="lt-LT"/>
        </w:rPr>
      </w:pPr>
      <w:r w:rsidRPr="008A5559">
        <w:rPr>
          <w:lang w:val="lt-LT"/>
        </w:rPr>
        <w:tab/>
        <w:t>Adresas</w:t>
      </w:r>
      <w:r w:rsidRPr="008A5559">
        <w:rPr>
          <w:lang w:val="lt-LT"/>
        </w:rPr>
        <w:tab/>
      </w:r>
      <w:r w:rsidR="009A76F6" w:rsidRPr="008A5559">
        <w:rPr>
          <w:lang w:val="lt-LT"/>
        </w:rPr>
        <w:t>:</w:t>
      </w:r>
      <w:r w:rsidR="00186874">
        <w:rPr>
          <w:lang w:val="lt-LT"/>
        </w:rPr>
        <w:tab/>
      </w:r>
      <w:r w:rsidR="00186874">
        <w:rPr>
          <w:lang w:val="lt-LT"/>
        </w:rPr>
        <w:tab/>
      </w:r>
      <w:r w:rsidR="00186874">
        <w:rPr>
          <w:lang w:val="lt-LT"/>
        </w:rPr>
        <w:tab/>
      </w:r>
      <w:r w:rsidR="00186874">
        <w:rPr>
          <w:lang w:val="lt-LT"/>
        </w:rPr>
        <w:tab/>
      </w:r>
      <w:r w:rsidR="009A76F6" w:rsidRPr="008A5559">
        <w:rPr>
          <w:lang w:val="lt-LT"/>
        </w:rPr>
        <w:t xml:space="preserve"> </w:t>
      </w:r>
      <w:r w:rsidRPr="008A5559">
        <w:rPr>
          <w:lang w:val="lt-LT"/>
        </w:rPr>
        <w:tab/>
        <w:t>Adresas</w:t>
      </w:r>
      <w:r w:rsidR="0022122B" w:rsidRPr="008A5559">
        <w:rPr>
          <w:lang w:val="lt-LT"/>
        </w:rPr>
        <w:t>: Vilniaus g. 31, Alytus</w:t>
      </w:r>
    </w:p>
    <w:p w14:paraId="44CDA535" w14:textId="4DEE48C8" w:rsidR="002D2F0C" w:rsidRPr="008A5559" w:rsidRDefault="006C47E1">
      <w:pPr>
        <w:pStyle w:val="Body2"/>
        <w:rPr>
          <w:lang w:val="lt-LT"/>
        </w:rPr>
      </w:pPr>
      <w:r w:rsidRPr="008A5559">
        <w:rPr>
          <w:lang w:val="lt-LT"/>
        </w:rPr>
        <w:tab/>
      </w:r>
      <w:r w:rsidR="009A76F6" w:rsidRPr="008A5559">
        <w:rPr>
          <w:lang w:val="lt-LT"/>
        </w:rPr>
        <w:t>A</w:t>
      </w:r>
      <w:r w:rsidRPr="008A5559">
        <w:rPr>
          <w:lang w:val="lt-LT"/>
        </w:rPr>
        <w:t>smens kodas</w:t>
      </w:r>
      <w:r w:rsidR="009A76F6" w:rsidRPr="008A5559">
        <w:rPr>
          <w:lang w:val="lt-LT"/>
        </w:rPr>
        <w:t>:</w:t>
      </w:r>
      <w:r w:rsidR="00186874">
        <w:rPr>
          <w:lang w:val="lt-LT"/>
        </w:rPr>
        <w:tab/>
      </w:r>
      <w:r w:rsidR="00186874">
        <w:rPr>
          <w:lang w:val="lt-LT"/>
        </w:rPr>
        <w:tab/>
      </w:r>
      <w:r w:rsidRPr="008A5559">
        <w:rPr>
          <w:lang w:val="lt-LT"/>
        </w:rPr>
        <w:tab/>
      </w:r>
      <w:r w:rsidRPr="008A5559">
        <w:rPr>
          <w:lang w:val="lt-LT"/>
        </w:rPr>
        <w:tab/>
      </w:r>
      <w:r w:rsidRPr="008A5559">
        <w:rPr>
          <w:lang w:val="lt-LT"/>
        </w:rPr>
        <w:tab/>
        <w:t>Juridinio asmens kodas</w:t>
      </w:r>
      <w:r w:rsidR="0022122B" w:rsidRPr="008A5559">
        <w:rPr>
          <w:lang w:val="lt-LT"/>
        </w:rPr>
        <w:t>: 250135860</w:t>
      </w:r>
    </w:p>
    <w:p w14:paraId="2047C815" w14:textId="11E69E80" w:rsidR="002D2F0C" w:rsidRPr="008A5559" w:rsidRDefault="006C47E1">
      <w:pPr>
        <w:pStyle w:val="Body2"/>
        <w:rPr>
          <w:lang w:val="lt-LT"/>
        </w:rPr>
      </w:pPr>
      <w:r w:rsidRPr="008A5559">
        <w:rPr>
          <w:lang w:val="lt-LT"/>
        </w:rPr>
        <w:tab/>
        <w:t>PVM mokėtojo kodas</w:t>
      </w:r>
      <w:r w:rsidRPr="008A5559">
        <w:rPr>
          <w:lang w:val="lt-LT"/>
        </w:rPr>
        <w:tab/>
      </w:r>
      <w:r w:rsidRPr="008A5559">
        <w:rPr>
          <w:lang w:val="lt-LT"/>
        </w:rPr>
        <w:tab/>
      </w:r>
      <w:r w:rsidRPr="008A5559">
        <w:rPr>
          <w:lang w:val="lt-LT"/>
        </w:rPr>
        <w:tab/>
      </w:r>
      <w:r w:rsidRPr="008A5559">
        <w:rPr>
          <w:lang w:val="lt-LT"/>
        </w:rPr>
        <w:tab/>
        <w:t>PVM mokėtojo kodas</w:t>
      </w:r>
      <w:r w:rsidR="0022122B" w:rsidRPr="008A5559">
        <w:rPr>
          <w:lang w:val="lt-LT"/>
        </w:rPr>
        <w:t>: LT100001596812</w:t>
      </w:r>
    </w:p>
    <w:p w14:paraId="7CD3A1B2" w14:textId="0706449E" w:rsidR="002D2F0C" w:rsidRPr="008A5559" w:rsidRDefault="006C47E1">
      <w:pPr>
        <w:pStyle w:val="Body2"/>
        <w:rPr>
          <w:lang w:val="lt-LT"/>
        </w:rPr>
      </w:pPr>
      <w:r w:rsidRPr="008A5559">
        <w:rPr>
          <w:lang w:val="lt-LT"/>
        </w:rPr>
        <w:tab/>
        <w:t>Banko sąskaitos Nr.</w:t>
      </w:r>
      <w:r w:rsidR="00186874">
        <w:rPr>
          <w:lang w:val="lt-LT"/>
        </w:rPr>
        <w:tab/>
      </w:r>
      <w:r w:rsidR="00186874">
        <w:rPr>
          <w:lang w:val="lt-LT"/>
        </w:rPr>
        <w:tab/>
      </w:r>
      <w:r w:rsidR="00186874">
        <w:rPr>
          <w:lang w:val="lt-LT"/>
        </w:rPr>
        <w:tab/>
      </w:r>
      <w:r w:rsidRPr="008A5559">
        <w:rPr>
          <w:lang w:val="lt-LT"/>
        </w:rPr>
        <w:tab/>
        <w:t>Banko sąskaitos Nr.</w:t>
      </w:r>
      <w:r w:rsidR="0022122B" w:rsidRPr="008A5559">
        <w:rPr>
          <w:lang w:val="lt-LT"/>
        </w:rPr>
        <w:t xml:space="preserve"> LT307300010129791336</w:t>
      </w:r>
    </w:p>
    <w:p w14:paraId="5DEF2239" w14:textId="740C3A88" w:rsidR="002D2F0C" w:rsidRPr="008A5559" w:rsidRDefault="006C47E1" w:rsidP="001D35F8">
      <w:pPr>
        <w:pStyle w:val="Body2"/>
        <w:rPr>
          <w:lang w:val="lt-LT"/>
        </w:rPr>
      </w:pPr>
      <w:r w:rsidRPr="008A5559">
        <w:rPr>
          <w:lang w:val="lt-LT"/>
        </w:rPr>
        <w:tab/>
        <w:t>Bankas</w:t>
      </w:r>
      <w:r w:rsidRPr="008A5559">
        <w:rPr>
          <w:lang w:val="lt-LT"/>
        </w:rPr>
        <w:tab/>
      </w:r>
      <w:r w:rsidR="003D3088" w:rsidRPr="008A5559">
        <w:rPr>
          <w:lang w:val="lt-LT"/>
        </w:rPr>
        <w:t xml:space="preserve">AB </w:t>
      </w:r>
      <w:r w:rsidR="009A76F6" w:rsidRPr="008A5559">
        <w:rPr>
          <w:lang w:val="lt-LT"/>
        </w:rPr>
        <w:t>Swed</w:t>
      </w:r>
      <w:r w:rsidR="003D3088" w:rsidRPr="008A5559">
        <w:rPr>
          <w:lang w:val="lt-LT"/>
        </w:rPr>
        <w:t>bank</w:t>
      </w:r>
      <w:r w:rsidR="001D35F8" w:rsidRPr="008A5559">
        <w:rPr>
          <w:lang w:val="lt-LT"/>
        </w:rPr>
        <w:t xml:space="preserve">                                          </w:t>
      </w:r>
      <w:r w:rsidRPr="008A5559">
        <w:rPr>
          <w:lang w:val="lt-LT"/>
        </w:rPr>
        <w:t>Bankas</w:t>
      </w:r>
      <w:r w:rsidR="0022122B" w:rsidRPr="008A5559">
        <w:rPr>
          <w:lang w:val="lt-LT"/>
        </w:rPr>
        <w:t>: AB SWED bankas</w:t>
      </w:r>
    </w:p>
    <w:p w14:paraId="0DFCD7A0" w14:textId="77777777" w:rsidR="0022122B" w:rsidRPr="008A5559" w:rsidRDefault="006C47E1">
      <w:pPr>
        <w:pStyle w:val="Body2"/>
        <w:rPr>
          <w:lang w:val="lt-LT"/>
        </w:rPr>
      </w:pPr>
      <w:r w:rsidRPr="008A5559">
        <w:rPr>
          <w:lang w:val="lt-LT"/>
        </w:rPr>
        <w:tab/>
      </w:r>
      <w:r w:rsidRPr="008A5559">
        <w:rPr>
          <w:lang w:val="lt-LT"/>
        </w:rPr>
        <w:tab/>
      </w:r>
      <w:r w:rsidRPr="008A5559">
        <w:rPr>
          <w:lang w:val="lt-LT"/>
        </w:rPr>
        <w:tab/>
      </w:r>
      <w:r w:rsidRPr="008A5559">
        <w:rPr>
          <w:lang w:val="lt-LT"/>
        </w:rPr>
        <w:tab/>
      </w:r>
      <w:r w:rsidRPr="008A5559">
        <w:rPr>
          <w:lang w:val="lt-LT"/>
        </w:rPr>
        <w:tab/>
      </w:r>
      <w:r w:rsidRPr="008A5559">
        <w:rPr>
          <w:lang w:val="lt-LT"/>
        </w:rPr>
        <w:tab/>
      </w:r>
      <w:r w:rsidRPr="008A5559">
        <w:rPr>
          <w:lang w:val="lt-LT"/>
        </w:rPr>
        <w:tab/>
      </w:r>
    </w:p>
    <w:p w14:paraId="4B1C0134" w14:textId="72FF9FD1" w:rsidR="002D2F0C" w:rsidRPr="008A5559" w:rsidRDefault="006C47E1" w:rsidP="0022122B">
      <w:pPr>
        <w:pStyle w:val="Body2"/>
        <w:ind w:firstLine="720"/>
        <w:rPr>
          <w:lang w:val="lt-LT"/>
        </w:rPr>
      </w:pPr>
      <w:r w:rsidRPr="008A5559">
        <w:rPr>
          <w:lang w:val="lt-LT"/>
        </w:rPr>
        <w:t>Tel.</w:t>
      </w:r>
      <w:r w:rsidR="00186874">
        <w:rPr>
          <w:lang w:val="lt-LT"/>
        </w:rPr>
        <w:tab/>
      </w:r>
      <w:r w:rsidR="00186874">
        <w:rPr>
          <w:lang w:val="lt-LT"/>
        </w:rPr>
        <w:tab/>
      </w:r>
      <w:r w:rsidRPr="008A5559">
        <w:rPr>
          <w:lang w:val="lt-LT"/>
        </w:rPr>
        <w:tab/>
      </w:r>
      <w:r w:rsidRPr="008A5559">
        <w:rPr>
          <w:lang w:val="lt-LT"/>
        </w:rPr>
        <w:tab/>
      </w:r>
      <w:r w:rsidRPr="008A5559">
        <w:rPr>
          <w:lang w:val="lt-LT"/>
        </w:rPr>
        <w:tab/>
      </w:r>
      <w:r w:rsidRPr="008A5559">
        <w:rPr>
          <w:lang w:val="lt-LT"/>
        </w:rPr>
        <w:tab/>
        <w:t>Tel.</w:t>
      </w:r>
      <w:r w:rsidR="0022122B" w:rsidRPr="008A5559">
        <w:rPr>
          <w:lang w:val="lt-LT"/>
        </w:rPr>
        <w:t xml:space="preserve"> +370 315 72842</w:t>
      </w:r>
    </w:p>
    <w:p w14:paraId="0C66F226" w14:textId="5018063F" w:rsidR="002D2F0C" w:rsidRPr="008A5559" w:rsidRDefault="006C47E1">
      <w:pPr>
        <w:pStyle w:val="Body2"/>
      </w:pPr>
      <w:r w:rsidRPr="008A5559">
        <w:rPr>
          <w:lang w:val="lt-LT"/>
        </w:rPr>
        <w:lastRenderedPageBreak/>
        <w:tab/>
        <w:t>El. p</w:t>
      </w:r>
      <w:r w:rsidR="00186874">
        <w:rPr>
          <w:lang w:val="lt-LT"/>
        </w:rPr>
        <w:tab/>
      </w:r>
      <w:r w:rsidR="00186874">
        <w:rPr>
          <w:lang w:val="lt-LT"/>
        </w:rPr>
        <w:tab/>
      </w:r>
      <w:r w:rsidR="00186874">
        <w:rPr>
          <w:lang w:val="lt-LT"/>
        </w:rPr>
        <w:tab/>
      </w:r>
      <w:r w:rsidR="00186874">
        <w:rPr>
          <w:lang w:val="lt-LT"/>
        </w:rPr>
        <w:tab/>
      </w:r>
      <w:r w:rsidRPr="008A5559">
        <w:rPr>
          <w:lang w:val="lt-LT"/>
        </w:rPr>
        <w:tab/>
      </w:r>
      <w:r w:rsidRPr="008A5559">
        <w:rPr>
          <w:lang w:val="lt-LT"/>
        </w:rPr>
        <w:tab/>
      </w:r>
      <w:r w:rsidRPr="008A5559">
        <w:rPr>
          <w:lang w:val="lt-LT"/>
        </w:rPr>
        <w:tab/>
        <w:t>El. p.</w:t>
      </w:r>
      <w:r w:rsidR="0022122B" w:rsidRPr="008A5559">
        <w:rPr>
          <w:lang w:val="lt-LT"/>
        </w:rPr>
        <w:t xml:space="preserve"> info</w:t>
      </w:r>
      <w:r w:rsidR="0022122B" w:rsidRPr="008A5559">
        <w:t>@alytausratc.lt</w:t>
      </w:r>
    </w:p>
    <w:p w14:paraId="64644F81" w14:textId="77777777" w:rsidR="002D2F0C" w:rsidRPr="008A5559" w:rsidRDefault="002D2F0C">
      <w:pPr>
        <w:pStyle w:val="Body2"/>
        <w:rPr>
          <w:lang w:val="lt-LT"/>
        </w:rPr>
      </w:pPr>
    </w:p>
    <w:p w14:paraId="774AEE70" w14:textId="4DE3069A" w:rsidR="002D2F0C" w:rsidRPr="008A5559" w:rsidRDefault="006C47E1">
      <w:pPr>
        <w:pStyle w:val="Body2"/>
        <w:rPr>
          <w:lang w:val="lt-LT"/>
        </w:rPr>
      </w:pPr>
      <w:r w:rsidRPr="008A5559">
        <w:rPr>
          <w:lang w:val="lt-LT"/>
        </w:rPr>
        <w:tab/>
      </w:r>
      <w:r w:rsidR="003D3088" w:rsidRPr="008A5559">
        <w:rPr>
          <w:lang w:val="lt-LT"/>
        </w:rPr>
        <w:t xml:space="preserve">                            </w:t>
      </w:r>
      <w:r w:rsidRPr="008A5559">
        <w:rPr>
          <w:lang w:val="lt-LT"/>
        </w:rPr>
        <w:tab/>
      </w:r>
      <w:r w:rsidRPr="008A5559">
        <w:rPr>
          <w:lang w:val="lt-LT"/>
        </w:rPr>
        <w:tab/>
      </w:r>
      <w:r w:rsidRPr="008A5559">
        <w:rPr>
          <w:lang w:val="lt-LT"/>
        </w:rPr>
        <w:tab/>
      </w:r>
      <w:r w:rsidRPr="008A5559">
        <w:rPr>
          <w:lang w:val="lt-LT"/>
        </w:rPr>
        <w:tab/>
      </w:r>
      <w:r w:rsidRPr="008A5559">
        <w:rPr>
          <w:lang w:val="lt-LT"/>
        </w:rPr>
        <w:tab/>
      </w:r>
      <w:r w:rsidR="0022122B" w:rsidRPr="008A5559">
        <w:rPr>
          <w:lang w:val="lt-LT"/>
        </w:rPr>
        <w:t xml:space="preserve">Direktorius </w:t>
      </w:r>
    </w:p>
    <w:p w14:paraId="10AA3215" w14:textId="2F1A958C" w:rsidR="002D2F0C" w:rsidRPr="008A5559" w:rsidRDefault="006C47E1">
      <w:pPr>
        <w:pStyle w:val="Body2"/>
        <w:rPr>
          <w:lang w:val="lt-LT"/>
        </w:rPr>
      </w:pPr>
      <w:r w:rsidRPr="008A5559">
        <w:rPr>
          <w:lang w:val="lt-LT"/>
        </w:rPr>
        <w:tab/>
      </w:r>
      <w:r w:rsidR="003D3088" w:rsidRPr="008A5559">
        <w:rPr>
          <w:lang w:val="lt-LT"/>
        </w:rPr>
        <w:t>Jolanta Dvarionienė</w:t>
      </w:r>
      <w:r w:rsidRPr="008A5559">
        <w:rPr>
          <w:lang w:val="lt-LT"/>
        </w:rPr>
        <w:tab/>
      </w:r>
      <w:r w:rsidRPr="008A5559">
        <w:rPr>
          <w:lang w:val="lt-LT"/>
        </w:rPr>
        <w:tab/>
      </w:r>
      <w:r w:rsidRPr="008A5559">
        <w:rPr>
          <w:lang w:val="lt-LT"/>
        </w:rPr>
        <w:tab/>
      </w:r>
      <w:r w:rsidRPr="008A5559">
        <w:rPr>
          <w:lang w:val="lt-LT"/>
        </w:rPr>
        <w:tab/>
      </w:r>
      <w:r w:rsidRPr="008A5559">
        <w:rPr>
          <w:lang w:val="lt-LT"/>
        </w:rPr>
        <w:tab/>
      </w:r>
      <w:r w:rsidR="0022122B" w:rsidRPr="008A5559">
        <w:rPr>
          <w:lang w:val="lt-LT"/>
        </w:rPr>
        <w:t>Algirdas Reipas</w:t>
      </w:r>
    </w:p>
    <w:p w14:paraId="6C4FF89D" w14:textId="77777777" w:rsidR="002D2F0C" w:rsidRPr="008A5559" w:rsidRDefault="002D2F0C">
      <w:pPr>
        <w:pStyle w:val="Body2"/>
        <w:rPr>
          <w:lang w:val="lt-LT"/>
        </w:rPr>
      </w:pPr>
    </w:p>
    <w:p w14:paraId="53018696" w14:textId="77777777" w:rsidR="002D2F0C" w:rsidRPr="008A5559" w:rsidRDefault="006C47E1">
      <w:pPr>
        <w:pStyle w:val="Body2"/>
        <w:rPr>
          <w:lang w:val="lt-LT"/>
        </w:rPr>
      </w:pPr>
      <w:r w:rsidRPr="008A5559">
        <w:rPr>
          <w:lang w:val="lt-LT"/>
        </w:rPr>
        <w:tab/>
        <w:t>______________</w:t>
      </w:r>
      <w:r w:rsidRPr="008A5559">
        <w:rPr>
          <w:lang w:val="lt-LT"/>
        </w:rPr>
        <w:tab/>
      </w:r>
      <w:r w:rsidRPr="008A5559">
        <w:rPr>
          <w:lang w:val="lt-LT"/>
        </w:rPr>
        <w:tab/>
      </w:r>
      <w:r w:rsidRPr="008A5559">
        <w:rPr>
          <w:lang w:val="lt-LT"/>
        </w:rPr>
        <w:tab/>
      </w:r>
      <w:r w:rsidRPr="008A5559">
        <w:rPr>
          <w:lang w:val="lt-LT"/>
        </w:rPr>
        <w:tab/>
      </w:r>
      <w:r w:rsidRPr="008A5559">
        <w:rPr>
          <w:lang w:val="lt-LT"/>
        </w:rPr>
        <w:tab/>
        <w:t>______________</w:t>
      </w:r>
    </w:p>
    <w:p w14:paraId="7C950387" w14:textId="77777777" w:rsidR="002D2F0C" w:rsidRPr="008A5559" w:rsidRDefault="006C47E1">
      <w:pPr>
        <w:pStyle w:val="Body2"/>
        <w:rPr>
          <w:lang w:val="lt-LT"/>
        </w:rPr>
      </w:pPr>
      <w:r w:rsidRPr="008A5559">
        <w:rPr>
          <w:lang w:val="lt-LT"/>
        </w:rPr>
        <w:tab/>
      </w:r>
      <w:r w:rsidRPr="008A5559">
        <w:rPr>
          <w:i/>
          <w:iCs/>
          <w:lang w:val="lt-LT"/>
        </w:rPr>
        <w:t>(parašas)</w:t>
      </w:r>
      <w:r w:rsidRPr="008A5559">
        <w:rPr>
          <w:lang w:val="lt-LT"/>
        </w:rPr>
        <w:tab/>
      </w:r>
      <w:r w:rsidRPr="008A5559">
        <w:rPr>
          <w:lang w:val="lt-LT"/>
        </w:rPr>
        <w:tab/>
      </w:r>
      <w:r w:rsidRPr="008A5559">
        <w:rPr>
          <w:lang w:val="lt-LT"/>
        </w:rPr>
        <w:tab/>
      </w:r>
      <w:r w:rsidRPr="008A5559">
        <w:rPr>
          <w:lang w:val="lt-LT"/>
        </w:rPr>
        <w:tab/>
      </w:r>
      <w:r w:rsidRPr="008A5559">
        <w:rPr>
          <w:lang w:val="lt-LT"/>
        </w:rPr>
        <w:tab/>
      </w:r>
      <w:r w:rsidRPr="008A5559">
        <w:rPr>
          <w:lang w:val="lt-LT"/>
        </w:rPr>
        <w:tab/>
      </w:r>
      <w:r w:rsidRPr="008A5559">
        <w:rPr>
          <w:i/>
          <w:iCs/>
          <w:lang w:val="lt-LT"/>
        </w:rPr>
        <w:t>(parašas)</w:t>
      </w:r>
    </w:p>
    <w:p w14:paraId="7BB5467A" w14:textId="77777777" w:rsidR="002D2F0C" w:rsidRPr="008A5559" w:rsidRDefault="006C47E1">
      <w:pPr>
        <w:pStyle w:val="Body2"/>
        <w:rPr>
          <w:lang w:val="lt-LT"/>
        </w:rPr>
      </w:pPr>
      <w:r w:rsidRPr="008A5559">
        <w:rPr>
          <w:lang w:val="lt-LT"/>
        </w:rPr>
        <w:tab/>
        <w:t>______________</w:t>
      </w:r>
      <w:r w:rsidRPr="008A5559">
        <w:rPr>
          <w:lang w:val="lt-LT"/>
        </w:rPr>
        <w:tab/>
      </w:r>
      <w:r w:rsidRPr="008A5559">
        <w:rPr>
          <w:lang w:val="lt-LT"/>
        </w:rPr>
        <w:tab/>
      </w:r>
      <w:r w:rsidRPr="008A5559">
        <w:rPr>
          <w:lang w:val="lt-LT"/>
        </w:rPr>
        <w:tab/>
      </w:r>
      <w:r w:rsidRPr="008A5559">
        <w:rPr>
          <w:lang w:val="lt-LT"/>
        </w:rPr>
        <w:tab/>
      </w:r>
      <w:r w:rsidRPr="008A5559">
        <w:rPr>
          <w:lang w:val="lt-LT"/>
        </w:rPr>
        <w:tab/>
        <w:t>______________</w:t>
      </w:r>
    </w:p>
    <w:p w14:paraId="745DC102" w14:textId="77777777" w:rsidR="002D2F0C" w:rsidRPr="00C31FBD" w:rsidRDefault="006C47E1">
      <w:pPr>
        <w:pStyle w:val="Body2"/>
        <w:rPr>
          <w:lang w:val="lt-LT"/>
        </w:rPr>
      </w:pPr>
      <w:r w:rsidRPr="008A5559">
        <w:rPr>
          <w:lang w:val="lt-LT"/>
        </w:rPr>
        <w:tab/>
      </w:r>
      <w:r w:rsidRPr="008A5559">
        <w:rPr>
          <w:i/>
          <w:iCs/>
          <w:lang w:val="lt-LT"/>
        </w:rPr>
        <w:t>(data)</w:t>
      </w:r>
      <w:r w:rsidRPr="008A5559">
        <w:rPr>
          <w:i/>
          <w:iCs/>
          <w:lang w:val="lt-LT"/>
        </w:rPr>
        <w:tab/>
      </w:r>
      <w:r w:rsidRPr="008A5559">
        <w:rPr>
          <w:i/>
          <w:iCs/>
          <w:lang w:val="lt-LT"/>
        </w:rPr>
        <w:tab/>
      </w:r>
      <w:r w:rsidRPr="008A5559">
        <w:rPr>
          <w:i/>
          <w:iCs/>
          <w:lang w:val="lt-LT"/>
        </w:rPr>
        <w:tab/>
      </w:r>
      <w:r w:rsidRPr="008A5559">
        <w:rPr>
          <w:i/>
          <w:iCs/>
          <w:lang w:val="lt-LT"/>
        </w:rPr>
        <w:tab/>
      </w:r>
      <w:r w:rsidRPr="008A5559">
        <w:rPr>
          <w:i/>
          <w:iCs/>
          <w:lang w:val="lt-LT"/>
        </w:rPr>
        <w:tab/>
      </w:r>
      <w:r w:rsidRPr="008A5559">
        <w:rPr>
          <w:i/>
          <w:iCs/>
          <w:lang w:val="lt-LT"/>
        </w:rPr>
        <w:tab/>
      </w:r>
      <w:r w:rsidRPr="008A5559">
        <w:rPr>
          <w:i/>
          <w:iCs/>
          <w:lang w:val="lt-LT"/>
        </w:rPr>
        <w:tab/>
        <w:t>(data)</w:t>
      </w:r>
    </w:p>
    <w:p w14:paraId="4BC27252" w14:textId="77777777" w:rsidR="002D2F0C" w:rsidRPr="00C31FBD" w:rsidRDefault="002D2F0C">
      <w:pPr>
        <w:pStyle w:val="Body2"/>
        <w:rPr>
          <w:lang w:val="lt-LT"/>
        </w:rPr>
      </w:pPr>
    </w:p>
    <w:sectPr w:rsidR="002D2F0C" w:rsidRPr="00C31FB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59B4" w14:textId="77777777" w:rsidR="00F9215A" w:rsidRDefault="00F9215A">
      <w:r>
        <w:separator/>
      </w:r>
    </w:p>
  </w:endnote>
  <w:endnote w:type="continuationSeparator" w:id="0">
    <w:p w14:paraId="1D899F35" w14:textId="77777777" w:rsidR="00F9215A" w:rsidRDefault="00F9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6125" w14:textId="48FCF889"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D35F8">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D35F8">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20E6" w14:textId="77777777" w:rsidR="00F9215A" w:rsidRDefault="00F9215A">
      <w:r>
        <w:separator/>
      </w:r>
    </w:p>
  </w:footnote>
  <w:footnote w:type="continuationSeparator" w:id="0">
    <w:p w14:paraId="517BC088" w14:textId="77777777" w:rsidR="00F9215A" w:rsidRDefault="00F9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BE76" w14:textId="75B96E8D" w:rsidR="002D2F0C" w:rsidRPr="00C31FBD" w:rsidRDefault="00C31FBD" w:rsidP="00C31FBD">
    <w:pPr>
      <w:pStyle w:val="Antrats"/>
      <w:jc w:val="right"/>
    </w:pPr>
    <w:r>
      <w:rPr>
        <w:noProof/>
        <w:lang w:eastAsia="zh-TW"/>
      </w:rPr>
      <w:drawing>
        <wp:inline distT="0" distB="0" distL="0" distR="0" wp14:anchorId="65D30238" wp14:editId="6B0906DE">
          <wp:extent cx="3209925" cy="1152525"/>
          <wp:effectExtent l="0" t="0" r="9525" b="9525"/>
          <wp:docPr id="1876996970" name="Paveikslėlis 187699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23117" name="Paveikslėlis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9925" cy="1152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C02D0"/>
    <w:rsid w:val="001068EE"/>
    <w:rsid w:val="001404ED"/>
    <w:rsid w:val="00186874"/>
    <w:rsid w:val="001C0D1C"/>
    <w:rsid w:val="001D35F8"/>
    <w:rsid w:val="0022122B"/>
    <w:rsid w:val="002D2F0C"/>
    <w:rsid w:val="00302367"/>
    <w:rsid w:val="003D3088"/>
    <w:rsid w:val="00445269"/>
    <w:rsid w:val="004F391F"/>
    <w:rsid w:val="005A2FB7"/>
    <w:rsid w:val="006003EA"/>
    <w:rsid w:val="006114D0"/>
    <w:rsid w:val="006C47E1"/>
    <w:rsid w:val="00751D25"/>
    <w:rsid w:val="008A5559"/>
    <w:rsid w:val="008C5688"/>
    <w:rsid w:val="008C7DF8"/>
    <w:rsid w:val="009433AB"/>
    <w:rsid w:val="00962F48"/>
    <w:rsid w:val="00977708"/>
    <w:rsid w:val="009A76F6"/>
    <w:rsid w:val="00AD0456"/>
    <w:rsid w:val="00C31FBD"/>
    <w:rsid w:val="00C63971"/>
    <w:rsid w:val="00DC26B6"/>
    <w:rsid w:val="00E54B76"/>
    <w:rsid w:val="00EA3B25"/>
    <w:rsid w:val="00F1514E"/>
    <w:rsid w:val="00F9215A"/>
    <w:rsid w:val="00FE34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AE7D"/>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C31FBD"/>
    <w:pPr>
      <w:tabs>
        <w:tab w:val="center" w:pos="4819"/>
        <w:tab w:val="right" w:pos="9638"/>
      </w:tabs>
    </w:pPr>
  </w:style>
  <w:style w:type="character" w:customStyle="1" w:styleId="AntratsDiagrama">
    <w:name w:val="Antraštės Diagrama"/>
    <w:basedOn w:val="Numatytasispastraiposriftas"/>
    <w:link w:val="Antrats"/>
    <w:uiPriority w:val="99"/>
    <w:rsid w:val="00C31FBD"/>
    <w:rPr>
      <w:sz w:val="24"/>
      <w:szCs w:val="24"/>
    </w:rPr>
  </w:style>
  <w:style w:type="paragraph" w:styleId="Porat">
    <w:name w:val="footer"/>
    <w:basedOn w:val="prastasis"/>
    <w:link w:val="PoratDiagrama"/>
    <w:uiPriority w:val="99"/>
    <w:unhideWhenUsed/>
    <w:rsid w:val="00C31FBD"/>
    <w:pPr>
      <w:tabs>
        <w:tab w:val="center" w:pos="4819"/>
        <w:tab w:val="right" w:pos="9638"/>
      </w:tabs>
    </w:pPr>
  </w:style>
  <w:style w:type="character" w:customStyle="1" w:styleId="PoratDiagrama">
    <w:name w:val="Poraštė Diagrama"/>
    <w:basedOn w:val="Numatytasispastraiposriftas"/>
    <w:link w:val="Porat"/>
    <w:uiPriority w:val="99"/>
    <w:rsid w:val="00C31FBD"/>
    <w:rPr>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404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404ED"/>
    <w:rPr>
      <w:rFonts w:asciiTheme="minorHAnsi" w:eastAsiaTheme="minorEastAsia" w:hAnsiTheme="minorHAnsi" w:cstheme="minorBid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at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9861</Words>
  <Characters>5622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JolantaDvarioniene</dc:creator>
  <cp:lastModifiedBy>Ilona Kazlauskienė</cp:lastModifiedBy>
  <cp:revision>7</cp:revision>
  <dcterms:created xsi:type="dcterms:W3CDTF">2024-01-08T07:51:00Z</dcterms:created>
  <dcterms:modified xsi:type="dcterms:W3CDTF">2024-01-10T07:18:00Z</dcterms:modified>
</cp:coreProperties>
</file>