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3D6A" w:rsidRPr="00EB3D6A" w:rsidRDefault="00EB3D6A" w:rsidP="00EB3D6A">
      <w:pPr>
        <w:tabs>
          <w:tab w:val="left" w:pos="567"/>
        </w:tabs>
        <w:spacing w:after="0" w:line="240" w:lineRule="auto"/>
        <w:jc w:val="right"/>
        <w:rPr>
          <w:rFonts w:ascii="Times New Roman" w:eastAsia="Times New Roman" w:hAnsi="Times New Roman" w:cs="Times New Roman"/>
          <w:b/>
          <w:bCs/>
          <w:kern w:val="0"/>
          <w:sz w:val="24"/>
          <w:szCs w:val="24"/>
          <w14:ligatures w14:val="none"/>
        </w:rPr>
      </w:pPr>
      <w:r w:rsidRPr="00EB3D6A">
        <w:rPr>
          <w:rFonts w:ascii="Times New Roman" w:eastAsia="Times New Roman" w:hAnsi="Times New Roman" w:cs="Times New Roman"/>
          <w:kern w:val="0"/>
          <w:sz w:val="24"/>
          <w:szCs w:val="24"/>
          <w14:ligatures w14:val="none"/>
        </w:rPr>
        <w:t>1 priedas</w:t>
      </w:r>
    </w:p>
    <w:p w:rsidR="00EB3D6A" w:rsidRPr="00EB3D6A" w:rsidRDefault="00EB3D6A" w:rsidP="00EB3D6A">
      <w:pPr>
        <w:widowControl w:val="0"/>
        <w:tabs>
          <w:tab w:val="left" w:pos="567"/>
          <w:tab w:val="center" w:pos="4153"/>
          <w:tab w:val="right" w:pos="8306"/>
        </w:tabs>
        <w:spacing w:after="0" w:line="240" w:lineRule="auto"/>
        <w:jc w:val="center"/>
        <w:rPr>
          <w:rFonts w:ascii="Times New Roman" w:eastAsia="Times New Roman" w:hAnsi="Times New Roman" w:cs="Times New Roman"/>
          <w:b/>
          <w:kern w:val="0"/>
          <w:sz w:val="24"/>
          <w:szCs w:val="20"/>
          <w:lang w:eastAsia="lt-LT"/>
          <w14:ligatures w14:val="none"/>
        </w:rPr>
      </w:pPr>
    </w:p>
    <w:p w:rsidR="00EB3D6A" w:rsidRPr="00EB3D6A" w:rsidRDefault="00EB3D6A" w:rsidP="00EB3D6A">
      <w:pPr>
        <w:widowControl w:val="0"/>
        <w:tabs>
          <w:tab w:val="left" w:pos="567"/>
          <w:tab w:val="center" w:pos="4153"/>
          <w:tab w:val="right" w:pos="8306"/>
        </w:tabs>
        <w:spacing w:after="0" w:line="240" w:lineRule="auto"/>
        <w:jc w:val="center"/>
        <w:rPr>
          <w:rFonts w:ascii="Times New Roman" w:eastAsia="Times New Roman" w:hAnsi="Times New Roman" w:cs="Times New Roman"/>
          <w:b/>
          <w:kern w:val="0"/>
          <w:sz w:val="24"/>
          <w:szCs w:val="20"/>
          <w:lang w:eastAsia="lt-LT"/>
          <w14:ligatures w14:val="none"/>
        </w:rPr>
      </w:pPr>
      <w:r w:rsidRPr="00EB3D6A">
        <w:rPr>
          <w:rFonts w:ascii="Times New Roman" w:eastAsia="Times New Roman" w:hAnsi="Times New Roman" w:cs="Times New Roman"/>
          <w:b/>
          <w:kern w:val="0"/>
          <w:sz w:val="24"/>
          <w:szCs w:val="20"/>
          <w:lang w:eastAsia="lt-LT"/>
          <w14:ligatures w14:val="none"/>
        </w:rPr>
        <w:t>TECHNINĖ SPECIFIKACIJA</w:t>
      </w:r>
    </w:p>
    <w:p w:rsidR="00EB3D6A" w:rsidRPr="00EB3D6A" w:rsidRDefault="00EB3D6A" w:rsidP="00EB3D6A">
      <w:pPr>
        <w:tabs>
          <w:tab w:val="left" w:pos="567"/>
          <w:tab w:val="right" w:leader="underscore" w:pos="8505"/>
        </w:tabs>
        <w:spacing w:after="0" w:line="240" w:lineRule="auto"/>
        <w:ind w:firstLine="540"/>
        <w:jc w:val="center"/>
        <w:rPr>
          <w:rFonts w:ascii="Times New Roman" w:eastAsia="Times New Roman" w:hAnsi="Times New Roman" w:cs="Times New Roman"/>
          <w:b/>
          <w:kern w:val="0"/>
          <w:sz w:val="16"/>
          <w:szCs w:val="16"/>
          <w14:ligatures w14:val="none"/>
        </w:rPr>
      </w:pPr>
    </w:p>
    <w:p w:rsidR="00EB3D6A" w:rsidRPr="00EB3D6A" w:rsidRDefault="00EB3D6A" w:rsidP="00EB3D6A">
      <w:pPr>
        <w:tabs>
          <w:tab w:val="left" w:pos="567"/>
        </w:tabs>
        <w:spacing w:after="0" w:line="240" w:lineRule="auto"/>
        <w:ind w:firstLine="567"/>
        <w:jc w:val="center"/>
        <w:outlineLvl w:val="1"/>
        <w:rPr>
          <w:rFonts w:ascii="Times New Roman" w:eastAsia="Times New Roman" w:hAnsi="Times New Roman" w:cs="Times New Roman"/>
          <w:b/>
          <w:kern w:val="0"/>
          <w:sz w:val="24"/>
          <w:szCs w:val="20"/>
          <w14:ligatures w14:val="none"/>
        </w:rPr>
      </w:pPr>
      <w:r w:rsidRPr="00EB3D6A">
        <w:rPr>
          <w:rFonts w:ascii="Times New Roman" w:eastAsia="Times New Roman" w:hAnsi="Times New Roman" w:cs="Times New Roman"/>
          <w:b/>
          <w:kern w:val="0"/>
          <w:sz w:val="24"/>
          <w:szCs w:val="20"/>
          <w14:ligatures w14:val="none"/>
        </w:rPr>
        <w:t>Aplinkos teršalų valymo paslaugos</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Vilniaus rajono savivaldybės (toliau – Savivaldybė) teritorijoje randama įvairių pavojingų radinių – vokų, paketų, balionų, konteinerių, statinių, kitų talpų, su neaiškios (nenustatytos) kilmės medžiagomis, galinčiomis kelti pavojų žmogaus gyvybei, sveikatai, turtui ir (ar) aplinkai.</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Savivaldybės administracijos direktorius 2019 metų gegužės 6 d. įsakymu Nr. A27(1)-1085 patvirtino Vilniaus rajono savivaldybės ekstremaliųjų situacijų valdymo planą (toliau – Planas, pridedamas). Šio Plano 6 dalyje aprašyti Savivaldybės administracijos bei Savivaldybės teritorijoje veikiančių civilinės saugos sistemos subjektų veiksmai likviduojant ekstremaliuosius įvykius ar ekstremaliąsias situacijas ir šalinant jų padarinius, atliekant gelbėjimo, paieškos ir neatidėliotinus darbus, bendrų veiksmų koordinavimo tvarka. Šio Plano 6.3.8 papunkčiuose aprašyta pavojingo radinio – neaiškios kilmės paskleistų ir nepaskleistų medžiagų surinkimo, išvežimo ir likvidavimo tvarka ir nurodytos atsakingos institucijos.</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bookmarkStart w:id="0" w:name="_Hlt490646016"/>
      <w:bookmarkStart w:id="1" w:name="_Hlt490646015"/>
      <w:r w:rsidRPr="00EB3D6A">
        <w:rPr>
          <w:rFonts w:ascii="Times New Roman" w:eastAsia="Times New Roman" w:hAnsi="Times New Roman" w:cs="Times New Roman"/>
          <w:kern w:val="0"/>
          <w:sz w:val="24"/>
          <w:szCs w:val="24"/>
          <w:lang w:eastAsia="zh-CN"/>
          <w14:ligatures w14:val="none"/>
        </w:rPr>
        <w:t>Sąvokų paaiškinimas:</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Pavojingas radinys – nuosavybės teise nepriklausančiame objekte atrastas daiktas, medžiaga ar medžiagų mišinys (atmetus sprogmens ir radioaktyviąją grėsmę), galintis kelti sprogimo, chemijos ar bakteriologinį pavojų.</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Neaiškios kilmės (nenustatyta) medžiaga – medžiaga ar medžiagų mišinys, kurios(-</w:t>
      </w:r>
      <w:proofErr w:type="spellStart"/>
      <w:r w:rsidRPr="00EB3D6A">
        <w:rPr>
          <w:rFonts w:ascii="Times New Roman" w:eastAsia="Times New Roman" w:hAnsi="Times New Roman" w:cs="Times New Roman"/>
          <w:kern w:val="0"/>
          <w:sz w:val="24"/>
          <w:szCs w:val="24"/>
          <w:lang w:eastAsia="zh-CN"/>
          <w14:ligatures w14:val="none"/>
        </w:rPr>
        <w:t>io</w:t>
      </w:r>
      <w:proofErr w:type="spellEnd"/>
      <w:r w:rsidRPr="00EB3D6A">
        <w:rPr>
          <w:rFonts w:ascii="Times New Roman" w:eastAsia="Times New Roman" w:hAnsi="Times New Roman" w:cs="Times New Roman"/>
          <w:kern w:val="0"/>
          <w:sz w:val="24"/>
          <w:szCs w:val="24"/>
          <w:lang w:eastAsia="zh-CN"/>
          <w14:ligatures w14:val="none"/>
        </w:rPr>
        <w:t>) kilmė nėra aiški ir kuri(-</w:t>
      </w:r>
      <w:proofErr w:type="spellStart"/>
      <w:r w:rsidRPr="00EB3D6A">
        <w:rPr>
          <w:rFonts w:ascii="Times New Roman" w:eastAsia="Times New Roman" w:hAnsi="Times New Roman" w:cs="Times New Roman"/>
          <w:kern w:val="0"/>
          <w:sz w:val="24"/>
          <w:szCs w:val="24"/>
          <w:lang w:eastAsia="zh-CN"/>
          <w14:ligatures w14:val="none"/>
        </w:rPr>
        <w:t>is</w:t>
      </w:r>
      <w:proofErr w:type="spellEnd"/>
      <w:r w:rsidRPr="00EB3D6A">
        <w:rPr>
          <w:rFonts w:ascii="Times New Roman" w:eastAsia="Times New Roman" w:hAnsi="Times New Roman" w:cs="Times New Roman"/>
          <w:kern w:val="0"/>
          <w:sz w:val="24"/>
          <w:szCs w:val="24"/>
          <w:lang w:eastAsia="zh-CN"/>
          <w14:ligatures w14:val="none"/>
        </w:rPr>
        <w:t>) gali kelti sprogimo, radiacijos, chemijos ar bakteriologinį pavojų.</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Nesandari pakuotė – pažeistas paketas, talpa, tara ir kt., iš kurios išbyrėję, išsilieję ar garuoja arba gali išbyrėti, išsilieti ar išgaruoti neaiškios kilmės medžiagos. </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Pavojingam radiniui saugoti skirta vieta – vieta, kurioje laikomas, saugomas pavojingas radinys iki jo likvidavimo.</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Kita reikalinga informacija pavojingo radinio likvidavimui – informacija, reikalinga nustatyti pavojingo radinio likvidavimo būdą ir priemones. </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Atsakingoji institucija – Plane įvardinta institucija, kuriai tenka atsakomybė už ekstremaliojo įvykio ar ekstremaliosios situacijos ir jos padarinių šalinimo organizavimą. </w:t>
      </w:r>
    </w:p>
    <w:bookmarkEnd w:id="0"/>
    <w:bookmarkEnd w:id="1"/>
    <w:p w:rsidR="00EB3D6A" w:rsidRPr="00EB3D6A" w:rsidRDefault="00EB3D6A" w:rsidP="00EB3D6A">
      <w:pPr>
        <w:spacing w:after="0" w:line="240" w:lineRule="auto"/>
        <w:ind w:firstLine="851"/>
        <w:rPr>
          <w:rFonts w:ascii="Times New Roman" w:eastAsia="Times New Roman" w:hAnsi="Times New Roman" w:cs="Times New Roman"/>
          <w:kern w:val="0"/>
          <w:sz w:val="24"/>
          <w:szCs w:val="24"/>
          <w:lang w:eastAsia="zh-CN"/>
          <w14:ligatures w14:val="none"/>
        </w:rPr>
      </w:pP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Savivaldybės administracija numato įsigyti aplinkos teršalų valymo paslaugas, kas apimtų pavojingo radinio – neaiškios kilmės paskleistų ir nepaskleistų medžiagų surinkimo, išvežimo ir likvidavimo Vilniaus rajono savivaldybės teritorijoje paslaugas (toliau – Paslaugos). </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u w:val="single"/>
          <w:lang w:eastAsia="zh-CN"/>
          <w14:ligatures w14:val="none"/>
        </w:rPr>
      </w:pPr>
      <w:r w:rsidRPr="00EB3D6A">
        <w:rPr>
          <w:rFonts w:ascii="Times New Roman" w:eastAsia="Times New Roman" w:hAnsi="Times New Roman" w:cs="Times New Roman"/>
          <w:kern w:val="0"/>
          <w:sz w:val="24"/>
          <w:szCs w:val="24"/>
          <w:u w:val="single"/>
          <w:lang w:eastAsia="zh-CN"/>
          <w14:ligatures w14:val="none"/>
        </w:rPr>
        <w:t>Paslaugos pirkimo objektą sudaro:</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1. Pavojingo radinio – neaiškios kilmės paskleistų medžiagų surinkimas, išvežimas ir likvidavimas Vilniaus rajono savivaldybės teritorijoje.</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2. Pavojingo radinio – neaiškios kilmės nepaskleistų medžiagų surinkimas, išvežimas ir likvidavimas Vilniaus rajono savivaldybės teritorijoje. </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3. Atvykimas į užsakyme nurodytą pavojingo radinio vietą.</w:t>
      </w:r>
    </w:p>
    <w:p w:rsidR="00EB3D6A" w:rsidRPr="00EB3D6A" w:rsidRDefault="00EB3D6A" w:rsidP="00EB3D6A">
      <w:pPr>
        <w:spacing w:after="0" w:line="240" w:lineRule="auto"/>
        <w:ind w:firstLine="851"/>
        <w:jc w:val="both"/>
        <w:rPr>
          <w:rFonts w:ascii="Times New Roman" w:eastAsia="Times New Roman" w:hAnsi="Times New Roman" w:cs="Times New Roman"/>
          <w:b/>
          <w:kern w:val="0"/>
          <w:sz w:val="24"/>
          <w:szCs w:val="24"/>
          <w:lang w:eastAsia="zh-CN"/>
          <w14:ligatures w14:val="none"/>
        </w:rPr>
      </w:pP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b/>
          <w:kern w:val="0"/>
          <w:sz w:val="24"/>
          <w:szCs w:val="24"/>
          <w:lang w:eastAsia="zh-CN"/>
          <w14:ligatures w14:val="none"/>
        </w:rPr>
        <w:t>1. Pavojingo radinio – neaiškios kilmės paskleistų medžiagų surinkimas, išvežimas ir likvidavimas Vilniaus rajono savivaldybės teritorijoje</w:t>
      </w:r>
      <w:r w:rsidRPr="00EB3D6A">
        <w:rPr>
          <w:rFonts w:ascii="Times New Roman" w:eastAsia="Times New Roman" w:hAnsi="Times New Roman" w:cs="Times New Roman"/>
          <w:kern w:val="0"/>
          <w:sz w:val="24"/>
          <w:szCs w:val="24"/>
          <w:lang w:eastAsia="zh-CN"/>
          <w14:ligatures w14:val="none"/>
        </w:rPr>
        <w:t>.</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Savivaldybės teritorijoje įvairiais kiekiais periodiškai randamų pavojingų radinių, išbarstytų ar esančių nesandarioje pakuotėje (voke, pakete, konteineryje, statinėje ir kt.) tvarkymas: </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1.1. pavojingo radinio surinkimas (jei medžiagos yra pasklidusios), užsandarinimas (jei pakuotė buvo atvira);</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1.2. pavojingo radinio ar jo mėginio transportavimas į užsakyme nurodytą laboratoriją, kai atsakinga institucija perduoda užpildytą nustatytos formos aktą. Tiekėjui nereikia įsivertinti laboratorinių tyrimų atlikimo kaštų;</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1.3. pavojingo radinio išvežimas į pavojingam radiniui saugoti tiekėjo skirtą vietą ir saugojimas, užtikrinant, kad medžiagos  nepasklistų į aplinką, iki bus nustatyta pavojingo radinio (medžiagos) kilmė ir (ar) kita reikalinga informacija pavojingo radinio likvidavimui;</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1.4. pavojingo radinio likvidavimas.</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1.5. Preliminarūs 36 mėnesių kiekiai, kurie atsižvelgiant į perkančiosios organizacijos poreikius gali keistis:</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1.5.1. Nesandarus vokas – 9 kg. </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1.5.2. Nesandarus paketas, konteineris, statinė ar balionas įskaitant talpos svorį  – 5000 kg. </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1.5.3. Išbarstyta biri neaiškios kilmės medžiaga ar išsiliejęs neaiškios kilmės medžiagos tirpalas – 5000 kg.</w:t>
      </w:r>
    </w:p>
    <w:p w:rsidR="00EB3D6A" w:rsidRPr="00EB3D6A" w:rsidRDefault="00EB3D6A" w:rsidP="00EB3D6A">
      <w:pPr>
        <w:spacing w:after="0" w:line="240" w:lineRule="auto"/>
        <w:ind w:firstLine="851"/>
        <w:jc w:val="both"/>
        <w:rPr>
          <w:rFonts w:ascii="Times New Roman" w:eastAsia="Times New Roman" w:hAnsi="Times New Roman" w:cs="Times New Roman"/>
          <w:b/>
          <w:kern w:val="0"/>
          <w:sz w:val="24"/>
          <w:szCs w:val="24"/>
          <w:lang w:eastAsia="zh-CN"/>
          <w14:ligatures w14:val="none"/>
        </w:rPr>
      </w:pPr>
      <w:r w:rsidRPr="00EB3D6A">
        <w:rPr>
          <w:rFonts w:ascii="Times New Roman" w:eastAsia="Times New Roman" w:hAnsi="Times New Roman" w:cs="Times New Roman"/>
          <w:b/>
          <w:kern w:val="0"/>
          <w:sz w:val="24"/>
          <w:szCs w:val="24"/>
          <w:lang w:eastAsia="zh-CN"/>
          <w14:ligatures w14:val="none"/>
        </w:rPr>
        <w:t>2. Pavojingo radinio – neaiškios kilmės nepaskleistų medžiagų surinkimas, išvežimas ir likvidavimas Vilniaus rajono savivaldybės teritorijoje.</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Savivaldybės teritorijoje įvairiais kiekiais periodiškai randamų pavojingų radinių sandarioje pakuotėje (vokuose, paketuose, balionuose, konteineriuose, statinėse ir kt.) tvarkymas:</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2.1. pavojingo radinio paėmimas;</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2.2. pavojingo radinio ar jo mėginio transportavimas į laboratoriją, kai atsakingos institucijos perduoda užpildytą nustatytos formos aktą;</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2.3. pavojingo radinio išvežimas į pavojingam radiniui saugoti skirtą vietą ir saugojimas, užtikrinant, kad medžiagos nepasklis į aplinką iki bus nustatyta pavojingo radinio (medžiagos) kilmė ir (ar) kita reikalinga informacija pavojingo radinio likvidavimui;</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2.4. pavojingo radinio likvidavimas.</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2.5. Preliminarūs 36 mėnesių kiekiai, kurie atsižvelgiant į perkančiosios organizacijos poreikius gali keistis:</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2.5.1. Neatplėšti vokai – 9 kg. </w:t>
      </w:r>
    </w:p>
    <w:p w:rsidR="00EB3D6A" w:rsidRPr="00EB3D6A" w:rsidRDefault="00EB3D6A" w:rsidP="00EB3D6A">
      <w:pPr>
        <w:spacing w:after="0" w:line="240" w:lineRule="auto"/>
        <w:ind w:firstLine="1134"/>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2.5.2. Sandarus paketas, konteineris, statinė ar balionas įskaitant talpos svorį – 5000 kg. </w:t>
      </w:r>
    </w:p>
    <w:p w:rsidR="00EB3D6A" w:rsidRPr="00EB3D6A" w:rsidRDefault="00EB3D6A" w:rsidP="00EB3D6A">
      <w:pPr>
        <w:spacing w:after="0" w:line="240" w:lineRule="auto"/>
        <w:ind w:firstLine="851"/>
        <w:jc w:val="both"/>
        <w:rPr>
          <w:rFonts w:ascii="Times New Roman" w:eastAsia="Times New Roman" w:hAnsi="Times New Roman" w:cs="Times New Roman"/>
          <w:b/>
          <w:kern w:val="0"/>
          <w:sz w:val="24"/>
          <w:szCs w:val="24"/>
          <w:lang w:eastAsia="zh-CN"/>
          <w14:ligatures w14:val="none"/>
        </w:rPr>
      </w:pPr>
      <w:r w:rsidRPr="00EB3D6A">
        <w:rPr>
          <w:rFonts w:ascii="Times New Roman" w:eastAsia="Times New Roman" w:hAnsi="Times New Roman" w:cs="Times New Roman"/>
          <w:b/>
          <w:kern w:val="0"/>
          <w:sz w:val="24"/>
          <w:szCs w:val="24"/>
          <w:lang w:eastAsia="zh-CN"/>
          <w14:ligatures w14:val="none"/>
        </w:rPr>
        <w:t>3. Atvykimas į užsakyme nurodytą pavojingo radinio vietą.</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Atvykimas į</w:t>
      </w:r>
      <w:r w:rsidRPr="00EB3D6A">
        <w:rPr>
          <w:rFonts w:ascii="Times New Roman" w:eastAsia="Times New Roman" w:hAnsi="Times New Roman" w:cs="Times New Roman"/>
          <w:b/>
          <w:kern w:val="0"/>
          <w:sz w:val="24"/>
          <w:szCs w:val="24"/>
          <w:lang w:eastAsia="zh-CN"/>
          <w14:ligatures w14:val="none"/>
        </w:rPr>
        <w:t xml:space="preserve"> </w:t>
      </w:r>
      <w:r w:rsidRPr="00EB3D6A">
        <w:rPr>
          <w:rFonts w:ascii="Times New Roman" w:eastAsia="Times New Roman" w:hAnsi="Times New Roman" w:cs="Times New Roman"/>
          <w:kern w:val="0"/>
          <w:sz w:val="24"/>
          <w:szCs w:val="24"/>
          <w:lang w:eastAsia="zh-CN"/>
          <w14:ligatures w14:val="none"/>
        </w:rPr>
        <w:t>Savivaldybės teritorijoje rastų įvairių pavojingų radinių vietą, kuri nurodyta Savivaldybės administracijos  civilinės saugos specialisto raštu (el. paštu) pateiktame užsakyme.</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4. Paslaugos turi būti teikiamos Vilniaus rajono teritorijoje 24 valandas per parą, gavus bendros pagalbos centro (112) telefonu (el. paštu) pateiktą užsakymą, kuriame nurodomas tikslus pavojingo radinio buvimo vietos adresas, trumpas apibūdinimas, apibūdinantis pavojingą radinį, apytikslis kiekis ir paslaugos teikimo preliminarus terminas. </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5. Paslaugų teikėjas, gavęs užsakymą (raštu ir (ar) žodžiu) turi atvykti į užsakyme nurodytą vietą ne vėliau kaip per </w:t>
      </w:r>
      <w:r w:rsidRPr="00EB3D6A">
        <w:rPr>
          <w:rFonts w:ascii="Times New Roman" w:eastAsia="Times New Roman" w:hAnsi="Times New Roman" w:cs="Times New Roman"/>
          <w:kern w:val="0"/>
          <w:sz w:val="24"/>
          <w:szCs w:val="24"/>
          <w14:ligatures w14:val="none"/>
        </w:rPr>
        <w:t>1</w:t>
      </w:r>
      <w:r w:rsidRPr="00EB3D6A">
        <w:rPr>
          <w:rFonts w:ascii="Times New Roman" w:eastAsia="Times New Roman" w:hAnsi="Times New Roman" w:cs="Times New Roman"/>
          <w:kern w:val="0"/>
          <w:sz w:val="24"/>
          <w:szCs w:val="24"/>
          <w:lang w:eastAsia="zh-CN"/>
          <w14:ligatures w14:val="none"/>
        </w:rPr>
        <w:t xml:space="preserve"> valanda ir nedelsiant pradėti teikti paslaugas. </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6. Paslaugų teikėjas, teikdamas užsakytą paslaugą, privalo laikytis darbo ir priešgaisrinės saugos reikalavimų, užtikrinti saugumą žmonių gyvybei, sveikatai ir aplinkai.</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7. Paslaugų teikėjas dirbdamas važiuojamoje kelio dalyje, siekiant užtikrinti eismo saugumą, turi privalo naudoti kelio laikinus kilnojamus įspėjamuosius, draudžiamuosius ir nukreipiamuosius kelio ženklus, atitvėrimas, apsaugines signalines tvoreles. </w:t>
      </w:r>
    </w:p>
    <w:p w:rsidR="00EB3D6A" w:rsidRPr="00EB3D6A" w:rsidRDefault="00EB3D6A" w:rsidP="00EB3D6A">
      <w:pPr>
        <w:spacing w:after="0" w:line="240" w:lineRule="auto"/>
        <w:ind w:firstLine="851"/>
        <w:jc w:val="both"/>
        <w:rPr>
          <w:rFonts w:ascii="Times New Roman" w:eastAsia="Times New Roman" w:hAnsi="Times New Roman" w:cs="Times New Roman"/>
          <w:kern w:val="0"/>
          <w:sz w:val="24"/>
          <w:szCs w:val="24"/>
          <w:lang w:eastAsia="zh-CN"/>
          <w14:ligatures w14:val="none"/>
        </w:rPr>
      </w:pPr>
      <w:r w:rsidRPr="00EB3D6A">
        <w:rPr>
          <w:rFonts w:ascii="Times New Roman" w:eastAsia="Times New Roman" w:hAnsi="Times New Roman" w:cs="Times New Roman"/>
          <w:kern w:val="0"/>
          <w:sz w:val="24"/>
          <w:szCs w:val="24"/>
          <w:lang w:eastAsia="zh-CN"/>
          <w14:ligatures w14:val="none"/>
        </w:rPr>
        <w:t xml:space="preserve">8. Pavojingas radinys privalo būti tvarkomas vadovaujantis Lietuvos Respublikos teisės aktais, užtikrinančiais paslaugų teikimą, kuris nesukeltų pavojaus aplinkai, žmonių gyvybei, sveikatai ir aplinkai. </w:t>
      </w:r>
    </w:p>
    <w:p w:rsidR="00EB3D6A" w:rsidRPr="00EB3D6A" w:rsidRDefault="00EB3D6A" w:rsidP="00EB3D6A">
      <w:pPr>
        <w:spacing w:after="0" w:line="240" w:lineRule="auto"/>
        <w:ind w:firstLine="851"/>
        <w:jc w:val="both"/>
        <w:rPr>
          <w:rFonts w:ascii="Times New Roman" w:eastAsia="Times New Roman" w:hAnsi="Times New Roman" w:cs="Times New Roman"/>
          <w:color w:val="000000"/>
          <w:w w:val="105"/>
          <w:kern w:val="0"/>
          <w:sz w:val="24"/>
          <w:szCs w:val="24"/>
          <w14:ligatures w14:val="none"/>
        </w:rPr>
      </w:pPr>
      <w:r w:rsidRPr="00EB3D6A">
        <w:rPr>
          <w:rFonts w:ascii="Times New Roman" w:eastAsia="Times New Roman" w:hAnsi="Times New Roman" w:cs="Times New Roman"/>
          <w:kern w:val="0"/>
          <w:sz w:val="24"/>
          <w:szCs w:val="24"/>
          <w:lang w:eastAsia="zh-CN"/>
          <w14:ligatures w14:val="none"/>
        </w:rPr>
        <w:t xml:space="preserve">9. </w:t>
      </w:r>
      <w:r w:rsidRPr="00EB3D6A">
        <w:rPr>
          <w:rFonts w:ascii="Times New Roman" w:eastAsia="Times New Roman" w:hAnsi="Times New Roman" w:cs="Times New Roman"/>
          <w:color w:val="000000"/>
          <w:w w:val="105"/>
          <w:kern w:val="0"/>
          <w:sz w:val="24"/>
          <w:szCs w:val="24"/>
          <w14:ligatures w14:val="none"/>
        </w:rPr>
        <w:t xml:space="preserve">Paslaugų teikimas </w:t>
      </w:r>
      <w:r w:rsidRPr="00EB3D6A">
        <w:rPr>
          <w:rFonts w:ascii="Times New Roman" w:eastAsia="Times New Roman" w:hAnsi="Times New Roman" w:cs="Times New Roman"/>
          <w:kern w:val="0"/>
          <w:sz w:val="24"/>
          <w:szCs w:val="24"/>
          <w:lang w:eastAsia="zh-CN"/>
          <w14:ligatures w14:val="none"/>
        </w:rPr>
        <w:t>privalo būti</w:t>
      </w:r>
      <w:r w:rsidRPr="00EB3D6A">
        <w:rPr>
          <w:rFonts w:ascii="Times New Roman" w:eastAsia="Times New Roman" w:hAnsi="Times New Roman" w:cs="Times New Roman"/>
          <w:color w:val="000000"/>
          <w:w w:val="105"/>
          <w:kern w:val="0"/>
          <w:sz w:val="24"/>
          <w:szCs w:val="24"/>
          <w14:ligatures w14:val="none"/>
        </w:rPr>
        <w:t xml:space="preserve"> vykdomas 7 dienas per savaitę ir 24 valandas per parą.</w:t>
      </w:r>
    </w:p>
    <w:p w:rsidR="00EB3D6A" w:rsidRPr="00EB3D6A" w:rsidRDefault="00EB3D6A" w:rsidP="00EB3D6A">
      <w:pPr>
        <w:spacing w:after="0" w:line="240" w:lineRule="auto"/>
        <w:ind w:firstLine="851"/>
        <w:jc w:val="both"/>
        <w:rPr>
          <w:rFonts w:ascii="Times New Roman" w:eastAsia="Times New Roman" w:hAnsi="Times New Roman" w:cs="Times New Roman"/>
          <w:color w:val="000000"/>
          <w:w w:val="105"/>
          <w:kern w:val="0"/>
          <w:sz w:val="24"/>
          <w:szCs w:val="24"/>
          <w14:ligatures w14:val="none"/>
        </w:rPr>
      </w:pPr>
      <w:r w:rsidRPr="00EB3D6A">
        <w:rPr>
          <w:rFonts w:ascii="Times New Roman" w:eastAsia="Times New Roman" w:hAnsi="Times New Roman" w:cs="Times New Roman"/>
          <w:color w:val="000000"/>
          <w:w w:val="105"/>
          <w:kern w:val="0"/>
          <w:sz w:val="24"/>
          <w:szCs w:val="24"/>
          <w14:ligatures w14:val="none"/>
        </w:rPr>
        <w:t xml:space="preserve">10. </w:t>
      </w:r>
      <w:r w:rsidRPr="00EB3D6A">
        <w:rPr>
          <w:rFonts w:ascii="Times New Roman" w:eastAsia="Times New Roman" w:hAnsi="Times New Roman" w:cs="Times New Roman"/>
          <w:kern w:val="0"/>
          <w:sz w:val="24"/>
          <w:szCs w:val="24"/>
          <w:lang w:eastAsia="zh-CN"/>
          <w14:ligatures w14:val="none"/>
        </w:rPr>
        <w:t>Paslaugų teikėjas, teikdamas užsakytą paslaugą, privalo</w:t>
      </w:r>
      <w:r w:rsidRPr="00EB3D6A">
        <w:rPr>
          <w:rFonts w:ascii="Times New Roman" w:eastAsia="Times New Roman" w:hAnsi="Times New Roman" w:cs="Times New Roman"/>
          <w:color w:val="000000"/>
          <w:w w:val="105"/>
          <w:kern w:val="0"/>
          <w:sz w:val="24"/>
          <w:szCs w:val="24"/>
          <w14:ligatures w14:val="none"/>
        </w:rPr>
        <w:t xml:space="preserve"> turėti visą reikiamą įrangą ir priemones skubiam, efektyviam ir kokybiškam avarijų likvidavimui.</w:t>
      </w:r>
    </w:p>
    <w:p w:rsidR="00EB3D6A" w:rsidRPr="00EB3D6A" w:rsidRDefault="00EB3D6A" w:rsidP="00EB3D6A">
      <w:pPr>
        <w:spacing w:after="0" w:line="240" w:lineRule="auto"/>
        <w:ind w:firstLine="851"/>
        <w:jc w:val="both"/>
        <w:rPr>
          <w:rFonts w:ascii="Times New Roman" w:eastAsia="Times New Roman" w:hAnsi="Times New Roman" w:cs="Times New Roman"/>
          <w:color w:val="000000"/>
          <w:w w:val="105"/>
          <w:kern w:val="0"/>
          <w:sz w:val="24"/>
          <w:szCs w:val="24"/>
          <w14:ligatures w14:val="none"/>
        </w:rPr>
      </w:pPr>
      <w:r w:rsidRPr="00EB3D6A">
        <w:rPr>
          <w:rFonts w:ascii="Times New Roman" w:eastAsia="Times New Roman" w:hAnsi="Times New Roman" w:cs="Times New Roman"/>
          <w:color w:val="000000"/>
          <w:w w:val="105"/>
          <w:kern w:val="0"/>
          <w:sz w:val="24"/>
          <w:szCs w:val="24"/>
          <w14:ligatures w14:val="none"/>
        </w:rPr>
        <w:t xml:space="preserve">11. </w:t>
      </w:r>
      <w:r w:rsidRPr="00EB3D6A">
        <w:rPr>
          <w:rFonts w:ascii="Times New Roman" w:eastAsia="Times New Roman" w:hAnsi="Times New Roman" w:cs="Times New Roman"/>
          <w:kern w:val="0"/>
          <w:sz w:val="24"/>
          <w:szCs w:val="24"/>
          <w:lang w:eastAsia="zh-CN"/>
          <w14:ligatures w14:val="none"/>
        </w:rPr>
        <w:t>Paslaugų teikėjas, teikdamas užsakytą paslaugą</w:t>
      </w:r>
      <w:r w:rsidRPr="00EB3D6A">
        <w:rPr>
          <w:rFonts w:ascii="Times New Roman" w:eastAsia="Times New Roman" w:hAnsi="Times New Roman" w:cs="Times New Roman"/>
          <w:color w:val="000000"/>
          <w:w w:val="105"/>
          <w:kern w:val="0"/>
          <w:sz w:val="24"/>
          <w:szCs w:val="24"/>
          <w14:ligatures w14:val="none"/>
        </w:rPr>
        <w:t xml:space="preserve"> garantuoja, kad turi pakankamas medžiagų, reikalingų avarijų likvidavimui, atsargas (</w:t>
      </w:r>
      <w:proofErr w:type="spellStart"/>
      <w:r w:rsidRPr="00EB3D6A">
        <w:rPr>
          <w:rFonts w:ascii="Times New Roman" w:eastAsia="Times New Roman" w:hAnsi="Times New Roman" w:cs="Times New Roman"/>
          <w:color w:val="000000"/>
          <w:w w:val="105"/>
          <w:kern w:val="0"/>
          <w:sz w:val="24"/>
          <w:szCs w:val="24"/>
          <w14:ligatures w14:val="none"/>
        </w:rPr>
        <w:t>sorbentų</w:t>
      </w:r>
      <w:proofErr w:type="spellEnd"/>
      <w:r w:rsidRPr="00EB3D6A">
        <w:rPr>
          <w:rFonts w:ascii="Times New Roman" w:eastAsia="Times New Roman" w:hAnsi="Times New Roman" w:cs="Times New Roman"/>
          <w:color w:val="000000"/>
          <w:w w:val="105"/>
          <w:kern w:val="0"/>
          <w:sz w:val="24"/>
          <w:szCs w:val="24"/>
          <w14:ligatures w14:val="none"/>
        </w:rPr>
        <w:t xml:space="preserve"> - ne mažiau 300 </w:t>
      </w:r>
      <w:r w:rsidRPr="00EB3D6A">
        <w:rPr>
          <w:rFonts w:ascii="Times New Roman" w:eastAsia="Times New Roman" w:hAnsi="Times New Roman" w:cs="Times New Roman"/>
          <w:w w:val="105"/>
          <w:kern w:val="0"/>
          <w:sz w:val="24"/>
          <w:szCs w:val="24"/>
          <w14:ligatures w14:val="none"/>
        </w:rPr>
        <w:t xml:space="preserve">kg; </w:t>
      </w:r>
      <w:proofErr w:type="spellStart"/>
      <w:r w:rsidRPr="00EB3D6A">
        <w:rPr>
          <w:rFonts w:ascii="Times New Roman" w:eastAsia="Times New Roman" w:hAnsi="Times New Roman" w:cs="Times New Roman"/>
          <w:w w:val="105"/>
          <w:kern w:val="0"/>
          <w:sz w:val="24"/>
          <w:szCs w:val="24"/>
          <w14:ligatures w14:val="none"/>
        </w:rPr>
        <w:t>degradientų</w:t>
      </w:r>
      <w:proofErr w:type="spellEnd"/>
      <w:r w:rsidRPr="00EB3D6A">
        <w:rPr>
          <w:rFonts w:ascii="Times New Roman" w:eastAsia="Times New Roman" w:hAnsi="Times New Roman" w:cs="Times New Roman"/>
          <w:w w:val="105"/>
          <w:kern w:val="0"/>
          <w:sz w:val="24"/>
          <w:szCs w:val="24"/>
          <w14:ligatures w14:val="none"/>
        </w:rPr>
        <w:t xml:space="preserve"> </w:t>
      </w:r>
      <w:r w:rsidRPr="00EB3D6A">
        <w:rPr>
          <w:rFonts w:ascii="Times New Roman" w:eastAsia="Times New Roman" w:hAnsi="Times New Roman" w:cs="Times New Roman"/>
          <w:color w:val="000000"/>
          <w:w w:val="105"/>
          <w:kern w:val="0"/>
          <w:sz w:val="24"/>
          <w:szCs w:val="24"/>
          <w14:ligatures w14:val="none"/>
        </w:rPr>
        <w:t>- ne mažiau 100 l</w:t>
      </w:r>
      <w:r w:rsidRPr="00EB3D6A">
        <w:rPr>
          <w:rFonts w:ascii="Times New Roman" w:eastAsia="Times New Roman" w:hAnsi="Times New Roman" w:cs="Times New Roman"/>
          <w:w w:val="105"/>
          <w:kern w:val="0"/>
          <w:sz w:val="24"/>
          <w:szCs w:val="24"/>
          <w14:ligatures w14:val="none"/>
        </w:rPr>
        <w:t>) ir įsipareigoja jas pristatyti</w:t>
      </w:r>
      <w:r w:rsidRPr="00EB3D6A">
        <w:rPr>
          <w:rFonts w:ascii="Times New Roman" w:eastAsia="Times New Roman" w:hAnsi="Times New Roman" w:cs="Times New Roman"/>
          <w:color w:val="000000"/>
          <w:w w:val="105"/>
          <w:kern w:val="0"/>
          <w:sz w:val="24"/>
          <w:szCs w:val="24"/>
          <w14:ligatures w14:val="none"/>
        </w:rPr>
        <w:t xml:space="preserve"> į objektą avarijos likvidavimo reikmėms. </w:t>
      </w:r>
    </w:p>
    <w:p w:rsidR="00EB3D6A" w:rsidRPr="00EB3D6A" w:rsidRDefault="00EB3D6A" w:rsidP="00EB3D6A">
      <w:pPr>
        <w:spacing w:after="0" w:line="240" w:lineRule="auto"/>
        <w:rPr>
          <w:rFonts w:ascii="Times New Roman" w:eastAsia="Times New Roman" w:hAnsi="Times New Roman" w:cs="Times New Roman"/>
          <w:b/>
          <w:kern w:val="0"/>
          <w:sz w:val="24"/>
          <w:szCs w:val="24"/>
          <w:lang w:eastAsia="lt-LT"/>
          <w14:ligatures w14:val="none"/>
        </w:rPr>
      </w:pPr>
    </w:p>
    <w:p w:rsidR="00EB3D6A" w:rsidRPr="00EB3D6A" w:rsidRDefault="00EB3D6A" w:rsidP="00EB3D6A">
      <w:pPr>
        <w:spacing w:after="0" w:line="240" w:lineRule="auto"/>
        <w:rPr>
          <w:rFonts w:ascii="Times New Roman" w:eastAsia="Times New Roman" w:hAnsi="Times New Roman" w:cs="Times New Roman"/>
          <w:b/>
          <w:color w:val="FF0000"/>
          <w:kern w:val="0"/>
          <w:sz w:val="24"/>
          <w:szCs w:val="24"/>
          <w:lang w:eastAsia="lt-LT"/>
          <w14:ligatures w14:val="none"/>
        </w:rPr>
      </w:pPr>
    </w:p>
    <w:p w:rsidR="00EB3D6A" w:rsidRPr="00EB3D6A" w:rsidRDefault="00EB3D6A" w:rsidP="00EB3D6A">
      <w:pPr>
        <w:spacing w:after="0" w:line="240" w:lineRule="auto"/>
        <w:rPr>
          <w:rFonts w:ascii="Times New Roman" w:eastAsia="Times New Roman" w:hAnsi="Times New Roman" w:cs="Times New Roman"/>
          <w:b/>
          <w:color w:val="FF0000"/>
          <w:kern w:val="0"/>
          <w:sz w:val="24"/>
          <w:szCs w:val="24"/>
          <w:lang w:eastAsia="lt-LT"/>
          <w14:ligatures w14:val="none"/>
        </w:rPr>
      </w:pPr>
    </w:p>
    <w:p w:rsidR="00EB3D6A" w:rsidRPr="00EB3D6A" w:rsidRDefault="00EB3D6A" w:rsidP="00EB3D6A">
      <w:pPr>
        <w:spacing w:after="0" w:line="240" w:lineRule="auto"/>
        <w:rPr>
          <w:rFonts w:ascii="Times New Roman" w:eastAsia="Times New Roman" w:hAnsi="Times New Roman" w:cs="Times New Roman"/>
          <w:b/>
          <w:color w:val="FF0000"/>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6884"/>
        <w:gridCol w:w="2104"/>
      </w:tblGrid>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EEECE1"/>
            <w:vAlign w:val="center"/>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 xml:space="preserve">Eil. </w:t>
            </w:r>
            <w:proofErr w:type="spellStart"/>
            <w:r w:rsidRPr="00EB3D6A">
              <w:rPr>
                <w:rFonts w:ascii="Times New Roman" w:eastAsia="Times New Roman" w:hAnsi="Times New Roman" w:cs="Times New Roman"/>
                <w:kern w:val="0"/>
                <w:sz w:val="20"/>
                <w:szCs w:val="20"/>
                <w14:ligatures w14:val="none"/>
              </w:rPr>
              <w:t>nr.</w:t>
            </w:r>
            <w:proofErr w:type="spellEnd"/>
          </w:p>
        </w:tc>
        <w:tc>
          <w:tcPr>
            <w:tcW w:w="7026" w:type="dxa"/>
            <w:tcBorders>
              <w:top w:val="single" w:sz="4" w:space="0" w:color="auto"/>
              <w:left w:val="single" w:sz="4" w:space="0" w:color="auto"/>
              <w:bottom w:val="single" w:sz="4" w:space="0" w:color="auto"/>
              <w:right w:val="single" w:sz="4" w:space="0" w:color="auto"/>
            </w:tcBorders>
            <w:shd w:val="clear" w:color="auto" w:fill="EEECE1"/>
            <w:vAlign w:val="center"/>
          </w:tcPr>
          <w:p w:rsidR="00EB3D6A" w:rsidRPr="00EB3D6A" w:rsidRDefault="00EB3D6A" w:rsidP="00EB3D6A">
            <w:pPr>
              <w:widowControl w:val="0"/>
              <w:autoSpaceDE w:val="0"/>
              <w:autoSpaceDN w:val="0"/>
              <w:spacing w:before="21" w:after="0" w:line="280" w:lineRule="atLeast"/>
              <w:jc w:val="center"/>
              <w:rPr>
                <w:rFonts w:ascii="Times New Roman" w:eastAsia="Times New Roman" w:hAnsi="Times New Roman" w:cs="Times New Roman"/>
                <w:w w:val="105"/>
                <w:kern w:val="0"/>
                <w:sz w:val="20"/>
                <w:szCs w:val="20"/>
                <w14:ligatures w14:val="none"/>
              </w:rPr>
            </w:pPr>
            <w:r w:rsidRPr="00EB3D6A">
              <w:rPr>
                <w:rFonts w:ascii="Times New Roman" w:eastAsia="Times New Roman" w:hAnsi="Times New Roman" w:cs="Times New Roman"/>
                <w:bCs/>
                <w:kern w:val="0"/>
                <w:sz w:val="20"/>
                <w:szCs w:val="20"/>
                <w:lang w:eastAsia="lt-LT"/>
                <w14:ligatures w14:val="none"/>
              </w:rPr>
              <w:t>Likvidavimo paslaugos</w:t>
            </w:r>
          </w:p>
        </w:tc>
        <w:tc>
          <w:tcPr>
            <w:tcW w:w="2126" w:type="dxa"/>
            <w:tcBorders>
              <w:top w:val="single" w:sz="4" w:space="0" w:color="auto"/>
              <w:left w:val="single" w:sz="4" w:space="0" w:color="auto"/>
              <w:bottom w:val="single" w:sz="4" w:space="0" w:color="auto"/>
              <w:right w:val="single" w:sz="4" w:space="0" w:color="auto"/>
            </w:tcBorders>
            <w:shd w:val="clear" w:color="auto" w:fill="EEECE1"/>
            <w:vAlign w:val="center"/>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w w:val="105"/>
                <w:kern w:val="0"/>
                <w:sz w:val="20"/>
                <w:szCs w:val="20"/>
                <w14:ligatures w14:val="none"/>
              </w:rPr>
            </w:pPr>
            <w:r w:rsidRPr="00EB3D6A">
              <w:rPr>
                <w:rFonts w:ascii="Times New Roman" w:eastAsia="Times New Roman" w:hAnsi="Times New Roman" w:cs="Times New Roman"/>
                <w:w w:val="105"/>
                <w:kern w:val="0"/>
                <w:sz w:val="20"/>
                <w:szCs w:val="20"/>
                <w14:ligatures w14:val="none"/>
              </w:rPr>
              <w:t>Preliminarus 36 mėn. kiekis</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EEECE1"/>
            <w:vAlign w:val="center"/>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(1)</w:t>
            </w:r>
          </w:p>
        </w:tc>
        <w:tc>
          <w:tcPr>
            <w:tcW w:w="7026" w:type="dxa"/>
            <w:tcBorders>
              <w:top w:val="single" w:sz="4" w:space="0" w:color="auto"/>
              <w:left w:val="single" w:sz="4" w:space="0" w:color="auto"/>
              <w:bottom w:val="single" w:sz="4" w:space="0" w:color="auto"/>
              <w:right w:val="single" w:sz="4" w:space="0" w:color="auto"/>
            </w:tcBorders>
            <w:shd w:val="clear" w:color="auto" w:fill="EEECE1"/>
            <w:vAlign w:val="center"/>
          </w:tcPr>
          <w:p w:rsidR="00EB3D6A" w:rsidRPr="00EB3D6A" w:rsidRDefault="00EB3D6A" w:rsidP="00EB3D6A">
            <w:pPr>
              <w:widowControl w:val="0"/>
              <w:autoSpaceDE w:val="0"/>
              <w:autoSpaceDN w:val="0"/>
              <w:spacing w:before="21" w:after="0" w:line="280" w:lineRule="atLeast"/>
              <w:jc w:val="center"/>
              <w:rPr>
                <w:rFonts w:ascii="Times New Roman" w:eastAsia="Times New Roman" w:hAnsi="Times New Roman" w:cs="Times New Roman"/>
                <w:w w:val="105"/>
                <w:kern w:val="0"/>
                <w:sz w:val="20"/>
                <w:szCs w:val="20"/>
                <w14:ligatures w14:val="none"/>
              </w:rPr>
            </w:pPr>
            <w:r w:rsidRPr="00EB3D6A">
              <w:rPr>
                <w:rFonts w:ascii="Times New Roman" w:eastAsia="Times New Roman" w:hAnsi="Times New Roman" w:cs="Times New Roman"/>
                <w:w w:val="105"/>
                <w:kern w:val="0"/>
                <w:sz w:val="20"/>
                <w:szCs w:val="20"/>
                <w14:ligatures w14:val="none"/>
              </w:rPr>
              <w:t>(2)</w:t>
            </w:r>
          </w:p>
        </w:tc>
        <w:tc>
          <w:tcPr>
            <w:tcW w:w="2126" w:type="dxa"/>
            <w:tcBorders>
              <w:top w:val="single" w:sz="4" w:space="0" w:color="auto"/>
              <w:left w:val="single" w:sz="4" w:space="0" w:color="auto"/>
              <w:bottom w:val="single" w:sz="4" w:space="0" w:color="auto"/>
              <w:right w:val="single" w:sz="4" w:space="0" w:color="auto"/>
            </w:tcBorders>
            <w:shd w:val="clear" w:color="auto" w:fill="EEECE1"/>
            <w:vAlign w:val="center"/>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w w:val="105"/>
                <w:kern w:val="0"/>
                <w:sz w:val="20"/>
                <w:szCs w:val="20"/>
                <w14:ligatures w14:val="none"/>
              </w:rPr>
            </w:pPr>
            <w:r w:rsidRPr="00EB3D6A">
              <w:rPr>
                <w:rFonts w:ascii="Times New Roman" w:eastAsia="Times New Roman" w:hAnsi="Times New Roman" w:cs="Times New Roman"/>
                <w:w w:val="105"/>
                <w:kern w:val="0"/>
                <w:sz w:val="20"/>
                <w:szCs w:val="20"/>
                <w14:ligatures w14:val="none"/>
              </w:rPr>
              <w:t>(3)</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EEECE1"/>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1.</w:t>
            </w:r>
          </w:p>
        </w:tc>
        <w:tc>
          <w:tcPr>
            <w:tcW w:w="7026" w:type="dxa"/>
            <w:tcBorders>
              <w:top w:val="single" w:sz="4" w:space="0" w:color="auto"/>
              <w:left w:val="single" w:sz="4" w:space="0" w:color="auto"/>
              <w:bottom w:val="single" w:sz="4" w:space="0" w:color="auto"/>
              <w:right w:val="single" w:sz="4" w:space="0" w:color="auto"/>
            </w:tcBorders>
            <w:shd w:val="clear" w:color="auto" w:fill="EEECE1"/>
            <w:hideMark/>
          </w:tcPr>
          <w:p w:rsidR="00EB3D6A" w:rsidRPr="00EB3D6A" w:rsidRDefault="00EB3D6A" w:rsidP="00EB3D6A">
            <w:pPr>
              <w:widowControl w:val="0"/>
              <w:autoSpaceDE w:val="0"/>
              <w:autoSpaceDN w:val="0"/>
              <w:spacing w:before="21" w:after="0" w:line="280" w:lineRule="atLeast"/>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Ekologinių nelaimių bei gamybinių ir transporto avarijų padarinių, išsipylus teršalams tiek ant žemės, tiek ant vandens paviršiaus maksimalūs likvidavimo kaštai:</w:t>
            </w:r>
          </w:p>
        </w:tc>
        <w:tc>
          <w:tcPr>
            <w:tcW w:w="2126" w:type="dxa"/>
            <w:tcBorders>
              <w:top w:val="single" w:sz="4" w:space="0" w:color="auto"/>
              <w:left w:val="single" w:sz="4" w:space="0" w:color="auto"/>
              <w:bottom w:val="single" w:sz="4" w:space="0" w:color="auto"/>
              <w:right w:val="single" w:sz="4" w:space="0" w:color="auto"/>
            </w:tcBorders>
            <w:shd w:val="clear" w:color="auto" w:fill="EEECE1"/>
            <w:vAlign w:val="center"/>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w w:val="105"/>
                <w:kern w:val="0"/>
                <w:sz w:val="20"/>
                <w:szCs w:val="20"/>
                <w14:ligatures w14:val="none"/>
              </w:rPr>
            </w:pP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1.1</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10"/>
                <w:kern w:val="0"/>
                <w:sz w:val="20"/>
                <w:szCs w:val="20"/>
                <w14:ligatures w14:val="none"/>
              </w:rPr>
              <w:t>Specialusis inžinerinis transportas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60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1.2</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Specialusis gamybinis transportas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60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1.3</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Hidrodinaminis automobilis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60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2.</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Kasimo technika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30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3.</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Kėlimo technika iki 20 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30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4.</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Kėlimo technika nuo 20 iki 50 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20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5.</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Kėlimo technika virš 50 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15</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EEECE1"/>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6.</w:t>
            </w:r>
          </w:p>
        </w:tc>
        <w:tc>
          <w:tcPr>
            <w:tcW w:w="7026" w:type="dxa"/>
            <w:tcBorders>
              <w:top w:val="single" w:sz="4" w:space="0" w:color="auto"/>
              <w:left w:val="single" w:sz="4" w:space="0" w:color="auto"/>
              <w:bottom w:val="single" w:sz="4" w:space="0" w:color="auto"/>
              <w:right w:val="single" w:sz="4" w:space="0" w:color="auto"/>
            </w:tcBorders>
            <w:shd w:val="clear" w:color="auto" w:fill="EEECE1"/>
            <w:hideMark/>
          </w:tcPr>
          <w:p w:rsidR="00EB3D6A" w:rsidRPr="00EB3D6A" w:rsidRDefault="00EB3D6A" w:rsidP="00EB3D6A">
            <w:pPr>
              <w:widowControl w:val="0"/>
              <w:autoSpaceDE w:val="0"/>
              <w:autoSpaceDN w:val="0"/>
              <w:spacing w:before="31" w:after="0" w:line="252"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Pavojingų atliekų surinkimo, išvežimo bei pridavimo šalinančioms įmonėms iš Vilniaus r. savivaldybės teritorijos</w:t>
            </w:r>
            <w:r w:rsidRPr="00EB3D6A">
              <w:rPr>
                <w:rFonts w:ascii="Times New Roman" w:eastAsia="Times New Roman" w:hAnsi="Times New Roman" w:cs="Times New Roman"/>
                <w:kern w:val="0"/>
                <w:sz w:val="20"/>
                <w:szCs w:val="20"/>
                <w14:ligatures w14:val="none"/>
              </w:rPr>
              <w:t xml:space="preserve"> </w:t>
            </w:r>
            <w:r w:rsidRPr="00EB3D6A">
              <w:rPr>
                <w:rFonts w:ascii="Times New Roman" w:eastAsia="Times New Roman" w:hAnsi="Times New Roman" w:cs="Times New Roman"/>
                <w:w w:val="105"/>
                <w:kern w:val="0"/>
                <w:sz w:val="20"/>
                <w:szCs w:val="20"/>
                <w14:ligatures w14:val="none"/>
              </w:rPr>
              <w:t>paslaugų kaštai:</w:t>
            </w:r>
          </w:p>
        </w:tc>
        <w:tc>
          <w:tcPr>
            <w:tcW w:w="2126" w:type="dxa"/>
            <w:tcBorders>
              <w:top w:val="single" w:sz="4" w:space="0" w:color="auto"/>
              <w:left w:val="single" w:sz="4" w:space="0" w:color="auto"/>
              <w:bottom w:val="single" w:sz="4" w:space="0" w:color="auto"/>
              <w:right w:val="single" w:sz="4" w:space="0" w:color="auto"/>
            </w:tcBorders>
            <w:shd w:val="clear" w:color="auto" w:fill="EEECE1"/>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kern w:val="0"/>
                <w:sz w:val="20"/>
                <w:szCs w:val="20"/>
                <w14:ligatures w14:val="none"/>
              </w:rPr>
            </w:pP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6.1</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Organinės kilmės pavojingų atliekų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10"/>
                <w:kern w:val="0"/>
                <w:sz w:val="20"/>
                <w:szCs w:val="20"/>
                <w14:ligatures w14:val="none"/>
              </w:rPr>
            </w:pPr>
            <w:r w:rsidRPr="00EB3D6A">
              <w:rPr>
                <w:rFonts w:ascii="Times New Roman" w:eastAsia="Times New Roman" w:hAnsi="Times New Roman" w:cs="Times New Roman"/>
                <w:w w:val="110"/>
                <w:kern w:val="0"/>
                <w:sz w:val="20"/>
                <w:szCs w:val="20"/>
                <w14:ligatures w14:val="none"/>
              </w:rPr>
              <w:t>2000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6.2</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Neorganinės kilmės pavojingų atliekų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10"/>
                <w:kern w:val="0"/>
                <w:sz w:val="20"/>
                <w:szCs w:val="20"/>
                <w14:ligatures w14:val="none"/>
              </w:rPr>
            </w:pPr>
            <w:r w:rsidRPr="00EB3D6A">
              <w:rPr>
                <w:rFonts w:ascii="Times New Roman" w:eastAsia="Times New Roman" w:hAnsi="Times New Roman" w:cs="Times New Roman"/>
                <w:w w:val="110"/>
                <w:kern w:val="0"/>
                <w:sz w:val="20"/>
                <w:szCs w:val="20"/>
                <w14:ligatures w14:val="none"/>
              </w:rPr>
              <w:t>2000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6.3</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w w:val="105"/>
                <w:kern w:val="0"/>
                <w:sz w:val="20"/>
                <w:szCs w:val="20"/>
                <w14:ligatures w14:val="none"/>
              </w:rPr>
            </w:pPr>
            <w:r w:rsidRPr="00EB3D6A">
              <w:rPr>
                <w:rFonts w:ascii="Times New Roman" w:eastAsia="Times New Roman" w:hAnsi="Times New Roman" w:cs="Times New Roman"/>
                <w:w w:val="105"/>
                <w:kern w:val="0"/>
                <w:sz w:val="20"/>
                <w:szCs w:val="20"/>
                <w14:ligatures w14:val="none"/>
              </w:rPr>
              <w:t>Pavojingo radinio-neaiškios kilmės paskleistų medžiagų surinkimas, išvežimas ir likvidavimas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10"/>
                <w:kern w:val="0"/>
                <w:sz w:val="20"/>
                <w:szCs w:val="20"/>
                <w14:ligatures w14:val="none"/>
              </w:rPr>
            </w:pPr>
            <w:r w:rsidRPr="00EB3D6A">
              <w:rPr>
                <w:rFonts w:ascii="Times New Roman" w:eastAsia="Times New Roman" w:hAnsi="Times New Roman" w:cs="Times New Roman"/>
                <w:w w:val="110"/>
                <w:kern w:val="0"/>
                <w:sz w:val="20"/>
                <w:szCs w:val="20"/>
                <w14:ligatures w14:val="none"/>
              </w:rPr>
              <w:t>5000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6.4</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w w:val="105"/>
                <w:kern w:val="0"/>
                <w:sz w:val="20"/>
                <w:szCs w:val="20"/>
                <w14:ligatures w14:val="none"/>
              </w:rPr>
            </w:pPr>
            <w:r w:rsidRPr="00EB3D6A">
              <w:rPr>
                <w:rFonts w:ascii="Times New Roman" w:eastAsia="Times New Roman" w:hAnsi="Times New Roman" w:cs="Times New Roman"/>
                <w:w w:val="105"/>
                <w:kern w:val="0"/>
                <w:sz w:val="20"/>
                <w:szCs w:val="20"/>
                <w14:ligatures w14:val="none"/>
              </w:rPr>
              <w:t>Pavojingo radinio-neaiškios kilmės nepaskleistų medžiagų surinkimas, išvežimas ir likvidavimas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10"/>
                <w:kern w:val="0"/>
                <w:sz w:val="20"/>
                <w:szCs w:val="20"/>
                <w14:ligatures w14:val="none"/>
              </w:rPr>
            </w:pPr>
            <w:r w:rsidRPr="00EB3D6A">
              <w:rPr>
                <w:rFonts w:ascii="Times New Roman" w:eastAsia="Times New Roman" w:hAnsi="Times New Roman" w:cs="Times New Roman"/>
                <w:w w:val="110"/>
                <w:kern w:val="0"/>
                <w:sz w:val="20"/>
                <w:szCs w:val="20"/>
                <w14:ligatures w14:val="none"/>
              </w:rPr>
              <w:t>5000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6.5</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Gyvsidabrio atliekų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10"/>
                <w:kern w:val="0"/>
                <w:sz w:val="20"/>
                <w:szCs w:val="20"/>
                <w14:ligatures w14:val="none"/>
              </w:rPr>
            </w:pPr>
            <w:r w:rsidRPr="00EB3D6A">
              <w:rPr>
                <w:rFonts w:ascii="Times New Roman" w:eastAsia="Times New Roman" w:hAnsi="Times New Roman" w:cs="Times New Roman"/>
                <w:w w:val="110"/>
                <w:kern w:val="0"/>
                <w:sz w:val="20"/>
                <w:szCs w:val="20"/>
                <w14:ligatures w14:val="none"/>
              </w:rPr>
              <w:t>30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6.6</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Farmacinės kilmės pavojingų atliekų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10"/>
                <w:kern w:val="0"/>
                <w:sz w:val="20"/>
                <w:szCs w:val="20"/>
                <w14:ligatures w14:val="none"/>
              </w:rPr>
            </w:pPr>
            <w:r w:rsidRPr="00EB3D6A">
              <w:rPr>
                <w:rFonts w:ascii="Times New Roman" w:eastAsia="Times New Roman" w:hAnsi="Times New Roman" w:cs="Times New Roman"/>
                <w:w w:val="110"/>
                <w:kern w:val="0"/>
                <w:sz w:val="20"/>
                <w:szCs w:val="20"/>
                <w14:ligatures w14:val="none"/>
              </w:rPr>
              <w:t>300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6.7</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Naftos junginių turinčių pavojingų atliekų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10"/>
                <w:kern w:val="0"/>
                <w:sz w:val="20"/>
                <w:szCs w:val="20"/>
                <w14:ligatures w14:val="none"/>
              </w:rPr>
            </w:pPr>
            <w:r w:rsidRPr="00EB3D6A">
              <w:rPr>
                <w:rFonts w:ascii="Times New Roman" w:eastAsia="Times New Roman" w:hAnsi="Times New Roman" w:cs="Times New Roman"/>
                <w:w w:val="110"/>
                <w:kern w:val="0"/>
                <w:sz w:val="20"/>
                <w:szCs w:val="20"/>
                <w14:ligatures w14:val="none"/>
              </w:rPr>
              <w:t>20000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EEECE1"/>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7.</w:t>
            </w:r>
          </w:p>
        </w:tc>
        <w:tc>
          <w:tcPr>
            <w:tcW w:w="7026" w:type="dxa"/>
            <w:tcBorders>
              <w:top w:val="single" w:sz="4" w:space="0" w:color="auto"/>
              <w:left w:val="single" w:sz="4" w:space="0" w:color="auto"/>
              <w:bottom w:val="single" w:sz="4" w:space="0" w:color="auto"/>
              <w:right w:val="single" w:sz="4" w:space="0" w:color="auto"/>
            </w:tcBorders>
            <w:shd w:val="clear" w:color="auto" w:fill="EEECE1"/>
            <w:hideMark/>
          </w:tcPr>
          <w:p w:rsidR="00EB3D6A" w:rsidRPr="00EB3D6A" w:rsidRDefault="00EB3D6A" w:rsidP="00EB3D6A">
            <w:pPr>
              <w:widowControl w:val="0"/>
              <w:autoSpaceDE w:val="0"/>
              <w:autoSpaceDN w:val="0"/>
              <w:spacing w:before="10" w:after="0" w:line="240" w:lineRule="auto"/>
              <w:rPr>
                <w:rFonts w:ascii="Times New Roman" w:eastAsia="Times New Roman" w:hAnsi="Times New Roman" w:cs="Times New Roman"/>
                <w:kern w:val="0"/>
                <w:sz w:val="20"/>
                <w:szCs w:val="20"/>
                <w14:ligatures w14:val="none"/>
              </w:rPr>
            </w:pPr>
            <w:proofErr w:type="spellStart"/>
            <w:r w:rsidRPr="00EB3D6A">
              <w:rPr>
                <w:rFonts w:ascii="Times New Roman" w:eastAsia="Times New Roman" w:hAnsi="Times New Roman" w:cs="Times New Roman"/>
                <w:w w:val="105"/>
                <w:kern w:val="0"/>
                <w:sz w:val="20"/>
                <w:szCs w:val="20"/>
                <w14:ligatures w14:val="none"/>
              </w:rPr>
              <w:t>Sorbentų</w:t>
            </w:r>
            <w:proofErr w:type="spellEnd"/>
            <w:r w:rsidRPr="00EB3D6A">
              <w:rPr>
                <w:rFonts w:ascii="Times New Roman" w:eastAsia="Times New Roman" w:hAnsi="Times New Roman" w:cs="Times New Roman"/>
                <w:w w:val="105"/>
                <w:kern w:val="0"/>
                <w:sz w:val="20"/>
                <w:szCs w:val="20"/>
                <w14:ligatures w14:val="none"/>
              </w:rPr>
              <w:t xml:space="preserve"> ir kt. medžiagų (aplinkosauginių priemonių)</w:t>
            </w:r>
            <w:r w:rsidRPr="00EB3D6A">
              <w:rPr>
                <w:rFonts w:ascii="Times New Roman" w:eastAsia="Times New Roman" w:hAnsi="Times New Roman" w:cs="Times New Roman"/>
                <w:kern w:val="0"/>
                <w:sz w:val="20"/>
                <w:szCs w:val="20"/>
                <w14:ligatures w14:val="none"/>
              </w:rPr>
              <w:t xml:space="preserve"> </w:t>
            </w:r>
            <w:r w:rsidRPr="00EB3D6A">
              <w:rPr>
                <w:rFonts w:ascii="Times New Roman" w:eastAsia="Times New Roman" w:hAnsi="Times New Roman" w:cs="Times New Roman"/>
                <w:w w:val="105"/>
                <w:kern w:val="0"/>
                <w:sz w:val="20"/>
                <w:szCs w:val="20"/>
                <w14:ligatures w14:val="none"/>
              </w:rPr>
              <w:t>teikimo Vilniaus r. savivaldybės teritorijai paslaugų kaštai:</w:t>
            </w:r>
          </w:p>
        </w:tc>
        <w:tc>
          <w:tcPr>
            <w:tcW w:w="2126" w:type="dxa"/>
            <w:tcBorders>
              <w:top w:val="single" w:sz="4" w:space="0" w:color="auto"/>
              <w:left w:val="single" w:sz="4" w:space="0" w:color="auto"/>
              <w:bottom w:val="single" w:sz="4" w:space="0" w:color="auto"/>
              <w:right w:val="single" w:sz="4" w:space="0" w:color="auto"/>
            </w:tcBorders>
            <w:shd w:val="clear" w:color="auto" w:fill="EEECE1"/>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kern w:val="0"/>
                <w:sz w:val="20"/>
                <w:szCs w:val="20"/>
                <w14:ligatures w14:val="none"/>
              </w:rPr>
            </w:pP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7.1</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Bortinės užtvaros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05"/>
                <w:kern w:val="0"/>
                <w:sz w:val="20"/>
                <w:szCs w:val="20"/>
                <w14:ligatures w14:val="none"/>
              </w:rPr>
            </w:pPr>
            <w:r w:rsidRPr="00EB3D6A">
              <w:rPr>
                <w:rFonts w:ascii="Times New Roman" w:eastAsia="Times New Roman" w:hAnsi="Times New Roman" w:cs="Times New Roman"/>
                <w:w w:val="105"/>
                <w:kern w:val="0"/>
                <w:sz w:val="20"/>
                <w:szCs w:val="20"/>
                <w14:ligatures w14:val="none"/>
              </w:rPr>
              <w:t>180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7.2</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proofErr w:type="spellStart"/>
            <w:r w:rsidRPr="00EB3D6A">
              <w:rPr>
                <w:rFonts w:ascii="Times New Roman" w:eastAsia="Times New Roman" w:hAnsi="Times New Roman" w:cs="Times New Roman"/>
                <w:w w:val="105"/>
                <w:kern w:val="0"/>
                <w:sz w:val="20"/>
                <w:szCs w:val="20"/>
                <w14:ligatures w14:val="none"/>
              </w:rPr>
              <w:t>Sorbuojančios</w:t>
            </w:r>
            <w:proofErr w:type="spellEnd"/>
            <w:r w:rsidRPr="00EB3D6A">
              <w:rPr>
                <w:rFonts w:ascii="Times New Roman" w:eastAsia="Times New Roman" w:hAnsi="Times New Roman" w:cs="Times New Roman"/>
                <w:w w:val="105"/>
                <w:kern w:val="0"/>
                <w:sz w:val="20"/>
                <w:szCs w:val="20"/>
                <w14:ligatures w14:val="none"/>
              </w:rPr>
              <w:t xml:space="preserve"> medžiagos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10"/>
                <w:kern w:val="0"/>
                <w:sz w:val="20"/>
                <w:szCs w:val="20"/>
                <w14:ligatures w14:val="none"/>
              </w:rPr>
            </w:pPr>
            <w:r w:rsidRPr="00EB3D6A">
              <w:rPr>
                <w:rFonts w:ascii="Times New Roman" w:eastAsia="Times New Roman" w:hAnsi="Times New Roman" w:cs="Times New Roman"/>
                <w:w w:val="105"/>
                <w:kern w:val="0"/>
                <w:sz w:val="20"/>
                <w:szCs w:val="20"/>
                <w14:ligatures w14:val="none"/>
              </w:rPr>
              <w:t>5000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7.3</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proofErr w:type="spellStart"/>
            <w:r w:rsidRPr="00EB3D6A">
              <w:rPr>
                <w:rFonts w:ascii="Times New Roman" w:eastAsia="Times New Roman" w:hAnsi="Times New Roman" w:cs="Times New Roman"/>
                <w:w w:val="105"/>
                <w:kern w:val="0"/>
                <w:sz w:val="20"/>
                <w:szCs w:val="20"/>
                <w14:ligatures w14:val="none"/>
              </w:rPr>
              <w:t>Degradientai</w:t>
            </w:r>
            <w:proofErr w:type="spellEnd"/>
            <w:r w:rsidRPr="00EB3D6A">
              <w:rPr>
                <w:rFonts w:ascii="Times New Roman" w:eastAsia="Times New Roman" w:hAnsi="Times New Roman" w:cs="Times New Roman"/>
                <w:w w:val="105"/>
                <w:kern w:val="0"/>
                <w:sz w:val="20"/>
                <w:szCs w:val="20"/>
                <w14:ligatures w14:val="none"/>
              </w:rPr>
              <w:t xml:space="preserve"> (skaidančios aktyviosios medžiagos)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05"/>
                <w:kern w:val="0"/>
                <w:sz w:val="20"/>
                <w:szCs w:val="20"/>
                <w14:ligatures w14:val="none"/>
              </w:rPr>
            </w:pPr>
            <w:r w:rsidRPr="00EB3D6A">
              <w:rPr>
                <w:rFonts w:ascii="Times New Roman" w:eastAsia="Times New Roman" w:hAnsi="Times New Roman" w:cs="Times New Roman"/>
                <w:w w:val="105"/>
                <w:kern w:val="0"/>
                <w:sz w:val="20"/>
                <w:szCs w:val="20"/>
                <w14:ligatures w14:val="none"/>
              </w:rPr>
              <w:t>5000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EEECE1"/>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p>
        </w:tc>
        <w:tc>
          <w:tcPr>
            <w:tcW w:w="7026" w:type="dxa"/>
            <w:tcBorders>
              <w:top w:val="single" w:sz="4" w:space="0" w:color="auto"/>
              <w:left w:val="single" w:sz="4" w:space="0" w:color="auto"/>
              <w:bottom w:val="single" w:sz="4" w:space="0" w:color="auto"/>
              <w:right w:val="single" w:sz="4" w:space="0" w:color="auto"/>
            </w:tcBorders>
            <w:shd w:val="clear" w:color="auto" w:fill="EEECE1"/>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Kitų paslaugų kaštai:</w:t>
            </w:r>
          </w:p>
        </w:tc>
        <w:tc>
          <w:tcPr>
            <w:tcW w:w="2126" w:type="dxa"/>
            <w:tcBorders>
              <w:top w:val="single" w:sz="4" w:space="0" w:color="auto"/>
              <w:left w:val="single" w:sz="4" w:space="0" w:color="auto"/>
              <w:bottom w:val="single" w:sz="4" w:space="0" w:color="auto"/>
              <w:right w:val="single" w:sz="4" w:space="0" w:color="auto"/>
            </w:tcBorders>
            <w:shd w:val="clear" w:color="auto" w:fill="EEECE1"/>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kern w:val="0"/>
                <w:sz w:val="20"/>
                <w:szCs w:val="20"/>
                <w14:ligatures w14:val="none"/>
              </w:rPr>
            </w:pP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8.</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Vieno darbuotojo darbo laikas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05"/>
                <w:kern w:val="0"/>
                <w:sz w:val="20"/>
                <w:szCs w:val="20"/>
                <w14:ligatures w14:val="none"/>
              </w:rPr>
            </w:pPr>
            <w:r w:rsidRPr="00EB3D6A">
              <w:rPr>
                <w:rFonts w:ascii="Times New Roman" w:eastAsia="Times New Roman" w:hAnsi="Times New Roman" w:cs="Times New Roman"/>
                <w:w w:val="105"/>
                <w:kern w:val="0"/>
                <w:sz w:val="20"/>
                <w:szCs w:val="20"/>
                <w14:ligatures w14:val="none"/>
              </w:rPr>
              <w:t>300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9.</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60" w:lineRule="exact"/>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Vieno darbuotojo darbo laikas dirbant su</w:t>
            </w:r>
          </w:p>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pavojingomis medžiagomis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05"/>
                <w:kern w:val="0"/>
                <w:sz w:val="20"/>
                <w:szCs w:val="20"/>
                <w14:ligatures w14:val="none"/>
              </w:rPr>
            </w:pPr>
            <w:r w:rsidRPr="00EB3D6A">
              <w:rPr>
                <w:rFonts w:ascii="Times New Roman" w:eastAsia="Times New Roman" w:hAnsi="Times New Roman" w:cs="Times New Roman"/>
                <w:w w:val="105"/>
                <w:kern w:val="0"/>
                <w:sz w:val="20"/>
                <w:szCs w:val="20"/>
                <w14:ligatures w14:val="none"/>
              </w:rPr>
              <w:t>100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10.</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Surinktų teršalų šalinimas (l</w:t>
            </w:r>
            <w:r w:rsidRPr="00EB3D6A">
              <w:rPr>
                <w:rFonts w:ascii="Times New Roman" w:eastAsia="Times New Roman" w:hAnsi="Times New Roman" w:cs="Times New Roman"/>
                <w:spacing w:val="58"/>
                <w:w w:val="105"/>
                <w:kern w:val="0"/>
                <w:sz w:val="20"/>
                <w:szCs w:val="20"/>
                <w14:ligatures w14:val="none"/>
              </w:rPr>
              <w:t xml:space="preserve"> </w:t>
            </w:r>
            <w:r w:rsidRPr="00EB3D6A">
              <w:rPr>
                <w:rFonts w:ascii="Times New Roman" w:eastAsia="Times New Roman" w:hAnsi="Times New Roman" w:cs="Times New Roman"/>
                <w:w w:val="105"/>
                <w:kern w:val="0"/>
                <w:sz w:val="20"/>
                <w:szCs w:val="20"/>
                <w14:ligatures w14:val="none"/>
              </w:rPr>
              <w:t>tona)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05"/>
                <w:kern w:val="0"/>
                <w:sz w:val="20"/>
                <w:szCs w:val="20"/>
                <w14:ligatures w14:val="none"/>
              </w:rPr>
            </w:pPr>
            <w:r w:rsidRPr="00EB3D6A">
              <w:rPr>
                <w:rFonts w:ascii="Times New Roman" w:eastAsia="Times New Roman" w:hAnsi="Times New Roman" w:cs="Times New Roman"/>
                <w:w w:val="105"/>
                <w:kern w:val="0"/>
                <w:sz w:val="20"/>
                <w:szCs w:val="20"/>
                <w14:ligatures w14:val="none"/>
              </w:rPr>
              <w:t>10</w:t>
            </w:r>
          </w:p>
        </w:tc>
      </w:tr>
      <w:tr w:rsidR="00EB3D6A" w:rsidRPr="00EB3D6A" w:rsidTr="0082757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kern w:val="0"/>
                <w:sz w:val="20"/>
                <w:szCs w:val="20"/>
                <w14:ligatures w14:val="none"/>
              </w:rPr>
              <w:t>11.</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B3D6A" w:rsidRPr="00EB3D6A" w:rsidRDefault="00EB3D6A" w:rsidP="00EB3D6A">
            <w:pPr>
              <w:widowControl w:val="0"/>
              <w:autoSpaceDE w:val="0"/>
              <w:autoSpaceDN w:val="0"/>
              <w:spacing w:after="0" w:line="209" w:lineRule="exact"/>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Užteršto grunto, dumblo išvežimas,</w:t>
            </w:r>
          </w:p>
          <w:p w:rsidR="00EB3D6A" w:rsidRPr="00EB3D6A" w:rsidRDefault="00EB3D6A" w:rsidP="00EB3D6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B3D6A">
              <w:rPr>
                <w:rFonts w:ascii="Times New Roman" w:eastAsia="Times New Roman" w:hAnsi="Times New Roman" w:cs="Times New Roman"/>
                <w:w w:val="105"/>
                <w:kern w:val="0"/>
                <w:sz w:val="20"/>
                <w:szCs w:val="20"/>
                <w14:ligatures w14:val="none"/>
              </w:rPr>
              <w:t>šalinimas priklausomai nuo užterštumo laipsnio (po laboratorinio tyrimo) (l tona)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3D6A" w:rsidRPr="00EB3D6A" w:rsidRDefault="00EB3D6A" w:rsidP="00EB3D6A">
            <w:pPr>
              <w:widowControl w:val="0"/>
              <w:tabs>
                <w:tab w:val="left" w:pos="1593"/>
              </w:tabs>
              <w:autoSpaceDE w:val="0"/>
              <w:autoSpaceDN w:val="0"/>
              <w:spacing w:after="0" w:line="240" w:lineRule="auto"/>
              <w:jc w:val="center"/>
              <w:rPr>
                <w:rFonts w:ascii="Times New Roman" w:eastAsia="Times New Roman" w:hAnsi="Times New Roman" w:cs="Times New Roman"/>
                <w:w w:val="105"/>
                <w:kern w:val="0"/>
                <w:sz w:val="20"/>
                <w:szCs w:val="20"/>
                <w14:ligatures w14:val="none"/>
              </w:rPr>
            </w:pPr>
            <w:r w:rsidRPr="00EB3D6A">
              <w:rPr>
                <w:rFonts w:ascii="Times New Roman" w:eastAsia="Times New Roman" w:hAnsi="Times New Roman" w:cs="Times New Roman"/>
                <w:w w:val="105"/>
                <w:kern w:val="0"/>
                <w:sz w:val="20"/>
                <w:szCs w:val="20"/>
                <w14:ligatures w14:val="none"/>
              </w:rPr>
              <w:t>50</w:t>
            </w:r>
          </w:p>
        </w:tc>
      </w:tr>
    </w:tbl>
    <w:p w:rsidR="00EB3D6A" w:rsidRPr="00EB3D6A" w:rsidRDefault="00EB3D6A" w:rsidP="00EB3D6A">
      <w:pPr>
        <w:spacing w:after="0" w:line="240" w:lineRule="auto"/>
        <w:rPr>
          <w:rFonts w:ascii="Times New Roman" w:eastAsia="Times New Roman" w:hAnsi="Times New Roman" w:cs="Times New Roman"/>
          <w:b/>
          <w:kern w:val="0"/>
          <w:sz w:val="24"/>
          <w:szCs w:val="24"/>
          <w:lang w:eastAsia="lt-LT"/>
          <w14:ligatures w14:val="none"/>
        </w:rPr>
      </w:pPr>
    </w:p>
    <w:p w:rsidR="00EB3D6A" w:rsidRPr="00EB3D6A" w:rsidRDefault="00EB3D6A" w:rsidP="00EB3D6A">
      <w:pPr>
        <w:spacing w:after="0" w:line="256" w:lineRule="auto"/>
        <w:ind w:firstLine="851"/>
        <w:jc w:val="both"/>
        <w:rPr>
          <w:rFonts w:ascii="Times New Roman" w:eastAsia="Times New Roman" w:hAnsi="Times New Roman" w:cs="Times New Roman"/>
          <w:kern w:val="0"/>
          <w:sz w:val="24"/>
          <w:szCs w:val="24"/>
          <w14:ligatures w14:val="none"/>
        </w:rPr>
      </w:pPr>
      <w:r w:rsidRPr="00EB3D6A">
        <w:rPr>
          <w:rFonts w:ascii="Times New Roman" w:eastAsia="Times New Roman" w:hAnsi="Times New Roman" w:cs="Times New Roman"/>
          <w:b/>
          <w:bCs/>
          <w:color w:val="1D1D1D"/>
          <w:w w:val="110"/>
          <w:kern w:val="0"/>
          <w:sz w:val="24"/>
          <w:szCs w:val="24"/>
          <w14:ligatures w14:val="none"/>
        </w:rPr>
        <w:t>T</w:t>
      </w:r>
      <w:r w:rsidRPr="00EB3D6A">
        <w:rPr>
          <w:rFonts w:ascii="Times New Roman" w:eastAsia="Times New Roman" w:hAnsi="Times New Roman" w:cs="Times New Roman"/>
          <w:b/>
          <w:color w:val="000000"/>
          <w:kern w:val="0"/>
          <w:sz w:val="24"/>
          <w:szCs w:val="24"/>
          <w:lang w:eastAsia="lt-LT"/>
          <w14:ligatures w14:val="none"/>
        </w:rPr>
        <w:t>iekėjui bus mokama pagal faktiškai suteiktas paslaugas. Bendra sutarties kaina negali viršyti perkančiosios organizacijos pirkimo objektui skirtų lėšų sumos.</w:t>
      </w:r>
    </w:p>
    <w:p w:rsidR="00EB3D6A" w:rsidRPr="00EB3D6A" w:rsidRDefault="00EB3D6A" w:rsidP="00EB3D6A">
      <w:pPr>
        <w:spacing w:after="0" w:line="256" w:lineRule="auto"/>
        <w:ind w:firstLine="851"/>
        <w:jc w:val="both"/>
        <w:rPr>
          <w:rFonts w:ascii="Times New Roman" w:eastAsia="Times New Roman" w:hAnsi="Times New Roman" w:cs="Times New Roman"/>
          <w:kern w:val="0"/>
          <w:sz w:val="24"/>
          <w:szCs w:val="24"/>
          <w14:ligatures w14:val="none"/>
        </w:rPr>
      </w:pPr>
    </w:p>
    <w:p w:rsidR="00EB3D6A" w:rsidRPr="00EB3D6A" w:rsidRDefault="00EB3D6A" w:rsidP="00EB3D6A">
      <w:pPr>
        <w:spacing w:after="0" w:line="256" w:lineRule="auto"/>
        <w:ind w:firstLine="851"/>
        <w:jc w:val="both"/>
        <w:rPr>
          <w:rFonts w:ascii="Times New Roman" w:eastAsia="Times New Roman" w:hAnsi="Times New Roman" w:cs="Times New Roman"/>
          <w:kern w:val="0"/>
          <w:sz w:val="24"/>
          <w:szCs w:val="24"/>
          <w14:ligatures w14:val="none"/>
        </w:rPr>
      </w:pPr>
      <w:r w:rsidRPr="00EB3D6A">
        <w:rPr>
          <w:rFonts w:ascii="Times New Roman" w:eastAsia="Times New Roman" w:hAnsi="Times New Roman" w:cs="Times New Roman"/>
          <w:kern w:val="0"/>
          <w:sz w:val="24"/>
          <w:szCs w:val="20"/>
          <w14:ligatures w14:val="none"/>
        </w:rPr>
        <w:t>Aplinkos apsaugos kriterijai nustatyti pagal</w:t>
      </w:r>
      <w:r w:rsidRPr="00EB3D6A">
        <w:rPr>
          <w:rFonts w:ascii="Times New Roman" w:eastAsia="Times New Roman" w:hAnsi="Times New Roman" w:cs="Times New Roman"/>
          <w:kern w:val="0"/>
          <w:sz w:val="24"/>
          <w:szCs w:val="24"/>
          <w14:ligatures w14:val="none"/>
        </w:rPr>
        <w:t xml:space="preserve"> Aplinkos apsaugos kriterijų taikymo, vykdant žaliuosius pirkimus tvarkos aprašo </w:t>
      </w:r>
      <w:r w:rsidRPr="00EB3D6A">
        <w:rPr>
          <w:rFonts w:ascii="Times New Roman" w:eastAsia="Times New Roman" w:hAnsi="Times New Roman" w:cs="Times New Roman"/>
          <w:color w:val="000000"/>
          <w:kern w:val="0"/>
          <w:sz w:val="24"/>
          <w:szCs w:val="20"/>
          <w14:ligatures w14:val="none"/>
        </w:rPr>
        <w:t xml:space="preserve">4.4.1. punktą: „perkamas aplinkosauginis ir aplinkai palankus produktas, kuris patenka </w:t>
      </w:r>
      <w:r w:rsidRPr="00EB3D6A">
        <w:rPr>
          <w:rFonts w:ascii="Times New Roman" w:eastAsia="Times New Roman" w:hAnsi="Times New Roman" w:cs="Times New Roman"/>
          <w:b/>
          <w:bCs/>
          <w:color w:val="000000"/>
          <w:kern w:val="0"/>
          <w:sz w:val="24"/>
          <w:szCs w:val="20"/>
          <w14:ligatures w14:val="none"/>
        </w:rPr>
        <w:t>į orientacinį aplinkosauginių ir aplinkai palankių prekių bei paslaugų sąrašą</w:t>
      </w:r>
      <w:r w:rsidRPr="00EB3D6A">
        <w:rPr>
          <w:rFonts w:ascii="Times New Roman" w:eastAsia="Times New Roman" w:hAnsi="Times New Roman" w:cs="Times New Roman"/>
          <w:color w:val="000000"/>
          <w:kern w:val="0"/>
          <w:sz w:val="24"/>
          <w:szCs w:val="20"/>
          <w14:ligatures w14:val="none"/>
        </w:rPr>
        <w:t xml:space="preserve">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EB3D6A" w:rsidRPr="00EB3D6A" w:rsidRDefault="00EB3D6A" w:rsidP="00EB3D6A">
      <w:pPr>
        <w:spacing w:after="0" w:line="240" w:lineRule="auto"/>
        <w:rPr>
          <w:rFonts w:ascii="Times New Roman" w:eastAsia="Times New Roman" w:hAnsi="Times New Roman" w:cs="Times New Roman"/>
          <w:kern w:val="0"/>
          <w:sz w:val="24"/>
          <w:szCs w:val="20"/>
          <w14:ligatures w14:val="none"/>
        </w:rPr>
      </w:pPr>
    </w:p>
    <w:p w:rsidR="00C261C2" w:rsidRDefault="00C261C2"/>
    <w:sectPr w:rsidR="00C261C2" w:rsidSect="00367BE8">
      <w:headerReference w:type="even" r:id="rId6"/>
      <w:headerReference w:type="default" r:id="rId7"/>
      <w:footerReference w:type="default" r:id="rId8"/>
      <w:pgSz w:w="11907" w:h="16840"/>
      <w:pgMar w:top="1134" w:right="708" w:bottom="1135"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7BE8" w:rsidRDefault="00367BE8">
      <w:pPr>
        <w:spacing w:after="0" w:line="240" w:lineRule="auto"/>
      </w:pPr>
      <w:r>
        <w:separator/>
      </w:r>
    </w:p>
  </w:endnote>
  <w:endnote w:type="continuationSeparator" w:id="0">
    <w:p w:rsidR="00367BE8" w:rsidRDefault="0036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5C34" w:rsidRDefault="00CE39E4">
    <w:pPr>
      <w:pStyle w:val="Porat"/>
      <w:jc w:val="right"/>
    </w:pPr>
    <w:r>
      <w:fldChar w:fldCharType="begin"/>
    </w:r>
    <w:r>
      <w:instrText>PAGE   \* MERGEFORMAT</w:instrText>
    </w:r>
    <w:r>
      <w:fldChar w:fldCharType="separate"/>
    </w:r>
    <w:r>
      <w:rPr>
        <w:noProof/>
      </w:rPr>
      <w:t>21</w:t>
    </w:r>
    <w:r>
      <w:fldChar w:fldCharType="end"/>
    </w:r>
  </w:p>
  <w:p w:rsidR="001E5C34" w:rsidRDefault="001E5C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7BE8" w:rsidRDefault="00367BE8">
      <w:pPr>
        <w:spacing w:after="0" w:line="240" w:lineRule="auto"/>
      </w:pPr>
      <w:r>
        <w:separator/>
      </w:r>
    </w:p>
  </w:footnote>
  <w:footnote w:type="continuationSeparator" w:id="0">
    <w:p w:rsidR="00367BE8" w:rsidRDefault="0036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5C34" w:rsidRDefault="00CE39E4" w:rsidP="0033629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rsidR="001E5C34" w:rsidRDefault="001E5C34" w:rsidP="0033629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5C34" w:rsidRDefault="001E5C34" w:rsidP="00336299">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6A"/>
    <w:rsid w:val="00097356"/>
    <w:rsid w:val="001E5C34"/>
    <w:rsid w:val="00367BE8"/>
    <w:rsid w:val="003A09B3"/>
    <w:rsid w:val="00532B83"/>
    <w:rsid w:val="006950B0"/>
    <w:rsid w:val="00A14484"/>
    <w:rsid w:val="00AC04C5"/>
    <w:rsid w:val="00B733C2"/>
    <w:rsid w:val="00C261C2"/>
    <w:rsid w:val="00CE39E4"/>
    <w:rsid w:val="00D8171C"/>
    <w:rsid w:val="00E61B5C"/>
    <w:rsid w:val="00EB3D6A"/>
    <w:rsid w:val="00FE74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3C0B"/>
  <w15:chartTrackingRefBased/>
  <w15:docId w15:val="{14B618D1-D482-421C-8EBF-7DF4A9BC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B3D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B3D6A"/>
  </w:style>
  <w:style w:type="paragraph" w:styleId="Porat">
    <w:name w:val="footer"/>
    <w:basedOn w:val="prastasis"/>
    <w:link w:val="PoratDiagrama"/>
    <w:uiPriority w:val="99"/>
    <w:semiHidden/>
    <w:unhideWhenUsed/>
    <w:rsid w:val="00EB3D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B3D6A"/>
  </w:style>
  <w:style w:type="character" w:styleId="Puslapionumeris">
    <w:name w:val="page number"/>
    <w:basedOn w:val="Numatytasispastraiposriftas"/>
    <w:rsid w:val="00EB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6031</Words>
  <Characters>3438</Characters>
  <Application>Microsoft Office Word</Application>
  <DocSecurity>0</DocSecurity>
  <Lines>28</Lines>
  <Paragraphs>18</Paragraphs>
  <ScaleCrop>false</ScaleCrop>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Kovalevskis</dc:creator>
  <cp:keywords/>
  <dc:description/>
  <cp:lastModifiedBy>Pavel Tondrik</cp:lastModifiedBy>
  <cp:revision>1</cp:revision>
  <dcterms:created xsi:type="dcterms:W3CDTF">2024-01-12T08:52:00Z</dcterms:created>
  <dcterms:modified xsi:type="dcterms:W3CDTF">2024-01-12T08:52:00Z</dcterms:modified>
</cp:coreProperties>
</file>