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5534" w14:textId="1181C7B6" w:rsidR="00651F83" w:rsidRDefault="00651F83" w:rsidP="00651F83">
      <w:pPr>
        <w:jc w:val="center"/>
        <w:rPr>
          <w:b/>
          <w:bCs/>
        </w:rPr>
      </w:pPr>
      <w:r w:rsidRPr="0046424E">
        <w:rPr>
          <w:b/>
        </w:rPr>
        <w:t xml:space="preserve">PASLAUGŲ </w:t>
      </w:r>
      <w:r w:rsidR="008B4A4D">
        <w:rPr>
          <w:b/>
        </w:rPr>
        <w:t>TEIKIMO</w:t>
      </w:r>
      <w:r w:rsidRPr="0046424E">
        <w:rPr>
          <w:b/>
          <w:bCs/>
        </w:rPr>
        <w:t xml:space="preserve"> SUTARTIS</w:t>
      </w:r>
    </w:p>
    <w:p w14:paraId="495DCD6E" w14:textId="40D90928" w:rsidR="00651F83" w:rsidRPr="0046424E" w:rsidRDefault="00651F83" w:rsidP="00651F83">
      <w:pPr>
        <w:pStyle w:val="SLONormal"/>
        <w:snapToGrid w:val="0"/>
        <w:ind w:right="186"/>
        <w:jc w:val="center"/>
        <w:rPr>
          <w:noProof w:val="0"/>
          <w:lang w:val="lt-LT"/>
        </w:rPr>
      </w:pPr>
      <w:r w:rsidRPr="00542BCB">
        <w:rPr>
          <w:noProof w:val="0"/>
          <w:lang w:val="lt-LT"/>
        </w:rPr>
        <w:t>20</w:t>
      </w:r>
      <w:r w:rsidR="006C6D49" w:rsidRPr="00542BCB">
        <w:rPr>
          <w:noProof w:val="0"/>
          <w:lang w:val="lt-LT"/>
        </w:rPr>
        <w:t>2</w:t>
      </w:r>
      <w:r w:rsidR="00AA3C1B" w:rsidRPr="00542BCB">
        <w:rPr>
          <w:noProof w:val="0"/>
          <w:lang w:val="lt-LT"/>
        </w:rPr>
        <w:t>4</w:t>
      </w:r>
      <w:r w:rsidR="006C6D49" w:rsidRPr="00542BCB">
        <w:rPr>
          <w:noProof w:val="0"/>
          <w:color w:val="00B050"/>
          <w:lang w:val="lt-LT"/>
        </w:rPr>
        <w:t xml:space="preserve"> </w:t>
      </w:r>
      <w:r w:rsidRPr="00542BCB">
        <w:rPr>
          <w:noProof w:val="0"/>
          <w:lang w:val="lt-LT"/>
        </w:rPr>
        <w:t>m.</w:t>
      </w:r>
      <w:r w:rsidR="00EB6F01" w:rsidRPr="00542BCB">
        <w:rPr>
          <w:noProof w:val="0"/>
          <w:lang w:val="lt-LT"/>
        </w:rPr>
        <w:t xml:space="preserve"> </w:t>
      </w:r>
      <w:r w:rsidR="00AA3C1B" w:rsidRPr="00542BCB">
        <w:rPr>
          <w:noProof w:val="0"/>
          <w:lang w:val="lt-LT"/>
        </w:rPr>
        <w:t>sausio</w:t>
      </w:r>
      <w:r w:rsidR="00F0611D">
        <w:rPr>
          <w:noProof w:val="0"/>
          <w:lang w:val="lt-LT"/>
        </w:rPr>
        <w:t xml:space="preserve"> 24</w:t>
      </w:r>
      <w:r w:rsidR="003F0D5B" w:rsidRPr="00542BCB">
        <w:rPr>
          <w:noProof w:val="0"/>
          <w:lang w:val="lt-LT"/>
        </w:rPr>
        <w:t>d</w:t>
      </w:r>
      <w:r w:rsidR="006C6D49" w:rsidRPr="00542BCB">
        <w:rPr>
          <w:noProof w:val="0"/>
          <w:lang w:val="lt-LT"/>
        </w:rPr>
        <w:t xml:space="preserve"> Nr</w:t>
      </w:r>
      <w:r w:rsidR="006C6D49">
        <w:rPr>
          <w:noProof w:val="0"/>
          <w:lang w:val="lt-LT"/>
        </w:rPr>
        <w:t xml:space="preserve">. </w:t>
      </w:r>
      <w:r w:rsidR="003F0D5B">
        <w:rPr>
          <w:noProof w:val="0"/>
          <w:lang w:val="lt-LT"/>
        </w:rPr>
        <w:t>(11.18.)-IS-</w:t>
      </w:r>
      <w:r w:rsidR="00E62FFF">
        <w:rPr>
          <w:noProof w:val="0"/>
          <w:lang w:val="lt-LT"/>
        </w:rPr>
        <w:t>013</w:t>
      </w:r>
    </w:p>
    <w:p w14:paraId="19796FBB" w14:textId="24704567" w:rsidR="006C6D49" w:rsidRDefault="006C6D49" w:rsidP="006C6D49">
      <w:pPr>
        <w:spacing w:after="0"/>
        <w:jc w:val="center"/>
        <w:rPr>
          <w:bCs/>
        </w:rPr>
      </w:pPr>
      <w:r w:rsidRPr="006C6D49">
        <w:rPr>
          <w:bCs/>
        </w:rPr>
        <w:t>Birštonas</w:t>
      </w:r>
    </w:p>
    <w:p w14:paraId="022351B8" w14:textId="77777777" w:rsidR="006C6D49" w:rsidRPr="006C6D49" w:rsidRDefault="006C6D49" w:rsidP="006C6D49">
      <w:pPr>
        <w:spacing w:after="0"/>
        <w:jc w:val="center"/>
        <w:rPr>
          <w:bCs/>
        </w:rPr>
      </w:pPr>
    </w:p>
    <w:p w14:paraId="74139995" w14:textId="04442C6D" w:rsidR="00B865C5" w:rsidRDefault="00BC5CD0" w:rsidP="00CC0E32">
      <w:pPr>
        <w:spacing w:after="0"/>
        <w:jc w:val="both"/>
      </w:pPr>
      <w:r>
        <w:rPr>
          <w:b/>
        </w:rPr>
        <w:t>Birštono savivaldybės administracija</w:t>
      </w:r>
      <w:r w:rsidR="00651F83" w:rsidRPr="0046424E">
        <w:rPr>
          <w:b/>
        </w:rPr>
        <w:t xml:space="preserve"> </w:t>
      </w:r>
      <w:r w:rsidR="00651F83" w:rsidRPr="0046424E">
        <w:t xml:space="preserve">(toliau – </w:t>
      </w:r>
      <w:r w:rsidR="00651F83" w:rsidRPr="0046424E">
        <w:rPr>
          <w:b/>
        </w:rPr>
        <w:t>Perkančioji organizacija</w:t>
      </w:r>
      <w:r w:rsidR="00651F83" w:rsidRPr="0046424E">
        <w:t>), juridinio asmens kodas: 1</w:t>
      </w:r>
      <w:r>
        <w:t>88750166</w:t>
      </w:r>
      <w:r w:rsidR="00651F83" w:rsidRPr="0046424E">
        <w:t xml:space="preserve">, buveinės adresas: </w:t>
      </w:r>
      <w:r>
        <w:t>Jaunimo g. 2</w:t>
      </w:r>
      <w:r w:rsidR="00651F83" w:rsidRPr="0046424E">
        <w:t xml:space="preserve">, </w:t>
      </w:r>
      <w:r>
        <w:t>59206 Birštonas</w:t>
      </w:r>
      <w:r w:rsidR="00651F83" w:rsidRPr="0046424E">
        <w:t>, Lietuvos Respublika, atstovaujam</w:t>
      </w:r>
      <w:r w:rsidR="00FE091A">
        <w:t>a Administracijos direktorės Jovitos Tirvienės</w:t>
      </w:r>
      <w:r w:rsidR="00651F83" w:rsidRPr="0046424E">
        <w:t>, veikiančio</w:t>
      </w:r>
      <w:r w:rsidR="00FE091A">
        <w:t>s</w:t>
      </w:r>
      <w:r w:rsidR="00651F83" w:rsidRPr="0046424E">
        <w:t xml:space="preserve"> pagal </w:t>
      </w:r>
      <w:r w:rsidR="006C6D49">
        <w:t>Administracijos nuostatus</w:t>
      </w:r>
      <w:r w:rsidR="00FE091A">
        <w:t>,</w:t>
      </w:r>
    </w:p>
    <w:p w14:paraId="3BD97419" w14:textId="1FB1208D" w:rsidR="00651F83" w:rsidRDefault="00651F83" w:rsidP="00CC0E32">
      <w:pPr>
        <w:spacing w:after="0"/>
        <w:jc w:val="both"/>
      </w:pPr>
      <w:r>
        <w:t>i</w:t>
      </w:r>
      <w:r w:rsidRPr="0046424E">
        <w:t>r</w:t>
      </w:r>
    </w:p>
    <w:p w14:paraId="3DDDC6EE" w14:textId="7A7B50FE" w:rsidR="00651F83" w:rsidRDefault="00A22923" w:rsidP="00CC0E32">
      <w:pPr>
        <w:spacing w:after="0"/>
        <w:jc w:val="both"/>
      </w:pPr>
      <w:r w:rsidRPr="006E09E3">
        <w:rPr>
          <w:b/>
        </w:rPr>
        <w:t>AB Lietuvos radijo ir televizijos centras</w:t>
      </w:r>
      <w:r w:rsidR="00651F83" w:rsidRPr="006E09E3">
        <w:t xml:space="preserve">] (toliau – </w:t>
      </w:r>
      <w:r w:rsidR="00651F83" w:rsidRPr="006E09E3">
        <w:rPr>
          <w:b/>
        </w:rPr>
        <w:t>Tiekėjas</w:t>
      </w:r>
      <w:r w:rsidR="00651F83" w:rsidRPr="006E09E3">
        <w:t xml:space="preserve">), juridinio asmens kodas: </w:t>
      </w:r>
      <w:r w:rsidR="005A6D66" w:rsidRPr="006E09E3">
        <w:t>120</w:t>
      </w:r>
      <w:r w:rsidR="003C32C0" w:rsidRPr="006E09E3">
        <w:t>505210</w:t>
      </w:r>
      <w:r w:rsidR="00651F83" w:rsidRPr="006E09E3">
        <w:t xml:space="preserve">,buveinės adresas: </w:t>
      </w:r>
      <w:r w:rsidR="00356FA8" w:rsidRPr="006E09E3">
        <w:t>Sausio 13-osios g.10, Vilnius</w:t>
      </w:r>
      <w:r w:rsidR="00651F83" w:rsidRPr="006E09E3">
        <w:t xml:space="preserve">, </w:t>
      </w:r>
      <w:r w:rsidR="00651F83" w:rsidRPr="00542BCB">
        <w:t xml:space="preserve">atstovaujama </w:t>
      </w:r>
      <w:r w:rsidR="001243F7" w:rsidRPr="00542BCB">
        <w:t>Ernesto Račkelio</w:t>
      </w:r>
      <w:r w:rsidR="004B5CBB" w:rsidRPr="00542BCB">
        <w:t xml:space="preserve">, </w:t>
      </w:r>
      <w:r w:rsidR="001243F7" w:rsidRPr="00542BCB">
        <w:t>Pardavimo projektų vadovo</w:t>
      </w:r>
      <w:r w:rsidR="00651F83" w:rsidRPr="00542BCB">
        <w:t xml:space="preserve">, veikiančio pagal </w:t>
      </w:r>
      <w:r w:rsidR="00352D4F" w:rsidRPr="00542BCB">
        <w:t>Įgaliojimą</w:t>
      </w:r>
      <w:r w:rsidR="00F960C8" w:rsidRPr="00542BCB">
        <w:t>, 2021-0</w:t>
      </w:r>
      <w:r w:rsidR="001243F7" w:rsidRPr="00542BCB">
        <w:t>6</w:t>
      </w:r>
      <w:r w:rsidR="00F960C8" w:rsidRPr="00542BCB">
        <w:t>-</w:t>
      </w:r>
      <w:r w:rsidR="001243F7" w:rsidRPr="00542BCB">
        <w:t>14</w:t>
      </w:r>
      <w:r w:rsidR="00F960C8" w:rsidRPr="00542BCB">
        <w:t>, Nr. 3A-3</w:t>
      </w:r>
      <w:r w:rsidR="001243F7" w:rsidRPr="00542BCB">
        <w:t>0</w:t>
      </w:r>
      <w:r w:rsidR="00651F83" w:rsidRPr="00542BCB">
        <w:t>,</w:t>
      </w:r>
    </w:p>
    <w:p w14:paraId="1F8A6150" w14:textId="11370DC8" w:rsidR="00651F83" w:rsidRDefault="00651F83" w:rsidP="00CC0E32">
      <w:pPr>
        <w:spacing w:after="0"/>
        <w:jc w:val="both"/>
      </w:pPr>
      <w:r w:rsidRPr="0046424E">
        <w:t xml:space="preserve">toliau abi šalys kartu yra vadinamos </w:t>
      </w:r>
      <w:r w:rsidRPr="0046424E">
        <w:rPr>
          <w:b/>
        </w:rPr>
        <w:t>Šalimis</w:t>
      </w:r>
      <w:r w:rsidRPr="0046424E">
        <w:t xml:space="preserve">, o kiekviena atskirai – </w:t>
      </w:r>
      <w:r w:rsidRPr="0046424E">
        <w:rPr>
          <w:b/>
        </w:rPr>
        <w:t>Šalimi</w:t>
      </w:r>
      <w:r w:rsidRPr="0046424E">
        <w:t>,</w:t>
      </w:r>
      <w:r w:rsidR="006C6D49">
        <w:t xml:space="preserve"> </w:t>
      </w:r>
      <w:r w:rsidRPr="0046424E">
        <w:t xml:space="preserve">susitarė ir sudarė šią paslaugų pirkimo sutartį (toliau – </w:t>
      </w:r>
      <w:r w:rsidRPr="0046424E">
        <w:rPr>
          <w:b/>
        </w:rPr>
        <w:t>Sutartis</w:t>
      </w:r>
      <w:r w:rsidRPr="0046424E">
        <w:t>).</w:t>
      </w:r>
    </w:p>
    <w:p w14:paraId="10197C8D" w14:textId="77777777" w:rsidR="00651F83" w:rsidRPr="00651F83" w:rsidRDefault="00651F83" w:rsidP="00651F83">
      <w:pPr>
        <w:spacing w:after="0"/>
        <w:jc w:val="center"/>
        <w:rPr>
          <w:b/>
          <w:bCs/>
        </w:rPr>
      </w:pPr>
    </w:p>
    <w:p w14:paraId="35CCEB8E" w14:textId="5931AF92" w:rsidR="00651F83" w:rsidRPr="00651F83" w:rsidRDefault="00651F83" w:rsidP="00651F83">
      <w:pPr>
        <w:pStyle w:val="Sraopastraipa"/>
        <w:numPr>
          <w:ilvl w:val="0"/>
          <w:numId w:val="3"/>
        </w:numPr>
        <w:spacing w:after="0"/>
        <w:jc w:val="center"/>
        <w:rPr>
          <w:b/>
          <w:bCs/>
        </w:rPr>
      </w:pPr>
      <w:r w:rsidRPr="00651F83">
        <w:rPr>
          <w:b/>
          <w:bCs/>
        </w:rPr>
        <w:t>SUTARTIES OBJEKTAS</w:t>
      </w:r>
    </w:p>
    <w:p w14:paraId="75CB3570" w14:textId="77777777" w:rsidR="00651F83" w:rsidRDefault="00651F83" w:rsidP="00651F83">
      <w:pPr>
        <w:spacing w:after="0"/>
      </w:pPr>
    </w:p>
    <w:p w14:paraId="117576D6" w14:textId="1993576C" w:rsidR="00651F83" w:rsidRDefault="00651F83" w:rsidP="00A00CA3">
      <w:pPr>
        <w:pStyle w:val="Sraopastraipa"/>
        <w:numPr>
          <w:ilvl w:val="1"/>
          <w:numId w:val="5"/>
        </w:numPr>
        <w:tabs>
          <w:tab w:val="left" w:pos="851"/>
        </w:tabs>
        <w:spacing w:after="0"/>
        <w:ind w:left="0" w:firstLine="426"/>
      </w:pPr>
      <w:r>
        <w:t xml:space="preserve">Pirkimo sutarties objektas – </w:t>
      </w:r>
      <w:r w:rsidR="00CC0E32">
        <w:t>v</w:t>
      </w:r>
      <w:r w:rsidR="00AD1F3D">
        <w:t xml:space="preserve">irtualių resursų nuomos tiekėjo duomenų centre </w:t>
      </w:r>
      <w:r>
        <w:t>paslaugos.</w:t>
      </w:r>
    </w:p>
    <w:p w14:paraId="625CB7D2" w14:textId="057B1102" w:rsidR="00651F83" w:rsidRDefault="00651F83" w:rsidP="00A00CA3">
      <w:pPr>
        <w:pStyle w:val="Sraopastraipa"/>
        <w:numPr>
          <w:ilvl w:val="1"/>
          <w:numId w:val="5"/>
        </w:numPr>
        <w:tabs>
          <w:tab w:val="left" w:pos="851"/>
        </w:tabs>
        <w:spacing w:after="0"/>
        <w:ind w:left="0" w:firstLine="426"/>
      </w:pPr>
      <w:r>
        <w:t xml:space="preserve">Tiekėjas įsipareigoja teikti Perkančiajai organizacijai </w:t>
      </w:r>
      <w:r w:rsidR="00CC0E32">
        <w:t>v</w:t>
      </w:r>
      <w:r w:rsidR="00AD1F3D">
        <w:t>irtualių resursų nuomos tiekėjo duomenų centre</w:t>
      </w:r>
      <w:r>
        <w:t xml:space="preserve"> paslaugas (toliau – Paslaugos), o </w:t>
      </w:r>
      <w:r w:rsidRPr="00112C9F">
        <w:t>Perkančioji organizacija įsipareigoja priimti kokybiškas Paslaugas ir už jas atsiskaityti šios Sutarties 3 skyriuje nustatyta tvarka.</w:t>
      </w:r>
    </w:p>
    <w:p w14:paraId="1A04E974" w14:textId="0F22F937" w:rsidR="00651F83" w:rsidRDefault="00651F83" w:rsidP="00A00CA3">
      <w:pPr>
        <w:pStyle w:val="Sraopastraipa"/>
        <w:numPr>
          <w:ilvl w:val="1"/>
          <w:numId w:val="5"/>
        </w:numPr>
        <w:tabs>
          <w:tab w:val="left" w:pos="851"/>
        </w:tabs>
        <w:spacing w:after="0"/>
        <w:ind w:left="0" w:firstLine="426"/>
      </w:pPr>
      <w:r>
        <w:t>Perkamų Paslaugų savybės (jų teikimo Perkančiajai organizacijai tvarka, sąlygos ir įkainiai) pateikta Sutarties 1 priede „Techninė specifikacija ir įkainiai</w:t>
      </w:r>
      <w:r w:rsidR="00CC0E32">
        <w:t>“</w:t>
      </w:r>
      <w:r>
        <w:t>.</w:t>
      </w:r>
    </w:p>
    <w:p w14:paraId="45F13786" w14:textId="77777777" w:rsidR="00AA21C2" w:rsidRDefault="00AA21C2" w:rsidP="00AA21C2">
      <w:pPr>
        <w:pStyle w:val="Sraopastraipa"/>
        <w:numPr>
          <w:ilvl w:val="0"/>
          <w:numId w:val="0"/>
        </w:numPr>
        <w:spacing w:after="0"/>
        <w:ind w:left="851"/>
      </w:pPr>
    </w:p>
    <w:p w14:paraId="497CCBC6" w14:textId="21383C9E" w:rsidR="00651F83" w:rsidRPr="00AA21C2" w:rsidRDefault="00651F83" w:rsidP="00AA21C2">
      <w:pPr>
        <w:pStyle w:val="Sraopastraipa"/>
        <w:numPr>
          <w:ilvl w:val="0"/>
          <w:numId w:val="5"/>
        </w:numPr>
        <w:spacing w:after="0"/>
        <w:jc w:val="center"/>
        <w:rPr>
          <w:b/>
          <w:bCs/>
        </w:rPr>
      </w:pPr>
      <w:r w:rsidRPr="00AA21C2">
        <w:rPr>
          <w:b/>
          <w:bCs/>
        </w:rPr>
        <w:t>ŠALIŲ ĮSIPAREIGOJIMAI IR TEISĖS</w:t>
      </w:r>
    </w:p>
    <w:p w14:paraId="6313FD5B" w14:textId="77777777" w:rsidR="00AA21C2" w:rsidRDefault="00AA21C2" w:rsidP="00651F83">
      <w:pPr>
        <w:spacing w:after="0"/>
      </w:pPr>
    </w:p>
    <w:p w14:paraId="53A25374" w14:textId="747FE884" w:rsidR="00651F83" w:rsidRDefault="00651F83" w:rsidP="00AA21C2">
      <w:pPr>
        <w:pStyle w:val="Sraopastraipa"/>
        <w:numPr>
          <w:ilvl w:val="1"/>
          <w:numId w:val="5"/>
        </w:numPr>
        <w:spacing w:after="0"/>
      </w:pPr>
      <w:r>
        <w:t>Tiekėjas įsipareigoja:</w:t>
      </w:r>
    </w:p>
    <w:p w14:paraId="4C6C468E" w14:textId="77777777" w:rsidR="00AA21C2" w:rsidRDefault="00651F83" w:rsidP="00A00CA3">
      <w:pPr>
        <w:pStyle w:val="Sraopastraipa"/>
        <w:numPr>
          <w:ilvl w:val="2"/>
          <w:numId w:val="5"/>
        </w:numPr>
        <w:spacing w:after="0"/>
        <w:ind w:left="0" w:firstLine="426"/>
      </w:pPr>
      <w:r>
        <w:t>laiku ir tinkamai teikti Perkančiajai organizacijai kokybiškas Paslaugas pagal Perkančiosios organizacijos poreikius, vadovaudamasis Sutarties 1 priedu, Pirkimo sąlygomis bei kitais Pirkimo dokumentais;</w:t>
      </w:r>
    </w:p>
    <w:p w14:paraId="2274CCCC" w14:textId="77777777" w:rsidR="00AA21C2" w:rsidRDefault="00651F83" w:rsidP="00A00CA3">
      <w:pPr>
        <w:pStyle w:val="Sraopastraipa"/>
        <w:numPr>
          <w:ilvl w:val="2"/>
          <w:numId w:val="5"/>
        </w:numPr>
        <w:spacing w:after="0"/>
        <w:ind w:left="0" w:firstLine="426"/>
      </w:pPr>
      <w:r>
        <w:t>užtikrinti Paslaugų atitiktį organizaciniams ir techniniams kibernetinio saugumo reikalavimams, kaip numatyta Lietuvos Respublikos Vyriausybės 2018 m. gruodžio 5 d. nutarimu Nr. 1209 patvirtinto Organizacinių ir techninių kibernetinio saugumo reikalavimų, taikomų kibernetinio saugumo subjektams, aprašo 13 p.;</w:t>
      </w:r>
    </w:p>
    <w:p w14:paraId="42F425D4" w14:textId="77777777" w:rsidR="00AA21C2" w:rsidRDefault="00651F83" w:rsidP="00A00CA3">
      <w:pPr>
        <w:pStyle w:val="Sraopastraipa"/>
        <w:numPr>
          <w:ilvl w:val="2"/>
          <w:numId w:val="5"/>
        </w:numPr>
        <w:spacing w:after="0"/>
        <w:ind w:left="0" w:firstLine="426"/>
      </w:pPr>
      <w:r>
        <w:t>kai teikiant Paslaugas reikia pasinaudoti iš Perkančiosios organizacijos gautais įgaliojimais, sąžiningai priimti atitinkamus sprendimus;</w:t>
      </w:r>
    </w:p>
    <w:p w14:paraId="3720ECA6" w14:textId="77777777" w:rsidR="00AA21C2" w:rsidRDefault="00651F83" w:rsidP="00A00CA3">
      <w:pPr>
        <w:pStyle w:val="Sraopastraipa"/>
        <w:numPr>
          <w:ilvl w:val="2"/>
          <w:numId w:val="5"/>
        </w:numPr>
        <w:spacing w:after="0"/>
        <w:ind w:left="0" w:firstLine="426"/>
      </w:pPr>
      <w:r>
        <w:t>konkrečiai nurodyti, kokia informacija reikalinga iš Perkančiosios organizacijos laiku ir tinkamai teikti Perkančiajai organizacijai Paslaugas. Parengtą paklausimą perduoti Perkančiosios organizacijos asmeniui, atsakingam už sutarties vykdymą bei kontrolę;</w:t>
      </w:r>
    </w:p>
    <w:p w14:paraId="6FDD45BD" w14:textId="77777777" w:rsidR="00AA21C2" w:rsidRDefault="00651F83" w:rsidP="00A00CA3">
      <w:pPr>
        <w:pStyle w:val="Sraopastraipa"/>
        <w:numPr>
          <w:ilvl w:val="2"/>
          <w:numId w:val="5"/>
        </w:numPr>
        <w:spacing w:after="0"/>
        <w:ind w:left="0" w:firstLine="426"/>
      </w:pPr>
      <w:r>
        <w:t>Perkančiajai organizacijai pareiškus pretenzijas (pastabas) Tiekėjui dėl suteiktų Paslaugų kokybės, pagal pateiktas pretenzijas (pastabas) neatlygintinai ištaisyti klaidas ir (ar) trūkumus per Perkančiosios organizacijos nustatytą terminą;</w:t>
      </w:r>
    </w:p>
    <w:p w14:paraId="54870F5E" w14:textId="77777777" w:rsidR="00AA21C2" w:rsidRDefault="00651F83" w:rsidP="00A00CA3">
      <w:pPr>
        <w:pStyle w:val="Sraopastraipa"/>
        <w:numPr>
          <w:ilvl w:val="2"/>
          <w:numId w:val="5"/>
        </w:numPr>
        <w:spacing w:after="0"/>
        <w:ind w:left="0" w:firstLine="426"/>
      </w:pPr>
      <w:r>
        <w:t>laikytis konfidencialumo reikalavimų;</w:t>
      </w:r>
    </w:p>
    <w:p w14:paraId="4407CEC1" w14:textId="77777777" w:rsidR="00AA21C2" w:rsidRDefault="00651F83" w:rsidP="00A00CA3">
      <w:pPr>
        <w:pStyle w:val="Sraopastraipa"/>
        <w:numPr>
          <w:ilvl w:val="2"/>
          <w:numId w:val="5"/>
        </w:numPr>
        <w:spacing w:after="0"/>
        <w:ind w:left="0" w:firstLine="426"/>
      </w:pPr>
      <w:r>
        <w:t>teikiant Paslaugas bendradarbiauti ir konsultuotis su Perkančiąja organizacija;</w:t>
      </w:r>
    </w:p>
    <w:p w14:paraId="7475CCB0" w14:textId="77777777" w:rsidR="00AA21C2" w:rsidRDefault="00651F83" w:rsidP="00A00CA3">
      <w:pPr>
        <w:pStyle w:val="Sraopastraipa"/>
        <w:numPr>
          <w:ilvl w:val="2"/>
          <w:numId w:val="5"/>
        </w:numPr>
        <w:spacing w:after="0"/>
        <w:ind w:left="0" w:firstLine="426"/>
      </w:pPr>
      <w:r>
        <w:t>nedelsiant informuoti Perkančiąją organizaciją apie bet kurias aplinkybes, kurios trukdo ar gali sutrukdyti Tiekėjui tinkamai ir laiku suteikti paslaugas;</w:t>
      </w:r>
    </w:p>
    <w:p w14:paraId="36AE6E0C" w14:textId="32BC14C6" w:rsidR="00651F83" w:rsidRDefault="00651F83" w:rsidP="00A00CA3">
      <w:pPr>
        <w:pStyle w:val="Sraopastraipa"/>
        <w:numPr>
          <w:ilvl w:val="2"/>
          <w:numId w:val="5"/>
        </w:numPr>
        <w:spacing w:after="0"/>
        <w:ind w:left="851" w:hanging="425"/>
      </w:pPr>
      <w:r>
        <w:t>vykdyti kitas Sutartyje nustatytas pareigas;</w:t>
      </w:r>
    </w:p>
    <w:p w14:paraId="5CC0A3D7" w14:textId="5566E9E0" w:rsidR="00651F83" w:rsidRDefault="00651F83" w:rsidP="00AA21C2">
      <w:pPr>
        <w:pStyle w:val="Sraopastraipa"/>
        <w:numPr>
          <w:ilvl w:val="1"/>
          <w:numId w:val="5"/>
        </w:numPr>
        <w:spacing w:after="0"/>
      </w:pPr>
      <w:r>
        <w:t>Perkančioji organizacija įsipareigoja:</w:t>
      </w:r>
    </w:p>
    <w:p w14:paraId="197E78D2" w14:textId="628B03BE" w:rsidR="00AA21C2" w:rsidRDefault="00651F83" w:rsidP="00A00CA3">
      <w:pPr>
        <w:pStyle w:val="Sraopastraipa"/>
        <w:numPr>
          <w:ilvl w:val="2"/>
          <w:numId w:val="5"/>
        </w:numPr>
        <w:spacing w:after="0"/>
        <w:ind w:left="0" w:firstLine="567"/>
      </w:pPr>
      <w:r>
        <w:lastRenderedPageBreak/>
        <w:t xml:space="preserve">sudaryti tinkamas sąlygas Paslaugų teikimui, t. y. suteikti visą reikiamą informaciją bei dokumentus (pagal situaciją </w:t>
      </w:r>
      <w:r w:rsidR="00474F8A" w:rsidRPr="00474F8A">
        <w:t xml:space="preserve">– </w:t>
      </w:r>
      <w:r>
        <w:t>užleisti patalpas) tinkamam Paslaugų suteikimui;</w:t>
      </w:r>
    </w:p>
    <w:p w14:paraId="1394659A" w14:textId="77777777" w:rsidR="00AA21C2" w:rsidRDefault="00651F83" w:rsidP="00A00CA3">
      <w:pPr>
        <w:pStyle w:val="Sraopastraipa"/>
        <w:numPr>
          <w:ilvl w:val="2"/>
          <w:numId w:val="5"/>
        </w:numPr>
        <w:spacing w:after="0"/>
        <w:ind w:left="0" w:firstLine="567"/>
      </w:pPr>
      <w:r>
        <w:t>bendradarbiauti su Tiekėj</w:t>
      </w:r>
      <w:r w:rsidR="00AA21C2">
        <w:t>u</w:t>
      </w:r>
      <w:r>
        <w:t>;</w:t>
      </w:r>
    </w:p>
    <w:p w14:paraId="7C8D3DF5" w14:textId="77777777" w:rsidR="00AA21C2" w:rsidRDefault="00651F83" w:rsidP="00A00CA3">
      <w:pPr>
        <w:pStyle w:val="Sraopastraipa"/>
        <w:numPr>
          <w:ilvl w:val="2"/>
          <w:numId w:val="5"/>
        </w:numPr>
        <w:spacing w:after="0"/>
        <w:ind w:left="0" w:firstLine="567"/>
      </w:pPr>
      <w:r>
        <w:t>už tinkamai suteiktas Paslaugas atlyginti Tiekėjui šios sutarties 3 skyriuje numatyta tvarka;</w:t>
      </w:r>
    </w:p>
    <w:p w14:paraId="76BA4108" w14:textId="44E8C8C8" w:rsidR="00AA21C2" w:rsidRDefault="00651F83" w:rsidP="00A00CA3">
      <w:pPr>
        <w:pStyle w:val="Sraopastraipa"/>
        <w:numPr>
          <w:ilvl w:val="2"/>
          <w:numId w:val="5"/>
        </w:numPr>
        <w:spacing w:after="0"/>
        <w:ind w:left="0" w:firstLine="567"/>
      </w:pPr>
      <w:r>
        <w:t>priimti laiku ir kokybiškai suteiktas Paslaugas kaip numatyta Sutarties 4.3. punkte ir už jas atsiskaityti;</w:t>
      </w:r>
    </w:p>
    <w:p w14:paraId="24CAACAE" w14:textId="7D34BB10" w:rsidR="00651F83" w:rsidRDefault="00651F83" w:rsidP="00A00CA3">
      <w:pPr>
        <w:pStyle w:val="Sraopastraipa"/>
        <w:numPr>
          <w:ilvl w:val="2"/>
          <w:numId w:val="5"/>
        </w:numPr>
        <w:spacing w:after="0"/>
        <w:ind w:left="0" w:firstLine="567"/>
      </w:pPr>
      <w:r>
        <w:t>informuoti Tiekėją apie netinkamą Sutarties vykdymą ne vėliau kaip per 3 darbo dienas</w:t>
      </w:r>
      <w:r w:rsidR="00227F29">
        <w:t xml:space="preserve"> n</w:t>
      </w:r>
      <w:r w:rsidR="00374546">
        <w:t xml:space="preserve">uo </w:t>
      </w:r>
      <w:r w:rsidR="00E852F8">
        <w:t>pradėtų n</w:t>
      </w:r>
      <w:r w:rsidR="00097E5C">
        <w:t>e</w:t>
      </w:r>
      <w:r w:rsidR="00E852F8">
        <w:t>tink</w:t>
      </w:r>
      <w:r w:rsidR="00097E5C">
        <w:t>amai</w:t>
      </w:r>
      <w:r w:rsidR="00374546">
        <w:t xml:space="preserve"> </w:t>
      </w:r>
      <w:r w:rsidR="00E852F8">
        <w:t>vykd</w:t>
      </w:r>
      <w:r w:rsidR="00097E5C">
        <w:t>yti</w:t>
      </w:r>
      <w:r w:rsidR="00E852F8">
        <w:t xml:space="preserve"> Paslaugų pradžios</w:t>
      </w:r>
      <w:r>
        <w:t>.</w:t>
      </w:r>
    </w:p>
    <w:p w14:paraId="0E4F48FC" w14:textId="23D1B27A" w:rsidR="00651F83" w:rsidRDefault="00651F83" w:rsidP="00A00CA3">
      <w:pPr>
        <w:pStyle w:val="Sraopastraipa"/>
        <w:numPr>
          <w:ilvl w:val="1"/>
          <w:numId w:val="5"/>
        </w:numPr>
        <w:spacing w:after="0"/>
        <w:ind w:left="0" w:firstLine="426"/>
      </w:pPr>
      <w:r>
        <w:t>Šalių teisės:</w:t>
      </w:r>
    </w:p>
    <w:p w14:paraId="2AD16624" w14:textId="77777777" w:rsidR="00AA21C2" w:rsidRDefault="00651F83" w:rsidP="00A00CA3">
      <w:pPr>
        <w:pStyle w:val="Sraopastraipa"/>
        <w:numPr>
          <w:ilvl w:val="2"/>
          <w:numId w:val="5"/>
        </w:numPr>
        <w:spacing w:after="0"/>
        <w:ind w:left="0" w:firstLine="567"/>
      </w:pPr>
      <w:r>
        <w:t>Perkančioji organizacija turi teisę nepriimti nekokybiškai bei ne laiku suteiktas Paslaugas ir reikalauti Tiekėjo pašalinti trūkumus;</w:t>
      </w:r>
    </w:p>
    <w:p w14:paraId="1DCAD55A" w14:textId="4B49CC1B" w:rsidR="00AA21C2" w:rsidRDefault="00651F83" w:rsidP="00A00CA3">
      <w:pPr>
        <w:pStyle w:val="Sraopastraipa"/>
        <w:numPr>
          <w:ilvl w:val="2"/>
          <w:numId w:val="5"/>
        </w:numPr>
        <w:spacing w:after="0"/>
        <w:ind w:left="0" w:firstLine="567"/>
      </w:pPr>
      <w:r>
        <w:t xml:space="preserve">Perkančioji organizacija turi teisę reikalauti, kad Tiekėjas atlygintų </w:t>
      </w:r>
      <w:r w:rsidR="001243F7" w:rsidRPr="00542BCB">
        <w:t>tiesioginius</w:t>
      </w:r>
      <w:r w:rsidR="001243F7">
        <w:t xml:space="preserve"> </w:t>
      </w:r>
      <w:r>
        <w:t>nuostolius dėl netinkamo Paslaugų suteikimo ar nesuteikimo;</w:t>
      </w:r>
    </w:p>
    <w:p w14:paraId="55ED5A12" w14:textId="4F0C1693" w:rsidR="00651F83" w:rsidRDefault="00651F83" w:rsidP="00A00CA3">
      <w:pPr>
        <w:pStyle w:val="Sraopastraipa"/>
        <w:numPr>
          <w:ilvl w:val="2"/>
          <w:numId w:val="5"/>
        </w:numPr>
        <w:spacing w:after="0"/>
        <w:ind w:left="0" w:firstLine="567"/>
      </w:pPr>
      <w:r>
        <w:t>Tiekėjas turi teisę reikalauti, kad už tinkamai ir kokybiškai suteiktas Paslaugas būtų apmokėta šioje Sutartyje nustatyta tvarka.</w:t>
      </w:r>
    </w:p>
    <w:p w14:paraId="0DA53B62" w14:textId="4A14693F" w:rsidR="00651F83" w:rsidRDefault="00651F83" w:rsidP="00A00CA3">
      <w:pPr>
        <w:pStyle w:val="Sraopastraipa"/>
        <w:numPr>
          <w:ilvl w:val="1"/>
          <w:numId w:val="5"/>
        </w:numPr>
        <w:spacing w:after="0"/>
        <w:ind w:left="0" w:firstLine="426"/>
      </w:pPr>
      <w:r>
        <w:t>Šalys viena kitai įsipareigoja:</w:t>
      </w:r>
    </w:p>
    <w:p w14:paraId="73F2F833" w14:textId="77777777" w:rsidR="00684231" w:rsidRDefault="00651F83" w:rsidP="00A00CA3">
      <w:pPr>
        <w:pStyle w:val="Sraopastraipa"/>
        <w:numPr>
          <w:ilvl w:val="2"/>
          <w:numId w:val="5"/>
        </w:numPr>
        <w:spacing w:after="0"/>
        <w:ind w:left="0" w:firstLine="567"/>
      </w:pPr>
      <w:r>
        <w:t>nei viena Šalis neturi teisės perleisti trečiajai šaliai visų arba dalies teisių ir pareigų pagal šią Sutartį be išankstinio raštiško kitos Šalies sutikimo;</w:t>
      </w:r>
    </w:p>
    <w:p w14:paraId="41B30DE3" w14:textId="77777777" w:rsidR="00684231" w:rsidRDefault="00651F83" w:rsidP="00A00CA3">
      <w:pPr>
        <w:pStyle w:val="Sraopastraipa"/>
        <w:numPr>
          <w:ilvl w:val="2"/>
          <w:numId w:val="5"/>
        </w:numPr>
        <w:spacing w:after="0"/>
        <w:ind w:left="0" w:firstLine="567"/>
      </w:pPr>
      <w:r>
        <w:t>abi Šalys įsipareigoja neatskleisti jokios konfidencialios informacijos trečioms šalims nei Sutarties vykdymo metu, išskyrus Lietuvos Respublikos įstatymuose numatytas išimtis.</w:t>
      </w:r>
    </w:p>
    <w:p w14:paraId="05F3D91A" w14:textId="0D289F06" w:rsidR="00651F83" w:rsidRDefault="00651F83" w:rsidP="00A00CA3">
      <w:pPr>
        <w:pStyle w:val="Sraopastraipa"/>
        <w:numPr>
          <w:ilvl w:val="2"/>
          <w:numId w:val="5"/>
        </w:numPr>
        <w:spacing w:after="0"/>
        <w:ind w:left="0" w:firstLine="567"/>
      </w:pPr>
      <w:r>
        <w:t>Tiekėjas ir Perkančioji organizacija susitaria, kad Paslaugų užsakymai pateikiami tik esant poreikiui.</w:t>
      </w:r>
    </w:p>
    <w:p w14:paraId="64E12381" w14:textId="77777777" w:rsidR="00684231" w:rsidRDefault="00684231" w:rsidP="00684231">
      <w:pPr>
        <w:spacing w:after="0"/>
      </w:pPr>
    </w:p>
    <w:p w14:paraId="4526404A" w14:textId="1AC802C3" w:rsidR="00684231" w:rsidRPr="00684231" w:rsidRDefault="00684231" w:rsidP="00684231">
      <w:pPr>
        <w:pStyle w:val="Sraopastraipa"/>
        <w:numPr>
          <w:ilvl w:val="0"/>
          <w:numId w:val="5"/>
        </w:numPr>
        <w:spacing w:after="0"/>
        <w:jc w:val="center"/>
        <w:rPr>
          <w:b/>
          <w:bCs/>
        </w:rPr>
      </w:pPr>
      <w:r w:rsidRPr="00684231">
        <w:rPr>
          <w:b/>
          <w:bCs/>
        </w:rPr>
        <w:t>SUTARTIES KAINA IR ATSISKAITYMO TVARKA</w:t>
      </w:r>
    </w:p>
    <w:p w14:paraId="4A30238C" w14:textId="77777777" w:rsidR="00684231" w:rsidRDefault="00684231" w:rsidP="00684231">
      <w:pPr>
        <w:spacing w:after="0"/>
      </w:pPr>
    </w:p>
    <w:p w14:paraId="1467F378" w14:textId="26016640" w:rsidR="00684231" w:rsidRDefault="00684231" w:rsidP="00F57926">
      <w:pPr>
        <w:pStyle w:val="Sraopastraipa"/>
        <w:numPr>
          <w:ilvl w:val="1"/>
          <w:numId w:val="5"/>
        </w:numPr>
        <w:tabs>
          <w:tab w:val="left" w:pos="851"/>
        </w:tabs>
        <w:spacing w:after="0"/>
        <w:ind w:left="0" w:firstLine="284"/>
      </w:pPr>
      <w:r w:rsidRPr="00C73730">
        <w:t xml:space="preserve">Sutarties kaina yra </w:t>
      </w:r>
      <w:r w:rsidR="007C0247">
        <w:t>1254,00</w:t>
      </w:r>
      <w:r w:rsidRPr="00C73730">
        <w:t xml:space="preserve"> EUR (</w:t>
      </w:r>
      <w:r w:rsidR="007C0247">
        <w:t>tūkstantis du šimtai penkiasdešimt keturi eurai</w:t>
      </w:r>
      <w:r w:rsidR="00BC5C28">
        <w:t xml:space="preserve"> </w:t>
      </w:r>
      <w:r w:rsidRPr="00C73730">
        <w:t>be PVM</w:t>
      </w:r>
      <w:r w:rsidR="00DF5E7A">
        <w:t>)</w:t>
      </w:r>
      <w:r w:rsidRPr="00C73730">
        <w:t>.</w:t>
      </w:r>
      <w:r w:rsidRPr="00AD1F3D">
        <w:rPr>
          <w:color w:val="FF0000"/>
        </w:rPr>
        <w:t xml:space="preserve"> </w:t>
      </w:r>
      <w:r>
        <w:t xml:space="preserve">PVM tarifas yra 21 proc., Sutarties kaina su PVM yra </w:t>
      </w:r>
      <w:r w:rsidR="007C0247">
        <w:t>1517,34</w:t>
      </w:r>
      <w:r>
        <w:t xml:space="preserve"> EUR (</w:t>
      </w:r>
      <w:r w:rsidR="007C0247">
        <w:t>tūkstantis penki šimtai septyniolika eurų 34 eurocentai</w:t>
      </w:r>
      <w:r>
        <w:t>). Sutarčiai taikoma fiksuotų įkainių kainodara.</w:t>
      </w:r>
    </w:p>
    <w:p w14:paraId="72F3FD2F" w14:textId="21DF26BA" w:rsidR="00684231" w:rsidRDefault="00684231" w:rsidP="00F57926">
      <w:pPr>
        <w:pStyle w:val="Sraopastraipa"/>
        <w:numPr>
          <w:ilvl w:val="1"/>
          <w:numId w:val="5"/>
        </w:numPr>
        <w:tabs>
          <w:tab w:val="left" w:pos="851"/>
        </w:tabs>
        <w:spacing w:after="0"/>
        <w:ind w:left="0" w:firstLine="284"/>
      </w:pPr>
      <w:r>
        <w:t>Teikiamų Paslaugų įkainiai nurodyti Sutarties 1 priede.</w:t>
      </w:r>
    </w:p>
    <w:p w14:paraId="1544F5EE" w14:textId="4113BF80" w:rsidR="00684231" w:rsidRDefault="00684231" w:rsidP="00F57926">
      <w:pPr>
        <w:pStyle w:val="Sraopastraipa"/>
        <w:numPr>
          <w:ilvl w:val="1"/>
          <w:numId w:val="5"/>
        </w:numPr>
        <w:tabs>
          <w:tab w:val="left" w:pos="851"/>
        </w:tabs>
        <w:spacing w:after="0"/>
        <w:ind w:left="0" w:firstLine="284"/>
      </w:pPr>
      <w:r>
        <w:t>Kainodaros taisyklės:</w:t>
      </w:r>
    </w:p>
    <w:p w14:paraId="119B56B3" w14:textId="5EEF0127" w:rsidR="00684231" w:rsidRDefault="00684231" w:rsidP="00F57926">
      <w:pPr>
        <w:pStyle w:val="Sraopastraipa"/>
        <w:numPr>
          <w:ilvl w:val="2"/>
          <w:numId w:val="5"/>
        </w:numPr>
        <w:tabs>
          <w:tab w:val="left" w:pos="851"/>
        </w:tabs>
        <w:spacing w:after="0"/>
        <w:ind w:left="0" w:firstLine="284"/>
      </w:pPr>
      <w:r>
        <w:t xml:space="preserve"> Sutarties kaina be PVM Sutarties galiojimo metu nebus keičiama.</w:t>
      </w:r>
    </w:p>
    <w:p w14:paraId="0F59BD17" w14:textId="750C3469" w:rsidR="00684231" w:rsidRDefault="00684231" w:rsidP="00F57926">
      <w:pPr>
        <w:pStyle w:val="Sraopastraipa"/>
        <w:numPr>
          <w:ilvl w:val="2"/>
          <w:numId w:val="5"/>
        </w:numPr>
        <w:tabs>
          <w:tab w:val="left" w:pos="851"/>
        </w:tabs>
        <w:spacing w:after="0"/>
        <w:ind w:left="0" w:firstLine="284"/>
      </w:pPr>
      <w:r>
        <w:t>Paslaugų įkainiams įtakos negali turėti terminų pažeidimas, transporto, darbo užmokesčio ir kitų panašių išlaidų augimas;</w:t>
      </w:r>
    </w:p>
    <w:p w14:paraId="64533EB9" w14:textId="77777777" w:rsidR="00684231" w:rsidRDefault="00684231" w:rsidP="00F57926">
      <w:pPr>
        <w:pStyle w:val="Sraopastraipa"/>
        <w:numPr>
          <w:ilvl w:val="2"/>
          <w:numId w:val="5"/>
        </w:numPr>
        <w:tabs>
          <w:tab w:val="left" w:pos="851"/>
        </w:tabs>
        <w:spacing w:after="0"/>
        <w:ind w:left="0" w:firstLine="284"/>
      </w:pPr>
      <w:r>
        <w:t>Paslaugų įkainiai dėl bendro kainų lygio kitimo nebus perskaičiuojami, visą riziką dėl kainų padidėjimo prisiima Tiekėjas;</w:t>
      </w:r>
    </w:p>
    <w:p w14:paraId="2E3013B5" w14:textId="77777777" w:rsidR="00684231" w:rsidRDefault="00684231" w:rsidP="00F57926">
      <w:pPr>
        <w:pStyle w:val="Sraopastraipa"/>
        <w:numPr>
          <w:ilvl w:val="2"/>
          <w:numId w:val="5"/>
        </w:numPr>
        <w:tabs>
          <w:tab w:val="left" w:pos="851"/>
        </w:tabs>
        <w:spacing w:after="0"/>
        <w:ind w:left="0" w:firstLine="284"/>
      </w:pPr>
      <w:r>
        <w:t>Šalys susitaria, kad kilus teisminiam ginčui dėl atsiskaitymo už suteiktas Paslaugas, Tiekėjas gali reikalauti priteisti ne didesnes kaip 5 (penkių) procentų metines palūkanas nuo nesumokėtos sumos, kaip tai numatyta LR CK 6.210 str. 1 d.;</w:t>
      </w:r>
    </w:p>
    <w:p w14:paraId="0042D60D" w14:textId="7F279FF2" w:rsidR="00684231" w:rsidRDefault="00684231" w:rsidP="00F57926">
      <w:pPr>
        <w:pStyle w:val="Sraopastraipa"/>
        <w:numPr>
          <w:ilvl w:val="2"/>
          <w:numId w:val="5"/>
        </w:numPr>
        <w:tabs>
          <w:tab w:val="left" w:pos="851"/>
        </w:tabs>
        <w:spacing w:after="0"/>
        <w:ind w:left="0" w:firstLine="284"/>
      </w:pPr>
      <w:r>
        <w:t xml:space="preserve">Bendra Sutarties kaina per visą Sutarties galiojimo laikotarpį yra nekeičiama (Tiekėjas teikdamas pasiūlymus turi įvertinti galimus mokesčių ir rinkos pokyčius), išskyrus PVM pasikeitimo atvejį. Jeigu Sutarties vykdymo metu pasikeičia (padidėja arba sumažėja) PVM tarifas, paslaugų kaina (įkainiai) atitinkamai didinami arba mažinami. Perskaičiavimas atliekamas per 2 darbo dienas bei įforminamas Sutarties pakeitimu, kuris tampa neatskiriama Sutarties dalimi. Perskaičiuota Paslaugų kaina (įkainiai) taikomi už tas paslaugas, už kurias PVM sąskaita faktūra ar lygiavertis dokumentas išrašomi galiojant naujam PVM. Jeigu paslaugų kainos (įkainių) perskaičiavimą dėl pasikeitusio (padidėjusio ar sumažėjusio) PVM inicijuoja Tiekėjas, jis turi raštu kreiptis į Perkančiąją organizaciją ir pateikti konkrečius skaičiavimus dėl pasikeitusio PVM </w:t>
      </w:r>
      <w:r>
        <w:lastRenderedPageBreak/>
        <w:t>įtakos Paslaugų kainos (įkainių) daliai. Perkančioji organizacija taip pat turi teisę inicijuoti Paslaugų kainos (įkainių) perskaičiavimą dėl pasikeitusio PVM.</w:t>
      </w:r>
    </w:p>
    <w:p w14:paraId="5C63F9A9" w14:textId="77777777" w:rsidR="00684231" w:rsidRDefault="00684231" w:rsidP="00F57926">
      <w:pPr>
        <w:pStyle w:val="Sraopastraipa"/>
        <w:numPr>
          <w:ilvl w:val="1"/>
          <w:numId w:val="5"/>
        </w:numPr>
        <w:tabs>
          <w:tab w:val="left" w:pos="851"/>
        </w:tabs>
        <w:spacing w:after="0"/>
        <w:ind w:left="0" w:firstLine="284"/>
      </w:pPr>
      <w:r>
        <w:t>Atsiskaitymų ir mokėjimų tvarka:</w:t>
      </w:r>
    </w:p>
    <w:p w14:paraId="39E30054" w14:textId="77777777" w:rsidR="00684231" w:rsidRDefault="00684231" w:rsidP="00F57926">
      <w:pPr>
        <w:pStyle w:val="Sraopastraipa"/>
        <w:numPr>
          <w:ilvl w:val="2"/>
          <w:numId w:val="5"/>
        </w:numPr>
        <w:tabs>
          <w:tab w:val="left" w:pos="851"/>
        </w:tabs>
        <w:spacing w:after="0"/>
        <w:ind w:left="0" w:firstLine="284"/>
      </w:pPr>
      <w:r>
        <w:t>už suteiktas Paslaugas atsiskaitoma pagal faktiškai Perkančiajai organizacijai suteiktas Paslaugas vadovaujantis Paslaugų įkainiais, nurodytais Sutarties 1 priede;</w:t>
      </w:r>
    </w:p>
    <w:p w14:paraId="0DD05F22" w14:textId="5A7B8AE6" w:rsidR="00684231" w:rsidRDefault="00684231" w:rsidP="00542BCB">
      <w:pPr>
        <w:pStyle w:val="Sraopastraipa"/>
        <w:numPr>
          <w:ilvl w:val="2"/>
          <w:numId w:val="5"/>
        </w:numPr>
        <w:tabs>
          <w:tab w:val="left" w:pos="851"/>
        </w:tabs>
        <w:spacing w:after="0"/>
        <w:ind w:left="0" w:firstLine="284"/>
      </w:pPr>
      <w:r>
        <w:t xml:space="preserve">Tiekėjas įsipareigoja PVM sąskaitą-faktūrą ar lygiavertį dokumentą  už praėjusį mėnesį suteiktas Paslaugas Perkančiajai organizacijai pateikti iki sekančio mėnesio 10 dienos naudojantis </w:t>
      </w:r>
      <w:r w:rsidRPr="00542BCB">
        <w:t xml:space="preserve">tik informacinės sistemos „E. sąskaita“ priemonėmis. </w:t>
      </w:r>
    </w:p>
    <w:p w14:paraId="3BBD071E" w14:textId="53849BA9" w:rsidR="00542BCB" w:rsidRPr="00542BCB" w:rsidRDefault="00542BCB" w:rsidP="00542BCB">
      <w:pPr>
        <w:pStyle w:val="Sraopastraipa"/>
        <w:numPr>
          <w:ilvl w:val="2"/>
          <w:numId w:val="5"/>
        </w:numPr>
        <w:tabs>
          <w:tab w:val="left" w:pos="851"/>
        </w:tabs>
        <w:spacing w:after="0"/>
        <w:ind w:left="0" w:firstLine="284"/>
      </w:pPr>
      <w:r w:rsidRPr="00542BCB">
        <w:t>PVM sąskaitą faktūrą teikiama informacinės sistemos „E. sąskaita“ priemonėmis</w:t>
      </w:r>
    </w:p>
    <w:p w14:paraId="0E2E67C6" w14:textId="77777777" w:rsidR="00684231" w:rsidRDefault="00684231" w:rsidP="00F57926">
      <w:pPr>
        <w:pStyle w:val="Sraopastraipa"/>
        <w:numPr>
          <w:ilvl w:val="2"/>
          <w:numId w:val="5"/>
        </w:numPr>
        <w:tabs>
          <w:tab w:val="left" w:pos="851"/>
        </w:tabs>
        <w:spacing w:after="0"/>
        <w:ind w:left="0" w:firstLine="284"/>
      </w:pPr>
      <w:r w:rsidRPr="00542BCB">
        <w:t>PVM sąskaitos faktūros pateikimo informacinės sistemos „E. sąskaita“ priemonėmis</w:t>
      </w:r>
      <w:r>
        <w:t xml:space="preserve"> išlaidos yra įskaičiuotos į Sutarties kainą;</w:t>
      </w:r>
    </w:p>
    <w:p w14:paraId="383F9E0F" w14:textId="38E8D028" w:rsidR="00684231" w:rsidRDefault="00684231" w:rsidP="00F57926">
      <w:pPr>
        <w:pStyle w:val="Sraopastraipa"/>
        <w:numPr>
          <w:ilvl w:val="2"/>
          <w:numId w:val="5"/>
        </w:numPr>
        <w:tabs>
          <w:tab w:val="left" w:pos="851"/>
        </w:tabs>
        <w:spacing w:after="0"/>
        <w:ind w:left="0" w:firstLine="284"/>
      </w:pPr>
      <w:r>
        <w:t>Su Tiekėj</w:t>
      </w:r>
      <w:r w:rsidR="009E16CB">
        <w:t>u</w:t>
      </w:r>
      <w:r>
        <w:t xml:space="preserve"> atsiskaitoma per 30 (trisdešimt) dienų nuo PVM sąskaitos faktūros ar lygiaverčių dokumentų gavimo. Sumokėjimo diena – tai diena, kai lėšos pervedamos (nuskaitomos) iš Perkančiosios organizacijos sąskaitos;</w:t>
      </w:r>
    </w:p>
    <w:p w14:paraId="3643E910" w14:textId="77777777" w:rsidR="00684231" w:rsidRDefault="00684231" w:rsidP="00F57926">
      <w:pPr>
        <w:pStyle w:val="Sraopastraipa"/>
        <w:numPr>
          <w:ilvl w:val="2"/>
          <w:numId w:val="5"/>
        </w:numPr>
        <w:tabs>
          <w:tab w:val="left" w:pos="851"/>
        </w:tabs>
        <w:spacing w:after="0"/>
        <w:ind w:left="0" w:firstLine="284"/>
      </w:pPr>
      <w:r>
        <w:t>Už Paslaugas, kurias Tiekėjas suteikia savo nuožiūra be Perkančiosios organizacijos pateikto užsakymo arba kurios nėra šios Sutarties objektas, neatlyginama;</w:t>
      </w:r>
    </w:p>
    <w:p w14:paraId="5D5B86A3" w14:textId="77777777" w:rsidR="00684231" w:rsidRDefault="00684231" w:rsidP="00F57926">
      <w:pPr>
        <w:pStyle w:val="Sraopastraipa"/>
        <w:numPr>
          <w:ilvl w:val="2"/>
          <w:numId w:val="5"/>
        </w:numPr>
        <w:tabs>
          <w:tab w:val="left" w:pos="851"/>
        </w:tabs>
        <w:spacing w:after="0"/>
        <w:ind w:left="0" w:firstLine="284"/>
      </w:pPr>
      <w:r>
        <w:t>Delspinigių sumokėjimas neatleidžia nuo Sutarties įsipareigojimų vykdymo;</w:t>
      </w:r>
    </w:p>
    <w:p w14:paraId="14861ED6" w14:textId="634EB3FB" w:rsidR="00684231" w:rsidRDefault="00684231" w:rsidP="00F57926">
      <w:pPr>
        <w:pStyle w:val="Sraopastraipa"/>
        <w:numPr>
          <w:ilvl w:val="2"/>
          <w:numId w:val="5"/>
        </w:numPr>
        <w:tabs>
          <w:tab w:val="left" w:pos="851"/>
        </w:tabs>
        <w:spacing w:after="0"/>
        <w:ind w:left="0" w:firstLine="284"/>
      </w:pPr>
      <w: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64C9519" w14:textId="306BE526" w:rsidR="00684231" w:rsidRDefault="00684231" w:rsidP="00684231">
      <w:pPr>
        <w:spacing w:after="0"/>
        <w:jc w:val="both"/>
      </w:pPr>
    </w:p>
    <w:p w14:paraId="3642A9FD" w14:textId="30AEF031" w:rsidR="00976F62" w:rsidRPr="00976F62" w:rsidRDefault="00976F62" w:rsidP="00976F62">
      <w:pPr>
        <w:pStyle w:val="Sraopastraipa"/>
        <w:numPr>
          <w:ilvl w:val="0"/>
          <w:numId w:val="5"/>
        </w:numPr>
        <w:spacing w:after="0"/>
        <w:jc w:val="center"/>
      </w:pPr>
      <w:r w:rsidRPr="00976F62">
        <w:rPr>
          <w:b/>
        </w:rPr>
        <w:t>PASLAUGŲ PERDAVIMO IR PRIĖMIMO TVARKA</w:t>
      </w:r>
    </w:p>
    <w:p w14:paraId="42415D85" w14:textId="2A8FF2A9" w:rsidR="00976F62" w:rsidRDefault="00976F62" w:rsidP="00976F62">
      <w:pPr>
        <w:spacing w:after="0"/>
        <w:jc w:val="center"/>
      </w:pPr>
    </w:p>
    <w:p w14:paraId="213A39CF" w14:textId="77777777" w:rsidR="00976F62" w:rsidRDefault="00976F62" w:rsidP="00F57926">
      <w:pPr>
        <w:pStyle w:val="Sraopastraipa"/>
        <w:numPr>
          <w:ilvl w:val="1"/>
          <w:numId w:val="5"/>
        </w:numPr>
        <w:tabs>
          <w:tab w:val="left" w:pos="851"/>
        </w:tabs>
        <w:spacing w:after="0"/>
        <w:ind w:left="0" w:firstLine="284"/>
      </w:pPr>
      <w:r>
        <w:t>Tiekėjas perduoda, o Perkančioji organizacija priima tinkamai suteiktas Paslaugas ar jų dalį pagal Paslaugų Techninės specifikacijos reikalavimus, nustatytus sutarties 1 priede.</w:t>
      </w:r>
    </w:p>
    <w:p w14:paraId="52C2791D" w14:textId="77777777" w:rsidR="00976F62" w:rsidRDefault="00976F62" w:rsidP="00F57926">
      <w:pPr>
        <w:pStyle w:val="Sraopastraipa"/>
        <w:numPr>
          <w:ilvl w:val="1"/>
          <w:numId w:val="5"/>
        </w:numPr>
        <w:tabs>
          <w:tab w:val="left" w:pos="851"/>
        </w:tabs>
        <w:spacing w:after="0"/>
        <w:ind w:left="0" w:firstLine="284"/>
      </w:pPr>
      <w:r>
        <w:t>Tinkamai suteiktos Paslaugos, ar jų dalis, įforminamos Šalių pasirašytu Paslaugų perdavimo-priėmimo aktu (-ais) (po vieną egzempliorių Perkančiajai organizacijai ir Tiekėjui).</w:t>
      </w:r>
    </w:p>
    <w:p w14:paraId="6F5CF54A" w14:textId="49FF0D21" w:rsidR="00976F62" w:rsidRDefault="00976F62" w:rsidP="00F57926">
      <w:pPr>
        <w:pStyle w:val="Sraopastraipa"/>
        <w:numPr>
          <w:ilvl w:val="1"/>
          <w:numId w:val="5"/>
        </w:numPr>
        <w:tabs>
          <w:tab w:val="left" w:pos="851"/>
        </w:tabs>
        <w:spacing w:after="0"/>
        <w:ind w:left="0" w:firstLine="284"/>
      </w:pPr>
      <w:r>
        <w:t>Perkančioji organizacija per 2 darbo dienas pasirašo Paslaugų perdavimo-priėmimo aktą arba pateikia motyvuotas pastabas, dėl kurių toks Paslaugų perdavimo-priėmimo aktas negali būti pasirašytas. Tiekėjui pašalinus priežastis, dėl kurių buvo pateiktos motyvuotos pastabos, Šalys nedelsiant pasirašo Paslaugų perdavimo - priėmimo aktą. Paslaugų perdavimo</w:t>
      </w:r>
      <w:r w:rsidR="00474F8A">
        <w:t>-</w:t>
      </w:r>
      <w:r>
        <w:t>priėmimo aktą</w:t>
      </w:r>
      <w:r w:rsidR="00474F8A">
        <w:t xml:space="preserve"> </w:t>
      </w:r>
      <w:r w:rsidR="00474F8A">
        <w:br/>
      </w:r>
      <w:r>
        <w:t>(-us) pasirašo Sutarties šalių įgalioti asmenys.</w:t>
      </w:r>
    </w:p>
    <w:p w14:paraId="519E8D20" w14:textId="5ADD1B5B" w:rsidR="00976F62" w:rsidRDefault="00976F62" w:rsidP="00976F62">
      <w:pPr>
        <w:spacing w:after="0"/>
        <w:ind w:firstLine="284"/>
      </w:pPr>
    </w:p>
    <w:p w14:paraId="6F6F4706" w14:textId="6C052477" w:rsidR="00976F62" w:rsidRPr="00F57926" w:rsidRDefault="00976F62" w:rsidP="00976F62">
      <w:pPr>
        <w:pStyle w:val="Sraopastraipa"/>
        <w:numPr>
          <w:ilvl w:val="0"/>
          <w:numId w:val="5"/>
        </w:numPr>
        <w:spacing w:after="0"/>
        <w:jc w:val="center"/>
        <w:rPr>
          <w:b/>
        </w:rPr>
      </w:pPr>
      <w:r w:rsidRPr="00F57926">
        <w:rPr>
          <w:b/>
        </w:rPr>
        <w:t>ŠALIŲ ATSAKOMYBĖ</w:t>
      </w:r>
    </w:p>
    <w:p w14:paraId="1C54E4DD" w14:textId="6BE660E1" w:rsidR="00976F62" w:rsidRDefault="00976F62" w:rsidP="00976F62">
      <w:pPr>
        <w:spacing w:after="0"/>
        <w:jc w:val="center"/>
      </w:pPr>
    </w:p>
    <w:p w14:paraId="50CBA2A7" w14:textId="77777777" w:rsidR="00976F62" w:rsidRDefault="00976F62" w:rsidP="00F57926">
      <w:pPr>
        <w:pStyle w:val="Sraopastraipa"/>
        <w:numPr>
          <w:ilvl w:val="1"/>
          <w:numId w:val="5"/>
        </w:numPr>
        <w:tabs>
          <w:tab w:val="left" w:pos="851"/>
        </w:tabs>
        <w:spacing w:after="0"/>
        <w:ind w:left="0" w:firstLine="284"/>
      </w:pPr>
      <w:r>
        <w:t>Šalys atsako už tai, kad Sutartyje nustatyti įsipareigojimai būtų vykdomi tinkamai ir laiku, Lietuvos Respublikos įstatymų nustatyta tvarka.</w:t>
      </w:r>
    </w:p>
    <w:p w14:paraId="15DC090D" w14:textId="77777777" w:rsidR="00976F62" w:rsidRDefault="00976F62" w:rsidP="00F57926">
      <w:pPr>
        <w:pStyle w:val="Sraopastraipa"/>
        <w:numPr>
          <w:ilvl w:val="1"/>
          <w:numId w:val="5"/>
        </w:numPr>
        <w:tabs>
          <w:tab w:val="left" w:pos="851"/>
        </w:tabs>
        <w:spacing w:after="0"/>
        <w:ind w:left="0" w:firstLine="284"/>
      </w:pPr>
      <w:r>
        <w:t>Tiekėjas,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3 procentai (trys) nuo sutarties sumos.</w:t>
      </w:r>
    </w:p>
    <w:p w14:paraId="0A1F9CF6" w14:textId="58806347" w:rsidR="00976F62" w:rsidRPr="00542BCB" w:rsidRDefault="00976F62" w:rsidP="00F57926">
      <w:pPr>
        <w:pStyle w:val="Sraopastraipa"/>
        <w:numPr>
          <w:ilvl w:val="1"/>
          <w:numId w:val="5"/>
        </w:numPr>
        <w:tabs>
          <w:tab w:val="left" w:pos="851"/>
        </w:tabs>
        <w:spacing w:after="0"/>
        <w:ind w:left="0" w:firstLine="284"/>
      </w:pPr>
      <w:r>
        <w:t xml:space="preserve">Tiekėjas, nutraukęs Sutartį ne dėl Perkančiosios organizacijos kaltės, sumoka Perkančiajai organizacijai baudą, lygią 3 (trys) procentai Sutarties kainos, taip pat atlygina visus </w:t>
      </w:r>
      <w:r w:rsidR="001243F7" w:rsidRPr="00542BCB">
        <w:t xml:space="preserve">tiesioginius </w:t>
      </w:r>
      <w:r w:rsidRPr="00542BCB">
        <w:t>nuostolius, susijusius su Sutarties nutraukimu.</w:t>
      </w:r>
    </w:p>
    <w:p w14:paraId="68332431" w14:textId="77777777" w:rsidR="00976F62" w:rsidRDefault="00976F62" w:rsidP="00F57926">
      <w:pPr>
        <w:pStyle w:val="Sraopastraipa"/>
        <w:numPr>
          <w:ilvl w:val="1"/>
          <w:numId w:val="5"/>
        </w:numPr>
        <w:tabs>
          <w:tab w:val="left" w:pos="851"/>
        </w:tabs>
        <w:spacing w:after="0"/>
        <w:ind w:left="0" w:firstLine="284"/>
      </w:pPr>
      <w:r>
        <w:t>Perkančioji organizacija turi teisę nemokėti už nekokybiškas Paslaugas, jeigu Tiekėjas atsisako neatlygintinai pašalinti trūkumus.</w:t>
      </w:r>
    </w:p>
    <w:p w14:paraId="799FF398" w14:textId="77777777" w:rsidR="00976F62" w:rsidRDefault="00976F62" w:rsidP="00F57926">
      <w:pPr>
        <w:pStyle w:val="Sraopastraipa"/>
        <w:numPr>
          <w:ilvl w:val="1"/>
          <w:numId w:val="5"/>
        </w:numPr>
        <w:tabs>
          <w:tab w:val="left" w:pos="851"/>
        </w:tabs>
        <w:spacing w:after="0"/>
        <w:ind w:left="0" w:firstLine="284"/>
      </w:pPr>
      <w:r>
        <w:lastRenderedPageBreak/>
        <w:t>Sutartį nutraukus dėl vienos Šalies kaltės, kita Šalis turi teisę į atlyginimą už iki nutraukimo momento (sužinojimo apie nutraukimą) suteiktas Paslaugas, taip pat į išlaidų ir tiesioginių nuostolių kompensavimą įstatymuose numatyta tvarka.</w:t>
      </w:r>
    </w:p>
    <w:p w14:paraId="5846C40E" w14:textId="77777777" w:rsidR="00976F62" w:rsidRDefault="00976F62" w:rsidP="00F57926">
      <w:pPr>
        <w:pStyle w:val="Sraopastraipa"/>
        <w:numPr>
          <w:ilvl w:val="1"/>
          <w:numId w:val="5"/>
        </w:numPr>
        <w:tabs>
          <w:tab w:val="left" w:pos="851"/>
        </w:tabs>
        <w:spacing w:after="0"/>
        <w:ind w:left="0" w:firstLine="284"/>
      </w:pPr>
      <w:r>
        <w:t>Šalių atsakomybė pagal šią Sutartį yra apribota tiesioginiais nuostoliais, nei viena iš Šalių neturi pareigos atlyginti netiesioginių nuostolių (negautų pajamų ir pan.).</w:t>
      </w:r>
    </w:p>
    <w:p w14:paraId="5AA68939" w14:textId="77777777" w:rsidR="00976F62" w:rsidRDefault="00976F62" w:rsidP="00F57926">
      <w:pPr>
        <w:pStyle w:val="Sraopastraipa"/>
        <w:numPr>
          <w:ilvl w:val="1"/>
          <w:numId w:val="5"/>
        </w:numPr>
        <w:tabs>
          <w:tab w:val="left" w:pos="851"/>
        </w:tabs>
        <w:spacing w:after="0"/>
        <w:ind w:left="0" w:firstLine="284"/>
      </w:pPr>
      <w:r w:rsidRPr="00976F62">
        <w:t>Sutarties Šalys atleidžiamos nuo atsakomybės už savo įsipareigojimų pagal Sutartį nevykdymą, jeigu įsipareigojimų neįvykdė dėl nenugalimos jėgos aplinkybių (force majeure),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7B840ABE" w14:textId="1F8F61C5" w:rsidR="00976F62" w:rsidRDefault="00976F62" w:rsidP="00F57926">
      <w:pPr>
        <w:pStyle w:val="Sraopastraipa"/>
        <w:numPr>
          <w:ilvl w:val="1"/>
          <w:numId w:val="5"/>
        </w:numPr>
        <w:tabs>
          <w:tab w:val="left" w:pos="851"/>
        </w:tabs>
        <w:spacing w:after="0"/>
        <w:ind w:left="0" w:firstLine="284"/>
      </w:pPr>
      <w:r w:rsidRPr="00976F62">
        <w:t>Jei Šalis neinformuoja ar per vėlai informuoja kitą Šalį apie force majeure aplinkybių atsiradimą, tai praranda teisę remtis jomis kaip pagrindu atleidžiančiu nuo atsakomybės ir privalo atlyginti kitai Šaliai dėlto patirtus tiesioginius nuostolius.</w:t>
      </w:r>
    </w:p>
    <w:p w14:paraId="499F02A2" w14:textId="7434E301" w:rsidR="00976F62" w:rsidRDefault="00976F62" w:rsidP="00976F62">
      <w:pPr>
        <w:spacing w:after="0"/>
        <w:jc w:val="both"/>
      </w:pPr>
    </w:p>
    <w:p w14:paraId="2BF59B9E" w14:textId="7074287D" w:rsidR="00976F62" w:rsidRDefault="00976F62" w:rsidP="00976F62">
      <w:pPr>
        <w:pStyle w:val="Sraopastraipa"/>
        <w:numPr>
          <w:ilvl w:val="0"/>
          <w:numId w:val="5"/>
        </w:numPr>
        <w:spacing w:after="0"/>
        <w:jc w:val="center"/>
        <w:rPr>
          <w:b/>
          <w:bCs/>
        </w:rPr>
      </w:pPr>
      <w:r w:rsidRPr="00976F62">
        <w:rPr>
          <w:b/>
          <w:bCs/>
        </w:rPr>
        <w:t>ASMENS DUOMENŲ TVARKYMAS</w:t>
      </w:r>
    </w:p>
    <w:p w14:paraId="33424869" w14:textId="4E627F5E" w:rsidR="00976F62" w:rsidRDefault="00976F62" w:rsidP="00976F62">
      <w:pPr>
        <w:spacing w:after="0"/>
        <w:jc w:val="center"/>
        <w:rPr>
          <w:b/>
          <w:bCs/>
        </w:rPr>
      </w:pPr>
    </w:p>
    <w:p w14:paraId="30C5010F" w14:textId="77777777" w:rsidR="00976F62" w:rsidRDefault="00976F62" w:rsidP="00F57926">
      <w:pPr>
        <w:pStyle w:val="Sraopastraipa"/>
        <w:numPr>
          <w:ilvl w:val="1"/>
          <w:numId w:val="5"/>
        </w:numPr>
        <w:tabs>
          <w:tab w:val="left" w:pos="851"/>
        </w:tabs>
        <w:spacing w:after="0"/>
        <w:ind w:left="0" w:firstLine="284"/>
      </w:pPr>
      <w:r>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  </w:t>
      </w:r>
    </w:p>
    <w:p w14:paraId="2A554652" w14:textId="77777777" w:rsidR="00976F62" w:rsidRDefault="00976F62" w:rsidP="00F57926">
      <w:pPr>
        <w:pStyle w:val="Sraopastraipa"/>
        <w:numPr>
          <w:ilvl w:val="1"/>
          <w:numId w:val="5"/>
        </w:numPr>
        <w:tabs>
          <w:tab w:val="left" w:pos="851"/>
        </w:tabs>
        <w:spacing w:after="0"/>
        <w:ind w:left="0" w:firstLine="284"/>
      </w:pPr>
      <w:r>
        <w:t xml:space="preserve">Šalių atstovų, darbuotojų ar kitų fizinių asmenų, pasitelktų Sutarčiai vykdyti duomenų tvarkymo teisėtumas grindžiamas būtinybe įvykdyti Sutartį arba būtinybe pasinaudoti iš Sutarties kylančiomis teisėmis.  </w:t>
      </w:r>
    </w:p>
    <w:p w14:paraId="53636F5E" w14:textId="77777777" w:rsidR="00976F62" w:rsidRDefault="00976F62" w:rsidP="00F57926">
      <w:pPr>
        <w:pStyle w:val="Sraopastraipa"/>
        <w:numPr>
          <w:ilvl w:val="1"/>
          <w:numId w:val="5"/>
        </w:numPr>
        <w:tabs>
          <w:tab w:val="left" w:pos="851"/>
        </w:tabs>
        <w:spacing w:after="0"/>
        <w:ind w:left="0" w:firstLine="284"/>
      </w:pPr>
      <w: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BABAD7" w14:textId="77777777" w:rsidR="00F57926" w:rsidRDefault="00976F62" w:rsidP="00F57926">
      <w:pPr>
        <w:pStyle w:val="Sraopastraipa"/>
        <w:numPr>
          <w:ilvl w:val="1"/>
          <w:numId w:val="5"/>
        </w:numPr>
        <w:tabs>
          <w:tab w:val="left" w:pos="851"/>
        </w:tabs>
        <w:spacing w:after="0"/>
        <w:ind w:left="0" w:firstLine="284"/>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EBD2A39" w14:textId="77777777" w:rsidR="00F57926" w:rsidRDefault="00976F62" w:rsidP="00F57926">
      <w:pPr>
        <w:pStyle w:val="Sraopastraipa"/>
        <w:numPr>
          <w:ilvl w:val="1"/>
          <w:numId w:val="5"/>
        </w:numPr>
        <w:tabs>
          <w:tab w:val="left" w:pos="851"/>
        </w:tabs>
        <w:spacing w:after="0"/>
        <w:ind w:left="0" w:firstLine="284"/>
      </w:pPr>
      <w: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  </w:t>
      </w:r>
    </w:p>
    <w:p w14:paraId="57202445" w14:textId="77777777" w:rsidR="00F57926" w:rsidRDefault="00976F62" w:rsidP="00F57926">
      <w:pPr>
        <w:pStyle w:val="Sraopastraipa"/>
        <w:numPr>
          <w:ilvl w:val="1"/>
          <w:numId w:val="5"/>
        </w:numPr>
        <w:tabs>
          <w:tab w:val="left" w:pos="851"/>
        </w:tabs>
        <w:spacing w:after="0"/>
        <w:ind w:left="0" w:firstLine="284"/>
      </w:pPr>
      <w: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  </w:t>
      </w:r>
    </w:p>
    <w:p w14:paraId="2A47695F" w14:textId="77777777" w:rsidR="00F57926" w:rsidRDefault="00976F62" w:rsidP="00F57926">
      <w:pPr>
        <w:pStyle w:val="Sraopastraipa"/>
        <w:numPr>
          <w:ilvl w:val="1"/>
          <w:numId w:val="5"/>
        </w:numPr>
        <w:tabs>
          <w:tab w:val="left" w:pos="851"/>
        </w:tabs>
        <w:spacing w:after="0"/>
        <w:ind w:left="0" w:firstLine="284"/>
      </w:pPr>
      <w: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w:t>
      </w:r>
      <w:r>
        <w:lastRenderedPageBreak/>
        <w:t xml:space="preserve">yra pasitelkti Sutarčiai su Šalimis vykdyti ir išvardinti Sutartyje, yra supažindinti su Sutartyje pateiktais jų asmeniniais duomenimis, ir Šalies nustatyta tvarka tam davė savo sutikimą.  </w:t>
      </w:r>
    </w:p>
    <w:p w14:paraId="1C1F1EA0" w14:textId="72AC6042" w:rsidR="00976F62" w:rsidRDefault="00976F62" w:rsidP="00F57926">
      <w:pPr>
        <w:pStyle w:val="Sraopastraipa"/>
        <w:numPr>
          <w:ilvl w:val="1"/>
          <w:numId w:val="5"/>
        </w:numPr>
        <w:tabs>
          <w:tab w:val="left" w:pos="851"/>
        </w:tabs>
        <w:spacing w:after="0"/>
        <w:ind w:left="0" w:firstLine="284"/>
      </w:pPr>
      <w: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9F5BAF6" w14:textId="2851D7CB" w:rsidR="00F57926" w:rsidRDefault="00F57926" w:rsidP="00F57926">
      <w:pPr>
        <w:tabs>
          <w:tab w:val="left" w:pos="851"/>
        </w:tabs>
        <w:spacing w:after="0"/>
      </w:pPr>
    </w:p>
    <w:p w14:paraId="66D0593D" w14:textId="04FF7B93" w:rsidR="008D0446" w:rsidRDefault="008D0446" w:rsidP="008D0446">
      <w:pPr>
        <w:pStyle w:val="Sraopastraipa"/>
        <w:numPr>
          <w:ilvl w:val="0"/>
          <w:numId w:val="5"/>
        </w:numPr>
        <w:tabs>
          <w:tab w:val="left" w:pos="851"/>
        </w:tabs>
        <w:spacing w:after="0"/>
        <w:jc w:val="center"/>
      </w:pPr>
      <w:r w:rsidRPr="008D0446">
        <w:rPr>
          <w:b/>
        </w:rPr>
        <w:t>SUTARTIES GALIOJIMAS IR NUTRAUKIMAS</w:t>
      </w:r>
    </w:p>
    <w:p w14:paraId="2DB4975D" w14:textId="0EDA9E25" w:rsidR="008D0446" w:rsidRDefault="008D0446" w:rsidP="00F57926">
      <w:pPr>
        <w:tabs>
          <w:tab w:val="left" w:pos="851"/>
        </w:tabs>
        <w:spacing w:after="0"/>
      </w:pPr>
    </w:p>
    <w:p w14:paraId="34C49F54" w14:textId="599B8461" w:rsidR="008D0446" w:rsidRDefault="008D0446" w:rsidP="008D0446">
      <w:pPr>
        <w:pStyle w:val="Sraopastraipa"/>
        <w:numPr>
          <w:ilvl w:val="1"/>
          <w:numId w:val="5"/>
        </w:numPr>
        <w:tabs>
          <w:tab w:val="left" w:pos="360"/>
          <w:tab w:val="left" w:pos="851"/>
        </w:tabs>
        <w:spacing w:after="0"/>
        <w:ind w:left="0" w:firstLine="284"/>
      </w:pPr>
      <w:r>
        <w:t>Sutartis įsigalioja nuo to momento kai ją pasirašo Šalys, ir galioja</w:t>
      </w:r>
      <w:r w:rsidR="00C13035">
        <w:t xml:space="preserve"> </w:t>
      </w:r>
      <w:r w:rsidR="00E578BA">
        <w:t>12</w:t>
      </w:r>
      <w:r w:rsidR="00A00CA3">
        <w:t xml:space="preserve"> mėn</w:t>
      </w:r>
      <w:r>
        <w:t xml:space="preserve">. Paslaugos </w:t>
      </w:r>
      <w:r w:rsidRPr="00C37247">
        <w:t xml:space="preserve">teikiamos </w:t>
      </w:r>
      <w:r w:rsidR="00E578BA">
        <w:t>12</w:t>
      </w:r>
      <w:r w:rsidRPr="00C37247">
        <w:t xml:space="preserve"> mėnes</w:t>
      </w:r>
      <w:r w:rsidR="00A00CA3" w:rsidRPr="00C37247">
        <w:t>i</w:t>
      </w:r>
      <w:r w:rsidR="00F506FA">
        <w:t>ų</w:t>
      </w:r>
      <w:r w:rsidRPr="00C37247">
        <w:t xml:space="preserve"> nuo Sutarties įsigaliojimo momento</w:t>
      </w:r>
      <w:r>
        <w:t xml:space="preserve"> pagal Perkančiosios organizacijos poreikį. Sutartis pripažįstama pasibaigusia anksčiau, jeigu Šalys nesilaiko savo įsipareigojimų ir viena Šalis raštu praneša kitai Šaliai apie sutarties nutraukimą.</w:t>
      </w:r>
    </w:p>
    <w:p w14:paraId="28325231" w14:textId="162DCED5" w:rsidR="008D0446" w:rsidRPr="00420D9A" w:rsidRDefault="008D0446" w:rsidP="008D0446">
      <w:pPr>
        <w:pStyle w:val="Sraopastraipa"/>
        <w:numPr>
          <w:ilvl w:val="1"/>
          <w:numId w:val="5"/>
        </w:numPr>
        <w:tabs>
          <w:tab w:val="left" w:pos="360"/>
          <w:tab w:val="left" w:pos="851"/>
        </w:tabs>
        <w:spacing w:after="0"/>
        <w:ind w:left="0" w:firstLine="284"/>
      </w:pPr>
      <w:r w:rsidRPr="00420D9A">
        <w:t xml:space="preserve">Sutartis nustoja galioti, jei Sutarties galiojimo metu įsigyjama Paslaugų už visą numatytą maksimalią Sutarties kainą arba pasibaigus jos galiojimo trukmei, </w:t>
      </w:r>
      <w:r w:rsidRPr="00C37247">
        <w:t xml:space="preserve">nustatytai </w:t>
      </w:r>
      <w:r w:rsidR="00181EDF">
        <w:t>7</w:t>
      </w:r>
      <w:r w:rsidRPr="00C37247">
        <w:t>.1.</w:t>
      </w:r>
      <w:r w:rsidR="00C37247">
        <w:t xml:space="preserve"> </w:t>
      </w:r>
      <w:r w:rsidRPr="00420D9A">
        <w:t>punkte, nepaisant to, kad maksimali Sutarties vertė nėra panaudota.</w:t>
      </w:r>
    </w:p>
    <w:p w14:paraId="775BE364" w14:textId="77777777" w:rsidR="008D0446" w:rsidRDefault="008D0446" w:rsidP="008D0446">
      <w:pPr>
        <w:pStyle w:val="Sraopastraipa"/>
        <w:numPr>
          <w:ilvl w:val="1"/>
          <w:numId w:val="5"/>
        </w:numPr>
        <w:tabs>
          <w:tab w:val="left" w:pos="360"/>
          <w:tab w:val="left" w:pos="851"/>
        </w:tabs>
        <w:spacing w:after="0"/>
        <w:ind w:left="0" w:firstLine="284"/>
      </w:pPr>
      <w:r>
        <w:t>Sutartis gali būti pakeista, papildyta ir (ar pratęsta) raštišku Šalių susitarimu.</w:t>
      </w:r>
    </w:p>
    <w:p w14:paraId="4AB49A54" w14:textId="77777777" w:rsidR="008D0446" w:rsidRDefault="008D0446" w:rsidP="008D0446">
      <w:pPr>
        <w:pStyle w:val="Sraopastraipa"/>
        <w:numPr>
          <w:ilvl w:val="1"/>
          <w:numId w:val="5"/>
        </w:numPr>
        <w:tabs>
          <w:tab w:val="left" w:pos="360"/>
          <w:tab w:val="left" w:pos="851"/>
        </w:tabs>
        <w:spacing w:after="0"/>
        <w:ind w:left="0" w:firstLine="284"/>
      </w:pPr>
      <w:r>
        <w:t>Perkančioji organizacija prieš 14 (keturiolika) kalendorinių dienų raštu įspėjusi Tiekėją, gali nutraukti Sutartį ir reikalauti nuostolių atlyginimo, jeigu:</w:t>
      </w:r>
    </w:p>
    <w:p w14:paraId="4F3DCB80" w14:textId="77777777" w:rsidR="008D0446" w:rsidRDefault="008D0446" w:rsidP="008D0446">
      <w:pPr>
        <w:pStyle w:val="Sraopastraipa"/>
        <w:numPr>
          <w:ilvl w:val="2"/>
          <w:numId w:val="5"/>
        </w:numPr>
        <w:tabs>
          <w:tab w:val="left" w:pos="360"/>
          <w:tab w:val="left" w:pos="851"/>
        </w:tabs>
        <w:spacing w:after="0"/>
        <w:ind w:left="0" w:firstLine="284"/>
      </w:pPr>
      <w:r>
        <w:t xml:space="preserve">Sutartis buvo pakeista pažeidžiant Lietuvos Respublikos viešųjų pirkimų įstatymo 89 straipsnį; </w:t>
      </w:r>
    </w:p>
    <w:p w14:paraId="61659FEF" w14:textId="77777777" w:rsidR="008D0446" w:rsidRDefault="008D0446" w:rsidP="008D0446">
      <w:pPr>
        <w:pStyle w:val="Sraopastraipa"/>
        <w:numPr>
          <w:ilvl w:val="2"/>
          <w:numId w:val="5"/>
        </w:numPr>
        <w:tabs>
          <w:tab w:val="left" w:pos="360"/>
          <w:tab w:val="left" w:pos="851"/>
        </w:tabs>
        <w:spacing w:after="0"/>
        <w:ind w:left="0" w:firstLine="284"/>
      </w:pPr>
      <w:r>
        <w:t xml:space="preserve">paaiškėjo, kad Tiekėjas turėjo būti pašalintas iš Pirkimo procedūros pagal Lietuvos Respublikos viešųjų pirkimų įstatymo 46 straipsnio 1 dalį; </w:t>
      </w:r>
    </w:p>
    <w:p w14:paraId="5E0CFA5A" w14:textId="77777777" w:rsidR="008D0446" w:rsidRDefault="008D0446" w:rsidP="008D0446">
      <w:pPr>
        <w:pStyle w:val="Sraopastraipa"/>
        <w:numPr>
          <w:ilvl w:val="2"/>
          <w:numId w:val="5"/>
        </w:numPr>
        <w:tabs>
          <w:tab w:val="left" w:pos="360"/>
          <w:tab w:val="left" w:pos="851"/>
        </w:tabs>
        <w:spacing w:after="0"/>
        <w:ind w:left="0" w:firstLine="284"/>
      </w:pPr>
      <w: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C9F859" w14:textId="77777777" w:rsidR="008D0446" w:rsidRDefault="008D0446" w:rsidP="008D0446">
      <w:pPr>
        <w:pStyle w:val="Sraopastraipa"/>
        <w:numPr>
          <w:ilvl w:val="2"/>
          <w:numId w:val="5"/>
        </w:numPr>
        <w:tabs>
          <w:tab w:val="left" w:pos="360"/>
          <w:tab w:val="left" w:pos="851"/>
        </w:tabs>
        <w:spacing w:after="0"/>
        <w:ind w:left="0" w:firstLine="284"/>
      </w:pPr>
      <w:r>
        <w:t>Tiekėjas nevykdo savo įsipareigojimų nurodytų Sutarties 2.1. punkte;</w:t>
      </w:r>
    </w:p>
    <w:p w14:paraId="7ECBBC68" w14:textId="77777777" w:rsidR="008D0446" w:rsidRDefault="008D0446" w:rsidP="008D0446">
      <w:pPr>
        <w:pStyle w:val="Sraopastraipa"/>
        <w:numPr>
          <w:ilvl w:val="2"/>
          <w:numId w:val="5"/>
        </w:numPr>
        <w:tabs>
          <w:tab w:val="left" w:pos="360"/>
          <w:tab w:val="left" w:pos="851"/>
        </w:tabs>
        <w:spacing w:after="0"/>
        <w:ind w:left="0" w:firstLine="284"/>
      </w:pPr>
      <w:r>
        <w:t>Tiekėjas nesugeba suteikti Paslaugų Sutartyje nustatytu terminu (-ais) ar per Perkančiosios organizacijos suteiktą termino pratęsimą dėl savo kaltės, arba jeigu Paslaugos tampa nebereikalingos;</w:t>
      </w:r>
    </w:p>
    <w:p w14:paraId="0F2BA096" w14:textId="77777777" w:rsidR="008D0446" w:rsidRDefault="008D0446" w:rsidP="008D0446">
      <w:pPr>
        <w:pStyle w:val="Sraopastraipa"/>
        <w:numPr>
          <w:ilvl w:val="2"/>
          <w:numId w:val="5"/>
        </w:numPr>
        <w:tabs>
          <w:tab w:val="left" w:pos="360"/>
          <w:tab w:val="left" w:pos="851"/>
        </w:tabs>
        <w:spacing w:after="0"/>
        <w:ind w:left="0" w:firstLine="284"/>
      </w:pPr>
      <w:r>
        <w:t>Tiekėjas nepradeda teikti Paslaugų laiku arba Paslaugas teikia taip lėtai, kad jas pabaigti pasidaro aiškiai negalima per Sutartyje numatytą terminą;</w:t>
      </w:r>
    </w:p>
    <w:p w14:paraId="47C3F2A1" w14:textId="77777777" w:rsidR="008D0446" w:rsidRDefault="008D0446" w:rsidP="008D0446">
      <w:pPr>
        <w:pStyle w:val="Sraopastraipa"/>
        <w:numPr>
          <w:ilvl w:val="2"/>
          <w:numId w:val="5"/>
        </w:numPr>
        <w:tabs>
          <w:tab w:val="left" w:pos="360"/>
          <w:tab w:val="left" w:pos="851"/>
        </w:tabs>
        <w:spacing w:after="0"/>
        <w:ind w:left="0" w:firstLine="284"/>
      </w:pPr>
      <w:r>
        <w:t>Tiekėjas nesilaiko bet kokio kito Sutartyje numatyto įsipareigojimo;</w:t>
      </w:r>
    </w:p>
    <w:p w14:paraId="618447FC" w14:textId="77777777" w:rsidR="008D0446" w:rsidRDefault="008D0446" w:rsidP="008D0446">
      <w:pPr>
        <w:pStyle w:val="Sraopastraipa"/>
        <w:numPr>
          <w:ilvl w:val="2"/>
          <w:numId w:val="5"/>
        </w:numPr>
        <w:tabs>
          <w:tab w:val="left" w:pos="360"/>
          <w:tab w:val="left" w:pos="851"/>
        </w:tabs>
        <w:spacing w:after="0"/>
        <w:ind w:left="0" w:firstLine="284"/>
      </w:pPr>
      <w:r>
        <w:t>Tiekėjas perleidžia Sutartį be raštiško Perkančiosios organizacijos leidimo;</w:t>
      </w:r>
    </w:p>
    <w:p w14:paraId="278096C2" w14:textId="77777777" w:rsidR="008D0446" w:rsidRDefault="008D0446" w:rsidP="008D0446">
      <w:pPr>
        <w:pStyle w:val="Sraopastraipa"/>
        <w:numPr>
          <w:ilvl w:val="2"/>
          <w:numId w:val="5"/>
        </w:numPr>
        <w:tabs>
          <w:tab w:val="left" w:pos="360"/>
          <w:tab w:val="left" w:pos="851"/>
        </w:tabs>
        <w:spacing w:after="0"/>
        <w:ind w:left="0" w:firstLine="284"/>
      </w:pPr>
      <w:r>
        <w:t>dėl kitokio pobūdžio Tiekėjo neveiksnumo, trukdančio vykdyti Sutartį;</w:t>
      </w:r>
    </w:p>
    <w:p w14:paraId="6A3162A8" w14:textId="0C54AD14" w:rsidR="008D0446" w:rsidRDefault="008D0446" w:rsidP="008D0446">
      <w:pPr>
        <w:pStyle w:val="Sraopastraipa"/>
        <w:numPr>
          <w:ilvl w:val="2"/>
          <w:numId w:val="5"/>
        </w:numPr>
        <w:tabs>
          <w:tab w:val="left" w:pos="360"/>
          <w:tab w:val="left" w:pos="851"/>
        </w:tabs>
        <w:spacing w:after="0"/>
        <w:ind w:left="0" w:firstLine="284"/>
      </w:pPr>
      <w:r>
        <w:t>Tiekėjas bankrutuoja arba kokiu nors kitu būdu tampa nemokus, neatlyginant Tiekėjui jo turėtų išlaidų.</w:t>
      </w:r>
    </w:p>
    <w:p w14:paraId="03A2B69A" w14:textId="278B7B83" w:rsidR="008D0446" w:rsidRDefault="008D0446" w:rsidP="008D0446">
      <w:pPr>
        <w:pStyle w:val="Sraopastraipa"/>
        <w:numPr>
          <w:ilvl w:val="1"/>
          <w:numId w:val="5"/>
        </w:numPr>
        <w:tabs>
          <w:tab w:val="left" w:pos="360"/>
          <w:tab w:val="left" w:pos="851"/>
        </w:tabs>
        <w:spacing w:after="0"/>
        <w:ind w:left="0" w:firstLine="284"/>
      </w:pPr>
      <w:r>
        <w:t>Tiekėjas, prieš 14 (keturiolika) kalendorinių dienų raštu įspėjęs Perkančiąją organizaciją, gali nutraukti Sutartį, jei:</w:t>
      </w:r>
    </w:p>
    <w:p w14:paraId="541CF817" w14:textId="77777777" w:rsidR="008D0446" w:rsidRDefault="008D0446" w:rsidP="008D0446">
      <w:pPr>
        <w:pStyle w:val="Sraopastraipa"/>
        <w:numPr>
          <w:ilvl w:val="2"/>
          <w:numId w:val="5"/>
        </w:numPr>
        <w:tabs>
          <w:tab w:val="left" w:pos="360"/>
          <w:tab w:val="left" w:pos="851"/>
        </w:tabs>
        <w:spacing w:after="0"/>
        <w:ind w:left="0" w:firstLine="284"/>
      </w:pPr>
      <w:r>
        <w:t>Perkančioji organizacija nevykdo savo sutartinių įsipareigojimų, nurodytų Sutarties 2.2. punkte;</w:t>
      </w:r>
    </w:p>
    <w:p w14:paraId="657B2381" w14:textId="77777777" w:rsidR="008D0446" w:rsidRDefault="008D0446" w:rsidP="008D0446">
      <w:pPr>
        <w:pStyle w:val="Sraopastraipa"/>
        <w:numPr>
          <w:ilvl w:val="2"/>
          <w:numId w:val="5"/>
        </w:numPr>
        <w:tabs>
          <w:tab w:val="left" w:pos="360"/>
          <w:tab w:val="left" w:pos="851"/>
        </w:tabs>
        <w:spacing w:after="0"/>
        <w:ind w:left="0" w:firstLine="284"/>
      </w:pPr>
      <w:r>
        <w:t>kai Perkančioji organizacija galutiniu teismo sprendimu pripažinta kalta dėl sukčiavimo, korupcijos ar kitų panašaus pobūdžio veikų padarymo;</w:t>
      </w:r>
    </w:p>
    <w:p w14:paraId="22FB0C3D" w14:textId="77777777" w:rsidR="008D0446" w:rsidRDefault="008D0446" w:rsidP="008D0446">
      <w:pPr>
        <w:pStyle w:val="Sraopastraipa"/>
        <w:numPr>
          <w:ilvl w:val="2"/>
          <w:numId w:val="5"/>
        </w:numPr>
        <w:tabs>
          <w:tab w:val="left" w:pos="360"/>
          <w:tab w:val="left" w:pos="851"/>
        </w:tabs>
        <w:spacing w:after="0"/>
        <w:ind w:left="0" w:firstLine="284"/>
      </w:pPr>
      <w:r>
        <w:t>dėl kitokio pobūdžio Perkančiosios organizacijos neveiksnumo, trukdančio vykdyti Sutartį;</w:t>
      </w:r>
    </w:p>
    <w:p w14:paraId="6BDD5CED" w14:textId="77777777" w:rsidR="008D0446" w:rsidRDefault="008D0446" w:rsidP="008D0446">
      <w:pPr>
        <w:pStyle w:val="Sraopastraipa"/>
        <w:numPr>
          <w:ilvl w:val="2"/>
          <w:numId w:val="5"/>
        </w:numPr>
        <w:tabs>
          <w:tab w:val="left" w:pos="360"/>
          <w:tab w:val="left" w:pos="851"/>
        </w:tabs>
        <w:spacing w:after="0"/>
        <w:ind w:left="0" w:firstLine="284"/>
      </w:pPr>
      <w:r>
        <w:t>Perkančioji organizacija bankrutuoja arba kokiu nors kitu būdu tampa nemoki, neatlyginant Perkančiajai organizacijai jos turėtų išlaidų.</w:t>
      </w:r>
    </w:p>
    <w:p w14:paraId="2C2CB611" w14:textId="77777777" w:rsidR="008D0446" w:rsidRDefault="008D0446" w:rsidP="008D0446">
      <w:pPr>
        <w:pStyle w:val="Sraopastraipa"/>
        <w:numPr>
          <w:ilvl w:val="2"/>
          <w:numId w:val="5"/>
        </w:numPr>
        <w:tabs>
          <w:tab w:val="left" w:pos="360"/>
          <w:tab w:val="left" w:pos="851"/>
        </w:tabs>
        <w:spacing w:after="0"/>
        <w:ind w:left="0" w:firstLine="284"/>
      </w:pPr>
      <w:r>
        <w:t>Sutartis taip pat gali būti nutraukta abipusiu raštišku šalių susitarimu.</w:t>
      </w:r>
    </w:p>
    <w:p w14:paraId="6B235657" w14:textId="77777777" w:rsidR="008D0446" w:rsidRDefault="008D0446" w:rsidP="008D0446">
      <w:pPr>
        <w:pStyle w:val="Sraopastraipa"/>
        <w:numPr>
          <w:ilvl w:val="2"/>
          <w:numId w:val="5"/>
        </w:numPr>
        <w:tabs>
          <w:tab w:val="left" w:pos="360"/>
          <w:tab w:val="left" w:pos="851"/>
        </w:tabs>
        <w:spacing w:after="0"/>
        <w:ind w:left="0" w:firstLine="284"/>
      </w:pPr>
      <w:r>
        <w:lastRenderedPageBreak/>
        <w:t>Sutartį nutraukus prieš terminą, Sutartį pažeidusi Šalis kitai Šaliai privalo atlyginti visus  dėl to patirtus tiesioginius nuostolius.</w:t>
      </w:r>
    </w:p>
    <w:p w14:paraId="0C7FC3A5" w14:textId="77777777" w:rsidR="008D0446" w:rsidRDefault="008D0446" w:rsidP="008D0446">
      <w:pPr>
        <w:pStyle w:val="Sraopastraipa"/>
        <w:numPr>
          <w:ilvl w:val="2"/>
          <w:numId w:val="5"/>
        </w:numPr>
        <w:tabs>
          <w:tab w:val="left" w:pos="360"/>
          <w:tab w:val="left" w:pos="851"/>
        </w:tabs>
        <w:spacing w:after="0"/>
        <w:ind w:left="0" w:firstLine="284"/>
      </w:pPr>
      <w:r>
        <w:t>Jei Sutartis nutraukiama be Tiekėjo kaltės, Perkančioji organizacija turi apmokėti už Paslaugas, suteiktas iki Sutarties nutraukimo.</w:t>
      </w:r>
    </w:p>
    <w:p w14:paraId="73F1A1B1" w14:textId="4E6B7BF8" w:rsidR="008D0446" w:rsidRDefault="008D0446" w:rsidP="008D0446">
      <w:pPr>
        <w:pStyle w:val="Sraopastraipa"/>
        <w:numPr>
          <w:ilvl w:val="2"/>
          <w:numId w:val="5"/>
        </w:numPr>
        <w:tabs>
          <w:tab w:val="left" w:pos="360"/>
          <w:tab w:val="left" w:pos="851"/>
        </w:tabs>
        <w:spacing w:after="0"/>
        <w:ind w:left="0" w:firstLine="284"/>
      </w:pPr>
      <w:r>
        <w:t>Perkančioji organizacija vienašališkai nutraukusi Sutartį ne vėliau kaip per 30 dienų privalo atsiskaityti su Tiekėją už jai iki Sutarties nutraukimo atliktas kokybiškas Paslaugas.</w:t>
      </w:r>
    </w:p>
    <w:p w14:paraId="4B7D10FF" w14:textId="48C48695" w:rsidR="008D0446" w:rsidRDefault="008D0446" w:rsidP="00F57926">
      <w:pPr>
        <w:tabs>
          <w:tab w:val="left" w:pos="851"/>
        </w:tabs>
        <w:spacing w:after="0"/>
      </w:pPr>
    </w:p>
    <w:p w14:paraId="366BD394" w14:textId="76CF195C" w:rsidR="008D0446" w:rsidRDefault="008D0446" w:rsidP="008D0446">
      <w:pPr>
        <w:pStyle w:val="Sraopastraipa"/>
        <w:numPr>
          <w:ilvl w:val="0"/>
          <w:numId w:val="7"/>
        </w:numPr>
        <w:tabs>
          <w:tab w:val="left" w:pos="851"/>
        </w:tabs>
        <w:spacing w:after="0"/>
        <w:jc w:val="center"/>
      </w:pPr>
      <w:r w:rsidRPr="008D0446">
        <w:rPr>
          <w:b/>
        </w:rPr>
        <w:t>SUTARČIAI TAIKOMA TEISĖ IR GINČŲ SPRENDIMO TVARKA</w:t>
      </w:r>
    </w:p>
    <w:p w14:paraId="692406D6" w14:textId="69797AA6" w:rsidR="008D0446" w:rsidRDefault="008D0446" w:rsidP="00F57926">
      <w:pPr>
        <w:tabs>
          <w:tab w:val="left" w:pos="851"/>
        </w:tabs>
        <w:spacing w:after="0"/>
      </w:pPr>
    </w:p>
    <w:p w14:paraId="09E294C7" w14:textId="2B23DB94" w:rsidR="008D0446" w:rsidRDefault="00C0052F" w:rsidP="00BC5C28">
      <w:pPr>
        <w:tabs>
          <w:tab w:val="left" w:pos="851"/>
        </w:tabs>
        <w:spacing w:after="0"/>
        <w:ind w:firstLine="284"/>
        <w:jc w:val="both"/>
      </w:pPr>
      <w:r>
        <w:t>8.1.</w:t>
      </w:r>
      <w:r>
        <w:tab/>
      </w:r>
      <w:r w:rsidR="008D0446">
        <w:t>Sutartis sudaryta, vykdoma ir aiškinama vadovaujantis Lietuvos Respublikoje galiojančiais teisės aktais.</w:t>
      </w:r>
    </w:p>
    <w:p w14:paraId="74631D13" w14:textId="662530D5" w:rsidR="008D0446" w:rsidRDefault="00C0052F" w:rsidP="00BC5C28">
      <w:pPr>
        <w:tabs>
          <w:tab w:val="left" w:pos="851"/>
        </w:tabs>
        <w:spacing w:after="0"/>
        <w:ind w:firstLine="284"/>
        <w:jc w:val="both"/>
      </w:pPr>
      <w:r>
        <w:t>8.2.</w:t>
      </w:r>
      <w:r>
        <w:tab/>
      </w:r>
      <w:r w:rsidR="008D0446">
        <w:t>Bet kokie ginčai, nesutarimai ar reikalavimai, kylantys iš šios Sutarties ar susiję su ja, yra sprendžiami tiesioginių derybų būdu, o nepavykus susitarti per 30 dienų nuo derybų pradžios, – teisme Lietuvos Respublikos įstatymų nustatyta tvarka.</w:t>
      </w:r>
    </w:p>
    <w:p w14:paraId="348E0CE8" w14:textId="77777777" w:rsidR="008D0446" w:rsidRDefault="008D0446" w:rsidP="008D0446">
      <w:pPr>
        <w:tabs>
          <w:tab w:val="left" w:pos="851"/>
        </w:tabs>
        <w:spacing w:after="0"/>
      </w:pPr>
    </w:p>
    <w:p w14:paraId="771B61A2" w14:textId="59A7503F" w:rsidR="00F57926" w:rsidRPr="001F4155" w:rsidRDefault="001F4155" w:rsidP="008D0446">
      <w:pPr>
        <w:pStyle w:val="Sraopastraipa"/>
        <w:numPr>
          <w:ilvl w:val="0"/>
          <w:numId w:val="7"/>
        </w:numPr>
        <w:tabs>
          <w:tab w:val="left" w:pos="851"/>
        </w:tabs>
        <w:spacing w:after="0"/>
        <w:jc w:val="center"/>
      </w:pPr>
      <w:r w:rsidRPr="008D0446">
        <w:rPr>
          <w:b/>
        </w:rPr>
        <w:t>KONFIDENCIALUMAS</w:t>
      </w:r>
    </w:p>
    <w:p w14:paraId="31759367" w14:textId="40E8B315" w:rsidR="001F4155" w:rsidRDefault="001F4155" w:rsidP="001F4155">
      <w:pPr>
        <w:tabs>
          <w:tab w:val="left" w:pos="851"/>
        </w:tabs>
        <w:spacing w:after="0"/>
        <w:jc w:val="center"/>
      </w:pPr>
    </w:p>
    <w:p w14:paraId="0C006A6D" w14:textId="77777777" w:rsidR="00C0052F" w:rsidRDefault="001F4155" w:rsidP="00C0052F">
      <w:pPr>
        <w:pStyle w:val="Sraopastraipa"/>
        <w:numPr>
          <w:ilvl w:val="1"/>
          <w:numId w:val="10"/>
        </w:numPr>
        <w:tabs>
          <w:tab w:val="left" w:pos="851"/>
        </w:tabs>
        <w:spacing w:after="0"/>
        <w:ind w:left="0" w:firstLine="284"/>
      </w:pPr>
      <w:r>
        <w:t>Bet kokia informacija (techninė, finansinė, komercinė ir kita) perduota ir gauta Šalims vienai iš kitos sudarant ir vykdant Sutartį, taip pat bet kokia informacija, kuri yra susieta su Šalių bendra veikla ir šia Sutartimi, laikoma konfidencialia.</w:t>
      </w:r>
    </w:p>
    <w:p w14:paraId="5F331220" w14:textId="77777777" w:rsidR="00C0052F" w:rsidRDefault="001F4155" w:rsidP="00C0052F">
      <w:pPr>
        <w:pStyle w:val="Sraopastraipa"/>
        <w:numPr>
          <w:ilvl w:val="1"/>
          <w:numId w:val="10"/>
        </w:numPr>
        <w:tabs>
          <w:tab w:val="left" w:pos="851"/>
        </w:tabs>
        <w:spacing w:after="0"/>
        <w:ind w:left="0" w:firstLine="284"/>
      </w:pPr>
      <w:r>
        <w:t>Šalys, įskaitant visus savo darbuotojus ar kitus asmenis, su kuriais Šalys bendradarbiauja vykdydamos veiklą, atsako už konfidencialios informacijos atskleidimą, ir atlygina visus su tuo susijusius tiesioginius nuostolius.</w:t>
      </w:r>
    </w:p>
    <w:p w14:paraId="3A2B0F63" w14:textId="355A2B12" w:rsidR="001F4155" w:rsidRDefault="001F4155" w:rsidP="00C0052F">
      <w:pPr>
        <w:pStyle w:val="Sraopastraipa"/>
        <w:numPr>
          <w:ilvl w:val="1"/>
          <w:numId w:val="10"/>
        </w:numPr>
        <w:tabs>
          <w:tab w:val="left" w:pos="851"/>
        </w:tabs>
        <w:spacing w:after="0"/>
        <w:ind w:left="0" w:firstLine="284"/>
      </w:pPr>
      <w:r>
        <w:t>Sutarties turinys ir su jos vykdymu susijusi Šalių viena kitai suteikta informacija gali būti atskleista, jeigu to reikia šios Sutarties tikslui pasiekti arba privaloma pagal  Lietuvos Respublikos teisės aktus.</w:t>
      </w:r>
    </w:p>
    <w:p w14:paraId="69C463E4" w14:textId="46AE5669" w:rsidR="001F4155" w:rsidRPr="00734872" w:rsidRDefault="001F4155" w:rsidP="001F4155">
      <w:pPr>
        <w:tabs>
          <w:tab w:val="left" w:pos="426"/>
          <w:tab w:val="left" w:pos="851"/>
        </w:tabs>
        <w:spacing w:after="0"/>
        <w:rPr>
          <w:sz w:val="18"/>
          <w:szCs w:val="18"/>
        </w:rPr>
      </w:pPr>
    </w:p>
    <w:p w14:paraId="2935DB07" w14:textId="19BAC542" w:rsidR="001F4155" w:rsidRPr="001F4155" w:rsidRDefault="001F4155" w:rsidP="008D0446">
      <w:pPr>
        <w:pStyle w:val="Sraopastraipa"/>
        <w:numPr>
          <w:ilvl w:val="0"/>
          <w:numId w:val="7"/>
        </w:numPr>
        <w:tabs>
          <w:tab w:val="left" w:pos="426"/>
          <w:tab w:val="left" w:pos="851"/>
        </w:tabs>
        <w:spacing w:after="0"/>
        <w:jc w:val="center"/>
      </w:pPr>
      <w:r w:rsidRPr="001F4155">
        <w:rPr>
          <w:b/>
        </w:rPr>
        <w:t>KITOS NUOSTATOS</w:t>
      </w:r>
    </w:p>
    <w:p w14:paraId="2D2E4048" w14:textId="6E3DECB0" w:rsidR="001F4155" w:rsidRPr="00734872" w:rsidRDefault="001F4155" w:rsidP="001F4155">
      <w:pPr>
        <w:tabs>
          <w:tab w:val="left" w:pos="426"/>
          <w:tab w:val="left" w:pos="851"/>
        </w:tabs>
        <w:spacing w:after="0"/>
        <w:jc w:val="center"/>
        <w:rPr>
          <w:sz w:val="20"/>
          <w:szCs w:val="20"/>
        </w:rPr>
      </w:pPr>
    </w:p>
    <w:p w14:paraId="01697829" w14:textId="77777777" w:rsidR="00C0052F" w:rsidRDefault="001F4155" w:rsidP="001F4155">
      <w:pPr>
        <w:pStyle w:val="Sraopastraipa"/>
        <w:numPr>
          <w:ilvl w:val="1"/>
          <w:numId w:val="11"/>
        </w:numPr>
        <w:tabs>
          <w:tab w:val="left" w:pos="426"/>
          <w:tab w:val="left" w:pos="851"/>
        </w:tabs>
        <w:spacing w:after="0"/>
      </w:pPr>
      <w:r>
        <w:t xml:space="preserve">Sutarties sąlygos Sutarties galiojimo laikotarpiu gali būti keičiamos tik Lietuvos Respublikos viešųjų pirkimų įstatymo 89 straipsnyje numatytais atvejais ir tvarka. </w:t>
      </w:r>
    </w:p>
    <w:p w14:paraId="2DBFDB60" w14:textId="77777777" w:rsidR="00C0052F" w:rsidRDefault="001F4155" w:rsidP="001F4155">
      <w:pPr>
        <w:pStyle w:val="Sraopastraipa"/>
        <w:numPr>
          <w:ilvl w:val="1"/>
          <w:numId w:val="11"/>
        </w:numPr>
        <w:tabs>
          <w:tab w:val="left" w:pos="426"/>
          <w:tab w:val="left" w:pos="851"/>
        </w:tabs>
        <w:spacing w:after="0"/>
      </w:pPr>
      <w: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39C088E7" w14:textId="77777777" w:rsidR="00C0052F" w:rsidRDefault="001F4155" w:rsidP="001F4155">
      <w:pPr>
        <w:pStyle w:val="Sraopastraipa"/>
        <w:numPr>
          <w:ilvl w:val="1"/>
          <w:numId w:val="11"/>
        </w:numPr>
        <w:tabs>
          <w:tab w:val="left" w:pos="426"/>
          <w:tab w:val="left" w:pos="851"/>
        </w:tabs>
        <w:spacing w:after="0"/>
      </w:pPr>
      <w:r>
        <w:t>Tiekėjas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p w14:paraId="723B0C75" w14:textId="77777777" w:rsidR="00C0052F" w:rsidRDefault="001F4155" w:rsidP="001F4155">
      <w:pPr>
        <w:pStyle w:val="Sraopastraipa"/>
        <w:numPr>
          <w:ilvl w:val="1"/>
          <w:numId w:val="11"/>
        </w:numPr>
        <w:tabs>
          <w:tab w:val="left" w:pos="426"/>
          <w:tab w:val="left" w:pos="851"/>
        </w:tabs>
        <w:spacing w:after="0"/>
      </w:pPr>
      <w:r>
        <w:t>Šios Sutarties pakeitimai galimi tik sutarus abiem Šalims. Visi Sutarties pakeitimai ir papildymai galioja tik tuo atveju, jei jie padaryti raštu, Šalių pasirašyti ir patvirtinti antspaudais.</w:t>
      </w:r>
    </w:p>
    <w:p w14:paraId="501A047A" w14:textId="636649D3" w:rsidR="00C0052F" w:rsidRDefault="001F4155" w:rsidP="001F4155">
      <w:pPr>
        <w:pStyle w:val="Sraopastraipa"/>
        <w:numPr>
          <w:ilvl w:val="1"/>
          <w:numId w:val="11"/>
        </w:numPr>
        <w:tabs>
          <w:tab w:val="left" w:pos="426"/>
          <w:tab w:val="left" w:pos="851"/>
        </w:tabs>
        <w:spacing w:after="0"/>
      </w:pPr>
      <w:r>
        <w:t>Visi pranešimai, sutikimai, atsisakymai ir kita korespondencija pagal šią Sutartį arba susijusi su ja privalo būti įforminama raštu, ir laikoma įteikta tinkamai, jeigu ji</w:t>
      </w:r>
      <w:r w:rsidR="00935488">
        <w:t>e</w:t>
      </w:r>
      <w:r>
        <w:t xml:space="preserve"> išsiųsti registruotu laišku, elektroniniu paštu (patvirtinant gavimą) arba pristatyti tiesiogiai šioje Sutartyje </w:t>
      </w:r>
      <w:r>
        <w:lastRenderedPageBreak/>
        <w:t xml:space="preserve">nurodytais įprasto arba elektroninio pašto adresais, ar kitais kontaktais, dėl kurių Šalys susitarė. </w:t>
      </w:r>
    </w:p>
    <w:p w14:paraId="36301527" w14:textId="1B5C452B" w:rsidR="00C0052F" w:rsidRDefault="00F0469E" w:rsidP="001F4155">
      <w:pPr>
        <w:pStyle w:val="Sraopastraipa"/>
        <w:numPr>
          <w:ilvl w:val="1"/>
          <w:numId w:val="11"/>
        </w:numPr>
        <w:tabs>
          <w:tab w:val="left" w:pos="426"/>
          <w:tab w:val="left" w:pos="851"/>
        </w:tabs>
        <w:spacing w:after="0"/>
      </w:pPr>
      <w:r>
        <w:t xml:space="preserve"> </w:t>
      </w:r>
      <w:r w:rsidR="001F4155">
        <w:t>Apie bet kokius adresų ar rekvizitų pasikeitimus Šalys viena kitą privalo informuoti per 5 (penkias) darbo dienas. Jei Šalis nepraneša apie savo adresų ar rekvizitų pasikeitimą, tai pranešimo siuntimas paskutiniu turimu adresu ar prievolės vykdymas vadovaujantis paskutiniais žinomais kitos Šalies rekvizitais yra laikomas tinkamu.</w:t>
      </w:r>
    </w:p>
    <w:p w14:paraId="0CD66E14" w14:textId="77777777" w:rsidR="00C0052F" w:rsidRDefault="001F4155" w:rsidP="001F4155">
      <w:pPr>
        <w:pStyle w:val="Sraopastraipa"/>
        <w:numPr>
          <w:ilvl w:val="1"/>
          <w:numId w:val="11"/>
        </w:numPr>
        <w:tabs>
          <w:tab w:val="left" w:pos="426"/>
          <w:tab w:val="left" w:pos="851"/>
        </w:tabs>
        <w:spacing w:after="0"/>
      </w:pPr>
      <w:r>
        <w:t>Sutarties priedai yra neatskiriama Sutarties dalimi.</w:t>
      </w:r>
    </w:p>
    <w:p w14:paraId="197BA445" w14:textId="77777777" w:rsidR="00C0052F" w:rsidRDefault="001F4155" w:rsidP="001F4155">
      <w:pPr>
        <w:pStyle w:val="Sraopastraipa"/>
        <w:numPr>
          <w:ilvl w:val="1"/>
          <w:numId w:val="11"/>
        </w:numPr>
        <w:tabs>
          <w:tab w:val="left" w:pos="426"/>
          <w:tab w:val="left" w:pos="851"/>
        </w:tabs>
        <w:spacing w:after="0"/>
      </w:pPr>
      <w:r>
        <w:t>Sutarties prieduose naudojamos sąvokos atitinka jų apibrėžimus  nurodytus Sutartyje.</w:t>
      </w:r>
    </w:p>
    <w:p w14:paraId="4A44D8BE" w14:textId="77777777" w:rsidR="00C0052F" w:rsidRDefault="001F4155" w:rsidP="001F4155">
      <w:pPr>
        <w:pStyle w:val="Sraopastraipa"/>
        <w:numPr>
          <w:ilvl w:val="1"/>
          <w:numId w:val="11"/>
        </w:numPr>
        <w:tabs>
          <w:tab w:val="left" w:pos="426"/>
          <w:tab w:val="left" w:pos="851"/>
        </w:tabs>
        <w:spacing w:after="0"/>
      </w:pPr>
      <w:r>
        <w:t>Jei Sutarties priedų ir Sutarties sąlygos tuos pačius dalykus reglamentuoja skirtingai, aukštesnę galią turi Sutarties priedų sąlygos.</w:t>
      </w:r>
    </w:p>
    <w:p w14:paraId="41F014D0" w14:textId="4323AA30" w:rsidR="001F4155" w:rsidRDefault="001F4155" w:rsidP="001F4155">
      <w:pPr>
        <w:pStyle w:val="Sraopastraipa"/>
        <w:numPr>
          <w:ilvl w:val="1"/>
          <w:numId w:val="11"/>
        </w:numPr>
        <w:tabs>
          <w:tab w:val="left" w:pos="426"/>
          <w:tab w:val="left" w:pos="851"/>
        </w:tabs>
        <w:spacing w:after="0"/>
      </w:pPr>
      <w:r>
        <w:t>Už sutarties vykdymą ir kontrolę Šalys skiria atsakingais šiuos asmenis:</w:t>
      </w:r>
    </w:p>
    <w:p w14:paraId="5E08F43F" w14:textId="2425AE7C" w:rsidR="00C0052F" w:rsidRDefault="001F4155" w:rsidP="001F4155">
      <w:pPr>
        <w:pStyle w:val="Sraopastraipa"/>
        <w:numPr>
          <w:ilvl w:val="2"/>
          <w:numId w:val="11"/>
        </w:numPr>
        <w:tabs>
          <w:tab w:val="left" w:pos="426"/>
          <w:tab w:val="left" w:pos="851"/>
        </w:tabs>
        <w:spacing w:after="0"/>
      </w:pPr>
      <w:r>
        <w:t xml:space="preserve">Iš Perkančiosios organizacijos pusės: </w:t>
      </w:r>
      <w:r w:rsidR="00BC5C28">
        <w:t>Ramutis Gustaitis</w:t>
      </w:r>
      <w:r>
        <w:t xml:space="preserve">, tel. </w:t>
      </w:r>
      <w:r w:rsidR="00BC5C28">
        <w:t>+370 620 39</w:t>
      </w:r>
      <w:r w:rsidR="00011AE3">
        <w:t xml:space="preserve"> </w:t>
      </w:r>
      <w:r w:rsidR="00BC5C28">
        <w:t>707</w:t>
      </w:r>
      <w:r>
        <w:t xml:space="preserve">, elektroninis paštas </w:t>
      </w:r>
      <w:r w:rsidR="00BC5C28">
        <w:t>ramutis.gustaitis@birstonas.lt</w:t>
      </w:r>
      <w:r>
        <w:t>.</w:t>
      </w:r>
    </w:p>
    <w:p w14:paraId="0F39E4C5" w14:textId="7A312A88" w:rsidR="001F4155" w:rsidRDefault="001F4155" w:rsidP="00C0052F">
      <w:pPr>
        <w:pStyle w:val="Sraopastraipa"/>
        <w:numPr>
          <w:ilvl w:val="2"/>
          <w:numId w:val="11"/>
        </w:numPr>
        <w:tabs>
          <w:tab w:val="left" w:pos="426"/>
          <w:tab w:val="left" w:pos="851"/>
        </w:tabs>
        <w:spacing w:after="0"/>
      </w:pPr>
      <w:r>
        <w:t xml:space="preserve">Iš Tiekėjo pusės: </w:t>
      </w:r>
      <w:r w:rsidR="006F3679">
        <w:t>Ernestas Račkelis</w:t>
      </w:r>
      <w:r>
        <w:t xml:space="preserve">, tel. </w:t>
      </w:r>
      <w:r w:rsidR="00862B73">
        <w:t>+370</w:t>
      </w:r>
      <w:r w:rsidR="002B6C12">
        <w:t xml:space="preserve"> </w:t>
      </w:r>
      <w:r w:rsidR="00862B73">
        <w:t xml:space="preserve">640 </w:t>
      </w:r>
      <w:r w:rsidR="002B6C12">
        <w:t>42 788</w:t>
      </w:r>
      <w:r>
        <w:t xml:space="preserve">, elektroninis paštas </w:t>
      </w:r>
      <w:r w:rsidR="002B6C12">
        <w:t>e.</w:t>
      </w:r>
      <w:r w:rsidR="00F27327">
        <w:t>rackelis@telecentras.lt</w:t>
      </w:r>
      <w:r>
        <w:t>.</w:t>
      </w:r>
    </w:p>
    <w:p w14:paraId="11BC172A" w14:textId="77777777" w:rsidR="00C0052F" w:rsidRDefault="001F4155" w:rsidP="001F4155">
      <w:pPr>
        <w:pStyle w:val="Sraopastraipa"/>
        <w:numPr>
          <w:ilvl w:val="1"/>
          <w:numId w:val="11"/>
        </w:numPr>
        <w:tabs>
          <w:tab w:val="left" w:pos="426"/>
          <w:tab w:val="left" w:pos="851"/>
        </w:tabs>
        <w:spacing w:after="0"/>
      </w:pPr>
      <w:r>
        <w:t>Šalys patvirtina, kad Sutartis atitinka jų valią ir tikruosius jų ketinimus, Sutarties prasmė ir pasekmės Šalims išaiškintos.</w:t>
      </w:r>
    </w:p>
    <w:p w14:paraId="7D7C9C56" w14:textId="77777777" w:rsidR="003D17C0" w:rsidRDefault="00F0469E" w:rsidP="001F4155">
      <w:pPr>
        <w:pStyle w:val="Sraopastraipa"/>
        <w:numPr>
          <w:ilvl w:val="1"/>
          <w:numId w:val="11"/>
        </w:numPr>
        <w:tabs>
          <w:tab w:val="left" w:pos="426"/>
          <w:tab w:val="left" w:pos="851"/>
        </w:tabs>
        <w:spacing w:after="0"/>
      </w:pPr>
      <w: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w:t>
      </w:r>
      <w:r w:rsidR="00475B6C">
        <w:t xml:space="preserve"> pirkimas yra laikomas žaliuoju</w:t>
      </w:r>
      <w:r>
        <w:t xml:space="preserve">, </w:t>
      </w:r>
      <w:r w:rsidR="00475B6C">
        <w:t xml:space="preserve">nes yra </w:t>
      </w:r>
      <w: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4C335300" w14:textId="63C102DF" w:rsidR="00C0052F" w:rsidRDefault="003D17C0" w:rsidP="001F4155">
      <w:pPr>
        <w:pStyle w:val="Sraopastraipa"/>
        <w:numPr>
          <w:ilvl w:val="1"/>
          <w:numId w:val="11"/>
        </w:numPr>
        <w:tabs>
          <w:tab w:val="left" w:pos="426"/>
          <w:tab w:val="left" w:pos="851"/>
        </w:tabs>
        <w:spacing w:after="0"/>
      </w:pPr>
      <w:r w:rsidRPr="003D17C0">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7E9803B8" w14:textId="77777777" w:rsidR="00FD2A60" w:rsidRPr="00734872" w:rsidRDefault="00FD2A60" w:rsidP="00FD2A60">
      <w:pPr>
        <w:pStyle w:val="Sraopastraipa"/>
        <w:numPr>
          <w:ilvl w:val="0"/>
          <w:numId w:val="0"/>
        </w:numPr>
        <w:tabs>
          <w:tab w:val="left" w:pos="426"/>
          <w:tab w:val="left" w:pos="851"/>
        </w:tabs>
        <w:spacing w:after="0"/>
        <w:ind w:left="480"/>
        <w:rPr>
          <w:sz w:val="12"/>
          <w:szCs w:val="1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470"/>
      </w:tblGrid>
      <w:tr w:rsidR="00215A76" w:rsidRPr="007506F5" w14:paraId="1D4842BD" w14:textId="77777777" w:rsidTr="00BC356E">
        <w:tc>
          <w:tcPr>
            <w:tcW w:w="4470" w:type="dxa"/>
            <w:tcBorders>
              <w:top w:val="nil"/>
              <w:left w:val="nil"/>
              <w:bottom w:val="nil"/>
              <w:right w:val="nil"/>
            </w:tcBorders>
            <w:shd w:val="clear" w:color="auto" w:fill="auto"/>
            <w:hideMark/>
          </w:tcPr>
          <w:p w14:paraId="4E6AAB4B"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b/>
                <w:bCs/>
              </w:rPr>
              <w:t>Perkančioji organizacija</w:t>
            </w:r>
            <w:r w:rsidRPr="00542BCB">
              <w:rPr>
                <w:rFonts w:eastAsia="Times New Roman"/>
                <w:lang w:val="es-ES_tradnl"/>
              </w:rPr>
              <w:t> </w:t>
            </w:r>
          </w:p>
          <w:p w14:paraId="38FED286" w14:textId="77777777" w:rsidR="0079682D" w:rsidRPr="00542BCB" w:rsidRDefault="0079682D" w:rsidP="000B118B">
            <w:pPr>
              <w:spacing w:after="0" w:line="240" w:lineRule="auto"/>
              <w:jc w:val="both"/>
              <w:textAlignment w:val="baseline"/>
              <w:rPr>
                <w:rFonts w:eastAsia="Times New Roman"/>
                <w:sz w:val="14"/>
                <w:szCs w:val="14"/>
                <w:lang w:val="es-ES_tradnl"/>
              </w:rPr>
            </w:pPr>
          </w:p>
          <w:p w14:paraId="6D3A28AC"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b/>
                <w:bCs/>
              </w:rPr>
              <w:t>Birštono savivaldybės administracija</w:t>
            </w:r>
            <w:r w:rsidRPr="00542BCB">
              <w:rPr>
                <w:rFonts w:eastAsia="Times New Roman"/>
                <w:lang w:val="es-ES_tradnl"/>
              </w:rPr>
              <w:t> </w:t>
            </w:r>
          </w:p>
          <w:p w14:paraId="6B3732D0"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Jaunimo g. 2, 59206 Birštonas</w:t>
            </w:r>
            <w:r w:rsidRPr="00542BCB">
              <w:rPr>
                <w:rFonts w:eastAsia="Times New Roman"/>
                <w:lang w:val="es-ES_tradnl"/>
              </w:rPr>
              <w:t> </w:t>
            </w:r>
          </w:p>
          <w:p w14:paraId="3FA537CB"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Juridinio asmens kodas: 188750166</w:t>
            </w:r>
            <w:r w:rsidRPr="00542BCB">
              <w:rPr>
                <w:rFonts w:eastAsia="Times New Roman"/>
                <w:lang w:val="es-ES_tradnl"/>
              </w:rPr>
              <w:tab/>
              <w:t> </w:t>
            </w:r>
          </w:p>
          <w:p w14:paraId="405A45AE" w14:textId="77777777" w:rsidR="00215A76" w:rsidRPr="00542BCB" w:rsidRDefault="00215A76" w:rsidP="000B118B">
            <w:pPr>
              <w:spacing w:after="0" w:line="240" w:lineRule="auto"/>
              <w:jc w:val="both"/>
              <w:textAlignment w:val="baseline"/>
              <w:rPr>
                <w:rFonts w:eastAsia="Times New Roman"/>
                <w:lang w:val="en-US"/>
              </w:rPr>
            </w:pPr>
            <w:r w:rsidRPr="00542BCB">
              <w:rPr>
                <w:rFonts w:eastAsia="Times New Roman"/>
              </w:rPr>
              <w:t>A.s. Nr. LT117181600000144925</w:t>
            </w:r>
            <w:r w:rsidRPr="00542BCB">
              <w:rPr>
                <w:rFonts w:eastAsia="Times New Roman"/>
                <w:lang w:val="en-US"/>
              </w:rPr>
              <w:t> </w:t>
            </w:r>
          </w:p>
          <w:p w14:paraId="6230035E" w14:textId="77777777" w:rsidR="00215A76" w:rsidRPr="00542BCB" w:rsidRDefault="00215A76" w:rsidP="000B118B">
            <w:pPr>
              <w:spacing w:after="0" w:line="240" w:lineRule="auto"/>
              <w:jc w:val="both"/>
              <w:textAlignment w:val="baseline"/>
              <w:rPr>
                <w:rFonts w:eastAsia="Times New Roman"/>
                <w:lang w:val="en-US"/>
              </w:rPr>
            </w:pPr>
            <w:r w:rsidRPr="00542BCB">
              <w:rPr>
                <w:rFonts w:eastAsia="Times New Roman"/>
              </w:rPr>
              <w:t>AB Šiaulių bankas Birštono KAS</w:t>
            </w:r>
            <w:r w:rsidRPr="00542BCB">
              <w:rPr>
                <w:rFonts w:eastAsia="Times New Roman"/>
                <w:lang w:val="en-US"/>
              </w:rPr>
              <w:t> </w:t>
            </w:r>
          </w:p>
          <w:p w14:paraId="66FE2136"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Tel. (8 319) 65 555</w:t>
            </w:r>
            <w:r w:rsidRPr="00542BCB">
              <w:rPr>
                <w:rFonts w:eastAsia="Times New Roman"/>
                <w:lang w:val="es-ES_tradnl"/>
              </w:rPr>
              <w:t> </w:t>
            </w:r>
          </w:p>
          <w:p w14:paraId="3E4CFC52"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 xml:space="preserve">El. p. </w:t>
            </w:r>
            <w:hyperlink r:id="rId8" w:tgtFrame="_blank" w:history="1">
              <w:r w:rsidRPr="00542BCB">
                <w:rPr>
                  <w:rFonts w:eastAsia="Times New Roman"/>
                  <w:color w:val="0000FF"/>
                  <w:u w:val="single"/>
                </w:rPr>
                <w:t>sekretore@birstonas.lt</w:t>
              </w:r>
            </w:hyperlink>
            <w:r w:rsidRPr="00542BCB">
              <w:rPr>
                <w:rFonts w:eastAsia="Times New Roman"/>
                <w:lang w:val="es-ES_tradnl"/>
              </w:rPr>
              <w:t> </w:t>
            </w:r>
          </w:p>
          <w:p w14:paraId="16B649CA" w14:textId="77777777" w:rsidR="00734872" w:rsidRPr="00542BCB" w:rsidRDefault="00734872" w:rsidP="000B118B">
            <w:pPr>
              <w:spacing w:after="0" w:line="240" w:lineRule="auto"/>
              <w:jc w:val="both"/>
              <w:textAlignment w:val="baseline"/>
              <w:rPr>
                <w:rFonts w:eastAsia="Times New Roman"/>
                <w:lang w:val="es-ES_tradnl"/>
              </w:rPr>
            </w:pPr>
          </w:p>
          <w:p w14:paraId="2A5EF2F9" w14:textId="77777777" w:rsidR="001243F7" w:rsidRPr="00542BCB" w:rsidRDefault="001243F7" w:rsidP="000B118B">
            <w:pPr>
              <w:spacing w:after="0" w:line="240" w:lineRule="auto"/>
              <w:jc w:val="both"/>
              <w:textAlignment w:val="baseline"/>
              <w:rPr>
                <w:rFonts w:eastAsia="Times New Roman"/>
                <w:lang w:val="es-ES_tradnl"/>
              </w:rPr>
            </w:pPr>
          </w:p>
          <w:p w14:paraId="2A789841" w14:textId="68E10D20" w:rsidR="00215A76" w:rsidRPr="00542BCB" w:rsidRDefault="00FE091A" w:rsidP="000B118B">
            <w:pPr>
              <w:spacing w:after="0" w:line="240" w:lineRule="auto"/>
              <w:jc w:val="both"/>
              <w:textAlignment w:val="baseline"/>
              <w:rPr>
                <w:rFonts w:eastAsia="Times New Roman"/>
                <w:lang w:val="es-ES_tradnl"/>
              </w:rPr>
            </w:pPr>
            <w:r>
              <w:rPr>
                <w:rFonts w:eastAsia="Times New Roman"/>
                <w:lang w:val="es-ES_tradnl"/>
              </w:rPr>
              <w:t>Administracijos direktorė</w:t>
            </w:r>
          </w:p>
          <w:p w14:paraId="6F75AD82" w14:textId="00D95C4E" w:rsidR="00215A76" w:rsidRPr="00542BCB" w:rsidRDefault="00FE091A" w:rsidP="000B118B">
            <w:pPr>
              <w:spacing w:after="0" w:line="240" w:lineRule="auto"/>
              <w:jc w:val="both"/>
              <w:textAlignment w:val="baseline"/>
              <w:rPr>
                <w:rFonts w:eastAsia="Times New Roman"/>
                <w:lang w:val="es-ES_tradnl"/>
              </w:rPr>
            </w:pPr>
            <w:r>
              <w:rPr>
                <w:rFonts w:eastAsia="Times New Roman"/>
                <w:lang w:val="es-ES_tradnl"/>
              </w:rPr>
              <w:t>Jovita Tirvienė</w:t>
            </w:r>
          </w:p>
          <w:p w14:paraId="108E4166" w14:textId="679BFAFD"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_________________________</w:t>
            </w:r>
            <w:r w:rsidRPr="00542BCB">
              <w:rPr>
                <w:rFonts w:eastAsia="Times New Roman"/>
                <w:lang w:val="es-ES_tradnl"/>
              </w:rPr>
              <w:t> </w:t>
            </w:r>
          </w:p>
          <w:p w14:paraId="3C6FB28F" w14:textId="77777777" w:rsidR="00215A76" w:rsidRPr="00542BCB" w:rsidRDefault="00215A76" w:rsidP="000B118B">
            <w:pPr>
              <w:spacing w:after="0" w:line="240" w:lineRule="auto"/>
              <w:jc w:val="both"/>
              <w:textAlignment w:val="baseline"/>
              <w:rPr>
                <w:rFonts w:eastAsia="Times New Roman"/>
                <w:lang w:val="es-ES_tradnl"/>
              </w:rPr>
            </w:pPr>
            <w:r w:rsidRPr="00542BCB">
              <w:rPr>
                <w:rFonts w:eastAsia="Times New Roman"/>
              </w:rPr>
              <w:t>(</w:t>
            </w:r>
            <w:r w:rsidRPr="00542BCB">
              <w:rPr>
                <w:rFonts w:eastAsia="Times New Roman"/>
                <w:i/>
                <w:iCs/>
              </w:rPr>
              <w:t>parašas)                                    A.V.</w:t>
            </w:r>
            <w:r w:rsidRPr="00542BCB">
              <w:rPr>
                <w:rFonts w:eastAsia="Times New Roman"/>
                <w:lang w:val="es-ES_tradnl"/>
              </w:rPr>
              <w:t> </w:t>
            </w:r>
          </w:p>
        </w:tc>
        <w:tc>
          <w:tcPr>
            <w:tcW w:w="4470" w:type="dxa"/>
            <w:tcBorders>
              <w:top w:val="nil"/>
              <w:left w:val="nil"/>
              <w:bottom w:val="nil"/>
              <w:right w:val="nil"/>
            </w:tcBorders>
            <w:shd w:val="clear" w:color="auto" w:fill="auto"/>
            <w:hideMark/>
          </w:tcPr>
          <w:p w14:paraId="2421DCE3" w14:textId="77777777" w:rsidR="00215A76" w:rsidRPr="00542BCB" w:rsidRDefault="00215A76" w:rsidP="00E95FF4">
            <w:pPr>
              <w:spacing w:line="240" w:lineRule="auto"/>
              <w:jc w:val="both"/>
              <w:textAlignment w:val="baseline"/>
              <w:rPr>
                <w:rFonts w:eastAsia="Times New Roman"/>
                <w:lang w:val="en-US"/>
              </w:rPr>
            </w:pPr>
            <w:r w:rsidRPr="00542BCB">
              <w:rPr>
                <w:rFonts w:eastAsia="Times New Roman"/>
                <w:b/>
                <w:bCs/>
              </w:rPr>
              <w:t>Tiekėjas</w:t>
            </w:r>
            <w:r w:rsidRPr="00542BCB">
              <w:rPr>
                <w:rFonts w:eastAsia="Times New Roman"/>
                <w:lang w:val="en-US"/>
              </w:rPr>
              <w:t> </w:t>
            </w:r>
          </w:p>
          <w:p w14:paraId="3FFA983C"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b/>
                <w:bCs/>
                <w:lang w:val="lt-LT"/>
              </w:rPr>
              <w:t>AB Lietuvos radijo ir televizijos centras</w:t>
            </w:r>
            <w:r w:rsidRPr="00542BCB">
              <w:rPr>
                <w:rStyle w:val="eop"/>
              </w:rPr>
              <w:t> </w:t>
            </w:r>
          </w:p>
          <w:p w14:paraId="0BAF1E40"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Sausio 13-osios g. 10, LT-04347 Vilnius</w:t>
            </w:r>
            <w:r w:rsidRPr="00542BCB">
              <w:rPr>
                <w:rStyle w:val="eop"/>
              </w:rPr>
              <w:t> </w:t>
            </w:r>
          </w:p>
          <w:p w14:paraId="582838AB"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Juridinio asmens kodas: 120505210</w:t>
            </w:r>
            <w:r w:rsidRPr="00542BCB">
              <w:rPr>
                <w:rStyle w:val="eop"/>
              </w:rPr>
              <w:t> </w:t>
            </w:r>
          </w:p>
          <w:p w14:paraId="1A12D389"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PVM kodas: LT205052113</w:t>
            </w:r>
            <w:r w:rsidRPr="00542BCB">
              <w:rPr>
                <w:rStyle w:val="eop"/>
              </w:rPr>
              <w:t> </w:t>
            </w:r>
          </w:p>
          <w:p w14:paraId="4A182B63" w14:textId="77777777" w:rsidR="001243F7" w:rsidRPr="00542BCB" w:rsidRDefault="001243F7" w:rsidP="001243F7">
            <w:pPr>
              <w:pStyle w:val="prastasiniatinklio"/>
              <w:spacing w:before="0" w:beforeAutospacing="0" w:after="0" w:afterAutospacing="0"/>
              <w:rPr>
                <w:color w:val="333333"/>
              </w:rPr>
            </w:pPr>
            <w:r w:rsidRPr="00542BCB">
              <w:rPr>
                <w:color w:val="333333"/>
              </w:rPr>
              <w:t>AB „Swedbank“ bankas</w:t>
            </w:r>
          </w:p>
          <w:p w14:paraId="3DEFE705" w14:textId="77777777" w:rsidR="001243F7" w:rsidRPr="00542BCB" w:rsidRDefault="001243F7" w:rsidP="0079682D">
            <w:pPr>
              <w:pStyle w:val="paragraph"/>
              <w:spacing w:before="0" w:beforeAutospacing="0" w:after="0" w:afterAutospacing="0"/>
              <w:jc w:val="both"/>
              <w:textAlignment w:val="baseline"/>
              <w:rPr>
                <w:color w:val="333333"/>
              </w:rPr>
            </w:pPr>
            <w:r w:rsidRPr="00542BCB">
              <w:rPr>
                <w:color w:val="333333"/>
              </w:rPr>
              <w:t>LT727300010165992144</w:t>
            </w:r>
          </w:p>
          <w:p w14:paraId="511D5D48" w14:textId="5B288E82"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Tel. (8 5) 20 40 300 </w:t>
            </w:r>
            <w:r w:rsidRPr="00542BCB">
              <w:rPr>
                <w:rStyle w:val="eop"/>
              </w:rPr>
              <w:t> </w:t>
            </w:r>
          </w:p>
          <w:p w14:paraId="6E907AC8"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El. p. info@telecentras.lt</w:t>
            </w:r>
            <w:r w:rsidRPr="00542BCB">
              <w:rPr>
                <w:rStyle w:val="eop"/>
              </w:rPr>
              <w:t> </w:t>
            </w:r>
          </w:p>
          <w:p w14:paraId="37C32C83" w14:textId="77777777" w:rsidR="0079682D" w:rsidRPr="00542BCB" w:rsidRDefault="0079682D" w:rsidP="0079682D">
            <w:pPr>
              <w:pStyle w:val="paragraph"/>
              <w:spacing w:before="0" w:beforeAutospacing="0" w:after="0" w:afterAutospacing="0"/>
              <w:jc w:val="both"/>
              <w:textAlignment w:val="baseline"/>
              <w:rPr>
                <w:rFonts w:ascii="Segoe UI" w:hAnsi="Segoe UI" w:cs="Segoe UI"/>
                <w:sz w:val="18"/>
                <w:szCs w:val="18"/>
              </w:rPr>
            </w:pPr>
            <w:r w:rsidRPr="00542BCB">
              <w:rPr>
                <w:rStyle w:val="eop"/>
              </w:rPr>
              <w:t> </w:t>
            </w:r>
          </w:p>
          <w:p w14:paraId="558F801F" w14:textId="5889D2A8" w:rsidR="0079682D" w:rsidRPr="00542BCB" w:rsidRDefault="001243F7" w:rsidP="0079682D">
            <w:pPr>
              <w:pStyle w:val="paragraph"/>
              <w:spacing w:before="0" w:beforeAutospacing="0" w:after="0" w:afterAutospacing="0"/>
              <w:jc w:val="both"/>
              <w:textAlignment w:val="baseline"/>
              <w:rPr>
                <w:rFonts w:ascii="Segoe UI" w:hAnsi="Segoe UI" w:cs="Segoe UI"/>
                <w:sz w:val="18"/>
                <w:szCs w:val="18"/>
              </w:rPr>
            </w:pPr>
            <w:r w:rsidRPr="00542BCB">
              <w:rPr>
                <w:rStyle w:val="normaltextrun"/>
                <w:lang w:val="lt-LT"/>
              </w:rPr>
              <w:t>P</w:t>
            </w:r>
            <w:proofErr w:type="spellStart"/>
            <w:r w:rsidRPr="00542BCB">
              <w:rPr>
                <w:rStyle w:val="normaltextrun"/>
              </w:rPr>
              <w:t>ardavimo</w:t>
            </w:r>
            <w:proofErr w:type="spellEnd"/>
            <w:r w:rsidRPr="00542BCB">
              <w:rPr>
                <w:rStyle w:val="normaltextrun"/>
              </w:rPr>
              <w:t xml:space="preserve"> </w:t>
            </w:r>
            <w:proofErr w:type="spellStart"/>
            <w:r w:rsidRPr="00542BCB">
              <w:rPr>
                <w:rStyle w:val="normaltextrun"/>
              </w:rPr>
              <w:t>projektų</w:t>
            </w:r>
            <w:proofErr w:type="spellEnd"/>
            <w:r w:rsidRPr="00542BCB">
              <w:rPr>
                <w:rStyle w:val="normaltextrun"/>
              </w:rPr>
              <w:t xml:space="preserve"> </w:t>
            </w:r>
            <w:proofErr w:type="spellStart"/>
            <w:r w:rsidRPr="00542BCB">
              <w:rPr>
                <w:rStyle w:val="normaltextrun"/>
              </w:rPr>
              <w:t>vadovas</w:t>
            </w:r>
            <w:proofErr w:type="spellEnd"/>
          </w:p>
          <w:p w14:paraId="7D32F9A1" w14:textId="0805C30E" w:rsidR="0079682D" w:rsidRPr="00542BCB" w:rsidRDefault="001243F7" w:rsidP="0079682D">
            <w:pPr>
              <w:pStyle w:val="paragraph"/>
              <w:spacing w:before="0" w:beforeAutospacing="0" w:after="0" w:afterAutospacing="0"/>
              <w:jc w:val="both"/>
              <w:textAlignment w:val="baseline"/>
            </w:pPr>
            <w:r w:rsidRPr="00542BCB">
              <w:t>Ernestas Račkelis</w:t>
            </w:r>
          </w:p>
          <w:p w14:paraId="6CF61EFA" w14:textId="77777777" w:rsidR="00215A76" w:rsidRPr="00542BCB" w:rsidRDefault="00215A76" w:rsidP="00E95FF4">
            <w:pPr>
              <w:spacing w:line="240" w:lineRule="auto"/>
              <w:jc w:val="both"/>
              <w:textAlignment w:val="baseline"/>
              <w:rPr>
                <w:rFonts w:eastAsia="Times New Roman"/>
                <w:lang w:val="en-US"/>
              </w:rPr>
            </w:pPr>
            <w:r w:rsidRPr="00542BCB">
              <w:rPr>
                <w:rFonts w:eastAsia="Times New Roman"/>
              </w:rPr>
              <w:t>(</w:t>
            </w:r>
            <w:r w:rsidRPr="00542BCB">
              <w:rPr>
                <w:rFonts w:eastAsia="Times New Roman"/>
                <w:i/>
                <w:iCs/>
              </w:rPr>
              <w:t>parašas)                                   A.V.</w:t>
            </w:r>
            <w:r w:rsidRPr="00542BCB">
              <w:rPr>
                <w:rFonts w:eastAsia="Times New Roman"/>
                <w:lang w:val="en-US"/>
              </w:rPr>
              <w:t> </w:t>
            </w:r>
          </w:p>
          <w:p w14:paraId="5F630F01" w14:textId="77777777" w:rsidR="00215A76" w:rsidRDefault="00215A76" w:rsidP="00E95FF4">
            <w:pPr>
              <w:spacing w:line="240" w:lineRule="auto"/>
              <w:jc w:val="both"/>
              <w:textAlignment w:val="baseline"/>
              <w:rPr>
                <w:rFonts w:eastAsia="Times New Roman"/>
                <w:lang w:val="en-US"/>
              </w:rPr>
            </w:pPr>
            <w:r w:rsidRPr="00542BCB">
              <w:rPr>
                <w:rFonts w:eastAsia="Times New Roman"/>
                <w:lang w:val="en-US"/>
              </w:rPr>
              <w:t> </w:t>
            </w:r>
          </w:p>
          <w:p w14:paraId="163411B8" w14:textId="77777777" w:rsidR="00592C9C" w:rsidRDefault="00592C9C" w:rsidP="00E95FF4">
            <w:pPr>
              <w:spacing w:line="240" w:lineRule="auto"/>
              <w:jc w:val="both"/>
              <w:textAlignment w:val="baseline"/>
              <w:rPr>
                <w:rFonts w:eastAsia="Times New Roman"/>
                <w:lang w:val="en-US"/>
              </w:rPr>
            </w:pPr>
          </w:p>
          <w:p w14:paraId="027E579A" w14:textId="77777777" w:rsidR="00592C9C" w:rsidRDefault="00592C9C" w:rsidP="00E95FF4">
            <w:pPr>
              <w:spacing w:line="240" w:lineRule="auto"/>
              <w:jc w:val="both"/>
              <w:textAlignment w:val="baseline"/>
              <w:rPr>
                <w:rFonts w:eastAsia="Times New Roman"/>
                <w:lang w:val="en-US"/>
              </w:rPr>
            </w:pPr>
          </w:p>
          <w:p w14:paraId="6ADFDD3C" w14:textId="77777777" w:rsidR="00592C9C" w:rsidRDefault="00592C9C" w:rsidP="00E95FF4">
            <w:pPr>
              <w:spacing w:line="240" w:lineRule="auto"/>
              <w:jc w:val="both"/>
              <w:textAlignment w:val="baseline"/>
              <w:rPr>
                <w:rFonts w:eastAsia="Times New Roman"/>
                <w:lang w:val="en-US"/>
              </w:rPr>
            </w:pPr>
          </w:p>
          <w:p w14:paraId="390F5BF9" w14:textId="77777777" w:rsidR="00592C9C" w:rsidRPr="00542BCB" w:rsidRDefault="00592C9C" w:rsidP="00E95FF4">
            <w:pPr>
              <w:spacing w:line="240" w:lineRule="auto"/>
              <w:jc w:val="both"/>
              <w:textAlignment w:val="baseline"/>
              <w:rPr>
                <w:rFonts w:eastAsia="Times New Roman"/>
                <w:lang w:val="en-US"/>
              </w:rPr>
            </w:pPr>
          </w:p>
        </w:tc>
      </w:tr>
    </w:tbl>
    <w:p w14:paraId="17476C08" w14:textId="0F4FCA90" w:rsidR="00114836" w:rsidRDefault="00114836" w:rsidP="000439C5">
      <w:pPr>
        <w:pStyle w:val="Sraopastraipa"/>
        <w:numPr>
          <w:ilvl w:val="0"/>
          <w:numId w:val="0"/>
        </w:numPr>
        <w:tabs>
          <w:tab w:val="left" w:pos="709"/>
        </w:tabs>
        <w:spacing w:after="0" w:line="240" w:lineRule="auto"/>
        <w:jc w:val="right"/>
      </w:pPr>
      <w:r>
        <w:t>Sutarties Nr.</w:t>
      </w:r>
      <w:r w:rsidR="002701FE">
        <w:t xml:space="preserve"> (11.18.)-IS-</w:t>
      </w:r>
      <w:r w:rsidR="00E2421E">
        <w:t>013</w:t>
      </w:r>
    </w:p>
    <w:p w14:paraId="6AC936A3" w14:textId="62464ED5" w:rsidR="0012428D" w:rsidRDefault="0012428D" w:rsidP="000439C5">
      <w:pPr>
        <w:pStyle w:val="Sraopastraipa"/>
        <w:numPr>
          <w:ilvl w:val="0"/>
          <w:numId w:val="0"/>
        </w:numPr>
        <w:tabs>
          <w:tab w:val="left" w:pos="709"/>
        </w:tabs>
        <w:spacing w:after="0" w:line="240" w:lineRule="auto"/>
        <w:jc w:val="right"/>
      </w:pPr>
      <w:r>
        <w:t>2024-01-24</w:t>
      </w:r>
    </w:p>
    <w:p w14:paraId="70444533" w14:textId="0A34665B" w:rsidR="000439C5" w:rsidRPr="008832F8" w:rsidRDefault="000439C5" w:rsidP="008832F8">
      <w:pPr>
        <w:pStyle w:val="Sraopastraipa"/>
        <w:numPr>
          <w:ilvl w:val="0"/>
          <w:numId w:val="0"/>
        </w:numPr>
        <w:tabs>
          <w:tab w:val="left" w:pos="709"/>
        </w:tabs>
        <w:spacing w:after="0" w:line="240" w:lineRule="auto"/>
        <w:jc w:val="right"/>
      </w:pPr>
      <w:r w:rsidRPr="008832F8">
        <w:lastRenderedPageBreak/>
        <w:t>1 Priedas – Techninė specifikacija ir Paslaugų įkainiai</w:t>
      </w:r>
    </w:p>
    <w:p w14:paraId="0C53A316" w14:textId="77777777" w:rsidR="000439C5" w:rsidRPr="008832F8" w:rsidRDefault="000439C5" w:rsidP="008832F8">
      <w:pPr>
        <w:pStyle w:val="Sraopastraipa"/>
        <w:numPr>
          <w:ilvl w:val="0"/>
          <w:numId w:val="0"/>
        </w:numPr>
        <w:tabs>
          <w:tab w:val="left" w:pos="709"/>
        </w:tabs>
        <w:spacing w:after="0" w:line="240" w:lineRule="auto"/>
        <w:jc w:val="right"/>
        <w:rPr>
          <w:b/>
        </w:rPr>
      </w:pPr>
    </w:p>
    <w:p w14:paraId="62672B10" w14:textId="5C659D85" w:rsidR="00AB348E" w:rsidRPr="008832F8" w:rsidRDefault="00AB348E" w:rsidP="008832F8">
      <w:pPr>
        <w:spacing w:after="0" w:line="240" w:lineRule="auto"/>
        <w:jc w:val="center"/>
        <w:rPr>
          <w:rFonts w:eastAsia="Times New Roman" w:cs="Times New Roman"/>
          <w:b/>
        </w:rPr>
      </w:pPr>
      <w:r w:rsidRPr="008832F8">
        <w:rPr>
          <w:rFonts w:eastAsia="Times New Roman" w:cs="Times New Roman"/>
          <w:b/>
        </w:rPr>
        <w:t>TECHNINĖ SPECIFIKACIJA</w:t>
      </w:r>
    </w:p>
    <w:p w14:paraId="2AEBE446" w14:textId="77777777" w:rsidR="00AB348E" w:rsidRPr="008832F8" w:rsidRDefault="00AB348E" w:rsidP="008832F8">
      <w:pPr>
        <w:spacing w:after="0" w:line="240" w:lineRule="auto"/>
        <w:jc w:val="center"/>
        <w:rPr>
          <w:rFonts w:eastAsia="Times New Roman" w:cs="Times New Roman"/>
          <w:b/>
        </w:rPr>
      </w:pPr>
    </w:p>
    <w:p w14:paraId="36A114A4" w14:textId="06E3D2CD" w:rsidR="00AB348E" w:rsidRPr="008832F8" w:rsidRDefault="00AB348E" w:rsidP="008832F8">
      <w:pPr>
        <w:tabs>
          <w:tab w:val="left" w:pos="567"/>
        </w:tabs>
        <w:spacing w:after="0" w:line="240" w:lineRule="auto"/>
        <w:jc w:val="center"/>
        <w:rPr>
          <w:rFonts w:cs="Times New Roman"/>
        </w:rPr>
      </w:pPr>
      <w:r w:rsidRPr="008832F8">
        <w:rPr>
          <w:rFonts w:cs="Times New Roman"/>
          <w:b/>
        </w:rPr>
        <w:t xml:space="preserve">VIRTUALIŲ RESURSŲ NUOMA </w:t>
      </w:r>
    </w:p>
    <w:p w14:paraId="5CA1AECB" w14:textId="77777777" w:rsidR="00AB348E" w:rsidRPr="008832F8" w:rsidRDefault="00AB348E" w:rsidP="008832F8">
      <w:pPr>
        <w:spacing w:after="0" w:line="240" w:lineRule="auto"/>
        <w:jc w:val="center"/>
        <w:rPr>
          <w:rFonts w:eastAsia="Times New Roman" w:cs="Times New Roman"/>
          <w:b/>
        </w:rPr>
      </w:pPr>
    </w:p>
    <w:p w14:paraId="52F95EB6" w14:textId="4E095DFD" w:rsidR="00AB348E" w:rsidRDefault="00AB348E" w:rsidP="008832F8">
      <w:pPr>
        <w:spacing w:after="0" w:line="240" w:lineRule="auto"/>
        <w:jc w:val="center"/>
        <w:rPr>
          <w:rFonts w:eastAsia="Times New Roman" w:cs="Times New Roman"/>
          <w:b/>
        </w:rPr>
      </w:pPr>
      <w:r w:rsidRPr="008832F8">
        <w:rPr>
          <w:rFonts w:eastAsia="Times New Roman" w:cs="Times New Roman"/>
          <w:b/>
        </w:rPr>
        <w:t xml:space="preserve">I. PIRKIMO OBJEKTAS </w:t>
      </w:r>
    </w:p>
    <w:p w14:paraId="58678ED9" w14:textId="77777777" w:rsidR="008832F8" w:rsidRPr="008832F8" w:rsidRDefault="008832F8" w:rsidP="008832F8">
      <w:pPr>
        <w:spacing w:after="0" w:line="240" w:lineRule="auto"/>
        <w:jc w:val="center"/>
        <w:rPr>
          <w:rFonts w:eastAsia="Times New Roman" w:cs="Times New Roman"/>
          <w:b/>
        </w:rPr>
      </w:pPr>
    </w:p>
    <w:p w14:paraId="60EB7801" w14:textId="5996544E" w:rsidR="0001281F" w:rsidRPr="008832F8" w:rsidRDefault="0001281F" w:rsidP="008832F8">
      <w:pPr>
        <w:numPr>
          <w:ilvl w:val="0"/>
          <w:numId w:val="22"/>
        </w:numPr>
        <w:spacing w:after="0" w:line="240" w:lineRule="auto"/>
        <w:ind w:left="284" w:hanging="284"/>
        <w:jc w:val="both"/>
        <w:rPr>
          <w:rFonts w:eastAsia="Arial Unicode MS" w:cs="Times New Roman"/>
        </w:rPr>
      </w:pPr>
      <w:r w:rsidRPr="008832F8">
        <w:rPr>
          <w:rFonts w:eastAsia="Times New Roman" w:cs="Times New Roman"/>
          <w:color w:val="000000"/>
        </w:rPr>
        <w:t xml:space="preserve">Paslaugų viešojo pirkimo-pardavimo sutarties galiojimo laikotarpiu, </w:t>
      </w:r>
      <w:r w:rsidR="00152B70">
        <w:rPr>
          <w:rFonts w:eastAsia="Times New Roman" w:cs="Times New Roman"/>
          <w:color w:val="000000"/>
        </w:rPr>
        <w:t xml:space="preserve">Birštono savivaldybės administracija </w:t>
      </w:r>
      <w:r w:rsidRPr="008832F8">
        <w:rPr>
          <w:rFonts w:eastAsia="Times New Roman" w:cs="Times New Roman"/>
          <w:color w:val="000000"/>
        </w:rPr>
        <w:t>(toliau – Perkančioji organizacija) planuoja įsigyti duomenų centro virtualių resursų nuomos paslaugas (toliau – Paslaugos).</w:t>
      </w:r>
    </w:p>
    <w:p w14:paraId="44679D5F" w14:textId="77777777" w:rsidR="0001281F" w:rsidRPr="008832F8" w:rsidRDefault="0001281F" w:rsidP="008832F8">
      <w:pPr>
        <w:numPr>
          <w:ilvl w:val="0"/>
          <w:numId w:val="22"/>
        </w:numPr>
        <w:spacing w:after="0" w:line="240" w:lineRule="auto"/>
        <w:ind w:left="284" w:hanging="284"/>
        <w:contextualSpacing/>
        <w:jc w:val="both"/>
        <w:rPr>
          <w:rFonts w:eastAsia="Arial Unicode MS" w:cs="Times New Roman"/>
        </w:rPr>
      </w:pPr>
      <w:r w:rsidRPr="008832F8">
        <w:rPr>
          <w:rFonts w:eastAsia="Arial Unicode MS" w:cs="Times New Roman"/>
        </w:rPr>
        <w:t xml:space="preserve">Paslaugos turi būti pradėtos teikti ne vėliau kaip per 20 darbo dienų nuo sutarties pasirašytos su  </w:t>
      </w:r>
      <w:r w:rsidRPr="008832F8">
        <w:rPr>
          <w:rFonts w:eastAsia="Times New Roman" w:cs="Times New Roman"/>
          <w:color w:val="000000"/>
        </w:rPr>
        <w:t>Perkančiąja organizacija dienos.</w:t>
      </w:r>
      <w:r w:rsidRPr="008832F8">
        <w:rPr>
          <w:rFonts w:eastAsia="Arial Unicode MS" w:cs="Times New Roman"/>
        </w:rPr>
        <w:t xml:space="preserve"> </w:t>
      </w:r>
    </w:p>
    <w:p w14:paraId="560D2BA3" w14:textId="06229AB1" w:rsidR="0001281F" w:rsidRPr="008832F8" w:rsidRDefault="0001281F" w:rsidP="008832F8">
      <w:pPr>
        <w:numPr>
          <w:ilvl w:val="0"/>
          <w:numId w:val="22"/>
        </w:numPr>
        <w:spacing w:after="0" w:line="240" w:lineRule="auto"/>
        <w:ind w:left="284" w:hanging="284"/>
        <w:contextualSpacing/>
        <w:jc w:val="both"/>
        <w:rPr>
          <w:rFonts w:eastAsia="Arial Unicode MS" w:cs="Times New Roman"/>
          <w:color w:val="FF0000"/>
        </w:rPr>
      </w:pPr>
      <w:r w:rsidRPr="008832F8">
        <w:rPr>
          <w:rFonts w:eastAsia="Arial Unicode MS" w:cs="Times New Roman"/>
        </w:rPr>
        <w:t xml:space="preserve">Paslaugos teikiamos </w:t>
      </w:r>
      <w:r w:rsidR="00F506FA">
        <w:rPr>
          <w:rFonts w:eastAsia="Arial Unicode MS" w:cs="Times New Roman"/>
        </w:rPr>
        <w:t>12</w:t>
      </w:r>
      <w:r w:rsidRPr="008832F8">
        <w:rPr>
          <w:rFonts w:eastAsia="Arial Unicode MS" w:cs="Times New Roman"/>
        </w:rPr>
        <w:t xml:space="preserve"> mėn.</w:t>
      </w:r>
      <w:r w:rsidR="000F533C">
        <w:rPr>
          <w:rFonts w:eastAsia="Arial Unicode MS" w:cs="Times New Roman"/>
        </w:rPr>
        <w:t xml:space="preserve"> </w:t>
      </w:r>
    </w:p>
    <w:p w14:paraId="524FFC28" w14:textId="77777777" w:rsidR="0001281F" w:rsidRPr="008832F8" w:rsidRDefault="0001281F" w:rsidP="008832F8">
      <w:pPr>
        <w:numPr>
          <w:ilvl w:val="0"/>
          <w:numId w:val="22"/>
        </w:numPr>
        <w:spacing w:after="0" w:line="240" w:lineRule="auto"/>
        <w:ind w:left="284" w:hanging="284"/>
        <w:jc w:val="both"/>
        <w:rPr>
          <w:rFonts w:eastAsia="Times New Roman" w:cs="Times New Roman"/>
        </w:rPr>
      </w:pPr>
      <w:r w:rsidRPr="008832F8">
        <w:rPr>
          <w:rFonts w:eastAsia="Times New Roman" w:cs="Times New Roman"/>
        </w:rPr>
        <w:t>Sutarties galiojimo metu atsiradus Perkančiosios organizacijos poreikiui įsigyti Sutartyje nenumatytas, tačiau su Pirkimo objektu / Sutarties dalyku susijusias paslaugas (toliau – Nenumatytos paslaugos), Perkančioji organizacija turi teisę įsigyti ne daugiau nei 10 (dešimt) procentų Nenumatytų paslaugų, šį procentą skaičiuojant nuo Sutarties maksimalios kainos neįskaitant PVM (jos nedidinant). Nenumatytos paslaugos bus perkamos tokiais įkainiais, kurie galios Perkančiosios organizacijos užsakymo pateikimo dieną Paslaugų teikėjo nurodytomis galiojančiomis Nenumatytų paslaugų kainomis. Jei Nenumatytų paslaugų kainos viešai neskelbiamos, Užsakovas kreipsis į Paslaugų teikėją su prašymu pateikti Nenumatytų paslaugų kainas (komercinį pasiūlymą).</w:t>
      </w:r>
    </w:p>
    <w:p w14:paraId="6189729B" w14:textId="77777777" w:rsidR="0001281F" w:rsidRPr="008832F8" w:rsidRDefault="0001281F" w:rsidP="008832F8">
      <w:pPr>
        <w:widowControl w:val="0"/>
        <w:tabs>
          <w:tab w:val="center" w:pos="567"/>
          <w:tab w:val="right" w:pos="8306"/>
        </w:tabs>
        <w:spacing w:after="0" w:line="240" w:lineRule="auto"/>
        <w:jc w:val="both"/>
        <w:rPr>
          <w:rFonts w:eastAsia="Times New Roman" w:cs="Times New Roman"/>
          <w:b/>
        </w:rPr>
      </w:pPr>
    </w:p>
    <w:p w14:paraId="6FF215B0" w14:textId="1BBC2338" w:rsidR="0001281F" w:rsidRDefault="0001281F" w:rsidP="008832F8">
      <w:pPr>
        <w:tabs>
          <w:tab w:val="left" w:pos="1560"/>
          <w:tab w:val="left" w:pos="1701"/>
        </w:tabs>
        <w:spacing w:after="0" w:line="240" w:lineRule="auto"/>
        <w:jc w:val="center"/>
        <w:rPr>
          <w:rFonts w:eastAsia="Times New Roman" w:cs="Times New Roman"/>
          <w:b/>
        </w:rPr>
      </w:pPr>
      <w:r w:rsidRPr="008832F8">
        <w:rPr>
          <w:rFonts w:eastAsia="Times New Roman" w:cs="Times New Roman"/>
          <w:b/>
        </w:rPr>
        <w:t>II. NAUDOJAMOS SĄVOKOS IR APIBRĖŽIMAI</w:t>
      </w:r>
    </w:p>
    <w:p w14:paraId="1B9FE0A8" w14:textId="77777777" w:rsidR="008832F8" w:rsidRPr="008832F8" w:rsidRDefault="008832F8" w:rsidP="008832F8">
      <w:pPr>
        <w:tabs>
          <w:tab w:val="left" w:pos="1560"/>
          <w:tab w:val="left" w:pos="1701"/>
        </w:tabs>
        <w:spacing w:after="0" w:line="240" w:lineRule="auto"/>
        <w:jc w:val="center"/>
        <w:rPr>
          <w:rFonts w:eastAsia="Times New Roman" w:cs="Times New Roman"/>
          <w:b/>
        </w:rPr>
      </w:pPr>
    </w:p>
    <w:p w14:paraId="3536F00F" w14:textId="77777777" w:rsidR="0001281F" w:rsidRPr="008832F8" w:rsidRDefault="0001281F" w:rsidP="008832F8">
      <w:pPr>
        <w:numPr>
          <w:ilvl w:val="0"/>
          <w:numId w:val="22"/>
        </w:numPr>
        <w:spacing w:after="0" w:line="240" w:lineRule="auto"/>
        <w:ind w:left="284" w:hanging="284"/>
        <w:contextualSpacing/>
        <w:jc w:val="both"/>
        <w:rPr>
          <w:rFonts w:eastAsia="Times New Roman" w:cs="Times New Roman"/>
        </w:rPr>
      </w:pPr>
      <w:r w:rsidRPr="008832F8">
        <w:rPr>
          <w:rFonts w:eastAsia="Times New Roman" w:cs="Times New Roman"/>
          <w:b/>
        </w:rPr>
        <w:t>Tiekėjas</w:t>
      </w:r>
      <w:r w:rsidRPr="008832F8">
        <w:rPr>
          <w:rFonts w:eastAsia="Times New Roman" w:cs="Times New Roman"/>
        </w:rPr>
        <w:t xml:space="preserve"> –</w:t>
      </w:r>
      <w:r w:rsidRPr="008832F8">
        <w:rPr>
          <w:rFonts w:eastAsia="Times New Roman" w:cs="Times New Roman"/>
          <w:color w:val="000000"/>
        </w:rPr>
        <w:t xml:space="preserve"> </w:t>
      </w:r>
      <w:r w:rsidRPr="008832F8">
        <w:rPr>
          <w:rFonts w:eastAsia="Times New Roman" w:cs="Times New Roman"/>
        </w:rPr>
        <w:t>kiekvienas ūkio subjektas – fizinis asmuo, privatusis juridinis asmuo, viešasis  Juridinis asmuo, kitos organizacijos ir jų padaliniai ar tokių asmenų grupė, galintis pasiūlyti ar siūlantis perkamas paslaugas.</w:t>
      </w:r>
    </w:p>
    <w:p w14:paraId="17A43150" w14:textId="77777777" w:rsidR="0001281F" w:rsidRPr="008832F8" w:rsidRDefault="0001281F" w:rsidP="008832F8">
      <w:pPr>
        <w:numPr>
          <w:ilvl w:val="0"/>
          <w:numId w:val="22"/>
        </w:numPr>
        <w:spacing w:after="0" w:line="240" w:lineRule="auto"/>
        <w:ind w:left="284" w:hanging="284"/>
        <w:jc w:val="both"/>
        <w:rPr>
          <w:rFonts w:eastAsia="Times New Roman" w:cs="Times New Roman"/>
        </w:rPr>
      </w:pPr>
      <w:r w:rsidRPr="008832F8">
        <w:rPr>
          <w:rFonts w:eastAsia="Times New Roman" w:cs="Times New Roman"/>
          <w:b/>
        </w:rPr>
        <w:t>Paslaugos teikimo laikas</w:t>
      </w:r>
      <w:r w:rsidRPr="008832F8" w:rsidDel="005F100A">
        <w:rPr>
          <w:rFonts w:eastAsia="Times New Roman" w:cs="Times New Roman"/>
        </w:rPr>
        <w:t xml:space="preserve"> </w:t>
      </w:r>
      <w:r w:rsidRPr="008832F8">
        <w:rPr>
          <w:rFonts w:eastAsia="Times New Roman" w:cs="Times New Roman"/>
        </w:rPr>
        <w:t>– tai laiko periodas, kuriuo metu užtikrinamas paslaugos funkcijų Teikimas.</w:t>
      </w:r>
    </w:p>
    <w:p w14:paraId="110496F1" w14:textId="77777777" w:rsidR="0001281F" w:rsidRPr="008832F8" w:rsidRDefault="0001281F" w:rsidP="008832F8">
      <w:pPr>
        <w:numPr>
          <w:ilvl w:val="0"/>
          <w:numId w:val="22"/>
        </w:numPr>
        <w:spacing w:after="0" w:line="240" w:lineRule="auto"/>
        <w:ind w:left="284" w:hanging="284"/>
        <w:jc w:val="both"/>
        <w:rPr>
          <w:rFonts w:eastAsia="Times New Roman" w:cs="Times New Roman"/>
        </w:rPr>
      </w:pPr>
      <w:r w:rsidRPr="008832F8">
        <w:rPr>
          <w:rFonts w:eastAsia="Times New Roman" w:cs="Times New Roman"/>
          <w:b/>
        </w:rPr>
        <w:t>Paslaugos palaikymo valandos</w:t>
      </w:r>
      <w:r w:rsidRPr="008832F8">
        <w:rPr>
          <w:rFonts w:eastAsia="Times New Roman" w:cs="Times New Roman"/>
        </w:rPr>
        <w:t xml:space="preserve"> – tai laiko periodas, kai sprendžiami paslaugos incidentai ir   vykdomos užklausos ir kiti su paslaugos teikimu susiję darbai.</w:t>
      </w:r>
    </w:p>
    <w:p w14:paraId="781F5CF6" w14:textId="77777777"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8.</w:t>
      </w:r>
      <w:r w:rsidRPr="008832F8">
        <w:rPr>
          <w:rFonts w:eastAsia="Times New Roman" w:cs="Times New Roman"/>
          <w:b/>
        </w:rPr>
        <w:t xml:space="preserve"> Kreipinys</w:t>
      </w:r>
      <w:r w:rsidRPr="008832F8">
        <w:rPr>
          <w:rFonts w:eastAsia="Times New Roman" w:cs="Times New Roman"/>
        </w:rPr>
        <w:t xml:space="preserve"> – paslaugos naudotojo pranešimas apie atsiradusius incidentus, užklausas ar keitimus.</w:t>
      </w:r>
    </w:p>
    <w:p w14:paraId="663E3928" w14:textId="77777777" w:rsidR="0001281F" w:rsidRPr="008832F8" w:rsidRDefault="0001281F" w:rsidP="008832F8">
      <w:pPr>
        <w:spacing w:after="0" w:line="240" w:lineRule="auto"/>
        <w:jc w:val="both"/>
        <w:rPr>
          <w:rFonts w:eastAsia="Times New Roman" w:cs="Times New Roman"/>
          <w:color w:val="000000"/>
        </w:rPr>
      </w:pPr>
      <w:r w:rsidRPr="008832F8">
        <w:rPr>
          <w:rFonts w:eastAsia="Times New Roman" w:cs="Times New Roman"/>
          <w:bCs/>
        </w:rPr>
        <w:t>9.</w:t>
      </w:r>
      <w:r w:rsidRPr="008832F8">
        <w:rPr>
          <w:rFonts w:eastAsia="Times New Roman" w:cs="Times New Roman"/>
          <w:b/>
        </w:rPr>
        <w:t xml:space="preserve"> Incidentas</w:t>
      </w:r>
      <w:r w:rsidRPr="008832F8">
        <w:rPr>
          <w:rFonts w:eastAsia="Times New Roman" w:cs="Times New Roman"/>
        </w:rPr>
        <w:t xml:space="preserve"> – tai paslaugos teikimo sutrikimas, dėl kurio paslauga tampa nepasiekiama Perkančiajai organizacijai arba sutrinka bent viena iš paslaugos funkcijų.</w:t>
      </w:r>
    </w:p>
    <w:p w14:paraId="00BE8475" w14:textId="7F60C7C9"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10.</w:t>
      </w:r>
      <w:r w:rsidRPr="008832F8">
        <w:rPr>
          <w:rFonts w:eastAsia="Times New Roman" w:cs="Times New Roman"/>
          <w:b/>
        </w:rPr>
        <w:t xml:space="preserve"> Užklausa</w:t>
      </w:r>
      <w:r w:rsidRPr="008832F8">
        <w:rPr>
          <w:rFonts w:eastAsia="Times New Roman" w:cs="Times New Roman"/>
        </w:rPr>
        <w:t xml:space="preserve"> – Perkančiosios organizacijos prašymas atlikti administravimo darbus, nesusijusius su incidento šalinimu.</w:t>
      </w:r>
    </w:p>
    <w:p w14:paraId="28759ED4" w14:textId="27DE8BF1"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11.</w:t>
      </w:r>
      <w:r w:rsidRPr="008832F8">
        <w:rPr>
          <w:rFonts w:eastAsia="Times New Roman" w:cs="Times New Roman"/>
          <w:b/>
        </w:rPr>
        <w:t xml:space="preserve"> Keitimas</w:t>
      </w:r>
      <w:r w:rsidRPr="008832F8">
        <w:rPr>
          <w:rFonts w:eastAsia="Times New Roman" w:cs="Times New Roman"/>
        </w:rPr>
        <w:t xml:space="preserve"> – paslaugos, konfigūracijos elemento, proceso ar dokumento ir kt., kas gali įtakoti paslaugos teikimą, papildymas, pakeitimas ar pašalinimas.</w:t>
      </w:r>
    </w:p>
    <w:p w14:paraId="435AEBF1" w14:textId="303AB9CF"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12.</w:t>
      </w:r>
      <w:r w:rsidRPr="008832F8">
        <w:rPr>
          <w:rFonts w:eastAsia="Times New Roman" w:cs="Times New Roman"/>
          <w:b/>
        </w:rPr>
        <w:t xml:space="preserve"> Reakcijos laikas</w:t>
      </w:r>
      <w:r w:rsidRPr="008832F8">
        <w:rPr>
          <w:rFonts w:eastAsia="Times New Roman" w:cs="Times New Roman"/>
        </w:rPr>
        <w:t xml:space="preserve"> – tai laikotarpis, per kurį Perkančiosios organizacijos</w:t>
      </w:r>
      <w:r w:rsidRPr="008832F8" w:rsidDel="002D5D22">
        <w:rPr>
          <w:rFonts w:eastAsia="Times New Roman" w:cs="Times New Roman"/>
        </w:rPr>
        <w:t xml:space="preserve"> </w:t>
      </w:r>
      <w:r w:rsidRPr="008832F8">
        <w:rPr>
          <w:rFonts w:eastAsia="Times New Roman" w:cs="Times New Roman"/>
        </w:rPr>
        <w:t xml:space="preserve">kreipinys yra užregistruojamas ir pradedamas spręsti. </w:t>
      </w:r>
    </w:p>
    <w:p w14:paraId="16D18325" w14:textId="20178FF4"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13.</w:t>
      </w:r>
      <w:r w:rsidRPr="008832F8">
        <w:rPr>
          <w:rFonts w:eastAsia="Times New Roman" w:cs="Times New Roman"/>
          <w:b/>
        </w:rPr>
        <w:t xml:space="preserve"> Sprendimo laikas</w:t>
      </w:r>
      <w:r w:rsidRPr="008832F8">
        <w:rPr>
          <w:rFonts w:eastAsia="Times New Roman" w:cs="Times New Roman"/>
        </w:rPr>
        <w:t xml:space="preserve"> – tai laikotarpis, nuo kreipinio užregistravimo iki jo išsprendimo: (i) Incidentams, tai pilnas paslaugos funkcijų atstatymas; (ii) užklausoms, tai laikas iki užduoties pilno įvykdymo.</w:t>
      </w:r>
    </w:p>
    <w:p w14:paraId="7A6C735A" w14:textId="4C925381"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 xml:space="preserve">14. </w:t>
      </w:r>
      <w:r w:rsidRPr="008832F8">
        <w:rPr>
          <w:rFonts w:eastAsia="Times New Roman" w:cs="Times New Roman"/>
          <w:b/>
        </w:rPr>
        <w:t>Virtualių mašinų duomenys</w:t>
      </w:r>
      <w:r w:rsidRPr="008832F8">
        <w:rPr>
          <w:rFonts w:eastAsia="Times New Roman" w:cs="Times New Roman"/>
        </w:rPr>
        <w:t xml:space="preserve"> –  visi failai, esantys tarnybinėje stotyje, įskaitant informacinių sistemų duomenų failus ir naudotojų failus.</w:t>
      </w:r>
    </w:p>
    <w:p w14:paraId="2D923969" w14:textId="77777777" w:rsidR="0001281F" w:rsidRPr="008832F8" w:rsidRDefault="0001281F" w:rsidP="008832F8">
      <w:pPr>
        <w:spacing w:after="0" w:line="240" w:lineRule="auto"/>
        <w:jc w:val="both"/>
        <w:rPr>
          <w:rFonts w:eastAsia="Times New Roman" w:cs="Times New Roman"/>
        </w:rPr>
      </w:pPr>
      <w:r w:rsidRPr="008832F8">
        <w:rPr>
          <w:rFonts w:eastAsia="Times New Roman" w:cs="Times New Roman"/>
          <w:bCs/>
        </w:rPr>
        <w:t>15. P</w:t>
      </w:r>
      <w:r w:rsidRPr="008832F8">
        <w:rPr>
          <w:rFonts w:eastAsia="Times New Roman" w:cs="Times New Roman"/>
          <w:b/>
        </w:rPr>
        <w:t>aslaugos pasiekiamumas</w:t>
      </w:r>
      <w:r w:rsidRPr="008832F8">
        <w:rPr>
          <w:rFonts w:eastAsia="Times New Roman" w:cs="Times New Roman"/>
        </w:rPr>
        <w:t xml:space="preserve"> – paskaičiuojamas iš „viso valandų paslaugos tiekimo laiko per</w:t>
      </w:r>
    </w:p>
    <w:p w14:paraId="5DB13268" w14:textId="77777777" w:rsidR="0001281F" w:rsidRPr="008832F8" w:rsidRDefault="0001281F" w:rsidP="008832F8">
      <w:pPr>
        <w:spacing w:after="0" w:line="240" w:lineRule="auto"/>
        <w:jc w:val="both"/>
        <w:rPr>
          <w:rFonts w:eastAsia="Times New Roman" w:cs="Times New Roman"/>
        </w:rPr>
      </w:pPr>
      <w:r w:rsidRPr="008832F8">
        <w:rPr>
          <w:rFonts w:eastAsia="Times New Roman" w:cs="Times New Roman"/>
        </w:rPr>
        <w:t>mėnesį“ (toliau – TL) atimant „viso valandų, kai nebuvo teikiamos paslaugos funkcijos, per</w:t>
      </w:r>
    </w:p>
    <w:p w14:paraId="71E7A1A3" w14:textId="77777777" w:rsidR="0001281F" w:rsidRPr="008832F8" w:rsidRDefault="0001281F" w:rsidP="008832F8">
      <w:pPr>
        <w:spacing w:after="0" w:line="240" w:lineRule="auto"/>
        <w:jc w:val="both"/>
        <w:rPr>
          <w:rFonts w:eastAsia="Times New Roman" w:cs="Times New Roman"/>
        </w:rPr>
      </w:pPr>
      <w:r w:rsidRPr="008832F8">
        <w:rPr>
          <w:rFonts w:eastAsia="Times New Roman" w:cs="Times New Roman"/>
        </w:rPr>
        <w:t>mėnesį“ (toliau – NF) ir gautą skaičių padalinant iš „viso valandų paslaugos tiekimo laiko per</w:t>
      </w:r>
    </w:p>
    <w:p w14:paraId="5E30CC98" w14:textId="77777777" w:rsidR="0001281F" w:rsidRPr="008832F8" w:rsidRDefault="0001281F" w:rsidP="008832F8">
      <w:pPr>
        <w:spacing w:after="0" w:line="240" w:lineRule="auto"/>
        <w:jc w:val="both"/>
        <w:rPr>
          <w:rFonts w:eastAsia="Times New Roman" w:cs="Times New Roman"/>
        </w:rPr>
      </w:pPr>
      <w:r w:rsidRPr="008832F8">
        <w:rPr>
          <w:rFonts w:eastAsia="Times New Roman" w:cs="Times New Roman"/>
        </w:rPr>
        <w:t>mėnesį“ bei gautą skaičių padauginant iš 100:</w:t>
      </w:r>
    </w:p>
    <w:p w14:paraId="1125D018" w14:textId="77777777" w:rsidR="0001281F" w:rsidRPr="008832F8" w:rsidRDefault="0001281F" w:rsidP="008832F8">
      <w:pPr>
        <w:spacing w:after="0" w:line="240" w:lineRule="auto"/>
        <w:ind w:left="360"/>
        <w:rPr>
          <w:rFonts w:eastAsia="Times New Roman" w:cs="Times New Roman"/>
        </w:rPr>
      </w:pPr>
      <w:r w:rsidRPr="008832F8">
        <w:rPr>
          <w:rFonts w:eastAsia="Times New Roman" w:cs="Times New Roman"/>
          <w:position w:val="-24"/>
        </w:rPr>
        <w:object w:dxaOrig="3460" w:dyaOrig="620" w14:anchorId="20AB2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28.2pt" o:ole="">
            <v:imagedata r:id="rId9" o:title=""/>
          </v:shape>
          <o:OLEObject Type="Embed" ProgID="Equation.3" ShapeID="_x0000_i1025" DrawAspect="Content" ObjectID="_1767600907" r:id="rId10"/>
        </w:object>
      </w:r>
    </w:p>
    <w:p w14:paraId="72ACD945" w14:textId="77777777" w:rsidR="0001281F" w:rsidRPr="008832F8" w:rsidRDefault="0001281F" w:rsidP="008832F8">
      <w:pPr>
        <w:tabs>
          <w:tab w:val="left" w:pos="1560"/>
          <w:tab w:val="left" w:pos="1701"/>
        </w:tabs>
        <w:spacing w:after="0" w:line="240" w:lineRule="auto"/>
        <w:jc w:val="both"/>
        <w:rPr>
          <w:rFonts w:eastAsia="Times New Roman" w:cs="Times New Roman"/>
          <w:b/>
        </w:rPr>
      </w:pPr>
    </w:p>
    <w:p w14:paraId="6C1820E1" w14:textId="77777777"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III. REIKALAVIMAI TIEKĖJUI</w:t>
      </w:r>
    </w:p>
    <w:p w14:paraId="74B23878" w14:textId="77777777" w:rsidR="0001281F" w:rsidRPr="008832F8" w:rsidRDefault="0001281F" w:rsidP="008832F8">
      <w:pPr>
        <w:spacing w:after="0" w:line="240" w:lineRule="auto"/>
        <w:jc w:val="center"/>
        <w:rPr>
          <w:rFonts w:eastAsia="Times New Roman" w:cs="Times New Roman"/>
          <w:b/>
        </w:rPr>
      </w:pPr>
    </w:p>
    <w:p w14:paraId="742D409D" w14:textId="77777777" w:rsidR="0001281F" w:rsidRPr="008832F8" w:rsidRDefault="0001281F" w:rsidP="008832F8">
      <w:pPr>
        <w:spacing w:after="0" w:line="240" w:lineRule="auto"/>
        <w:jc w:val="both"/>
        <w:rPr>
          <w:rFonts w:eastAsia="Times New Roman" w:cs="Times New Roman"/>
          <w:bCs/>
        </w:rPr>
      </w:pPr>
      <w:r w:rsidRPr="008832F8">
        <w:rPr>
          <w:rFonts w:eastAsia="Times New Roman" w:cs="Times New Roman"/>
          <w:bCs/>
        </w:rPr>
        <w:t>16. Tiekėjas, dalyvaujantis pirkime, turi atitikti šiuos reikalavimus:</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66"/>
        <w:gridCol w:w="5104"/>
        <w:gridCol w:w="3902"/>
      </w:tblGrid>
      <w:tr w:rsidR="0001281F" w:rsidRPr="008832F8" w14:paraId="064827E1" w14:textId="77777777" w:rsidTr="008832F8">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14:paraId="0714ABF8" w14:textId="77777777" w:rsidR="0001281F" w:rsidRPr="008832F8" w:rsidRDefault="0001281F" w:rsidP="008832F8">
            <w:pPr>
              <w:tabs>
                <w:tab w:val="left" w:pos="1134"/>
              </w:tabs>
              <w:spacing w:after="0" w:line="240" w:lineRule="auto"/>
              <w:ind w:left="-79" w:right="-108"/>
              <w:jc w:val="both"/>
              <w:rPr>
                <w:rFonts w:eastAsia="Times New Roman" w:cs="Times New Roman"/>
                <w:snapToGrid w:val="0"/>
                <w:lang w:val="fr-FR"/>
              </w:rPr>
            </w:pPr>
            <w:r w:rsidRPr="008832F8">
              <w:rPr>
                <w:rFonts w:eastAsia="Calibri" w:cs="Times New Roman"/>
                <w:b/>
              </w:rPr>
              <w:t>Eil. Nr.</w:t>
            </w:r>
          </w:p>
        </w:tc>
        <w:tc>
          <w:tcPr>
            <w:tcW w:w="2666" w:type="pct"/>
            <w:tcBorders>
              <w:top w:val="single" w:sz="4" w:space="0" w:color="auto"/>
              <w:left w:val="single" w:sz="4" w:space="0" w:color="auto"/>
              <w:bottom w:val="single" w:sz="4" w:space="0" w:color="auto"/>
              <w:right w:val="single" w:sz="4" w:space="0" w:color="auto"/>
            </w:tcBorders>
            <w:shd w:val="clear" w:color="auto" w:fill="FFFFFF"/>
            <w:vAlign w:val="center"/>
          </w:tcPr>
          <w:p w14:paraId="3F15EFFB" w14:textId="77777777" w:rsidR="0001281F" w:rsidRPr="008832F8" w:rsidRDefault="0001281F" w:rsidP="008832F8">
            <w:pPr>
              <w:spacing w:after="0" w:line="240" w:lineRule="auto"/>
              <w:jc w:val="both"/>
              <w:rPr>
                <w:rFonts w:eastAsia="Times New Roman" w:cs="Times New Roman"/>
                <w:color w:val="000000"/>
              </w:rPr>
            </w:pPr>
            <w:r w:rsidRPr="008832F8">
              <w:rPr>
                <w:rFonts w:eastAsia="Calibri" w:cs="Times New Roman"/>
                <w:b/>
              </w:rPr>
              <w:t>Reikalavimas</w:t>
            </w:r>
          </w:p>
        </w:tc>
        <w:tc>
          <w:tcPr>
            <w:tcW w:w="2038" w:type="pct"/>
            <w:tcBorders>
              <w:top w:val="single" w:sz="4" w:space="0" w:color="auto"/>
              <w:left w:val="single" w:sz="4" w:space="0" w:color="auto"/>
              <w:bottom w:val="single" w:sz="4" w:space="0" w:color="auto"/>
              <w:right w:val="single" w:sz="4" w:space="0" w:color="auto"/>
            </w:tcBorders>
            <w:shd w:val="clear" w:color="auto" w:fill="FFFFFF"/>
            <w:vAlign w:val="center"/>
          </w:tcPr>
          <w:p w14:paraId="47A45470" w14:textId="77777777" w:rsidR="0001281F" w:rsidRPr="008832F8" w:rsidRDefault="0001281F" w:rsidP="008832F8">
            <w:pPr>
              <w:spacing w:after="0" w:line="240" w:lineRule="auto"/>
              <w:jc w:val="center"/>
              <w:rPr>
                <w:rFonts w:eastAsia="Calibri" w:cs="Times New Roman"/>
                <w:b/>
                <w:highlight w:val="yellow"/>
              </w:rPr>
            </w:pPr>
            <w:r w:rsidRPr="008832F8">
              <w:rPr>
                <w:rFonts w:eastAsia="Calibri" w:cs="Times New Roman"/>
                <w:b/>
              </w:rPr>
              <w:t>Dokumentai, įrodantys atitikimą reikalavimui</w:t>
            </w:r>
          </w:p>
        </w:tc>
      </w:tr>
      <w:tr w:rsidR="0001281F" w:rsidRPr="008832F8" w14:paraId="3865784D" w14:textId="77777777" w:rsidTr="008832F8">
        <w:tc>
          <w:tcPr>
            <w:tcW w:w="296" w:type="pct"/>
            <w:tcBorders>
              <w:top w:val="single" w:sz="4" w:space="0" w:color="auto"/>
              <w:left w:val="single" w:sz="4" w:space="0" w:color="auto"/>
              <w:bottom w:val="single" w:sz="4" w:space="0" w:color="auto"/>
              <w:right w:val="single" w:sz="4" w:space="0" w:color="auto"/>
            </w:tcBorders>
            <w:shd w:val="clear" w:color="auto" w:fill="FFFFFF"/>
          </w:tcPr>
          <w:p w14:paraId="192E9864" w14:textId="77777777" w:rsidR="0001281F" w:rsidRPr="008832F8" w:rsidRDefault="0001281F" w:rsidP="008832F8">
            <w:pPr>
              <w:spacing w:after="0" w:line="240" w:lineRule="auto"/>
              <w:jc w:val="both"/>
              <w:rPr>
                <w:rFonts w:cs="Times New Roman"/>
              </w:rPr>
            </w:pPr>
            <w:r w:rsidRPr="008832F8">
              <w:rPr>
                <w:rFonts w:cs="Times New Roman"/>
              </w:rPr>
              <w:t>1.</w:t>
            </w:r>
          </w:p>
        </w:tc>
        <w:tc>
          <w:tcPr>
            <w:tcW w:w="2666" w:type="pct"/>
            <w:tcBorders>
              <w:top w:val="single" w:sz="4" w:space="0" w:color="auto"/>
              <w:left w:val="single" w:sz="4" w:space="0" w:color="auto"/>
              <w:bottom w:val="single" w:sz="4" w:space="0" w:color="auto"/>
              <w:right w:val="single" w:sz="4" w:space="0" w:color="auto"/>
            </w:tcBorders>
            <w:shd w:val="clear" w:color="auto" w:fill="FFFFFF"/>
          </w:tcPr>
          <w:p w14:paraId="2B98E9E7" w14:textId="77777777" w:rsidR="0001281F" w:rsidRPr="008832F8" w:rsidRDefault="0001281F" w:rsidP="008832F8">
            <w:pPr>
              <w:spacing w:after="0" w:line="240" w:lineRule="auto"/>
              <w:jc w:val="both"/>
              <w:rPr>
                <w:rFonts w:cs="Times New Roman"/>
              </w:rPr>
            </w:pPr>
            <w:r w:rsidRPr="008832F8">
              <w:rPr>
                <w:rFonts w:cs="Times New Roman"/>
              </w:rPr>
              <w:t>Duomenų centro valdymas ir priežiūra turi atitikti ISO/IEC 27001:2017 arba lygiaverčio standarto reikalavimus (lygiaverčiu standartu laikomas toks standartas, kurio reikalavimai visiškai atitinka arba viršija ISO/IEC 27001:2017 standarto reikalavimus).</w:t>
            </w:r>
          </w:p>
        </w:tc>
        <w:tc>
          <w:tcPr>
            <w:tcW w:w="2038" w:type="pct"/>
            <w:tcBorders>
              <w:top w:val="single" w:sz="4" w:space="0" w:color="auto"/>
              <w:left w:val="single" w:sz="4" w:space="0" w:color="auto"/>
              <w:bottom w:val="single" w:sz="4" w:space="0" w:color="auto"/>
              <w:right w:val="single" w:sz="4" w:space="0" w:color="auto"/>
            </w:tcBorders>
            <w:shd w:val="clear" w:color="auto" w:fill="F2F2F2"/>
          </w:tcPr>
          <w:p w14:paraId="245217E3" w14:textId="77777777" w:rsidR="0001281F" w:rsidRPr="008832F8" w:rsidRDefault="0001281F" w:rsidP="008832F8">
            <w:pPr>
              <w:spacing w:after="0" w:line="240" w:lineRule="auto"/>
              <w:jc w:val="both"/>
              <w:rPr>
                <w:rFonts w:cs="Times New Roman"/>
              </w:rPr>
            </w:pPr>
            <w:r w:rsidRPr="008832F8">
              <w:rPr>
                <w:rFonts w:cs="Times New Roman"/>
              </w:rPr>
              <w:t>Perkančiajai organizacijai paprašius turi būti pateikiama  ISO/IEC 27001:2017 sertifikato arba kito lygiaverčio sertifikato  kopija.</w:t>
            </w:r>
          </w:p>
          <w:p w14:paraId="7C6B388D" w14:textId="77777777" w:rsidR="0001281F" w:rsidRPr="008832F8" w:rsidRDefault="0001281F" w:rsidP="008832F8">
            <w:pPr>
              <w:spacing w:after="0" w:line="240" w:lineRule="auto"/>
              <w:jc w:val="both"/>
              <w:rPr>
                <w:rFonts w:cs="Times New Roman"/>
              </w:rPr>
            </w:pPr>
            <w:r w:rsidRPr="008832F8">
              <w:rPr>
                <w:rFonts w:cs="Times New Roman"/>
              </w:rPr>
              <w:t>Pateikiami skenuoti dokumentai elektroninėje formoje.</w:t>
            </w:r>
          </w:p>
        </w:tc>
      </w:tr>
      <w:tr w:rsidR="0001281F" w:rsidRPr="008832F8" w14:paraId="0F917F52" w14:textId="77777777" w:rsidTr="008832F8">
        <w:tc>
          <w:tcPr>
            <w:tcW w:w="296" w:type="pct"/>
            <w:tcBorders>
              <w:top w:val="single" w:sz="4" w:space="0" w:color="auto"/>
              <w:left w:val="single" w:sz="4" w:space="0" w:color="auto"/>
              <w:bottom w:val="single" w:sz="4" w:space="0" w:color="auto"/>
              <w:right w:val="single" w:sz="4" w:space="0" w:color="auto"/>
            </w:tcBorders>
            <w:shd w:val="clear" w:color="auto" w:fill="FFFFFF"/>
          </w:tcPr>
          <w:p w14:paraId="27C4FE36" w14:textId="77777777" w:rsidR="0001281F" w:rsidRPr="008832F8" w:rsidRDefault="0001281F" w:rsidP="008832F8">
            <w:pPr>
              <w:spacing w:after="0" w:line="240" w:lineRule="auto"/>
              <w:jc w:val="both"/>
              <w:rPr>
                <w:rFonts w:cs="Times New Roman"/>
              </w:rPr>
            </w:pPr>
            <w:r w:rsidRPr="008832F8">
              <w:rPr>
                <w:rFonts w:cs="Times New Roman"/>
              </w:rPr>
              <w:t>2.</w:t>
            </w:r>
          </w:p>
        </w:tc>
        <w:tc>
          <w:tcPr>
            <w:tcW w:w="2666" w:type="pct"/>
            <w:tcBorders>
              <w:top w:val="single" w:sz="4" w:space="0" w:color="auto"/>
              <w:left w:val="single" w:sz="4" w:space="0" w:color="auto"/>
              <w:bottom w:val="single" w:sz="4" w:space="0" w:color="auto"/>
              <w:right w:val="single" w:sz="4" w:space="0" w:color="auto"/>
            </w:tcBorders>
            <w:shd w:val="clear" w:color="auto" w:fill="FFFFFF"/>
          </w:tcPr>
          <w:p w14:paraId="4B592818" w14:textId="77777777" w:rsidR="0001281F" w:rsidRPr="008832F8" w:rsidRDefault="0001281F" w:rsidP="008832F8">
            <w:pPr>
              <w:spacing w:after="0" w:line="240" w:lineRule="auto"/>
              <w:jc w:val="both"/>
              <w:rPr>
                <w:rFonts w:cs="Times New Roman"/>
              </w:rPr>
            </w:pPr>
            <w:r w:rsidRPr="008832F8">
              <w:rPr>
                <w:rFonts w:cs="Times New Roman"/>
              </w:rPr>
              <w:t>Duomenų centro Tiekėjo informacinių technologijų paslaugų valdymo sistema turi atitikti ISO/IEC 20000-1:2018 ar lygiaverčio standarto reikalavimus (lygiaverčiu standartu laikomas toks standartas, ku</w:t>
            </w:r>
            <w:r w:rsidRPr="008832F8">
              <w:rPr>
                <w:rFonts w:cs="Times New Roman"/>
              </w:rPr>
              <w:softHyphen/>
              <w:t>rio reikalavimai visiškai atitinka arba viršija ISO/IEC 20000-1:2018 standarto reikalavimus).</w:t>
            </w:r>
          </w:p>
        </w:tc>
        <w:tc>
          <w:tcPr>
            <w:tcW w:w="2038" w:type="pct"/>
            <w:tcBorders>
              <w:top w:val="single" w:sz="4" w:space="0" w:color="auto"/>
              <w:left w:val="single" w:sz="4" w:space="0" w:color="auto"/>
              <w:bottom w:val="single" w:sz="4" w:space="0" w:color="auto"/>
              <w:right w:val="single" w:sz="4" w:space="0" w:color="auto"/>
            </w:tcBorders>
            <w:shd w:val="clear" w:color="auto" w:fill="F2F2F2"/>
          </w:tcPr>
          <w:p w14:paraId="36640FB0" w14:textId="77777777" w:rsidR="0001281F" w:rsidRPr="008832F8" w:rsidRDefault="0001281F" w:rsidP="008832F8">
            <w:pPr>
              <w:spacing w:after="0" w:line="240" w:lineRule="auto"/>
              <w:jc w:val="both"/>
              <w:rPr>
                <w:rFonts w:cs="Times New Roman"/>
              </w:rPr>
            </w:pPr>
            <w:r w:rsidRPr="008832F8">
              <w:rPr>
                <w:rFonts w:cs="Times New Roman"/>
              </w:rPr>
              <w:t>Perkančiajai organizacijai paprašius turi būti pateikiama ISO/IEC 20000-1:2018 sertifikato arba kito lygiaverčio sertifikato  kopija.</w:t>
            </w:r>
          </w:p>
          <w:p w14:paraId="37BAAD27" w14:textId="77777777" w:rsidR="0001281F" w:rsidRPr="008832F8" w:rsidRDefault="0001281F" w:rsidP="008832F8">
            <w:pPr>
              <w:spacing w:after="0" w:line="240" w:lineRule="auto"/>
              <w:jc w:val="both"/>
              <w:rPr>
                <w:rFonts w:cs="Times New Roman"/>
              </w:rPr>
            </w:pPr>
            <w:r w:rsidRPr="008832F8">
              <w:rPr>
                <w:rFonts w:cs="Times New Roman"/>
              </w:rPr>
              <w:t>Pateikiami skenuoti dokumentai elektroninėje formoje.</w:t>
            </w:r>
          </w:p>
        </w:tc>
      </w:tr>
    </w:tbl>
    <w:p w14:paraId="021449E6" w14:textId="5F63AFA7" w:rsidR="00625EFD" w:rsidRPr="008832F8" w:rsidRDefault="00625EFD" w:rsidP="008832F8">
      <w:pPr>
        <w:spacing w:after="0" w:line="240" w:lineRule="auto"/>
        <w:rPr>
          <w:rFonts w:eastAsia="Times New Roman" w:cs="Times New Roman"/>
          <w:b/>
        </w:rPr>
      </w:pPr>
    </w:p>
    <w:p w14:paraId="0E56953B" w14:textId="77777777" w:rsidR="00625EFD" w:rsidRPr="008832F8" w:rsidRDefault="00625EFD" w:rsidP="008832F8">
      <w:pPr>
        <w:spacing w:after="0" w:line="240" w:lineRule="auto"/>
        <w:jc w:val="center"/>
        <w:rPr>
          <w:rFonts w:eastAsia="Times New Roman" w:cs="Times New Roman"/>
          <w:b/>
        </w:rPr>
      </w:pPr>
    </w:p>
    <w:p w14:paraId="6C515BC4" w14:textId="77777777"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IV. REIKALAVIMAI PAGALBOS PASLAUGOS TEIKIMUI</w:t>
      </w:r>
    </w:p>
    <w:p w14:paraId="083A5875" w14:textId="77777777" w:rsidR="0001281F" w:rsidRPr="008832F8" w:rsidRDefault="0001281F" w:rsidP="008832F8">
      <w:pPr>
        <w:spacing w:after="0" w:line="240" w:lineRule="auto"/>
        <w:jc w:val="both"/>
        <w:rPr>
          <w:rFonts w:eastAsia="Times New Roman" w:cs="Times New Roman"/>
          <w:bCs/>
        </w:rPr>
      </w:pPr>
    </w:p>
    <w:p w14:paraId="41602EE2" w14:textId="77777777" w:rsidR="0001281F" w:rsidRPr="008832F8" w:rsidRDefault="0001281F" w:rsidP="008832F8">
      <w:pPr>
        <w:spacing w:after="0" w:line="240" w:lineRule="auto"/>
        <w:jc w:val="both"/>
        <w:rPr>
          <w:rFonts w:eastAsia="Times New Roman" w:cs="Times New Roman"/>
          <w:bCs/>
        </w:rPr>
      </w:pPr>
      <w:r w:rsidRPr="008832F8">
        <w:rPr>
          <w:rFonts w:eastAsia="Times New Roman" w:cs="Times New Roman"/>
          <w:bCs/>
        </w:rPr>
        <w:t>17. Pagalbos paslaugos teikimas turi atitikti šiuos reikalavimus:</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83"/>
        <w:gridCol w:w="6729"/>
        <w:gridCol w:w="2460"/>
      </w:tblGrid>
      <w:tr w:rsidR="0001281F" w:rsidRPr="008832F8" w14:paraId="76EF8685"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21F37EA7" w14:textId="77777777" w:rsidR="0001281F" w:rsidRPr="008832F8" w:rsidRDefault="0001281F" w:rsidP="008832F8">
            <w:pPr>
              <w:tabs>
                <w:tab w:val="left" w:pos="1134"/>
              </w:tabs>
              <w:spacing w:after="0" w:line="240" w:lineRule="auto"/>
              <w:ind w:left="-79" w:right="-108"/>
              <w:jc w:val="both"/>
              <w:rPr>
                <w:rFonts w:eastAsia="Times New Roman" w:cs="Times New Roman"/>
                <w:snapToGrid w:val="0"/>
                <w:lang w:val="fr-FR"/>
              </w:rPr>
            </w:pPr>
            <w:r w:rsidRPr="008832F8">
              <w:rPr>
                <w:rFonts w:eastAsia="Calibri" w:cs="Times New Roman"/>
                <w:b/>
              </w:rPr>
              <w:t>Eil. Nr.</w:t>
            </w:r>
          </w:p>
        </w:tc>
        <w:tc>
          <w:tcPr>
            <w:tcW w:w="3515" w:type="pct"/>
            <w:tcBorders>
              <w:top w:val="single" w:sz="4" w:space="0" w:color="auto"/>
              <w:left w:val="single" w:sz="4" w:space="0" w:color="auto"/>
              <w:bottom w:val="single" w:sz="4" w:space="0" w:color="auto"/>
              <w:right w:val="single" w:sz="4" w:space="0" w:color="auto"/>
            </w:tcBorders>
            <w:shd w:val="clear" w:color="auto" w:fill="FFFFFF"/>
            <w:vAlign w:val="center"/>
          </w:tcPr>
          <w:p w14:paraId="154E8B63" w14:textId="77777777" w:rsidR="0001281F" w:rsidRPr="008832F8" w:rsidRDefault="0001281F" w:rsidP="008832F8">
            <w:pPr>
              <w:spacing w:after="0" w:line="240" w:lineRule="auto"/>
              <w:jc w:val="both"/>
              <w:rPr>
                <w:rFonts w:eastAsia="Times New Roman" w:cs="Times New Roman"/>
                <w:color w:val="000000"/>
              </w:rPr>
            </w:pPr>
            <w:r w:rsidRPr="008832F8">
              <w:rPr>
                <w:rFonts w:eastAsia="Calibri" w:cs="Times New Roman"/>
                <w:b/>
              </w:rPr>
              <w:t>Reikalavimas</w:t>
            </w:r>
          </w:p>
        </w:tc>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14:paraId="014609B8" w14:textId="77777777" w:rsidR="0001281F" w:rsidRPr="008832F8" w:rsidRDefault="0001281F" w:rsidP="008832F8">
            <w:pPr>
              <w:spacing w:after="0" w:line="240" w:lineRule="auto"/>
              <w:jc w:val="center"/>
              <w:rPr>
                <w:rFonts w:eastAsia="Calibri" w:cs="Times New Roman"/>
                <w:b/>
              </w:rPr>
            </w:pPr>
            <w:r w:rsidRPr="008832F8">
              <w:rPr>
                <w:rFonts w:eastAsia="Calibri" w:cs="Times New Roman"/>
                <w:b/>
              </w:rPr>
              <w:t>Atitiktis reikalavimui Pažymėti Atitinka/Neatitinka</w:t>
            </w:r>
          </w:p>
        </w:tc>
      </w:tr>
      <w:tr w:rsidR="0001281F" w:rsidRPr="008832F8" w14:paraId="0C58E631"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tcPr>
          <w:p w14:paraId="5E08A2BD" w14:textId="77777777" w:rsidR="0001281F" w:rsidRPr="008832F8" w:rsidRDefault="0001281F" w:rsidP="008832F8">
            <w:pPr>
              <w:tabs>
                <w:tab w:val="left" w:pos="1134"/>
              </w:tabs>
              <w:spacing w:after="0" w:line="240" w:lineRule="auto"/>
              <w:ind w:left="-79" w:right="-108"/>
              <w:jc w:val="right"/>
              <w:rPr>
                <w:rFonts w:eastAsia="Times New Roman" w:cs="Times New Roman"/>
                <w:snapToGrid w:val="0"/>
                <w:lang w:val="fr-FR"/>
              </w:rPr>
            </w:pPr>
            <w:r w:rsidRPr="008832F8">
              <w:rPr>
                <w:rFonts w:eastAsia="Times New Roman" w:cs="Times New Roman"/>
                <w:snapToGrid w:val="0"/>
                <w:lang w:val="fr-FR"/>
              </w:rPr>
              <w:t>1.</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0C580CCC" w14:textId="77777777" w:rsidR="0001281F" w:rsidRPr="008832F8" w:rsidRDefault="0001281F" w:rsidP="008832F8">
            <w:pPr>
              <w:spacing w:after="0" w:line="240" w:lineRule="auto"/>
              <w:jc w:val="both"/>
              <w:rPr>
                <w:rFonts w:eastAsia="Times New Roman" w:cs="Times New Roman"/>
                <w:b/>
                <w:bCs/>
              </w:rPr>
            </w:pPr>
            <w:r w:rsidRPr="008832F8">
              <w:rPr>
                <w:rFonts w:eastAsia="Calibri" w:cs="Times New Roman"/>
                <w:color w:val="000000"/>
              </w:rPr>
              <w:t>Tiekėjas turi turėti</w:t>
            </w:r>
            <w:r w:rsidRPr="008832F8">
              <w:rPr>
                <w:rFonts w:eastAsia="Times New Roman" w:cs="Times New Roman"/>
              </w:rPr>
              <w:t xml:space="preserve"> pagalbą teikiančią tarnybą (angl. Help Desk), veikiančią </w:t>
            </w:r>
            <w:r w:rsidRPr="008832F8">
              <w:rPr>
                <w:rFonts w:eastAsia="Calibri" w:cs="Times New Roman"/>
                <w:color w:val="000000"/>
              </w:rPr>
              <w:t>24x7</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28EFA34F" w14:textId="1A55A709" w:rsidR="0001281F" w:rsidRPr="008832F8" w:rsidRDefault="00305C03" w:rsidP="008832F8">
            <w:pPr>
              <w:spacing w:after="0" w:line="240" w:lineRule="auto"/>
              <w:jc w:val="center"/>
              <w:rPr>
                <w:rFonts w:eastAsia="Calibri" w:cs="Times New Roman"/>
                <w:color w:val="000000"/>
              </w:rPr>
            </w:pPr>
            <w:r>
              <w:rPr>
                <w:rFonts w:eastAsia="Times New Roman" w:cs="Times New Roman"/>
              </w:rPr>
              <w:t>Atitinka</w:t>
            </w:r>
          </w:p>
        </w:tc>
      </w:tr>
      <w:tr w:rsidR="0001281F" w:rsidRPr="008832F8" w14:paraId="2902B7B9"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tcPr>
          <w:p w14:paraId="4983AD22" w14:textId="77777777" w:rsidR="0001281F" w:rsidRPr="008832F8" w:rsidRDefault="0001281F" w:rsidP="008832F8">
            <w:pPr>
              <w:tabs>
                <w:tab w:val="left" w:pos="1134"/>
              </w:tabs>
              <w:spacing w:after="0" w:line="240" w:lineRule="auto"/>
              <w:ind w:left="-79" w:right="-108"/>
              <w:jc w:val="right"/>
              <w:rPr>
                <w:rFonts w:eastAsia="Times New Roman" w:cs="Times New Roman"/>
                <w:snapToGrid w:val="0"/>
                <w:lang w:val="fr-FR"/>
              </w:rPr>
            </w:pPr>
            <w:r w:rsidRPr="008832F8">
              <w:rPr>
                <w:rFonts w:eastAsia="Times New Roman" w:cs="Times New Roman"/>
                <w:snapToGrid w:val="0"/>
                <w:lang w:val="fr-FR"/>
              </w:rPr>
              <w:t>2.</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5B95C831" w14:textId="77777777" w:rsidR="0001281F" w:rsidRPr="008832F8" w:rsidRDefault="0001281F" w:rsidP="008832F8">
            <w:pPr>
              <w:spacing w:after="0" w:line="240" w:lineRule="auto"/>
              <w:jc w:val="both"/>
              <w:rPr>
                <w:rFonts w:eastAsia="Times New Roman" w:cs="Times New Roman"/>
                <w:b/>
                <w:bCs/>
              </w:rPr>
            </w:pPr>
            <w:r w:rsidRPr="008832F8">
              <w:rPr>
                <w:rFonts w:eastAsia="Calibri" w:cs="Times New Roman"/>
                <w:color w:val="000000"/>
              </w:rPr>
              <w:t>Tiekėjas turi turėti pagalbos tarnybą, komunikuojančią lietuvių kalba raštu ir žodžiu su Perkančiąja organizacija.</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1C2DEDA6" w14:textId="62F5CF32" w:rsidR="0001281F" w:rsidRPr="008832F8" w:rsidRDefault="00305C03" w:rsidP="008832F8">
            <w:pPr>
              <w:spacing w:after="0" w:line="240" w:lineRule="auto"/>
              <w:jc w:val="center"/>
              <w:rPr>
                <w:rFonts w:eastAsia="Calibri" w:cs="Times New Roman"/>
                <w:color w:val="000000"/>
              </w:rPr>
            </w:pPr>
            <w:r>
              <w:rPr>
                <w:rFonts w:eastAsia="Times New Roman" w:cs="Times New Roman"/>
              </w:rPr>
              <w:t>Atitinka</w:t>
            </w:r>
          </w:p>
        </w:tc>
      </w:tr>
      <w:tr w:rsidR="0001281F" w:rsidRPr="008832F8" w14:paraId="33C2A9DA"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tcPr>
          <w:p w14:paraId="684EF372" w14:textId="77777777" w:rsidR="0001281F" w:rsidRPr="008832F8" w:rsidRDefault="0001281F" w:rsidP="008832F8">
            <w:pPr>
              <w:tabs>
                <w:tab w:val="left" w:pos="1134"/>
              </w:tabs>
              <w:spacing w:after="0" w:line="240" w:lineRule="auto"/>
              <w:ind w:left="-79" w:right="-108"/>
              <w:jc w:val="right"/>
              <w:rPr>
                <w:rFonts w:eastAsia="Times New Roman" w:cs="Times New Roman"/>
                <w:snapToGrid w:val="0"/>
                <w:lang w:val="fr-FR"/>
              </w:rPr>
            </w:pPr>
            <w:r w:rsidRPr="008832F8">
              <w:rPr>
                <w:rFonts w:eastAsia="Times New Roman" w:cs="Times New Roman"/>
                <w:snapToGrid w:val="0"/>
                <w:lang w:val="fr-FR"/>
              </w:rPr>
              <w:t>3.</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37DE41F1" w14:textId="77777777" w:rsidR="0001281F" w:rsidRPr="008832F8" w:rsidRDefault="0001281F" w:rsidP="008832F8">
            <w:pPr>
              <w:spacing w:after="0" w:line="240" w:lineRule="auto"/>
              <w:jc w:val="both"/>
              <w:rPr>
                <w:rFonts w:eastAsia="Calibri" w:cs="Times New Roman"/>
                <w:color w:val="000000"/>
              </w:rPr>
            </w:pPr>
            <w:r w:rsidRPr="008832F8">
              <w:rPr>
                <w:rFonts w:eastAsia="Calibri" w:cs="Times New Roman"/>
                <w:color w:val="000000"/>
              </w:rPr>
              <w:t xml:space="preserve">Tiekėjo pagalbos tarnyba turi suteikti galimybes registruoti kreipinius įvairiais nurodytais kanalais: elektroniniu paštu; fiksuoto ar mobilaus ryšio telefonu; </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6494991C" w14:textId="0B1AA395" w:rsidR="0001281F" w:rsidRPr="008832F8" w:rsidRDefault="00305C03" w:rsidP="008832F8">
            <w:pPr>
              <w:spacing w:after="0" w:line="240" w:lineRule="auto"/>
              <w:jc w:val="center"/>
              <w:rPr>
                <w:rFonts w:eastAsia="Calibri" w:cs="Times New Roman"/>
                <w:color w:val="000000"/>
              </w:rPr>
            </w:pPr>
            <w:r>
              <w:rPr>
                <w:rFonts w:eastAsia="Times New Roman" w:cs="Times New Roman"/>
              </w:rPr>
              <w:t>Atitinka</w:t>
            </w:r>
          </w:p>
        </w:tc>
      </w:tr>
      <w:tr w:rsidR="0001281F" w:rsidRPr="008832F8" w14:paraId="29053CB1"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tcPr>
          <w:p w14:paraId="4DFAF280" w14:textId="77777777" w:rsidR="0001281F" w:rsidRPr="008832F8" w:rsidRDefault="0001281F" w:rsidP="008832F8">
            <w:pPr>
              <w:tabs>
                <w:tab w:val="left" w:pos="1134"/>
              </w:tabs>
              <w:spacing w:after="0" w:line="240" w:lineRule="auto"/>
              <w:ind w:left="-79" w:right="-108"/>
              <w:jc w:val="right"/>
              <w:rPr>
                <w:rFonts w:eastAsia="Times New Roman" w:cs="Times New Roman"/>
                <w:snapToGrid w:val="0"/>
                <w:lang w:val="fr-FR"/>
              </w:rPr>
            </w:pPr>
            <w:r w:rsidRPr="008832F8">
              <w:rPr>
                <w:rFonts w:eastAsia="Times New Roman" w:cs="Times New Roman"/>
                <w:snapToGrid w:val="0"/>
                <w:lang w:val="fr-FR"/>
              </w:rPr>
              <w:t>4.</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2F35FE54" w14:textId="77777777" w:rsidR="0001281F" w:rsidRPr="008832F8" w:rsidRDefault="0001281F" w:rsidP="008832F8">
            <w:pPr>
              <w:spacing w:after="0" w:line="240" w:lineRule="auto"/>
              <w:jc w:val="both"/>
              <w:rPr>
                <w:rFonts w:eastAsia="Calibri" w:cs="Times New Roman"/>
                <w:color w:val="000000"/>
              </w:rPr>
            </w:pPr>
            <w:r w:rsidRPr="008832F8">
              <w:rPr>
                <w:rFonts w:eastAsia="Calibri" w:cs="Times New Roman"/>
                <w:color w:val="000000"/>
              </w:rPr>
              <w:t>Tiekėjas turi būti įsidiegęs veikiančius ir aprašytus incidentų bei keitimų valdymo procesus, atitinkančius IT paslaugų valdymo (ITIL ar analogiškos metodikos) gerųjų praktikų rekomendacijas</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456AB096" w14:textId="18024C9E" w:rsidR="0001281F" w:rsidRPr="008832F8" w:rsidRDefault="00305C03" w:rsidP="008832F8">
            <w:pPr>
              <w:spacing w:after="0" w:line="240" w:lineRule="auto"/>
              <w:jc w:val="center"/>
              <w:rPr>
                <w:rFonts w:eastAsia="Calibri" w:cs="Times New Roman"/>
                <w:color w:val="000000"/>
              </w:rPr>
            </w:pPr>
            <w:r>
              <w:rPr>
                <w:rFonts w:eastAsia="Times New Roman" w:cs="Times New Roman"/>
              </w:rPr>
              <w:t>Atitinka</w:t>
            </w:r>
          </w:p>
        </w:tc>
      </w:tr>
      <w:tr w:rsidR="0001281F" w:rsidRPr="008832F8" w14:paraId="45297B74" w14:textId="77777777" w:rsidTr="005629A3">
        <w:tc>
          <w:tcPr>
            <w:tcW w:w="200" w:type="pct"/>
            <w:tcBorders>
              <w:top w:val="single" w:sz="4" w:space="0" w:color="auto"/>
              <w:left w:val="single" w:sz="4" w:space="0" w:color="auto"/>
              <w:bottom w:val="single" w:sz="4" w:space="0" w:color="auto"/>
              <w:right w:val="single" w:sz="4" w:space="0" w:color="auto"/>
            </w:tcBorders>
            <w:shd w:val="clear" w:color="auto" w:fill="FFFFFF"/>
          </w:tcPr>
          <w:p w14:paraId="48F60FBE" w14:textId="77777777" w:rsidR="0001281F" w:rsidRPr="008832F8" w:rsidRDefault="0001281F" w:rsidP="008832F8">
            <w:pPr>
              <w:tabs>
                <w:tab w:val="left" w:pos="1134"/>
              </w:tabs>
              <w:spacing w:after="0" w:line="240" w:lineRule="auto"/>
              <w:ind w:left="-79" w:right="-108"/>
              <w:jc w:val="right"/>
              <w:rPr>
                <w:rFonts w:eastAsia="Times New Roman" w:cs="Times New Roman"/>
                <w:snapToGrid w:val="0"/>
                <w:lang w:val="fr-FR"/>
              </w:rPr>
            </w:pPr>
            <w:r w:rsidRPr="008832F8">
              <w:rPr>
                <w:rFonts w:eastAsia="Times New Roman" w:cs="Times New Roman"/>
                <w:snapToGrid w:val="0"/>
                <w:lang w:val="fr-FR"/>
              </w:rPr>
              <w:t>5.</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22C6C3C4" w14:textId="77777777" w:rsidR="0001281F" w:rsidRPr="008832F8" w:rsidRDefault="0001281F" w:rsidP="008832F8">
            <w:pPr>
              <w:spacing w:after="0" w:line="240" w:lineRule="auto"/>
              <w:jc w:val="both"/>
              <w:rPr>
                <w:rFonts w:eastAsia="Calibri" w:cs="Times New Roman"/>
                <w:color w:val="000000"/>
              </w:rPr>
            </w:pPr>
            <w:r w:rsidRPr="008832F8">
              <w:rPr>
                <w:rFonts w:eastAsia="Calibri" w:cs="Times New Roman"/>
                <w:color w:val="000000"/>
              </w:rPr>
              <w:t>Tiekėjo pagalbos tarnyba turi informuoti apie užregistruotų incidentų būklę, planuojamą incidentų išsprendimo datą ir laiką bei incidentų išsprendimą.</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3E510494" w14:textId="2B4219CC" w:rsidR="0001281F" w:rsidRPr="008832F8" w:rsidRDefault="00305C03" w:rsidP="008832F8">
            <w:pPr>
              <w:spacing w:after="0" w:line="240" w:lineRule="auto"/>
              <w:jc w:val="center"/>
              <w:rPr>
                <w:rFonts w:eastAsia="Calibri" w:cs="Times New Roman"/>
                <w:color w:val="000000"/>
              </w:rPr>
            </w:pPr>
            <w:r>
              <w:rPr>
                <w:rFonts w:eastAsia="Times New Roman" w:cs="Times New Roman"/>
              </w:rPr>
              <w:t>Atitinka</w:t>
            </w:r>
          </w:p>
        </w:tc>
      </w:tr>
    </w:tbl>
    <w:p w14:paraId="6371FB3D" w14:textId="77777777" w:rsidR="0001281F" w:rsidRDefault="0001281F" w:rsidP="008832F8">
      <w:pPr>
        <w:widowControl w:val="0"/>
        <w:adjustRightInd w:val="0"/>
        <w:spacing w:after="0" w:line="240" w:lineRule="auto"/>
        <w:jc w:val="both"/>
        <w:textAlignment w:val="baseline"/>
        <w:rPr>
          <w:rFonts w:eastAsia="Times New Roman" w:cs="Times New Roman"/>
          <w:b/>
        </w:rPr>
      </w:pPr>
    </w:p>
    <w:p w14:paraId="71161EAF" w14:textId="77777777" w:rsidR="000D2A22" w:rsidRDefault="000D2A22" w:rsidP="008832F8">
      <w:pPr>
        <w:widowControl w:val="0"/>
        <w:adjustRightInd w:val="0"/>
        <w:spacing w:after="0" w:line="240" w:lineRule="auto"/>
        <w:jc w:val="both"/>
        <w:textAlignment w:val="baseline"/>
        <w:rPr>
          <w:rFonts w:eastAsia="Times New Roman" w:cs="Times New Roman"/>
          <w:b/>
        </w:rPr>
      </w:pPr>
    </w:p>
    <w:p w14:paraId="10F9EB89" w14:textId="77777777" w:rsidR="00A208E0" w:rsidRDefault="00A208E0" w:rsidP="008832F8">
      <w:pPr>
        <w:widowControl w:val="0"/>
        <w:adjustRightInd w:val="0"/>
        <w:spacing w:after="0" w:line="240" w:lineRule="auto"/>
        <w:jc w:val="both"/>
        <w:textAlignment w:val="baseline"/>
        <w:rPr>
          <w:rFonts w:eastAsia="Times New Roman" w:cs="Times New Roman"/>
          <w:b/>
        </w:rPr>
      </w:pPr>
    </w:p>
    <w:p w14:paraId="0FCE7E22" w14:textId="77777777" w:rsidR="00A208E0" w:rsidRDefault="00A208E0" w:rsidP="008832F8">
      <w:pPr>
        <w:widowControl w:val="0"/>
        <w:adjustRightInd w:val="0"/>
        <w:spacing w:after="0" w:line="240" w:lineRule="auto"/>
        <w:jc w:val="both"/>
        <w:textAlignment w:val="baseline"/>
        <w:rPr>
          <w:rFonts w:eastAsia="Times New Roman" w:cs="Times New Roman"/>
          <w:b/>
        </w:rPr>
      </w:pPr>
    </w:p>
    <w:p w14:paraId="49C039EC" w14:textId="77777777" w:rsidR="000D2A22" w:rsidRPr="008832F8" w:rsidRDefault="000D2A22" w:rsidP="008832F8">
      <w:pPr>
        <w:widowControl w:val="0"/>
        <w:adjustRightInd w:val="0"/>
        <w:spacing w:after="0" w:line="240" w:lineRule="auto"/>
        <w:jc w:val="both"/>
        <w:textAlignment w:val="baseline"/>
        <w:rPr>
          <w:rFonts w:eastAsia="Times New Roman" w:cs="Times New Roman"/>
          <w:b/>
        </w:rPr>
      </w:pPr>
    </w:p>
    <w:p w14:paraId="26C034CB" w14:textId="77777777" w:rsidR="0001281F" w:rsidRPr="008832F8" w:rsidRDefault="0001281F" w:rsidP="008832F8">
      <w:pPr>
        <w:widowControl w:val="0"/>
        <w:adjustRightInd w:val="0"/>
        <w:spacing w:after="0" w:line="240" w:lineRule="auto"/>
        <w:jc w:val="center"/>
        <w:textAlignment w:val="baseline"/>
        <w:rPr>
          <w:rFonts w:eastAsia="Times New Roman" w:cs="Times New Roman"/>
          <w:b/>
        </w:rPr>
      </w:pPr>
      <w:r w:rsidRPr="008832F8">
        <w:rPr>
          <w:rFonts w:eastAsia="Times New Roman" w:cs="Times New Roman"/>
          <w:b/>
        </w:rPr>
        <w:t xml:space="preserve">V. REIKALAVIMAI </w:t>
      </w:r>
      <w:r w:rsidRPr="008832F8">
        <w:rPr>
          <w:rFonts w:eastAsia="Times New Roman" w:cs="Times New Roman"/>
          <w:b/>
          <w:lang w:val="x-none"/>
        </w:rPr>
        <w:t xml:space="preserve">VIRTUALIŲ </w:t>
      </w:r>
      <w:r w:rsidRPr="008832F8">
        <w:rPr>
          <w:rFonts w:eastAsia="Times New Roman" w:cs="Times New Roman"/>
          <w:b/>
          <w:lang w:val="es-ES_tradnl"/>
        </w:rPr>
        <w:t>MAŠINŲ</w:t>
      </w:r>
      <w:r w:rsidRPr="008832F8">
        <w:rPr>
          <w:rFonts w:eastAsia="Times New Roman" w:cs="Times New Roman"/>
          <w:b/>
          <w:lang w:val="x-none"/>
        </w:rPr>
        <w:t xml:space="preserve"> RESURSŲ</w:t>
      </w:r>
      <w:r w:rsidRPr="008832F8">
        <w:rPr>
          <w:rFonts w:eastAsia="Times New Roman" w:cs="Times New Roman"/>
          <w:b/>
        </w:rPr>
        <w:t xml:space="preserve"> NUOMOS PASLAUGOS TEIKIMUI</w:t>
      </w:r>
    </w:p>
    <w:p w14:paraId="36B61D39"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r w:rsidRPr="008832F8">
        <w:rPr>
          <w:rFonts w:eastAsia="Times New Roman" w:cs="Times New Roman"/>
          <w:b/>
        </w:rPr>
        <w:t xml:space="preserve"> </w:t>
      </w:r>
    </w:p>
    <w:p w14:paraId="038BE682"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r w:rsidRPr="008832F8">
        <w:rPr>
          <w:rFonts w:eastAsia="Times New Roman" w:cs="Times New Roman"/>
          <w:bCs/>
        </w:rPr>
        <w:t>18. Virtualių mašinų resursų nuomos paslaugos teikimas turi atitikti šiuos reikalavimus: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649"/>
        <w:gridCol w:w="2551"/>
      </w:tblGrid>
      <w:tr w:rsidR="0001281F" w:rsidRPr="008832F8" w14:paraId="7D9C6C65" w14:textId="77777777" w:rsidTr="008832F8">
        <w:trPr>
          <w:tblHeader/>
        </w:trPr>
        <w:tc>
          <w:tcPr>
            <w:tcW w:w="709" w:type="dxa"/>
            <w:shd w:val="clear" w:color="auto" w:fill="auto"/>
            <w:vAlign w:val="center"/>
          </w:tcPr>
          <w:p w14:paraId="2916B1B1" w14:textId="77777777" w:rsidR="0001281F" w:rsidRPr="008832F8" w:rsidRDefault="0001281F" w:rsidP="008832F8">
            <w:pPr>
              <w:widowControl w:val="0"/>
              <w:suppressAutoHyphens/>
              <w:spacing w:after="0" w:line="240" w:lineRule="auto"/>
              <w:rPr>
                <w:rFonts w:eastAsia="Lucida Sans Unicode" w:cs="Times New Roman"/>
                <w:b/>
                <w:bCs/>
                <w:kern w:val="1"/>
              </w:rPr>
            </w:pPr>
            <w:r w:rsidRPr="008832F8">
              <w:rPr>
                <w:rFonts w:eastAsia="Lucida Sans Unicode" w:cs="Times New Roman"/>
                <w:b/>
                <w:kern w:val="1"/>
              </w:rPr>
              <w:lastRenderedPageBreak/>
              <w:t>Eil. Nr.</w:t>
            </w:r>
          </w:p>
        </w:tc>
        <w:tc>
          <w:tcPr>
            <w:tcW w:w="1985" w:type="dxa"/>
            <w:shd w:val="clear" w:color="auto" w:fill="auto"/>
            <w:vAlign w:val="center"/>
          </w:tcPr>
          <w:p w14:paraId="66AB8A12" w14:textId="77777777" w:rsidR="0001281F" w:rsidRPr="008832F8" w:rsidRDefault="0001281F" w:rsidP="008832F8">
            <w:pPr>
              <w:widowControl w:val="0"/>
              <w:suppressAutoHyphens/>
              <w:spacing w:after="0" w:line="240" w:lineRule="auto"/>
              <w:rPr>
                <w:rFonts w:eastAsia="Lucida Sans Unicode" w:cs="Times New Roman"/>
                <w:b/>
                <w:kern w:val="1"/>
              </w:rPr>
            </w:pPr>
            <w:r w:rsidRPr="008832F8">
              <w:rPr>
                <w:rFonts w:eastAsia="Lucida Sans Unicode" w:cs="Times New Roman"/>
                <w:b/>
                <w:kern w:val="1"/>
              </w:rPr>
              <w:t>Charakteristika</w:t>
            </w:r>
          </w:p>
        </w:tc>
        <w:tc>
          <w:tcPr>
            <w:tcW w:w="4649" w:type="dxa"/>
            <w:shd w:val="clear" w:color="auto" w:fill="auto"/>
            <w:vAlign w:val="center"/>
          </w:tcPr>
          <w:p w14:paraId="5DDCCC46" w14:textId="77777777" w:rsidR="0001281F" w:rsidRPr="008832F8" w:rsidRDefault="0001281F" w:rsidP="008832F8">
            <w:pPr>
              <w:widowControl w:val="0"/>
              <w:suppressAutoHyphens/>
              <w:spacing w:after="0" w:line="240" w:lineRule="auto"/>
              <w:rPr>
                <w:rFonts w:eastAsia="Lucida Sans Unicode" w:cs="Times New Roman"/>
                <w:b/>
                <w:kern w:val="1"/>
              </w:rPr>
            </w:pPr>
            <w:r w:rsidRPr="008832F8">
              <w:rPr>
                <w:rFonts w:eastAsia="Lucida Sans Unicode" w:cs="Times New Roman"/>
                <w:b/>
                <w:kern w:val="1"/>
              </w:rPr>
              <w:t>Reikalavimas</w:t>
            </w:r>
          </w:p>
        </w:tc>
        <w:tc>
          <w:tcPr>
            <w:tcW w:w="2551" w:type="dxa"/>
            <w:vAlign w:val="center"/>
          </w:tcPr>
          <w:p w14:paraId="7A957D4E" w14:textId="77777777" w:rsidR="0001281F" w:rsidRPr="008832F8" w:rsidRDefault="0001281F" w:rsidP="008832F8">
            <w:pPr>
              <w:widowControl w:val="0"/>
              <w:suppressAutoHyphens/>
              <w:spacing w:after="0" w:line="240" w:lineRule="auto"/>
              <w:rPr>
                <w:rFonts w:eastAsia="Calibri" w:cs="Times New Roman"/>
                <w:b/>
              </w:rPr>
            </w:pPr>
            <w:r w:rsidRPr="008832F8">
              <w:rPr>
                <w:rFonts w:eastAsia="Calibri" w:cs="Times New Roman"/>
                <w:b/>
              </w:rPr>
              <w:t>Atitiktis reikalavimui</w:t>
            </w:r>
          </w:p>
          <w:p w14:paraId="53F51E68" w14:textId="77777777" w:rsidR="0001281F" w:rsidRPr="008832F8" w:rsidRDefault="0001281F" w:rsidP="008832F8">
            <w:pPr>
              <w:widowControl w:val="0"/>
              <w:suppressAutoHyphens/>
              <w:spacing w:after="0" w:line="240" w:lineRule="auto"/>
              <w:jc w:val="center"/>
              <w:rPr>
                <w:rFonts w:eastAsia="Lucida Sans Unicode" w:cs="Times New Roman"/>
                <w:b/>
                <w:kern w:val="1"/>
              </w:rPr>
            </w:pPr>
            <w:r w:rsidRPr="008832F8">
              <w:rPr>
                <w:rFonts w:eastAsia="Calibri" w:cs="Times New Roman"/>
                <w:b/>
              </w:rPr>
              <w:t>Pažymėti Atitinka/Neatitinka</w:t>
            </w:r>
          </w:p>
        </w:tc>
      </w:tr>
      <w:tr w:rsidR="0001281F" w:rsidRPr="008832F8" w14:paraId="5E75C2AB" w14:textId="77777777" w:rsidTr="008832F8">
        <w:tc>
          <w:tcPr>
            <w:tcW w:w="709" w:type="dxa"/>
            <w:shd w:val="clear" w:color="auto" w:fill="auto"/>
          </w:tcPr>
          <w:p w14:paraId="74F75F1E"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1.</w:t>
            </w:r>
          </w:p>
        </w:tc>
        <w:tc>
          <w:tcPr>
            <w:tcW w:w="1985" w:type="dxa"/>
            <w:shd w:val="clear" w:color="auto" w:fill="auto"/>
          </w:tcPr>
          <w:p w14:paraId="5108E8A0"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Paslaugų teikimo užtikrinimas</w:t>
            </w:r>
          </w:p>
        </w:tc>
        <w:tc>
          <w:tcPr>
            <w:tcW w:w="4649" w:type="dxa"/>
            <w:shd w:val="clear" w:color="auto" w:fill="auto"/>
          </w:tcPr>
          <w:p w14:paraId="5DD11D29"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Paslauga visą jos teikimo laikotarpį turi apimti visą jai teikti, t.y. virtualiai platformai reikalingą techninę, programinę įrangą, apimant jos įsigijimą, įdiegimą bei priežiūrą, šios įrangos veikimui reikalingos infrastruktūros užtikrinimą,</w:t>
            </w:r>
            <w:r w:rsidRPr="008832F8" w:rsidDel="00AE094B">
              <w:rPr>
                <w:rFonts w:eastAsia="Lucida Sans Unicode" w:cs="Times New Roman"/>
                <w:kern w:val="1"/>
              </w:rPr>
              <w:t xml:space="preserve"> </w:t>
            </w:r>
            <w:r w:rsidRPr="008832F8">
              <w:rPr>
                <w:rFonts w:eastAsia="Lucida Sans Unicode" w:cs="Times New Roman"/>
                <w:kern w:val="1"/>
              </w:rPr>
              <w:t xml:space="preserve">visas jai teikti reikalingas elektros energijos sąnaudas bei kitas su paslaugos teikimu susijusias sąnaudas. </w:t>
            </w:r>
          </w:p>
          <w:p w14:paraId="3A58A255" w14:textId="77777777" w:rsidR="0001281F" w:rsidRPr="008832F8" w:rsidRDefault="0001281F" w:rsidP="008832F8">
            <w:pPr>
              <w:widowControl w:val="0"/>
              <w:suppressAutoHyphens/>
              <w:spacing w:after="0" w:line="240" w:lineRule="auto"/>
              <w:rPr>
                <w:rFonts w:eastAsia="Lucida Sans Unicode" w:cs="Times New Roman"/>
                <w:kern w:val="1"/>
              </w:rPr>
            </w:pPr>
          </w:p>
        </w:tc>
        <w:tc>
          <w:tcPr>
            <w:tcW w:w="2551" w:type="dxa"/>
            <w:shd w:val="clear" w:color="auto" w:fill="F2F2F2"/>
          </w:tcPr>
          <w:p w14:paraId="75587B0E" w14:textId="21E47D21"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05D31F89" w14:textId="77777777" w:rsidTr="008832F8">
        <w:tc>
          <w:tcPr>
            <w:tcW w:w="709" w:type="dxa"/>
            <w:shd w:val="clear" w:color="auto" w:fill="auto"/>
          </w:tcPr>
          <w:p w14:paraId="66B9FA41"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2.</w:t>
            </w:r>
          </w:p>
        </w:tc>
        <w:tc>
          <w:tcPr>
            <w:tcW w:w="1985" w:type="dxa"/>
            <w:shd w:val="clear" w:color="auto" w:fill="auto"/>
          </w:tcPr>
          <w:p w14:paraId="07C26B2E"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kern w:val="1"/>
              </w:rPr>
              <w:t>Paslaugų teikimo laikas</w:t>
            </w:r>
          </w:p>
        </w:tc>
        <w:tc>
          <w:tcPr>
            <w:tcW w:w="4649" w:type="dxa"/>
            <w:shd w:val="clear" w:color="auto" w:fill="auto"/>
          </w:tcPr>
          <w:p w14:paraId="489675D6"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24 (dvidešimt keturios) valandos per parą ir 7 (septynios) dienos per savaitę.</w:t>
            </w:r>
          </w:p>
        </w:tc>
        <w:tc>
          <w:tcPr>
            <w:tcW w:w="2551" w:type="dxa"/>
            <w:shd w:val="clear" w:color="auto" w:fill="F2F2F2"/>
          </w:tcPr>
          <w:p w14:paraId="4F338070" w14:textId="55A1228B"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3DF59BBA" w14:textId="77777777" w:rsidTr="008832F8">
        <w:tc>
          <w:tcPr>
            <w:tcW w:w="709" w:type="dxa"/>
            <w:shd w:val="clear" w:color="auto" w:fill="auto"/>
          </w:tcPr>
          <w:p w14:paraId="0F6D6BE4"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3.</w:t>
            </w:r>
          </w:p>
        </w:tc>
        <w:tc>
          <w:tcPr>
            <w:tcW w:w="1985" w:type="dxa"/>
            <w:shd w:val="clear" w:color="auto" w:fill="auto"/>
          </w:tcPr>
          <w:p w14:paraId="73D0C83E"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kern w:val="1"/>
              </w:rPr>
              <w:t>Paslaugos pasiekiamumas</w:t>
            </w:r>
          </w:p>
        </w:tc>
        <w:tc>
          <w:tcPr>
            <w:tcW w:w="4649" w:type="dxa"/>
            <w:shd w:val="clear" w:color="auto" w:fill="auto"/>
          </w:tcPr>
          <w:p w14:paraId="2B9ED821"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Ne blogesnis kaip 99,4 % (devyniasdešimt devyni ir keturios dešimtosios procento) per mėnesį.</w:t>
            </w:r>
          </w:p>
        </w:tc>
        <w:tc>
          <w:tcPr>
            <w:tcW w:w="2551" w:type="dxa"/>
            <w:shd w:val="clear" w:color="auto" w:fill="F2F2F2"/>
          </w:tcPr>
          <w:p w14:paraId="07D62928" w14:textId="21B71A3F"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048ABCBB" w14:textId="77777777" w:rsidTr="008832F8">
        <w:tc>
          <w:tcPr>
            <w:tcW w:w="709" w:type="dxa"/>
            <w:shd w:val="clear" w:color="auto" w:fill="auto"/>
          </w:tcPr>
          <w:p w14:paraId="12641141"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4.</w:t>
            </w:r>
          </w:p>
        </w:tc>
        <w:tc>
          <w:tcPr>
            <w:tcW w:w="1985" w:type="dxa"/>
            <w:shd w:val="clear" w:color="auto" w:fill="auto"/>
          </w:tcPr>
          <w:p w14:paraId="23F6A68F"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kern w:val="1"/>
              </w:rPr>
              <w:t>Paslaugos kokybės reikalavimai</w:t>
            </w:r>
          </w:p>
        </w:tc>
        <w:tc>
          <w:tcPr>
            <w:tcW w:w="4649" w:type="dxa"/>
            <w:shd w:val="clear" w:color="auto" w:fill="auto"/>
          </w:tcPr>
          <w:p w14:paraId="48607B6A" w14:textId="77777777" w:rsidR="0001281F" w:rsidRPr="008832F8" w:rsidRDefault="0001281F" w:rsidP="008832F8">
            <w:pPr>
              <w:widowControl w:val="0"/>
              <w:numPr>
                <w:ilvl w:val="0"/>
                <w:numId w:val="21"/>
              </w:numPr>
              <w:suppressAutoHyphens/>
              <w:spacing w:after="0" w:line="240" w:lineRule="auto"/>
              <w:ind w:hanging="153"/>
              <w:rPr>
                <w:rFonts w:eastAsia="Lucida Sans Unicode" w:cs="Times New Roman"/>
                <w:kern w:val="1"/>
              </w:rPr>
            </w:pPr>
            <w:r w:rsidRPr="008832F8">
              <w:rPr>
                <w:rFonts w:eastAsia="Lucida Sans Unicode" w:cs="Times New Roman"/>
                <w:kern w:val="1"/>
              </w:rPr>
              <w:t>Reakcijos į incidentus laikas: ne ilgiau kaip 30 (trisdešimt) minučių;</w:t>
            </w:r>
          </w:p>
          <w:p w14:paraId="386B6594" w14:textId="77777777" w:rsidR="0001281F" w:rsidRPr="008832F8" w:rsidRDefault="0001281F" w:rsidP="008832F8">
            <w:pPr>
              <w:widowControl w:val="0"/>
              <w:numPr>
                <w:ilvl w:val="0"/>
                <w:numId w:val="21"/>
              </w:numPr>
              <w:suppressAutoHyphens/>
              <w:spacing w:after="0" w:line="240" w:lineRule="auto"/>
              <w:ind w:hanging="153"/>
              <w:rPr>
                <w:rFonts w:eastAsia="Lucida Sans Unicode" w:cs="Times New Roman"/>
                <w:kern w:val="1"/>
              </w:rPr>
            </w:pPr>
            <w:r w:rsidRPr="008832F8">
              <w:rPr>
                <w:rFonts w:eastAsia="Lucida Sans Unicode" w:cs="Times New Roman"/>
                <w:kern w:val="1"/>
              </w:rPr>
              <w:t>Incidentų išsprendimo laikas: ne ilgiau kaip 8 (aštuonios) valandos;</w:t>
            </w:r>
          </w:p>
          <w:p w14:paraId="0B24B0F7" w14:textId="77777777" w:rsidR="0001281F" w:rsidRPr="008832F8" w:rsidRDefault="0001281F" w:rsidP="008832F8">
            <w:pPr>
              <w:widowControl w:val="0"/>
              <w:numPr>
                <w:ilvl w:val="0"/>
                <w:numId w:val="21"/>
              </w:numPr>
              <w:suppressAutoHyphens/>
              <w:spacing w:after="0" w:line="240" w:lineRule="auto"/>
              <w:ind w:hanging="153"/>
              <w:rPr>
                <w:rFonts w:eastAsia="Times New Roman" w:cs="Times New Roman"/>
                <w:kern w:val="1"/>
              </w:rPr>
            </w:pPr>
            <w:r w:rsidRPr="008832F8">
              <w:rPr>
                <w:rFonts w:eastAsia="Lucida Sans Unicode" w:cs="Times New Roman"/>
                <w:kern w:val="1"/>
              </w:rPr>
              <w:t>Užklausų ir keitimų išsprendimo laikas: ne ilgiau kaip 8 (aštuonios) darbo valandos;</w:t>
            </w:r>
          </w:p>
        </w:tc>
        <w:tc>
          <w:tcPr>
            <w:tcW w:w="2551" w:type="dxa"/>
            <w:shd w:val="clear" w:color="auto" w:fill="F2F2F2"/>
          </w:tcPr>
          <w:p w14:paraId="19A5B12D" w14:textId="08769E02"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0903C79D" w14:textId="77777777" w:rsidTr="008832F8">
        <w:trPr>
          <w:trHeight w:val="608"/>
        </w:trPr>
        <w:tc>
          <w:tcPr>
            <w:tcW w:w="709" w:type="dxa"/>
            <w:shd w:val="clear" w:color="auto" w:fill="auto"/>
          </w:tcPr>
          <w:p w14:paraId="5976F9F2"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5.</w:t>
            </w:r>
          </w:p>
        </w:tc>
        <w:tc>
          <w:tcPr>
            <w:tcW w:w="1985" w:type="dxa"/>
            <w:shd w:val="clear" w:color="auto" w:fill="auto"/>
          </w:tcPr>
          <w:p w14:paraId="445F929A"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Palaikomos operacinės sistemos</w:t>
            </w:r>
          </w:p>
        </w:tc>
        <w:tc>
          <w:tcPr>
            <w:tcW w:w="4649" w:type="dxa"/>
            <w:shd w:val="clear" w:color="auto" w:fill="auto"/>
          </w:tcPr>
          <w:p w14:paraId="2188080C"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 xml:space="preserve">Virtualių mašinų resursų virtualizavimo platformos turi palaikyti šias operacines sistemas, apimant, bet neapsiribojant: </w:t>
            </w:r>
          </w:p>
          <w:p w14:paraId="7AA96FA0"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 Microsoft Windows Server 2016, 2019 ar kitas lygiavertes.</w:t>
            </w:r>
          </w:p>
          <w:p w14:paraId="512C40F7"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 Ubuntu Linux, CentOS ar kitas lygiavertes.</w:t>
            </w:r>
          </w:p>
        </w:tc>
        <w:tc>
          <w:tcPr>
            <w:tcW w:w="2551" w:type="dxa"/>
            <w:shd w:val="clear" w:color="auto" w:fill="F2F2F2"/>
          </w:tcPr>
          <w:p w14:paraId="29C516AE" w14:textId="49987244"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617E7D4B" w14:textId="77777777" w:rsidTr="008832F8">
        <w:tc>
          <w:tcPr>
            <w:tcW w:w="709" w:type="dxa"/>
            <w:shd w:val="clear" w:color="auto" w:fill="auto"/>
          </w:tcPr>
          <w:p w14:paraId="710D8090"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6.</w:t>
            </w:r>
          </w:p>
        </w:tc>
        <w:tc>
          <w:tcPr>
            <w:tcW w:w="1985" w:type="dxa"/>
            <w:shd w:val="clear" w:color="auto" w:fill="auto"/>
          </w:tcPr>
          <w:p w14:paraId="2E0A0CCC"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Savitarnos portalas</w:t>
            </w:r>
          </w:p>
        </w:tc>
        <w:tc>
          <w:tcPr>
            <w:tcW w:w="4649" w:type="dxa"/>
            <w:shd w:val="clear" w:color="auto" w:fill="auto"/>
          </w:tcPr>
          <w:p w14:paraId="5299CAF2"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Turi būti galimybė pasinaudojant savitarnos portalu išjungti, įjungti virtualias mašinas, stebėti jų statusus.</w:t>
            </w:r>
          </w:p>
        </w:tc>
        <w:tc>
          <w:tcPr>
            <w:tcW w:w="2551" w:type="dxa"/>
            <w:shd w:val="clear" w:color="auto" w:fill="F2F2F2"/>
          </w:tcPr>
          <w:p w14:paraId="710B81C6" w14:textId="786475BD" w:rsidR="0001281F" w:rsidRPr="008832F8" w:rsidRDefault="00305C0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3AD56DA2" w14:textId="77777777" w:rsidTr="008832F8">
        <w:tc>
          <w:tcPr>
            <w:tcW w:w="709" w:type="dxa"/>
            <w:shd w:val="clear" w:color="auto" w:fill="auto"/>
          </w:tcPr>
          <w:p w14:paraId="4C998388"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7.</w:t>
            </w:r>
          </w:p>
        </w:tc>
        <w:tc>
          <w:tcPr>
            <w:tcW w:w="1985" w:type="dxa"/>
            <w:shd w:val="clear" w:color="auto" w:fill="auto"/>
          </w:tcPr>
          <w:p w14:paraId="3857D7B7"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Resursų stebėjimas</w:t>
            </w:r>
          </w:p>
        </w:tc>
        <w:tc>
          <w:tcPr>
            <w:tcW w:w="4649" w:type="dxa"/>
            <w:shd w:val="clear" w:color="auto" w:fill="auto"/>
          </w:tcPr>
          <w:p w14:paraId="1CFB631F"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 xml:space="preserve">Tiekėjas atlieka veikiančių virtualių mašinų stebėjmą. Tiekėjas privalo teikti ir rekomendacijas dėl virtualių resursų išnaudojimo. </w:t>
            </w:r>
          </w:p>
        </w:tc>
        <w:tc>
          <w:tcPr>
            <w:tcW w:w="2551" w:type="dxa"/>
            <w:shd w:val="clear" w:color="auto" w:fill="F2F2F2"/>
          </w:tcPr>
          <w:p w14:paraId="7316555B" w14:textId="6B42D912"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4247B0F2" w14:textId="77777777" w:rsidTr="008832F8">
        <w:tc>
          <w:tcPr>
            <w:tcW w:w="709" w:type="dxa"/>
            <w:shd w:val="clear" w:color="auto" w:fill="auto"/>
          </w:tcPr>
          <w:p w14:paraId="28DBB725"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8.</w:t>
            </w:r>
          </w:p>
        </w:tc>
        <w:tc>
          <w:tcPr>
            <w:tcW w:w="1985" w:type="dxa"/>
            <w:shd w:val="clear" w:color="auto" w:fill="auto"/>
          </w:tcPr>
          <w:p w14:paraId="100DD15F"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Paslaugų dalys</w:t>
            </w:r>
          </w:p>
        </w:tc>
        <w:tc>
          <w:tcPr>
            <w:tcW w:w="4649" w:type="dxa"/>
            <w:shd w:val="clear" w:color="auto" w:fill="auto"/>
          </w:tcPr>
          <w:p w14:paraId="7D25F58F" w14:textId="77777777" w:rsidR="0001281F" w:rsidRPr="008832F8" w:rsidRDefault="0001281F" w:rsidP="008832F8">
            <w:pPr>
              <w:widowControl w:val="0"/>
              <w:suppressAutoHyphens/>
              <w:spacing w:after="0" w:line="240" w:lineRule="auto"/>
              <w:rPr>
                <w:rFonts w:eastAsia="Lucida Sans Unicode" w:cs="Times New Roman"/>
                <w:kern w:val="1"/>
              </w:rPr>
            </w:pPr>
            <w:r w:rsidRPr="008832F8">
              <w:rPr>
                <w:rFonts w:eastAsia="Lucida Sans Unicode" w:cs="Times New Roman"/>
                <w:kern w:val="1"/>
              </w:rPr>
              <w:t xml:space="preserve">Numatomos </w:t>
            </w:r>
          </w:p>
          <w:p w14:paraId="344A7D2A" w14:textId="77777777" w:rsidR="0001281F" w:rsidRPr="008832F8" w:rsidRDefault="0001281F" w:rsidP="008832F8">
            <w:pPr>
              <w:widowControl w:val="0"/>
              <w:numPr>
                <w:ilvl w:val="0"/>
                <w:numId w:val="20"/>
              </w:numPr>
              <w:suppressAutoHyphens/>
              <w:spacing w:after="0" w:line="240" w:lineRule="auto"/>
              <w:ind w:hanging="153"/>
              <w:rPr>
                <w:rFonts w:eastAsia="Lucida Sans Unicode" w:cs="Times New Roman"/>
                <w:kern w:val="1"/>
              </w:rPr>
            </w:pPr>
            <w:r w:rsidRPr="008832F8">
              <w:rPr>
                <w:rFonts w:eastAsia="Lucida Sans Unicode" w:cs="Times New Roman"/>
                <w:kern w:val="1"/>
              </w:rPr>
              <w:t>1 (viena) virtuali mašina.</w:t>
            </w:r>
          </w:p>
          <w:p w14:paraId="3187B4EB" w14:textId="3502473C" w:rsidR="003709F9" w:rsidRPr="008832F8" w:rsidRDefault="0001281F" w:rsidP="008832F8">
            <w:pPr>
              <w:numPr>
                <w:ilvl w:val="0"/>
                <w:numId w:val="20"/>
              </w:numPr>
              <w:spacing w:after="0" w:line="240" w:lineRule="auto"/>
              <w:ind w:hanging="153"/>
              <w:jc w:val="both"/>
              <w:rPr>
                <w:rFonts w:eastAsia="Calibri" w:cs="Times New Roman"/>
              </w:rPr>
            </w:pPr>
            <w:r w:rsidRPr="008832F8">
              <w:rPr>
                <w:rFonts w:eastAsia="Lucida Sans Unicode" w:cs="Times New Roman"/>
                <w:kern w:val="1"/>
              </w:rPr>
              <w:t>Išskiriami resursai (vCPU, vRAM, vHDD /vSSD) virtuali</w:t>
            </w:r>
            <w:r w:rsidR="00A208E0">
              <w:rPr>
                <w:rFonts w:eastAsia="Lucida Sans Unicode" w:cs="Times New Roman"/>
                <w:kern w:val="1"/>
              </w:rPr>
              <w:t>ai</w:t>
            </w:r>
            <w:r w:rsidRPr="008832F8">
              <w:rPr>
                <w:rFonts w:eastAsia="Lucida Sans Unicode" w:cs="Times New Roman"/>
                <w:kern w:val="1"/>
              </w:rPr>
              <w:t xml:space="preserve"> mašin</w:t>
            </w:r>
            <w:r w:rsidR="00A208E0">
              <w:rPr>
                <w:rFonts w:eastAsia="Lucida Sans Unicode" w:cs="Times New Roman"/>
                <w:kern w:val="1"/>
              </w:rPr>
              <w:t>ai</w:t>
            </w:r>
            <w:r w:rsidRPr="008832F8">
              <w:rPr>
                <w:rFonts w:eastAsia="Lucida Sans Unicode" w:cs="Times New Roman"/>
                <w:kern w:val="1"/>
              </w:rPr>
              <w:t xml:space="preserve">. </w:t>
            </w:r>
          </w:p>
          <w:p w14:paraId="16E3B6CB" w14:textId="242053FA" w:rsidR="001D6D16" w:rsidRPr="00230F3D" w:rsidRDefault="0001281F" w:rsidP="00230F3D">
            <w:pPr>
              <w:numPr>
                <w:ilvl w:val="0"/>
                <w:numId w:val="20"/>
              </w:numPr>
              <w:spacing w:after="0" w:line="240" w:lineRule="auto"/>
              <w:ind w:hanging="153"/>
              <w:jc w:val="both"/>
              <w:rPr>
                <w:rFonts w:eastAsia="Calibri" w:cs="Times New Roman"/>
              </w:rPr>
            </w:pPr>
            <w:r w:rsidRPr="008832F8">
              <w:rPr>
                <w:rFonts w:eastAsia="Lucida Sans Unicode" w:cs="Times New Roman"/>
                <w:kern w:val="1"/>
              </w:rPr>
              <w:t>Operacinės sistemos Microsoft Windows Server licencij</w:t>
            </w:r>
            <w:r w:rsidR="00A208E0">
              <w:rPr>
                <w:rFonts w:eastAsia="Lucida Sans Unicode" w:cs="Times New Roman"/>
                <w:kern w:val="1"/>
              </w:rPr>
              <w:t>a</w:t>
            </w:r>
          </w:p>
        </w:tc>
        <w:tc>
          <w:tcPr>
            <w:tcW w:w="2551" w:type="dxa"/>
            <w:shd w:val="clear" w:color="auto" w:fill="F2F2F2"/>
          </w:tcPr>
          <w:p w14:paraId="38E84910" w14:textId="7E8E7A2D"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1DAAEB38" w14:textId="77777777" w:rsidTr="008832F8">
        <w:tc>
          <w:tcPr>
            <w:tcW w:w="709" w:type="dxa"/>
            <w:shd w:val="clear" w:color="auto" w:fill="auto"/>
          </w:tcPr>
          <w:p w14:paraId="535C0E5A"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9.</w:t>
            </w:r>
          </w:p>
        </w:tc>
        <w:tc>
          <w:tcPr>
            <w:tcW w:w="1985" w:type="dxa"/>
            <w:shd w:val="clear" w:color="auto" w:fill="auto"/>
          </w:tcPr>
          <w:p w14:paraId="0D9F75C1"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Paslaugos funkcijos</w:t>
            </w:r>
          </w:p>
        </w:tc>
        <w:tc>
          <w:tcPr>
            <w:tcW w:w="4649" w:type="dxa"/>
            <w:shd w:val="clear" w:color="auto" w:fill="auto"/>
          </w:tcPr>
          <w:p w14:paraId="39752589" w14:textId="3CD32C34" w:rsidR="0001281F" w:rsidRPr="008832F8" w:rsidRDefault="0001281F" w:rsidP="008832F8">
            <w:pPr>
              <w:widowControl w:val="0"/>
              <w:numPr>
                <w:ilvl w:val="0"/>
                <w:numId w:val="20"/>
              </w:numPr>
              <w:suppressAutoHyphens/>
              <w:spacing w:after="0" w:line="240" w:lineRule="auto"/>
              <w:ind w:hanging="153"/>
              <w:rPr>
                <w:rFonts w:eastAsia="Calibri" w:cs="Times New Roman"/>
              </w:rPr>
            </w:pPr>
            <w:r w:rsidRPr="008832F8">
              <w:rPr>
                <w:rFonts w:eastAsia="Calibri" w:cs="Times New Roman"/>
              </w:rPr>
              <w:t>Turi būti galimybė didinti ir mažinti virtualiai mašinai skiriamus resursus (vCPU, vRAM, vHDDarba vSSD).</w:t>
            </w:r>
          </w:p>
        </w:tc>
        <w:tc>
          <w:tcPr>
            <w:tcW w:w="2551" w:type="dxa"/>
            <w:shd w:val="clear" w:color="auto" w:fill="F2F2F2"/>
          </w:tcPr>
          <w:p w14:paraId="5E2DC9FE" w14:textId="72F348A8"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0A2507B9" w14:textId="77777777" w:rsidTr="008832F8">
        <w:tc>
          <w:tcPr>
            <w:tcW w:w="709" w:type="dxa"/>
            <w:shd w:val="clear" w:color="auto" w:fill="auto"/>
          </w:tcPr>
          <w:p w14:paraId="410E83EF"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10.</w:t>
            </w:r>
          </w:p>
        </w:tc>
        <w:tc>
          <w:tcPr>
            <w:tcW w:w="1985" w:type="dxa"/>
            <w:shd w:val="clear" w:color="auto" w:fill="auto"/>
          </w:tcPr>
          <w:p w14:paraId="64E83154"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Kopijų kūrimas</w:t>
            </w:r>
          </w:p>
        </w:tc>
        <w:tc>
          <w:tcPr>
            <w:tcW w:w="4649" w:type="dxa"/>
            <w:shd w:val="clear" w:color="auto" w:fill="auto"/>
          </w:tcPr>
          <w:p w14:paraId="3AB944A0" w14:textId="77777777" w:rsidR="0001281F" w:rsidRPr="008832F8" w:rsidRDefault="0001281F" w:rsidP="008832F8">
            <w:pPr>
              <w:widowControl w:val="0"/>
              <w:numPr>
                <w:ilvl w:val="0"/>
                <w:numId w:val="20"/>
              </w:numPr>
              <w:suppressAutoHyphens/>
              <w:spacing w:after="0" w:line="240" w:lineRule="auto"/>
              <w:ind w:hanging="153"/>
              <w:rPr>
                <w:rFonts w:eastAsia="Calibri" w:cs="Times New Roman"/>
              </w:rPr>
            </w:pPr>
            <w:r w:rsidRPr="008832F8">
              <w:rPr>
                <w:rFonts w:eastAsia="Calibri" w:cs="Times New Roman"/>
              </w:rPr>
              <w:t>Turi būti kuriama virtualios mašinos kiekvienos dienos duomenų pokyčių atsarginė kopija. Turi būti kuriama virtualios mašinos atsarginė kopija kas 7 dienas. Kopijų saugojimas – 2 savaitės.</w:t>
            </w:r>
          </w:p>
        </w:tc>
        <w:tc>
          <w:tcPr>
            <w:tcW w:w="2551" w:type="dxa"/>
            <w:shd w:val="clear" w:color="auto" w:fill="F2F2F2"/>
          </w:tcPr>
          <w:p w14:paraId="708A712F" w14:textId="3AF20D41"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3C3824C0" w14:textId="77777777" w:rsidTr="008832F8">
        <w:tc>
          <w:tcPr>
            <w:tcW w:w="709" w:type="dxa"/>
            <w:shd w:val="clear" w:color="auto" w:fill="auto"/>
          </w:tcPr>
          <w:p w14:paraId="49A5EA32"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lastRenderedPageBreak/>
              <w:t>11.</w:t>
            </w:r>
          </w:p>
        </w:tc>
        <w:tc>
          <w:tcPr>
            <w:tcW w:w="1985" w:type="dxa"/>
            <w:shd w:val="clear" w:color="auto" w:fill="auto"/>
          </w:tcPr>
          <w:p w14:paraId="7D165D85"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Našumo ir pajėgumo parametrai</w:t>
            </w:r>
          </w:p>
        </w:tc>
        <w:tc>
          <w:tcPr>
            <w:tcW w:w="4649" w:type="dxa"/>
            <w:shd w:val="clear" w:color="auto" w:fill="auto"/>
          </w:tcPr>
          <w:p w14:paraId="77806598" w14:textId="325D47A5" w:rsidR="0001281F" w:rsidRPr="008832F8" w:rsidRDefault="00A208E0" w:rsidP="00A208E0">
            <w:pPr>
              <w:widowControl w:val="0"/>
              <w:numPr>
                <w:ilvl w:val="0"/>
                <w:numId w:val="20"/>
              </w:numPr>
              <w:suppressAutoHyphens/>
              <w:spacing w:after="0" w:line="240" w:lineRule="auto"/>
              <w:ind w:hanging="153"/>
              <w:rPr>
                <w:rFonts w:eastAsia="Lucida Sans Unicode" w:cs="Times New Roman"/>
                <w:kern w:val="1"/>
              </w:rPr>
            </w:pPr>
            <w:r>
              <w:rPr>
                <w:rFonts w:eastAsia="Lucida Sans Unicode" w:cs="Times New Roman"/>
                <w:kern w:val="1"/>
              </w:rPr>
              <w:t>Viena</w:t>
            </w:r>
            <w:r w:rsidR="0001281F" w:rsidRPr="008832F8">
              <w:rPr>
                <w:rFonts w:eastAsia="Lucida Sans Unicode" w:cs="Times New Roman"/>
                <w:kern w:val="1"/>
              </w:rPr>
              <w:t xml:space="preserve"> fizinė tarnybinė mašin</w:t>
            </w:r>
            <w:r>
              <w:rPr>
                <w:rFonts w:eastAsia="Lucida Sans Unicode" w:cs="Times New Roman"/>
                <w:kern w:val="1"/>
              </w:rPr>
              <w:t>a</w:t>
            </w:r>
            <w:r w:rsidR="0001281F" w:rsidRPr="008832F8">
              <w:rPr>
                <w:rFonts w:eastAsia="Lucida Sans Unicode" w:cs="Times New Roman"/>
                <w:kern w:val="1"/>
              </w:rPr>
              <w:t>, skirt</w:t>
            </w:r>
            <w:r>
              <w:rPr>
                <w:rFonts w:eastAsia="Lucida Sans Unicode" w:cs="Times New Roman"/>
                <w:kern w:val="1"/>
              </w:rPr>
              <w:t>a</w:t>
            </w:r>
            <w:r w:rsidR="0001281F" w:rsidRPr="008832F8">
              <w:rPr>
                <w:rFonts w:eastAsia="Lucida Sans Unicode" w:cs="Times New Roman"/>
                <w:kern w:val="1"/>
              </w:rPr>
              <w:t xml:space="preserve"> virtualių mašinų virtualizavimo platformai. Fizin</w:t>
            </w:r>
            <w:r>
              <w:rPr>
                <w:rFonts w:eastAsia="Lucida Sans Unicode" w:cs="Times New Roman"/>
                <w:kern w:val="1"/>
              </w:rPr>
              <w:t>ės</w:t>
            </w:r>
            <w:r w:rsidR="0001281F" w:rsidRPr="008832F8">
              <w:rPr>
                <w:rFonts w:eastAsia="Lucida Sans Unicode" w:cs="Times New Roman"/>
                <w:kern w:val="1"/>
              </w:rPr>
              <w:t xml:space="preserve"> tarnybin</w:t>
            </w:r>
            <w:r>
              <w:rPr>
                <w:rFonts w:eastAsia="Lucida Sans Unicode" w:cs="Times New Roman"/>
                <w:kern w:val="1"/>
              </w:rPr>
              <w:t>ės</w:t>
            </w:r>
            <w:r w:rsidR="0001281F" w:rsidRPr="008832F8">
              <w:rPr>
                <w:rFonts w:eastAsia="Lucida Sans Unicode" w:cs="Times New Roman"/>
                <w:kern w:val="1"/>
              </w:rPr>
              <w:t xml:space="preserve"> maši</w:t>
            </w:r>
            <w:r>
              <w:rPr>
                <w:rFonts w:eastAsia="Lucida Sans Unicode" w:cs="Times New Roman"/>
                <w:kern w:val="1"/>
              </w:rPr>
              <w:t>nos</w:t>
            </w:r>
            <w:r w:rsidR="0001281F" w:rsidRPr="008832F8">
              <w:rPr>
                <w:rFonts w:eastAsia="Lucida Sans Unicode" w:cs="Times New Roman"/>
                <w:kern w:val="1"/>
              </w:rPr>
              <w:t>, skirt</w:t>
            </w:r>
            <w:r>
              <w:rPr>
                <w:rFonts w:eastAsia="Lucida Sans Unicode" w:cs="Times New Roman"/>
                <w:kern w:val="1"/>
              </w:rPr>
              <w:t>os</w:t>
            </w:r>
            <w:r w:rsidR="0001281F" w:rsidRPr="008832F8">
              <w:rPr>
                <w:rFonts w:eastAsia="Lucida Sans Unicode" w:cs="Times New Roman"/>
                <w:kern w:val="1"/>
              </w:rPr>
              <w:t xml:space="preserve"> tarnybinių stočių virtualizavimo platformai, resursų (CPU ir RAM) panaudojimas neturi viršyti 80 %.</w:t>
            </w:r>
          </w:p>
        </w:tc>
        <w:tc>
          <w:tcPr>
            <w:tcW w:w="2551" w:type="dxa"/>
            <w:shd w:val="clear" w:color="auto" w:fill="F2F2F2"/>
          </w:tcPr>
          <w:p w14:paraId="13C65F06" w14:textId="7A375142"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7FAE166E" w14:textId="77777777" w:rsidTr="008832F8">
        <w:tc>
          <w:tcPr>
            <w:tcW w:w="709" w:type="dxa"/>
            <w:shd w:val="clear" w:color="auto" w:fill="auto"/>
          </w:tcPr>
          <w:p w14:paraId="50E69CBC" w14:textId="77777777" w:rsidR="0001281F" w:rsidRPr="008832F8" w:rsidRDefault="0001281F" w:rsidP="008832F8">
            <w:pPr>
              <w:widowControl w:val="0"/>
              <w:tabs>
                <w:tab w:val="left" w:pos="567"/>
                <w:tab w:val="left" w:pos="851"/>
              </w:tabs>
              <w:suppressAutoHyphens/>
              <w:spacing w:after="0" w:line="240" w:lineRule="auto"/>
              <w:jc w:val="right"/>
              <w:rPr>
                <w:rFonts w:eastAsia="Lucida Sans Unicode" w:cs="Times New Roman"/>
                <w:kern w:val="1"/>
              </w:rPr>
            </w:pPr>
            <w:r w:rsidRPr="008832F8">
              <w:rPr>
                <w:rFonts w:eastAsia="Lucida Sans Unicode" w:cs="Times New Roman"/>
                <w:kern w:val="1"/>
              </w:rPr>
              <w:t>1</w:t>
            </w:r>
            <w:r w:rsidRPr="008832F8">
              <w:rPr>
                <w:rFonts w:eastAsia="Lucida Sans Unicode" w:cs="Times New Roman"/>
                <w:kern w:val="1"/>
                <w:lang w:val="en-US"/>
              </w:rPr>
              <w:t>2</w:t>
            </w:r>
            <w:r w:rsidRPr="008832F8">
              <w:rPr>
                <w:rFonts w:eastAsia="Lucida Sans Unicode" w:cs="Times New Roman"/>
                <w:kern w:val="1"/>
              </w:rPr>
              <w:t>.</w:t>
            </w:r>
          </w:p>
        </w:tc>
        <w:tc>
          <w:tcPr>
            <w:tcW w:w="1985" w:type="dxa"/>
            <w:shd w:val="clear" w:color="auto" w:fill="auto"/>
          </w:tcPr>
          <w:p w14:paraId="3A17C0F9" w14:textId="77777777" w:rsidR="0001281F" w:rsidRPr="008832F8" w:rsidRDefault="0001281F" w:rsidP="008832F8">
            <w:pPr>
              <w:widowControl w:val="0"/>
              <w:suppressAutoHyphens/>
              <w:spacing w:after="0" w:line="240" w:lineRule="auto"/>
              <w:rPr>
                <w:rFonts w:eastAsia="Lucida Sans Unicode" w:cs="Times New Roman"/>
                <w:bCs/>
                <w:kern w:val="1"/>
              </w:rPr>
            </w:pPr>
            <w:r w:rsidRPr="008832F8">
              <w:rPr>
                <w:rFonts w:eastAsia="Lucida Sans Unicode" w:cs="Times New Roman"/>
                <w:bCs/>
                <w:kern w:val="1"/>
              </w:rPr>
              <w:t>Duomenų saugyklų parametrai</w:t>
            </w:r>
          </w:p>
        </w:tc>
        <w:tc>
          <w:tcPr>
            <w:tcW w:w="4649" w:type="dxa"/>
            <w:shd w:val="clear" w:color="auto" w:fill="auto"/>
          </w:tcPr>
          <w:p w14:paraId="3C52E0C8" w14:textId="77777777" w:rsidR="0001281F" w:rsidRPr="008832F8" w:rsidRDefault="0001281F" w:rsidP="008832F8">
            <w:pPr>
              <w:widowControl w:val="0"/>
              <w:numPr>
                <w:ilvl w:val="0"/>
                <w:numId w:val="20"/>
              </w:numPr>
              <w:suppressAutoHyphens/>
              <w:spacing w:after="0" w:line="240" w:lineRule="auto"/>
              <w:ind w:hanging="153"/>
              <w:rPr>
                <w:rFonts w:eastAsia="Lucida Sans Unicode" w:cs="Times New Roman"/>
                <w:kern w:val="1"/>
              </w:rPr>
            </w:pPr>
            <w:r w:rsidRPr="008832F8">
              <w:rPr>
                <w:rFonts w:eastAsia="Lucida Sans Unicode" w:cs="Times New Roman"/>
                <w:kern w:val="1"/>
              </w:rPr>
              <w:t xml:space="preserve">Duomenų vientisumui neturi turėti įtakos pavieniai duomenų saugyklos kietųjų diskų gedimai. </w:t>
            </w:r>
          </w:p>
        </w:tc>
        <w:tc>
          <w:tcPr>
            <w:tcW w:w="2551" w:type="dxa"/>
            <w:shd w:val="clear" w:color="auto" w:fill="F2F2F2"/>
          </w:tcPr>
          <w:p w14:paraId="528627B4" w14:textId="37355779"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bl>
    <w:p w14:paraId="19E0AC35" w14:textId="5B3B1E7B" w:rsidR="00625EFD" w:rsidRPr="008832F8" w:rsidRDefault="00625EFD" w:rsidP="008832F8">
      <w:pPr>
        <w:widowControl w:val="0"/>
        <w:adjustRightInd w:val="0"/>
        <w:spacing w:after="0" w:line="240" w:lineRule="auto"/>
        <w:jc w:val="both"/>
        <w:textAlignment w:val="baseline"/>
        <w:rPr>
          <w:rFonts w:eastAsia="Times New Roman" w:cs="Times New Roman"/>
          <w:b/>
        </w:rPr>
      </w:pPr>
    </w:p>
    <w:p w14:paraId="060D3B7D" w14:textId="77777777" w:rsidR="00625EFD" w:rsidRPr="008832F8" w:rsidRDefault="00625EFD" w:rsidP="008832F8">
      <w:pPr>
        <w:widowControl w:val="0"/>
        <w:adjustRightInd w:val="0"/>
        <w:spacing w:after="0" w:line="240" w:lineRule="auto"/>
        <w:jc w:val="both"/>
        <w:textAlignment w:val="baseline"/>
        <w:rPr>
          <w:rFonts w:eastAsia="Times New Roman" w:cs="Times New Roman"/>
          <w:b/>
        </w:rPr>
      </w:pPr>
    </w:p>
    <w:p w14:paraId="01FF52F6" w14:textId="77777777" w:rsidR="0001281F" w:rsidRPr="008832F8" w:rsidRDefault="0001281F" w:rsidP="008832F8">
      <w:pPr>
        <w:widowControl w:val="0"/>
        <w:adjustRightInd w:val="0"/>
        <w:spacing w:after="0" w:line="240" w:lineRule="auto"/>
        <w:jc w:val="center"/>
        <w:textAlignment w:val="baseline"/>
        <w:rPr>
          <w:rFonts w:eastAsia="Times New Roman" w:cs="Times New Roman"/>
          <w:b/>
        </w:rPr>
      </w:pPr>
      <w:r w:rsidRPr="008832F8">
        <w:rPr>
          <w:rFonts w:eastAsia="Times New Roman" w:cs="Times New Roman"/>
          <w:b/>
        </w:rPr>
        <w:t>VI. REIKALAVIMAI INTERNETO IR DUOMENŲ PERDAVIMO LINIJŲ PASLAUGŲ TEIKIMUI</w:t>
      </w:r>
    </w:p>
    <w:p w14:paraId="3B1E5C1E"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p>
    <w:p w14:paraId="16C0BFF2"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r w:rsidRPr="008832F8">
        <w:rPr>
          <w:rFonts w:eastAsia="Times New Roman" w:cs="Times New Roman"/>
          <w:bCs/>
        </w:rPr>
        <w:t>19. Duomenų perdavimo linijų paslaugų teikimo reikalavimai: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4649"/>
        <w:gridCol w:w="2551"/>
      </w:tblGrid>
      <w:tr w:rsidR="0001281F" w:rsidRPr="008832F8" w14:paraId="52696AFC" w14:textId="77777777" w:rsidTr="008B4A4D">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0779C" w14:textId="77777777" w:rsidR="0001281F" w:rsidRPr="008832F8" w:rsidRDefault="0001281F" w:rsidP="008832F8">
            <w:pPr>
              <w:widowControl w:val="0"/>
              <w:suppressAutoHyphens/>
              <w:spacing w:after="0" w:line="240" w:lineRule="auto"/>
              <w:rPr>
                <w:rFonts w:eastAsia="Times New Roman" w:cs="Times New Roman"/>
                <w:b/>
                <w:kern w:val="1"/>
              </w:rPr>
            </w:pPr>
            <w:r w:rsidRPr="008832F8">
              <w:rPr>
                <w:rFonts w:eastAsia="Times New Roman" w:cs="Times New Roman"/>
                <w:b/>
                <w:kern w:val="1"/>
              </w:rPr>
              <w:t>Eil. Nr.</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498D8F" w14:textId="77777777" w:rsidR="0001281F" w:rsidRPr="008832F8" w:rsidRDefault="0001281F" w:rsidP="008832F8">
            <w:pPr>
              <w:widowControl w:val="0"/>
              <w:suppressAutoHyphens/>
              <w:spacing w:after="0" w:line="240" w:lineRule="auto"/>
              <w:rPr>
                <w:rFonts w:eastAsia="Times New Roman" w:cs="Times New Roman"/>
                <w:b/>
                <w:kern w:val="1"/>
              </w:rPr>
            </w:pPr>
            <w:r w:rsidRPr="008832F8">
              <w:rPr>
                <w:rFonts w:eastAsia="Times New Roman" w:cs="Times New Roman"/>
                <w:b/>
                <w:kern w:val="1"/>
              </w:rPr>
              <w:t>Charakteristika</w:t>
            </w:r>
          </w:p>
        </w:tc>
        <w:tc>
          <w:tcPr>
            <w:tcW w:w="4649" w:type="dxa"/>
            <w:tcBorders>
              <w:top w:val="single" w:sz="4" w:space="0" w:color="auto"/>
              <w:left w:val="single" w:sz="4" w:space="0" w:color="auto"/>
              <w:bottom w:val="single" w:sz="4" w:space="0" w:color="auto"/>
              <w:right w:val="single" w:sz="4" w:space="0" w:color="auto"/>
            </w:tcBorders>
            <w:shd w:val="clear" w:color="auto" w:fill="auto"/>
            <w:vAlign w:val="center"/>
          </w:tcPr>
          <w:p w14:paraId="50C8AABF" w14:textId="77777777" w:rsidR="0001281F" w:rsidRPr="008832F8" w:rsidRDefault="0001281F" w:rsidP="008832F8">
            <w:pPr>
              <w:widowControl w:val="0"/>
              <w:suppressAutoHyphens/>
              <w:spacing w:after="0" w:line="240" w:lineRule="auto"/>
              <w:rPr>
                <w:rFonts w:eastAsia="Times New Roman" w:cs="Times New Roman"/>
                <w:b/>
                <w:kern w:val="1"/>
              </w:rPr>
            </w:pPr>
            <w:r w:rsidRPr="008832F8">
              <w:rPr>
                <w:rFonts w:eastAsia="Times New Roman" w:cs="Times New Roman"/>
                <w:b/>
                <w:kern w:val="1"/>
              </w:rPr>
              <w:t>Reikalavimas</w:t>
            </w:r>
          </w:p>
        </w:tc>
        <w:tc>
          <w:tcPr>
            <w:tcW w:w="2551" w:type="dxa"/>
            <w:tcBorders>
              <w:top w:val="single" w:sz="4" w:space="0" w:color="auto"/>
              <w:left w:val="single" w:sz="4" w:space="0" w:color="auto"/>
              <w:bottom w:val="single" w:sz="4" w:space="0" w:color="auto"/>
              <w:right w:val="single" w:sz="4" w:space="0" w:color="auto"/>
            </w:tcBorders>
            <w:vAlign w:val="center"/>
          </w:tcPr>
          <w:p w14:paraId="3D4B4EB5" w14:textId="77777777" w:rsidR="0001281F" w:rsidRPr="008832F8" w:rsidRDefault="0001281F" w:rsidP="008832F8">
            <w:pPr>
              <w:widowControl w:val="0"/>
              <w:suppressAutoHyphens/>
              <w:spacing w:after="0" w:line="240" w:lineRule="auto"/>
              <w:rPr>
                <w:rFonts w:eastAsia="Calibri" w:cs="Times New Roman"/>
                <w:b/>
              </w:rPr>
            </w:pPr>
            <w:r w:rsidRPr="008832F8">
              <w:rPr>
                <w:rFonts w:eastAsia="Calibri" w:cs="Times New Roman"/>
                <w:b/>
              </w:rPr>
              <w:t>Atitiktis reikalavimui</w:t>
            </w:r>
          </w:p>
          <w:p w14:paraId="0D17501F" w14:textId="77777777" w:rsidR="0001281F" w:rsidRPr="008832F8" w:rsidRDefault="0001281F" w:rsidP="008832F8">
            <w:pPr>
              <w:widowControl w:val="0"/>
              <w:suppressAutoHyphens/>
              <w:spacing w:after="0" w:line="240" w:lineRule="auto"/>
              <w:jc w:val="center"/>
              <w:rPr>
                <w:rFonts w:eastAsia="Times New Roman" w:cs="Times New Roman"/>
                <w:b/>
                <w:kern w:val="1"/>
              </w:rPr>
            </w:pPr>
            <w:r w:rsidRPr="008832F8">
              <w:rPr>
                <w:rFonts w:eastAsia="Calibri" w:cs="Times New Roman"/>
                <w:b/>
              </w:rPr>
              <w:t>Pažymėti Atitinka/Neatitinka</w:t>
            </w:r>
          </w:p>
        </w:tc>
      </w:tr>
      <w:tr w:rsidR="0001281F" w:rsidRPr="008832F8" w14:paraId="3B4E8F2C" w14:textId="77777777" w:rsidTr="008B4A4D">
        <w:tc>
          <w:tcPr>
            <w:tcW w:w="709" w:type="dxa"/>
            <w:tcBorders>
              <w:top w:val="single" w:sz="4" w:space="0" w:color="auto"/>
              <w:left w:val="single" w:sz="4" w:space="0" w:color="auto"/>
              <w:bottom w:val="single" w:sz="4" w:space="0" w:color="auto"/>
              <w:right w:val="single" w:sz="4" w:space="0" w:color="auto"/>
            </w:tcBorders>
            <w:shd w:val="clear" w:color="auto" w:fill="auto"/>
          </w:tcPr>
          <w:p w14:paraId="313A2874" w14:textId="77777777" w:rsidR="0001281F" w:rsidRPr="008832F8" w:rsidRDefault="0001281F" w:rsidP="008832F8">
            <w:pPr>
              <w:widowControl w:val="0"/>
              <w:suppressAutoHyphens/>
              <w:spacing w:after="0" w:line="240" w:lineRule="auto"/>
              <w:jc w:val="right"/>
              <w:rPr>
                <w:rFonts w:eastAsia="Times New Roman" w:cs="Times New Roman"/>
                <w:kern w:val="1"/>
              </w:rPr>
            </w:pPr>
            <w:r w:rsidRPr="008832F8">
              <w:rPr>
                <w:rFonts w:eastAsia="Times New Roman" w:cs="Times New Roman"/>
                <w:kern w:val="1"/>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2EBAFE"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kern w:val="1"/>
              </w:rPr>
              <w:t>Paslaugų teikimo laikas</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5EC8555F"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24 (dvidešimt keturios) valandos per parą ir 7 (septynios) dienos per savaitę.</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6801912" w14:textId="14699899"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1B87158B" w14:textId="77777777" w:rsidTr="008B4A4D">
        <w:tc>
          <w:tcPr>
            <w:tcW w:w="709" w:type="dxa"/>
            <w:tcBorders>
              <w:top w:val="single" w:sz="4" w:space="0" w:color="auto"/>
              <w:left w:val="single" w:sz="4" w:space="0" w:color="auto"/>
              <w:bottom w:val="single" w:sz="4" w:space="0" w:color="auto"/>
              <w:right w:val="single" w:sz="4" w:space="0" w:color="auto"/>
            </w:tcBorders>
            <w:shd w:val="clear" w:color="auto" w:fill="auto"/>
          </w:tcPr>
          <w:p w14:paraId="4FD75756"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Times New Roman" w:cs="Times New Roman"/>
                <w:kern w:val="1"/>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3E5B9B"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kern w:val="1"/>
              </w:rPr>
              <w:t>Paslaugos pasiekiamumas</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5A4D0939"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Ne blogesnis kaip 99,4 % (devyniasdešimt devyni ir keturios dešimtosios procento) per mėnesį.</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867A739" w14:textId="320FDEAE" w:rsidR="0001281F" w:rsidRPr="008832F8" w:rsidRDefault="001D44F3" w:rsidP="008832F8">
            <w:pPr>
              <w:widowControl w:val="0"/>
              <w:suppressAutoHyphens/>
              <w:spacing w:after="0" w:line="240" w:lineRule="auto"/>
              <w:jc w:val="center"/>
              <w:rPr>
                <w:rFonts w:eastAsia="Lucida Sans Unicode" w:cs="Times New Roman"/>
                <w:kern w:val="1"/>
              </w:rPr>
            </w:pPr>
            <w:r>
              <w:rPr>
                <w:rFonts w:eastAsia="Times New Roman" w:cs="Times New Roman"/>
              </w:rPr>
              <w:t>Atitinka</w:t>
            </w:r>
          </w:p>
        </w:tc>
      </w:tr>
      <w:tr w:rsidR="0001281F" w:rsidRPr="008832F8" w14:paraId="70B6B1BC" w14:textId="77777777" w:rsidTr="008B4A4D">
        <w:tc>
          <w:tcPr>
            <w:tcW w:w="709" w:type="dxa"/>
            <w:tcBorders>
              <w:top w:val="single" w:sz="4" w:space="0" w:color="auto"/>
              <w:left w:val="single" w:sz="4" w:space="0" w:color="auto"/>
              <w:bottom w:val="single" w:sz="4" w:space="0" w:color="auto"/>
              <w:right w:val="single" w:sz="4" w:space="0" w:color="auto"/>
            </w:tcBorders>
            <w:shd w:val="clear" w:color="auto" w:fill="auto"/>
          </w:tcPr>
          <w:p w14:paraId="28523530"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Times New Roman" w:cs="Times New Roman"/>
                <w:kern w:val="1"/>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CF350C"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kern w:val="1"/>
              </w:rPr>
              <w:t>Paslaugos kokybės reikalavimai</w:t>
            </w:r>
          </w:p>
        </w:tc>
        <w:tc>
          <w:tcPr>
            <w:tcW w:w="4649" w:type="dxa"/>
            <w:tcBorders>
              <w:top w:val="single" w:sz="4" w:space="0" w:color="auto"/>
              <w:left w:val="single" w:sz="4" w:space="0" w:color="auto"/>
              <w:bottom w:val="single" w:sz="4" w:space="0" w:color="auto"/>
              <w:right w:val="single" w:sz="4" w:space="0" w:color="auto"/>
            </w:tcBorders>
            <w:shd w:val="clear" w:color="auto" w:fill="auto"/>
          </w:tcPr>
          <w:p w14:paraId="4C32F98E" w14:textId="77777777" w:rsidR="0001281F" w:rsidRPr="008832F8" w:rsidRDefault="0001281F" w:rsidP="008832F8">
            <w:pPr>
              <w:widowControl w:val="0"/>
              <w:numPr>
                <w:ilvl w:val="0"/>
                <w:numId w:val="21"/>
              </w:numPr>
              <w:suppressAutoHyphens/>
              <w:spacing w:after="0" w:line="240" w:lineRule="auto"/>
              <w:ind w:hanging="153"/>
              <w:rPr>
                <w:rFonts w:eastAsia="Lucida Sans Unicode" w:cs="Times New Roman"/>
                <w:kern w:val="1"/>
              </w:rPr>
            </w:pPr>
            <w:r w:rsidRPr="008832F8">
              <w:rPr>
                <w:rFonts w:eastAsia="Lucida Sans Unicode" w:cs="Times New Roman"/>
                <w:kern w:val="1"/>
              </w:rPr>
              <w:t>Reakcijos į incidentus laikas: ne ilgiau kaip 30 (trisdešimt) minučių;</w:t>
            </w:r>
          </w:p>
          <w:p w14:paraId="5A9CA183" w14:textId="77777777" w:rsidR="0001281F" w:rsidRPr="008832F8" w:rsidRDefault="0001281F" w:rsidP="008832F8">
            <w:pPr>
              <w:widowControl w:val="0"/>
              <w:numPr>
                <w:ilvl w:val="0"/>
                <w:numId w:val="21"/>
              </w:numPr>
              <w:suppressAutoHyphens/>
              <w:spacing w:after="0" w:line="240" w:lineRule="auto"/>
              <w:ind w:hanging="153"/>
              <w:rPr>
                <w:rFonts w:eastAsia="Lucida Sans Unicode" w:cs="Times New Roman"/>
                <w:kern w:val="1"/>
              </w:rPr>
            </w:pPr>
            <w:r w:rsidRPr="008832F8">
              <w:rPr>
                <w:rFonts w:eastAsia="Lucida Sans Unicode" w:cs="Times New Roman"/>
                <w:kern w:val="1"/>
              </w:rPr>
              <w:t>Incidentų išsprendimo laikas: ne ilgiau kaip 8 (aštuonios) valandos;</w:t>
            </w:r>
          </w:p>
          <w:p w14:paraId="45ED1221" w14:textId="77777777" w:rsidR="0001281F" w:rsidRPr="008832F8" w:rsidRDefault="0001281F" w:rsidP="008832F8">
            <w:pPr>
              <w:widowControl w:val="0"/>
              <w:numPr>
                <w:ilvl w:val="0"/>
                <w:numId w:val="21"/>
              </w:numPr>
              <w:suppressAutoHyphens/>
              <w:spacing w:after="0" w:line="240" w:lineRule="auto"/>
              <w:ind w:hanging="153"/>
              <w:rPr>
                <w:rFonts w:eastAsia="Times New Roman" w:cs="Times New Roman"/>
                <w:kern w:val="1"/>
              </w:rPr>
            </w:pPr>
            <w:r w:rsidRPr="008832F8">
              <w:rPr>
                <w:rFonts w:eastAsia="Lucida Sans Unicode" w:cs="Times New Roman"/>
                <w:kern w:val="1"/>
              </w:rPr>
              <w:t>Užklausų ir keitimų išsprendimo laikas: ne ilgiau kaip 8 (aštuonios) darbo valandos;</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32DD5946" w14:textId="25DE7C6C" w:rsidR="0001281F" w:rsidRPr="008832F8" w:rsidRDefault="001D44F3" w:rsidP="008832F8">
            <w:pPr>
              <w:widowControl w:val="0"/>
              <w:suppressAutoHyphens/>
              <w:spacing w:after="0" w:line="240" w:lineRule="auto"/>
              <w:jc w:val="center"/>
              <w:rPr>
                <w:rFonts w:eastAsia="Lucida Sans Unicode" w:cs="Times New Roman"/>
                <w:b/>
                <w:bCs/>
                <w:kern w:val="1"/>
              </w:rPr>
            </w:pPr>
            <w:r>
              <w:rPr>
                <w:rFonts w:eastAsia="Times New Roman" w:cs="Times New Roman"/>
              </w:rPr>
              <w:t>Atitinka</w:t>
            </w:r>
          </w:p>
        </w:tc>
      </w:tr>
      <w:tr w:rsidR="0001281F" w:rsidRPr="008832F8" w14:paraId="35068DA1" w14:textId="77777777" w:rsidTr="008B4A4D">
        <w:tc>
          <w:tcPr>
            <w:tcW w:w="709" w:type="dxa"/>
            <w:shd w:val="clear" w:color="auto" w:fill="auto"/>
          </w:tcPr>
          <w:p w14:paraId="2BCD7B4D"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Lucida Sans Unicode" w:cs="Times New Roman"/>
                <w:kern w:val="1"/>
              </w:rPr>
              <w:t>4.</w:t>
            </w:r>
          </w:p>
        </w:tc>
        <w:tc>
          <w:tcPr>
            <w:tcW w:w="1985" w:type="dxa"/>
            <w:shd w:val="clear" w:color="auto" w:fill="auto"/>
          </w:tcPr>
          <w:p w14:paraId="04FFF226"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 xml:space="preserve">Sujungimas su </w:t>
            </w:r>
            <w:r w:rsidRPr="008832F8">
              <w:rPr>
                <w:rFonts w:eastAsia="Times New Roman" w:cs="Times New Roman"/>
                <w:kern w:val="1"/>
              </w:rPr>
              <w:t>Saugaus valstybinio duomenų perdavimo tinklu (SVDPT</w:t>
            </w:r>
            <w:r w:rsidRPr="008832F8">
              <w:rPr>
                <w:rFonts w:eastAsia="Lucida Sans Unicode" w:cs="Times New Roman"/>
                <w:kern w:val="1"/>
              </w:rPr>
              <w:t>)</w:t>
            </w:r>
          </w:p>
        </w:tc>
        <w:tc>
          <w:tcPr>
            <w:tcW w:w="4649" w:type="dxa"/>
            <w:shd w:val="clear" w:color="auto" w:fill="auto"/>
          </w:tcPr>
          <w:p w14:paraId="69F93F9E" w14:textId="77777777" w:rsidR="0001281F" w:rsidRPr="008832F8" w:rsidRDefault="0001281F" w:rsidP="008832F8">
            <w:pPr>
              <w:widowControl w:val="0"/>
              <w:suppressAutoHyphens/>
              <w:spacing w:after="0" w:line="240" w:lineRule="auto"/>
              <w:jc w:val="both"/>
              <w:rPr>
                <w:rFonts w:eastAsia="Times New Roman" w:cs="Times New Roman"/>
                <w:kern w:val="1"/>
              </w:rPr>
            </w:pPr>
            <w:r w:rsidRPr="008832F8">
              <w:rPr>
                <w:rFonts w:eastAsia="Times New Roman" w:cs="Times New Roman"/>
                <w:kern w:val="1"/>
              </w:rPr>
              <w:t xml:space="preserve">Teikėjo </w:t>
            </w:r>
            <w:r w:rsidRPr="008832F8">
              <w:rPr>
                <w:rFonts w:eastAsia="Lucida Sans Unicode" w:cs="Times New Roman"/>
                <w:kern w:val="1"/>
              </w:rPr>
              <w:t>tarnybinių stočių virtualizavimo platforma</w:t>
            </w:r>
            <w:r w:rsidRPr="008832F8">
              <w:rPr>
                <w:rFonts w:eastAsia="Times New Roman" w:cs="Times New Roman"/>
                <w:kern w:val="1"/>
              </w:rPr>
              <w:t xml:space="preserve"> turi turėti dubliuotus sujungimus su SVDPT tiekėju.</w:t>
            </w:r>
          </w:p>
          <w:p w14:paraId="1A0A89DC" w14:textId="77777777" w:rsidR="0001281F" w:rsidRPr="008832F8" w:rsidRDefault="0001281F" w:rsidP="008832F8">
            <w:pPr>
              <w:widowControl w:val="0"/>
              <w:suppressAutoHyphens/>
              <w:spacing w:after="0" w:line="240" w:lineRule="auto"/>
              <w:jc w:val="both"/>
              <w:rPr>
                <w:rFonts w:eastAsia="Times New Roman" w:cs="Times New Roman"/>
                <w:color w:val="FF0000"/>
                <w:kern w:val="1"/>
              </w:rPr>
            </w:pPr>
            <w:r w:rsidRPr="008832F8">
              <w:rPr>
                <w:rFonts w:eastAsia="Times New Roman" w:cs="Times New Roman"/>
                <w:kern w:val="1"/>
              </w:rPr>
              <w:t xml:space="preserve">Maršrutizuojamas sujungimas tarp </w:t>
            </w:r>
            <w:r w:rsidRPr="008832F8">
              <w:rPr>
                <w:rFonts w:eastAsia="Calibri" w:cs="Times New Roman"/>
              </w:rPr>
              <w:t xml:space="preserve">Perkančiosios organizacijos </w:t>
            </w:r>
            <w:r w:rsidRPr="008832F8">
              <w:rPr>
                <w:rFonts w:eastAsia="Lucida Sans Unicode" w:cs="Times New Roman"/>
                <w:kern w:val="1"/>
              </w:rPr>
              <w:t>virtualios tarnybinės stoties</w:t>
            </w:r>
            <w:r w:rsidRPr="008832F8">
              <w:rPr>
                <w:rFonts w:eastAsia="Times New Roman" w:cs="Times New Roman"/>
                <w:kern w:val="1"/>
              </w:rPr>
              <w:t xml:space="preserve"> ir SVDPT tiekėjo </w:t>
            </w:r>
            <w:r w:rsidRPr="008832F8">
              <w:rPr>
                <w:rFonts w:eastAsia="Calibri" w:cs="Times New Roman"/>
              </w:rPr>
              <w:t xml:space="preserve">turi būti </w:t>
            </w:r>
            <w:r w:rsidRPr="008832F8">
              <w:rPr>
                <w:rFonts w:eastAsia="Times New Roman" w:cs="Times New Roman"/>
                <w:kern w:val="1"/>
              </w:rPr>
              <w:t xml:space="preserve">veikiantis visą sutarties laikotarpį. </w:t>
            </w:r>
          </w:p>
        </w:tc>
        <w:tc>
          <w:tcPr>
            <w:tcW w:w="2551" w:type="dxa"/>
            <w:shd w:val="clear" w:color="auto" w:fill="F2F2F2"/>
          </w:tcPr>
          <w:p w14:paraId="21578142" w14:textId="63581273" w:rsidR="0001281F" w:rsidRPr="008832F8" w:rsidRDefault="001D44F3" w:rsidP="008832F8">
            <w:pPr>
              <w:widowControl w:val="0"/>
              <w:suppressAutoHyphens/>
              <w:spacing w:after="0" w:line="240" w:lineRule="auto"/>
              <w:jc w:val="center"/>
              <w:rPr>
                <w:rFonts w:eastAsia="Times New Roman" w:cs="Times New Roman"/>
                <w:kern w:val="1"/>
              </w:rPr>
            </w:pPr>
            <w:r>
              <w:rPr>
                <w:rFonts w:eastAsia="Times New Roman" w:cs="Times New Roman"/>
              </w:rPr>
              <w:t>Atitinka</w:t>
            </w:r>
          </w:p>
        </w:tc>
      </w:tr>
      <w:tr w:rsidR="0001281F" w:rsidRPr="008832F8" w14:paraId="52EAC4F5" w14:textId="77777777" w:rsidTr="008B4A4D">
        <w:tc>
          <w:tcPr>
            <w:tcW w:w="709" w:type="dxa"/>
            <w:shd w:val="clear" w:color="auto" w:fill="auto"/>
          </w:tcPr>
          <w:p w14:paraId="57742C5C"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Lucida Sans Unicode" w:cs="Times New Roman"/>
                <w:kern w:val="1"/>
              </w:rPr>
              <w:t>5.</w:t>
            </w:r>
          </w:p>
        </w:tc>
        <w:tc>
          <w:tcPr>
            <w:tcW w:w="1985" w:type="dxa"/>
            <w:shd w:val="clear" w:color="auto" w:fill="auto"/>
          </w:tcPr>
          <w:p w14:paraId="1ED69B38"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Lucida Sans Unicode" w:cs="Times New Roman"/>
                <w:kern w:val="1"/>
              </w:rPr>
              <w:t xml:space="preserve">Tinklų suderinimas su </w:t>
            </w:r>
            <w:r w:rsidRPr="008832F8">
              <w:rPr>
                <w:rFonts w:eastAsia="Times New Roman" w:cs="Times New Roman"/>
                <w:kern w:val="1"/>
              </w:rPr>
              <w:t>Saugaus valstybinio duomenų perdavimo tinklu (SVDPT</w:t>
            </w:r>
            <w:r w:rsidRPr="008832F8">
              <w:rPr>
                <w:rFonts w:eastAsia="Lucida Sans Unicode" w:cs="Times New Roman"/>
                <w:kern w:val="1"/>
              </w:rPr>
              <w:t>)</w:t>
            </w:r>
          </w:p>
        </w:tc>
        <w:tc>
          <w:tcPr>
            <w:tcW w:w="4649" w:type="dxa"/>
            <w:shd w:val="clear" w:color="auto" w:fill="auto"/>
          </w:tcPr>
          <w:p w14:paraId="2A0D65FF" w14:textId="77777777" w:rsidR="0001281F" w:rsidRPr="008832F8" w:rsidRDefault="0001281F" w:rsidP="008832F8">
            <w:pPr>
              <w:widowControl w:val="0"/>
              <w:suppressAutoHyphens/>
              <w:spacing w:after="0" w:line="240" w:lineRule="auto"/>
              <w:jc w:val="both"/>
              <w:rPr>
                <w:rFonts w:eastAsia="Times New Roman" w:cs="Times New Roman"/>
                <w:kern w:val="1"/>
              </w:rPr>
            </w:pPr>
            <w:r w:rsidRPr="008832F8">
              <w:rPr>
                <w:rFonts w:eastAsia="Lucida Sans Unicode" w:cs="Times New Roman"/>
                <w:kern w:val="1"/>
              </w:rPr>
              <w:t>Virtualioms tarnybinėms stotims turi būti priskirti IP tinklus ir potinklius, suderintus su SVDPT tiekėju ir maršrutizuojamus SVDPT tinkle.</w:t>
            </w:r>
          </w:p>
        </w:tc>
        <w:tc>
          <w:tcPr>
            <w:tcW w:w="2551" w:type="dxa"/>
            <w:shd w:val="clear" w:color="auto" w:fill="F2F2F2"/>
          </w:tcPr>
          <w:p w14:paraId="5F0EB962" w14:textId="44C8B01A" w:rsidR="0001281F" w:rsidRPr="008832F8" w:rsidRDefault="001D44F3" w:rsidP="008832F8">
            <w:pPr>
              <w:widowControl w:val="0"/>
              <w:suppressAutoHyphens/>
              <w:spacing w:after="0" w:line="240" w:lineRule="auto"/>
              <w:jc w:val="center"/>
              <w:rPr>
                <w:rFonts w:eastAsia="Calibri" w:cs="Times New Roman"/>
                <w:color w:val="000000"/>
              </w:rPr>
            </w:pPr>
            <w:r>
              <w:rPr>
                <w:rFonts w:eastAsia="Times New Roman" w:cs="Times New Roman"/>
              </w:rPr>
              <w:t>Atitinka</w:t>
            </w:r>
          </w:p>
        </w:tc>
      </w:tr>
      <w:tr w:rsidR="0001281F" w:rsidRPr="008832F8" w14:paraId="4117FC7B" w14:textId="77777777" w:rsidTr="008B4A4D">
        <w:tc>
          <w:tcPr>
            <w:tcW w:w="709" w:type="dxa"/>
            <w:shd w:val="clear" w:color="auto" w:fill="auto"/>
          </w:tcPr>
          <w:p w14:paraId="1392DB79"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Times New Roman" w:cs="Times New Roman"/>
                <w:kern w:val="1"/>
              </w:rPr>
              <w:t>6.</w:t>
            </w:r>
          </w:p>
        </w:tc>
        <w:tc>
          <w:tcPr>
            <w:tcW w:w="1985" w:type="dxa"/>
            <w:shd w:val="clear" w:color="auto" w:fill="auto"/>
          </w:tcPr>
          <w:p w14:paraId="03FA7D17" w14:textId="77777777" w:rsidR="0001281F" w:rsidRPr="008832F8" w:rsidRDefault="0001281F" w:rsidP="008832F8">
            <w:pPr>
              <w:widowControl w:val="0"/>
              <w:suppressAutoHyphens/>
              <w:spacing w:after="0" w:line="240" w:lineRule="auto"/>
              <w:rPr>
                <w:rFonts w:eastAsia="Times New Roman" w:cs="Times New Roman"/>
                <w:color w:val="FF0000"/>
                <w:kern w:val="1"/>
              </w:rPr>
            </w:pPr>
            <w:r w:rsidRPr="008832F8">
              <w:rPr>
                <w:rFonts w:eastAsia="Times New Roman" w:cs="Times New Roman"/>
                <w:kern w:val="1"/>
              </w:rPr>
              <w:t xml:space="preserve">Susitarimas su Saugaus valstybinio duomenų perdavimo tinklo </w:t>
            </w:r>
            <w:r w:rsidRPr="008832F8">
              <w:rPr>
                <w:rFonts w:eastAsia="Times New Roman" w:cs="Times New Roman"/>
                <w:kern w:val="1"/>
              </w:rPr>
              <w:lastRenderedPageBreak/>
              <w:t>tiekėju</w:t>
            </w:r>
          </w:p>
        </w:tc>
        <w:tc>
          <w:tcPr>
            <w:tcW w:w="4649" w:type="dxa"/>
            <w:shd w:val="clear" w:color="auto" w:fill="auto"/>
          </w:tcPr>
          <w:p w14:paraId="3B9D7D73" w14:textId="77777777" w:rsidR="0001281F" w:rsidRPr="008832F8" w:rsidRDefault="0001281F" w:rsidP="008832F8">
            <w:pPr>
              <w:widowControl w:val="0"/>
              <w:suppressAutoHyphens/>
              <w:spacing w:after="0" w:line="240" w:lineRule="auto"/>
              <w:jc w:val="both"/>
              <w:rPr>
                <w:rFonts w:eastAsia="Times New Roman" w:cs="Times New Roman"/>
                <w:kern w:val="1"/>
              </w:rPr>
            </w:pPr>
            <w:r w:rsidRPr="008832F8">
              <w:rPr>
                <w:rFonts w:eastAsia="Times New Roman" w:cs="Times New Roman"/>
                <w:kern w:val="1"/>
              </w:rPr>
              <w:lastRenderedPageBreak/>
              <w:t>Užsakymą dėl sujungimo greitaveikos su SVDPT tiekėju Perkančioji organizacija derinasi tiesiogiai.</w:t>
            </w:r>
          </w:p>
        </w:tc>
        <w:tc>
          <w:tcPr>
            <w:tcW w:w="2551" w:type="dxa"/>
            <w:shd w:val="clear" w:color="auto" w:fill="F2F2F2"/>
          </w:tcPr>
          <w:p w14:paraId="23E2710E" w14:textId="6218A59E" w:rsidR="0001281F" w:rsidRPr="008832F8" w:rsidRDefault="001D44F3" w:rsidP="008832F8">
            <w:pPr>
              <w:widowControl w:val="0"/>
              <w:suppressAutoHyphens/>
              <w:spacing w:after="0" w:line="240" w:lineRule="auto"/>
              <w:jc w:val="center"/>
              <w:rPr>
                <w:rFonts w:eastAsia="Times New Roman" w:cs="Times New Roman"/>
                <w:kern w:val="1"/>
              </w:rPr>
            </w:pPr>
            <w:r>
              <w:rPr>
                <w:rFonts w:eastAsia="Times New Roman" w:cs="Times New Roman"/>
              </w:rPr>
              <w:t>Atitinka</w:t>
            </w:r>
          </w:p>
        </w:tc>
      </w:tr>
      <w:tr w:rsidR="0001281F" w:rsidRPr="008832F8" w14:paraId="5E41A975" w14:textId="77777777" w:rsidTr="008B4A4D">
        <w:tc>
          <w:tcPr>
            <w:tcW w:w="709" w:type="dxa"/>
            <w:shd w:val="clear" w:color="auto" w:fill="auto"/>
          </w:tcPr>
          <w:p w14:paraId="503DBEB8" w14:textId="77777777" w:rsidR="0001281F" w:rsidRPr="008832F8" w:rsidRDefault="0001281F" w:rsidP="008832F8">
            <w:pPr>
              <w:widowControl w:val="0"/>
              <w:tabs>
                <w:tab w:val="left" w:pos="360"/>
              </w:tabs>
              <w:suppressAutoHyphens/>
              <w:spacing w:after="0" w:line="240" w:lineRule="auto"/>
              <w:jc w:val="right"/>
              <w:rPr>
                <w:rFonts w:eastAsia="Times New Roman" w:cs="Times New Roman"/>
                <w:kern w:val="1"/>
              </w:rPr>
            </w:pPr>
            <w:r w:rsidRPr="008832F8">
              <w:rPr>
                <w:rFonts w:eastAsia="Times New Roman" w:cs="Times New Roman"/>
                <w:kern w:val="1"/>
              </w:rPr>
              <w:t>7.</w:t>
            </w:r>
          </w:p>
        </w:tc>
        <w:tc>
          <w:tcPr>
            <w:tcW w:w="1985" w:type="dxa"/>
            <w:shd w:val="clear" w:color="auto" w:fill="auto"/>
          </w:tcPr>
          <w:p w14:paraId="6BCA6FFC"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kern w:val="1"/>
              </w:rPr>
              <w:t>Interneto linijos paslaugos greitaveika</w:t>
            </w:r>
          </w:p>
        </w:tc>
        <w:tc>
          <w:tcPr>
            <w:tcW w:w="4649" w:type="dxa"/>
            <w:shd w:val="clear" w:color="auto" w:fill="auto"/>
          </w:tcPr>
          <w:p w14:paraId="5036F9E7" w14:textId="77777777" w:rsidR="0001281F" w:rsidRPr="008832F8" w:rsidRDefault="0001281F" w:rsidP="008832F8">
            <w:pPr>
              <w:widowControl w:val="0"/>
              <w:suppressAutoHyphens/>
              <w:spacing w:after="0" w:line="240" w:lineRule="auto"/>
              <w:jc w:val="both"/>
              <w:rPr>
                <w:rFonts w:eastAsia="Times New Roman" w:cs="Times New Roman"/>
                <w:kern w:val="1"/>
              </w:rPr>
            </w:pPr>
            <w:r w:rsidRPr="008832F8">
              <w:rPr>
                <w:rFonts w:eastAsia="Times New Roman" w:cs="Times New Roman"/>
                <w:kern w:val="1"/>
              </w:rPr>
              <w:t xml:space="preserve">Esant poreikiui, pagal atskirą susitarimą su Paslaugos tiekėju, bet kuriai iš virtualių mašinų turi būti galimybė suteikti interneto paslaugą su statiniu IP adresu ir ne mažiau kaip 100Mbps/100Mbps (angl. Full-duplex) parsiuntimo/išsiuntimo greitaveiką. </w:t>
            </w:r>
          </w:p>
        </w:tc>
        <w:tc>
          <w:tcPr>
            <w:tcW w:w="2551" w:type="dxa"/>
            <w:shd w:val="clear" w:color="auto" w:fill="F2F2F2"/>
          </w:tcPr>
          <w:p w14:paraId="681DE75C" w14:textId="669685DF" w:rsidR="0001281F" w:rsidRPr="008832F8" w:rsidRDefault="001D44F3" w:rsidP="008832F8">
            <w:pPr>
              <w:widowControl w:val="0"/>
              <w:suppressAutoHyphens/>
              <w:spacing w:after="0" w:line="240" w:lineRule="auto"/>
              <w:jc w:val="center"/>
              <w:rPr>
                <w:rFonts w:eastAsia="Calibri" w:cs="Times New Roman"/>
                <w:color w:val="000000"/>
              </w:rPr>
            </w:pPr>
            <w:r>
              <w:rPr>
                <w:rFonts w:eastAsia="Times New Roman" w:cs="Times New Roman"/>
              </w:rPr>
              <w:t>Atitinka</w:t>
            </w:r>
          </w:p>
        </w:tc>
      </w:tr>
    </w:tbl>
    <w:p w14:paraId="7D40BEEE" w14:textId="77777777" w:rsidR="00625EFD" w:rsidRPr="008832F8" w:rsidRDefault="00625EFD" w:rsidP="008832F8">
      <w:pPr>
        <w:widowControl w:val="0"/>
        <w:adjustRightInd w:val="0"/>
        <w:spacing w:after="0" w:line="240" w:lineRule="auto"/>
        <w:jc w:val="both"/>
        <w:textAlignment w:val="baseline"/>
        <w:rPr>
          <w:rFonts w:eastAsia="Times New Roman" w:cs="Times New Roman"/>
          <w:b/>
        </w:rPr>
      </w:pPr>
    </w:p>
    <w:p w14:paraId="0E29DCCB" w14:textId="77777777" w:rsidR="0001281F" w:rsidRPr="008832F8" w:rsidRDefault="0001281F" w:rsidP="008832F8">
      <w:pPr>
        <w:widowControl w:val="0"/>
        <w:adjustRightInd w:val="0"/>
        <w:spacing w:after="0" w:line="240" w:lineRule="auto"/>
        <w:jc w:val="center"/>
        <w:textAlignment w:val="baseline"/>
        <w:rPr>
          <w:rFonts w:eastAsia="Times New Roman" w:cs="Times New Roman"/>
          <w:b/>
        </w:rPr>
      </w:pPr>
      <w:r w:rsidRPr="008832F8">
        <w:rPr>
          <w:rFonts w:eastAsia="Times New Roman" w:cs="Times New Roman"/>
          <w:b/>
        </w:rPr>
        <w:t>VII. REIKALAVIMAI TIEKĖJO DUOMENŲ CENTRUI</w:t>
      </w:r>
    </w:p>
    <w:p w14:paraId="77081483"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p>
    <w:p w14:paraId="0C07CB59"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r w:rsidRPr="008832F8">
        <w:rPr>
          <w:rFonts w:eastAsia="Times New Roman" w:cs="Times New Roman"/>
          <w:bCs/>
        </w:rPr>
        <w:t>20. Tiekėjo duomenų centras turi atitikti šiuos reikalavimus:</w:t>
      </w:r>
    </w:p>
    <w:tbl>
      <w:tblPr>
        <w:tblpPr w:leftFromText="180" w:rightFromText="180" w:vertAnchor="text" w:tblpX="-2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4"/>
        <w:gridCol w:w="2551"/>
      </w:tblGrid>
      <w:tr w:rsidR="0001281F" w:rsidRPr="008832F8" w14:paraId="29EB3DA8" w14:textId="77777777" w:rsidTr="005629A3">
        <w:trPr>
          <w:tblHeader/>
        </w:trPr>
        <w:tc>
          <w:tcPr>
            <w:tcW w:w="704" w:type="dxa"/>
            <w:shd w:val="clear" w:color="auto" w:fill="auto"/>
            <w:vAlign w:val="center"/>
          </w:tcPr>
          <w:p w14:paraId="2210BC39" w14:textId="77777777" w:rsidR="0001281F" w:rsidRPr="008832F8" w:rsidRDefault="0001281F" w:rsidP="008832F8">
            <w:pPr>
              <w:keepNext/>
              <w:spacing w:after="0" w:line="240" w:lineRule="auto"/>
              <w:rPr>
                <w:rFonts w:eastAsia="Calibri" w:cs="Times New Roman"/>
                <w:b/>
              </w:rPr>
            </w:pPr>
            <w:r w:rsidRPr="008832F8">
              <w:rPr>
                <w:rFonts w:eastAsia="Calibri" w:cs="Times New Roman"/>
                <w:b/>
              </w:rPr>
              <w:t>Eil. Nr.</w:t>
            </w:r>
          </w:p>
        </w:tc>
        <w:tc>
          <w:tcPr>
            <w:tcW w:w="6634" w:type="dxa"/>
            <w:shd w:val="clear" w:color="auto" w:fill="auto"/>
            <w:vAlign w:val="center"/>
          </w:tcPr>
          <w:p w14:paraId="77119498" w14:textId="77777777" w:rsidR="0001281F" w:rsidRPr="008832F8" w:rsidRDefault="0001281F" w:rsidP="008832F8">
            <w:pPr>
              <w:keepNext/>
              <w:spacing w:after="0" w:line="240" w:lineRule="auto"/>
              <w:rPr>
                <w:rFonts w:eastAsia="Calibri" w:cs="Times New Roman"/>
                <w:b/>
              </w:rPr>
            </w:pPr>
            <w:r w:rsidRPr="008832F8">
              <w:rPr>
                <w:rFonts w:eastAsia="Calibri" w:cs="Times New Roman"/>
                <w:b/>
              </w:rPr>
              <w:t>Reikalavimas</w:t>
            </w:r>
          </w:p>
        </w:tc>
        <w:tc>
          <w:tcPr>
            <w:tcW w:w="2551" w:type="dxa"/>
            <w:vAlign w:val="center"/>
          </w:tcPr>
          <w:p w14:paraId="787E8CC4" w14:textId="77777777" w:rsidR="0001281F" w:rsidRPr="008832F8" w:rsidRDefault="0001281F" w:rsidP="00C72850">
            <w:pPr>
              <w:keepNext/>
              <w:spacing w:after="0" w:line="240" w:lineRule="auto"/>
              <w:jc w:val="center"/>
              <w:rPr>
                <w:rFonts w:eastAsia="Calibri" w:cs="Times New Roman"/>
                <w:b/>
              </w:rPr>
            </w:pPr>
            <w:r w:rsidRPr="008832F8">
              <w:rPr>
                <w:rFonts w:eastAsia="Calibri" w:cs="Times New Roman"/>
                <w:b/>
              </w:rPr>
              <w:t>Atitiktis reikalavimui Pažymėti Atitinka/Neatitinka</w:t>
            </w:r>
          </w:p>
        </w:tc>
      </w:tr>
      <w:tr w:rsidR="0001281F" w:rsidRPr="008832F8" w14:paraId="296C33E1" w14:textId="77777777" w:rsidTr="005629A3">
        <w:tc>
          <w:tcPr>
            <w:tcW w:w="704" w:type="dxa"/>
            <w:shd w:val="clear" w:color="auto" w:fill="auto"/>
          </w:tcPr>
          <w:p w14:paraId="40A912A6"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w:t>
            </w:r>
          </w:p>
        </w:tc>
        <w:tc>
          <w:tcPr>
            <w:tcW w:w="6634" w:type="dxa"/>
            <w:shd w:val="clear" w:color="auto" w:fill="auto"/>
          </w:tcPr>
          <w:p w14:paraId="313D421F" w14:textId="3891E525" w:rsidR="0001281F" w:rsidRPr="008832F8" w:rsidRDefault="0001281F" w:rsidP="008832F8">
            <w:pPr>
              <w:keepNext/>
              <w:spacing w:after="0" w:line="240" w:lineRule="auto"/>
              <w:jc w:val="both"/>
              <w:rPr>
                <w:rFonts w:eastAsia="Calibri" w:cs="Times New Roman"/>
              </w:rPr>
            </w:pPr>
            <w:r w:rsidRPr="008832F8">
              <w:rPr>
                <w:rFonts w:eastAsia="Calibri" w:cs="Times New Roman"/>
              </w:rPr>
              <w:t>Duomenų centras turi būti įrengtas Lietuvos Respublikos teritorijoje arba kitoje ES valstybėje narėje, taip bus užtikrinami visi Techninėje specifikacijoje numatyti reikalavimai</w:t>
            </w:r>
            <w:r w:rsidR="00306753">
              <w:rPr>
                <w:rFonts w:eastAsia="Calibri" w:cs="Times New Roman"/>
              </w:rPr>
              <w:t>.</w:t>
            </w:r>
          </w:p>
        </w:tc>
        <w:tc>
          <w:tcPr>
            <w:tcW w:w="2551" w:type="dxa"/>
            <w:shd w:val="clear" w:color="auto" w:fill="F2F2F2"/>
          </w:tcPr>
          <w:p w14:paraId="161E749C" w14:textId="4A68C2F2" w:rsidR="0001281F" w:rsidRPr="008832F8" w:rsidRDefault="00C72850"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2A357BB1" w14:textId="77777777" w:rsidTr="005629A3">
        <w:tc>
          <w:tcPr>
            <w:tcW w:w="704" w:type="dxa"/>
            <w:shd w:val="clear" w:color="auto" w:fill="auto"/>
          </w:tcPr>
          <w:p w14:paraId="370F02D9" w14:textId="77777777" w:rsidR="0001281F" w:rsidRPr="008832F8" w:rsidRDefault="0001281F" w:rsidP="008832F8">
            <w:pPr>
              <w:keepNext/>
              <w:tabs>
                <w:tab w:val="left" w:pos="567"/>
                <w:tab w:val="left" w:pos="851"/>
              </w:tabs>
              <w:spacing w:after="0" w:line="240" w:lineRule="auto"/>
              <w:jc w:val="right"/>
              <w:rPr>
                <w:rFonts w:eastAsia="Calibri" w:cs="Times New Roman"/>
                <w:color w:val="000000"/>
              </w:rPr>
            </w:pPr>
            <w:r w:rsidRPr="008832F8">
              <w:rPr>
                <w:rFonts w:eastAsia="Calibri" w:cs="Times New Roman"/>
                <w:color w:val="000000"/>
              </w:rPr>
              <w:t>2.</w:t>
            </w:r>
          </w:p>
        </w:tc>
        <w:tc>
          <w:tcPr>
            <w:tcW w:w="6634" w:type="dxa"/>
            <w:shd w:val="clear" w:color="auto" w:fill="auto"/>
          </w:tcPr>
          <w:p w14:paraId="55ED1CF1" w14:textId="5AF620A9" w:rsidR="0001281F" w:rsidRPr="008832F8" w:rsidRDefault="0001281F" w:rsidP="008832F8">
            <w:pPr>
              <w:keepNext/>
              <w:tabs>
                <w:tab w:val="left" w:pos="1168"/>
                <w:tab w:val="left" w:pos="1309"/>
              </w:tabs>
              <w:spacing w:after="0" w:line="240" w:lineRule="auto"/>
              <w:jc w:val="both"/>
              <w:rPr>
                <w:rFonts w:eastAsia="Calibri" w:cs="Times New Roman"/>
              </w:rPr>
            </w:pPr>
            <w:r w:rsidRPr="008832F8">
              <w:rPr>
                <w:rFonts w:eastAsia="Calibri" w:cs="Times New Roman"/>
              </w:rPr>
              <w:t xml:space="preserve">Duomenų centro  valdymas  ir priežiūra turi atitikti Valstybiniam duomenų centrui keliamus reikalavimus. </w:t>
            </w:r>
          </w:p>
        </w:tc>
        <w:tc>
          <w:tcPr>
            <w:tcW w:w="2551" w:type="dxa"/>
            <w:shd w:val="clear" w:color="auto" w:fill="F2F2F2"/>
          </w:tcPr>
          <w:p w14:paraId="047C28CA" w14:textId="300B9282" w:rsidR="0001281F" w:rsidRPr="008832F8" w:rsidRDefault="00C72850" w:rsidP="00C72850">
            <w:pPr>
              <w:keepNext/>
              <w:tabs>
                <w:tab w:val="left" w:pos="1168"/>
                <w:tab w:val="left" w:pos="1309"/>
              </w:tabs>
              <w:spacing w:after="0" w:line="240" w:lineRule="auto"/>
              <w:jc w:val="center"/>
              <w:rPr>
                <w:rFonts w:eastAsia="Calibri" w:cs="Times New Roman"/>
                <w:color w:val="000000"/>
              </w:rPr>
            </w:pPr>
            <w:r>
              <w:rPr>
                <w:rFonts w:eastAsia="Times New Roman" w:cs="Times New Roman"/>
              </w:rPr>
              <w:t>Atitinka</w:t>
            </w:r>
          </w:p>
        </w:tc>
      </w:tr>
      <w:tr w:rsidR="0001281F" w:rsidRPr="008832F8" w14:paraId="7D00F9D8" w14:textId="77777777" w:rsidTr="005629A3">
        <w:tc>
          <w:tcPr>
            <w:tcW w:w="704" w:type="dxa"/>
            <w:shd w:val="clear" w:color="auto" w:fill="auto"/>
          </w:tcPr>
          <w:p w14:paraId="60D6F284" w14:textId="77777777" w:rsidR="0001281F" w:rsidRPr="008832F8" w:rsidRDefault="0001281F" w:rsidP="008832F8">
            <w:pPr>
              <w:keepNext/>
              <w:tabs>
                <w:tab w:val="left" w:pos="567"/>
                <w:tab w:val="left" w:pos="851"/>
              </w:tabs>
              <w:spacing w:after="0" w:line="240" w:lineRule="auto"/>
              <w:jc w:val="right"/>
              <w:rPr>
                <w:rFonts w:eastAsia="Calibri" w:cs="Times New Roman"/>
                <w:color w:val="000000"/>
              </w:rPr>
            </w:pPr>
            <w:r w:rsidRPr="008832F8">
              <w:rPr>
                <w:rFonts w:eastAsia="Calibri" w:cs="Times New Roman"/>
                <w:color w:val="000000"/>
              </w:rPr>
              <w:t>3.</w:t>
            </w:r>
          </w:p>
        </w:tc>
        <w:tc>
          <w:tcPr>
            <w:tcW w:w="6634" w:type="dxa"/>
            <w:shd w:val="clear" w:color="auto" w:fill="auto"/>
          </w:tcPr>
          <w:p w14:paraId="31229B27" w14:textId="77777777" w:rsidR="0001281F" w:rsidRPr="008832F8" w:rsidRDefault="0001281F" w:rsidP="008832F8">
            <w:pPr>
              <w:keepNext/>
              <w:spacing w:after="0" w:line="240" w:lineRule="auto"/>
              <w:jc w:val="both"/>
              <w:rPr>
                <w:rFonts w:eastAsia="Calibri" w:cs="Times New Roman"/>
                <w:color w:val="000000"/>
              </w:rPr>
            </w:pPr>
            <w:r w:rsidRPr="008832F8">
              <w:rPr>
                <w:rFonts w:eastAsia="Calibri" w:cs="Times New Roman"/>
                <w:color w:val="000000"/>
              </w:rPr>
              <w:t>Tarnybinių stočių ir kitos technologinės duomenų centro patalpos (nepertraukiamo maitinimo šaltinių, oro kondicionavimo įrenginių, dujų gesinimo sistemos) negali turėti langų.</w:t>
            </w:r>
          </w:p>
        </w:tc>
        <w:tc>
          <w:tcPr>
            <w:tcW w:w="2551" w:type="dxa"/>
            <w:shd w:val="clear" w:color="auto" w:fill="F2F2F2"/>
          </w:tcPr>
          <w:p w14:paraId="17A701E9" w14:textId="4C7C794C" w:rsidR="0001281F" w:rsidRPr="008832F8" w:rsidRDefault="008F30EA" w:rsidP="00C72850">
            <w:pPr>
              <w:keepNext/>
              <w:spacing w:after="0" w:line="240" w:lineRule="auto"/>
              <w:jc w:val="center"/>
              <w:rPr>
                <w:rFonts w:eastAsia="Calibri" w:cs="Times New Roman"/>
                <w:color w:val="000000"/>
              </w:rPr>
            </w:pPr>
            <w:r>
              <w:rPr>
                <w:rFonts w:eastAsia="Times New Roman" w:cs="Times New Roman"/>
              </w:rPr>
              <w:t>Atitinka</w:t>
            </w:r>
          </w:p>
        </w:tc>
      </w:tr>
      <w:tr w:rsidR="0001281F" w:rsidRPr="008832F8" w14:paraId="6C22E89F" w14:textId="77777777" w:rsidTr="005629A3">
        <w:tc>
          <w:tcPr>
            <w:tcW w:w="704" w:type="dxa"/>
            <w:shd w:val="clear" w:color="auto" w:fill="auto"/>
          </w:tcPr>
          <w:p w14:paraId="297DC822" w14:textId="77777777" w:rsidR="0001281F" w:rsidRPr="008832F8" w:rsidRDefault="0001281F" w:rsidP="008832F8">
            <w:pPr>
              <w:keepNext/>
              <w:tabs>
                <w:tab w:val="left" w:pos="567"/>
                <w:tab w:val="left" w:pos="851"/>
              </w:tabs>
              <w:spacing w:after="0" w:line="240" w:lineRule="auto"/>
              <w:jc w:val="right"/>
              <w:rPr>
                <w:rFonts w:eastAsia="Calibri" w:cs="Times New Roman"/>
                <w:color w:val="000000"/>
              </w:rPr>
            </w:pPr>
            <w:r w:rsidRPr="008832F8">
              <w:rPr>
                <w:rFonts w:eastAsia="Calibri" w:cs="Times New Roman"/>
                <w:color w:val="000000"/>
              </w:rPr>
              <w:t>4.</w:t>
            </w:r>
          </w:p>
        </w:tc>
        <w:tc>
          <w:tcPr>
            <w:tcW w:w="6634" w:type="dxa"/>
            <w:shd w:val="clear" w:color="auto" w:fill="auto"/>
          </w:tcPr>
          <w:p w14:paraId="59739325" w14:textId="77777777" w:rsidR="0001281F" w:rsidRPr="008832F8" w:rsidRDefault="0001281F" w:rsidP="008832F8">
            <w:pPr>
              <w:keepNext/>
              <w:spacing w:after="0" w:line="240" w:lineRule="auto"/>
              <w:jc w:val="both"/>
              <w:rPr>
                <w:rFonts w:eastAsia="Calibri" w:cs="Times New Roman"/>
                <w:color w:val="000000"/>
              </w:rPr>
            </w:pPr>
            <w:r w:rsidRPr="008832F8">
              <w:rPr>
                <w:rFonts w:eastAsia="Calibri" w:cs="Times New Roman"/>
                <w:color w:val="000000"/>
              </w:rPr>
              <w:t xml:space="preserve">Tarnybinių stočių patalpa turi būti atspari ugnies ir vandens poveikiui. </w:t>
            </w:r>
          </w:p>
        </w:tc>
        <w:tc>
          <w:tcPr>
            <w:tcW w:w="2551" w:type="dxa"/>
            <w:shd w:val="clear" w:color="auto" w:fill="F2F2F2"/>
          </w:tcPr>
          <w:p w14:paraId="41E0E7A1" w14:textId="100C8CA6" w:rsidR="0001281F" w:rsidRPr="008832F8" w:rsidRDefault="008F30EA" w:rsidP="00C72850">
            <w:pPr>
              <w:keepNext/>
              <w:spacing w:after="0" w:line="240" w:lineRule="auto"/>
              <w:jc w:val="center"/>
              <w:rPr>
                <w:rFonts w:eastAsia="Calibri" w:cs="Times New Roman"/>
                <w:color w:val="000000"/>
              </w:rPr>
            </w:pPr>
            <w:r>
              <w:rPr>
                <w:rFonts w:eastAsia="Times New Roman" w:cs="Times New Roman"/>
              </w:rPr>
              <w:t>Atitinka</w:t>
            </w:r>
          </w:p>
        </w:tc>
      </w:tr>
      <w:tr w:rsidR="0001281F" w:rsidRPr="008832F8" w14:paraId="27C82C4B" w14:textId="77777777" w:rsidTr="005629A3">
        <w:tc>
          <w:tcPr>
            <w:tcW w:w="704" w:type="dxa"/>
            <w:shd w:val="clear" w:color="auto" w:fill="auto"/>
          </w:tcPr>
          <w:p w14:paraId="12431380" w14:textId="77777777" w:rsidR="0001281F" w:rsidRPr="008832F8" w:rsidRDefault="0001281F" w:rsidP="008832F8">
            <w:pPr>
              <w:keepNext/>
              <w:tabs>
                <w:tab w:val="left" w:pos="567"/>
                <w:tab w:val="left" w:pos="851"/>
              </w:tabs>
              <w:spacing w:after="0" w:line="240" w:lineRule="auto"/>
              <w:jc w:val="right"/>
              <w:rPr>
                <w:rFonts w:eastAsia="Calibri" w:cs="Times New Roman"/>
                <w:color w:val="000000"/>
              </w:rPr>
            </w:pPr>
            <w:r w:rsidRPr="008832F8">
              <w:rPr>
                <w:rFonts w:eastAsia="Calibri" w:cs="Times New Roman"/>
                <w:color w:val="000000"/>
              </w:rPr>
              <w:t>5.</w:t>
            </w:r>
          </w:p>
        </w:tc>
        <w:tc>
          <w:tcPr>
            <w:tcW w:w="6634" w:type="dxa"/>
            <w:shd w:val="clear" w:color="auto" w:fill="auto"/>
          </w:tcPr>
          <w:p w14:paraId="324FD32B" w14:textId="77777777" w:rsidR="0001281F" w:rsidRPr="008832F8" w:rsidRDefault="0001281F" w:rsidP="008832F8">
            <w:pPr>
              <w:keepNext/>
              <w:spacing w:after="0" w:line="240" w:lineRule="auto"/>
              <w:jc w:val="both"/>
              <w:rPr>
                <w:rFonts w:eastAsia="Calibri" w:cs="Times New Roman"/>
                <w:color w:val="000000"/>
              </w:rPr>
            </w:pPr>
            <w:r w:rsidRPr="008832F8">
              <w:rPr>
                <w:rFonts w:eastAsia="Calibri" w:cs="Times New Roman"/>
                <w:color w:val="000000"/>
              </w:rPr>
              <w:t>Duomenų centro patalpose turi būti įrengta vaizdo stebėjimo sistema su įrašymo funkcija.</w:t>
            </w:r>
          </w:p>
        </w:tc>
        <w:tc>
          <w:tcPr>
            <w:tcW w:w="2551" w:type="dxa"/>
            <w:shd w:val="clear" w:color="auto" w:fill="F2F2F2"/>
          </w:tcPr>
          <w:p w14:paraId="3B64DEE8" w14:textId="11CA1176" w:rsidR="0001281F" w:rsidRPr="008832F8" w:rsidRDefault="008F30EA" w:rsidP="00C72850">
            <w:pPr>
              <w:keepNext/>
              <w:spacing w:after="0" w:line="240" w:lineRule="auto"/>
              <w:jc w:val="center"/>
              <w:rPr>
                <w:rFonts w:eastAsia="Calibri" w:cs="Times New Roman"/>
                <w:color w:val="000000"/>
              </w:rPr>
            </w:pPr>
            <w:r>
              <w:rPr>
                <w:rFonts w:eastAsia="Times New Roman" w:cs="Times New Roman"/>
              </w:rPr>
              <w:t>Atitinka</w:t>
            </w:r>
          </w:p>
        </w:tc>
      </w:tr>
      <w:tr w:rsidR="0001281F" w:rsidRPr="008832F8" w14:paraId="6DD0DDAA" w14:textId="77777777" w:rsidTr="005629A3">
        <w:tc>
          <w:tcPr>
            <w:tcW w:w="704" w:type="dxa"/>
            <w:shd w:val="clear" w:color="auto" w:fill="auto"/>
          </w:tcPr>
          <w:p w14:paraId="4558140F"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6.</w:t>
            </w:r>
          </w:p>
        </w:tc>
        <w:tc>
          <w:tcPr>
            <w:tcW w:w="6634" w:type="dxa"/>
            <w:shd w:val="clear" w:color="auto" w:fill="auto"/>
          </w:tcPr>
          <w:p w14:paraId="5F0662FB"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Duomenų perdavimo tinklo ir elektros tinklo kabeliai turi būti atskirti ne mažesniu nei 1 m atstumu.</w:t>
            </w:r>
          </w:p>
        </w:tc>
        <w:tc>
          <w:tcPr>
            <w:tcW w:w="2551" w:type="dxa"/>
            <w:shd w:val="clear" w:color="auto" w:fill="F2F2F2"/>
          </w:tcPr>
          <w:p w14:paraId="131027BB" w14:textId="7BC3636C"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18D95BC1" w14:textId="77777777" w:rsidTr="005629A3">
        <w:tc>
          <w:tcPr>
            <w:tcW w:w="704" w:type="dxa"/>
            <w:shd w:val="clear" w:color="auto" w:fill="auto"/>
          </w:tcPr>
          <w:p w14:paraId="00D4AD76"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7.</w:t>
            </w:r>
          </w:p>
        </w:tc>
        <w:tc>
          <w:tcPr>
            <w:tcW w:w="6634" w:type="dxa"/>
            <w:shd w:val="clear" w:color="auto" w:fill="auto"/>
          </w:tcPr>
          <w:p w14:paraId="7A0F2E27"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Tarnybinių stočių laikymo patalpoje turi būti įrengta tikslaus klimato kontrolės sistema, palaikanti pastovią temperatūra 20-23 °C ir drėgnumą 40-60% ribose.</w:t>
            </w:r>
          </w:p>
        </w:tc>
        <w:tc>
          <w:tcPr>
            <w:tcW w:w="2551" w:type="dxa"/>
            <w:shd w:val="clear" w:color="auto" w:fill="F2F2F2"/>
          </w:tcPr>
          <w:p w14:paraId="336A8767" w14:textId="6EF6590E"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4ABCC77B" w14:textId="77777777" w:rsidTr="005629A3">
        <w:tc>
          <w:tcPr>
            <w:tcW w:w="704" w:type="dxa"/>
            <w:shd w:val="clear" w:color="auto" w:fill="auto"/>
          </w:tcPr>
          <w:p w14:paraId="65A1ACB7"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8.</w:t>
            </w:r>
          </w:p>
        </w:tc>
        <w:tc>
          <w:tcPr>
            <w:tcW w:w="6634" w:type="dxa"/>
            <w:shd w:val="clear" w:color="auto" w:fill="auto"/>
          </w:tcPr>
          <w:p w14:paraId="066BCBC4"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Tikslaus klimato kontrolės sistema turi būti dubliuota mažiausiai N+1 lygiu.</w:t>
            </w:r>
          </w:p>
        </w:tc>
        <w:tc>
          <w:tcPr>
            <w:tcW w:w="2551" w:type="dxa"/>
            <w:shd w:val="clear" w:color="auto" w:fill="F2F2F2"/>
          </w:tcPr>
          <w:p w14:paraId="7074C52A" w14:textId="679C36FC"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3E5885EB" w14:textId="77777777" w:rsidTr="005629A3">
        <w:tc>
          <w:tcPr>
            <w:tcW w:w="704" w:type="dxa"/>
            <w:shd w:val="clear" w:color="auto" w:fill="auto"/>
          </w:tcPr>
          <w:p w14:paraId="473D90D3"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9.</w:t>
            </w:r>
          </w:p>
        </w:tc>
        <w:tc>
          <w:tcPr>
            <w:tcW w:w="6634" w:type="dxa"/>
            <w:shd w:val="clear" w:color="auto" w:fill="auto"/>
          </w:tcPr>
          <w:p w14:paraId="1FE9D202"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Tarnybinių stočių ir nepertraukiamo maitinimo šaltinio patalpose turi būti įrengta priešgaisrinė signalizacija.</w:t>
            </w:r>
          </w:p>
        </w:tc>
        <w:tc>
          <w:tcPr>
            <w:tcW w:w="2551" w:type="dxa"/>
            <w:shd w:val="clear" w:color="auto" w:fill="F2F2F2"/>
          </w:tcPr>
          <w:p w14:paraId="682A6B05" w14:textId="7C8A7AF6"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5D4F502A" w14:textId="77777777" w:rsidTr="005629A3">
        <w:tc>
          <w:tcPr>
            <w:tcW w:w="704" w:type="dxa"/>
            <w:shd w:val="clear" w:color="auto" w:fill="auto"/>
          </w:tcPr>
          <w:p w14:paraId="65165FCF"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10.</w:t>
            </w:r>
          </w:p>
        </w:tc>
        <w:tc>
          <w:tcPr>
            <w:tcW w:w="6634" w:type="dxa"/>
            <w:shd w:val="clear" w:color="auto" w:fill="auto"/>
          </w:tcPr>
          <w:p w14:paraId="2666876E"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 xml:space="preserve">Tarnybinių stočių ir nepertraukiamo maitinimo šaltinio patalpose turi būti įrengtos autonominės nepriklausomos gesinimo dujomis sistemos. </w:t>
            </w:r>
          </w:p>
        </w:tc>
        <w:tc>
          <w:tcPr>
            <w:tcW w:w="2551" w:type="dxa"/>
            <w:shd w:val="clear" w:color="auto" w:fill="F2F2F2"/>
          </w:tcPr>
          <w:p w14:paraId="46664AC5" w14:textId="508795CB"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6C1F484B" w14:textId="77777777" w:rsidTr="005629A3">
        <w:tc>
          <w:tcPr>
            <w:tcW w:w="704" w:type="dxa"/>
            <w:shd w:val="clear" w:color="auto" w:fill="auto"/>
          </w:tcPr>
          <w:p w14:paraId="46C34AFA"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11.</w:t>
            </w:r>
          </w:p>
        </w:tc>
        <w:tc>
          <w:tcPr>
            <w:tcW w:w="6634" w:type="dxa"/>
            <w:shd w:val="clear" w:color="auto" w:fill="auto"/>
          </w:tcPr>
          <w:p w14:paraId="4D202BFE"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 xml:space="preserve">Elektros tiekimas į duomenų centrą turi būti užtikrinamas ne mažiau kaip 2 (dvejomis) nepriklausomomis įvadinėmis linijomis. </w:t>
            </w:r>
          </w:p>
        </w:tc>
        <w:tc>
          <w:tcPr>
            <w:tcW w:w="2551" w:type="dxa"/>
            <w:shd w:val="clear" w:color="auto" w:fill="F2F2F2"/>
          </w:tcPr>
          <w:p w14:paraId="66447A93" w14:textId="7F433650"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7EFDE6E4" w14:textId="77777777" w:rsidTr="005629A3">
        <w:tc>
          <w:tcPr>
            <w:tcW w:w="704" w:type="dxa"/>
            <w:shd w:val="clear" w:color="auto" w:fill="auto"/>
          </w:tcPr>
          <w:p w14:paraId="07255EDC"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12.</w:t>
            </w:r>
          </w:p>
        </w:tc>
        <w:tc>
          <w:tcPr>
            <w:tcW w:w="6634" w:type="dxa"/>
            <w:shd w:val="clear" w:color="auto" w:fill="auto"/>
          </w:tcPr>
          <w:p w14:paraId="3FB4C9E8"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 xml:space="preserve">Elektros srovės nepertraukiamas tiekimas tarnybinių stočių patalpai turi būti užtikrintas nepertraukiamo maitinimo šaltinio sistemos pagalba. </w:t>
            </w:r>
          </w:p>
        </w:tc>
        <w:tc>
          <w:tcPr>
            <w:tcW w:w="2551" w:type="dxa"/>
            <w:shd w:val="clear" w:color="auto" w:fill="F2F2F2"/>
          </w:tcPr>
          <w:p w14:paraId="15B294A9" w14:textId="1CFBB45E"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4C842BA2" w14:textId="77777777" w:rsidTr="005629A3">
        <w:tc>
          <w:tcPr>
            <w:tcW w:w="704" w:type="dxa"/>
            <w:shd w:val="clear" w:color="auto" w:fill="auto"/>
          </w:tcPr>
          <w:p w14:paraId="6D8FAE50"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13.</w:t>
            </w:r>
          </w:p>
        </w:tc>
        <w:tc>
          <w:tcPr>
            <w:tcW w:w="6634" w:type="dxa"/>
            <w:shd w:val="clear" w:color="auto" w:fill="auto"/>
          </w:tcPr>
          <w:p w14:paraId="3C1F2C12"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Nepertraukiamo maitinimo šaltinio sistema turi būti dubliuota mažiausiai N+1 lygiu.</w:t>
            </w:r>
          </w:p>
        </w:tc>
        <w:tc>
          <w:tcPr>
            <w:tcW w:w="2551" w:type="dxa"/>
            <w:shd w:val="clear" w:color="auto" w:fill="F2F2F2"/>
          </w:tcPr>
          <w:p w14:paraId="12EA95DE" w14:textId="75DF9247"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57787DF7" w14:textId="77777777" w:rsidTr="005629A3">
        <w:tc>
          <w:tcPr>
            <w:tcW w:w="704" w:type="dxa"/>
            <w:shd w:val="clear" w:color="auto" w:fill="auto"/>
          </w:tcPr>
          <w:p w14:paraId="058AB25B"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14.</w:t>
            </w:r>
          </w:p>
        </w:tc>
        <w:tc>
          <w:tcPr>
            <w:tcW w:w="6634" w:type="dxa"/>
            <w:shd w:val="clear" w:color="auto" w:fill="auto"/>
          </w:tcPr>
          <w:p w14:paraId="34E911FE"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Tarnybinių stočių, duomenų saugyklų, kompiuterinio tinklo įrangos naudojamos paslaugų teikimui iš duomenų centro maitinimas turi būti dubliuotas N+1 lygiu.</w:t>
            </w:r>
          </w:p>
        </w:tc>
        <w:tc>
          <w:tcPr>
            <w:tcW w:w="2551" w:type="dxa"/>
            <w:shd w:val="clear" w:color="auto" w:fill="F2F2F2"/>
          </w:tcPr>
          <w:p w14:paraId="6C641B4E" w14:textId="38FDA63F"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26ABEA05" w14:textId="77777777" w:rsidTr="005629A3">
        <w:tc>
          <w:tcPr>
            <w:tcW w:w="704" w:type="dxa"/>
            <w:shd w:val="clear" w:color="auto" w:fill="auto"/>
          </w:tcPr>
          <w:p w14:paraId="448545AC"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15.</w:t>
            </w:r>
          </w:p>
        </w:tc>
        <w:tc>
          <w:tcPr>
            <w:tcW w:w="6634" w:type="dxa"/>
            <w:shd w:val="clear" w:color="auto" w:fill="auto"/>
          </w:tcPr>
          <w:p w14:paraId="47CEA243"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Duomenų centras turi turėti autonominį elektros srovės generatorių, užtikrinantį nepertraukiamą duomenų centro sistemų veikimą 48 valandas esant maksimaliam jo apkrovimui.</w:t>
            </w:r>
          </w:p>
        </w:tc>
        <w:tc>
          <w:tcPr>
            <w:tcW w:w="2551" w:type="dxa"/>
            <w:shd w:val="clear" w:color="auto" w:fill="F2F2F2"/>
          </w:tcPr>
          <w:p w14:paraId="5D33C8D1" w14:textId="10160D01" w:rsidR="0001281F" w:rsidRPr="00306753" w:rsidRDefault="008F30EA" w:rsidP="00C72850">
            <w:pPr>
              <w:keepNext/>
              <w:spacing w:after="0" w:line="240" w:lineRule="auto"/>
              <w:jc w:val="center"/>
              <w:rPr>
                <w:rFonts w:eastAsia="Calibri" w:cs="Times New Roman"/>
                <w:lang w:val="en-US"/>
              </w:rPr>
            </w:pPr>
            <w:r>
              <w:rPr>
                <w:rFonts w:eastAsia="Times New Roman" w:cs="Times New Roman"/>
              </w:rPr>
              <w:t>Atitinka</w:t>
            </w:r>
          </w:p>
        </w:tc>
      </w:tr>
      <w:tr w:rsidR="0001281F" w:rsidRPr="008832F8" w14:paraId="3FE9EA4E" w14:textId="77777777" w:rsidTr="005629A3">
        <w:tc>
          <w:tcPr>
            <w:tcW w:w="704" w:type="dxa"/>
            <w:shd w:val="clear" w:color="auto" w:fill="auto"/>
          </w:tcPr>
          <w:p w14:paraId="2C3D9177"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lastRenderedPageBreak/>
              <w:t>16.</w:t>
            </w:r>
          </w:p>
        </w:tc>
        <w:tc>
          <w:tcPr>
            <w:tcW w:w="6634" w:type="dxa"/>
            <w:shd w:val="clear" w:color="auto" w:fill="auto"/>
          </w:tcPr>
          <w:p w14:paraId="51025F4A"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Tiekėjas turi užtikrinti, kad Tiekėjo duomenų centre esantys Perkančiosios organizacijos duomenys ir jų kopijos bus neprieinamos nei fiziniu būdu, nei kitokiais būdais neįgaliotiems asmenims ar trečiosioms šalims. Tiekėjo duomenų centre įdiegtos techninės, programinės bei organizacinės priemonės turi užtikrinti Perkančiosios organizacijos valdomų asmens duomenų tvarkymą</w:t>
            </w:r>
            <w:r w:rsidRPr="008832F8">
              <w:rPr>
                <w:rFonts w:eastAsia="Calibri" w:cs="Times New Roman"/>
                <w:vertAlign w:val="superscript"/>
              </w:rPr>
              <w:t xml:space="preserve"> </w:t>
            </w:r>
            <w:r w:rsidRPr="008832F8">
              <w:rPr>
                <w:rFonts w:eastAsia="Calibri" w:cs="Times New Roman"/>
              </w:rPr>
              <w:t>Tiekėjo duomenų centre pagal Bendrojo duomenų apsaugos reglamento reikalavimus.</w:t>
            </w:r>
          </w:p>
        </w:tc>
        <w:tc>
          <w:tcPr>
            <w:tcW w:w="2551" w:type="dxa"/>
            <w:shd w:val="clear" w:color="auto" w:fill="F2F2F2"/>
          </w:tcPr>
          <w:p w14:paraId="630E8AA6" w14:textId="414BB2C5"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59B2ECA5" w14:textId="77777777" w:rsidTr="005629A3">
        <w:tc>
          <w:tcPr>
            <w:tcW w:w="704" w:type="dxa"/>
            <w:shd w:val="clear" w:color="auto" w:fill="auto"/>
          </w:tcPr>
          <w:p w14:paraId="0BCE90AD"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17.</w:t>
            </w:r>
          </w:p>
        </w:tc>
        <w:tc>
          <w:tcPr>
            <w:tcW w:w="6634" w:type="dxa"/>
            <w:shd w:val="clear" w:color="auto" w:fill="auto"/>
          </w:tcPr>
          <w:p w14:paraId="0E90E443"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c>
          <w:tcPr>
            <w:tcW w:w="2551" w:type="dxa"/>
            <w:shd w:val="clear" w:color="auto" w:fill="F2F2F2"/>
          </w:tcPr>
          <w:p w14:paraId="6791A6A5" w14:textId="3F51D456"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7250177B" w14:textId="77777777" w:rsidTr="005629A3">
        <w:tc>
          <w:tcPr>
            <w:tcW w:w="704" w:type="dxa"/>
            <w:shd w:val="clear" w:color="auto" w:fill="auto"/>
          </w:tcPr>
          <w:p w14:paraId="402D5493"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18.</w:t>
            </w:r>
          </w:p>
        </w:tc>
        <w:tc>
          <w:tcPr>
            <w:tcW w:w="6634" w:type="dxa"/>
            <w:shd w:val="clear" w:color="auto" w:fill="auto"/>
          </w:tcPr>
          <w:p w14:paraId="2612750E"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 xml:space="preserve">Tarnybinių stočių patalpos turi būti apsaugotos nuo neteisėto asmenų patekimo į jas, įrengti gaisro ir įsilaužimo davikliai, kurių stebėsena ir kontrolė turi būti užtikrinama 24 valandas per parą. </w:t>
            </w:r>
          </w:p>
        </w:tc>
        <w:tc>
          <w:tcPr>
            <w:tcW w:w="2551" w:type="dxa"/>
            <w:shd w:val="clear" w:color="auto" w:fill="F2F2F2"/>
          </w:tcPr>
          <w:p w14:paraId="2D2151E9" w14:textId="557331FF"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377815C8" w14:textId="77777777" w:rsidTr="005629A3">
        <w:tc>
          <w:tcPr>
            <w:tcW w:w="704" w:type="dxa"/>
            <w:shd w:val="clear" w:color="auto" w:fill="auto"/>
          </w:tcPr>
          <w:p w14:paraId="05A1C099"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19.</w:t>
            </w:r>
          </w:p>
        </w:tc>
        <w:tc>
          <w:tcPr>
            <w:tcW w:w="6634" w:type="dxa"/>
            <w:shd w:val="clear" w:color="auto" w:fill="auto"/>
          </w:tcPr>
          <w:p w14:paraId="29666B40"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Patekimas į tarnybinių stočių patalpas turi būti griežtai reglamentuotas ir patvirtintas Tiekėjo vidaus tvarkos taisyklėmis, užtikrinant visapusę patenkančių asmenų atsakomybę, kontrolę ir palydą.</w:t>
            </w:r>
          </w:p>
        </w:tc>
        <w:tc>
          <w:tcPr>
            <w:tcW w:w="2551" w:type="dxa"/>
            <w:shd w:val="clear" w:color="auto" w:fill="F2F2F2"/>
          </w:tcPr>
          <w:p w14:paraId="592D3C88" w14:textId="6813AA25"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r w:rsidR="0001281F" w:rsidRPr="008832F8" w14:paraId="297FC7B8" w14:textId="77777777" w:rsidTr="005629A3">
        <w:tc>
          <w:tcPr>
            <w:tcW w:w="704" w:type="dxa"/>
            <w:shd w:val="clear" w:color="auto" w:fill="auto"/>
          </w:tcPr>
          <w:p w14:paraId="14E87479" w14:textId="77777777" w:rsidR="0001281F" w:rsidRPr="008832F8" w:rsidRDefault="0001281F" w:rsidP="008832F8">
            <w:pPr>
              <w:keepNext/>
              <w:tabs>
                <w:tab w:val="left" w:pos="567"/>
                <w:tab w:val="left" w:pos="851"/>
              </w:tabs>
              <w:spacing w:after="0" w:line="240" w:lineRule="auto"/>
              <w:jc w:val="right"/>
              <w:rPr>
                <w:rFonts w:eastAsia="Calibri" w:cs="Times New Roman"/>
              </w:rPr>
            </w:pPr>
            <w:r w:rsidRPr="008832F8">
              <w:rPr>
                <w:rFonts w:eastAsia="Calibri" w:cs="Times New Roman"/>
              </w:rPr>
              <w:t>20.</w:t>
            </w:r>
          </w:p>
        </w:tc>
        <w:tc>
          <w:tcPr>
            <w:tcW w:w="6634" w:type="dxa"/>
            <w:shd w:val="clear" w:color="auto" w:fill="auto"/>
          </w:tcPr>
          <w:p w14:paraId="34C8FF21" w14:textId="77777777" w:rsidR="0001281F" w:rsidRPr="008832F8" w:rsidRDefault="0001281F" w:rsidP="008832F8">
            <w:pPr>
              <w:keepNext/>
              <w:spacing w:after="0" w:line="240" w:lineRule="auto"/>
              <w:jc w:val="both"/>
              <w:rPr>
                <w:rFonts w:eastAsia="Calibri" w:cs="Times New Roman"/>
              </w:rPr>
            </w:pPr>
            <w:r w:rsidRPr="008832F8">
              <w:rPr>
                <w:rFonts w:eastAsia="Calibri" w:cs="Times New Roman"/>
              </w:rPr>
              <w:t xml:space="preserve">Tiekėjas turi turėti teisę nuomoti šioje techninėje specifikacijoje nurodytą Perkančiosios organizacijos naudojamą programinę įrangą, įdiegtą jo duomenų centre. </w:t>
            </w:r>
          </w:p>
        </w:tc>
        <w:tc>
          <w:tcPr>
            <w:tcW w:w="2551" w:type="dxa"/>
            <w:shd w:val="clear" w:color="auto" w:fill="F2F2F2"/>
          </w:tcPr>
          <w:p w14:paraId="1DF05F2B" w14:textId="152FDBE5" w:rsidR="0001281F" w:rsidRPr="008832F8" w:rsidRDefault="008F30EA" w:rsidP="00C72850">
            <w:pPr>
              <w:keepNext/>
              <w:spacing w:after="0" w:line="240" w:lineRule="auto"/>
              <w:jc w:val="center"/>
              <w:rPr>
                <w:rFonts w:eastAsia="Calibri" w:cs="Times New Roman"/>
              </w:rPr>
            </w:pPr>
            <w:r>
              <w:rPr>
                <w:rFonts w:eastAsia="Times New Roman" w:cs="Times New Roman"/>
              </w:rPr>
              <w:t>Atitinka</w:t>
            </w:r>
          </w:p>
        </w:tc>
      </w:tr>
    </w:tbl>
    <w:p w14:paraId="261DA22E"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p>
    <w:p w14:paraId="59E38B5C" w14:textId="77777777" w:rsidR="0001281F" w:rsidRPr="008832F8" w:rsidRDefault="0001281F" w:rsidP="008832F8">
      <w:pPr>
        <w:widowControl w:val="0"/>
        <w:adjustRightInd w:val="0"/>
        <w:spacing w:after="0" w:line="240" w:lineRule="auto"/>
        <w:jc w:val="center"/>
        <w:textAlignment w:val="baseline"/>
        <w:rPr>
          <w:rFonts w:eastAsia="Times New Roman" w:cs="Times New Roman"/>
          <w:b/>
        </w:rPr>
      </w:pPr>
      <w:r w:rsidRPr="008832F8">
        <w:rPr>
          <w:rFonts w:eastAsia="Times New Roman" w:cs="Times New Roman"/>
          <w:b/>
        </w:rPr>
        <w:t>VIII. REIKALAVIMAI DIEGIMO, KONFIGŪRAVIMO, IŠMIGRAVIMO DARBAMS</w:t>
      </w:r>
    </w:p>
    <w:p w14:paraId="096641A9"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p>
    <w:p w14:paraId="32F19FD3"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r w:rsidRPr="008832F8">
        <w:rPr>
          <w:rFonts w:eastAsia="Times New Roman" w:cs="Times New Roman"/>
          <w:bCs/>
        </w:rPr>
        <w:t>21. Diegimo, konfigūravimo, išmigravimo darbai turi būti atliekami pagal šiuos reikalavimus: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941"/>
        <w:gridCol w:w="2409"/>
      </w:tblGrid>
      <w:tr w:rsidR="0001281F" w:rsidRPr="008832F8" w14:paraId="24AEBB8C" w14:textId="77777777" w:rsidTr="005629A3">
        <w:tc>
          <w:tcPr>
            <w:tcW w:w="709" w:type="dxa"/>
            <w:shd w:val="clear" w:color="auto" w:fill="auto"/>
            <w:vAlign w:val="center"/>
          </w:tcPr>
          <w:p w14:paraId="7A8D3AAA" w14:textId="77777777" w:rsidR="0001281F" w:rsidRPr="008832F8" w:rsidRDefault="0001281F" w:rsidP="008832F8">
            <w:pPr>
              <w:widowControl w:val="0"/>
              <w:suppressAutoHyphens/>
              <w:spacing w:after="0" w:line="240" w:lineRule="auto"/>
              <w:rPr>
                <w:rFonts w:eastAsia="Lucida Sans Unicode" w:cs="Times New Roman"/>
                <w:b/>
                <w:bCs/>
                <w:kern w:val="1"/>
              </w:rPr>
            </w:pPr>
            <w:r w:rsidRPr="008832F8">
              <w:rPr>
                <w:rFonts w:eastAsia="Lucida Sans Unicode" w:cs="Times New Roman"/>
                <w:b/>
                <w:kern w:val="1"/>
              </w:rPr>
              <w:t>Eil. Nr.</w:t>
            </w:r>
          </w:p>
        </w:tc>
        <w:tc>
          <w:tcPr>
            <w:tcW w:w="2693" w:type="dxa"/>
            <w:shd w:val="clear" w:color="auto" w:fill="auto"/>
            <w:vAlign w:val="center"/>
          </w:tcPr>
          <w:p w14:paraId="171083DF" w14:textId="77777777" w:rsidR="0001281F" w:rsidRPr="008832F8" w:rsidRDefault="0001281F" w:rsidP="008832F8">
            <w:pPr>
              <w:widowControl w:val="0"/>
              <w:suppressAutoHyphens/>
              <w:spacing w:after="0" w:line="240" w:lineRule="auto"/>
              <w:rPr>
                <w:rFonts w:eastAsia="Lucida Sans Unicode" w:cs="Times New Roman"/>
                <w:b/>
                <w:kern w:val="1"/>
              </w:rPr>
            </w:pPr>
            <w:r w:rsidRPr="008832F8">
              <w:rPr>
                <w:rFonts w:eastAsia="Lucida Sans Unicode" w:cs="Times New Roman"/>
                <w:b/>
                <w:kern w:val="1"/>
              </w:rPr>
              <w:t>Charakteristika</w:t>
            </w:r>
          </w:p>
        </w:tc>
        <w:tc>
          <w:tcPr>
            <w:tcW w:w="3941" w:type="dxa"/>
            <w:shd w:val="clear" w:color="auto" w:fill="auto"/>
            <w:vAlign w:val="center"/>
          </w:tcPr>
          <w:p w14:paraId="6F9FBC14" w14:textId="77777777" w:rsidR="0001281F" w:rsidRPr="008832F8" w:rsidRDefault="0001281F" w:rsidP="008832F8">
            <w:pPr>
              <w:widowControl w:val="0"/>
              <w:suppressAutoHyphens/>
              <w:spacing w:after="0" w:line="240" w:lineRule="auto"/>
              <w:rPr>
                <w:rFonts w:eastAsia="Lucida Sans Unicode" w:cs="Times New Roman"/>
                <w:b/>
                <w:kern w:val="1"/>
              </w:rPr>
            </w:pPr>
            <w:r w:rsidRPr="008832F8">
              <w:rPr>
                <w:rFonts w:eastAsia="Lucida Sans Unicode" w:cs="Times New Roman"/>
                <w:b/>
                <w:kern w:val="1"/>
              </w:rPr>
              <w:t>Reikalavimas</w:t>
            </w:r>
          </w:p>
        </w:tc>
        <w:tc>
          <w:tcPr>
            <w:tcW w:w="2409" w:type="dxa"/>
            <w:vAlign w:val="center"/>
          </w:tcPr>
          <w:p w14:paraId="5DFF42B3" w14:textId="77777777" w:rsidR="0001281F" w:rsidRPr="008832F8" w:rsidRDefault="0001281F" w:rsidP="00C72850">
            <w:pPr>
              <w:widowControl w:val="0"/>
              <w:suppressAutoHyphens/>
              <w:spacing w:after="0" w:line="240" w:lineRule="auto"/>
              <w:jc w:val="center"/>
              <w:rPr>
                <w:rFonts w:eastAsia="Lucida Sans Unicode" w:cs="Times New Roman"/>
                <w:b/>
                <w:kern w:val="1"/>
              </w:rPr>
            </w:pPr>
            <w:r w:rsidRPr="008832F8">
              <w:rPr>
                <w:rFonts w:eastAsia="Calibri" w:cs="Times New Roman"/>
                <w:b/>
              </w:rPr>
              <w:t>Atitiktis reikalavimui Pažymėti Atitinka/Neatitinka</w:t>
            </w:r>
          </w:p>
        </w:tc>
      </w:tr>
      <w:tr w:rsidR="0001281F" w:rsidRPr="008832F8" w14:paraId="6CBB9AC7" w14:textId="77777777" w:rsidTr="005629A3">
        <w:tc>
          <w:tcPr>
            <w:tcW w:w="709" w:type="dxa"/>
            <w:shd w:val="clear" w:color="auto" w:fill="auto"/>
          </w:tcPr>
          <w:p w14:paraId="5E5DC0A0" w14:textId="77777777" w:rsidR="0001281F" w:rsidRPr="008832F8" w:rsidRDefault="0001281F" w:rsidP="008832F8">
            <w:pPr>
              <w:widowControl w:val="0"/>
              <w:tabs>
                <w:tab w:val="left" w:pos="567"/>
                <w:tab w:val="left" w:pos="851"/>
              </w:tabs>
              <w:suppressAutoHyphens/>
              <w:spacing w:after="0" w:line="240" w:lineRule="auto"/>
              <w:rPr>
                <w:rFonts w:eastAsia="Times New Roman" w:cs="Times New Roman"/>
                <w:kern w:val="1"/>
              </w:rPr>
            </w:pPr>
            <w:r w:rsidRPr="008832F8">
              <w:rPr>
                <w:rFonts w:eastAsia="Times New Roman" w:cs="Times New Roman"/>
                <w:kern w:val="1"/>
              </w:rPr>
              <w:t>1.</w:t>
            </w:r>
          </w:p>
        </w:tc>
        <w:tc>
          <w:tcPr>
            <w:tcW w:w="2693" w:type="dxa"/>
            <w:shd w:val="clear" w:color="auto" w:fill="auto"/>
          </w:tcPr>
          <w:p w14:paraId="4DB3A100"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rPr>
              <w:t xml:space="preserve">Bendri reikalavimai </w:t>
            </w:r>
          </w:p>
        </w:tc>
        <w:tc>
          <w:tcPr>
            <w:tcW w:w="3941" w:type="dxa"/>
            <w:shd w:val="clear" w:color="auto" w:fill="auto"/>
          </w:tcPr>
          <w:p w14:paraId="7F3465E5" w14:textId="77777777" w:rsidR="0001281F" w:rsidRPr="008832F8" w:rsidRDefault="0001281F" w:rsidP="008832F8">
            <w:pPr>
              <w:tabs>
                <w:tab w:val="left" w:pos="567"/>
                <w:tab w:val="left" w:pos="1604"/>
              </w:tabs>
              <w:spacing w:after="0" w:line="240" w:lineRule="auto"/>
              <w:contextualSpacing/>
              <w:jc w:val="both"/>
              <w:rPr>
                <w:rFonts w:eastAsia="Times New Roman" w:cs="Times New Roman"/>
                <w:lang w:eastAsia="x-none"/>
              </w:rPr>
            </w:pPr>
            <w:r w:rsidRPr="008832F8">
              <w:rPr>
                <w:rFonts w:eastAsia="Times New Roman" w:cs="Times New Roman"/>
                <w:lang w:eastAsia="x-none"/>
              </w:rPr>
              <w:t xml:space="preserve">Diegimo ir konfigūravimo darbai visada turi būti derinami su Perkančiąja organizacija. Atlikus darbus, pasirašomas atliktų darbų priėmimo-perdavimo aktą. Nuo darbų atlikimo akto pasirašymo dienos, paslauga apmokestinama. </w:t>
            </w:r>
          </w:p>
        </w:tc>
        <w:tc>
          <w:tcPr>
            <w:tcW w:w="2409" w:type="dxa"/>
            <w:shd w:val="clear" w:color="auto" w:fill="F2F2F2"/>
          </w:tcPr>
          <w:p w14:paraId="18360DC9" w14:textId="4EB51D3F" w:rsidR="0001281F" w:rsidRPr="008832F8" w:rsidRDefault="008F30EA" w:rsidP="00C72850">
            <w:pPr>
              <w:tabs>
                <w:tab w:val="left" w:pos="567"/>
                <w:tab w:val="left" w:pos="1604"/>
              </w:tabs>
              <w:spacing w:after="0" w:line="240" w:lineRule="auto"/>
              <w:contextualSpacing/>
              <w:jc w:val="center"/>
              <w:rPr>
                <w:rFonts w:eastAsia="Times New Roman" w:cs="Times New Roman"/>
                <w:lang w:eastAsia="x-none"/>
              </w:rPr>
            </w:pPr>
            <w:r>
              <w:rPr>
                <w:rFonts w:eastAsia="Times New Roman" w:cs="Times New Roman"/>
              </w:rPr>
              <w:t>Atitinka</w:t>
            </w:r>
          </w:p>
        </w:tc>
      </w:tr>
      <w:tr w:rsidR="0001281F" w:rsidRPr="008832F8" w14:paraId="771BB8C9" w14:textId="77777777" w:rsidTr="005629A3">
        <w:tc>
          <w:tcPr>
            <w:tcW w:w="709" w:type="dxa"/>
            <w:shd w:val="clear" w:color="auto" w:fill="auto"/>
          </w:tcPr>
          <w:p w14:paraId="742DBE6C" w14:textId="77777777" w:rsidR="0001281F" w:rsidRPr="008832F8" w:rsidRDefault="0001281F" w:rsidP="008832F8">
            <w:pPr>
              <w:widowControl w:val="0"/>
              <w:tabs>
                <w:tab w:val="left" w:pos="567"/>
                <w:tab w:val="left" w:pos="851"/>
              </w:tabs>
              <w:suppressAutoHyphens/>
              <w:spacing w:after="0" w:line="240" w:lineRule="auto"/>
              <w:rPr>
                <w:rFonts w:eastAsia="Times New Roman" w:cs="Times New Roman"/>
                <w:kern w:val="1"/>
              </w:rPr>
            </w:pPr>
            <w:r w:rsidRPr="008832F8">
              <w:rPr>
                <w:rFonts w:eastAsia="Times New Roman" w:cs="Times New Roman"/>
                <w:kern w:val="1"/>
              </w:rPr>
              <w:t>2.</w:t>
            </w:r>
          </w:p>
        </w:tc>
        <w:tc>
          <w:tcPr>
            <w:tcW w:w="2693" w:type="dxa"/>
            <w:shd w:val="clear" w:color="auto" w:fill="auto"/>
          </w:tcPr>
          <w:p w14:paraId="19EF3870" w14:textId="77777777" w:rsidR="0001281F" w:rsidRPr="008832F8" w:rsidRDefault="0001281F" w:rsidP="008832F8">
            <w:pPr>
              <w:widowControl w:val="0"/>
              <w:suppressAutoHyphens/>
              <w:spacing w:after="0" w:line="240" w:lineRule="auto"/>
              <w:rPr>
                <w:rFonts w:eastAsia="Times New Roman" w:cs="Times New Roman"/>
                <w:kern w:val="1"/>
              </w:rPr>
            </w:pPr>
            <w:r w:rsidRPr="008832F8">
              <w:rPr>
                <w:rFonts w:eastAsia="Times New Roman" w:cs="Times New Roman"/>
                <w:kern w:val="1"/>
              </w:rPr>
              <w:t>Įdiegimo terminas</w:t>
            </w:r>
          </w:p>
        </w:tc>
        <w:tc>
          <w:tcPr>
            <w:tcW w:w="3941" w:type="dxa"/>
            <w:shd w:val="clear" w:color="auto" w:fill="auto"/>
          </w:tcPr>
          <w:p w14:paraId="0954D644" w14:textId="77777777" w:rsidR="0001281F" w:rsidRPr="008832F8" w:rsidRDefault="0001281F" w:rsidP="008832F8">
            <w:pPr>
              <w:widowControl w:val="0"/>
              <w:suppressAutoHyphens/>
              <w:spacing w:after="0" w:line="240" w:lineRule="auto"/>
              <w:jc w:val="both"/>
              <w:rPr>
                <w:rFonts w:eastAsia="Times New Roman" w:cs="Times New Roman"/>
                <w:kern w:val="1"/>
              </w:rPr>
            </w:pPr>
            <w:r w:rsidRPr="008832F8">
              <w:rPr>
                <w:rFonts w:eastAsia="Times New Roman" w:cs="Times New Roman"/>
              </w:rPr>
              <w:t>Virtualių mašinų resursų diegimas/paleidimas turi būti atliktas ne vėliau kaip per 20 darbo dienų nuo paslaugų teikimo sutarties pasirašymo dienos.</w:t>
            </w:r>
          </w:p>
        </w:tc>
        <w:tc>
          <w:tcPr>
            <w:tcW w:w="2409" w:type="dxa"/>
            <w:shd w:val="clear" w:color="auto" w:fill="F2F2F2"/>
          </w:tcPr>
          <w:p w14:paraId="16AC9D50" w14:textId="3DBB2BCA" w:rsidR="0001281F" w:rsidRPr="008832F8" w:rsidRDefault="008F30EA" w:rsidP="00C72850">
            <w:pPr>
              <w:spacing w:after="0" w:line="240" w:lineRule="auto"/>
              <w:jc w:val="center"/>
              <w:rPr>
                <w:rFonts w:eastAsia="Times New Roman" w:cs="Times New Roman"/>
              </w:rPr>
            </w:pPr>
            <w:r>
              <w:rPr>
                <w:rFonts w:eastAsia="Times New Roman" w:cs="Times New Roman"/>
              </w:rPr>
              <w:t>Atitinka</w:t>
            </w:r>
          </w:p>
        </w:tc>
      </w:tr>
    </w:tbl>
    <w:p w14:paraId="7FC47EA0" w14:textId="77777777" w:rsidR="002868CC" w:rsidRDefault="002868CC" w:rsidP="008832F8">
      <w:pPr>
        <w:widowControl w:val="0"/>
        <w:adjustRightInd w:val="0"/>
        <w:spacing w:after="0" w:line="240" w:lineRule="auto"/>
        <w:textAlignment w:val="baseline"/>
        <w:rPr>
          <w:rFonts w:eastAsia="Times New Roman" w:cs="Times New Roman"/>
          <w:b/>
        </w:rPr>
      </w:pPr>
    </w:p>
    <w:p w14:paraId="7BC08057" w14:textId="77777777" w:rsidR="00FC48C9" w:rsidRDefault="00FC48C9" w:rsidP="008832F8">
      <w:pPr>
        <w:widowControl w:val="0"/>
        <w:adjustRightInd w:val="0"/>
        <w:spacing w:after="0" w:line="240" w:lineRule="auto"/>
        <w:textAlignment w:val="baseline"/>
        <w:rPr>
          <w:rFonts w:eastAsia="Times New Roman" w:cs="Times New Roman"/>
          <w:b/>
        </w:rPr>
      </w:pPr>
    </w:p>
    <w:p w14:paraId="3B98FE40" w14:textId="77777777" w:rsidR="007C0247" w:rsidRPr="008832F8" w:rsidRDefault="007C0247" w:rsidP="008832F8">
      <w:pPr>
        <w:widowControl w:val="0"/>
        <w:adjustRightInd w:val="0"/>
        <w:spacing w:after="0" w:line="240" w:lineRule="auto"/>
        <w:textAlignment w:val="baseline"/>
        <w:rPr>
          <w:rFonts w:eastAsia="Times New Roman" w:cs="Times New Roman"/>
          <w:b/>
        </w:rPr>
      </w:pPr>
    </w:p>
    <w:p w14:paraId="23C9F952" w14:textId="77777777" w:rsidR="0001281F" w:rsidRPr="008832F8" w:rsidRDefault="0001281F" w:rsidP="008832F8">
      <w:pPr>
        <w:widowControl w:val="0"/>
        <w:adjustRightInd w:val="0"/>
        <w:spacing w:after="0" w:line="240" w:lineRule="auto"/>
        <w:jc w:val="center"/>
        <w:textAlignment w:val="baseline"/>
        <w:rPr>
          <w:rFonts w:eastAsia="Times New Roman" w:cs="Times New Roman"/>
          <w:b/>
        </w:rPr>
      </w:pPr>
      <w:r w:rsidRPr="008832F8">
        <w:rPr>
          <w:rFonts w:eastAsia="Times New Roman" w:cs="Times New Roman"/>
          <w:b/>
        </w:rPr>
        <w:t>IX. PASLAUGŲ KIEKIS PER MĖN.</w:t>
      </w:r>
    </w:p>
    <w:p w14:paraId="166E8958" w14:textId="77777777" w:rsidR="0001281F" w:rsidRPr="008832F8" w:rsidRDefault="0001281F" w:rsidP="008832F8">
      <w:pPr>
        <w:widowControl w:val="0"/>
        <w:adjustRightInd w:val="0"/>
        <w:spacing w:after="0" w:line="240" w:lineRule="auto"/>
        <w:jc w:val="both"/>
        <w:textAlignment w:val="baseline"/>
        <w:rPr>
          <w:rFonts w:eastAsia="Times New Roman" w:cs="Times New Roman"/>
          <w:b/>
        </w:rPr>
      </w:pPr>
    </w:p>
    <w:p w14:paraId="2997C48B"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r w:rsidRPr="008832F8">
        <w:rPr>
          <w:rFonts w:eastAsia="Times New Roman" w:cs="Times New Roman"/>
          <w:bCs/>
        </w:rPr>
        <w:t>22. Paslaugų kiekis:</w:t>
      </w:r>
    </w:p>
    <w:p w14:paraId="3E5BDE97" w14:textId="77777777" w:rsidR="0001281F" w:rsidRPr="008832F8" w:rsidRDefault="0001281F" w:rsidP="008832F8">
      <w:pPr>
        <w:widowControl w:val="0"/>
        <w:adjustRightInd w:val="0"/>
        <w:spacing w:after="0" w:line="240" w:lineRule="auto"/>
        <w:jc w:val="both"/>
        <w:textAlignment w:val="baseline"/>
        <w:rPr>
          <w:rFonts w:eastAsia="Times New Roman" w:cs="Times New Roman"/>
          <w:bCs/>
        </w:rPr>
      </w:pPr>
    </w:p>
    <w:tbl>
      <w:tblPr>
        <w:tblW w:w="97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5252"/>
        <w:gridCol w:w="1001"/>
        <w:gridCol w:w="2680"/>
      </w:tblGrid>
      <w:tr w:rsidR="0001281F" w:rsidRPr="008832F8" w14:paraId="1A42824F" w14:textId="77777777" w:rsidTr="005629A3">
        <w:trPr>
          <w:trHeight w:val="1025"/>
        </w:trPr>
        <w:tc>
          <w:tcPr>
            <w:tcW w:w="8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771561" w14:textId="77777777"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Eil. Nr.</w:t>
            </w:r>
          </w:p>
        </w:tc>
        <w:tc>
          <w:tcPr>
            <w:tcW w:w="52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7C11DE" w14:textId="67138D6E"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Pavadinimas</w:t>
            </w:r>
          </w:p>
        </w:tc>
        <w:tc>
          <w:tcPr>
            <w:tcW w:w="10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C62D24" w14:textId="77777777"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Mato</w:t>
            </w:r>
            <w:r w:rsidRPr="008832F8">
              <w:rPr>
                <w:rFonts w:eastAsia="Times New Roman" w:cs="Times New Roman"/>
                <w:b/>
              </w:rPr>
              <w:br/>
              <w:t>vnt.</w:t>
            </w:r>
          </w:p>
        </w:tc>
        <w:tc>
          <w:tcPr>
            <w:tcW w:w="268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BEA076" w14:textId="77777777" w:rsidR="0001281F" w:rsidRPr="008832F8" w:rsidRDefault="0001281F" w:rsidP="008832F8">
            <w:pPr>
              <w:spacing w:after="0" w:line="240" w:lineRule="auto"/>
              <w:jc w:val="center"/>
              <w:rPr>
                <w:rFonts w:eastAsia="Times New Roman" w:cs="Times New Roman"/>
                <w:b/>
                <w:u w:val="single"/>
              </w:rPr>
            </w:pPr>
          </w:p>
          <w:p w14:paraId="1B1E954D" w14:textId="77777777" w:rsidR="0001281F" w:rsidRPr="008832F8" w:rsidRDefault="0001281F" w:rsidP="008832F8">
            <w:pPr>
              <w:spacing w:after="0" w:line="240" w:lineRule="auto"/>
              <w:jc w:val="center"/>
              <w:rPr>
                <w:rFonts w:eastAsia="Times New Roman" w:cs="Times New Roman"/>
                <w:b/>
              </w:rPr>
            </w:pPr>
            <w:r w:rsidRPr="008832F8">
              <w:rPr>
                <w:rFonts w:eastAsia="Times New Roman" w:cs="Times New Roman"/>
                <w:b/>
              </w:rPr>
              <w:t>Kiekis</w:t>
            </w:r>
            <w:r w:rsidRPr="008832F8">
              <w:rPr>
                <w:rFonts w:eastAsia="Times New Roman" w:cs="Times New Roman"/>
                <w:b/>
                <w:vertAlign w:val="superscript"/>
              </w:rPr>
              <w:t xml:space="preserve"> </w:t>
            </w:r>
            <w:r w:rsidRPr="008832F8">
              <w:rPr>
                <w:rFonts w:eastAsia="Times New Roman" w:cs="Times New Roman"/>
                <w:b/>
              </w:rPr>
              <w:t>per mėn.</w:t>
            </w:r>
          </w:p>
          <w:p w14:paraId="7F527AEB" w14:textId="77777777" w:rsidR="0001281F" w:rsidRPr="008832F8" w:rsidRDefault="0001281F" w:rsidP="008832F8">
            <w:pPr>
              <w:spacing w:after="0" w:line="240" w:lineRule="auto"/>
              <w:jc w:val="center"/>
              <w:rPr>
                <w:rFonts w:eastAsia="Times New Roman" w:cs="Times New Roman"/>
                <w:b/>
              </w:rPr>
            </w:pPr>
          </w:p>
        </w:tc>
      </w:tr>
      <w:tr w:rsidR="0001281F" w:rsidRPr="008832F8" w14:paraId="7D699AE7" w14:textId="77777777" w:rsidTr="005629A3">
        <w:trPr>
          <w:trHeight w:val="292"/>
        </w:trPr>
        <w:tc>
          <w:tcPr>
            <w:tcW w:w="826" w:type="dxa"/>
            <w:tcBorders>
              <w:top w:val="single" w:sz="4" w:space="0" w:color="auto"/>
              <w:left w:val="single" w:sz="4" w:space="0" w:color="auto"/>
              <w:bottom w:val="single" w:sz="4" w:space="0" w:color="auto"/>
              <w:right w:val="single" w:sz="4" w:space="0" w:color="auto"/>
            </w:tcBorders>
            <w:tcMar>
              <w:left w:w="28" w:type="dxa"/>
              <w:right w:w="28" w:type="dxa"/>
            </w:tcMar>
          </w:tcPr>
          <w:p w14:paraId="048DCAC6"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i/>
              </w:rPr>
            </w:pPr>
            <w:r w:rsidRPr="008832F8">
              <w:rPr>
                <w:rFonts w:eastAsia="Times New Roman" w:cs="Times New Roman"/>
                <w:i/>
              </w:rPr>
              <w:t>(1)</w:t>
            </w:r>
          </w:p>
        </w:tc>
        <w:tc>
          <w:tcPr>
            <w:tcW w:w="52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EA8B8A3"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i/>
              </w:rPr>
            </w:pPr>
            <w:r w:rsidRPr="008832F8">
              <w:rPr>
                <w:rFonts w:eastAsia="Times New Roman" w:cs="Times New Roman"/>
                <w:i/>
              </w:rPr>
              <w:t>(2)</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9C03396"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i/>
              </w:rPr>
            </w:pPr>
            <w:r w:rsidRPr="008832F8">
              <w:rPr>
                <w:rFonts w:eastAsia="Times New Roman" w:cs="Times New Roman"/>
                <w:i/>
              </w:rPr>
              <w:t>(3)</w:t>
            </w:r>
          </w:p>
        </w:tc>
        <w:tc>
          <w:tcPr>
            <w:tcW w:w="268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D87CA53"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i/>
              </w:rPr>
            </w:pPr>
            <w:r w:rsidRPr="008832F8">
              <w:rPr>
                <w:rFonts w:eastAsia="Times New Roman" w:cs="Times New Roman"/>
                <w:i/>
              </w:rPr>
              <w:t>(4)</w:t>
            </w:r>
          </w:p>
        </w:tc>
      </w:tr>
      <w:tr w:rsidR="0001281F" w:rsidRPr="008832F8" w14:paraId="02A7C0E5" w14:textId="77777777" w:rsidTr="005629A3">
        <w:trPr>
          <w:trHeight w:val="292"/>
        </w:trPr>
        <w:tc>
          <w:tcPr>
            <w:tcW w:w="826" w:type="dxa"/>
            <w:tcBorders>
              <w:top w:val="single" w:sz="4" w:space="0" w:color="auto"/>
              <w:left w:val="single" w:sz="4" w:space="0" w:color="auto"/>
              <w:bottom w:val="single" w:sz="4" w:space="0" w:color="auto"/>
              <w:right w:val="single" w:sz="4" w:space="0" w:color="auto"/>
            </w:tcBorders>
            <w:tcMar>
              <w:left w:w="28" w:type="dxa"/>
              <w:right w:w="28" w:type="dxa"/>
            </w:tcMar>
          </w:tcPr>
          <w:p w14:paraId="57689E6E"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rPr>
            </w:pPr>
            <w:r w:rsidRPr="008832F8">
              <w:rPr>
                <w:rFonts w:eastAsia="Times New Roman" w:cs="Times New Roman"/>
              </w:rPr>
              <w:t>1.</w:t>
            </w:r>
          </w:p>
        </w:tc>
        <w:tc>
          <w:tcPr>
            <w:tcW w:w="52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392CE61" w14:textId="77777777" w:rsidR="0001281F" w:rsidRPr="008832F8" w:rsidRDefault="0001281F" w:rsidP="008832F8">
            <w:pPr>
              <w:tabs>
                <w:tab w:val="left" w:pos="567"/>
                <w:tab w:val="left" w:pos="851"/>
              </w:tabs>
              <w:spacing w:after="0" w:line="240" w:lineRule="auto"/>
              <w:jc w:val="both"/>
              <w:rPr>
                <w:rFonts w:eastAsia="Times New Roman" w:cs="Times New Roman"/>
              </w:rPr>
            </w:pPr>
            <w:r w:rsidRPr="008832F8">
              <w:rPr>
                <w:rFonts w:eastAsia="Times New Roman" w:cs="Times New Roman"/>
              </w:rPr>
              <w:t>Virtualus procesorius (vCPU)</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2045913" w14:textId="77777777" w:rsidR="0001281F" w:rsidRPr="008832F8" w:rsidRDefault="0001281F" w:rsidP="008832F8">
            <w:pPr>
              <w:spacing w:after="0" w:line="240" w:lineRule="auto"/>
              <w:jc w:val="center"/>
              <w:rPr>
                <w:rFonts w:eastAsia="Times New Roman" w:cs="Times New Roman"/>
              </w:rPr>
            </w:pPr>
            <w:r w:rsidRPr="008832F8">
              <w:rPr>
                <w:rFonts w:eastAsia="Times New Roman" w:cs="Times New Roman"/>
              </w:rPr>
              <w:t>vnt.</w:t>
            </w:r>
          </w:p>
        </w:tc>
        <w:tc>
          <w:tcPr>
            <w:tcW w:w="268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BD9EEB7" w14:textId="6BA453C0" w:rsidR="0001281F" w:rsidRPr="008832F8" w:rsidRDefault="00230F3D" w:rsidP="008832F8">
            <w:pPr>
              <w:spacing w:after="0" w:line="240" w:lineRule="auto"/>
              <w:jc w:val="center"/>
              <w:rPr>
                <w:rFonts w:eastAsia="Times New Roman" w:cs="Times New Roman"/>
                <w:b/>
                <w:bCs/>
              </w:rPr>
            </w:pPr>
            <w:r>
              <w:rPr>
                <w:rFonts w:eastAsia="Times New Roman" w:cs="Times New Roman"/>
                <w:b/>
                <w:bCs/>
              </w:rPr>
              <w:t>2</w:t>
            </w:r>
          </w:p>
        </w:tc>
      </w:tr>
      <w:tr w:rsidR="0001281F" w:rsidRPr="008832F8" w14:paraId="3FC2DC89" w14:textId="77777777" w:rsidTr="005629A3">
        <w:trPr>
          <w:trHeight w:val="292"/>
        </w:trPr>
        <w:tc>
          <w:tcPr>
            <w:tcW w:w="826" w:type="dxa"/>
            <w:tcBorders>
              <w:top w:val="single" w:sz="4" w:space="0" w:color="auto"/>
              <w:left w:val="single" w:sz="4" w:space="0" w:color="auto"/>
              <w:bottom w:val="single" w:sz="4" w:space="0" w:color="auto"/>
              <w:right w:val="single" w:sz="4" w:space="0" w:color="auto"/>
            </w:tcBorders>
            <w:tcMar>
              <w:left w:w="28" w:type="dxa"/>
              <w:right w:w="28" w:type="dxa"/>
            </w:tcMar>
          </w:tcPr>
          <w:p w14:paraId="789FBF92"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rPr>
            </w:pPr>
            <w:r w:rsidRPr="008832F8">
              <w:rPr>
                <w:rFonts w:eastAsia="Times New Roman" w:cs="Times New Roman"/>
              </w:rPr>
              <w:t>2.</w:t>
            </w:r>
          </w:p>
        </w:tc>
        <w:tc>
          <w:tcPr>
            <w:tcW w:w="52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3852E97" w14:textId="77777777" w:rsidR="0001281F" w:rsidRPr="008832F8" w:rsidRDefault="0001281F" w:rsidP="008832F8">
            <w:pPr>
              <w:tabs>
                <w:tab w:val="left" w:pos="567"/>
                <w:tab w:val="left" w:pos="851"/>
              </w:tabs>
              <w:spacing w:after="0" w:line="240" w:lineRule="auto"/>
              <w:jc w:val="both"/>
              <w:rPr>
                <w:rFonts w:eastAsia="Times New Roman" w:cs="Times New Roman"/>
              </w:rPr>
            </w:pPr>
            <w:r w:rsidRPr="008832F8">
              <w:rPr>
                <w:rFonts w:eastAsia="Times New Roman" w:cs="Times New Roman"/>
              </w:rPr>
              <w:t>Operatyvioji atmintis (vRAM)</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7592CA6" w14:textId="77777777" w:rsidR="0001281F" w:rsidRPr="008832F8" w:rsidRDefault="0001281F" w:rsidP="008832F8">
            <w:pPr>
              <w:spacing w:after="0" w:line="240" w:lineRule="auto"/>
              <w:jc w:val="center"/>
              <w:rPr>
                <w:rFonts w:eastAsia="Times New Roman" w:cs="Times New Roman"/>
              </w:rPr>
            </w:pPr>
            <w:r w:rsidRPr="008832F8">
              <w:rPr>
                <w:rFonts w:eastAsia="Times New Roman" w:cs="Times New Roman"/>
              </w:rPr>
              <w:t>GB</w:t>
            </w:r>
          </w:p>
        </w:tc>
        <w:tc>
          <w:tcPr>
            <w:tcW w:w="268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312B552" w14:textId="504ACF37" w:rsidR="0001281F" w:rsidRPr="008832F8" w:rsidRDefault="00BA5FAE" w:rsidP="008832F8">
            <w:pPr>
              <w:spacing w:after="0" w:line="240" w:lineRule="auto"/>
              <w:jc w:val="center"/>
              <w:rPr>
                <w:rFonts w:eastAsia="Times New Roman" w:cs="Times New Roman"/>
                <w:b/>
                <w:bCs/>
              </w:rPr>
            </w:pPr>
            <w:r w:rsidRPr="008832F8">
              <w:rPr>
                <w:rFonts w:eastAsia="Times New Roman" w:cs="Times New Roman"/>
                <w:b/>
                <w:bCs/>
              </w:rPr>
              <w:t>16</w:t>
            </w:r>
          </w:p>
        </w:tc>
      </w:tr>
      <w:tr w:rsidR="0001281F" w:rsidRPr="008832F8" w14:paraId="3FF9A03C" w14:textId="77777777" w:rsidTr="005629A3">
        <w:trPr>
          <w:trHeight w:val="1037"/>
        </w:trPr>
        <w:tc>
          <w:tcPr>
            <w:tcW w:w="826" w:type="dxa"/>
            <w:tcBorders>
              <w:top w:val="single" w:sz="4" w:space="0" w:color="auto"/>
              <w:left w:val="single" w:sz="4" w:space="0" w:color="auto"/>
              <w:bottom w:val="single" w:sz="4" w:space="0" w:color="auto"/>
              <w:right w:val="single" w:sz="4" w:space="0" w:color="auto"/>
            </w:tcBorders>
            <w:tcMar>
              <w:left w:w="28" w:type="dxa"/>
              <w:right w:w="28" w:type="dxa"/>
            </w:tcMar>
          </w:tcPr>
          <w:p w14:paraId="31935421"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rPr>
            </w:pPr>
            <w:r w:rsidRPr="008832F8">
              <w:rPr>
                <w:rFonts w:eastAsia="Times New Roman" w:cs="Times New Roman"/>
              </w:rPr>
              <w:t>3.</w:t>
            </w:r>
          </w:p>
        </w:tc>
        <w:tc>
          <w:tcPr>
            <w:tcW w:w="52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C0F4017" w14:textId="77777777" w:rsidR="0001281F" w:rsidRPr="008832F8" w:rsidRDefault="0001281F" w:rsidP="008832F8">
            <w:pPr>
              <w:tabs>
                <w:tab w:val="left" w:pos="567"/>
                <w:tab w:val="left" w:pos="851"/>
              </w:tabs>
              <w:spacing w:after="0" w:line="240" w:lineRule="auto"/>
              <w:jc w:val="both"/>
              <w:rPr>
                <w:rFonts w:eastAsia="Times New Roman" w:cs="Times New Roman"/>
                <w:color w:val="FF0000"/>
              </w:rPr>
            </w:pPr>
            <w:r w:rsidRPr="008832F8">
              <w:rPr>
                <w:rFonts w:eastAsia="Times New Roman" w:cs="Times New Roman"/>
              </w:rPr>
              <w:t xml:space="preserve">Virtuali duomenų talpykla (rezervinių kopijų saugojimo vieta turi būti įtraukta į kainą ir papildomai neapmokestinama) </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701AA4D8" w14:textId="77777777" w:rsidR="0001281F" w:rsidRPr="008832F8" w:rsidRDefault="0001281F" w:rsidP="008832F8">
            <w:pPr>
              <w:spacing w:after="0" w:line="240" w:lineRule="auto"/>
              <w:jc w:val="center"/>
              <w:rPr>
                <w:rFonts w:eastAsia="Times New Roman" w:cs="Times New Roman"/>
              </w:rPr>
            </w:pPr>
            <w:r w:rsidRPr="008832F8">
              <w:rPr>
                <w:rFonts w:eastAsia="Times New Roman" w:cs="Times New Roman"/>
              </w:rPr>
              <w:t>GB</w:t>
            </w:r>
          </w:p>
        </w:tc>
        <w:tc>
          <w:tcPr>
            <w:tcW w:w="268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4932E14A" w14:textId="696603B6" w:rsidR="0001281F" w:rsidRPr="008832F8" w:rsidRDefault="00230F3D" w:rsidP="008832F8">
            <w:pPr>
              <w:spacing w:after="0" w:line="240" w:lineRule="auto"/>
              <w:jc w:val="center"/>
              <w:rPr>
                <w:rFonts w:eastAsia="Times New Roman" w:cs="Times New Roman"/>
                <w:b/>
                <w:bCs/>
              </w:rPr>
            </w:pPr>
            <w:r>
              <w:rPr>
                <w:rFonts w:eastAsia="Times New Roman" w:cs="Times New Roman"/>
                <w:b/>
                <w:bCs/>
              </w:rPr>
              <w:t>150</w:t>
            </w:r>
          </w:p>
        </w:tc>
      </w:tr>
      <w:tr w:rsidR="0001281F" w:rsidRPr="008832F8" w14:paraId="17EC9A1E" w14:textId="77777777" w:rsidTr="005629A3">
        <w:trPr>
          <w:trHeight w:val="500"/>
        </w:trPr>
        <w:tc>
          <w:tcPr>
            <w:tcW w:w="826" w:type="dxa"/>
            <w:tcBorders>
              <w:top w:val="single" w:sz="4" w:space="0" w:color="auto"/>
              <w:left w:val="single" w:sz="4" w:space="0" w:color="auto"/>
              <w:bottom w:val="single" w:sz="4" w:space="0" w:color="auto"/>
              <w:right w:val="single" w:sz="4" w:space="0" w:color="auto"/>
            </w:tcBorders>
            <w:tcMar>
              <w:left w:w="28" w:type="dxa"/>
              <w:right w:w="28" w:type="dxa"/>
            </w:tcMar>
          </w:tcPr>
          <w:p w14:paraId="6684FB28" w14:textId="77777777" w:rsidR="0001281F" w:rsidRPr="008832F8" w:rsidRDefault="0001281F" w:rsidP="008832F8">
            <w:pPr>
              <w:widowControl w:val="0"/>
              <w:autoSpaceDE w:val="0"/>
              <w:autoSpaceDN w:val="0"/>
              <w:adjustRightInd w:val="0"/>
              <w:spacing w:after="0" w:line="240" w:lineRule="auto"/>
              <w:contextualSpacing/>
              <w:jc w:val="center"/>
              <w:rPr>
                <w:rFonts w:eastAsia="Times New Roman" w:cs="Times New Roman"/>
              </w:rPr>
            </w:pPr>
            <w:r w:rsidRPr="008832F8">
              <w:rPr>
                <w:rFonts w:eastAsia="Times New Roman" w:cs="Times New Roman"/>
              </w:rPr>
              <w:t>4.</w:t>
            </w:r>
          </w:p>
        </w:tc>
        <w:tc>
          <w:tcPr>
            <w:tcW w:w="52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6A413D0" w14:textId="77777777" w:rsidR="0001281F" w:rsidRPr="008832F8" w:rsidRDefault="0001281F" w:rsidP="008832F8">
            <w:pPr>
              <w:tabs>
                <w:tab w:val="left" w:pos="567"/>
                <w:tab w:val="left" w:pos="851"/>
              </w:tabs>
              <w:spacing w:after="0" w:line="240" w:lineRule="auto"/>
              <w:jc w:val="both"/>
              <w:rPr>
                <w:rFonts w:eastAsia="Times New Roman" w:cs="Times New Roman"/>
              </w:rPr>
            </w:pPr>
            <w:r w:rsidRPr="008832F8">
              <w:rPr>
                <w:rFonts w:eastAsia="Times New Roman" w:cs="Times New Roman"/>
              </w:rPr>
              <w:t>Operacinės sistemos Microsoft Windows Server 2019 licencija</w:t>
            </w:r>
          </w:p>
        </w:tc>
        <w:tc>
          <w:tcPr>
            <w:tcW w:w="1001"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2F98C3B7" w14:textId="77777777" w:rsidR="0001281F" w:rsidRPr="008832F8" w:rsidRDefault="0001281F" w:rsidP="008832F8">
            <w:pPr>
              <w:spacing w:after="0" w:line="240" w:lineRule="auto"/>
              <w:jc w:val="center"/>
              <w:rPr>
                <w:rFonts w:eastAsia="Times New Roman" w:cs="Times New Roman"/>
              </w:rPr>
            </w:pPr>
            <w:r w:rsidRPr="008832F8">
              <w:rPr>
                <w:rFonts w:eastAsia="Times New Roman" w:cs="Times New Roman"/>
              </w:rPr>
              <w:t>vnt.</w:t>
            </w:r>
          </w:p>
        </w:tc>
        <w:tc>
          <w:tcPr>
            <w:tcW w:w="2680"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2992351" w14:textId="77777777" w:rsidR="0001281F" w:rsidRPr="008832F8" w:rsidRDefault="0001281F" w:rsidP="008832F8">
            <w:pPr>
              <w:spacing w:after="0" w:line="240" w:lineRule="auto"/>
              <w:jc w:val="center"/>
              <w:rPr>
                <w:rFonts w:eastAsia="Times New Roman" w:cs="Times New Roman"/>
                <w:b/>
                <w:bCs/>
              </w:rPr>
            </w:pPr>
            <w:r w:rsidRPr="008832F8">
              <w:rPr>
                <w:rFonts w:eastAsia="Times New Roman" w:cs="Times New Roman"/>
                <w:b/>
                <w:bCs/>
              </w:rPr>
              <w:t>1</w:t>
            </w:r>
          </w:p>
        </w:tc>
      </w:tr>
    </w:tbl>
    <w:p w14:paraId="1371C081" w14:textId="77777777" w:rsidR="0001281F" w:rsidRPr="008832F8" w:rsidRDefault="0001281F" w:rsidP="008832F8">
      <w:pPr>
        <w:widowControl w:val="0"/>
        <w:adjustRightInd w:val="0"/>
        <w:spacing w:after="0" w:line="240" w:lineRule="auto"/>
        <w:jc w:val="both"/>
        <w:textAlignment w:val="baseline"/>
        <w:rPr>
          <w:rFonts w:cs="Times New Roman"/>
        </w:rPr>
      </w:pPr>
    </w:p>
    <w:p w14:paraId="346FC063" w14:textId="4DB6676F" w:rsidR="00AB348E" w:rsidRPr="008832F8" w:rsidRDefault="00AB348E" w:rsidP="008832F8">
      <w:pPr>
        <w:widowControl w:val="0"/>
        <w:adjustRightInd w:val="0"/>
        <w:spacing w:after="0" w:line="240" w:lineRule="auto"/>
        <w:jc w:val="both"/>
        <w:textAlignment w:val="baseline"/>
        <w:rPr>
          <w:rFonts w:cs="Times New Roman"/>
        </w:rPr>
      </w:pPr>
    </w:p>
    <w:p w14:paraId="69AAE8E2" w14:textId="5CB524F4" w:rsidR="00565914" w:rsidRPr="008832F8" w:rsidRDefault="00565914" w:rsidP="008832F8">
      <w:pPr>
        <w:widowControl w:val="0"/>
        <w:adjustRightInd w:val="0"/>
        <w:spacing w:after="0" w:line="240" w:lineRule="auto"/>
        <w:jc w:val="both"/>
        <w:textAlignment w:val="baseline"/>
        <w:rPr>
          <w:rFonts w:cs="Times New Roman"/>
        </w:rPr>
      </w:pPr>
    </w:p>
    <w:p w14:paraId="2C579256" w14:textId="3695C416" w:rsidR="00565914" w:rsidRPr="008832F8" w:rsidRDefault="00565914" w:rsidP="008832F8">
      <w:pPr>
        <w:widowControl w:val="0"/>
        <w:adjustRightInd w:val="0"/>
        <w:spacing w:after="0" w:line="240" w:lineRule="auto"/>
        <w:jc w:val="both"/>
        <w:textAlignment w:val="baseline"/>
        <w:rPr>
          <w:rFonts w:cs="Times New Roman"/>
        </w:rPr>
      </w:pPr>
    </w:p>
    <w:p w14:paraId="2A90477A" w14:textId="7C12D1BB" w:rsidR="00565914" w:rsidRDefault="00565914" w:rsidP="00AB348E">
      <w:pPr>
        <w:widowControl w:val="0"/>
        <w:adjustRightInd w:val="0"/>
        <w:jc w:val="both"/>
        <w:textAlignment w:val="baseline"/>
      </w:pPr>
    </w:p>
    <w:p w14:paraId="7904FEE5" w14:textId="4FB3A315" w:rsidR="00565914" w:rsidRDefault="00565914" w:rsidP="00AB348E">
      <w:pPr>
        <w:widowControl w:val="0"/>
        <w:adjustRightInd w:val="0"/>
        <w:jc w:val="both"/>
        <w:textAlignment w:val="baseline"/>
      </w:pPr>
    </w:p>
    <w:p w14:paraId="39843B44" w14:textId="20E262FE" w:rsidR="00565914" w:rsidRDefault="00565914" w:rsidP="00AB348E">
      <w:pPr>
        <w:widowControl w:val="0"/>
        <w:adjustRightInd w:val="0"/>
        <w:jc w:val="both"/>
        <w:textAlignment w:val="baseline"/>
      </w:pPr>
    </w:p>
    <w:p w14:paraId="27FC6219" w14:textId="184C18EC" w:rsidR="00565914" w:rsidRDefault="00565914" w:rsidP="00AB348E">
      <w:pPr>
        <w:widowControl w:val="0"/>
        <w:adjustRightInd w:val="0"/>
        <w:jc w:val="both"/>
        <w:textAlignment w:val="baseline"/>
      </w:pPr>
    </w:p>
    <w:p w14:paraId="3A64E648" w14:textId="4BE33C1C" w:rsidR="00565914" w:rsidRDefault="00565914" w:rsidP="00AB348E">
      <w:pPr>
        <w:widowControl w:val="0"/>
        <w:adjustRightInd w:val="0"/>
        <w:jc w:val="both"/>
        <w:textAlignment w:val="baseline"/>
      </w:pPr>
    </w:p>
    <w:p w14:paraId="6785E3D9" w14:textId="1682E855" w:rsidR="00565914" w:rsidRDefault="00565914" w:rsidP="00AB348E">
      <w:pPr>
        <w:widowControl w:val="0"/>
        <w:adjustRightInd w:val="0"/>
        <w:jc w:val="both"/>
        <w:textAlignment w:val="baseline"/>
      </w:pPr>
    </w:p>
    <w:p w14:paraId="3717B8F4" w14:textId="77777777" w:rsidR="00565914" w:rsidRDefault="00565914" w:rsidP="00AB348E">
      <w:pPr>
        <w:widowControl w:val="0"/>
        <w:adjustRightInd w:val="0"/>
        <w:jc w:val="both"/>
        <w:textAlignment w:val="baseline"/>
      </w:pPr>
    </w:p>
    <w:p w14:paraId="241F4BB3" w14:textId="77777777" w:rsidR="00565914" w:rsidRDefault="00565914" w:rsidP="000A4403">
      <w:pPr>
        <w:spacing w:after="0" w:line="240" w:lineRule="auto"/>
        <w:ind w:left="-113"/>
        <w:jc w:val="center"/>
        <w:rPr>
          <w:b/>
          <w:sz w:val="22"/>
        </w:rPr>
        <w:sectPr w:rsidR="00565914" w:rsidSect="00E75F58">
          <w:headerReference w:type="even" r:id="rId11"/>
          <w:headerReference w:type="default" r:id="rId12"/>
          <w:pgSz w:w="11906" w:h="16838" w:code="9"/>
          <w:pgMar w:top="1440" w:right="907" w:bottom="709" w:left="1701" w:header="567" w:footer="567" w:gutter="0"/>
          <w:cols w:space="1296"/>
          <w:titlePg/>
          <w:docGrid w:linePitch="326"/>
        </w:sectPr>
      </w:pPr>
    </w:p>
    <w:tbl>
      <w:tblPr>
        <w:tblW w:w="1576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856"/>
        <w:gridCol w:w="992"/>
        <w:gridCol w:w="1134"/>
        <w:gridCol w:w="2126"/>
        <w:gridCol w:w="3402"/>
        <w:gridCol w:w="3260"/>
        <w:gridCol w:w="2977"/>
      </w:tblGrid>
      <w:tr w:rsidR="00230F3D" w:rsidRPr="00E25274" w14:paraId="256B1115" w14:textId="77777777" w:rsidTr="00230F3D">
        <w:trPr>
          <w:cantSplit/>
          <w:trHeight w:val="1129"/>
        </w:trPr>
        <w:tc>
          <w:tcPr>
            <w:tcW w:w="1015" w:type="dxa"/>
            <w:shd w:val="clear" w:color="auto" w:fill="auto"/>
            <w:vAlign w:val="center"/>
          </w:tcPr>
          <w:p w14:paraId="3309A2FA" w14:textId="77777777" w:rsidR="00230F3D" w:rsidRPr="00E25274" w:rsidRDefault="00230F3D" w:rsidP="000A4403">
            <w:pPr>
              <w:spacing w:after="0" w:line="240" w:lineRule="auto"/>
              <w:ind w:left="-113"/>
              <w:jc w:val="center"/>
              <w:rPr>
                <w:bCs/>
                <w:sz w:val="22"/>
              </w:rPr>
            </w:pPr>
            <w:r w:rsidRPr="00E25274">
              <w:rPr>
                <w:bCs/>
                <w:sz w:val="22"/>
              </w:rPr>
              <w:t>Paslaugos tiekimo periodas mėnesiais</w:t>
            </w:r>
          </w:p>
        </w:tc>
        <w:tc>
          <w:tcPr>
            <w:tcW w:w="2982" w:type="dxa"/>
            <w:gridSpan w:val="3"/>
            <w:shd w:val="clear" w:color="auto" w:fill="auto"/>
            <w:vAlign w:val="center"/>
          </w:tcPr>
          <w:p w14:paraId="13BE2318" w14:textId="77777777" w:rsidR="00230F3D" w:rsidRPr="00E25274" w:rsidRDefault="00230F3D" w:rsidP="000A4403">
            <w:pPr>
              <w:spacing w:after="0" w:line="240" w:lineRule="auto"/>
              <w:jc w:val="center"/>
              <w:rPr>
                <w:bCs/>
                <w:sz w:val="22"/>
              </w:rPr>
            </w:pPr>
            <w:r w:rsidRPr="00E25274">
              <w:rPr>
                <w:bCs/>
                <w:sz w:val="22"/>
              </w:rPr>
              <w:t>Paslaugos techniniai parametrai</w:t>
            </w:r>
          </w:p>
        </w:tc>
        <w:tc>
          <w:tcPr>
            <w:tcW w:w="2126" w:type="dxa"/>
          </w:tcPr>
          <w:p w14:paraId="00551422" w14:textId="65955326" w:rsidR="00230F3D" w:rsidRPr="00E25274" w:rsidRDefault="00230F3D" w:rsidP="000A4403">
            <w:pPr>
              <w:jc w:val="center"/>
              <w:rPr>
                <w:bCs/>
                <w:sz w:val="22"/>
              </w:rPr>
            </w:pPr>
            <w:r>
              <w:rPr>
                <w:bCs/>
                <w:sz w:val="22"/>
              </w:rPr>
              <w:t>Kopijos saugojimo laikas</w:t>
            </w:r>
          </w:p>
        </w:tc>
        <w:tc>
          <w:tcPr>
            <w:tcW w:w="3402" w:type="dxa"/>
          </w:tcPr>
          <w:p w14:paraId="662294DB" w14:textId="77777777" w:rsidR="00230F3D" w:rsidRDefault="00230F3D" w:rsidP="00BB2918">
            <w:pPr>
              <w:spacing w:after="0" w:line="240" w:lineRule="auto"/>
              <w:jc w:val="center"/>
              <w:rPr>
                <w:bCs/>
                <w:sz w:val="22"/>
              </w:rPr>
            </w:pPr>
            <w:r>
              <w:rPr>
                <w:bCs/>
                <w:sz w:val="22"/>
              </w:rPr>
              <w:t>Microsoft</w:t>
            </w:r>
            <w:r w:rsidRPr="00E25274">
              <w:rPr>
                <w:bCs/>
                <w:sz w:val="22"/>
              </w:rPr>
              <w:t xml:space="preserve"> licencijos</w:t>
            </w:r>
          </w:p>
          <w:p w14:paraId="5AF2099B" w14:textId="4342B94F" w:rsidR="00230F3D" w:rsidRPr="00E25274" w:rsidRDefault="00230F3D" w:rsidP="00BB2918">
            <w:pPr>
              <w:spacing w:after="0" w:line="240" w:lineRule="auto"/>
              <w:jc w:val="center"/>
              <w:rPr>
                <w:bCs/>
                <w:sz w:val="22"/>
              </w:rPr>
            </w:pPr>
            <w:r>
              <w:rPr>
                <w:bCs/>
                <w:sz w:val="22"/>
              </w:rPr>
              <w:t>(Windows server, SQL) be PVM</w:t>
            </w:r>
          </w:p>
        </w:tc>
        <w:tc>
          <w:tcPr>
            <w:tcW w:w="6237" w:type="dxa"/>
            <w:gridSpan w:val="2"/>
          </w:tcPr>
          <w:p w14:paraId="25EA37CA" w14:textId="15CF9D19" w:rsidR="00230F3D" w:rsidRPr="00E25274" w:rsidRDefault="00230F3D" w:rsidP="000A4403">
            <w:pPr>
              <w:spacing w:after="0" w:line="240" w:lineRule="auto"/>
              <w:ind w:right="1696"/>
              <w:jc w:val="center"/>
              <w:rPr>
                <w:bCs/>
                <w:sz w:val="22"/>
              </w:rPr>
            </w:pPr>
            <w:r w:rsidRPr="00E25274">
              <w:rPr>
                <w:bCs/>
                <w:sz w:val="22"/>
              </w:rPr>
              <w:t xml:space="preserve">Kaina </w:t>
            </w:r>
          </w:p>
        </w:tc>
      </w:tr>
      <w:tr w:rsidR="00230F3D" w:rsidRPr="00E25274" w14:paraId="1B519855" w14:textId="77777777" w:rsidTr="00230F3D">
        <w:trPr>
          <w:trHeight w:val="398"/>
        </w:trPr>
        <w:tc>
          <w:tcPr>
            <w:tcW w:w="1015" w:type="dxa"/>
            <w:shd w:val="clear" w:color="auto" w:fill="auto"/>
          </w:tcPr>
          <w:p w14:paraId="177B1E29" w14:textId="77777777" w:rsidR="00230F3D" w:rsidRPr="00E25274" w:rsidRDefault="00230F3D" w:rsidP="000A4403">
            <w:pPr>
              <w:spacing w:after="0" w:line="240" w:lineRule="auto"/>
              <w:jc w:val="center"/>
              <w:rPr>
                <w:sz w:val="22"/>
              </w:rPr>
            </w:pPr>
          </w:p>
        </w:tc>
        <w:tc>
          <w:tcPr>
            <w:tcW w:w="856" w:type="dxa"/>
            <w:shd w:val="clear" w:color="auto" w:fill="auto"/>
          </w:tcPr>
          <w:p w14:paraId="6940C1F7" w14:textId="77777777" w:rsidR="00230F3D" w:rsidRPr="00E25274" w:rsidRDefault="00230F3D" w:rsidP="000A4403">
            <w:pPr>
              <w:spacing w:after="0" w:line="240" w:lineRule="auto"/>
              <w:jc w:val="center"/>
              <w:rPr>
                <w:sz w:val="22"/>
              </w:rPr>
            </w:pPr>
            <w:r w:rsidRPr="00E25274">
              <w:rPr>
                <w:sz w:val="22"/>
              </w:rPr>
              <w:t>vCPU</w:t>
            </w:r>
          </w:p>
          <w:p w14:paraId="745E0DF9" w14:textId="77777777" w:rsidR="00230F3D" w:rsidRPr="00E25274" w:rsidRDefault="00230F3D" w:rsidP="000A4403">
            <w:pPr>
              <w:spacing w:after="0" w:line="240" w:lineRule="auto"/>
              <w:jc w:val="center"/>
              <w:rPr>
                <w:sz w:val="22"/>
              </w:rPr>
            </w:pPr>
            <w:r w:rsidRPr="00E25274">
              <w:rPr>
                <w:sz w:val="22"/>
              </w:rPr>
              <w:t>vnt.</w:t>
            </w:r>
          </w:p>
        </w:tc>
        <w:tc>
          <w:tcPr>
            <w:tcW w:w="992" w:type="dxa"/>
            <w:shd w:val="clear" w:color="auto" w:fill="auto"/>
          </w:tcPr>
          <w:p w14:paraId="574B0337" w14:textId="77777777" w:rsidR="00230F3D" w:rsidRPr="00E25274" w:rsidRDefault="00230F3D" w:rsidP="000A4403">
            <w:pPr>
              <w:spacing w:after="0" w:line="240" w:lineRule="auto"/>
              <w:jc w:val="center"/>
              <w:rPr>
                <w:sz w:val="22"/>
              </w:rPr>
            </w:pPr>
            <w:r w:rsidRPr="00E25274">
              <w:rPr>
                <w:sz w:val="22"/>
              </w:rPr>
              <w:t>RAM</w:t>
            </w:r>
          </w:p>
          <w:p w14:paraId="73C73543" w14:textId="77777777" w:rsidR="00230F3D" w:rsidRPr="00E25274" w:rsidRDefault="00230F3D" w:rsidP="000A4403">
            <w:pPr>
              <w:spacing w:after="0" w:line="240" w:lineRule="auto"/>
              <w:jc w:val="center"/>
              <w:rPr>
                <w:sz w:val="22"/>
              </w:rPr>
            </w:pPr>
            <w:r w:rsidRPr="00E25274">
              <w:rPr>
                <w:sz w:val="22"/>
              </w:rPr>
              <w:t>GB</w:t>
            </w:r>
          </w:p>
        </w:tc>
        <w:tc>
          <w:tcPr>
            <w:tcW w:w="1134" w:type="dxa"/>
            <w:shd w:val="clear" w:color="auto" w:fill="auto"/>
          </w:tcPr>
          <w:p w14:paraId="3C5334D7" w14:textId="37C90070" w:rsidR="00230F3D" w:rsidRPr="00E25274" w:rsidRDefault="00230F3D" w:rsidP="000A4403">
            <w:pPr>
              <w:spacing w:after="0" w:line="240" w:lineRule="auto"/>
              <w:jc w:val="center"/>
              <w:rPr>
                <w:sz w:val="22"/>
              </w:rPr>
            </w:pPr>
            <w:r>
              <w:rPr>
                <w:sz w:val="22"/>
              </w:rPr>
              <w:t>HDD</w:t>
            </w:r>
          </w:p>
          <w:p w14:paraId="5F1EEC5A" w14:textId="77777777" w:rsidR="00230F3D" w:rsidRPr="00E25274" w:rsidRDefault="00230F3D" w:rsidP="000A4403">
            <w:pPr>
              <w:spacing w:after="0" w:line="240" w:lineRule="auto"/>
              <w:jc w:val="center"/>
              <w:rPr>
                <w:sz w:val="22"/>
              </w:rPr>
            </w:pPr>
            <w:r w:rsidRPr="00E25274">
              <w:rPr>
                <w:sz w:val="22"/>
              </w:rPr>
              <w:t>GB</w:t>
            </w:r>
          </w:p>
        </w:tc>
        <w:tc>
          <w:tcPr>
            <w:tcW w:w="2126" w:type="dxa"/>
          </w:tcPr>
          <w:p w14:paraId="12FDEA06" w14:textId="0EE409F1" w:rsidR="00230F3D" w:rsidRPr="00E25274" w:rsidRDefault="00230F3D" w:rsidP="000A4403">
            <w:pPr>
              <w:spacing w:after="0" w:line="240" w:lineRule="auto"/>
              <w:jc w:val="center"/>
              <w:rPr>
                <w:sz w:val="22"/>
              </w:rPr>
            </w:pPr>
            <w:r>
              <w:rPr>
                <w:sz w:val="22"/>
              </w:rPr>
              <w:t>dienos</w:t>
            </w:r>
          </w:p>
        </w:tc>
        <w:tc>
          <w:tcPr>
            <w:tcW w:w="3402" w:type="dxa"/>
          </w:tcPr>
          <w:p w14:paraId="00B6BB80" w14:textId="1B562385" w:rsidR="00230F3D" w:rsidRPr="00E25274" w:rsidRDefault="00230F3D" w:rsidP="000A4403">
            <w:pPr>
              <w:spacing w:after="0" w:line="240" w:lineRule="auto"/>
              <w:jc w:val="center"/>
              <w:rPr>
                <w:sz w:val="22"/>
              </w:rPr>
            </w:pPr>
            <w:r w:rsidRPr="00E25274">
              <w:rPr>
                <w:sz w:val="22"/>
              </w:rPr>
              <w:t>Eur</w:t>
            </w:r>
          </w:p>
        </w:tc>
        <w:tc>
          <w:tcPr>
            <w:tcW w:w="3260" w:type="dxa"/>
          </w:tcPr>
          <w:p w14:paraId="7D43DEFC" w14:textId="69EA7A84" w:rsidR="00230F3D" w:rsidRPr="00E25274" w:rsidRDefault="00230F3D" w:rsidP="000A4403">
            <w:pPr>
              <w:spacing w:after="0" w:line="240" w:lineRule="auto"/>
              <w:jc w:val="center"/>
              <w:rPr>
                <w:sz w:val="22"/>
              </w:rPr>
            </w:pPr>
            <w:r w:rsidRPr="00E25274">
              <w:rPr>
                <w:sz w:val="22"/>
              </w:rPr>
              <w:t>Paslaugos tiekimo periodo kaina viso be PVM</w:t>
            </w:r>
          </w:p>
        </w:tc>
        <w:tc>
          <w:tcPr>
            <w:tcW w:w="2977" w:type="dxa"/>
            <w:shd w:val="clear" w:color="auto" w:fill="auto"/>
          </w:tcPr>
          <w:p w14:paraId="2FCE6050" w14:textId="77777777" w:rsidR="00230F3D" w:rsidRPr="00E25274" w:rsidRDefault="00230F3D" w:rsidP="000A4403">
            <w:pPr>
              <w:spacing w:after="0" w:line="240" w:lineRule="auto"/>
              <w:jc w:val="center"/>
              <w:rPr>
                <w:sz w:val="22"/>
              </w:rPr>
            </w:pPr>
            <w:r w:rsidRPr="00E25274">
              <w:rPr>
                <w:sz w:val="22"/>
              </w:rPr>
              <w:t>Paslaugos tiekimo periodo kaina viso su PVM</w:t>
            </w:r>
          </w:p>
        </w:tc>
      </w:tr>
      <w:tr w:rsidR="00230F3D" w:rsidRPr="00E25274" w14:paraId="1B6CD8C6" w14:textId="77777777" w:rsidTr="00230F3D">
        <w:trPr>
          <w:trHeight w:val="430"/>
        </w:trPr>
        <w:tc>
          <w:tcPr>
            <w:tcW w:w="1015" w:type="dxa"/>
            <w:shd w:val="clear" w:color="auto" w:fill="auto"/>
          </w:tcPr>
          <w:p w14:paraId="244DC25B" w14:textId="0CCE2656" w:rsidR="00230F3D" w:rsidRPr="00E25274" w:rsidRDefault="00230F3D" w:rsidP="000A4403">
            <w:pPr>
              <w:spacing w:after="0" w:line="240" w:lineRule="auto"/>
              <w:ind w:left="-113" w:right="-134"/>
              <w:jc w:val="center"/>
              <w:rPr>
                <w:sz w:val="22"/>
              </w:rPr>
            </w:pPr>
            <w:r w:rsidRPr="00E25274">
              <w:rPr>
                <w:sz w:val="22"/>
              </w:rPr>
              <w:t>12</w:t>
            </w:r>
          </w:p>
        </w:tc>
        <w:tc>
          <w:tcPr>
            <w:tcW w:w="856" w:type="dxa"/>
            <w:shd w:val="clear" w:color="auto" w:fill="auto"/>
          </w:tcPr>
          <w:p w14:paraId="5625EFDA" w14:textId="520F1BEB" w:rsidR="00230F3D" w:rsidRPr="00E25274" w:rsidRDefault="00230F3D" w:rsidP="000A4403">
            <w:pPr>
              <w:spacing w:after="0" w:line="240" w:lineRule="auto"/>
              <w:jc w:val="center"/>
              <w:rPr>
                <w:sz w:val="22"/>
              </w:rPr>
            </w:pPr>
            <w:r>
              <w:rPr>
                <w:sz w:val="22"/>
              </w:rPr>
              <w:t>2</w:t>
            </w:r>
          </w:p>
        </w:tc>
        <w:tc>
          <w:tcPr>
            <w:tcW w:w="992" w:type="dxa"/>
            <w:shd w:val="clear" w:color="auto" w:fill="auto"/>
          </w:tcPr>
          <w:p w14:paraId="086F7363" w14:textId="16B8E007" w:rsidR="00230F3D" w:rsidRPr="00E25274" w:rsidRDefault="00230F3D" w:rsidP="000A4403">
            <w:pPr>
              <w:spacing w:after="0" w:line="240" w:lineRule="auto"/>
              <w:jc w:val="center"/>
              <w:rPr>
                <w:sz w:val="22"/>
              </w:rPr>
            </w:pPr>
            <w:r w:rsidRPr="00E25274">
              <w:rPr>
                <w:sz w:val="22"/>
              </w:rPr>
              <w:t>16</w:t>
            </w:r>
          </w:p>
        </w:tc>
        <w:tc>
          <w:tcPr>
            <w:tcW w:w="1134" w:type="dxa"/>
            <w:shd w:val="clear" w:color="auto" w:fill="auto"/>
          </w:tcPr>
          <w:p w14:paraId="36AA53BD" w14:textId="61DFE979" w:rsidR="00230F3D" w:rsidRPr="00E25274" w:rsidRDefault="00230F3D" w:rsidP="000A4403">
            <w:pPr>
              <w:spacing w:after="0" w:line="240" w:lineRule="auto"/>
              <w:jc w:val="center"/>
              <w:rPr>
                <w:sz w:val="22"/>
              </w:rPr>
            </w:pPr>
            <w:r>
              <w:rPr>
                <w:sz w:val="22"/>
              </w:rPr>
              <w:t>150</w:t>
            </w:r>
          </w:p>
        </w:tc>
        <w:tc>
          <w:tcPr>
            <w:tcW w:w="2126" w:type="dxa"/>
          </w:tcPr>
          <w:p w14:paraId="2099DEBB" w14:textId="059CCF22" w:rsidR="00230F3D" w:rsidRPr="008873BB" w:rsidRDefault="00230F3D" w:rsidP="00565914">
            <w:pPr>
              <w:spacing w:after="0" w:line="240" w:lineRule="auto"/>
              <w:jc w:val="center"/>
              <w:rPr>
                <w:bCs/>
                <w:sz w:val="22"/>
              </w:rPr>
            </w:pPr>
            <w:r>
              <w:rPr>
                <w:bCs/>
                <w:sz w:val="22"/>
              </w:rPr>
              <w:t>15</w:t>
            </w:r>
          </w:p>
        </w:tc>
        <w:tc>
          <w:tcPr>
            <w:tcW w:w="3402" w:type="dxa"/>
          </w:tcPr>
          <w:p w14:paraId="6216BA13" w14:textId="2600FB01" w:rsidR="00230F3D" w:rsidRPr="008873BB" w:rsidRDefault="001243F7" w:rsidP="00565914">
            <w:pPr>
              <w:spacing w:after="0" w:line="240" w:lineRule="auto"/>
              <w:jc w:val="center"/>
              <w:rPr>
                <w:bCs/>
                <w:sz w:val="22"/>
              </w:rPr>
            </w:pPr>
            <w:r w:rsidRPr="00112C9F">
              <w:rPr>
                <w:bCs/>
                <w:sz w:val="22"/>
              </w:rPr>
              <w:t>nėra</w:t>
            </w:r>
          </w:p>
        </w:tc>
        <w:tc>
          <w:tcPr>
            <w:tcW w:w="3260" w:type="dxa"/>
          </w:tcPr>
          <w:p w14:paraId="1CED5E4B" w14:textId="297EA596" w:rsidR="00230F3D" w:rsidRPr="008873BB" w:rsidRDefault="007C0247" w:rsidP="00565914">
            <w:pPr>
              <w:spacing w:after="0" w:line="240" w:lineRule="auto"/>
              <w:jc w:val="center"/>
              <w:rPr>
                <w:bCs/>
                <w:sz w:val="22"/>
                <w:lang w:val="en-US"/>
              </w:rPr>
            </w:pPr>
            <w:r>
              <w:rPr>
                <w:bCs/>
                <w:sz w:val="22"/>
                <w:lang w:val="en-US"/>
              </w:rPr>
              <w:t>1254,00</w:t>
            </w:r>
          </w:p>
        </w:tc>
        <w:tc>
          <w:tcPr>
            <w:tcW w:w="2977" w:type="dxa"/>
            <w:shd w:val="clear" w:color="auto" w:fill="auto"/>
          </w:tcPr>
          <w:p w14:paraId="59473298" w14:textId="41D6677A" w:rsidR="00230F3D" w:rsidRPr="008873BB" w:rsidRDefault="007C0247" w:rsidP="00565914">
            <w:pPr>
              <w:spacing w:after="0" w:line="240" w:lineRule="auto"/>
              <w:jc w:val="center"/>
              <w:rPr>
                <w:bCs/>
                <w:sz w:val="22"/>
              </w:rPr>
            </w:pPr>
            <w:r>
              <w:rPr>
                <w:bCs/>
                <w:sz w:val="22"/>
              </w:rPr>
              <w:t>1517,34</w:t>
            </w:r>
          </w:p>
        </w:tc>
      </w:tr>
    </w:tbl>
    <w:p w14:paraId="5FA7CA72" w14:textId="77777777" w:rsidR="00565914" w:rsidRDefault="00565914" w:rsidP="00AB348E">
      <w:pPr>
        <w:pStyle w:val="Sraopastraipa"/>
        <w:numPr>
          <w:ilvl w:val="0"/>
          <w:numId w:val="0"/>
        </w:numPr>
        <w:tabs>
          <w:tab w:val="left" w:pos="709"/>
        </w:tabs>
        <w:spacing w:after="0" w:line="240" w:lineRule="auto"/>
        <w:jc w:val="left"/>
        <w:rPr>
          <w:b/>
        </w:rPr>
        <w:sectPr w:rsidR="00565914" w:rsidSect="00E75F58">
          <w:pgSz w:w="16838" w:h="11906" w:orient="landscape" w:code="9"/>
          <w:pgMar w:top="1701" w:right="1440" w:bottom="907" w:left="709" w:header="567" w:footer="567" w:gutter="0"/>
          <w:cols w:space="1296"/>
          <w:titlePg/>
          <w:docGrid w:linePitch="326"/>
        </w:sectPr>
      </w:pPr>
    </w:p>
    <w:p w14:paraId="06192050" w14:textId="77777777" w:rsidR="000439C5" w:rsidRDefault="000439C5" w:rsidP="008B4A4D">
      <w:pPr>
        <w:pStyle w:val="Sraopastraipa"/>
        <w:numPr>
          <w:ilvl w:val="0"/>
          <w:numId w:val="0"/>
        </w:numPr>
        <w:tabs>
          <w:tab w:val="left" w:pos="709"/>
        </w:tabs>
        <w:spacing w:after="0" w:line="240" w:lineRule="auto"/>
        <w:jc w:val="left"/>
        <w:rPr>
          <w:b/>
        </w:rPr>
      </w:pPr>
    </w:p>
    <w:sectPr w:rsidR="000439C5" w:rsidSect="00E75F58">
      <w:pgSz w:w="11906" w:h="16838" w:code="9"/>
      <w:pgMar w:top="1440" w:right="90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1014" w14:textId="77777777" w:rsidR="00E75F58" w:rsidRDefault="00E75F58">
      <w:pPr>
        <w:spacing w:after="0" w:line="240" w:lineRule="auto"/>
      </w:pPr>
      <w:r>
        <w:separator/>
      </w:r>
    </w:p>
  </w:endnote>
  <w:endnote w:type="continuationSeparator" w:id="0">
    <w:p w14:paraId="4499EC53" w14:textId="77777777" w:rsidR="00E75F58" w:rsidRDefault="00E7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345A" w14:textId="77777777" w:rsidR="00E75F58" w:rsidRDefault="00E75F58">
      <w:pPr>
        <w:spacing w:after="0" w:line="240" w:lineRule="auto"/>
      </w:pPr>
      <w:r>
        <w:separator/>
      </w:r>
    </w:p>
  </w:footnote>
  <w:footnote w:type="continuationSeparator" w:id="0">
    <w:p w14:paraId="21C51372" w14:textId="77777777" w:rsidR="00E75F58" w:rsidRDefault="00E7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117A" w14:textId="3EEBD216" w:rsidR="001243F7" w:rsidRDefault="001243F7">
    <w:pPr>
      <w:pStyle w:val="Antrats"/>
    </w:pPr>
    <w:r>
      <w:rPr>
        <w:noProof/>
      </w:rPr>
      <mc:AlternateContent>
        <mc:Choice Requires="wps">
          <w:drawing>
            <wp:anchor distT="0" distB="0" distL="0" distR="0" simplePos="0" relativeHeight="251659264" behindDoc="0" locked="0" layoutInCell="1" allowOverlap="1" wp14:anchorId="77E775E6" wp14:editId="62CB677E">
              <wp:simplePos x="635" y="635"/>
              <wp:positionH relativeFrom="page">
                <wp:align>left</wp:align>
              </wp:positionH>
              <wp:positionV relativeFrom="page">
                <wp:align>top</wp:align>
              </wp:positionV>
              <wp:extent cx="443865" cy="443865"/>
              <wp:effectExtent l="0" t="0" r="9525" b="4445"/>
              <wp:wrapNone/>
              <wp:docPr id="209957286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8130E" w14:textId="068FDD60" w:rsidR="001243F7" w:rsidRPr="001243F7" w:rsidRDefault="001243F7" w:rsidP="001243F7">
                          <w:pPr>
                            <w:spacing w:after="0"/>
                            <w:rPr>
                              <w:rFonts w:ascii="Calibri" w:eastAsia="Calibri" w:hAnsi="Calibri" w:cs="Calibri"/>
                              <w:noProof/>
                              <w:color w:val="000000"/>
                              <w:sz w:val="20"/>
                              <w:szCs w:val="20"/>
                            </w:rPr>
                          </w:pPr>
                          <w:r w:rsidRPr="001243F7">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E775E6" id="_x0000_t202" coordsize="21600,21600" o:spt="202" path="m,l,21600r21600,l21600,xe">
              <v:stroke joinstyle="miter"/>
              <v:path gradientshapeok="t" o:connecttype="rect"/>
            </v:shapetype>
            <v:shape id="Text Box 2" o:spid="_x0000_s1026" type="#_x0000_t202" alt="Viešai neskelbtina (vidinio naudojimo) informacija"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0C8130E" w14:textId="068FDD60" w:rsidR="001243F7" w:rsidRPr="001243F7" w:rsidRDefault="001243F7" w:rsidP="001243F7">
                    <w:pPr>
                      <w:spacing w:after="0"/>
                      <w:rPr>
                        <w:rFonts w:ascii="Calibri" w:eastAsia="Calibri" w:hAnsi="Calibri" w:cs="Calibri"/>
                        <w:noProof/>
                        <w:color w:val="000000"/>
                        <w:sz w:val="20"/>
                        <w:szCs w:val="20"/>
                      </w:rPr>
                    </w:pPr>
                    <w:r w:rsidRPr="001243F7">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9917" w14:textId="4579152D" w:rsidR="001243F7" w:rsidRDefault="001243F7">
    <w:pPr>
      <w:pStyle w:val="Antrats"/>
    </w:pPr>
    <w:r>
      <w:rPr>
        <w:noProof/>
      </w:rPr>
      <mc:AlternateContent>
        <mc:Choice Requires="wps">
          <w:drawing>
            <wp:anchor distT="0" distB="0" distL="0" distR="0" simplePos="0" relativeHeight="251660288" behindDoc="0" locked="0" layoutInCell="1" allowOverlap="1" wp14:anchorId="512E3344" wp14:editId="4AADF1A0">
              <wp:simplePos x="1080770" y="360680"/>
              <wp:positionH relativeFrom="page">
                <wp:align>left</wp:align>
              </wp:positionH>
              <wp:positionV relativeFrom="page">
                <wp:align>top</wp:align>
              </wp:positionV>
              <wp:extent cx="443865" cy="443865"/>
              <wp:effectExtent l="0" t="0" r="9525" b="4445"/>
              <wp:wrapNone/>
              <wp:docPr id="55825746"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C519AB" w14:textId="3276987A" w:rsidR="001243F7" w:rsidRPr="001243F7" w:rsidRDefault="001243F7" w:rsidP="001243F7">
                          <w:pPr>
                            <w:spacing w:after="0"/>
                            <w:rPr>
                              <w:rFonts w:ascii="Calibri" w:eastAsia="Calibri" w:hAnsi="Calibri" w:cs="Calibri"/>
                              <w:noProof/>
                              <w:color w:val="000000"/>
                              <w:sz w:val="20"/>
                              <w:szCs w:val="20"/>
                            </w:rPr>
                          </w:pPr>
                          <w:r w:rsidRPr="001243F7">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2E3344"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6C519AB" w14:textId="3276987A" w:rsidR="001243F7" w:rsidRPr="001243F7" w:rsidRDefault="001243F7" w:rsidP="001243F7">
                    <w:pPr>
                      <w:spacing w:after="0"/>
                      <w:rPr>
                        <w:rFonts w:ascii="Calibri" w:eastAsia="Calibri" w:hAnsi="Calibri" w:cs="Calibri"/>
                        <w:noProof/>
                        <w:color w:val="000000"/>
                        <w:sz w:val="20"/>
                        <w:szCs w:val="20"/>
                      </w:rPr>
                    </w:pPr>
                    <w:r w:rsidRPr="001243F7">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17B0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DAD"/>
    <w:multiLevelType w:val="hybridMultilevel"/>
    <w:tmpl w:val="AAAADBF8"/>
    <w:lvl w:ilvl="0" w:tplc="7CCAE932">
      <w:start w:val="8"/>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EA7EDC"/>
    <w:multiLevelType w:val="hybridMultilevel"/>
    <w:tmpl w:val="AF003314"/>
    <w:lvl w:ilvl="0" w:tplc="564CF49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C27965"/>
    <w:multiLevelType w:val="hybridMultilevel"/>
    <w:tmpl w:val="24D2E3E4"/>
    <w:lvl w:ilvl="0" w:tplc="289AE3B2">
      <w:start w:val="1"/>
      <w:numFmt w:val="decimal"/>
      <w:lvlText w:val="%1."/>
      <w:lvlJc w:val="left"/>
      <w:pPr>
        <w:ind w:left="825" w:hanging="360"/>
      </w:pPr>
      <w:rPr>
        <w:b w:val="0"/>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6" w15:restartNumberingAfterBreak="0">
    <w:nsid w:val="2EFD52FD"/>
    <w:multiLevelType w:val="multilevel"/>
    <w:tmpl w:val="675475B4"/>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F75FC"/>
    <w:multiLevelType w:val="multilevel"/>
    <w:tmpl w:val="2250DE5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A0D46"/>
    <w:multiLevelType w:val="multilevel"/>
    <w:tmpl w:val="B2EED69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1128AC"/>
    <w:multiLevelType w:val="hybridMultilevel"/>
    <w:tmpl w:val="C040F9F4"/>
    <w:lvl w:ilvl="0" w:tplc="D410E236">
      <w:start w:val="1"/>
      <w:numFmt w:val="decimal"/>
      <w:pStyle w:val="Sraopastraipa"/>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72355D3"/>
    <w:multiLevelType w:val="hybridMultilevel"/>
    <w:tmpl w:val="865AC1F8"/>
    <w:lvl w:ilvl="0" w:tplc="DE3080B2">
      <w:numFmt w:val="bullet"/>
      <w:lvlText w:val="-"/>
      <w:lvlJc w:val="left"/>
      <w:pPr>
        <w:ind w:left="837" w:hanging="360"/>
      </w:pPr>
      <w:rPr>
        <w:rFonts w:ascii="Trebuchet MS" w:eastAsia="Trebuchet MS" w:hAnsi="Trebuchet MS" w:cs="Trebuchet MS" w:hint="default"/>
        <w:w w:val="100"/>
        <w:sz w:val="22"/>
        <w:szCs w:val="22"/>
        <w:lang w:val="lt" w:eastAsia="lt" w:bidi="lt"/>
      </w:rPr>
    </w:lvl>
    <w:lvl w:ilvl="1" w:tplc="CF581F4A">
      <w:numFmt w:val="bullet"/>
      <w:lvlText w:val="•"/>
      <w:lvlJc w:val="left"/>
      <w:pPr>
        <w:ind w:left="1508" w:hanging="360"/>
      </w:pPr>
      <w:rPr>
        <w:rFonts w:hint="default"/>
        <w:lang w:val="lt" w:eastAsia="lt" w:bidi="lt"/>
      </w:rPr>
    </w:lvl>
    <w:lvl w:ilvl="2" w:tplc="D9AC2FFE">
      <w:numFmt w:val="bullet"/>
      <w:lvlText w:val="•"/>
      <w:lvlJc w:val="left"/>
      <w:pPr>
        <w:ind w:left="2176" w:hanging="360"/>
      </w:pPr>
      <w:rPr>
        <w:rFonts w:hint="default"/>
        <w:lang w:val="lt" w:eastAsia="lt" w:bidi="lt"/>
      </w:rPr>
    </w:lvl>
    <w:lvl w:ilvl="3" w:tplc="9E849E06">
      <w:numFmt w:val="bullet"/>
      <w:lvlText w:val="•"/>
      <w:lvlJc w:val="left"/>
      <w:pPr>
        <w:ind w:left="2844" w:hanging="360"/>
      </w:pPr>
      <w:rPr>
        <w:rFonts w:hint="default"/>
        <w:lang w:val="lt" w:eastAsia="lt" w:bidi="lt"/>
      </w:rPr>
    </w:lvl>
    <w:lvl w:ilvl="4" w:tplc="BBD461A4">
      <w:numFmt w:val="bullet"/>
      <w:lvlText w:val="•"/>
      <w:lvlJc w:val="left"/>
      <w:pPr>
        <w:ind w:left="3512" w:hanging="360"/>
      </w:pPr>
      <w:rPr>
        <w:rFonts w:hint="default"/>
        <w:lang w:val="lt" w:eastAsia="lt" w:bidi="lt"/>
      </w:rPr>
    </w:lvl>
    <w:lvl w:ilvl="5" w:tplc="2C785E70">
      <w:numFmt w:val="bullet"/>
      <w:lvlText w:val="•"/>
      <w:lvlJc w:val="left"/>
      <w:pPr>
        <w:ind w:left="4181" w:hanging="360"/>
      </w:pPr>
      <w:rPr>
        <w:rFonts w:hint="default"/>
        <w:lang w:val="lt" w:eastAsia="lt" w:bidi="lt"/>
      </w:rPr>
    </w:lvl>
    <w:lvl w:ilvl="6" w:tplc="6810C302">
      <w:numFmt w:val="bullet"/>
      <w:lvlText w:val="•"/>
      <w:lvlJc w:val="left"/>
      <w:pPr>
        <w:ind w:left="4849" w:hanging="360"/>
      </w:pPr>
      <w:rPr>
        <w:rFonts w:hint="default"/>
        <w:lang w:val="lt" w:eastAsia="lt" w:bidi="lt"/>
      </w:rPr>
    </w:lvl>
    <w:lvl w:ilvl="7" w:tplc="DA8CC4F0">
      <w:numFmt w:val="bullet"/>
      <w:lvlText w:val="•"/>
      <w:lvlJc w:val="left"/>
      <w:pPr>
        <w:ind w:left="5517" w:hanging="360"/>
      </w:pPr>
      <w:rPr>
        <w:rFonts w:hint="default"/>
        <w:lang w:val="lt" w:eastAsia="lt" w:bidi="lt"/>
      </w:rPr>
    </w:lvl>
    <w:lvl w:ilvl="8" w:tplc="CD723F1C">
      <w:numFmt w:val="bullet"/>
      <w:lvlText w:val="•"/>
      <w:lvlJc w:val="left"/>
      <w:pPr>
        <w:ind w:left="6185" w:hanging="360"/>
      </w:pPr>
      <w:rPr>
        <w:rFonts w:hint="default"/>
        <w:lang w:val="lt" w:eastAsia="lt" w:bidi="lt"/>
      </w:rPr>
    </w:lvl>
  </w:abstractNum>
  <w:abstractNum w:abstractNumId="11" w15:restartNumberingAfterBreak="0">
    <w:nsid w:val="52BD59DA"/>
    <w:multiLevelType w:val="hybridMultilevel"/>
    <w:tmpl w:val="28A003D2"/>
    <w:lvl w:ilvl="0" w:tplc="B07069C2">
      <w:start w:val="1"/>
      <w:numFmt w:val="decimal"/>
      <w:lvlText w:val="%1."/>
      <w:lvlJc w:val="left"/>
      <w:pPr>
        <w:ind w:left="968" w:hanging="567"/>
      </w:pPr>
      <w:rPr>
        <w:rFonts w:ascii="Times New Roman" w:eastAsia="Times New Roman" w:hAnsi="Times New Roman" w:cs="Times New Roman" w:hint="default"/>
        <w:w w:val="100"/>
        <w:sz w:val="22"/>
        <w:szCs w:val="22"/>
        <w:lang w:val="lt" w:eastAsia="lt" w:bidi="lt"/>
      </w:rPr>
    </w:lvl>
    <w:lvl w:ilvl="1" w:tplc="8FF426EE">
      <w:start w:val="1"/>
      <w:numFmt w:val="upperRoman"/>
      <w:lvlText w:val="%2."/>
      <w:lvlJc w:val="left"/>
      <w:pPr>
        <w:ind w:left="968" w:hanging="567"/>
      </w:pPr>
      <w:rPr>
        <w:rFonts w:ascii="Times New Roman" w:eastAsia="Times New Roman" w:hAnsi="Times New Roman" w:cs="Times New Roman" w:hint="default"/>
        <w:b/>
        <w:bCs/>
        <w:w w:val="100"/>
        <w:sz w:val="22"/>
        <w:szCs w:val="22"/>
        <w:lang w:val="lt" w:eastAsia="lt" w:bidi="lt"/>
      </w:rPr>
    </w:lvl>
    <w:lvl w:ilvl="2" w:tplc="BA3C2CAC">
      <w:start w:val="1"/>
      <w:numFmt w:val="decimal"/>
      <w:lvlText w:val="%3."/>
      <w:lvlJc w:val="left"/>
      <w:pPr>
        <w:ind w:left="402" w:hanging="281"/>
      </w:pPr>
      <w:rPr>
        <w:rFonts w:ascii="Times New Roman" w:eastAsia="Times New Roman" w:hAnsi="Times New Roman" w:cs="Times New Roman" w:hint="default"/>
        <w:w w:val="100"/>
        <w:sz w:val="22"/>
        <w:szCs w:val="22"/>
        <w:lang w:val="lt" w:eastAsia="lt" w:bidi="lt"/>
      </w:rPr>
    </w:lvl>
    <w:lvl w:ilvl="3" w:tplc="351AABCC">
      <w:numFmt w:val="bullet"/>
      <w:lvlText w:val="•"/>
      <w:lvlJc w:val="left"/>
      <w:pPr>
        <w:ind w:left="3041" w:hanging="281"/>
      </w:pPr>
      <w:rPr>
        <w:rFonts w:hint="default"/>
        <w:lang w:val="lt" w:eastAsia="lt" w:bidi="lt"/>
      </w:rPr>
    </w:lvl>
    <w:lvl w:ilvl="4" w:tplc="3F122316">
      <w:numFmt w:val="bullet"/>
      <w:lvlText w:val="•"/>
      <w:lvlJc w:val="left"/>
      <w:pPr>
        <w:ind w:left="4082" w:hanging="281"/>
      </w:pPr>
      <w:rPr>
        <w:rFonts w:hint="default"/>
        <w:lang w:val="lt" w:eastAsia="lt" w:bidi="lt"/>
      </w:rPr>
    </w:lvl>
    <w:lvl w:ilvl="5" w:tplc="70E460DE">
      <w:numFmt w:val="bullet"/>
      <w:lvlText w:val="•"/>
      <w:lvlJc w:val="left"/>
      <w:pPr>
        <w:ind w:left="5122" w:hanging="281"/>
      </w:pPr>
      <w:rPr>
        <w:rFonts w:hint="default"/>
        <w:lang w:val="lt" w:eastAsia="lt" w:bidi="lt"/>
      </w:rPr>
    </w:lvl>
    <w:lvl w:ilvl="6" w:tplc="B18486A6">
      <w:numFmt w:val="bullet"/>
      <w:lvlText w:val="•"/>
      <w:lvlJc w:val="left"/>
      <w:pPr>
        <w:ind w:left="6163" w:hanging="281"/>
      </w:pPr>
      <w:rPr>
        <w:rFonts w:hint="default"/>
        <w:lang w:val="lt" w:eastAsia="lt" w:bidi="lt"/>
      </w:rPr>
    </w:lvl>
    <w:lvl w:ilvl="7" w:tplc="36F6CFA8">
      <w:numFmt w:val="bullet"/>
      <w:lvlText w:val="•"/>
      <w:lvlJc w:val="left"/>
      <w:pPr>
        <w:ind w:left="7204" w:hanging="281"/>
      </w:pPr>
      <w:rPr>
        <w:rFonts w:hint="default"/>
        <w:lang w:val="lt" w:eastAsia="lt" w:bidi="lt"/>
      </w:rPr>
    </w:lvl>
    <w:lvl w:ilvl="8" w:tplc="0C3A79AA">
      <w:numFmt w:val="bullet"/>
      <w:lvlText w:val="•"/>
      <w:lvlJc w:val="left"/>
      <w:pPr>
        <w:ind w:left="8244" w:hanging="281"/>
      </w:pPr>
      <w:rPr>
        <w:rFonts w:hint="default"/>
        <w:lang w:val="lt" w:eastAsia="lt" w:bidi="lt"/>
      </w:rPr>
    </w:lvl>
  </w:abstractNum>
  <w:abstractNum w:abstractNumId="12" w15:restartNumberingAfterBreak="0">
    <w:nsid w:val="55B12DAB"/>
    <w:multiLevelType w:val="multilevel"/>
    <w:tmpl w:val="67F21E2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D42AF9"/>
    <w:multiLevelType w:val="hybridMultilevel"/>
    <w:tmpl w:val="9CB2D418"/>
    <w:lvl w:ilvl="0" w:tplc="2806BE42">
      <w:numFmt w:val="bullet"/>
      <w:lvlText w:val="-"/>
      <w:lvlJc w:val="left"/>
      <w:pPr>
        <w:ind w:left="837" w:hanging="360"/>
      </w:pPr>
      <w:rPr>
        <w:rFonts w:ascii="Trebuchet MS" w:eastAsia="Trebuchet MS" w:hAnsi="Trebuchet MS" w:cs="Trebuchet MS" w:hint="default"/>
        <w:w w:val="100"/>
        <w:sz w:val="22"/>
        <w:szCs w:val="22"/>
        <w:lang w:val="lt" w:eastAsia="lt" w:bidi="lt"/>
      </w:rPr>
    </w:lvl>
    <w:lvl w:ilvl="1" w:tplc="98CAF3C2">
      <w:numFmt w:val="bullet"/>
      <w:lvlText w:val="•"/>
      <w:lvlJc w:val="left"/>
      <w:pPr>
        <w:ind w:left="1508" w:hanging="360"/>
      </w:pPr>
      <w:rPr>
        <w:rFonts w:hint="default"/>
        <w:lang w:val="lt" w:eastAsia="lt" w:bidi="lt"/>
      </w:rPr>
    </w:lvl>
    <w:lvl w:ilvl="2" w:tplc="1AB02282">
      <w:numFmt w:val="bullet"/>
      <w:lvlText w:val="•"/>
      <w:lvlJc w:val="left"/>
      <w:pPr>
        <w:ind w:left="2176" w:hanging="360"/>
      </w:pPr>
      <w:rPr>
        <w:rFonts w:hint="default"/>
        <w:lang w:val="lt" w:eastAsia="lt" w:bidi="lt"/>
      </w:rPr>
    </w:lvl>
    <w:lvl w:ilvl="3" w:tplc="40A6A272">
      <w:numFmt w:val="bullet"/>
      <w:lvlText w:val="•"/>
      <w:lvlJc w:val="left"/>
      <w:pPr>
        <w:ind w:left="2844" w:hanging="360"/>
      </w:pPr>
      <w:rPr>
        <w:rFonts w:hint="default"/>
        <w:lang w:val="lt" w:eastAsia="lt" w:bidi="lt"/>
      </w:rPr>
    </w:lvl>
    <w:lvl w:ilvl="4" w:tplc="676E6B20">
      <w:numFmt w:val="bullet"/>
      <w:lvlText w:val="•"/>
      <w:lvlJc w:val="left"/>
      <w:pPr>
        <w:ind w:left="3512" w:hanging="360"/>
      </w:pPr>
      <w:rPr>
        <w:rFonts w:hint="default"/>
        <w:lang w:val="lt" w:eastAsia="lt" w:bidi="lt"/>
      </w:rPr>
    </w:lvl>
    <w:lvl w:ilvl="5" w:tplc="4154B9BE">
      <w:numFmt w:val="bullet"/>
      <w:lvlText w:val="•"/>
      <w:lvlJc w:val="left"/>
      <w:pPr>
        <w:ind w:left="4181" w:hanging="360"/>
      </w:pPr>
      <w:rPr>
        <w:rFonts w:hint="default"/>
        <w:lang w:val="lt" w:eastAsia="lt" w:bidi="lt"/>
      </w:rPr>
    </w:lvl>
    <w:lvl w:ilvl="6" w:tplc="4444726C">
      <w:numFmt w:val="bullet"/>
      <w:lvlText w:val="•"/>
      <w:lvlJc w:val="left"/>
      <w:pPr>
        <w:ind w:left="4849" w:hanging="360"/>
      </w:pPr>
      <w:rPr>
        <w:rFonts w:hint="default"/>
        <w:lang w:val="lt" w:eastAsia="lt" w:bidi="lt"/>
      </w:rPr>
    </w:lvl>
    <w:lvl w:ilvl="7" w:tplc="029ED108">
      <w:numFmt w:val="bullet"/>
      <w:lvlText w:val="•"/>
      <w:lvlJc w:val="left"/>
      <w:pPr>
        <w:ind w:left="5517" w:hanging="360"/>
      </w:pPr>
      <w:rPr>
        <w:rFonts w:hint="default"/>
        <w:lang w:val="lt" w:eastAsia="lt" w:bidi="lt"/>
      </w:rPr>
    </w:lvl>
    <w:lvl w:ilvl="8" w:tplc="9AB0F3A4">
      <w:numFmt w:val="bullet"/>
      <w:lvlText w:val="•"/>
      <w:lvlJc w:val="left"/>
      <w:pPr>
        <w:ind w:left="6185" w:hanging="360"/>
      </w:pPr>
      <w:rPr>
        <w:rFonts w:hint="default"/>
        <w:lang w:val="lt" w:eastAsia="lt" w:bidi="lt"/>
      </w:rPr>
    </w:lvl>
  </w:abstractNum>
  <w:abstractNum w:abstractNumId="14"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BD77E7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228655A"/>
    <w:multiLevelType w:val="hybridMultilevel"/>
    <w:tmpl w:val="1D1C4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1365A6"/>
    <w:multiLevelType w:val="hybridMultilevel"/>
    <w:tmpl w:val="4508CF82"/>
    <w:lvl w:ilvl="0" w:tplc="7BF623BC">
      <w:start w:val="1"/>
      <w:numFmt w:val="upperLetter"/>
      <w:lvlText w:val="(%1)"/>
      <w:lvlJc w:val="left"/>
      <w:pPr>
        <w:ind w:left="1671" w:hanging="360"/>
      </w:pPr>
      <w:rPr>
        <w:rFonts w:hint="default"/>
      </w:rPr>
    </w:lvl>
    <w:lvl w:ilvl="1" w:tplc="04270019" w:tentative="1">
      <w:start w:val="1"/>
      <w:numFmt w:val="lowerLetter"/>
      <w:lvlText w:val="%2."/>
      <w:lvlJc w:val="left"/>
      <w:pPr>
        <w:ind w:left="2391" w:hanging="360"/>
      </w:pPr>
    </w:lvl>
    <w:lvl w:ilvl="2" w:tplc="0427001B" w:tentative="1">
      <w:start w:val="1"/>
      <w:numFmt w:val="lowerRoman"/>
      <w:lvlText w:val="%3."/>
      <w:lvlJc w:val="right"/>
      <w:pPr>
        <w:ind w:left="3111" w:hanging="180"/>
      </w:pPr>
    </w:lvl>
    <w:lvl w:ilvl="3" w:tplc="0427000F" w:tentative="1">
      <w:start w:val="1"/>
      <w:numFmt w:val="decimal"/>
      <w:lvlText w:val="%4."/>
      <w:lvlJc w:val="left"/>
      <w:pPr>
        <w:ind w:left="3831" w:hanging="360"/>
      </w:pPr>
    </w:lvl>
    <w:lvl w:ilvl="4" w:tplc="04270019" w:tentative="1">
      <w:start w:val="1"/>
      <w:numFmt w:val="lowerLetter"/>
      <w:lvlText w:val="%5."/>
      <w:lvlJc w:val="left"/>
      <w:pPr>
        <w:ind w:left="4551" w:hanging="360"/>
      </w:pPr>
    </w:lvl>
    <w:lvl w:ilvl="5" w:tplc="0427001B" w:tentative="1">
      <w:start w:val="1"/>
      <w:numFmt w:val="lowerRoman"/>
      <w:lvlText w:val="%6."/>
      <w:lvlJc w:val="right"/>
      <w:pPr>
        <w:ind w:left="5271" w:hanging="180"/>
      </w:pPr>
    </w:lvl>
    <w:lvl w:ilvl="6" w:tplc="0427000F" w:tentative="1">
      <w:start w:val="1"/>
      <w:numFmt w:val="decimal"/>
      <w:lvlText w:val="%7."/>
      <w:lvlJc w:val="left"/>
      <w:pPr>
        <w:ind w:left="5991" w:hanging="360"/>
      </w:pPr>
    </w:lvl>
    <w:lvl w:ilvl="7" w:tplc="04270019" w:tentative="1">
      <w:start w:val="1"/>
      <w:numFmt w:val="lowerLetter"/>
      <w:lvlText w:val="%8."/>
      <w:lvlJc w:val="left"/>
      <w:pPr>
        <w:ind w:left="6711" w:hanging="360"/>
      </w:pPr>
    </w:lvl>
    <w:lvl w:ilvl="8" w:tplc="0427001B" w:tentative="1">
      <w:start w:val="1"/>
      <w:numFmt w:val="lowerRoman"/>
      <w:lvlText w:val="%9."/>
      <w:lvlJc w:val="right"/>
      <w:pPr>
        <w:ind w:left="7431" w:hanging="180"/>
      </w:pPr>
    </w:lvl>
  </w:abstractNum>
  <w:abstractNum w:abstractNumId="19" w15:restartNumberingAfterBreak="0">
    <w:nsid w:val="668F38BA"/>
    <w:multiLevelType w:val="multilevel"/>
    <w:tmpl w:val="CABE696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3461CA"/>
    <w:multiLevelType w:val="multilevel"/>
    <w:tmpl w:val="997800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8D1FE8"/>
    <w:multiLevelType w:val="multilevel"/>
    <w:tmpl w:val="61381DD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9286567">
    <w:abstractNumId w:val="9"/>
  </w:num>
  <w:num w:numId="2" w16cid:durableId="44333240">
    <w:abstractNumId w:val="18"/>
  </w:num>
  <w:num w:numId="3" w16cid:durableId="1496338926">
    <w:abstractNumId w:val="17"/>
  </w:num>
  <w:num w:numId="4" w16cid:durableId="1313096082">
    <w:abstractNumId w:val="15"/>
  </w:num>
  <w:num w:numId="5" w16cid:durableId="383483841">
    <w:abstractNumId w:val="8"/>
  </w:num>
  <w:num w:numId="6" w16cid:durableId="1928541693">
    <w:abstractNumId w:val="19"/>
  </w:num>
  <w:num w:numId="7" w16cid:durableId="1894804355">
    <w:abstractNumId w:val="2"/>
  </w:num>
  <w:num w:numId="8" w16cid:durableId="791170285">
    <w:abstractNumId w:val="1"/>
  </w:num>
  <w:num w:numId="9" w16cid:durableId="228342102">
    <w:abstractNumId w:val="12"/>
  </w:num>
  <w:num w:numId="10" w16cid:durableId="1387414932">
    <w:abstractNumId w:val="20"/>
  </w:num>
  <w:num w:numId="11" w16cid:durableId="1312901967">
    <w:abstractNumId w:val="7"/>
  </w:num>
  <w:num w:numId="12" w16cid:durableId="1820923316">
    <w:abstractNumId w:val="0"/>
  </w:num>
  <w:num w:numId="13" w16cid:durableId="1306005456">
    <w:abstractNumId w:val="6"/>
  </w:num>
  <w:num w:numId="14" w16cid:durableId="87043291">
    <w:abstractNumId w:val="13"/>
  </w:num>
  <w:num w:numId="15" w16cid:durableId="1243023457">
    <w:abstractNumId w:val="10"/>
  </w:num>
  <w:num w:numId="16" w16cid:durableId="806976404">
    <w:abstractNumId w:val="11"/>
  </w:num>
  <w:num w:numId="17" w16cid:durableId="1197425422">
    <w:abstractNumId w:val="5"/>
  </w:num>
  <w:num w:numId="18" w16cid:durableId="2016759482">
    <w:abstractNumId w:val="21"/>
  </w:num>
  <w:num w:numId="19" w16cid:durableId="1939173029">
    <w:abstractNumId w:val="4"/>
  </w:num>
  <w:num w:numId="20" w16cid:durableId="1268807154">
    <w:abstractNumId w:val="14"/>
  </w:num>
  <w:num w:numId="21" w16cid:durableId="68819748">
    <w:abstractNumId w:val="16"/>
  </w:num>
  <w:num w:numId="22" w16cid:durableId="1692103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83"/>
    <w:rsid w:val="00011AE3"/>
    <w:rsid w:val="0001281F"/>
    <w:rsid w:val="000439C5"/>
    <w:rsid w:val="0005579F"/>
    <w:rsid w:val="00057B06"/>
    <w:rsid w:val="0007050E"/>
    <w:rsid w:val="00093263"/>
    <w:rsid w:val="00097E5C"/>
    <w:rsid w:val="000B10BB"/>
    <w:rsid w:val="000B118B"/>
    <w:rsid w:val="000C5562"/>
    <w:rsid w:val="000C557A"/>
    <w:rsid w:val="000D2A22"/>
    <w:rsid w:val="000E60A9"/>
    <w:rsid w:val="000F242B"/>
    <w:rsid w:val="000F425C"/>
    <w:rsid w:val="000F533C"/>
    <w:rsid w:val="00112C9F"/>
    <w:rsid w:val="00114836"/>
    <w:rsid w:val="00116411"/>
    <w:rsid w:val="0012278E"/>
    <w:rsid w:val="0012428D"/>
    <w:rsid w:val="001243F7"/>
    <w:rsid w:val="00142141"/>
    <w:rsid w:val="00143D7F"/>
    <w:rsid w:val="00152B70"/>
    <w:rsid w:val="0015542F"/>
    <w:rsid w:val="00181EDF"/>
    <w:rsid w:val="001957B3"/>
    <w:rsid w:val="001B6D28"/>
    <w:rsid w:val="001C06CB"/>
    <w:rsid w:val="001D44F3"/>
    <w:rsid w:val="001D6D16"/>
    <w:rsid w:val="001F4155"/>
    <w:rsid w:val="001F5F59"/>
    <w:rsid w:val="00215A76"/>
    <w:rsid w:val="002206E6"/>
    <w:rsid w:val="00225E0E"/>
    <w:rsid w:val="00227F29"/>
    <w:rsid w:val="00230F3D"/>
    <w:rsid w:val="00241762"/>
    <w:rsid w:val="002464C3"/>
    <w:rsid w:val="00260D5B"/>
    <w:rsid w:val="002656CD"/>
    <w:rsid w:val="002701FE"/>
    <w:rsid w:val="002868CC"/>
    <w:rsid w:val="0029180B"/>
    <w:rsid w:val="002A22BC"/>
    <w:rsid w:val="002A234C"/>
    <w:rsid w:val="002B6C12"/>
    <w:rsid w:val="002D28FF"/>
    <w:rsid w:val="002E54AE"/>
    <w:rsid w:val="002E6C87"/>
    <w:rsid w:val="003024BF"/>
    <w:rsid w:val="00305C03"/>
    <w:rsid w:val="00306753"/>
    <w:rsid w:val="00310B86"/>
    <w:rsid w:val="003456C8"/>
    <w:rsid w:val="00352D4F"/>
    <w:rsid w:val="00356FA8"/>
    <w:rsid w:val="003676C5"/>
    <w:rsid w:val="003709F9"/>
    <w:rsid w:val="00374546"/>
    <w:rsid w:val="0038684B"/>
    <w:rsid w:val="00397A4C"/>
    <w:rsid w:val="003A53D5"/>
    <w:rsid w:val="003A6845"/>
    <w:rsid w:val="003A6F95"/>
    <w:rsid w:val="003C32C0"/>
    <w:rsid w:val="003D17C0"/>
    <w:rsid w:val="003E26D9"/>
    <w:rsid w:val="003E4C57"/>
    <w:rsid w:val="003F0D5B"/>
    <w:rsid w:val="003F3D60"/>
    <w:rsid w:val="003F6947"/>
    <w:rsid w:val="003F7943"/>
    <w:rsid w:val="00402CBF"/>
    <w:rsid w:val="00414E65"/>
    <w:rsid w:val="00420D9A"/>
    <w:rsid w:val="00437431"/>
    <w:rsid w:val="00453CB8"/>
    <w:rsid w:val="00474F8A"/>
    <w:rsid w:val="00475B6C"/>
    <w:rsid w:val="004907F8"/>
    <w:rsid w:val="004B246D"/>
    <w:rsid w:val="004B5359"/>
    <w:rsid w:val="004B5CBB"/>
    <w:rsid w:val="004D418F"/>
    <w:rsid w:val="005067F5"/>
    <w:rsid w:val="00521478"/>
    <w:rsid w:val="00523FCB"/>
    <w:rsid w:val="00542BCB"/>
    <w:rsid w:val="005504C7"/>
    <w:rsid w:val="00565914"/>
    <w:rsid w:val="005667E2"/>
    <w:rsid w:val="00576ED1"/>
    <w:rsid w:val="005774A6"/>
    <w:rsid w:val="00586BCF"/>
    <w:rsid w:val="00592C9C"/>
    <w:rsid w:val="005A6D66"/>
    <w:rsid w:val="005C4532"/>
    <w:rsid w:val="005D0043"/>
    <w:rsid w:val="005E0AF9"/>
    <w:rsid w:val="005E0DF1"/>
    <w:rsid w:val="005E2755"/>
    <w:rsid w:val="005E5632"/>
    <w:rsid w:val="005F1534"/>
    <w:rsid w:val="005F26CF"/>
    <w:rsid w:val="00625EFD"/>
    <w:rsid w:val="00630D4E"/>
    <w:rsid w:val="00632AD3"/>
    <w:rsid w:val="006419E2"/>
    <w:rsid w:val="00651F83"/>
    <w:rsid w:val="0066010D"/>
    <w:rsid w:val="00684231"/>
    <w:rsid w:val="0069078B"/>
    <w:rsid w:val="006926F3"/>
    <w:rsid w:val="006C6D49"/>
    <w:rsid w:val="006D7F99"/>
    <w:rsid w:val="006E09E3"/>
    <w:rsid w:val="006F3679"/>
    <w:rsid w:val="00701590"/>
    <w:rsid w:val="00714913"/>
    <w:rsid w:val="007253C4"/>
    <w:rsid w:val="00734872"/>
    <w:rsid w:val="00751C1C"/>
    <w:rsid w:val="0075251F"/>
    <w:rsid w:val="00756C2B"/>
    <w:rsid w:val="00776D86"/>
    <w:rsid w:val="00781913"/>
    <w:rsid w:val="0079682D"/>
    <w:rsid w:val="007B1C85"/>
    <w:rsid w:val="007C0247"/>
    <w:rsid w:val="007D712C"/>
    <w:rsid w:val="007E31E4"/>
    <w:rsid w:val="007F4E70"/>
    <w:rsid w:val="008019E5"/>
    <w:rsid w:val="00806D6A"/>
    <w:rsid w:val="00825BD1"/>
    <w:rsid w:val="0083089D"/>
    <w:rsid w:val="00840322"/>
    <w:rsid w:val="00842C16"/>
    <w:rsid w:val="008433EB"/>
    <w:rsid w:val="00850D5C"/>
    <w:rsid w:val="00860CDF"/>
    <w:rsid w:val="00861B86"/>
    <w:rsid w:val="00862B73"/>
    <w:rsid w:val="008832F8"/>
    <w:rsid w:val="008873BB"/>
    <w:rsid w:val="00891CF7"/>
    <w:rsid w:val="008B4A4D"/>
    <w:rsid w:val="008C0EC6"/>
    <w:rsid w:val="008D0446"/>
    <w:rsid w:val="008E6B28"/>
    <w:rsid w:val="008E6E43"/>
    <w:rsid w:val="008F30EA"/>
    <w:rsid w:val="0091783A"/>
    <w:rsid w:val="0093437A"/>
    <w:rsid w:val="00935488"/>
    <w:rsid w:val="00966B0D"/>
    <w:rsid w:val="00976F62"/>
    <w:rsid w:val="00987A45"/>
    <w:rsid w:val="009B2466"/>
    <w:rsid w:val="009E16CB"/>
    <w:rsid w:val="009F7922"/>
    <w:rsid w:val="00A00CA3"/>
    <w:rsid w:val="00A14D40"/>
    <w:rsid w:val="00A208E0"/>
    <w:rsid w:val="00A22923"/>
    <w:rsid w:val="00A7342F"/>
    <w:rsid w:val="00AA21C2"/>
    <w:rsid w:val="00AA3C1B"/>
    <w:rsid w:val="00AA42A9"/>
    <w:rsid w:val="00AB26E3"/>
    <w:rsid w:val="00AB348E"/>
    <w:rsid w:val="00AC1F4D"/>
    <w:rsid w:val="00AD1F3D"/>
    <w:rsid w:val="00AE10DF"/>
    <w:rsid w:val="00AF2E27"/>
    <w:rsid w:val="00AF53B3"/>
    <w:rsid w:val="00B04E9B"/>
    <w:rsid w:val="00B12A57"/>
    <w:rsid w:val="00B43318"/>
    <w:rsid w:val="00B6098C"/>
    <w:rsid w:val="00B66CE8"/>
    <w:rsid w:val="00B67715"/>
    <w:rsid w:val="00B70DB5"/>
    <w:rsid w:val="00B71437"/>
    <w:rsid w:val="00B81BE2"/>
    <w:rsid w:val="00B865C5"/>
    <w:rsid w:val="00BA5FAE"/>
    <w:rsid w:val="00BA7E0F"/>
    <w:rsid w:val="00BB2918"/>
    <w:rsid w:val="00BC5C28"/>
    <w:rsid w:val="00BC5CD0"/>
    <w:rsid w:val="00BE3504"/>
    <w:rsid w:val="00BF4BAC"/>
    <w:rsid w:val="00C0052F"/>
    <w:rsid w:val="00C04FD9"/>
    <w:rsid w:val="00C13035"/>
    <w:rsid w:val="00C37247"/>
    <w:rsid w:val="00C60ABF"/>
    <w:rsid w:val="00C72850"/>
    <w:rsid w:val="00C73730"/>
    <w:rsid w:val="00C76917"/>
    <w:rsid w:val="00C9762A"/>
    <w:rsid w:val="00CB1F0D"/>
    <w:rsid w:val="00CC0E32"/>
    <w:rsid w:val="00CE58EA"/>
    <w:rsid w:val="00D51C3D"/>
    <w:rsid w:val="00D554DC"/>
    <w:rsid w:val="00D55BC8"/>
    <w:rsid w:val="00D65431"/>
    <w:rsid w:val="00D723D4"/>
    <w:rsid w:val="00D83B74"/>
    <w:rsid w:val="00D95872"/>
    <w:rsid w:val="00D95E39"/>
    <w:rsid w:val="00DA6B31"/>
    <w:rsid w:val="00DC2578"/>
    <w:rsid w:val="00DE2FAA"/>
    <w:rsid w:val="00DF5E7A"/>
    <w:rsid w:val="00DF66D0"/>
    <w:rsid w:val="00E2421E"/>
    <w:rsid w:val="00E25274"/>
    <w:rsid w:val="00E2649F"/>
    <w:rsid w:val="00E578BA"/>
    <w:rsid w:val="00E616EF"/>
    <w:rsid w:val="00E62FFF"/>
    <w:rsid w:val="00E75F58"/>
    <w:rsid w:val="00E84789"/>
    <w:rsid w:val="00E852F8"/>
    <w:rsid w:val="00E95FF4"/>
    <w:rsid w:val="00EB012C"/>
    <w:rsid w:val="00EB6F01"/>
    <w:rsid w:val="00ED115A"/>
    <w:rsid w:val="00EF37D3"/>
    <w:rsid w:val="00EF6186"/>
    <w:rsid w:val="00F0469E"/>
    <w:rsid w:val="00F0611D"/>
    <w:rsid w:val="00F11B33"/>
    <w:rsid w:val="00F27327"/>
    <w:rsid w:val="00F323F9"/>
    <w:rsid w:val="00F506FA"/>
    <w:rsid w:val="00F57926"/>
    <w:rsid w:val="00F960C8"/>
    <w:rsid w:val="00FA6C09"/>
    <w:rsid w:val="00FC48C9"/>
    <w:rsid w:val="00FC6F33"/>
    <w:rsid w:val="00FD2A60"/>
    <w:rsid w:val="00FE0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D6777"/>
  <w15:chartTrackingRefBased/>
  <w15:docId w15:val="{1FDBDDE6-0721-4477-8A62-D7D7B14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C09"/>
    <w:rPr>
      <w:rFonts w:ascii="Times New Roman" w:hAnsi="Times New Roman"/>
      <w:sz w:val="24"/>
      <w:szCs w:val="24"/>
    </w:rPr>
  </w:style>
  <w:style w:type="paragraph" w:styleId="Antrat1">
    <w:name w:val="heading 1"/>
    <w:basedOn w:val="prastasis"/>
    <w:next w:val="prastasis"/>
    <w:link w:val="Antrat1Diagrama"/>
    <w:qFormat/>
    <w:rsid w:val="00A00CA3"/>
    <w:pPr>
      <w:keepNext/>
      <w:numPr>
        <w:numId w:val="12"/>
      </w:numPr>
      <w:suppressAutoHyphens/>
      <w:spacing w:before="360" w:after="360" w:line="240" w:lineRule="auto"/>
      <w:jc w:val="center"/>
      <w:outlineLvl w:val="0"/>
    </w:pPr>
    <w:rPr>
      <w:rFonts w:eastAsia="Times New Roman" w:cs="Times New Roman"/>
      <w:sz w:val="28"/>
      <w:szCs w:val="22"/>
      <w:lang w:eastAsia="ar-SA"/>
    </w:rPr>
  </w:style>
  <w:style w:type="paragraph" w:styleId="Antrat2">
    <w:name w:val="heading 2"/>
    <w:basedOn w:val="prastasis"/>
    <w:next w:val="prastasis"/>
    <w:link w:val="Antrat2Diagrama"/>
    <w:qFormat/>
    <w:rsid w:val="00A00CA3"/>
    <w:pPr>
      <w:numPr>
        <w:ilvl w:val="1"/>
        <w:numId w:val="12"/>
      </w:numPr>
      <w:suppressAutoHyphens/>
      <w:spacing w:after="0" w:line="240" w:lineRule="auto"/>
      <w:jc w:val="both"/>
      <w:outlineLvl w:val="1"/>
    </w:pPr>
    <w:rPr>
      <w:rFonts w:eastAsia="Times New Roman" w:cs="Times New Roman"/>
      <w:szCs w:val="20"/>
      <w:lang w:eastAsia="ar-SA"/>
    </w:rPr>
  </w:style>
  <w:style w:type="paragraph" w:styleId="Antrat3">
    <w:name w:val="heading 3"/>
    <w:basedOn w:val="prastasis"/>
    <w:next w:val="prastasis"/>
    <w:link w:val="Antrat3Diagrama"/>
    <w:uiPriority w:val="9"/>
    <w:unhideWhenUsed/>
    <w:qFormat/>
    <w:rsid w:val="00B66CE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FA6C09"/>
    <w:pPr>
      <w:numPr>
        <w:numId w:val="1"/>
      </w:numPr>
      <w:contextualSpacing/>
      <w:jc w:val="both"/>
    </w:pPr>
    <w:rPr>
      <w:rFonts w:eastAsia="Times New Roman" w:cs="Times New Roman"/>
    </w:rPr>
  </w:style>
  <w:style w:type="paragraph" w:customStyle="1" w:styleId="SLONormal">
    <w:name w:val="SLO Normal"/>
    <w:link w:val="SLONormalChar"/>
    <w:rsid w:val="00651F83"/>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651F83"/>
    <w:rPr>
      <w:rFonts w:ascii="Times New Roman" w:eastAsia="SimSun" w:hAnsi="Times New Roman" w:cs="Times New Roman"/>
      <w:noProof/>
      <w:sz w:val="24"/>
      <w:szCs w:val="24"/>
      <w:lang w:val="en-GB"/>
    </w:rPr>
  </w:style>
  <w:style w:type="character" w:styleId="Eilutsnumeris">
    <w:name w:val="line number"/>
    <w:basedOn w:val="Numatytasispastraiposriftas"/>
    <w:uiPriority w:val="99"/>
    <w:semiHidden/>
    <w:unhideWhenUsed/>
    <w:rsid w:val="00651F83"/>
  </w:style>
  <w:style w:type="character" w:styleId="Komentaronuoroda">
    <w:name w:val="annotation reference"/>
    <w:basedOn w:val="Numatytasispastraiposriftas"/>
    <w:uiPriority w:val="99"/>
    <w:semiHidden/>
    <w:unhideWhenUsed/>
    <w:rsid w:val="00AA21C2"/>
    <w:rPr>
      <w:sz w:val="16"/>
      <w:szCs w:val="16"/>
    </w:rPr>
  </w:style>
  <w:style w:type="paragraph" w:styleId="Komentarotekstas">
    <w:name w:val="annotation text"/>
    <w:basedOn w:val="prastasis"/>
    <w:link w:val="KomentarotekstasDiagrama"/>
    <w:uiPriority w:val="99"/>
    <w:unhideWhenUsed/>
    <w:rsid w:val="00AA21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21C2"/>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A21C2"/>
    <w:rPr>
      <w:b/>
      <w:bCs/>
    </w:rPr>
  </w:style>
  <w:style w:type="character" w:customStyle="1" w:styleId="KomentarotemaDiagrama">
    <w:name w:val="Komentaro tema Diagrama"/>
    <w:basedOn w:val="KomentarotekstasDiagrama"/>
    <w:link w:val="Komentarotema"/>
    <w:uiPriority w:val="99"/>
    <w:semiHidden/>
    <w:rsid w:val="00AA21C2"/>
    <w:rPr>
      <w:rFonts w:ascii="Times New Roman" w:hAnsi="Times New Roman"/>
      <w:b/>
      <w:bCs/>
      <w:sz w:val="20"/>
      <w:szCs w:val="20"/>
    </w:rPr>
  </w:style>
  <w:style w:type="character" w:styleId="Hipersaitas">
    <w:name w:val="Hyperlink"/>
    <w:basedOn w:val="Numatytasispastraiposriftas"/>
    <w:uiPriority w:val="99"/>
    <w:unhideWhenUsed/>
    <w:rsid w:val="00BA7E0F"/>
    <w:rPr>
      <w:color w:val="0000FF" w:themeColor="hyperlink"/>
      <w:u w:val="single"/>
    </w:rPr>
  </w:style>
  <w:style w:type="character" w:customStyle="1" w:styleId="Neapdorotaspaminjimas1">
    <w:name w:val="Neapdorotas paminėjimas1"/>
    <w:basedOn w:val="Numatytasispastraiposriftas"/>
    <w:uiPriority w:val="99"/>
    <w:semiHidden/>
    <w:unhideWhenUsed/>
    <w:rsid w:val="00BA7E0F"/>
    <w:rPr>
      <w:color w:val="605E5C"/>
      <w:shd w:val="clear" w:color="auto" w:fill="E1DFDD"/>
    </w:rPr>
  </w:style>
  <w:style w:type="character" w:customStyle="1" w:styleId="Antrat1Diagrama">
    <w:name w:val="Antraštė 1 Diagrama"/>
    <w:basedOn w:val="Numatytasispastraiposriftas"/>
    <w:link w:val="Antrat1"/>
    <w:rsid w:val="00A00CA3"/>
    <w:rPr>
      <w:rFonts w:ascii="Times New Roman" w:eastAsia="Times New Roman" w:hAnsi="Times New Roman" w:cs="Times New Roman"/>
      <w:sz w:val="28"/>
      <w:lang w:eastAsia="ar-SA"/>
    </w:rPr>
  </w:style>
  <w:style w:type="character" w:customStyle="1" w:styleId="Antrat2Diagrama">
    <w:name w:val="Antraštė 2 Diagrama"/>
    <w:basedOn w:val="Numatytasispastraiposriftas"/>
    <w:link w:val="Antrat2"/>
    <w:rsid w:val="00A00CA3"/>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rsid w:val="00A00CA3"/>
    <w:pPr>
      <w:suppressAutoHyphens/>
      <w:spacing w:after="120" w:line="276" w:lineRule="auto"/>
    </w:pPr>
    <w:rPr>
      <w:rFonts w:eastAsia="Calibri" w:cs="Times New Roman"/>
      <w:szCs w:val="22"/>
      <w:lang w:eastAsia="ar-SA"/>
    </w:rPr>
  </w:style>
  <w:style w:type="character" w:customStyle="1" w:styleId="PagrindinistekstasDiagrama">
    <w:name w:val="Pagrindinis tekstas Diagrama"/>
    <w:basedOn w:val="Numatytasispastraiposriftas"/>
    <w:link w:val="Pagrindinistekstas"/>
    <w:rsid w:val="00A00CA3"/>
    <w:rPr>
      <w:rFonts w:ascii="Times New Roman" w:eastAsia="Calibri" w:hAnsi="Times New Roman" w:cs="Times New Roman"/>
      <w:sz w:val="24"/>
      <w:lang w:eastAsia="ar-SA"/>
    </w:rPr>
  </w:style>
  <w:style w:type="paragraph" w:styleId="Antrats">
    <w:name w:val="header"/>
    <w:aliases w:val="Specialioji žyma"/>
    <w:basedOn w:val="prastasis"/>
    <w:link w:val="AntratsDiagrama"/>
    <w:rsid w:val="00A00CA3"/>
    <w:pPr>
      <w:widowControl w:val="0"/>
      <w:tabs>
        <w:tab w:val="center" w:pos="4153"/>
        <w:tab w:val="right" w:pos="8306"/>
      </w:tabs>
      <w:suppressAutoHyphens/>
      <w:spacing w:after="20" w:line="240" w:lineRule="auto"/>
      <w:jc w:val="both"/>
    </w:pPr>
    <w:rPr>
      <w:rFonts w:eastAsia="Times New Roman" w:cs="Times New Roman"/>
      <w:szCs w:val="20"/>
      <w:lang w:eastAsia="ar-SA"/>
    </w:rPr>
  </w:style>
  <w:style w:type="character" w:customStyle="1" w:styleId="AntratsDiagrama">
    <w:name w:val="Antraštės Diagrama"/>
    <w:aliases w:val="Specialioji žyma Diagrama"/>
    <w:basedOn w:val="Numatytasispastraiposriftas"/>
    <w:link w:val="Antrats"/>
    <w:rsid w:val="00A00CA3"/>
    <w:rPr>
      <w:rFonts w:ascii="Times New Roman" w:eastAsia="Times New Roman" w:hAnsi="Times New Roman" w:cs="Times New Roman"/>
      <w:sz w:val="24"/>
      <w:szCs w:val="20"/>
      <w:lang w:eastAsia="ar-SA"/>
    </w:rPr>
  </w:style>
  <w:style w:type="paragraph" w:styleId="Porat">
    <w:name w:val="footer"/>
    <w:basedOn w:val="prastasis"/>
    <w:link w:val="PoratDiagrama"/>
    <w:rsid w:val="00A00CA3"/>
    <w:pPr>
      <w:tabs>
        <w:tab w:val="center" w:pos="4320"/>
        <w:tab w:val="right" w:pos="8640"/>
      </w:tabs>
      <w:suppressAutoHyphens/>
      <w:spacing w:after="0" w:line="240" w:lineRule="auto"/>
    </w:pPr>
    <w:rPr>
      <w:rFonts w:eastAsia="Times New Roman" w:cs="Times New Roman"/>
      <w:szCs w:val="20"/>
      <w:lang w:eastAsia="ar-SA"/>
    </w:rPr>
  </w:style>
  <w:style w:type="character" w:customStyle="1" w:styleId="PoratDiagrama">
    <w:name w:val="Poraštė Diagrama"/>
    <w:basedOn w:val="Numatytasispastraiposriftas"/>
    <w:link w:val="Porat"/>
    <w:rsid w:val="00A00CA3"/>
    <w:rPr>
      <w:rFonts w:ascii="Times New Roman" w:eastAsia="Times New Roman" w:hAnsi="Times New Roman" w:cs="Times New Roman"/>
      <w:sz w:val="24"/>
      <w:szCs w:val="20"/>
      <w:lang w:eastAsia="ar-SA"/>
    </w:rPr>
  </w:style>
  <w:style w:type="paragraph" w:customStyle="1" w:styleId="TableParagraph">
    <w:name w:val="Table Paragraph"/>
    <w:basedOn w:val="prastasis"/>
    <w:uiPriority w:val="1"/>
    <w:qFormat/>
    <w:rsid w:val="00A00CA3"/>
    <w:pPr>
      <w:widowControl w:val="0"/>
      <w:autoSpaceDE w:val="0"/>
      <w:autoSpaceDN w:val="0"/>
      <w:spacing w:after="0" w:line="240" w:lineRule="auto"/>
      <w:ind w:left="117"/>
    </w:pPr>
    <w:rPr>
      <w:rFonts w:eastAsia="Times New Roman" w:cs="Times New Roman"/>
      <w:sz w:val="22"/>
      <w:szCs w:val="22"/>
      <w:lang w:val="lt" w:eastAsia="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A00CA3"/>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rsid w:val="00B66CE8"/>
    <w:rPr>
      <w:rFonts w:asciiTheme="majorHAnsi" w:eastAsiaTheme="majorEastAsia" w:hAnsiTheme="majorHAnsi" w:cstheme="majorBidi"/>
      <w:color w:val="243F60" w:themeColor="accent1" w:themeShade="7F"/>
      <w:sz w:val="24"/>
      <w:szCs w:val="24"/>
    </w:rPr>
  </w:style>
  <w:style w:type="paragraph" w:styleId="Paprastasistekstas">
    <w:name w:val="Plain Text"/>
    <w:basedOn w:val="prastasis"/>
    <w:link w:val="PaprastasistekstasDiagrama"/>
    <w:uiPriority w:val="99"/>
    <w:semiHidden/>
    <w:unhideWhenUsed/>
    <w:rsid w:val="00C37247"/>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C37247"/>
    <w:rPr>
      <w:rFonts w:ascii="Calibri" w:hAnsi="Calibri"/>
      <w:szCs w:val="21"/>
    </w:rPr>
  </w:style>
  <w:style w:type="table" w:styleId="Lentelstinklelis">
    <w:name w:val="Table Grid"/>
    <w:basedOn w:val="prastojilentel"/>
    <w:uiPriority w:val="39"/>
    <w:rsid w:val="00C37247"/>
    <w:pPr>
      <w:spacing w:after="0" w:line="240" w:lineRule="auto"/>
      <w:ind w:left="357"/>
    </w:pPr>
    <w:rPr>
      <w:rFonts w:ascii="Times New Roman" w:eastAsia="Times New Roman"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9682D"/>
    <w:pPr>
      <w:spacing w:before="100" w:beforeAutospacing="1" w:after="100" w:afterAutospacing="1" w:line="240" w:lineRule="auto"/>
    </w:pPr>
    <w:rPr>
      <w:rFonts w:eastAsia="Times New Roman" w:cs="Times New Roman"/>
      <w:lang w:val="en-US"/>
    </w:rPr>
  </w:style>
  <w:style w:type="character" w:customStyle="1" w:styleId="normaltextrun">
    <w:name w:val="normaltextrun"/>
    <w:basedOn w:val="Numatytasispastraiposriftas"/>
    <w:rsid w:val="0079682D"/>
  </w:style>
  <w:style w:type="character" w:customStyle="1" w:styleId="eop">
    <w:name w:val="eop"/>
    <w:basedOn w:val="Numatytasispastraiposriftas"/>
    <w:rsid w:val="0079682D"/>
  </w:style>
  <w:style w:type="paragraph" w:styleId="prastasiniatinklio">
    <w:name w:val="Normal (Web)"/>
    <w:aliases w:val=" Diagrama Diagrama"/>
    <w:basedOn w:val="prastasis"/>
    <w:link w:val="prastasiniatinklioDiagrama"/>
    <w:uiPriority w:val="99"/>
    <w:qFormat/>
    <w:rsid w:val="001243F7"/>
    <w:pPr>
      <w:spacing w:before="100" w:beforeAutospacing="1" w:after="100" w:afterAutospacing="1" w:line="240" w:lineRule="auto"/>
    </w:pPr>
    <w:rPr>
      <w:rFonts w:eastAsia="Times New Roman" w:cs="Times New Roman"/>
      <w:lang w:eastAsia="lt-LT"/>
    </w:rPr>
  </w:style>
  <w:style w:type="character" w:customStyle="1" w:styleId="prastasiniatinklioDiagrama">
    <w:name w:val="Įprastas (žiniatinklio) Diagrama"/>
    <w:aliases w:val=" Diagrama Diagrama Diagrama"/>
    <w:link w:val="prastasiniatinklio"/>
    <w:uiPriority w:val="99"/>
    <w:rsid w:val="001243F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5533">
      <w:bodyDiv w:val="1"/>
      <w:marLeft w:val="0"/>
      <w:marRight w:val="0"/>
      <w:marTop w:val="0"/>
      <w:marBottom w:val="0"/>
      <w:divBdr>
        <w:top w:val="none" w:sz="0" w:space="0" w:color="auto"/>
        <w:left w:val="none" w:sz="0" w:space="0" w:color="auto"/>
        <w:bottom w:val="none" w:sz="0" w:space="0" w:color="auto"/>
        <w:right w:val="none" w:sz="0" w:space="0" w:color="auto"/>
      </w:divBdr>
    </w:div>
    <w:div w:id="922450806">
      <w:bodyDiv w:val="1"/>
      <w:marLeft w:val="0"/>
      <w:marRight w:val="0"/>
      <w:marTop w:val="0"/>
      <w:marBottom w:val="0"/>
      <w:divBdr>
        <w:top w:val="none" w:sz="0" w:space="0" w:color="auto"/>
        <w:left w:val="none" w:sz="0" w:space="0" w:color="auto"/>
        <w:bottom w:val="none" w:sz="0" w:space="0" w:color="auto"/>
        <w:right w:val="none" w:sz="0" w:space="0" w:color="auto"/>
      </w:divBdr>
      <w:divsChild>
        <w:div w:id="253785798">
          <w:marLeft w:val="0"/>
          <w:marRight w:val="0"/>
          <w:marTop w:val="0"/>
          <w:marBottom w:val="0"/>
          <w:divBdr>
            <w:top w:val="none" w:sz="0" w:space="0" w:color="auto"/>
            <w:left w:val="none" w:sz="0" w:space="0" w:color="auto"/>
            <w:bottom w:val="none" w:sz="0" w:space="0" w:color="auto"/>
            <w:right w:val="none" w:sz="0" w:space="0" w:color="auto"/>
          </w:divBdr>
        </w:div>
        <w:div w:id="786119116">
          <w:marLeft w:val="0"/>
          <w:marRight w:val="0"/>
          <w:marTop w:val="0"/>
          <w:marBottom w:val="0"/>
          <w:divBdr>
            <w:top w:val="none" w:sz="0" w:space="0" w:color="auto"/>
            <w:left w:val="none" w:sz="0" w:space="0" w:color="auto"/>
            <w:bottom w:val="none" w:sz="0" w:space="0" w:color="auto"/>
            <w:right w:val="none" w:sz="0" w:space="0" w:color="auto"/>
          </w:divBdr>
        </w:div>
        <w:div w:id="1488327641">
          <w:marLeft w:val="0"/>
          <w:marRight w:val="0"/>
          <w:marTop w:val="0"/>
          <w:marBottom w:val="0"/>
          <w:divBdr>
            <w:top w:val="none" w:sz="0" w:space="0" w:color="auto"/>
            <w:left w:val="none" w:sz="0" w:space="0" w:color="auto"/>
            <w:bottom w:val="none" w:sz="0" w:space="0" w:color="auto"/>
            <w:right w:val="none" w:sz="0" w:space="0" w:color="auto"/>
          </w:divBdr>
        </w:div>
        <w:div w:id="2121609253">
          <w:marLeft w:val="0"/>
          <w:marRight w:val="0"/>
          <w:marTop w:val="0"/>
          <w:marBottom w:val="0"/>
          <w:divBdr>
            <w:top w:val="none" w:sz="0" w:space="0" w:color="auto"/>
            <w:left w:val="none" w:sz="0" w:space="0" w:color="auto"/>
            <w:bottom w:val="none" w:sz="0" w:space="0" w:color="auto"/>
            <w:right w:val="none" w:sz="0" w:space="0" w:color="auto"/>
          </w:divBdr>
        </w:div>
        <w:div w:id="238255332">
          <w:marLeft w:val="0"/>
          <w:marRight w:val="0"/>
          <w:marTop w:val="0"/>
          <w:marBottom w:val="0"/>
          <w:divBdr>
            <w:top w:val="none" w:sz="0" w:space="0" w:color="auto"/>
            <w:left w:val="none" w:sz="0" w:space="0" w:color="auto"/>
            <w:bottom w:val="none" w:sz="0" w:space="0" w:color="auto"/>
            <w:right w:val="none" w:sz="0" w:space="0" w:color="auto"/>
          </w:divBdr>
        </w:div>
        <w:div w:id="1458723346">
          <w:marLeft w:val="0"/>
          <w:marRight w:val="0"/>
          <w:marTop w:val="0"/>
          <w:marBottom w:val="0"/>
          <w:divBdr>
            <w:top w:val="none" w:sz="0" w:space="0" w:color="auto"/>
            <w:left w:val="none" w:sz="0" w:space="0" w:color="auto"/>
            <w:bottom w:val="none" w:sz="0" w:space="0" w:color="auto"/>
            <w:right w:val="none" w:sz="0" w:space="0" w:color="auto"/>
          </w:divBdr>
        </w:div>
        <w:div w:id="2139294378">
          <w:marLeft w:val="0"/>
          <w:marRight w:val="0"/>
          <w:marTop w:val="0"/>
          <w:marBottom w:val="0"/>
          <w:divBdr>
            <w:top w:val="none" w:sz="0" w:space="0" w:color="auto"/>
            <w:left w:val="none" w:sz="0" w:space="0" w:color="auto"/>
            <w:bottom w:val="none" w:sz="0" w:space="0" w:color="auto"/>
            <w:right w:val="none" w:sz="0" w:space="0" w:color="auto"/>
          </w:divBdr>
        </w:div>
        <w:div w:id="965895651">
          <w:marLeft w:val="0"/>
          <w:marRight w:val="0"/>
          <w:marTop w:val="0"/>
          <w:marBottom w:val="0"/>
          <w:divBdr>
            <w:top w:val="none" w:sz="0" w:space="0" w:color="auto"/>
            <w:left w:val="none" w:sz="0" w:space="0" w:color="auto"/>
            <w:bottom w:val="none" w:sz="0" w:space="0" w:color="auto"/>
            <w:right w:val="none" w:sz="0" w:space="0" w:color="auto"/>
          </w:divBdr>
        </w:div>
        <w:div w:id="1646009518">
          <w:marLeft w:val="0"/>
          <w:marRight w:val="0"/>
          <w:marTop w:val="0"/>
          <w:marBottom w:val="0"/>
          <w:divBdr>
            <w:top w:val="none" w:sz="0" w:space="0" w:color="auto"/>
            <w:left w:val="none" w:sz="0" w:space="0" w:color="auto"/>
            <w:bottom w:val="none" w:sz="0" w:space="0" w:color="auto"/>
            <w:right w:val="none" w:sz="0" w:space="0" w:color="auto"/>
          </w:divBdr>
        </w:div>
        <w:div w:id="1240749598">
          <w:marLeft w:val="0"/>
          <w:marRight w:val="0"/>
          <w:marTop w:val="0"/>
          <w:marBottom w:val="0"/>
          <w:divBdr>
            <w:top w:val="none" w:sz="0" w:space="0" w:color="auto"/>
            <w:left w:val="none" w:sz="0" w:space="0" w:color="auto"/>
            <w:bottom w:val="none" w:sz="0" w:space="0" w:color="auto"/>
            <w:right w:val="none" w:sz="0" w:space="0" w:color="auto"/>
          </w:divBdr>
        </w:div>
        <w:div w:id="1449398455">
          <w:marLeft w:val="0"/>
          <w:marRight w:val="0"/>
          <w:marTop w:val="0"/>
          <w:marBottom w:val="0"/>
          <w:divBdr>
            <w:top w:val="none" w:sz="0" w:space="0" w:color="auto"/>
            <w:left w:val="none" w:sz="0" w:space="0" w:color="auto"/>
            <w:bottom w:val="none" w:sz="0" w:space="0" w:color="auto"/>
            <w:right w:val="none" w:sz="0" w:space="0" w:color="auto"/>
          </w:divBdr>
        </w:div>
        <w:div w:id="106013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birsto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6DB5-B2B7-460B-8C1F-32D11BCF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23741</Words>
  <Characters>13533</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Ramutis Gustaitis</dc:creator>
  <cp:keywords/>
  <dc:description/>
  <cp:lastModifiedBy>Renata Marcinkevičienė</cp:lastModifiedBy>
  <cp:revision>24</cp:revision>
  <cp:lastPrinted>2024-01-24T09:25:00Z</cp:lastPrinted>
  <dcterms:created xsi:type="dcterms:W3CDTF">2023-12-20T07:31:00Z</dcterms:created>
  <dcterms:modified xsi:type="dcterms:W3CDTF">2024-01-24T09:29:00Z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41a0d523,7d24f07d,353d552</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2024-01-03T08:50:26Z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c94dd8ca-d1a5-409e-8026-48a5a55864e7</vt:lpwstr>
  </property>
  <property fmtid="{D5CDD505-2E9C-101B-9397-08002B2CF9AE}" pid="11" name="MSIP_Label_e8414cb7-6b2d-42c0-9ea4-54e8de1dadd8_ContentBits">
    <vt:lpwstr>1</vt:lpwstr>
  </property>
</Properties>
</file>