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57BD8" w:rsidRPr="00257BD8" w:rsidTr="00257BD8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19653C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="00257BD8"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B34D1B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4</w:t>
            </w:r>
            <w:r w:rsidR="00257BD8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52A51" w:rsidRDefault="00052A51" w:rsidP="00052A51">
      <w:pPr>
        <w:spacing w:after="0" w:line="276" w:lineRule="auto"/>
        <w:ind w:left="5040" w:firstLine="720"/>
        <w:rPr>
          <w:rFonts w:ascii="Times New Roman" w:eastAsia="Calibri" w:hAnsi="Times New Roman" w:cs="Times New Roman"/>
          <w:lang w:val="lt-LT"/>
        </w:rPr>
      </w:pP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</w:t>
      </w:r>
      <w:r>
        <w:rPr>
          <w:rFonts w:ascii="Times New Roman" w:eastAsia="Calibri" w:hAnsi="Times New Roman" w:cs="Times New Roman"/>
          <w:sz w:val="24"/>
          <w:lang w:val="lt-LT"/>
        </w:rPr>
        <w:t>10.2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vokų su pasiūlymais atplėšimo 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lt-LT"/>
        </w:rPr>
        <w:t>– 2023 m. rugsėjį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 fillcolor="window">
            <v:imagedata r:id="rId6" o:title=""/>
          </v:shape>
          <o:OLEObject Type="Embed" ProgID="Equation.3" ShapeID="_x0000_i1025" DrawAspect="Content" ObjectID="_1761734982" r:id="rId7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25pt;height:33.75pt" o:ole="" fillcolor="window">
            <v:imagedata r:id="rId8" o:title=""/>
          </v:shape>
          <o:OLEObject Type="Embed" ProgID="Equation.3" ShapeID="_x0000_i1026" DrawAspect="Content" ObjectID="_1761734983" r:id="rId9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5. Nuolaida (priedas) nekeičiama per visą sutarties galiojimo laiką. Sutartyje (Sutarties 1 priede) nurodyta kaina keičiama,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kainos indeksas yra didesnis negu 1,1 ar mažesnis negu 0,9.</w:t>
      </w:r>
    </w:p>
    <w:p w:rsidR="00E056B9" w:rsidRPr="00F6755A" w:rsidRDefault="00E056B9" w:rsidP="00A33435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A334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, KAINOS KEITIMO TVARKA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kaina nuo Sutarties sudarymo nebuvo keičiama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75pt;height:34.5pt" o:ole="" fillcolor="window">
            <v:imagedata r:id="rId10" o:title=""/>
          </v:shape>
          <o:OLEObject Type="Embed" ProgID="Equation.3" ShapeID="_x0000_i1027" DrawAspect="Content" ObjectID="_1761734984" r:id="rId11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</w:t>
      </w:r>
      <w:bookmarkStart w:id="0" w:name="_GoBack"/>
      <w:bookmarkEnd w:id="0"/>
      <w:r w:rsidRPr="00F6755A">
        <w:rPr>
          <w:rFonts w:ascii="Times New Roman" w:eastAsia="Calibri" w:hAnsi="Times New Roman" w:cs="Times New Roman"/>
          <w:sz w:val="24"/>
          <w:lang w:val="lt-LT"/>
        </w:rPr>
        <w:t>sį, kuris buvo prieš einamąjį mėnesį. Einamuoju mėnesiu laikomas mėnuo, kurį inicijuojama keisti Sutartyje (Sutarties 1 priede) nurodytą kainą.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kaina nuo sutarties sudarymo jau buvo pakeista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5pt;height:34.5pt" o:ole="" fillcolor="window">
            <v:imagedata r:id="rId12" o:title=""/>
          </v:shape>
          <o:OLEObject Type="Embed" ProgID="Equation.3" ShapeID="_x0000_i1028" DrawAspect="Content" ObjectID="_1761734985" r:id="rId13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:rsidR="00E056B9" w:rsidRDefault="00E056B9" w:rsidP="00A334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A334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NETEIKIA, KAINOS KEITIMO TVARKA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E056B9" w:rsidRDefault="00E056B9" w:rsidP="00E056B9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sutartyje nurodyto konkretaus produkto kainos neteikia, Pirkėjas gali tokį produktą  prilyginti artimam  jam produktui, kurio kainą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teikia: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6C252B" w:rsidRPr="00E73439" w:rsidTr="00835B10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946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</w:t>
            </w:r>
            <w:r w:rsidR="00DF412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eikia </w:t>
            </w:r>
            <w:r w:rsidR="00946A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Valstybės duomenų agentūra</w:t>
            </w:r>
          </w:p>
        </w:tc>
      </w:tr>
      <w:tr w:rsidR="00430F4C" w:rsidRPr="000F6EAA" w:rsidTr="00C36A8A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Rudieji</w:t>
            </w:r>
            <w:proofErr w:type="spellEnd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ryžiai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Ilgagrūdžiai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baltieji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ryžiai</w:t>
            </w:r>
            <w:proofErr w:type="spellEnd"/>
          </w:p>
        </w:tc>
      </w:tr>
      <w:tr w:rsidR="00430F4C" w:rsidRPr="000F6EAA" w:rsidTr="00C36A8A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Laukiniai</w:t>
            </w:r>
            <w:proofErr w:type="spellEnd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ryžiai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Ilgagrūdžiai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baltieji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ryžiai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Kukurūzų</w:t>
            </w:r>
            <w:proofErr w:type="spellEnd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kruopos</w:t>
            </w:r>
            <w:proofErr w:type="spellEnd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smulkios</w:t>
            </w:r>
            <w:proofErr w:type="spellEnd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Manų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kruopos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Sviestinės</w:t>
            </w:r>
            <w:proofErr w:type="spellEnd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pupelės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Pupelės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Virti</w:t>
            </w:r>
            <w:proofErr w:type="spellEnd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sz w:val="24"/>
                <w:szCs w:val="24"/>
              </w:rPr>
              <w:t>burokėliai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Burokėliai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Saldžiosios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bulvės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Vėlyvosios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bulvės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sausio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vasario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kovo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balandžio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gegužės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rugsėjo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spalio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lapkričio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gruodžio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.);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Ankstyvosios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bulvės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birželio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liepos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rugpjūčio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Briuseliniai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kopūstai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Kininiai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kopūstai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Nektarinai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Mandarinai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Persikai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Mandarinai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Šilauogės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Raudonosios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vynuogės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Konservuotos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kukurūzų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burbuolės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Konservuoti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saldieji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kukurūzai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Konservuotos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baltosios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pupelės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Pupelės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Konservuoti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kaparėliai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Konservuotos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žaliosios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alyvuogės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Bulvių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skiltelės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bulvytės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gruzdinimui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Brokoliai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užšaldyti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Šaldytų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daržovių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mišinys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Vyšnios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Raudonosios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vynuogės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Avietės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Raudonosios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vynuogės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Gervuogės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užšaldytos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Raudonosios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vynuogės</w:t>
            </w:r>
            <w:proofErr w:type="spellEnd"/>
          </w:p>
        </w:tc>
      </w:tr>
      <w:tr w:rsidR="00430F4C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Raudonųjų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serbentų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džemas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F4C" w:rsidRPr="00430F4C" w:rsidRDefault="00430F4C" w:rsidP="00430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Uogų</w:t>
            </w:r>
            <w:proofErr w:type="spellEnd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džemas</w:t>
            </w:r>
            <w:proofErr w:type="spellEnd"/>
          </w:p>
        </w:tc>
      </w:tr>
    </w:tbl>
    <w:p w:rsidR="001A1FA6" w:rsidRDefault="001A1FA6" w:rsidP="001A1FA6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E056B9" w:rsidRPr="006C252B" w:rsidRDefault="00E056B9" w:rsidP="00E056B9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>11. P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rekės prilyginimas taikomas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visą sutarties galiojimo laikotarpį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, neatsižvelgiant į tai, ar </w:t>
      </w:r>
      <w:r w:rsidR="00946AA5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="00946AA5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pradės teikti prilygintos prekės vidutines mažmenines kainas. Tuo atveju, kai 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lastRenderedPageBreak/>
        <w:t xml:space="preserve">atlikus prekės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įkainio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perskaičiavimą pagal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pateiktą prilygintos prekės vidutinę mažmeninę kainą paaiškėja, kad prilygintos prekės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viršija rinkos kainą (3-4 prekybos tinklų internetinėse parduotuvėse nurodytas kainas),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nebus keičiama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s.</w:t>
      </w:r>
    </w:p>
    <w:p w:rsidR="00E056B9" w:rsidRPr="00F6755A" w:rsidRDefault="00E056B9" w:rsidP="00E056B9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lang w:val="lt-LT"/>
        </w:rPr>
        <w:t>12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kaina nuo sutarties sudarymo nebuvo keičiama, kainos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E056B9" w:rsidRPr="00F6755A" w:rsidRDefault="00E056B9" w:rsidP="00E056B9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13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Konkretaus pavadinimo prekės, kurios vidutinių mažmeninių kainų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neteikia ir kurios kaina nuo sutarties sudarymo jau buvo pakeista, kainos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E056B9" w:rsidRPr="00F6755A" w:rsidRDefault="00E056B9" w:rsidP="00E056B9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14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 Jeigu pagal šio priedo 11 ir 12 punktus apskaičiuotas kainų pokyčio koeficientas yra didesnis negu 1,1 ar mažesnis negu 0,9 atsiranda pagrindas einamąjį mėnesį inicijuoti kainos pakeitimą.</w:t>
      </w:r>
    </w:p>
    <w:p w:rsidR="00E056B9" w:rsidRPr="00F6755A" w:rsidRDefault="00E056B9" w:rsidP="00E056B9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 pakeistos kainos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E056B9" w:rsidRDefault="00E056B9" w:rsidP="00E056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E056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V. BAIGIAMOSIOS NUOSTATOS</w:t>
      </w:r>
    </w:p>
    <w:p w:rsidR="00E056B9" w:rsidRPr="00F6755A" w:rsidRDefault="00E056B9" w:rsidP="00E056B9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E056B9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Kainos pakeitimas galimas tik po to kai gaunama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informacija apie vidutines mažmenines kainas ir jų pokyčius praėjusį mėnesį. Kainos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pažymas). Du mėnesius nuo </w:t>
      </w:r>
      <w:r>
        <w:rPr>
          <w:rFonts w:ascii="Times New Roman" w:eastAsia="Calibri" w:hAnsi="Times New Roman" w:cs="Times New Roman"/>
          <w:sz w:val="24"/>
          <w:lang w:val="lt-LT"/>
        </w:rPr>
        <w:t>pirmojo prekės užsakymo pateikimo dienos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ais įkainiais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(pasiūlyme nurodyt</w:t>
      </w:r>
      <w:r>
        <w:rPr>
          <w:rFonts w:ascii="Times New Roman" w:eastAsia="Calibri" w:hAnsi="Times New Roman" w:cs="Times New Roman"/>
          <w:sz w:val="24"/>
          <w:lang w:val="lt-LT"/>
        </w:rPr>
        <w:t>ais 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E056B9" w:rsidRPr="00F6755A" w:rsidRDefault="00E056B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Pakeista konkretaus pavadinimo prekės kaina įforminama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E056B9" w:rsidRPr="00F6755A" w:rsidRDefault="00E056B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kainos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:rsidR="00E056B9" w:rsidRDefault="00E056B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) vidutines mažmenines kainas. Gavus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E056B9" w:rsidRDefault="00E056B9" w:rsidP="00E056B9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20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052A51" w:rsidRDefault="00052A51" w:rsidP="00E056B9">
      <w:pPr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sectPr w:rsidR="00052A51" w:rsidSect="00F6755A">
      <w:headerReference w:type="default" r:id="rId14"/>
      <w:pgSz w:w="11906" w:h="16838"/>
      <w:pgMar w:top="567" w:right="567" w:bottom="51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15F" w:rsidRDefault="003E415F">
      <w:pPr>
        <w:spacing w:after="0" w:line="240" w:lineRule="auto"/>
      </w:pPr>
      <w:r>
        <w:separator/>
      </w:r>
    </w:p>
  </w:endnote>
  <w:endnote w:type="continuationSeparator" w:id="0">
    <w:p w:rsidR="003E415F" w:rsidRDefault="003E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15F" w:rsidRDefault="003E415F">
      <w:pPr>
        <w:spacing w:after="0" w:line="240" w:lineRule="auto"/>
      </w:pPr>
      <w:r>
        <w:separator/>
      </w:r>
    </w:p>
  </w:footnote>
  <w:footnote w:type="continuationSeparator" w:id="0">
    <w:p w:rsidR="003E415F" w:rsidRDefault="003E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46AA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11328"/>
    <w:rsid w:val="00047EF1"/>
    <w:rsid w:val="00052A51"/>
    <w:rsid w:val="00053BD2"/>
    <w:rsid w:val="00086493"/>
    <w:rsid w:val="000B24F0"/>
    <w:rsid w:val="000D610E"/>
    <w:rsid w:val="00135751"/>
    <w:rsid w:val="001527D5"/>
    <w:rsid w:val="0016460A"/>
    <w:rsid w:val="0016647B"/>
    <w:rsid w:val="0019653C"/>
    <w:rsid w:val="001A1FA6"/>
    <w:rsid w:val="001C05B5"/>
    <w:rsid w:val="001C3F96"/>
    <w:rsid w:val="001C7F7B"/>
    <w:rsid w:val="001D278A"/>
    <w:rsid w:val="002347D7"/>
    <w:rsid w:val="00257BD8"/>
    <w:rsid w:val="00274CBF"/>
    <w:rsid w:val="002F5DCE"/>
    <w:rsid w:val="00330734"/>
    <w:rsid w:val="003377E3"/>
    <w:rsid w:val="00340583"/>
    <w:rsid w:val="00367BE8"/>
    <w:rsid w:val="00371419"/>
    <w:rsid w:val="0037316B"/>
    <w:rsid w:val="003917D4"/>
    <w:rsid w:val="003D6E0F"/>
    <w:rsid w:val="003D7CBA"/>
    <w:rsid w:val="003E415F"/>
    <w:rsid w:val="00430F4C"/>
    <w:rsid w:val="004401B6"/>
    <w:rsid w:val="004471FF"/>
    <w:rsid w:val="004A5222"/>
    <w:rsid w:val="004B264A"/>
    <w:rsid w:val="004C16F3"/>
    <w:rsid w:val="004E56AD"/>
    <w:rsid w:val="004F07C7"/>
    <w:rsid w:val="00503224"/>
    <w:rsid w:val="005327DC"/>
    <w:rsid w:val="005556FC"/>
    <w:rsid w:val="006661BB"/>
    <w:rsid w:val="006871CC"/>
    <w:rsid w:val="006B429A"/>
    <w:rsid w:val="006C252B"/>
    <w:rsid w:val="006C59CE"/>
    <w:rsid w:val="006E37D6"/>
    <w:rsid w:val="006E4013"/>
    <w:rsid w:val="00700892"/>
    <w:rsid w:val="007264D3"/>
    <w:rsid w:val="007313FD"/>
    <w:rsid w:val="00737879"/>
    <w:rsid w:val="007C4B30"/>
    <w:rsid w:val="007F201D"/>
    <w:rsid w:val="0084082F"/>
    <w:rsid w:val="00842121"/>
    <w:rsid w:val="008844EF"/>
    <w:rsid w:val="00896BBE"/>
    <w:rsid w:val="008C3286"/>
    <w:rsid w:val="00912891"/>
    <w:rsid w:val="00946AA5"/>
    <w:rsid w:val="00981083"/>
    <w:rsid w:val="009C0086"/>
    <w:rsid w:val="009D3C69"/>
    <w:rsid w:val="00A15057"/>
    <w:rsid w:val="00A248C0"/>
    <w:rsid w:val="00AB1D2D"/>
    <w:rsid w:val="00AE02C6"/>
    <w:rsid w:val="00B20F1E"/>
    <w:rsid w:val="00B24814"/>
    <w:rsid w:val="00B34D1B"/>
    <w:rsid w:val="00B36070"/>
    <w:rsid w:val="00B8619A"/>
    <w:rsid w:val="00BD1A50"/>
    <w:rsid w:val="00BD36EA"/>
    <w:rsid w:val="00BD5F3C"/>
    <w:rsid w:val="00C10A5D"/>
    <w:rsid w:val="00C557FB"/>
    <w:rsid w:val="00CB1D53"/>
    <w:rsid w:val="00CD3284"/>
    <w:rsid w:val="00CE1902"/>
    <w:rsid w:val="00D15DB7"/>
    <w:rsid w:val="00D33690"/>
    <w:rsid w:val="00D35BEA"/>
    <w:rsid w:val="00DC23D6"/>
    <w:rsid w:val="00DC33A4"/>
    <w:rsid w:val="00DE2E04"/>
    <w:rsid w:val="00DF4128"/>
    <w:rsid w:val="00E056B9"/>
    <w:rsid w:val="00E81ED3"/>
    <w:rsid w:val="00F10684"/>
    <w:rsid w:val="00F5362D"/>
    <w:rsid w:val="00F77AC9"/>
    <w:rsid w:val="00FA0161"/>
    <w:rsid w:val="00FD5A35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EA0C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41</cp:revision>
  <cp:lastPrinted>2020-07-07T07:36:00Z</cp:lastPrinted>
  <dcterms:created xsi:type="dcterms:W3CDTF">2021-11-22T12:13:00Z</dcterms:created>
  <dcterms:modified xsi:type="dcterms:W3CDTF">2023-11-17T12:03:00Z</dcterms:modified>
</cp:coreProperties>
</file>