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89E0" w14:textId="30BE9E49" w:rsidR="0036356E" w:rsidRPr="00A56F38" w:rsidRDefault="0036356E" w:rsidP="004A0274">
      <w:pPr>
        <w:ind w:left="3888" w:firstLine="2208"/>
        <w:rPr>
          <w:lang w:eastAsia="lt-LT"/>
        </w:rPr>
      </w:pPr>
      <w:r w:rsidRPr="00A56F38">
        <w:rPr>
          <w:lang w:eastAsia="lt-LT"/>
        </w:rPr>
        <w:t>202</w:t>
      </w:r>
      <w:r>
        <w:rPr>
          <w:lang w:eastAsia="lt-LT"/>
        </w:rPr>
        <w:t>4</w:t>
      </w:r>
      <w:r w:rsidRPr="00A56F38">
        <w:rPr>
          <w:lang w:eastAsia="lt-LT"/>
        </w:rPr>
        <w:t xml:space="preserve"> m.                              d. </w:t>
      </w:r>
    </w:p>
    <w:p w14:paraId="1E03080E" w14:textId="2FE8CD01" w:rsidR="0036356E" w:rsidRPr="00A56F38" w:rsidRDefault="00AA0828" w:rsidP="004A0274">
      <w:pPr>
        <w:ind w:left="3888" w:firstLine="2208"/>
        <w:rPr>
          <w:lang w:eastAsia="lt-LT"/>
        </w:rPr>
      </w:pPr>
      <w:r>
        <w:rPr>
          <w:lang w:eastAsia="lt-LT"/>
        </w:rPr>
        <w:t>darbų</w:t>
      </w:r>
      <w:r w:rsidR="0036356E" w:rsidRPr="00A56F38">
        <w:rPr>
          <w:lang w:eastAsia="lt-LT"/>
        </w:rPr>
        <w:t xml:space="preserve"> viešojo pirkimo-pardavimo                     </w:t>
      </w:r>
    </w:p>
    <w:p w14:paraId="7558C4F8" w14:textId="77777777" w:rsidR="0036356E" w:rsidRPr="00A56F38" w:rsidRDefault="0036356E" w:rsidP="004A0274">
      <w:pPr>
        <w:ind w:left="3888" w:firstLine="2208"/>
        <w:rPr>
          <w:lang w:eastAsia="lt-LT"/>
        </w:rPr>
      </w:pPr>
      <w:r w:rsidRPr="00A56F38">
        <w:rPr>
          <w:lang w:eastAsia="lt-LT"/>
        </w:rPr>
        <w:t xml:space="preserve">sutarties Nr.          </w:t>
      </w:r>
    </w:p>
    <w:p w14:paraId="69894DA9" w14:textId="77777777" w:rsidR="0036356E" w:rsidRPr="00A56F38" w:rsidRDefault="0036356E" w:rsidP="004A0274">
      <w:pPr>
        <w:ind w:left="3888" w:firstLine="2208"/>
        <w:rPr>
          <w:lang w:eastAsia="lt-LT"/>
        </w:rPr>
      </w:pPr>
      <w:r w:rsidRPr="00A56F38">
        <w:rPr>
          <w:lang w:eastAsia="lt-LT"/>
        </w:rPr>
        <w:t xml:space="preserve">1 priedas </w:t>
      </w:r>
    </w:p>
    <w:p w14:paraId="55FCE923" w14:textId="09B163AF" w:rsidR="00FF5B4C" w:rsidRDefault="00FF5B4C" w:rsidP="00473B73"/>
    <w:p w14:paraId="7549EC84" w14:textId="62321EA3" w:rsidR="00473B73" w:rsidRDefault="00473B73" w:rsidP="00473B73"/>
    <w:p w14:paraId="4B855A5A" w14:textId="29C3CD14" w:rsidR="00C74634" w:rsidRPr="00C74634" w:rsidRDefault="00EB4787" w:rsidP="00C74634">
      <w:pPr>
        <w:suppressAutoHyphens/>
        <w:autoSpaceDN w:val="0"/>
        <w:spacing w:line="360" w:lineRule="auto"/>
        <w:jc w:val="center"/>
        <w:outlineLvl w:val="0"/>
        <w:rPr>
          <w:b/>
          <w:szCs w:val="20"/>
        </w:rPr>
      </w:pPr>
      <w:r>
        <w:rPr>
          <w:b/>
          <w:szCs w:val="20"/>
        </w:rPr>
        <w:t xml:space="preserve">DARBŲ </w:t>
      </w:r>
      <w:r w:rsidR="00C74634" w:rsidRPr="00C74634">
        <w:rPr>
          <w:b/>
          <w:szCs w:val="20"/>
        </w:rPr>
        <w:t xml:space="preserve">TECHNINĖ SPECIFIKACIJA </w:t>
      </w:r>
    </w:p>
    <w:p w14:paraId="55E81B44" w14:textId="77777777" w:rsidR="00C74634" w:rsidRPr="00C74634" w:rsidRDefault="00C74634" w:rsidP="00C74634">
      <w:pPr>
        <w:suppressAutoHyphens/>
        <w:autoSpaceDN w:val="0"/>
        <w:spacing w:line="360" w:lineRule="auto"/>
        <w:ind w:left="720"/>
        <w:jc w:val="center"/>
        <w:outlineLvl w:val="0"/>
        <w:rPr>
          <w:b/>
        </w:rPr>
      </w:pPr>
    </w:p>
    <w:p w14:paraId="446AE11C" w14:textId="77777777" w:rsidR="00C74634" w:rsidRPr="00C74634" w:rsidRDefault="00C74634" w:rsidP="00010E0C">
      <w:pPr>
        <w:suppressAutoHyphens/>
        <w:autoSpaceDN w:val="0"/>
        <w:outlineLvl w:val="0"/>
        <w:rPr>
          <w:b/>
        </w:rPr>
      </w:pPr>
      <w:r w:rsidRPr="00C74634">
        <w:rPr>
          <w:b/>
        </w:rPr>
        <w:t>1. Įvadas</w:t>
      </w:r>
    </w:p>
    <w:p w14:paraId="534ACE1B" w14:textId="1DBB862D" w:rsidR="00C74634" w:rsidRPr="00903B2B" w:rsidRDefault="00C74634" w:rsidP="00010E0C">
      <w:pPr>
        <w:suppressAutoHyphens/>
        <w:autoSpaceDN w:val="0"/>
        <w:jc w:val="both"/>
        <w:outlineLvl w:val="0"/>
      </w:pPr>
      <w:r w:rsidRPr="00C74634">
        <w:rPr>
          <w:b/>
        </w:rPr>
        <w:tab/>
      </w:r>
      <w:r w:rsidRPr="00C74634">
        <w:t xml:space="preserve">Rangovui ne vėliau kaip per 5 (penkias) darbo dienas po Sutarties įsigaliojimo dienos bus pateikiamas bazinės stoties sumontavimo projektas atliktas vadovaujantis </w:t>
      </w:r>
      <w:r w:rsidR="00F92E76">
        <w:t xml:space="preserve">Užsakovo </w:t>
      </w:r>
      <w:r w:rsidRPr="00C74634">
        <w:t xml:space="preserve">užsakymu, įrangos gamintojų rekomendacijomis ir reikalavimais, bei galiojančiomis statybos normomis. </w:t>
      </w:r>
      <w:r w:rsidRPr="00C74634">
        <w:rPr>
          <w:rFonts w:eastAsia="Lucida Sans Unicode"/>
          <w:color w:val="000000"/>
        </w:rPr>
        <w:t xml:space="preserve">Projektas numato antenų montavimo vietas bei tvirtinimo mazgų konstrukcijas, </w:t>
      </w:r>
      <w:proofErr w:type="spellStart"/>
      <w:r w:rsidRPr="00C74634">
        <w:rPr>
          <w:rFonts w:eastAsia="Lucida Sans Unicode"/>
          <w:color w:val="000000"/>
        </w:rPr>
        <w:t>fiderinio</w:t>
      </w:r>
      <w:proofErr w:type="spellEnd"/>
      <w:r w:rsidRPr="00C74634">
        <w:rPr>
          <w:rFonts w:eastAsia="Lucida Sans Unicode"/>
          <w:color w:val="000000"/>
        </w:rPr>
        <w:t xml:space="preserve"> trakto, bazinės stoties įrengimą, elektros energijos tiekimą.</w:t>
      </w:r>
    </w:p>
    <w:p w14:paraId="77D1C0F7" w14:textId="590D542C" w:rsidR="00C74634" w:rsidRDefault="00C74634" w:rsidP="00010E0C">
      <w:pPr>
        <w:suppressAutoHyphens/>
        <w:autoSpaceDN w:val="0"/>
        <w:ind w:firstLine="720"/>
        <w:jc w:val="both"/>
        <w:outlineLvl w:val="0"/>
        <w:rPr>
          <w:szCs w:val="20"/>
        </w:rPr>
      </w:pPr>
      <w:r w:rsidRPr="00C74634">
        <w:rPr>
          <w:rFonts w:eastAsia="Lucida Sans Unicode"/>
          <w:color w:val="000000"/>
        </w:rPr>
        <w:t xml:space="preserve">Bazinė stotis ir jos komponentai įrengiami ant UAB Bitė Lietuva priklausančio stiebo (BS ALT50), esančio </w:t>
      </w:r>
      <w:r w:rsidRPr="00C74634">
        <w:t xml:space="preserve">adresu </w:t>
      </w:r>
      <w:r w:rsidRPr="00C74634">
        <w:rPr>
          <w:szCs w:val="20"/>
        </w:rPr>
        <w:t>Alytaus g. 9A, Daugai, Alytaus r. Prieš pradedant darbus objekte, patekimo į objektą tvarka ir darbų atlikimo laikas derinamas su UAB Bitė Lietuva.</w:t>
      </w:r>
    </w:p>
    <w:p w14:paraId="6F6302DC" w14:textId="77777777" w:rsidR="007018CE" w:rsidRPr="00903B2B" w:rsidRDefault="007018CE" w:rsidP="00010E0C">
      <w:pPr>
        <w:suppressAutoHyphens/>
        <w:autoSpaceDN w:val="0"/>
        <w:ind w:firstLine="720"/>
        <w:jc w:val="both"/>
        <w:outlineLvl w:val="0"/>
      </w:pPr>
    </w:p>
    <w:p w14:paraId="44E4B7CB" w14:textId="77777777" w:rsidR="00C74634" w:rsidRPr="00903B2B" w:rsidRDefault="00C74634" w:rsidP="00010E0C">
      <w:pPr>
        <w:suppressAutoHyphens/>
        <w:autoSpaceDN w:val="0"/>
        <w:jc w:val="both"/>
        <w:outlineLvl w:val="0"/>
      </w:pPr>
      <w:r w:rsidRPr="00C74634">
        <w:rPr>
          <w:b/>
          <w:szCs w:val="20"/>
        </w:rPr>
        <w:t>2. Įrangos komplektas</w:t>
      </w:r>
    </w:p>
    <w:p w14:paraId="156BCE86" w14:textId="3E1723A5" w:rsidR="00C74634" w:rsidRDefault="00C74634" w:rsidP="00010E0C">
      <w:pPr>
        <w:suppressAutoHyphens/>
        <w:autoSpaceDN w:val="0"/>
        <w:jc w:val="both"/>
        <w:outlineLvl w:val="0"/>
        <w:rPr>
          <w:szCs w:val="20"/>
        </w:rPr>
      </w:pPr>
      <w:r w:rsidRPr="00C74634">
        <w:rPr>
          <w:szCs w:val="20"/>
        </w:rPr>
        <w:tab/>
        <w:t xml:space="preserve">Rangovui ne vėliau kaip per 5 (penkias) darbo dienas po </w:t>
      </w:r>
      <w:r w:rsidR="00234A20">
        <w:rPr>
          <w:szCs w:val="20"/>
        </w:rPr>
        <w:t>S</w:t>
      </w:r>
      <w:r w:rsidRPr="00C74634">
        <w:rPr>
          <w:szCs w:val="20"/>
        </w:rPr>
        <w:t>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14:paraId="3322CC88" w14:textId="77777777" w:rsidR="007018CE" w:rsidRPr="00C74634" w:rsidRDefault="007018CE" w:rsidP="00010E0C">
      <w:pPr>
        <w:suppressAutoHyphens/>
        <w:autoSpaceDN w:val="0"/>
        <w:jc w:val="both"/>
        <w:outlineLvl w:val="0"/>
        <w:rPr>
          <w:szCs w:val="20"/>
        </w:rPr>
      </w:pPr>
    </w:p>
    <w:p w14:paraId="63DEB41C" w14:textId="77777777" w:rsidR="00C74634" w:rsidRPr="00C74634" w:rsidRDefault="00C74634" w:rsidP="00010E0C">
      <w:pPr>
        <w:suppressAutoHyphens/>
        <w:autoSpaceDN w:val="0"/>
        <w:jc w:val="both"/>
        <w:outlineLvl w:val="0"/>
        <w:rPr>
          <w:b/>
          <w:szCs w:val="20"/>
        </w:rPr>
      </w:pPr>
      <w:r w:rsidRPr="00C74634">
        <w:rPr>
          <w:b/>
          <w:szCs w:val="20"/>
        </w:rPr>
        <w:t>3. Antenų montavimas</w:t>
      </w:r>
    </w:p>
    <w:p w14:paraId="71B0704F" w14:textId="17C62897" w:rsidR="00C74634" w:rsidRDefault="00C74634" w:rsidP="00010E0C">
      <w:pPr>
        <w:suppressAutoHyphens/>
        <w:autoSpaceDN w:val="0"/>
        <w:jc w:val="both"/>
        <w:outlineLvl w:val="0"/>
      </w:pPr>
      <w:r w:rsidRPr="00C74634">
        <w:rPr>
          <w:szCs w:val="20"/>
        </w:rPr>
        <w:tab/>
      </w:r>
      <w:r w:rsidRPr="00C74634">
        <w:t xml:space="preserve">Projektuojamos SMRRT siuntimo ir priėmimo </w:t>
      </w:r>
      <w:proofErr w:type="spellStart"/>
      <w:r w:rsidRPr="00C74634">
        <w:t>visakryptės</w:t>
      </w:r>
      <w:proofErr w:type="spellEnd"/>
      <w:r w:rsidRPr="00C74634">
        <w:t xml:space="preserve"> antenos (2 vnt.) montuojamos stiebe ~33 m aukštyje. GPS antena montuojama ~33 m aukštyje. Siuntimo ir priėmimo antenų tvirtinimui naudojami specialiai suprojektuoti antenų laikikliai. Atstumas tarp antenų ~4,8 m.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14:paraId="280FF50F" w14:textId="77777777" w:rsidR="007018CE" w:rsidRPr="00903B2B" w:rsidRDefault="007018CE" w:rsidP="00010E0C">
      <w:pPr>
        <w:suppressAutoHyphens/>
        <w:autoSpaceDN w:val="0"/>
        <w:jc w:val="both"/>
        <w:outlineLvl w:val="0"/>
      </w:pPr>
    </w:p>
    <w:p w14:paraId="18D1743F" w14:textId="77777777" w:rsidR="00C74634" w:rsidRPr="00C74634" w:rsidRDefault="00C74634" w:rsidP="00010E0C">
      <w:pPr>
        <w:suppressAutoHyphens/>
        <w:autoSpaceDN w:val="0"/>
        <w:jc w:val="both"/>
        <w:outlineLvl w:val="0"/>
        <w:rPr>
          <w:b/>
          <w:szCs w:val="20"/>
        </w:rPr>
      </w:pPr>
      <w:r w:rsidRPr="00C74634">
        <w:rPr>
          <w:b/>
          <w:szCs w:val="20"/>
        </w:rPr>
        <w:t>4. Įrangos montavimas</w:t>
      </w:r>
    </w:p>
    <w:p w14:paraId="36655DF1" w14:textId="65D56206" w:rsidR="00C74634" w:rsidRDefault="00C74634" w:rsidP="00010E0C">
      <w:pPr>
        <w:widowControl w:val="0"/>
        <w:suppressAutoHyphens/>
        <w:autoSpaceDN w:val="0"/>
        <w:ind w:firstLine="552"/>
        <w:jc w:val="both"/>
      </w:pPr>
      <w:r w:rsidRPr="00C74634">
        <w:rPr>
          <w:b/>
          <w:szCs w:val="20"/>
        </w:rPr>
        <w:tab/>
      </w:r>
      <w:r w:rsidRPr="00C74634">
        <w:t xml:space="preserve">Bazinė stotis MTS1 montuojama antenų aukštyje. </w:t>
      </w:r>
      <w:r w:rsidRPr="00C74634">
        <w:rPr>
          <w:lang w:val="en-US"/>
        </w:rPr>
        <w:t>Vidin</w:t>
      </w:r>
      <w:r w:rsidRPr="00C74634">
        <w:t xml:space="preserve">ė įranga (maitinimo šaltinis, akumuliatoriai) montuojami UAB Bitė Lietuva konteineryje, naujai statomame </w:t>
      </w:r>
      <w:proofErr w:type="gramStart"/>
      <w:r w:rsidRPr="00C74634">
        <w:t xml:space="preserve">19“ </w:t>
      </w:r>
      <w:proofErr w:type="spellStart"/>
      <w:r w:rsidRPr="00C74634">
        <w:t>rack</w:t>
      </w:r>
      <w:proofErr w:type="spellEnd"/>
      <w:proofErr w:type="gramEnd"/>
      <w:r w:rsidRPr="00C74634">
        <w:t xml:space="preserve"> stove.</w:t>
      </w:r>
    </w:p>
    <w:p w14:paraId="461E699B" w14:textId="77777777" w:rsidR="007018CE" w:rsidRPr="00C74634" w:rsidRDefault="007018CE" w:rsidP="00010E0C">
      <w:pPr>
        <w:widowControl w:val="0"/>
        <w:suppressAutoHyphens/>
        <w:autoSpaceDN w:val="0"/>
        <w:ind w:firstLine="552"/>
        <w:jc w:val="both"/>
        <w:rPr>
          <w:lang w:val="en-US"/>
        </w:rPr>
      </w:pPr>
    </w:p>
    <w:p w14:paraId="69D1C435" w14:textId="77777777" w:rsidR="00C74634" w:rsidRPr="00C74634" w:rsidRDefault="00C74634" w:rsidP="00010E0C">
      <w:pPr>
        <w:suppressAutoHyphens/>
        <w:autoSpaceDN w:val="0"/>
        <w:jc w:val="both"/>
        <w:outlineLvl w:val="0"/>
        <w:rPr>
          <w:b/>
        </w:rPr>
      </w:pPr>
      <w:r w:rsidRPr="00C74634">
        <w:rPr>
          <w:b/>
        </w:rPr>
        <w:t>5. Maitinimas</w:t>
      </w:r>
    </w:p>
    <w:p w14:paraId="3D3187D0" w14:textId="19E95D9E" w:rsidR="00C74634" w:rsidRDefault="00C74634" w:rsidP="00010E0C">
      <w:pPr>
        <w:suppressAutoHyphens/>
        <w:autoSpaceDN w:val="0"/>
        <w:jc w:val="both"/>
        <w:outlineLvl w:val="0"/>
      </w:pPr>
      <w:r w:rsidRPr="00C74634">
        <w:tab/>
        <w:t xml:space="preserve">Įrangos maitinimui reikalinga vienfazė linija. C10A automatinis jungiklis sumontuojamas UAB Bitė Lietuva PS 230 V el. skyde įrangos konteineryje. Užsakovo apskaitos skydelis montuojamas </w:t>
      </w:r>
      <w:proofErr w:type="spellStart"/>
      <w:r w:rsidRPr="00C74634">
        <w:t>proj</w:t>
      </w:r>
      <w:proofErr w:type="spellEnd"/>
      <w:r w:rsidRPr="00C74634">
        <w:t>. stove. Suderinus su UAB Bite Lietuva atstovu skydelio vietą galima koreguoti. Įtampos pajungimui naudojamas trijų gyslų 3×2,5 mm2 maitinimo kabelis. Ypatingi</w:t>
      </w:r>
      <w:r w:rsidR="00234A20" w:rsidRPr="00903B2B">
        <w:t xml:space="preserve"> </w:t>
      </w:r>
      <w:r w:rsidRPr="00C74634">
        <w:t>reikalavimai maitinimo kabeliui netaikomi, bet jis būtinai privalo tenkinti ribinių darbinės srovės ir maksimalios įtampos sąlygas.</w:t>
      </w:r>
    </w:p>
    <w:p w14:paraId="28B93FE8" w14:textId="77777777" w:rsidR="007018CE" w:rsidRPr="00903B2B" w:rsidRDefault="007018CE" w:rsidP="00010E0C">
      <w:pPr>
        <w:suppressAutoHyphens/>
        <w:autoSpaceDN w:val="0"/>
        <w:jc w:val="both"/>
        <w:outlineLvl w:val="0"/>
      </w:pPr>
    </w:p>
    <w:p w14:paraId="303417E5" w14:textId="77777777" w:rsidR="00C74634" w:rsidRPr="00C74634" w:rsidRDefault="00C74634" w:rsidP="00010E0C">
      <w:pPr>
        <w:suppressAutoHyphens/>
        <w:autoSpaceDN w:val="0"/>
        <w:jc w:val="both"/>
        <w:outlineLvl w:val="0"/>
        <w:rPr>
          <w:b/>
        </w:rPr>
      </w:pPr>
      <w:r w:rsidRPr="00C74634">
        <w:rPr>
          <w:b/>
        </w:rPr>
        <w:t>6. Antenų ir įrangos stovo įžeminimas</w:t>
      </w:r>
    </w:p>
    <w:p w14:paraId="59858428" w14:textId="431201B5" w:rsidR="00C74634" w:rsidRDefault="00C74634" w:rsidP="00010E0C">
      <w:pPr>
        <w:suppressAutoHyphens/>
        <w:autoSpaceDN w:val="0"/>
        <w:jc w:val="both"/>
        <w:outlineLvl w:val="0"/>
      </w:pPr>
      <w:r w:rsidRPr="00C74634">
        <w:tab/>
        <w:t xml:space="preserve">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 </w:t>
      </w:r>
    </w:p>
    <w:p w14:paraId="24D852B3" w14:textId="77777777" w:rsidR="007018CE" w:rsidRPr="00C74634" w:rsidRDefault="007018CE" w:rsidP="00010E0C">
      <w:pPr>
        <w:suppressAutoHyphens/>
        <w:autoSpaceDN w:val="0"/>
        <w:jc w:val="both"/>
        <w:outlineLvl w:val="0"/>
        <w:rPr>
          <w:lang w:val="en-US"/>
        </w:rPr>
      </w:pPr>
    </w:p>
    <w:p w14:paraId="722BD5CF" w14:textId="77777777" w:rsidR="00C74634" w:rsidRPr="00C74634" w:rsidRDefault="00C74634" w:rsidP="00010E0C">
      <w:pPr>
        <w:suppressAutoHyphens/>
        <w:autoSpaceDN w:val="0"/>
        <w:jc w:val="both"/>
        <w:outlineLvl w:val="0"/>
        <w:rPr>
          <w:b/>
        </w:rPr>
      </w:pPr>
      <w:r w:rsidRPr="00C74634">
        <w:rPr>
          <w:b/>
        </w:rPr>
        <w:t>7. Kabelių klojimas, jungtys, žymėjimas</w:t>
      </w:r>
    </w:p>
    <w:p w14:paraId="16B659E4" w14:textId="77777777" w:rsidR="00C74634" w:rsidRPr="00C74634" w:rsidRDefault="00C74634" w:rsidP="00010E0C">
      <w:pPr>
        <w:suppressAutoHyphens/>
        <w:autoSpaceDN w:val="0"/>
        <w:ind w:right="-27"/>
        <w:jc w:val="both"/>
      </w:pPr>
      <w:r w:rsidRPr="00C74634">
        <w:lastRenderedPageBreak/>
        <w:tab/>
        <w:t xml:space="preserve">Siuntimo ir priėmimo antenoms prijungti prie BS naudojami koaksialiniai ½“ kabeliai. GPS, prijungimui naudojamas koaksialinis ½“ kabelis. Kabeliai klojami stiebo konstrukcijomis ir </w:t>
      </w:r>
      <w:proofErr w:type="spellStart"/>
      <w:r w:rsidRPr="00C74634">
        <w:t>anteniniais</w:t>
      </w:r>
      <w:proofErr w:type="spellEnd"/>
      <w:r w:rsidRPr="00C74634">
        <w:t xml:space="preserve">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El. maitinimo ir valdymo kabeliai (3 vnt. 5CAT STP) nuo MTS1 įrangos klojami stiebo konstrukcijomis išlaikant 8 cm tarpą tarp maitinimo kabelio ir valdymo kabelių. El. maitinimo ir valdymo kabeliams, klojimo metu paliekama ~2-3 metrus įrangos pajungimui.</w:t>
      </w:r>
    </w:p>
    <w:p w14:paraId="6CA344AF" w14:textId="77777777" w:rsidR="00C74634" w:rsidRPr="00C74634" w:rsidRDefault="00C74634" w:rsidP="00010E0C">
      <w:pPr>
        <w:suppressAutoHyphens/>
        <w:autoSpaceDN w:val="0"/>
        <w:ind w:right="-27"/>
        <w:jc w:val="both"/>
      </w:pPr>
    </w:p>
    <w:p w14:paraId="4E8EEB01" w14:textId="77777777" w:rsidR="00C74634" w:rsidRPr="00C74634" w:rsidRDefault="00C74634" w:rsidP="00010E0C">
      <w:pPr>
        <w:suppressAutoHyphens/>
        <w:autoSpaceDN w:val="0"/>
        <w:jc w:val="both"/>
        <w:rPr>
          <w:b/>
          <w:bCs/>
        </w:rPr>
      </w:pPr>
      <w:r w:rsidRPr="00C74634">
        <w:rPr>
          <w:b/>
          <w:bCs/>
        </w:rPr>
        <w:t>8. Aplinkosauginiai reikalavimai:</w:t>
      </w:r>
    </w:p>
    <w:p w14:paraId="5BDA61E6" w14:textId="77777777" w:rsidR="00C74634" w:rsidRPr="00C74634" w:rsidRDefault="00C74634" w:rsidP="00010E0C">
      <w:pPr>
        <w:suppressAutoHyphens/>
        <w:autoSpaceDN w:val="0"/>
        <w:rPr>
          <w:b/>
          <w:bCs/>
          <w:caps/>
          <w:lang w:eastAsia="lt-LT"/>
        </w:rPr>
      </w:pPr>
    </w:p>
    <w:p w14:paraId="5653F08E" w14:textId="1CEE16DB" w:rsidR="001D2842" w:rsidRDefault="001D2842" w:rsidP="00903B2B">
      <w:pPr>
        <w:tabs>
          <w:tab w:val="left" w:pos="851"/>
          <w:tab w:val="left" w:pos="993"/>
          <w:tab w:val="left" w:pos="1134"/>
        </w:tabs>
        <w:suppressAutoHyphens/>
        <w:autoSpaceDN w:val="0"/>
        <w:ind w:firstLine="709"/>
        <w:jc w:val="both"/>
      </w:pPr>
      <w:r>
        <w:t>8.1. darbams atlikti naudojamo medžiagos turi atitikti minimalius aplinkos apsaugos kriterijus, nustatytus Aplinkos apsaugos kriterijų taikymo, vykdant žaliuosius pirkimus, tvarkos aprašo, patvirtinto Lietuvos Respublikos aplinkos ministro 2011 m. birželio 28 d. įsakym</w:t>
      </w:r>
      <w:r w:rsidR="003D45E1">
        <w:t>o</w:t>
      </w:r>
      <w:r>
        <w:t xml:space="preserve"> Nr. D1-508 </w:t>
      </w:r>
      <w:r w:rsidR="003D45E1">
        <w:rPr>
          <w:rFonts w:eastAsia="Calibri"/>
        </w:rPr>
        <w:t>,,Dėl Aplinkos apsaugos kriterijų taikymo, vykdant žaliuosius pirkimus, tvarkos aprašo patvirtinimo“, 2 priedo</w:t>
      </w:r>
      <w:r w:rsidR="003D45E1">
        <w:t xml:space="preserve"> </w:t>
      </w:r>
      <w:r>
        <w:t>XIII skyriuje;</w:t>
      </w:r>
    </w:p>
    <w:p w14:paraId="6FDEB56E" w14:textId="22E34FED" w:rsidR="001D2842" w:rsidRDefault="001D2842" w:rsidP="00903B2B">
      <w:pPr>
        <w:tabs>
          <w:tab w:val="left" w:pos="851"/>
          <w:tab w:val="left" w:pos="993"/>
          <w:tab w:val="left" w:pos="1134"/>
        </w:tabs>
        <w:suppressAutoHyphens/>
        <w:autoSpaceDN w:val="0"/>
        <w:ind w:firstLine="709"/>
        <w:jc w:val="both"/>
      </w:pPr>
      <w:r>
        <w:t>8.2. Rangovas privalo užtikrinti atliekų tvarkymą darbų atlikimo vietoje, kai jos atsiranda: rūšiuoti atsiradusias atliekas, perduoti perdirbimui, kompostuoti ar pakartotinai naudoti;</w:t>
      </w:r>
    </w:p>
    <w:p w14:paraId="49083D6F" w14:textId="6A990277" w:rsidR="00C74634" w:rsidRPr="00C74634" w:rsidRDefault="001D2842" w:rsidP="00903B2B">
      <w:pPr>
        <w:tabs>
          <w:tab w:val="left" w:pos="851"/>
          <w:tab w:val="left" w:pos="993"/>
          <w:tab w:val="left" w:pos="1134"/>
        </w:tabs>
        <w:suppressAutoHyphens/>
        <w:autoSpaceDN w:val="0"/>
        <w:ind w:firstLine="709"/>
        <w:jc w:val="both"/>
      </w:pPr>
      <w:r>
        <w:t xml:space="preserve">8.3. Rangovas turi tinkamai tvarkyti ir pašalinti visas pavojingas atliekas, susidariusias atlikus darbus. </w:t>
      </w:r>
    </w:p>
    <w:p w14:paraId="5C29B0C7" w14:textId="77777777" w:rsidR="00C74634" w:rsidRPr="00C74634" w:rsidRDefault="00C74634" w:rsidP="00C74634">
      <w:pPr>
        <w:suppressAutoHyphens/>
        <w:autoSpaceDN w:val="0"/>
        <w:jc w:val="both"/>
      </w:pPr>
    </w:p>
    <w:p w14:paraId="466F99E2" w14:textId="478B3BCE" w:rsidR="00C74634" w:rsidRPr="00903B2B" w:rsidRDefault="00C74634" w:rsidP="00C74634">
      <w:pPr>
        <w:suppressAutoHyphens/>
        <w:autoSpaceDN w:val="0"/>
        <w:jc w:val="both"/>
        <w:outlineLvl w:val="0"/>
      </w:pPr>
      <w:r w:rsidRPr="00C74634">
        <w:rPr>
          <w:rFonts w:ascii="Calibri Light" w:hAnsi="Calibri Light" w:cs="Calibri Light"/>
          <w:b/>
          <w:sz w:val="22"/>
          <w:szCs w:val="22"/>
        </w:rPr>
        <w:t xml:space="preserve">Derybos. </w:t>
      </w:r>
      <w:r w:rsidRPr="00C74634">
        <w:rPr>
          <w:rFonts w:ascii="Calibri Light" w:hAnsi="Calibri Light" w:cs="Calibri Light"/>
          <w:sz w:val="22"/>
          <w:szCs w:val="22"/>
        </w:rPr>
        <w:t>Organizatorius su tiekėjais gali derėtis dėl kainos ar kitų pasiūlymų sąlygų. Organizatorius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paslaugų teikėjo ir siūlo pateikti galutinius pasiūlymus. Galutinių pasiūlymų pateikimo terminą nustato organizatorius. Nugalėtoju pripažįstamas tas paslaugų teikėjas, kuris pasiūlė ekonomiškai naudingiausią galutinį pasiūlymą.</w:t>
      </w:r>
    </w:p>
    <w:p w14:paraId="426F59E7" w14:textId="08E8B6EB" w:rsidR="00C74634" w:rsidRPr="00C74634" w:rsidRDefault="00C74634" w:rsidP="00C74634">
      <w:pPr>
        <w:suppressAutoHyphens/>
        <w:autoSpaceDN w:val="0"/>
        <w:jc w:val="both"/>
      </w:pPr>
    </w:p>
    <w:p w14:paraId="4D6A722E" w14:textId="62F86E70" w:rsidR="00C74634" w:rsidRPr="00903B2B" w:rsidRDefault="00C74634" w:rsidP="00C74634">
      <w:pPr>
        <w:suppressAutoHyphens/>
        <w:autoSpaceDN w:val="0"/>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667D82" w:rsidRPr="00FC2213" w14:paraId="5FFEE54C" w14:textId="77777777" w:rsidTr="00FF4002">
        <w:trPr>
          <w:trHeight w:val="4577"/>
        </w:trPr>
        <w:tc>
          <w:tcPr>
            <w:tcW w:w="5001" w:type="dxa"/>
            <w:shd w:val="clear" w:color="auto" w:fill="auto"/>
          </w:tcPr>
          <w:p w14:paraId="7CE63B63" w14:textId="77777777" w:rsidR="00667D82" w:rsidRDefault="00667D82" w:rsidP="00FF4002">
            <w:pPr>
              <w:rPr>
                <w:b/>
              </w:rPr>
            </w:pPr>
            <w:r>
              <w:rPr>
                <w:b/>
              </w:rPr>
              <w:t>UŽSAKOVAS</w:t>
            </w:r>
          </w:p>
          <w:p w14:paraId="27813C41" w14:textId="77777777" w:rsidR="00667D82" w:rsidRPr="00950579" w:rsidRDefault="00667D82" w:rsidP="00FF4002">
            <w:pPr>
              <w:rPr>
                <w:b/>
              </w:rPr>
            </w:pPr>
          </w:p>
          <w:p w14:paraId="23F143AF" w14:textId="77777777" w:rsidR="00667D82" w:rsidRPr="00950579" w:rsidRDefault="00667D82" w:rsidP="00FF4002">
            <w:pPr>
              <w:jc w:val="both"/>
              <w:rPr>
                <w:b/>
                <w:bCs/>
              </w:rPr>
            </w:pPr>
            <w:r w:rsidRPr="00950579">
              <w:rPr>
                <w:b/>
                <w:bCs/>
              </w:rPr>
              <w:t xml:space="preserve">Informatikos ir ryšių departamentas </w:t>
            </w:r>
          </w:p>
          <w:p w14:paraId="79BE61A5" w14:textId="77777777" w:rsidR="00667D82" w:rsidRPr="00950579" w:rsidRDefault="00667D82" w:rsidP="00FF4002">
            <w:pPr>
              <w:jc w:val="both"/>
              <w:rPr>
                <w:b/>
                <w:bCs/>
              </w:rPr>
            </w:pPr>
            <w:r w:rsidRPr="00950579">
              <w:rPr>
                <w:b/>
                <w:bCs/>
              </w:rPr>
              <w:t xml:space="preserve">prie Lietuvos Respublikos vidaus </w:t>
            </w:r>
          </w:p>
          <w:p w14:paraId="17B4E550" w14:textId="77777777" w:rsidR="00667D82" w:rsidRPr="00950579" w:rsidRDefault="00667D82" w:rsidP="00FF4002">
            <w:pPr>
              <w:jc w:val="both"/>
              <w:rPr>
                <w:b/>
                <w:bCs/>
              </w:rPr>
            </w:pPr>
            <w:r w:rsidRPr="00950579">
              <w:rPr>
                <w:b/>
                <w:bCs/>
              </w:rPr>
              <w:t>reikalų ministerijos</w:t>
            </w:r>
          </w:p>
          <w:p w14:paraId="68A1BA80" w14:textId="77777777" w:rsidR="00667D82" w:rsidRPr="00950579" w:rsidRDefault="00667D82" w:rsidP="00FF4002">
            <w:pPr>
              <w:jc w:val="both"/>
            </w:pPr>
          </w:p>
          <w:p w14:paraId="1F7CBCE2" w14:textId="77777777" w:rsidR="00667D82" w:rsidRPr="00315F50" w:rsidRDefault="00667D82" w:rsidP="00FF4002">
            <w:r w:rsidRPr="00315F50">
              <w:t>Direktorė</w:t>
            </w:r>
          </w:p>
          <w:p w14:paraId="0F66F1A9" w14:textId="77777777" w:rsidR="00667D82" w:rsidRPr="00315F50" w:rsidRDefault="00667D82" w:rsidP="00FF4002">
            <w:r w:rsidRPr="00315F50">
              <w:t xml:space="preserve">                                         </w:t>
            </w:r>
          </w:p>
          <w:p w14:paraId="7B51A5C6" w14:textId="77777777" w:rsidR="00667D82" w:rsidRPr="00315F50" w:rsidRDefault="00667D82" w:rsidP="00FF4002">
            <w:r w:rsidRPr="00315F50">
              <w:t>Viktorija Rūkštelė</w:t>
            </w:r>
          </w:p>
          <w:p w14:paraId="0651A4C7" w14:textId="77777777" w:rsidR="00667D82" w:rsidRPr="00950579" w:rsidRDefault="00667D82" w:rsidP="00FF4002">
            <w:pPr>
              <w:ind w:right="175"/>
              <w:rPr>
                <w:b/>
              </w:rPr>
            </w:pPr>
          </w:p>
        </w:tc>
        <w:tc>
          <w:tcPr>
            <w:tcW w:w="4721" w:type="dxa"/>
            <w:shd w:val="clear" w:color="auto" w:fill="auto"/>
          </w:tcPr>
          <w:p w14:paraId="052B25E9" w14:textId="77777777" w:rsidR="00667D82" w:rsidRPr="00FC2213" w:rsidRDefault="00667D82" w:rsidP="00FF4002">
            <w:pPr>
              <w:rPr>
                <w:b/>
              </w:rPr>
            </w:pPr>
            <w:r w:rsidRPr="00FC2213">
              <w:rPr>
                <w:b/>
              </w:rPr>
              <w:t>RANGOVAS</w:t>
            </w:r>
          </w:p>
          <w:p w14:paraId="635A1749" w14:textId="77777777" w:rsidR="00667D82" w:rsidRPr="00FC2213" w:rsidRDefault="00667D82" w:rsidP="00FF4002">
            <w:pPr>
              <w:rPr>
                <w:bCs/>
              </w:rPr>
            </w:pPr>
          </w:p>
          <w:p w14:paraId="123C3BD7" w14:textId="77777777" w:rsidR="00667D82" w:rsidRPr="00FC2213" w:rsidRDefault="00667D82" w:rsidP="00FF4002">
            <w:pPr>
              <w:keepNext/>
              <w:tabs>
                <w:tab w:val="left" w:pos="9360"/>
              </w:tabs>
              <w:jc w:val="both"/>
              <w:outlineLvl w:val="0"/>
              <w:rPr>
                <w:bCs/>
              </w:rPr>
            </w:pPr>
            <w:r w:rsidRPr="00FC2213">
              <w:rPr>
                <w:b/>
                <w:bCs/>
              </w:rPr>
              <w:t xml:space="preserve">UAB „NT </w:t>
            </w:r>
            <w:proofErr w:type="spellStart"/>
            <w:r w:rsidRPr="00FC2213">
              <w:rPr>
                <w:b/>
                <w:bCs/>
              </w:rPr>
              <w:t>Service</w:t>
            </w:r>
            <w:proofErr w:type="spellEnd"/>
            <w:r w:rsidRPr="00FC2213">
              <w:rPr>
                <w:b/>
                <w:bCs/>
              </w:rPr>
              <w:t xml:space="preserve">“ </w:t>
            </w:r>
          </w:p>
          <w:p w14:paraId="2BD0654C" w14:textId="77777777" w:rsidR="00667D82" w:rsidRPr="00FC2213" w:rsidRDefault="00667D82" w:rsidP="00FF4002"/>
          <w:p w14:paraId="74CAE54E" w14:textId="77777777" w:rsidR="00667D82" w:rsidRPr="00FC2213" w:rsidRDefault="00667D82" w:rsidP="00FF4002"/>
          <w:p w14:paraId="68175C96" w14:textId="77777777" w:rsidR="00667D82" w:rsidRPr="004A4E65" w:rsidRDefault="00667D82" w:rsidP="00FF4002"/>
          <w:p w14:paraId="6347CC2B" w14:textId="77777777" w:rsidR="00667D82" w:rsidRPr="004A4E65" w:rsidRDefault="00667D82" w:rsidP="00FF4002">
            <w:r w:rsidRPr="004A4E65">
              <w:t>Generalinis direktorius</w:t>
            </w:r>
          </w:p>
          <w:p w14:paraId="54707A1E" w14:textId="77777777" w:rsidR="00667D82" w:rsidRPr="004A4E65" w:rsidRDefault="00667D82" w:rsidP="00FF4002">
            <w:r w:rsidRPr="004A4E65">
              <w:t xml:space="preserve">                                                    </w:t>
            </w:r>
          </w:p>
          <w:p w14:paraId="7A09AB55" w14:textId="77777777" w:rsidR="00667D82" w:rsidRPr="00FC2213" w:rsidRDefault="00667D82" w:rsidP="00FF4002">
            <w:r w:rsidRPr="004A4E65">
              <w:t>Egidijus Šilanskas</w:t>
            </w:r>
          </w:p>
        </w:tc>
      </w:tr>
    </w:tbl>
    <w:p w14:paraId="37CE32E6" w14:textId="77777777" w:rsidR="00473B73" w:rsidRPr="00473B73" w:rsidRDefault="00473B73" w:rsidP="00473B73"/>
    <w:sectPr w:rsidR="00473B73" w:rsidRPr="00473B73" w:rsidSect="005170C5">
      <w:headerReference w:type="even" r:id="rId8"/>
      <w:headerReference w:type="default" r:id="rId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078A" w14:textId="77777777" w:rsidR="00F21609" w:rsidRDefault="00F21609" w:rsidP="00830E83">
      <w:r>
        <w:separator/>
      </w:r>
    </w:p>
  </w:endnote>
  <w:endnote w:type="continuationSeparator" w:id="0">
    <w:p w14:paraId="3ED0C4D9" w14:textId="77777777" w:rsidR="00F21609" w:rsidRDefault="00F21609"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A935" w14:textId="77777777" w:rsidR="00F21609" w:rsidRDefault="00F21609" w:rsidP="00830E83">
      <w:r>
        <w:separator/>
      </w:r>
    </w:p>
  </w:footnote>
  <w:footnote w:type="continuationSeparator" w:id="0">
    <w:p w14:paraId="2631461B" w14:textId="77777777" w:rsidR="00F21609" w:rsidRDefault="00F21609"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0"/>
  </w:num>
  <w:num w:numId="3">
    <w:abstractNumId w:val="10"/>
  </w:num>
  <w:num w:numId="4">
    <w:abstractNumId w:val="19"/>
  </w:num>
  <w:num w:numId="5">
    <w:abstractNumId w:val="15"/>
  </w:num>
  <w:num w:numId="6">
    <w:abstractNumId w:val="5"/>
  </w:num>
  <w:num w:numId="7">
    <w:abstractNumId w:val="14"/>
  </w:num>
  <w:num w:numId="8">
    <w:abstractNumId w:val="22"/>
  </w:num>
  <w:num w:numId="9">
    <w:abstractNumId w:val="11"/>
  </w:num>
  <w:num w:numId="10">
    <w:abstractNumId w:val="24"/>
  </w:num>
  <w:num w:numId="11">
    <w:abstractNumId w:val="3"/>
  </w:num>
  <w:num w:numId="12">
    <w:abstractNumId w:val="8"/>
  </w:num>
  <w:num w:numId="13">
    <w:abstractNumId w:val="23"/>
  </w:num>
  <w:num w:numId="14">
    <w:abstractNumId w:val="25"/>
  </w:num>
  <w:num w:numId="15">
    <w:abstractNumId w:val="18"/>
  </w:num>
  <w:num w:numId="16">
    <w:abstractNumId w:val="1"/>
  </w:num>
  <w:num w:numId="17">
    <w:abstractNumId w:val="21"/>
  </w:num>
  <w:num w:numId="18">
    <w:abstractNumId w:val="16"/>
  </w:num>
  <w:num w:numId="19">
    <w:abstractNumId w:val="20"/>
  </w:num>
  <w:num w:numId="20">
    <w:abstractNumId w:val="9"/>
  </w:num>
  <w:num w:numId="21">
    <w:abstractNumId w:val="7"/>
  </w:num>
  <w:num w:numId="22">
    <w:abstractNumId w:val="4"/>
  </w:num>
  <w:num w:numId="23">
    <w:abstractNumId w:val="12"/>
  </w:num>
  <w:num w:numId="24">
    <w:abstractNumId w:val="2"/>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D3"/>
    <w:rsid w:val="0000009B"/>
    <w:rsid w:val="0000527A"/>
    <w:rsid w:val="00010E0C"/>
    <w:rsid w:val="0001587A"/>
    <w:rsid w:val="00025D2D"/>
    <w:rsid w:val="00026E7A"/>
    <w:rsid w:val="0003571C"/>
    <w:rsid w:val="000371F2"/>
    <w:rsid w:val="00065A37"/>
    <w:rsid w:val="00072490"/>
    <w:rsid w:val="00072B40"/>
    <w:rsid w:val="00074249"/>
    <w:rsid w:val="00080D3E"/>
    <w:rsid w:val="00084EF9"/>
    <w:rsid w:val="00094D58"/>
    <w:rsid w:val="0009688A"/>
    <w:rsid w:val="000A7645"/>
    <w:rsid w:val="000D65D6"/>
    <w:rsid w:val="000D6FF6"/>
    <w:rsid w:val="000D770F"/>
    <w:rsid w:val="000E00D0"/>
    <w:rsid w:val="000F5787"/>
    <w:rsid w:val="00100595"/>
    <w:rsid w:val="00106F57"/>
    <w:rsid w:val="00107333"/>
    <w:rsid w:val="0011149E"/>
    <w:rsid w:val="00112A35"/>
    <w:rsid w:val="0011786E"/>
    <w:rsid w:val="00134FBA"/>
    <w:rsid w:val="00137531"/>
    <w:rsid w:val="001377DA"/>
    <w:rsid w:val="00140DB5"/>
    <w:rsid w:val="001460ED"/>
    <w:rsid w:val="001610F1"/>
    <w:rsid w:val="0016587F"/>
    <w:rsid w:val="001932C8"/>
    <w:rsid w:val="001B58B7"/>
    <w:rsid w:val="001B5ECD"/>
    <w:rsid w:val="001B7900"/>
    <w:rsid w:val="001D2842"/>
    <w:rsid w:val="001D2BF8"/>
    <w:rsid w:val="001E49C8"/>
    <w:rsid w:val="001E6B70"/>
    <w:rsid w:val="0020164E"/>
    <w:rsid w:val="00204FFD"/>
    <w:rsid w:val="00206D3C"/>
    <w:rsid w:val="00207C55"/>
    <w:rsid w:val="00221E13"/>
    <w:rsid w:val="002222FA"/>
    <w:rsid w:val="0022575D"/>
    <w:rsid w:val="00226D37"/>
    <w:rsid w:val="00226DE2"/>
    <w:rsid w:val="00234A20"/>
    <w:rsid w:val="0023532C"/>
    <w:rsid w:val="002357C5"/>
    <w:rsid w:val="00257436"/>
    <w:rsid w:val="00260408"/>
    <w:rsid w:val="00260C68"/>
    <w:rsid w:val="002621FC"/>
    <w:rsid w:val="00272EDD"/>
    <w:rsid w:val="0027574E"/>
    <w:rsid w:val="0028212A"/>
    <w:rsid w:val="0028781D"/>
    <w:rsid w:val="0029091B"/>
    <w:rsid w:val="00290F40"/>
    <w:rsid w:val="00294C2D"/>
    <w:rsid w:val="002B118E"/>
    <w:rsid w:val="002B342A"/>
    <w:rsid w:val="002C1DE9"/>
    <w:rsid w:val="002C7768"/>
    <w:rsid w:val="002D0B35"/>
    <w:rsid w:val="002D508D"/>
    <w:rsid w:val="002D5DE2"/>
    <w:rsid w:val="002F3376"/>
    <w:rsid w:val="002F6E39"/>
    <w:rsid w:val="00301B1E"/>
    <w:rsid w:val="00305C56"/>
    <w:rsid w:val="00317499"/>
    <w:rsid w:val="003316A7"/>
    <w:rsid w:val="00334F49"/>
    <w:rsid w:val="00342382"/>
    <w:rsid w:val="00342CEC"/>
    <w:rsid w:val="00350266"/>
    <w:rsid w:val="003512C6"/>
    <w:rsid w:val="003519DC"/>
    <w:rsid w:val="00361947"/>
    <w:rsid w:val="0036356E"/>
    <w:rsid w:val="00372E2C"/>
    <w:rsid w:val="00380EE9"/>
    <w:rsid w:val="00381B5F"/>
    <w:rsid w:val="00382F9E"/>
    <w:rsid w:val="00386A7B"/>
    <w:rsid w:val="00387C56"/>
    <w:rsid w:val="00391650"/>
    <w:rsid w:val="00395743"/>
    <w:rsid w:val="003A3E63"/>
    <w:rsid w:val="003A784B"/>
    <w:rsid w:val="003B63CC"/>
    <w:rsid w:val="003C5561"/>
    <w:rsid w:val="003C7223"/>
    <w:rsid w:val="003D45E1"/>
    <w:rsid w:val="003D74F1"/>
    <w:rsid w:val="003E1960"/>
    <w:rsid w:val="003E1B67"/>
    <w:rsid w:val="003E3410"/>
    <w:rsid w:val="003E3BEC"/>
    <w:rsid w:val="003E583C"/>
    <w:rsid w:val="003F24A0"/>
    <w:rsid w:val="003F2A8F"/>
    <w:rsid w:val="003F6D44"/>
    <w:rsid w:val="00405B25"/>
    <w:rsid w:val="00414CCD"/>
    <w:rsid w:val="004171E5"/>
    <w:rsid w:val="00421885"/>
    <w:rsid w:val="00427702"/>
    <w:rsid w:val="0045422C"/>
    <w:rsid w:val="0046065B"/>
    <w:rsid w:val="00460E09"/>
    <w:rsid w:val="00461E8A"/>
    <w:rsid w:val="00471131"/>
    <w:rsid w:val="00471E7C"/>
    <w:rsid w:val="00473B73"/>
    <w:rsid w:val="00484248"/>
    <w:rsid w:val="00484D98"/>
    <w:rsid w:val="0048500C"/>
    <w:rsid w:val="0048669C"/>
    <w:rsid w:val="00487155"/>
    <w:rsid w:val="00492934"/>
    <w:rsid w:val="004A0274"/>
    <w:rsid w:val="004A4E65"/>
    <w:rsid w:val="004A5C27"/>
    <w:rsid w:val="004B2A06"/>
    <w:rsid w:val="004C13FF"/>
    <w:rsid w:val="004C19C8"/>
    <w:rsid w:val="004C1B8C"/>
    <w:rsid w:val="004E15B0"/>
    <w:rsid w:val="004F0765"/>
    <w:rsid w:val="004F135E"/>
    <w:rsid w:val="004F5CF3"/>
    <w:rsid w:val="00504EB9"/>
    <w:rsid w:val="00514E7E"/>
    <w:rsid w:val="005170C5"/>
    <w:rsid w:val="00517AE3"/>
    <w:rsid w:val="00521BE0"/>
    <w:rsid w:val="005303B2"/>
    <w:rsid w:val="0053534F"/>
    <w:rsid w:val="005377FB"/>
    <w:rsid w:val="00542052"/>
    <w:rsid w:val="00543FC4"/>
    <w:rsid w:val="00555CC1"/>
    <w:rsid w:val="005563DE"/>
    <w:rsid w:val="00557034"/>
    <w:rsid w:val="0057331B"/>
    <w:rsid w:val="00592ADD"/>
    <w:rsid w:val="0059422C"/>
    <w:rsid w:val="005A0DC8"/>
    <w:rsid w:val="005A524D"/>
    <w:rsid w:val="005B4BA8"/>
    <w:rsid w:val="005B4D04"/>
    <w:rsid w:val="005C231F"/>
    <w:rsid w:val="005D3A2D"/>
    <w:rsid w:val="005D71DD"/>
    <w:rsid w:val="005E17E3"/>
    <w:rsid w:val="005E771D"/>
    <w:rsid w:val="005F1F2C"/>
    <w:rsid w:val="005F2A30"/>
    <w:rsid w:val="0062421D"/>
    <w:rsid w:val="00627BFE"/>
    <w:rsid w:val="0064523E"/>
    <w:rsid w:val="00666BAD"/>
    <w:rsid w:val="00667D82"/>
    <w:rsid w:val="006723DD"/>
    <w:rsid w:val="00672902"/>
    <w:rsid w:val="006805EE"/>
    <w:rsid w:val="006820AA"/>
    <w:rsid w:val="00686D3B"/>
    <w:rsid w:val="006876D3"/>
    <w:rsid w:val="00694D6B"/>
    <w:rsid w:val="006B395F"/>
    <w:rsid w:val="006D1F83"/>
    <w:rsid w:val="006E1030"/>
    <w:rsid w:val="006E124C"/>
    <w:rsid w:val="006F3F06"/>
    <w:rsid w:val="007018CE"/>
    <w:rsid w:val="00701C02"/>
    <w:rsid w:val="00710B25"/>
    <w:rsid w:val="007162FB"/>
    <w:rsid w:val="00723321"/>
    <w:rsid w:val="007234E8"/>
    <w:rsid w:val="007358C5"/>
    <w:rsid w:val="00740964"/>
    <w:rsid w:val="007416EE"/>
    <w:rsid w:val="00751FE2"/>
    <w:rsid w:val="00753225"/>
    <w:rsid w:val="007712E4"/>
    <w:rsid w:val="00784C51"/>
    <w:rsid w:val="00790C28"/>
    <w:rsid w:val="007B512F"/>
    <w:rsid w:val="007D6F26"/>
    <w:rsid w:val="007D796F"/>
    <w:rsid w:val="007D7D48"/>
    <w:rsid w:val="007F098C"/>
    <w:rsid w:val="007F3CE9"/>
    <w:rsid w:val="00806E64"/>
    <w:rsid w:val="00807C00"/>
    <w:rsid w:val="00810767"/>
    <w:rsid w:val="008225A5"/>
    <w:rsid w:val="00825A95"/>
    <w:rsid w:val="0082753F"/>
    <w:rsid w:val="00830E83"/>
    <w:rsid w:val="00831322"/>
    <w:rsid w:val="00834A96"/>
    <w:rsid w:val="00840CFB"/>
    <w:rsid w:val="00841778"/>
    <w:rsid w:val="008420A0"/>
    <w:rsid w:val="008458CA"/>
    <w:rsid w:val="0085377A"/>
    <w:rsid w:val="00860CA2"/>
    <w:rsid w:val="00863F1F"/>
    <w:rsid w:val="00864088"/>
    <w:rsid w:val="008710E2"/>
    <w:rsid w:val="00874D64"/>
    <w:rsid w:val="008804BE"/>
    <w:rsid w:val="00890084"/>
    <w:rsid w:val="008905C1"/>
    <w:rsid w:val="008914B1"/>
    <w:rsid w:val="008926AE"/>
    <w:rsid w:val="008928FA"/>
    <w:rsid w:val="008974FE"/>
    <w:rsid w:val="008A36F0"/>
    <w:rsid w:val="008B3ED8"/>
    <w:rsid w:val="008C0E18"/>
    <w:rsid w:val="008D4C41"/>
    <w:rsid w:val="008D7FF5"/>
    <w:rsid w:val="008E7424"/>
    <w:rsid w:val="00900CAC"/>
    <w:rsid w:val="00903B2B"/>
    <w:rsid w:val="0091494D"/>
    <w:rsid w:val="009336EE"/>
    <w:rsid w:val="00945DF7"/>
    <w:rsid w:val="00952468"/>
    <w:rsid w:val="009536F5"/>
    <w:rsid w:val="00955B05"/>
    <w:rsid w:val="0096318D"/>
    <w:rsid w:val="0096755D"/>
    <w:rsid w:val="0096757B"/>
    <w:rsid w:val="00970914"/>
    <w:rsid w:val="0097140A"/>
    <w:rsid w:val="009743E9"/>
    <w:rsid w:val="0098106E"/>
    <w:rsid w:val="009920D4"/>
    <w:rsid w:val="00997105"/>
    <w:rsid w:val="009A2FAC"/>
    <w:rsid w:val="009A7B14"/>
    <w:rsid w:val="009B2745"/>
    <w:rsid w:val="009B5D32"/>
    <w:rsid w:val="009B6375"/>
    <w:rsid w:val="009C0349"/>
    <w:rsid w:val="009C2536"/>
    <w:rsid w:val="009C3136"/>
    <w:rsid w:val="009C4CFB"/>
    <w:rsid w:val="009C61C1"/>
    <w:rsid w:val="009D32CE"/>
    <w:rsid w:val="009D3313"/>
    <w:rsid w:val="009E7EF9"/>
    <w:rsid w:val="009F7E85"/>
    <w:rsid w:val="00A05293"/>
    <w:rsid w:val="00A12AE8"/>
    <w:rsid w:val="00A15C04"/>
    <w:rsid w:val="00A17238"/>
    <w:rsid w:val="00A17E46"/>
    <w:rsid w:val="00A30C15"/>
    <w:rsid w:val="00A30FFA"/>
    <w:rsid w:val="00A31884"/>
    <w:rsid w:val="00A37074"/>
    <w:rsid w:val="00A413C7"/>
    <w:rsid w:val="00A415AD"/>
    <w:rsid w:val="00A42D7D"/>
    <w:rsid w:val="00A47C3D"/>
    <w:rsid w:val="00A52025"/>
    <w:rsid w:val="00A60198"/>
    <w:rsid w:val="00A6663D"/>
    <w:rsid w:val="00A736B4"/>
    <w:rsid w:val="00A87542"/>
    <w:rsid w:val="00AA03E9"/>
    <w:rsid w:val="00AA0828"/>
    <w:rsid w:val="00AA20AA"/>
    <w:rsid w:val="00AB6AA4"/>
    <w:rsid w:val="00AC035C"/>
    <w:rsid w:val="00AC7CA3"/>
    <w:rsid w:val="00AE19AD"/>
    <w:rsid w:val="00AE5BAA"/>
    <w:rsid w:val="00AF4177"/>
    <w:rsid w:val="00B23EC3"/>
    <w:rsid w:val="00B243F7"/>
    <w:rsid w:val="00B26206"/>
    <w:rsid w:val="00B36588"/>
    <w:rsid w:val="00B40DE1"/>
    <w:rsid w:val="00B505A5"/>
    <w:rsid w:val="00B50715"/>
    <w:rsid w:val="00B600D7"/>
    <w:rsid w:val="00B734CB"/>
    <w:rsid w:val="00B7392C"/>
    <w:rsid w:val="00B80890"/>
    <w:rsid w:val="00B80D18"/>
    <w:rsid w:val="00B838B3"/>
    <w:rsid w:val="00B8795D"/>
    <w:rsid w:val="00B92AA2"/>
    <w:rsid w:val="00BA636C"/>
    <w:rsid w:val="00BB31A9"/>
    <w:rsid w:val="00BB48F7"/>
    <w:rsid w:val="00BB4D13"/>
    <w:rsid w:val="00BB66E6"/>
    <w:rsid w:val="00BB70AB"/>
    <w:rsid w:val="00BD4903"/>
    <w:rsid w:val="00BD5F14"/>
    <w:rsid w:val="00BD6060"/>
    <w:rsid w:val="00BD6B76"/>
    <w:rsid w:val="00BE2A03"/>
    <w:rsid w:val="00BF13C9"/>
    <w:rsid w:val="00C02941"/>
    <w:rsid w:val="00C033F9"/>
    <w:rsid w:val="00C038CD"/>
    <w:rsid w:val="00C0512D"/>
    <w:rsid w:val="00C077FC"/>
    <w:rsid w:val="00C175AC"/>
    <w:rsid w:val="00C1793C"/>
    <w:rsid w:val="00C22BC5"/>
    <w:rsid w:val="00C244EB"/>
    <w:rsid w:val="00C27B27"/>
    <w:rsid w:val="00C31BD3"/>
    <w:rsid w:val="00C354CD"/>
    <w:rsid w:val="00C37053"/>
    <w:rsid w:val="00C37328"/>
    <w:rsid w:val="00C37B5D"/>
    <w:rsid w:val="00C50BD7"/>
    <w:rsid w:val="00C51722"/>
    <w:rsid w:val="00C5291B"/>
    <w:rsid w:val="00C5666E"/>
    <w:rsid w:val="00C60626"/>
    <w:rsid w:val="00C70668"/>
    <w:rsid w:val="00C74634"/>
    <w:rsid w:val="00C77C83"/>
    <w:rsid w:val="00C86F41"/>
    <w:rsid w:val="00C9021E"/>
    <w:rsid w:val="00CA1ED1"/>
    <w:rsid w:val="00CA3F45"/>
    <w:rsid w:val="00CB1003"/>
    <w:rsid w:val="00CB6F69"/>
    <w:rsid w:val="00CC4D34"/>
    <w:rsid w:val="00CC511E"/>
    <w:rsid w:val="00CC58E2"/>
    <w:rsid w:val="00CC6399"/>
    <w:rsid w:val="00CC7252"/>
    <w:rsid w:val="00CD4D7F"/>
    <w:rsid w:val="00CD63CA"/>
    <w:rsid w:val="00CD6C44"/>
    <w:rsid w:val="00CD7139"/>
    <w:rsid w:val="00CE6881"/>
    <w:rsid w:val="00CF07B3"/>
    <w:rsid w:val="00D21E1D"/>
    <w:rsid w:val="00D235A3"/>
    <w:rsid w:val="00D25EF1"/>
    <w:rsid w:val="00D32380"/>
    <w:rsid w:val="00D4563D"/>
    <w:rsid w:val="00D5066D"/>
    <w:rsid w:val="00D55CCC"/>
    <w:rsid w:val="00D561E8"/>
    <w:rsid w:val="00D67E42"/>
    <w:rsid w:val="00D705CB"/>
    <w:rsid w:val="00D70C40"/>
    <w:rsid w:val="00D75639"/>
    <w:rsid w:val="00D75BCF"/>
    <w:rsid w:val="00D91C22"/>
    <w:rsid w:val="00D95B4B"/>
    <w:rsid w:val="00DB238B"/>
    <w:rsid w:val="00DB79A8"/>
    <w:rsid w:val="00DC3B03"/>
    <w:rsid w:val="00DC4E15"/>
    <w:rsid w:val="00DD2A80"/>
    <w:rsid w:val="00DD2CD3"/>
    <w:rsid w:val="00DE172B"/>
    <w:rsid w:val="00DE3E3D"/>
    <w:rsid w:val="00DE5358"/>
    <w:rsid w:val="00DF1F11"/>
    <w:rsid w:val="00DF7DBA"/>
    <w:rsid w:val="00E0290A"/>
    <w:rsid w:val="00E0364B"/>
    <w:rsid w:val="00E04163"/>
    <w:rsid w:val="00E07783"/>
    <w:rsid w:val="00E13341"/>
    <w:rsid w:val="00E26BB7"/>
    <w:rsid w:val="00E31DC7"/>
    <w:rsid w:val="00E33FEE"/>
    <w:rsid w:val="00E367CB"/>
    <w:rsid w:val="00E37D9A"/>
    <w:rsid w:val="00E43825"/>
    <w:rsid w:val="00E558B1"/>
    <w:rsid w:val="00E564A5"/>
    <w:rsid w:val="00E60911"/>
    <w:rsid w:val="00E6213B"/>
    <w:rsid w:val="00E62459"/>
    <w:rsid w:val="00E6277E"/>
    <w:rsid w:val="00E657EB"/>
    <w:rsid w:val="00E71A47"/>
    <w:rsid w:val="00E74798"/>
    <w:rsid w:val="00E761EC"/>
    <w:rsid w:val="00E868AB"/>
    <w:rsid w:val="00E878B1"/>
    <w:rsid w:val="00EA0CD7"/>
    <w:rsid w:val="00EB18F9"/>
    <w:rsid w:val="00EB4787"/>
    <w:rsid w:val="00EC2516"/>
    <w:rsid w:val="00ED2A05"/>
    <w:rsid w:val="00ED2CBC"/>
    <w:rsid w:val="00ED612C"/>
    <w:rsid w:val="00EE13C0"/>
    <w:rsid w:val="00EE6BCF"/>
    <w:rsid w:val="00EF2600"/>
    <w:rsid w:val="00EF3B07"/>
    <w:rsid w:val="00EF707A"/>
    <w:rsid w:val="00F01102"/>
    <w:rsid w:val="00F15DE8"/>
    <w:rsid w:val="00F21609"/>
    <w:rsid w:val="00F31C0C"/>
    <w:rsid w:val="00F340ED"/>
    <w:rsid w:val="00F364D8"/>
    <w:rsid w:val="00F46D31"/>
    <w:rsid w:val="00F47F90"/>
    <w:rsid w:val="00F7611D"/>
    <w:rsid w:val="00F775A3"/>
    <w:rsid w:val="00F81D54"/>
    <w:rsid w:val="00F91BDB"/>
    <w:rsid w:val="00F92616"/>
    <w:rsid w:val="00F92E76"/>
    <w:rsid w:val="00FA153D"/>
    <w:rsid w:val="00FA2BD5"/>
    <w:rsid w:val="00FA3625"/>
    <w:rsid w:val="00FA4274"/>
    <w:rsid w:val="00FB6775"/>
    <w:rsid w:val="00FB69CB"/>
    <w:rsid w:val="00FC0240"/>
    <w:rsid w:val="00FC2213"/>
    <w:rsid w:val="00FC2F57"/>
    <w:rsid w:val="00FC7B7E"/>
    <w:rsid w:val="00FD03D0"/>
    <w:rsid w:val="00FD5420"/>
    <w:rsid w:val="00FF096E"/>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 w:type="character" w:styleId="Neapdorotaspaminjimas">
    <w:name w:val="Unresolved Mention"/>
    <w:basedOn w:val="Numatytasispastraiposriftas"/>
    <w:uiPriority w:val="99"/>
    <w:semiHidden/>
    <w:unhideWhenUsed/>
    <w:rsid w:val="0023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793</Words>
  <Characters>4525</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2024-02-01T10:56:00Z</dcterms:created>
  <dc:creator>Jolanta Dudoravičiūtė</dc:creator>
  <cp:lastModifiedBy>Inga Murauskaitė</cp:lastModifiedBy>
  <dcterms:modified xsi:type="dcterms:W3CDTF">2024-02-01T11:22:00Z</dcterms:modified>
  <cp:revision>3</cp:revision>
</cp:coreProperties>
</file>