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5F2F" w14:textId="6CC5D25E" w:rsidR="00252A4E" w:rsidRDefault="00DE1EF9" w:rsidP="00252A4E">
      <w:pPr>
        <w:spacing w:after="0" w:line="240" w:lineRule="auto"/>
        <w:ind w:left="6481"/>
        <w:contextualSpacing/>
        <w:rPr>
          <w:color w:val="000000"/>
          <w:sz w:val="20"/>
        </w:rPr>
      </w:pPr>
      <w:bookmarkStart w:id="0" w:name="_Hlk488827175"/>
      <w:r>
        <w:rPr>
          <w:color w:val="000000"/>
          <w:sz w:val="20"/>
        </w:rPr>
        <w:t>2024-02-</w:t>
      </w:r>
      <w:r w:rsidR="00AF3DCD">
        <w:rPr>
          <w:color w:val="000000"/>
          <w:sz w:val="20"/>
        </w:rPr>
        <w:t>22</w:t>
      </w:r>
      <w:r>
        <w:rPr>
          <w:color w:val="000000"/>
          <w:sz w:val="20"/>
        </w:rPr>
        <w:t xml:space="preserve">  sutarties Nr. DS - </w:t>
      </w:r>
      <w:r w:rsidR="00AF3DCD">
        <w:rPr>
          <w:color w:val="000000"/>
          <w:sz w:val="20"/>
        </w:rPr>
        <w:t>108</w:t>
      </w:r>
    </w:p>
    <w:p w14:paraId="792C5F30" w14:textId="77777777" w:rsidR="00FF35DC" w:rsidRDefault="00362CA0" w:rsidP="00252A4E">
      <w:pPr>
        <w:spacing w:after="0" w:line="240" w:lineRule="auto"/>
        <w:ind w:left="6481"/>
        <w:contextualSpacing/>
        <w:rPr>
          <w:color w:val="000000"/>
          <w:sz w:val="20"/>
        </w:rPr>
      </w:pPr>
      <w:r>
        <w:rPr>
          <w:color w:val="000000"/>
          <w:sz w:val="20"/>
        </w:rPr>
        <w:t>2</w:t>
      </w:r>
      <w:r w:rsidR="00252A4E" w:rsidRPr="00E52AB8">
        <w:rPr>
          <w:color w:val="000000"/>
          <w:sz w:val="20"/>
        </w:rPr>
        <w:t xml:space="preserve"> priedas</w:t>
      </w:r>
    </w:p>
    <w:p w14:paraId="792C5F31" w14:textId="77777777" w:rsidR="00252A4E" w:rsidRDefault="00252A4E" w:rsidP="00252A4E">
      <w:pPr>
        <w:spacing w:after="0" w:line="240" w:lineRule="auto"/>
        <w:ind w:left="6481"/>
        <w:contextualSpacing/>
        <w:rPr>
          <w:b/>
          <w:color w:val="000000"/>
          <w:szCs w:val="24"/>
        </w:rPr>
      </w:pPr>
    </w:p>
    <w:p w14:paraId="792C5F32" w14:textId="77777777" w:rsidR="00FF35DC" w:rsidRDefault="00FF35DC" w:rsidP="00FF35DC">
      <w:pPr>
        <w:spacing w:after="0" w:line="240" w:lineRule="auto"/>
        <w:jc w:val="center"/>
        <w:rPr>
          <w:b/>
          <w:szCs w:val="24"/>
        </w:rPr>
      </w:pPr>
      <w:r w:rsidRPr="00274666">
        <w:rPr>
          <w:b/>
          <w:szCs w:val="24"/>
        </w:rPr>
        <w:t xml:space="preserve">BENZINO IR DYZELINO PANDĖLIO SENIŪNIJOS AUTOMOBILIAMS </w:t>
      </w:r>
    </w:p>
    <w:p w14:paraId="792C5F33" w14:textId="77777777" w:rsidR="00FF35DC" w:rsidRPr="003A2A31" w:rsidRDefault="00FF35DC" w:rsidP="00CF6494">
      <w:pPr>
        <w:spacing w:after="0" w:line="240" w:lineRule="auto"/>
        <w:jc w:val="center"/>
        <w:rPr>
          <w:b/>
          <w:bCs/>
          <w:szCs w:val="24"/>
        </w:rPr>
      </w:pPr>
      <w:r w:rsidRPr="00274666">
        <w:rPr>
          <w:b/>
          <w:szCs w:val="24"/>
        </w:rPr>
        <w:t>BEI TRAKTORIAMS</w:t>
      </w:r>
      <w:r w:rsidRPr="00987474">
        <w:rPr>
          <w:szCs w:val="24"/>
        </w:rPr>
        <w:t xml:space="preserve"> </w:t>
      </w:r>
      <w:r w:rsidRPr="003A2A31">
        <w:rPr>
          <w:b/>
          <w:bCs/>
          <w:szCs w:val="24"/>
        </w:rPr>
        <w:t>PIRKIMO TECHNINĖ SPECIFIKACIJA</w:t>
      </w:r>
    </w:p>
    <w:p w14:paraId="792C5F34" w14:textId="77777777" w:rsidR="00FF35DC" w:rsidRPr="003A2A31" w:rsidRDefault="00FF35DC" w:rsidP="00FF35DC">
      <w:pPr>
        <w:autoSpaceDE w:val="0"/>
        <w:autoSpaceDN w:val="0"/>
        <w:adjustRightInd w:val="0"/>
        <w:spacing w:after="0" w:line="240" w:lineRule="auto"/>
        <w:rPr>
          <w:b/>
          <w:bCs/>
          <w:szCs w:val="24"/>
        </w:rPr>
      </w:pPr>
    </w:p>
    <w:bookmarkEnd w:id="0"/>
    <w:p w14:paraId="792C5F38" w14:textId="274D2D6D" w:rsidR="00FF35DC" w:rsidRPr="002A5652" w:rsidRDefault="00434817" w:rsidP="00FF35DC">
      <w:pPr>
        <w:autoSpaceDE w:val="0"/>
        <w:autoSpaceDN w:val="0"/>
        <w:spacing w:after="0" w:line="240" w:lineRule="auto"/>
        <w:ind w:firstLine="284"/>
        <w:jc w:val="both"/>
        <w:rPr>
          <w:szCs w:val="24"/>
        </w:rPr>
      </w:pPr>
      <w:r>
        <w:rPr>
          <w:szCs w:val="24"/>
        </w:rPr>
        <w:t>1</w:t>
      </w:r>
      <w:r w:rsidR="00FF35DC" w:rsidRPr="002A5652">
        <w:rPr>
          <w:szCs w:val="24"/>
        </w:rPr>
        <w:t>. Tiekėjas privalo nemokamai išduoti perkančiajai organizacijai mokėjimo kortelių kiekį pagal perkančiosios organizacijos pateiktą poreikį, kortelių skaičius neribojamas.</w:t>
      </w:r>
    </w:p>
    <w:p w14:paraId="792C5F39" w14:textId="2F1EE96B" w:rsidR="00FF35DC" w:rsidRPr="002A5652" w:rsidRDefault="00434817" w:rsidP="00FF35DC">
      <w:pPr>
        <w:autoSpaceDE w:val="0"/>
        <w:autoSpaceDN w:val="0"/>
        <w:spacing w:after="0" w:line="240" w:lineRule="auto"/>
        <w:ind w:firstLine="284"/>
        <w:jc w:val="both"/>
        <w:rPr>
          <w:szCs w:val="24"/>
        </w:rPr>
      </w:pPr>
      <w:r>
        <w:rPr>
          <w:szCs w:val="24"/>
        </w:rPr>
        <w:t>2</w:t>
      </w:r>
      <w:r w:rsidR="00FF35DC" w:rsidRPr="002A5652">
        <w:rPr>
          <w:szCs w:val="24"/>
        </w:rPr>
        <w:t>. Tiekėjas išduoda naujas ir keičia susidėvėjusias mokėjimo kreditines korteles nemokamai.</w:t>
      </w:r>
    </w:p>
    <w:p w14:paraId="792C5F3A" w14:textId="6334C88D" w:rsidR="00FF35DC" w:rsidRPr="002A5652" w:rsidRDefault="00434817" w:rsidP="00FF35DC">
      <w:pPr>
        <w:autoSpaceDE w:val="0"/>
        <w:autoSpaceDN w:val="0"/>
        <w:spacing w:after="0" w:line="240" w:lineRule="auto"/>
        <w:ind w:firstLine="284"/>
        <w:jc w:val="both"/>
        <w:rPr>
          <w:szCs w:val="24"/>
        </w:rPr>
      </w:pPr>
      <w:r>
        <w:rPr>
          <w:szCs w:val="24"/>
        </w:rPr>
        <w:t>3</w:t>
      </w:r>
      <w:r w:rsidR="00FF35DC" w:rsidRPr="002A5652">
        <w:rPr>
          <w:szCs w:val="24"/>
        </w:rPr>
        <w:t xml:space="preserve">. Tiekėjas suderina su perkančiąja organizacija ir nustato kredito limitą mėnesiui. Kredito suma mėnesiui </w:t>
      </w:r>
      <w:r w:rsidR="00FF35DC" w:rsidRPr="00DB5438">
        <w:rPr>
          <w:szCs w:val="24"/>
        </w:rPr>
        <w:t>2 500 eurų</w:t>
      </w:r>
      <w:r w:rsidR="00FF35DC" w:rsidRPr="002A5652">
        <w:rPr>
          <w:szCs w:val="24"/>
        </w:rPr>
        <w:t xml:space="preserve"> su PVM vienai kortelei. </w:t>
      </w:r>
    </w:p>
    <w:p w14:paraId="792C5F3B" w14:textId="17CD96F3" w:rsidR="00FF35DC" w:rsidRPr="002A5652" w:rsidRDefault="00434817" w:rsidP="00FF35DC">
      <w:pPr>
        <w:autoSpaceDE w:val="0"/>
        <w:autoSpaceDN w:val="0"/>
        <w:spacing w:after="0" w:line="240" w:lineRule="auto"/>
        <w:ind w:firstLine="284"/>
        <w:jc w:val="both"/>
        <w:rPr>
          <w:szCs w:val="24"/>
        </w:rPr>
      </w:pPr>
      <w:r>
        <w:rPr>
          <w:szCs w:val="24"/>
        </w:rPr>
        <w:t>4</w:t>
      </w:r>
      <w:r w:rsidR="00FF35DC" w:rsidRPr="002A5652">
        <w:rPr>
          <w:szCs w:val="24"/>
        </w:rPr>
        <w:t>. Turi būti galimybė kiekvienai kortelei nustatyti mėnesio limitą.</w:t>
      </w:r>
    </w:p>
    <w:p w14:paraId="792C5F3C" w14:textId="2AFBEFD1" w:rsidR="00FF35DC" w:rsidRDefault="00434817" w:rsidP="00FF35DC">
      <w:pPr>
        <w:autoSpaceDE w:val="0"/>
        <w:autoSpaceDN w:val="0"/>
        <w:adjustRightInd w:val="0"/>
        <w:spacing w:after="0" w:line="240" w:lineRule="auto"/>
        <w:ind w:firstLine="284"/>
        <w:jc w:val="both"/>
        <w:rPr>
          <w:szCs w:val="24"/>
        </w:rPr>
      </w:pPr>
      <w:r>
        <w:rPr>
          <w:szCs w:val="24"/>
        </w:rPr>
        <w:t>5</w:t>
      </w:r>
      <w:r w:rsidR="00FF35DC">
        <w:rPr>
          <w:szCs w:val="24"/>
        </w:rPr>
        <w:t>. Tiekėjo siūlomi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w:t>
      </w:r>
      <w:r w:rsidR="003E2C05">
        <w:rPr>
          <w:szCs w:val="24"/>
        </w:rPr>
        <w:t xml:space="preserve"> </w:t>
      </w:r>
      <w:r w:rsidR="00FF35DC">
        <w:rPr>
          <w:szCs w:val="24"/>
        </w:rPr>
        <w:t>1-348/D1-1014/3-742 „Dėl Lietuvos Respublikoje vartojamų naftos produktų, biodegalų ir skystojo kuro privalomųjų kokybės rodiklių patvirtinimo“ (su vėlesniais papildymais ir pakeitimais).</w:t>
      </w:r>
    </w:p>
    <w:p w14:paraId="792C5F3D" w14:textId="186C3BCB" w:rsidR="00FF35DC" w:rsidRPr="00F7733B" w:rsidRDefault="00434817" w:rsidP="00FF35DC">
      <w:pPr>
        <w:autoSpaceDE w:val="0"/>
        <w:autoSpaceDN w:val="0"/>
        <w:adjustRightInd w:val="0"/>
        <w:spacing w:after="0" w:line="240" w:lineRule="auto"/>
        <w:ind w:firstLine="284"/>
        <w:jc w:val="both"/>
        <w:rPr>
          <w:szCs w:val="24"/>
        </w:rPr>
      </w:pPr>
      <w:r>
        <w:rPr>
          <w:szCs w:val="24"/>
        </w:rPr>
        <w:t>6</w:t>
      </w:r>
      <w:r w:rsidR="00FF35DC" w:rsidRPr="00F7733B">
        <w:rPr>
          <w:szCs w:val="24"/>
        </w:rPr>
        <w:t>. Šaltuoju metų periodu tiekėjas privalo užtikrinti žieminio dyzelino pardavimą.</w:t>
      </w:r>
    </w:p>
    <w:p w14:paraId="792C5F3E" w14:textId="7A4A6DB8" w:rsidR="00FF35DC" w:rsidRPr="00F7733B" w:rsidRDefault="00434817" w:rsidP="00FF35DC">
      <w:pPr>
        <w:autoSpaceDE w:val="0"/>
        <w:autoSpaceDN w:val="0"/>
        <w:adjustRightInd w:val="0"/>
        <w:spacing w:after="0" w:line="240" w:lineRule="auto"/>
        <w:ind w:firstLine="284"/>
        <w:jc w:val="both"/>
        <w:rPr>
          <w:szCs w:val="24"/>
        </w:rPr>
      </w:pPr>
      <w:r>
        <w:rPr>
          <w:szCs w:val="24"/>
        </w:rPr>
        <w:t>7</w:t>
      </w:r>
      <w:r w:rsidR="00FF35DC" w:rsidRPr="00F7733B">
        <w:rPr>
          <w:szCs w:val="24"/>
        </w:rPr>
        <w:t xml:space="preserve">. Benzinas A-95 </w:t>
      </w:r>
      <w:r w:rsidR="00FF35DC" w:rsidRPr="00F7733B">
        <w:t>(E5)</w:t>
      </w:r>
      <w:r w:rsidR="00FF35DC" w:rsidRPr="00F7733B">
        <w:rPr>
          <w:b/>
          <w:szCs w:val="24"/>
        </w:rPr>
        <w:t xml:space="preserve"> </w:t>
      </w:r>
      <w:r w:rsidR="00FF35DC" w:rsidRPr="00F7733B">
        <w:rPr>
          <w:szCs w:val="24"/>
        </w:rPr>
        <w:t>turi atitikti LST EN 228:2008 ir kitus ES bei tarptautinių standartų nustatytus kokybės reikalavimus.</w:t>
      </w:r>
    </w:p>
    <w:p w14:paraId="792C5F3F" w14:textId="4938D216" w:rsidR="00FF35DC" w:rsidRPr="00F7733B" w:rsidRDefault="00434817" w:rsidP="00FF35DC">
      <w:pPr>
        <w:autoSpaceDE w:val="0"/>
        <w:autoSpaceDN w:val="0"/>
        <w:adjustRightInd w:val="0"/>
        <w:spacing w:after="0" w:line="240" w:lineRule="auto"/>
        <w:ind w:firstLine="284"/>
        <w:jc w:val="both"/>
        <w:rPr>
          <w:szCs w:val="24"/>
        </w:rPr>
      </w:pPr>
      <w:r>
        <w:rPr>
          <w:szCs w:val="24"/>
        </w:rPr>
        <w:t>8</w:t>
      </w:r>
      <w:r w:rsidR="00FF35DC" w:rsidRPr="00F7733B">
        <w:rPr>
          <w:szCs w:val="24"/>
        </w:rPr>
        <w:t xml:space="preserve">. Dyzelinis kuras </w:t>
      </w:r>
      <w:r w:rsidR="00FF35DC" w:rsidRPr="00F7733B">
        <w:t xml:space="preserve">(B7) </w:t>
      </w:r>
      <w:r w:rsidR="00FF35DC" w:rsidRPr="00F7733B">
        <w:rPr>
          <w:szCs w:val="24"/>
        </w:rPr>
        <w:t>privalo atitikti LST EN 590:2009 ir kitus ES bei tarptautinių standartų nustatytus kokybės reikalavimus.</w:t>
      </w:r>
    </w:p>
    <w:p w14:paraId="792C5F42" w14:textId="771D4E4B" w:rsidR="00FF35DC" w:rsidRPr="00F7733B" w:rsidRDefault="00434817" w:rsidP="00FF35DC">
      <w:pPr>
        <w:autoSpaceDE w:val="0"/>
        <w:autoSpaceDN w:val="0"/>
        <w:adjustRightInd w:val="0"/>
        <w:spacing w:after="0" w:line="240" w:lineRule="auto"/>
        <w:ind w:firstLine="284"/>
        <w:jc w:val="both"/>
        <w:rPr>
          <w:szCs w:val="24"/>
        </w:rPr>
      </w:pPr>
      <w:r>
        <w:rPr>
          <w:szCs w:val="24"/>
        </w:rPr>
        <w:t>9</w:t>
      </w:r>
      <w:r w:rsidR="00FF35DC" w:rsidRPr="00F7733B">
        <w:rPr>
          <w:szCs w:val="24"/>
        </w:rPr>
        <w:t xml:space="preserve">. Už nupirktus degalus apmoka </w:t>
      </w:r>
      <w:r w:rsidR="00FF35DC">
        <w:rPr>
          <w:szCs w:val="24"/>
        </w:rPr>
        <w:t>Pandėlio</w:t>
      </w:r>
      <w:r w:rsidR="00FF35DC" w:rsidRPr="00F7733B">
        <w:rPr>
          <w:szCs w:val="24"/>
        </w:rPr>
        <w:t xml:space="preserve"> seniūnija.</w:t>
      </w:r>
    </w:p>
    <w:p w14:paraId="792C5F43" w14:textId="56AFA1A4" w:rsidR="00FF35DC" w:rsidRDefault="00434817" w:rsidP="00FF35DC">
      <w:pPr>
        <w:autoSpaceDE w:val="0"/>
        <w:autoSpaceDN w:val="0"/>
        <w:adjustRightInd w:val="0"/>
        <w:spacing w:after="0" w:line="240" w:lineRule="auto"/>
        <w:ind w:firstLine="284"/>
        <w:jc w:val="both"/>
        <w:rPr>
          <w:szCs w:val="24"/>
        </w:rPr>
      </w:pPr>
      <w:r>
        <w:rPr>
          <w:szCs w:val="24"/>
        </w:rPr>
        <w:t>10</w:t>
      </w:r>
      <w:r w:rsidR="00FF35DC" w:rsidRPr="00F7733B">
        <w:rPr>
          <w:szCs w:val="24"/>
        </w:rPr>
        <w:t xml:space="preserve">. </w:t>
      </w:r>
      <w:r w:rsidR="00041E95">
        <w:rPr>
          <w:szCs w:val="24"/>
        </w:rPr>
        <w:t>Preliminarus</w:t>
      </w:r>
      <w:r w:rsidR="00041E95" w:rsidRPr="00F7733B">
        <w:rPr>
          <w:szCs w:val="24"/>
        </w:rPr>
        <w:t xml:space="preserve"> </w:t>
      </w:r>
      <w:r w:rsidR="00FF35DC" w:rsidRPr="00F7733B">
        <w:rPr>
          <w:szCs w:val="24"/>
        </w:rPr>
        <w:t xml:space="preserve">degalų kiekis </w:t>
      </w:r>
      <w:r w:rsidR="00FF35DC" w:rsidRPr="00F7733B">
        <w:rPr>
          <w:b/>
          <w:szCs w:val="24"/>
        </w:rPr>
        <w:t>12</w:t>
      </w:r>
      <w:r w:rsidR="00FF35DC" w:rsidRPr="00F7733B">
        <w:rPr>
          <w:szCs w:val="24"/>
        </w:rPr>
        <w:t xml:space="preserve"> mėn.:</w:t>
      </w:r>
    </w:p>
    <w:p w14:paraId="792C5F44" w14:textId="77777777" w:rsidR="001C0659" w:rsidRPr="00F7733B" w:rsidRDefault="001C0659" w:rsidP="00FF35DC">
      <w:pPr>
        <w:autoSpaceDE w:val="0"/>
        <w:autoSpaceDN w:val="0"/>
        <w:adjustRightInd w:val="0"/>
        <w:spacing w:after="0" w:line="240" w:lineRule="auto"/>
        <w:ind w:firstLine="284"/>
        <w:jc w:val="both"/>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544"/>
        <w:gridCol w:w="3118"/>
      </w:tblGrid>
      <w:tr w:rsidR="00FF35DC" w:rsidRPr="005F0E89" w14:paraId="792C5F48" w14:textId="77777777" w:rsidTr="00FF35DC">
        <w:trPr>
          <w:trHeight w:val="317"/>
        </w:trPr>
        <w:tc>
          <w:tcPr>
            <w:tcW w:w="3085" w:type="dxa"/>
            <w:tcBorders>
              <w:top w:val="single" w:sz="4" w:space="0" w:color="auto"/>
              <w:left w:val="single" w:sz="4" w:space="0" w:color="auto"/>
              <w:bottom w:val="single" w:sz="4" w:space="0" w:color="auto"/>
              <w:right w:val="single" w:sz="4" w:space="0" w:color="auto"/>
            </w:tcBorders>
            <w:hideMark/>
          </w:tcPr>
          <w:p w14:paraId="792C5F45" w14:textId="77777777" w:rsidR="00FF35DC" w:rsidRPr="005F0E89" w:rsidRDefault="00FF35DC" w:rsidP="00FF35DC">
            <w:pPr>
              <w:spacing w:after="0" w:line="240" w:lineRule="auto"/>
              <w:rPr>
                <w:b/>
                <w:szCs w:val="24"/>
              </w:rPr>
            </w:pPr>
            <w:r w:rsidRPr="005F0E89">
              <w:rPr>
                <w:b/>
                <w:szCs w:val="24"/>
              </w:rPr>
              <w:t>Kuro naudotojas</w:t>
            </w:r>
          </w:p>
        </w:tc>
        <w:tc>
          <w:tcPr>
            <w:tcW w:w="3544" w:type="dxa"/>
            <w:tcBorders>
              <w:top w:val="single" w:sz="4" w:space="0" w:color="auto"/>
              <w:left w:val="single" w:sz="4" w:space="0" w:color="auto"/>
              <w:bottom w:val="single" w:sz="4" w:space="0" w:color="auto"/>
              <w:right w:val="single" w:sz="4" w:space="0" w:color="auto"/>
            </w:tcBorders>
            <w:hideMark/>
          </w:tcPr>
          <w:p w14:paraId="792C5F46" w14:textId="77777777" w:rsidR="00FF35DC" w:rsidRPr="005F0E89" w:rsidRDefault="00FF35DC" w:rsidP="00FF35DC">
            <w:pPr>
              <w:spacing w:after="0" w:line="240" w:lineRule="auto"/>
              <w:rPr>
                <w:b/>
                <w:szCs w:val="24"/>
              </w:rPr>
            </w:pPr>
            <w:r w:rsidRPr="005F0E89">
              <w:rPr>
                <w:b/>
                <w:szCs w:val="24"/>
              </w:rPr>
              <w:t xml:space="preserve">Benzinas A-95 </w:t>
            </w:r>
            <w:r w:rsidRPr="005F0E89">
              <w:t>(E5)</w:t>
            </w:r>
            <w:r w:rsidRPr="005F0E89">
              <w:rPr>
                <w:b/>
                <w:szCs w:val="24"/>
              </w:rPr>
              <w:t xml:space="preserve"> (litrais)</w:t>
            </w:r>
          </w:p>
        </w:tc>
        <w:tc>
          <w:tcPr>
            <w:tcW w:w="3118" w:type="dxa"/>
            <w:tcBorders>
              <w:top w:val="single" w:sz="4" w:space="0" w:color="auto"/>
              <w:left w:val="single" w:sz="4" w:space="0" w:color="auto"/>
              <w:bottom w:val="single" w:sz="4" w:space="0" w:color="auto"/>
              <w:right w:val="single" w:sz="4" w:space="0" w:color="auto"/>
            </w:tcBorders>
            <w:hideMark/>
          </w:tcPr>
          <w:p w14:paraId="792C5F47" w14:textId="77777777" w:rsidR="00FF35DC" w:rsidRPr="005F0E89" w:rsidRDefault="00FF35DC" w:rsidP="00FF35DC">
            <w:pPr>
              <w:spacing w:after="0" w:line="240" w:lineRule="auto"/>
              <w:rPr>
                <w:b/>
                <w:szCs w:val="24"/>
              </w:rPr>
            </w:pPr>
            <w:r w:rsidRPr="005F0E89">
              <w:rPr>
                <w:b/>
                <w:szCs w:val="24"/>
              </w:rPr>
              <w:t xml:space="preserve">Dyzelinis kuras </w:t>
            </w:r>
            <w:r w:rsidRPr="005F0E89">
              <w:t>(B7)</w:t>
            </w:r>
            <w:r w:rsidRPr="005F0E89">
              <w:rPr>
                <w:b/>
                <w:szCs w:val="24"/>
              </w:rPr>
              <w:t xml:space="preserve"> (litrais)</w:t>
            </w:r>
          </w:p>
        </w:tc>
      </w:tr>
      <w:tr w:rsidR="00FF35DC" w:rsidRPr="00F7733B" w14:paraId="792C5F4C" w14:textId="77777777" w:rsidTr="00FF35DC">
        <w:tc>
          <w:tcPr>
            <w:tcW w:w="3085" w:type="dxa"/>
            <w:tcBorders>
              <w:top w:val="single" w:sz="4" w:space="0" w:color="auto"/>
              <w:left w:val="single" w:sz="4" w:space="0" w:color="auto"/>
              <w:bottom w:val="single" w:sz="4" w:space="0" w:color="auto"/>
              <w:right w:val="single" w:sz="4" w:space="0" w:color="auto"/>
            </w:tcBorders>
            <w:hideMark/>
          </w:tcPr>
          <w:p w14:paraId="792C5F49" w14:textId="77777777" w:rsidR="00FF35DC" w:rsidRPr="005F0E89" w:rsidRDefault="009360F7" w:rsidP="00FF35DC">
            <w:pPr>
              <w:spacing w:after="0" w:line="240" w:lineRule="auto"/>
              <w:rPr>
                <w:szCs w:val="24"/>
              </w:rPr>
            </w:pPr>
            <w:r w:rsidRPr="005F0E89">
              <w:rPr>
                <w:szCs w:val="24"/>
              </w:rPr>
              <w:t>Pandėlio</w:t>
            </w:r>
            <w:r w:rsidR="00FF35DC" w:rsidRPr="005F0E89">
              <w:rPr>
                <w:szCs w:val="24"/>
              </w:rPr>
              <w:t xml:space="preserve"> seniūnija</w:t>
            </w:r>
          </w:p>
        </w:tc>
        <w:tc>
          <w:tcPr>
            <w:tcW w:w="3544" w:type="dxa"/>
            <w:tcBorders>
              <w:top w:val="single" w:sz="4" w:space="0" w:color="auto"/>
              <w:left w:val="single" w:sz="4" w:space="0" w:color="auto"/>
              <w:bottom w:val="single" w:sz="4" w:space="0" w:color="auto"/>
              <w:right w:val="single" w:sz="4" w:space="0" w:color="auto"/>
            </w:tcBorders>
            <w:hideMark/>
          </w:tcPr>
          <w:p w14:paraId="792C5F4A" w14:textId="77777777" w:rsidR="00FF35DC" w:rsidRPr="005F0E89" w:rsidRDefault="00FF35DC" w:rsidP="00FF35DC">
            <w:pPr>
              <w:spacing w:after="0" w:line="240" w:lineRule="auto"/>
              <w:rPr>
                <w:szCs w:val="24"/>
              </w:rPr>
            </w:pPr>
            <w:r w:rsidRPr="005F0E89">
              <w:rPr>
                <w:szCs w:val="24"/>
              </w:rPr>
              <w:t xml:space="preserve">5 000 </w:t>
            </w:r>
          </w:p>
        </w:tc>
        <w:tc>
          <w:tcPr>
            <w:tcW w:w="3118" w:type="dxa"/>
            <w:tcBorders>
              <w:top w:val="single" w:sz="4" w:space="0" w:color="auto"/>
              <w:left w:val="single" w:sz="4" w:space="0" w:color="auto"/>
              <w:bottom w:val="single" w:sz="4" w:space="0" w:color="auto"/>
              <w:right w:val="single" w:sz="4" w:space="0" w:color="auto"/>
            </w:tcBorders>
            <w:hideMark/>
          </w:tcPr>
          <w:p w14:paraId="792C5F4B" w14:textId="77777777" w:rsidR="00FF35DC" w:rsidRPr="005F0E89" w:rsidRDefault="00FF35DC" w:rsidP="00FF35DC">
            <w:pPr>
              <w:spacing w:after="0" w:line="240" w:lineRule="auto"/>
              <w:rPr>
                <w:szCs w:val="24"/>
              </w:rPr>
            </w:pPr>
            <w:r w:rsidRPr="005F0E89">
              <w:rPr>
                <w:szCs w:val="24"/>
              </w:rPr>
              <w:t>8 000</w:t>
            </w:r>
          </w:p>
        </w:tc>
      </w:tr>
    </w:tbl>
    <w:p w14:paraId="792C5F4D" w14:textId="77777777" w:rsidR="00FF35DC" w:rsidRDefault="00FF35DC" w:rsidP="00B46AFF">
      <w:pPr>
        <w:tabs>
          <w:tab w:val="left" w:pos="1134"/>
        </w:tabs>
        <w:spacing w:after="0" w:line="240" w:lineRule="auto"/>
        <w:rPr>
          <w:sz w:val="20"/>
          <w:szCs w:val="20"/>
        </w:rPr>
      </w:pPr>
    </w:p>
    <w:p w14:paraId="792C5F4E" w14:textId="77777777" w:rsidR="00FF35DC" w:rsidRDefault="00FF35DC" w:rsidP="00FF35DC">
      <w:pPr>
        <w:tabs>
          <w:tab w:val="left" w:pos="1134"/>
        </w:tabs>
        <w:spacing w:after="0" w:line="240" w:lineRule="auto"/>
        <w:jc w:val="center"/>
        <w:rPr>
          <w:sz w:val="20"/>
          <w:szCs w:val="20"/>
        </w:rPr>
      </w:pPr>
      <w:r>
        <w:rPr>
          <w:sz w:val="20"/>
          <w:szCs w:val="20"/>
        </w:rPr>
        <w:t>________________________</w:t>
      </w:r>
    </w:p>
    <w:p w14:paraId="792C5F4F" w14:textId="77777777" w:rsidR="00FF35DC" w:rsidRPr="007147BE" w:rsidRDefault="00FF35DC" w:rsidP="00FF35DC">
      <w:pPr>
        <w:tabs>
          <w:tab w:val="left" w:pos="1134"/>
        </w:tabs>
        <w:spacing w:after="0" w:line="240" w:lineRule="auto"/>
        <w:jc w:val="both"/>
        <w:rPr>
          <w:sz w:val="20"/>
          <w:szCs w:val="20"/>
        </w:rPr>
      </w:pPr>
    </w:p>
    <w:p w14:paraId="792C5F50" w14:textId="77777777" w:rsidR="005D4FDD" w:rsidRDefault="005D4FDD"/>
    <w:sectPr w:rsidR="005D4FDD" w:rsidSect="000A60B5">
      <w:headerReference w:type="first" r:id="rId7"/>
      <w:pgSz w:w="11906" w:h="16838" w:code="9"/>
      <w:pgMar w:top="851" w:right="567" w:bottom="851" w:left="1701" w:header="142" w:footer="14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1591" w14:textId="77777777" w:rsidR="000A60B5" w:rsidRDefault="000A60B5">
      <w:pPr>
        <w:spacing w:after="0" w:line="240" w:lineRule="auto"/>
      </w:pPr>
      <w:r>
        <w:separator/>
      </w:r>
    </w:p>
  </w:endnote>
  <w:endnote w:type="continuationSeparator" w:id="0">
    <w:p w14:paraId="04B41EEA" w14:textId="77777777" w:rsidR="000A60B5" w:rsidRDefault="000A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959A" w14:textId="77777777" w:rsidR="000A60B5" w:rsidRDefault="000A60B5">
      <w:pPr>
        <w:spacing w:after="0" w:line="240" w:lineRule="auto"/>
      </w:pPr>
      <w:r>
        <w:separator/>
      </w:r>
    </w:p>
  </w:footnote>
  <w:footnote w:type="continuationSeparator" w:id="0">
    <w:p w14:paraId="036BAA64" w14:textId="77777777" w:rsidR="000A60B5" w:rsidRDefault="000A6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5F55" w14:textId="77777777" w:rsidR="00FF35DC" w:rsidRDefault="00FF35DC">
    <w:pPr>
      <w:pStyle w:val="Antrats"/>
      <w:jc w:val="center"/>
    </w:pPr>
  </w:p>
  <w:p w14:paraId="792C5F56" w14:textId="77777777" w:rsidR="00FF35DC" w:rsidRDefault="00FF3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B06B4"/>
    <w:multiLevelType w:val="multilevel"/>
    <w:tmpl w:val="065A25EE"/>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694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DC"/>
    <w:rsid w:val="00041E95"/>
    <w:rsid w:val="00051911"/>
    <w:rsid w:val="000A04FD"/>
    <w:rsid w:val="000A0C0C"/>
    <w:rsid w:val="000A60B5"/>
    <w:rsid w:val="00113064"/>
    <w:rsid w:val="00154A36"/>
    <w:rsid w:val="001C0659"/>
    <w:rsid w:val="00252A4E"/>
    <w:rsid w:val="002B6CB0"/>
    <w:rsid w:val="002C3AFC"/>
    <w:rsid w:val="00342DF4"/>
    <w:rsid w:val="00362CA0"/>
    <w:rsid w:val="003E2C05"/>
    <w:rsid w:val="00434817"/>
    <w:rsid w:val="00491E25"/>
    <w:rsid w:val="004E133E"/>
    <w:rsid w:val="004E2D3D"/>
    <w:rsid w:val="005B2ED0"/>
    <w:rsid w:val="005D4FDD"/>
    <w:rsid w:val="005F0E89"/>
    <w:rsid w:val="00662AB0"/>
    <w:rsid w:val="006C115A"/>
    <w:rsid w:val="006D5648"/>
    <w:rsid w:val="006D64E4"/>
    <w:rsid w:val="006E6B53"/>
    <w:rsid w:val="006F2DA6"/>
    <w:rsid w:val="007134DA"/>
    <w:rsid w:val="00795228"/>
    <w:rsid w:val="0081732B"/>
    <w:rsid w:val="0093530F"/>
    <w:rsid w:val="009360F7"/>
    <w:rsid w:val="00965811"/>
    <w:rsid w:val="00A841B9"/>
    <w:rsid w:val="00AB28EF"/>
    <w:rsid w:val="00AF3DCD"/>
    <w:rsid w:val="00B219DB"/>
    <w:rsid w:val="00B46AFF"/>
    <w:rsid w:val="00B72547"/>
    <w:rsid w:val="00B73087"/>
    <w:rsid w:val="00CF6494"/>
    <w:rsid w:val="00D33BA0"/>
    <w:rsid w:val="00D4451E"/>
    <w:rsid w:val="00DA0F37"/>
    <w:rsid w:val="00DA2163"/>
    <w:rsid w:val="00DC1018"/>
    <w:rsid w:val="00DD0545"/>
    <w:rsid w:val="00DE1EF9"/>
    <w:rsid w:val="00E423A8"/>
    <w:rsid w:val="00F24F72"/>
    <w:rsid w:val="00FB57F7"/>
    <w:rsid w:val="00FF35DC"/>
    <w:rsid w:val="00FF5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5F2F"/>
  <w15:docId w15:val="{3040B0A5-5E1F-43BB-9F20-8B2F39BE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5DC"/>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HEADER_EN Diagrama"/>
    <w:link w:val="Antrats"/>
    <w:locked/>
    <w:rsid w:val="00FF35DC"/>
    <w:rPr>
      <w:sz w:val="24"/>
      <w:lang w:eastAsia="lt-LT"/>
    </w:rPr>
  </w:style>
  <w:style w:type="paragraph" w:styleId="Antrats">
    <w:name w:val="header"/>
    <w:aliases w:val="HEADER_EN"/>
    <w:basedOn w:val="prastasis"/>
    <w:link w:val="AntratsDiagrama"/>
    <w:rsid w:val="00FF35DC"/>
    <w:pPr>
      <w:widowControl w:val="0"/>
      <w:tabs>
        <w:tab w:val="center" w:pos="4153"/>
        <w:tab w:val="right" w:pos="8306"/>
      </w:tabs>
      <w:spacing w:after="20" w:line="240" w:lineRule="auto"/>
      <w:jc w:val="both"/>
    </w:pPr>
    <w:rPr>
      <w:rFonts w:ascii="Calibri" w:hAnsi="Calibri"/>
      <w:lang w:eastAsia="lt-LT"/>
    </w:rPr>
  </w:style>
  <w:style w:type="character" w:customStyle="1" w:styleId="AntratsDiagrama1">
    <w:name w:val="Antraštės Diagrama1"/>
    <w:uiPriority w:val="99"/>
    <w:semiHidden/>
    <w:rsid w:val="00FF35DC"/>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73087"/>
    <w:pPr>
      <w:ind w:left="720"/>
      <w:contextualSpacing/>
    </w:pPr>
    <w:rPr>
      <w:rFonts w:asciiTheme="minorHAnsi" w:eastAsiaTheme="minorHAnsi" w:hAnsiTheme="minorHAnsi" w:cstheme="minorBidi"/>
      <w:sz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3087"/>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6D64E4"/>
    <w:rPr>
      <w:sz w:val="16"/>
      <w:szCs w:val="16"/>
    </w:rPr>
  </w:style>
  <w:style w:type="paragraph" w:styleId="Komentarotekstas">
    <w:name w:val="annotation text"/>
    <w:basedOn w:val="prastasis"/>
    <w:link w:val="KomentarotekstasDiagrama"/>
    <w:uiPriority w:val="99"/>
    <w:unhideWhenUsed/>
    <w:rsid w:val="006D64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64E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D64E4"/>
    <w:rPr>
      <w:b/>
      <w:bCs/>
    </w:rPr>
  </w:style>
  <w:style w:type="character" w:customStyle="1" w:styleId="KomentarotemaDiagrama">
    <w:name w:val="Komentaro tema Diagrama"/>
    <w:basedOn w:val="KomentarotekstasDiagrama"/>
    <w:link w:val="Komentarotema"/>
    <w:uiPriority w:val="99"/>
    <w:semiHidden/>
    <w:rsid w:val="006D64E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1079</Words>
  <Characters>616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Saulius Matiukas</cp:lastModifiedBy>
  <cp:revision>3</cp:revision>
  <dcterms:created xsi:type="dcterms:W3CDTF">2024-02-22T12:58:00Z</dcterms:created>
  <dcterms:modified xsi:type="dcterms:W3CDTF">2024-02-22T12:59:00Z</dcterms:modified>
</cp:coreProperties>
</file>