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6E2DB" w14:textId="77777777" w:rsidR="00191EE4" w:rsidRPr="00414F21" w:rsidRDefault="00000000">
      <w:pPr>
        <w:pStyle w:val="Antrat1"/>
        <w:spacing w:before="78" w:line="240" w:lineRule="auto"/>
        <w:ind w:left="550" w:right="534" w:firstLine="0"/>
        <w:jc w:val="center"/>
      </w:pPr>
      <w:bookmarkStart w:id="0" w:name="LABORATORINĖS_INFORMACINĖS_SISTEMOS_(LLI"/>
      <w:bookmarkEnd w:id="0"/>
      <w:r w:rsidRPr="00FF75C7">
        <w:t>LABORATORINĖS</w:t>
      </w:r>
      <w:r w:rsidRPr="00FF75C7">
        <w:rPr>
          <w:spacing w:val="-6"/>
        </w:rPr>
        <w:t xml:space="preserve"> </w:t>
      </w:r>
      <w:r w:rsidRPr="00FF75C7">
        <w:t>INFORMACINĖS</w:t>
      </w:r>
      <w:r>
        <w:rPr>
          <w:spacing w:val="-6"/>
        </w:rPr>
        <w:t xml:space="preserve"> </w:t>
      </w:r>
      <w:r>
        <w:t>SISTEMOS</w:t>
      </w:r>
      <w:r>
        <w:rPr>
          <w:spacing w:val="-8"/>
        </w:rPr>
        <w:t xml:space="preserve"> </w:t>
      </w:r>
      <w:r>
        <w:t>(LLIS)</w:t>
      </w:r>
      <w:r>
        <w:rPr>
          <w:spacing w:val="-9"/>
        </w:rPr>
        <w:t xml:space="preserve"> </w:t>
      </w:r>
      <w:r>
        <w:t>PROG</w:t>
      </w:r>
      <w:r w:rsidRPr="00414F21">
        <w:t>RAMINĖS</w:t>
      </w:r>
      <w:r w:rsidRPr="00414F21">
        <w:rPr>
          <w:spacing w:val="-6"/>
        </w:rPr>
        <w:t xml:space="preserve"> </w:t>
      </w:r>
      <w:r w:rsidRPr="00414F21">
        <w:t>ĮRANGOS</w:t>
      </w:r>
      <w:r w:rsidRPr="00414F21">
        <w:rPr>
          <w:spacing w:val="-8"/>
        </w:rPr>
        <w:t xml:space="preserve"> </w:t>
      </w:r>
      <w:r w:rsidRPr="00414F21">
        <w:t>IR DUOMENŲ BAZĖS APLINKOS ADMINISTRAVIMO PASLAUGŲ SUTARTIS</w:t>
      </w:r>
    </w:p>
    <w:p w14:paraId="1099A435" w14:textId="77777777" w:rsidR="00191EE4" w:rsidRPr="00414F21" w:rsidRDefault="00191EE4">
      <w:pPr>
        <w:pStyle w:val="Pagrindinistekstas"/>
        <w:ind w:left="0"/>
        <w:jc w:val="left"/>
        <w:rPr>
          <w:b/>
        </w:rPr>
      </w:pPr>
    </w:p>
    <w:p w14:paraId="713D4504" w14:textId="1612C0DD" w:rsidR="00191EE4" w:rsidRPr="00414F21" w:rsidRDefault="00000000">
      <w:pPr>
        <w:spacing w:line="252" w:lineRule="exact"/>
        <w:ind w:left="18"/>
        <w:jc w:val="center"/>
        <w:rPr>
          <w:b/>
        </w:rPr>
      </w:pPr>
      <w:r w:rsidRPr="00414F21">
        <w:t>202</w:t>
      </w:r>
      <w:r w:rsidR="00174F61" w:rsidRPr="00414F21">
        <w:t>4</w:t>
      </w:r>
      <w:r w:rsidRPr="00414F21">
        <w:t>-0</w:t>
      </w:r>
      <w:r w:rsidR="00174F61" w:rsidRPr="00414F21">
        <w:t>2</w:t>
      </w:r>
      <w:r w:rsidRPr="00414F21">
        <w:t>-</w:t>
      </w:r>
      <w:r w:rsidR="00174F61" w:rsidRPr="00414F21">
        <w:t>22</w:t>
      </w:r>
      <w:r w:rsidRPr="00414F21">
        <w:rPr>
          <w:spacing w:val="-3"/>
        </w:rPr>
        <w:t xml:space="preserve"> </w:t>
      </w:r>
      <w:r w:rsidRPr="00414F21">
        <w:t xml:space="preserve">Nr. </w:t>
      </w:r>
    </w:p>
    <w:p w14:paraId="568D9A65" w14:textId="77777777" w:rsidR="00191EE4" w:rsidRPr="00414F21" w:rsidRDefault="00000000">
      <w:pPr>
        <w:pStyle w:val="Pagrindinistekstas"/>
        <w:spacing w:line="252" w:lineRule="exact"/>
        <w:ind w:left="18"/>
        <w:jc w:val="center"/>
      </w:pPr>
      <w:r w:rsidRPr="00414F21">
        <w:rPr>
          <w:spacing w:val="-2"/>
        </w:rPr>
        <w:t>Vilkaviškis</w:t>
      </w:r>
    </w:p>
    <w:p w14:paraId="1168FCEB" w14:textId="77777777" w:rsidR="00191EE4" w:rsidRPr="00414F21" w:rsidRDefault="00191EE4">
      <w:pPr>
        <w:pStyle w:val="Pagrindinistekstas"/>
        <w:ind w:left="0"/>
        <w:jc w:val="left"/>
      </w:pPr>
    </w:p>
    <w:p w14:paraId="1E1877E4" w14:textId="77777777" w:rsidR="00F67A21" w:rsidRPr="00414F21" w:rsidRDefault="00000000" w:rsidP="00ED51B0">
      <w:pPr>
        <w:pStyle w:val="Pagrindinistekstas"/>
        <w:spacing w:line="276" w:lineRule="auto"/>
        <w:ind w:right="111" w:firstLine="720"/>
      </w:pPr>
      <w:r w:rsidRPr="00414F21">
        <w:t xml:space="preserve">Ši sutartis sudaryta tarp Viešosios įstaigos </w:t>
      </w:r>
      <w:r w:rsidRPr="00414F21">
        <w:rPr>
          <w:b/>
        </w:rPr>
        <w:t>Vilkaviškio ligoninės</w:t>
      </w:r>
      <w:r w:rsidRPr="00414F21">
        <w:t>, atstovaujamos direktoriaus Lino Blažaičio (toliau tekste "Pirkėjas"), iš vienos pusės ir UAB „Limeta“ atstovaujamos generalinio direktoriaus Virginijaus Domarko (toliau tekste "Pardavėjas"), iš kitos pusės.</w:t>
      </w:r>
    </w:p>
    <w:p w14:paraId="7395A5E1" w14:textId="77777777" w:rsidR="00ED51B0" w:rsidRPr="00414F21" w:rsidRDefault="00ED51B0" w:rsidP="00ED51B0">
      <w:pPr>
        <w:pStyle w:val="Pagrindinistekstas"/>
        <w:spacing w:line="276" w:lineRule="auto"/>
        <w:ind w:right="111" w:firstLine="720"/>
      </w:pPr>
    </w:p>
    <w:p w14:paraId="4D99A8A9" w14:textId="28C4D7AD" w:rsidR="00191EE4" w:rsidRPr="00414F21" w:rsidRDefault="00F67A21" w:rsidP="00ED51B0">
      <w:pPr>
        <w:pStyle w:val="Pagrindinistekstas"/>
        <w:spacing w:line="276" w:lineRule="auto"/>
        <w:ind w:left="0" w:right="111"/>
      </w:pPr>
      <w:r w:rsidRPr="00414F21">
        <w:t>1.</w:t>
      </w:r>
      <w:r w:rsidR="004344FA" w:rsidRPr="00414F21">
        <w:t xml:space="preserve"> </w:t>
      </w:r>
      <w:r w:rsidRPr="00414F21">
        <w:t>Sutarties</w:t>
      </w:r>
      <w:r w:rsidRPr="00414F21">
        <w:rPr>
          <w:spacing w:val="-8"/>
        </w:rPr>
        <w:t xml:space="preserve"> </w:t>
      </w:r>
      <w:r w:rsidRPr="00414F21">
        <w:rPr>
          <w:spacing w:val="-2"/>
        </w:rPr>
        <w:t>turinys:</w:t>
      </w:r>
    </w:p>
    <w:p w14:paraId="2304B9E0" w14:textId="4B417225" w:rsidR="00F67A21" w:rsidRPr="00414F21" w:rsidRDefault="00F67A21" w:rsidP="00ED51B0">
      <w:pPr>
        <w:tabs>
          <w:tab w:val="left" w:pos="1563"/>
        </w:tabs>
        <w:spacing w:line="276" w:lineRule="auto"/>
        <w:ind w:right="103" w:firstLine="567"/>
        <w:jc w:val="both"/>
      </w:pPr>
      <w:r w:rsidRPr="00414F21">
        <w:t>1.1.</w:t>
      </w:r>
      <w:r w:rsidR="004344FA" w:rsidRPr="00414F21">
        <w:t xml:space="preserve"> </w:t>
      </w:r>
      <w:r w:rsidRPr="00414F21">
        <w:t>Remiantis Mažos vertės pirkimo „Laboratorinės informacinės sistemos (LLIS) programinės įrangos ir duomenų bazės aplinkos administravimo paslaugų“</w:t>
      </w:r>
      <w:r w:rsidR="00174F61" w:rsidRPr="00414F21">
        <w:t xml:space="preserve"> </w:t>
      </w:r>
      <w:r w:rsidRPr="00414F21">
        <w:t xml:space="preserve">pirkimo procedūros rezultatais, </w:t>
      </w:r>
      <w:r w:rsidRPr="00414F21">
        <w:rPr>
          <w:b/>
        </w:rPr>
        <w:t xml:space="preserve">Pardavėjas </w:t>
      </w:r>
      <w:r w:rsidRPr="00414F21">
        <w:t xml:space="preserve">įsipareigoja atlikti </w:t>
      </w:r>
      <w:r w:rsidRPr="00414F21">
        <w:rPr>
          <w:b/>
        </w:rPr>
        <w:t>Pirkėjui</w:t>
      </w:r>
      <w:r w:rsidRPr="00414F21">
        <w:t>, o pastarasis įsipareigoja pirkti šias paslaugas:</w:t>
      </w:r>
    </w:p>
    <w:p w14:paraId="5C994A93" w14:textId="2292C059" w:rsidR="00191EE4" w:rsidRPr="00414F21" w:rsidRDefault="00F67A21" w:rsidP="00ED51B0">
      <w:pPr>
        <w:tabs>
          <w:tab w:val="left" w:pos="1563"/>
        </w:tabs>
        <w:spacing w:line="276" w:lineRule="auto"/>
        <w:ind w:right="103" w:firstLine="567"/>
        <w:jc w:val="both"/>
      </w:pPr>
      <w:r w:rsidRPr="00414F21">
        <w:t>1.2.</w:t>
      </w:r>
      <w:r w:rsidR="004344FA" w:rsidRPr="00414F21">
        <w:t xml:space="preserve"> </w:t>
      </w:r>
      <w:r w:rsidRPr="00414F21">
        <w:rPr>
          <w:b/>
          <w:bCs/>
        </w:rPr>
        <w:t>Laboratorinės</w:t>
      </w:r>
      <w:r w:rsidRPr="00414F21">
        <w:rPr>
          <w:b/>
          <w:bCs/>
          <w:spacing w:val="-6"/>
        </w:rPr>
        <w:t xml:space="preserve"> </w:t>
      </w:r>
      <w:r w:rsidRPr="00414F21">
        <w:rPr>
          <w:b/>
          <w:bCs/>
        </w:rPr>
        <w:t>informacinės</w:t>
      </w:r>
      <w:r w:rsidRPr="00414F21">
        <w:rPr>
          <w:b/>
          <w:bCs/>
          <w:spacing w:val="-7"/>
        </w:rPr>
        <w:t xml:space="preserve"> </w:t>
      </w:r>
      <w:r w:rsidRPr="00414F21">
        <w:rPr>
          <w:b/>
          <w:bCs/>
        </w:rPr>
        <w:t>sistemos</w:t>
      </w:r>
      <w:r w:rsidRPr="00414F21">
        <w:rPr>
          <w:b/>
          <w:bCs/>
          <w:spacing w:val="-6"/>
        </w:rPr>
        <w:t xml:space="preserve"> </w:t>
      </w:r>
      <w:r w:rsidRPr="00414F21">
        <w:rPr>
          <w:b/>
          <w:bCs/>
        </w:rPr>
        <w:t>(LLIS)</w:t>
      </w:r>
      <w:r w:rsidRPr="00414F21">
        <w:rPr>
          <w:b/>
          <w:bCs/>
          <w:spacing w:val="-7"/>
        </w:rPr>
        <w:t xml:space="preserve"> </w:t>
      </w:r>
      <w:r w:rsidRPr="00414F21">
        <w:rPr>
          <w:b/>
          <w:bCs/>
        </w:rPr>
        <w:t>administravimo</w:t>
      </w:r>
      <w:r w:rsidRPr="00414F21">
        <w:rPr>
          <w:b/>
          <w:bCs/>
          <w:spacing w:val="-6"/>
        </w:rPr>
        <w:t xml:space="preserve"> </w:t>
      </w:r>
      <w:r w:rsidRPr="00414F21">
        <w:rPr>
          <w:b/>
          <w:bCs/>
          <w:spacing w:val="-2"/>
        </w:rPr>
        <w:t>paslaugos.</w:t>
      </w:r>
    </w:p>
    <w:p w14:paraId="30B57A9A" w14:textId="72E9C828" w:rsidR="00F67A21" w:rsidRPr="00414F21" w:rsidRDefault="00F67A21" w:rsidP="00ED51B0">
      <w:pPr>
        <w:tabs>
          <w:tab w:val="left" w:pos="1563"/>
        </w:tabs>
        <w:spacing w:line="276" w:lineRule="auto"/>
        <w:ind w:right="109" w:firstLine="567"/>
        <w:jc w:val="both"/>
      </w:pPr>
      <w:r w:rsidRPr="00414F21">
        <w:t>1.3.</w:t>
      </w:r>
      <w:r w:rsidR="004344FA" w:rsidRPr="00414F21">
        <w:t xml:space="preserve"> </w:t>
      </w:r>
      <w:r w:rsidRPr="00414F21">
        <w:t>Perkamų</w:t>
      </w:r>
      <w:r w:rsidRPr="00414F21">
        <w:rPr>
          <w:spacing w:val="12"/>
        </w:rPr>
        <w:t xml:space="preserve"> </w:t>
      </w:r>
      <w:r w:rsidRPr="00414F21">
        <w:t>paslaugų</w:t>
      </w:r>
      <w:r w:rsidRPr="00414F21">
        <w:rPr>
          <w:spacing w:val="12"/>
        </w:rPr>
        <w:t xml:space="preserve"> </w:t>
      </w:r>
      <w:r w:rsidRPr="00414F21">
        <w:t>apimtys</w:t>
      </w:r>
      <w:r w:rsidRPr="00414F21">
        <w:rPr>
          <w:spacing w:val="12"/>
        </w:rPr>
        <w:t xml:space="preserve"> </w:t>
      </w:r>
      <w:r w:rsidRPr="00414F21">
        <w:t>nurodytos</w:t>
      </w:r>
      <w:r w:rsidRPr="00414F21">
        <w:rPr>
          <w:spacing w:val="12"/>
        </w:rPr>
        <w:t xml:space="preserve"> </w:t>
      </w:r>
      <w:r w:rsidRPr="00414F21">
        <w:t>techninėje</w:t>
      </w:r>
      <w:r w:rsidRPr="00414F21">
        <w:rPr>
          <w:spacing w:val="12"/>
        </w:rPr>
        <w:t xml:space="preserve"> </w:t>
      </w:r>
      <w:r w:rsidRPr="00414F21">
        <w:t>specifikacijoje,</w:t>
      </w:r>
      <w:r w:rsidRPr="00414F21">
        <w:rPr>
          <w:spacing w:val="13"/>
        </w:rPr>
        <w:t xml:space="preserve"> </w:t>
      </w:r>
      <w:r w:rsidRPr="00414F21">
        <w:t>kuri</w:t>
      </w:r>
      <w:r w:rsidRPr="00414F21">
        <w:rPr>
          <w:spacing w:val="13"/>
        </w:rPr>
        <w:t xml:space="preserve"> </w:t>
      </w:r>
      <w:r w:rsidRPr="00414F21">
        <w:t>pateikta</w:t>
      </w:r>
      <w:r w:rsidRPr="00414F21">
        <w:rPr>
          <w:spacing w:val="12"/>
        </w:rPr>
        <w:t xml:space="preserve"> </w:t>
      </w:r>
      <w:r w:rsidRPr="00414F21">
        <w:t>šios</w:t>
      </w:r>
      <w:r w:rsidRPr="00414F21">
        <w:rPr>
          <w:spacing w:val="12"/>
        </w:rPr>
        <w:t xml:space="preserve"> </w:t>
      </w:r>
      <w:r w:rsidRPr="00414F21">
        <w:t>Sutarties priede</w:t>
      </w:r>
      <w:r w:rsidRPr="00414F21">
        <w:rPr>
          <w:spacing w:val="-3"/>
        </w:rPr>
        <w:t xml:space="preserve"> </w:t>
      </w:r>
      <w:r w:rsidRPr="00414F21">
        <w:t>Nr.</w:t>
      </w:r>
      <w:r w:rsidRPr="00414F21">
        <w:rPr>
          <w:spacing w:val="-3"/>
        </w:rPr>
        <w:t xml:space="preserve"> </w:t>
      </w:r>
      <w:r w:rsidRPr="00414F21">
        <w:t>1</w:t>
      </w:r>
      <w:r w:rsidRPr="00414F21">
        <w:rPr>
          <w:spacing w:val="-6"/>
        </w:rPr>
        <w:t xml:space="preserve"> </w:t>
      </w:r>
      <w:r w:rsidRPr="00414F21">
        <w:t>ir</w:t>
      </w:r>
      <w:r w:rsidRPr="00414F21">
        <w:rPr>
          <w:spacing w:val="-3"/>
        </w:rPr>
        <w:t xml:space="preserve"> </w:t>
      </w:r>
      <w:r w:rsidRPr="00414F21">
        <w:t>yra</w:t>
      </w:r>
      <w:r w:rsidRPr="00414F21">
        <w:rPr>
          <w:spacing w:val="-3"/>
        </w:rPr>
        <w:t xml:space="preserve"> </w:t>
      </w:r>
      <w:r w:rsidRPr="00414F21">
        <w:t>neatskiriama</w:t>
      </w:r>
      <w:r w:rsidRPr="00414F21">
        <w:rPr>
          <w:spacing w:val="-3"/>
        </w:rPr>
        <w:t xml:space="preserve"> </w:t>
      </w:r>
      <w:r w:rsidRPr="00414F21">
        <w:t>šios</w:t>
      </w:r>
      <w:r w:rsidRPr="00414F21">
        <w:rPr>
          <w:spacing w:val="-3"/>
        </w:rPr>
        <w:t xml:space="preserve"> </w:t>
      </w:r>
      <w:r w:rsidRPr="00414F21">
        <w:t>sutarties</w:t>
      </w:r>
      <w:r w:rsidRPr="00414F21">
        <w:rPr>
          <w:spacing w:val="-5"/>
        </w:rPr>
        <w:t xml:space="preserve"> </w:t>
      </w:r>
      <w:r w:rsidRPr="00414F21">
        <w:t>dalis.</w:t>
      </w:r>
    </w:p>
    <w:p w14:paraId="41273159" w14:textId="77777777" w:rsidR="00ED51B0" w:rsidRPr="00414F21" w:rsidRDefault="00ED51B0" w:rsidP="00ED51B0">
      <w:pPr>
        <w:tabs>
          <w:tab w:val="left" w:pos="1563"/>
        </w:tabs>
        <w:spacing w:line="276" w:lineRule="auto"/>
        <w:ind w:right="109" w:firstLine="567"/>
        <w:jc w:val="both"/>
      </w:pPr>
    </w:p>
    <w:p w14:paraId="3D18F12F" w14:textId="0DB09EB8" w:rsidR="00191EE4" w:rsidRPr="00414F21" w:rsidRDefault="00F67A21" w:rsidP="00ED51B0">
      <w:pPr>
        <w:tabs>
          <w:tab w:val="left" w:pos="1563"/>
        </w:tabs>
        <w:spacing w:line="276" w:lineRule="auto"/>
        <w:ind w:right="109"/>
        <w:jc w:val="both"/>
      </w:pPr>
      <w:r w:rsidRPr="00414F21">
        <w:t>2.</w:t>
      </w:r>
      <w:r w:rsidR="004344FA" w:rsidRPr="00414F21">
        <w:t xml:space="preserve"> </w:t>
      </w:r>
      <w:r w:rsidRPr="00414F21">
        <w:t>Paslaugų</w:t>
      </w:r>
      <w:r w:rsidRPr="00414F21">
        <w:rPr>
          <w:spacing w:val="-7"/>
        </w:rPr>
        <w:t xml:space="preserve"> </w:t>
      </w:r>
      <w:r w:rsidRPr="00414F21">
        <w:rPr>
          <w:spacing w:val="-2"/>
        </w:rPr>
        <w:t>atlikimas:</w:t>
      </w:r>
    </w:p>
    <w:p w14:paraId="0CDF6B79" w14:textId="4BC5B9CE" w:rsidR="00F67A21" w:rsidRPr="00414F21" w:rsidRDefault="00F67A21" w:rsidP="00ED51B0">
      <w:pPr>
        <w:tabs>
          <w:tab w:val="left" w:pos="1563"/>
        </w:tabs>
        <w:spacing w:before="1" w:line="276" w:lineRule="auto"/>
        <w:ind w:right="110" w:firstLine="567"/>
        <w:jc w:val="both"/>
      </w:pPr>
      <w:r w:rsidRPr="00414F21">
        <w:t>2.1.</w:t>
      </w:r>
      <w:r w:rsidR="004344FA" w:rsidRPr="00414F21">
        <w:t xml:space="preserve"> </w:t>
      </w:r>
      <w:r w:rsidRPr="00414F21">
        <w:t xml:space="preserve">Paslaugas </w:t>
      </w:r>
      <w:r w:rsidRPr="00414F21">
        <w:rPr>
          <w:b/>
        </w:rPr>
        <w:t xml:space="preserve">Pardavėjas </w:t>
      </w:r>
      <w:r w:rsidRPr="00414F21">
        <w:t xml:space="preserve">atlieka savo lėšomis </w:t>
      </w:r>
      <w:r w:rsidRPr="00414F21">
        <w:rPr>
          <w:b/>
        </w:rPr>
        <w:t xml:space="preserve">Pirkėjo </w:t>
      </w:r>
      <w:r w:rsidRPr="00414F21">
        <w:t>nurodytu laiku adresu (VšĮ Vilkaviškio ligoninės patalpose – laboratorija, Maironio g. 25,Vilkaviškis).</w:t>
      </w:r>
    </w:p>
    <w:p w14:paraId="7DF9A386" w14:textId="77777777" w:rsidR="00ED51B0" w:rsidRPr="00414F21" w:rsidRDefault="00ED51B0" w:rsidP="00ED51B0">
      <w:pPr>
        <w:tabs>
          <w:tab w:val="left" w:pos="1563"/>
        </w:tabs>
        <w:spacing w:before="1" w:line="276" w:lineRule="auto"/>
        <w:ind w:right="110" w:firstLine="567"/>
        <w:jc w:val="both"/>
      </w:pPr>
    </w:p>
    <w:p w14:paraId="1542C103" w14:textId="7B76002E" w:rsidR="00191EE4" w:rsidRPr="00414F21" w:rsidRDefault="00F67A21" w:rsidP="00ED51B0">
      <w:pPr>
        <w:tabs>
          <w:tab w:val="left" w:pos="1563"/>
        </w:tabs>
        <w:spacing w:before="1" w:line="276" w:lineRule="auto"/>
        <w:ind w:right="110"/>
        <w:jc w:val="both"/>
      </w:pPr>
      <w:r w:rsidRPr="00414F21">
        <w:t>3.</w:t>
      </w:r>
      <w:r w:rsidR="004344FA" w:rsidRPr="00414F21">
        <w:t xml:space="preserve"> </w:t>
      </w:r>
      <w:r w:rsidRPr="00414F21">
        <w:t>Paslaugų</w:t>
      </w:r>
      <w:r w:rsidRPr="00414F21">
        <w:rPr>
          <w:spacing w:val="-7"/>
        </w:rPr>
        <w:t xml:space="preserve"> </w:t>
      </w:r>
      <w:r w:rsidRPr="00414F21">
        <w:rPr>
          <w:spacing w:val="-2"/>
        </w:rPr>
        <w:t>kokybė:</w:t>
      </w:r>
    </w:p>
    <w:p w14:paraId="3CF35241" w14:textId="78F1D793" w:rsidR="00191EE4" w:rsidRPr="00414F21" w:rsidRDefault="00F67A21" w:rsidP="00ED51B0">
      <w:pPr>
        <w:tabs>
          <w:tab w:val="left" w:pos="1563"/>
        </w:tabs>
        <w:spacing w:line="276" w:lineRule="auto"/>
        <w:ind w:firstLine="567"/>
        <w:jc w:val="both"/>
      </w:pPr>
      <w:r w:rsidRPr="00414F21">
        <w:rPr>
          <w:bCs/>
        </w:rPr>
        <w:t>3.1.</w:t>
      </w:r>
      <w:r w:rsidR="004344FA" w:rsidRPr="00414F21">
        <w:rPr>
          <w:b/>
        </w:rPr>
        <w:t xml:space="preserve"> </w:t>
      </w:r>
      <w:r w:rsidRPr="00414F21">
        <w:rPr>
          <w:b/>
        </w:rPr>
        <w:t>Pardavėjas</w:t>
      </w:r>
      <w:r w:rsidRPr="00414F21">
        <w:rPr>
          <w:b/>
          <w:spacing w:val="-4"/>
        </w:rPr>
        <w:t xml:space="preserve"> </w:t>
      </w:r>
      <w:r w:rsidRPr="00414F21">
        <w:t>garantuoja</w:t>
      </w:r>
      <w:r w:rsidRPr="00414F21">
        <w:rPr>
          <w:spacing w:val="-5"/>
        </w:rPr>
        <w:t xml:space="preserve"> </w:t>
      </w:r>
      <w:r w:rsidRPr="00414F21">
        <w:t>atliekamų</w:t>
      </w:r>
      <w:r w:rsidRPr="00414F21">
        <w:rPr>
          <w:spacing w:val="-5"/>
        </w:rPr>
        <w:t xml:space="preserve"> </w:t>
      </w:r>
      <w:r w:rsidRPr="00414F21">
        <w:t>paslaugų</w:t>
      </w:r>
      <w:r w:rsidRPr="00414F21">
        <w:rPr>
          <w:spacing w:val="-5"/>
        </w:rPr>
        <w:t xml:space="preserve"> </w:t>
      </w:r>
      <w:r w:rsidRPr="00414F21">
        <w:t>kokybę</w:t>
      </w:r>
      <w:r w:rsidRPr="00414F21">
        <w:rPr>
          <w:spacing w:val="-5"/>
        </w:rPr>
        <w:t xml:space="preserve"> </w:t>
      </w:r>
      <w:r w:rsidRPr="00414F21">
        <w:t>iki</w:t>
      </w:r>
      <w:r w:rsidRPr="00414F21">
        <w:rPr>
          <w:spacing w:val="-4"/>
        </w:rPr>
        <w:t xml:space="preserve"> </w:t>
      </w:r>
      <w:r w:rsidRPr="00414F21">
        <w:t>sutarties</w:t>
      </w:r>
      <w:r w:rsidRPr="00414F21">
        <w:rPr>
          <w:spacing w:val="-4"/>
        </w:rPr>
        <w:t xml:space="preserve"> </w:t>
      </w:r>
      <w:r w:rsidRPr="00414F21">
        <w:rPr>
          <w:spacing w:val="-2"/>
        </w:rPr>
        <w:t>vykdymo.</w:t>
      </w:r>
    </w:p>
    <w:p w14:paraId="5DA75580" w14:textId="70E80DC6" w:rsidR="00191EE4" w:rsidRPr="00414F21" w:rsidRDefault="00F67A21" w:rsidP="00ED51B0">
      <w:pPr>
        <w:tabs>
          <w:tab w:val="left" w:pos="1257"/>
        </w:tabs>
        <w:spacing w:before="1" w:line="276" w:lineRule="auto"/>
        <w:ind w:right="110" w:firstLine="567"/>
        <w:jc w:val="both"/>
      </w:pPr>
      <w:r w:rsidRPr="00414F21">
        <w:t>3.2.</w:t>
      </w:r>
      <w:r w:rsidR="004344FA" w:rsidRPr="00414F21">
        <w:t xml:space="preserve"> </w:t>
      </w:r>
      <w:r w:rsidRPr="00414F21">
        <w:t xml:space="preserve">Paslaugas pagal apimtį ir kokybę priima </w:t>
      </w:r>
      <w:r w:rsidRPr="00414F21">
        <w:rPr>
          <w:b/>
        </w:rPr>
        <w:t xml:space="preserve">Pirkėjo </w:t>
      </w:r>
      <w:r w:rsidRPr="00414F21">
        <w:t xml:space="preserve">atstovas paslaugų atlikimo vietoje, pasirašydamas įskaitomai pavardę, vardą ir pareigas sąskaitoje-važtaraštyje bei savo parašą patvirtindamas </w:t>
      </w:r>
      <w:r w:rsidRPr="00414F21">
        <w:rPr>
          <w:spacing w:val="-2"/>
        </w:rPr>
        <w:t>antspaudu.</w:t>
      </w:r>
    </w:p>
    <w:p w14:paraId="7787F566" w14:textId="11654A03" w:rsidR="00191EE4" w:rsidRPr="00414F21" w:rsidRDefault="00F67A21" w:rsidP="00ED51B0">
      <w:pPr>
        <w:tabs>
          <w:tab w:val="left" w:pos="1563"/>
        </w:tabs>
        <w:spacing w:line="276" w:lineRule="auto"/>
        <w:ind w:right="102" w:firstLine="567"/>
        <w:jc w:val="both"/>
      </w:pPr>
      <w:r w:rsidRPr="00414F21">
        <w:t>3.3.</w:t>
      </w:r>
      <w:r w:rsidR="004344FA" w:rsidRPr="00414F21">
        <w:t xml:space="preserve"> </w:t>
      </w:r>
      <w:r w:rsidRPr="00414F21">
        <w:t xml:space="preserve">Pretenzijos </w:t>
      </w:r>
      <w:r w:rsidRPr="00414F21">
        <w:rPr>
          <w:b/>
        </w:rPr>
        <w:t xml:space="preserve">Pardavėjui </w:t>
      </w:r>
      <w:r w:rsidRPr="00414F21">
        <w:t>dėl paslaugų kokybės pateikiamos tuoj pat jas konstatavus, tačiau</w:t>
      </w:r>
      <w:r w:rsidRPr="00414F21">
        <w:rPr>
          <w:spacing w:val="-1"/>
        </w:rPr>
        <w:t xml:space="preserve"> </w:t>
      </w:r>
      <w:r w:rsidRPr="00414F21">
        <w:t>ne vėliau kaip per 10 d. Tokiais atvejais paslaugų</w:t>
      </w:r>
      <w:r w:rsidRPr="00414F21">
        <w:rPr>
          <w:spacing w:val="40"/>
        </w:rPr>
        <w:t xml:space="preserve"> </w:t>
      </w:r>
      <w:r w:rsidRPr="00414F21">
        <w:t xml:space="preserve">kokybei įvertinti sudaroma mišri </w:t>
      </w:r>
      <w:r w:rsidRPr="00414F21">
        <w:rPr>
          <w:b/>
        </w:rPr>
        <w:t xml:space="preserve">Pardavėjo </w:t>
      </w:r>
      <w:r w:rsidRPr="00414F21">
        <w:t xml:space="preserve">ir </w:t>
      </w:r>
      <w:r w:rsidRPr="00414F21">
        <w:rPr>
          <w:b/>
        </w:rPr>
        <w:t xml:space="preserve">Pirkėjo </w:t>
      </w:r>
      <w:r w:rsidRPr="00414F21">
        <w:t>komisija.</w:t>
      </w:r>
      <w:r w:rsidRPr="00414F21">
        <w:rPr>
          <w:spacing w:val="-3"/>
        </w:rPr>
        <w:t xml:space="preserve"> </w:t>
      </w:r>
      <w:r w:rsidRPr="00414F21">
        <w:t>Tais</w:t>
      </w:r>
      <w:r w:rsidRPr="00414F21">
        <w:rPr>
          <w:spacing w:val="-3"/>
        </w:rPr>
        <w:t xml:space="preserve"> </w:t>
      </w:r>
      <w:r w:rsidRPr="00414F21">
        <w:t>atvejais,</w:t>
      </w:r>
      <w:r w:rsidRPr="00414F21">
        <w:rPr>
          <w:spacing w:val="-3"/>
        </w:rPr>
        <w:t xml:space="preserve"> </w:t>
      </w:r>
      <w:r w:rsidRPr="00414F21">
        <w:t>kai</w:t>
      </w:r>
      <w:r w:rsidRPr="00414F21">
        <w:rPr>
          <w:spacing w:val="-3"/>
        </w:rPr>
        <w:t xml:space="preserve"> </w:t>
      </w:r>
      <w:r w:rsidRPr="00414F21">
        <w:t>randami</w:t>
      </w:r>
      <w:r w:rsidRPr="00414F21">
        <w:rPr>
          <w:spacing w:val="-3"/>
        </w:rPr>
        <w:t xml:space="preserve"> </w:t>
      </w:r>
      <w:r w:rsidRPr="00414F21">
        <w:t>užslėpti</w:t>
      </w:r>
      <w:r w:rsidRPr="00414F21">
        <w:rPr>
          <w:spacing w:val="-3"/>
        </w:rPr>
        <w:t xml:space="preserve"> </w:t>
      </w:r>
      <w:r w:rsidRPr="00414F21">
        <w:t>paslaugų</w:t>
      </w:r>
      <w:r w:rsidRPr="00414F21">
        <w:rPr>
          <w:spacing w:val="-4"/>
        </w:rPr>
        <w:t xml:space="preserve"> </w:t>
      </w:r>
      <w:r w:rsidRPr="00414F21">
        <w:t>trūkumai,</w:t>
      </w:r>
      <w:r w:rsidRPr="00414F21">
        <w:rPr>
          <w:spacing w:val="-3"/>
        </w:rPr>
        <w:t xml:space="preserve"> </w:t>
      </w:r>
      <w:r w:rsidRPr="00414F21">
        <w:t xml:space="preserve">pretenzijos </w:t>
      </w:r>
      <w:r w:rsidRPr="00414F21">
        <w:rPr>
          <w:b/>
        </w:rPr>
        <w:t>Pardavėjui</w:t>
      </w:r>
      <w:r w:rsidRPr="00414F21">
        <w:rPr>
          <w:b/>
          <w:spacing w:val="-2"/>
        </w:rPr>
        <w:t xml:space="preserve"> </w:t>
      </w:r>
      <w:r w:rsidRPr="00414F21">
        <w:t>pateikiamos</w:t>
      </w:r>
      <w:r w:rsidRPr="00414F21">
        <w:rPr>
          <w:spacing w:val="-3"/>
        </w:rPr>
        <w:t xml:space="preserve"> </w:t>
      </w:r>
      <w:r w:rsidRPr="00414F21">
        <w:t>tuoj</w:t>
      </w:r>
      <w:r w:rsidRPr="00414F21">
        <w:rPr>
          <w:spacing w:val="-3"/>
        </w:rPr>
        <w:t xml:space="preserve"> </w:t>
      </w:r>
      <w:r w:rsidRPr="00414F21">
        <w:t>pat, tačiau ne vėliau kaip per 30 d.</w:t>
      </w:r>
    </w:p>
    <w:p w14:paraId="35DE4B75" w14:textId="75D509E9" w:rsidR="00191EE4" w:rsidRPr="00414F21" w:rsidRDefault="00F67A21" w:rsidP="00ED51B0">
      <w:pPr>
        <w:tabs>
          <w:tab w:val="left" w:pos="1563"/>
        </w:tabs>
        <w:spacing w:line="276" w:lineRule="auto"/>
        <w:ind w:firstLine="567"/>
        <w:jc w:val="both"/>
      </w:pPr>
      <w:r w:rsidRPr="00414F21">
        <w:t>3.4.</w:t>
      </w:r>
      <w:r w:rsidR="004344FA" w:rsidRPr="00414F21">
        <w:t xml:space="preserve"> </w:t>
      </w:r>
      <w:r w:rsidRPr="00414F21">
        <w:t>Komisijai</w:t>
      </w:r>
      <w:r w:rsidRPr="00414F21">
        <w:rPr>
          <w:spacing w:val="61"/>
        </w:rPr>
        <w:t xml:space="preserve"> </w:t>
      </w:r>
      <w:r w:rsidRPr="00414F21">
        <w:t>nustačius</w:t>
      </w:r>
      <w:r w:rsidRPr="00414F21">
        <w:rPr>
          <w:spacing w:val="63"/>
        </w:rPr>
        <w:t xml:space="preserve"> </w:t>
      </w:r>
      <w:r w:rsidRPr="00414F21">
        <w:t>paslaugų</w:t>
      </w:r>
      <w:r w:rsidRPr="00414F21">
        <w:rPr>
          <w:spacing w:val="65"/>
        </w:rPr>
        <w:t xml:space="preserve"> </w:t>
      </w:r>
      <w:r w:rsidRPr="00414F21">
        <w:t>trūkumus</w:t>
      </w:r>
      <w:r w:rsidRPr="00414F21">
        <w:rPr>
          <w:spacing w:val="62"/>
        </w:rPr>
        <w:t xml:space="preserve"> </w:t>
      </w:r>
      <w:r w:rsidRPr="00414F21">
        <w:t>ar</w:t>
      </w:r>
      <w:r w:rsidRPr="00414F21">
        <w:rPr>
          <w:spacing w:val="64"/>
        </w:rPr>
        <w:t xml:space="preserve"> </w:t>
      </w:r>
      <w:r w:rsidRPr="00414F21">
        <w:t>radus</w:t>
      </w:r>
      <w:r w:rsidRPr="00414F21">
        <w:rPr>
          <w:spacing w:val="65"/>
        </w:rPr>
        <w:t xml:space="preserve"> </w:t>
      </w:r>
      <w:r w:rsidRPr="00414F21">
        <w:t>nekokybiškas</w:t>
      </w:r>
      <w:r w:rsidRPr="00414F21">
        <w:rPr>
          <w:spacing w:val="62"/>
        </w:rPr>
        <w:t xml:space="preserve"> </w:t>
      </w:r>
      <w:r w:rsidRPr="00414F21">
        <w:t>paslaugas</w:t>
      </w:r>
      <w:r w:rsidRPr="00414F21">
        <w:rPr>
          <w:spacing w:val="65"/>
        </w:rPr>
        <w:t xml:space="preserve"> </w:t>
      </w:r>
      <w:r w:rsidRPr="00414F21">
        <w:t>(ar</w:t>
      </w:r>
      <w:r w:rsidRPr="00414F21">
        <w:rPr>
          <w:spacing w:val="64"/>
        </w:rPr>
        <w:t xml:space="preserve"> </w:t>
      </w:r>
      <w:r w:rsidRPr="00414F21">
        <w:t>jų</w:t>
      </w:r>
      <w:r w:rsidRPr="00414F21">
        <w:rPr>
          <w:spacing w:val="63"/>
        </w:rPr>
        <w:t xml:space="preserve"> </w:t>
      </w:r>
      <w:r w:rsidRPr="00414F21">
        <w:rPr>
          <w:spacing w:val="-2"/>
        </w:rPr>
        <w:t>dalis),</w:t>
      </w:r>
    </w:p>
    <w:p w14:paraId="3E055233" w14:textId="77777777" w:rsidR="00174F61" w:rsidRPr="00414F21" w:rsidRDefault="00000000" w:rsidP="00ED51B0">
      <w:pPr>
        <w:pStyle w:val="Pagrindinistekstas"/>
        <w:spacing w:line="276" w:lineRule="auto"/>
        <w:rPr>
          <w:spacing w:val="-2"/>
        </w:rPr>
      </w:pPr>
      <w:r w:rsidRPr="00414F21">
        <w:rPr>
          <w:b/>
        </w:rPr>
        <w:t>Pardavėjas</w:t>
      </w:r>
      <w:r w:rsidRPr="00414F21">
        <w:rPr>
          <w:b/>
          <w:spacing w:val="-4"/>
        </w:rPr>
        <w:t xml:space="preserve"> </w:t>
      </w:r>
      <w:r w:rsidRPr="00414F21">
        <w:t>per</w:t>
      </w:r>
      <w:r w:rsidRPr="00414F21">
        <w:rPr>
          <w:spacing w:val="-2"/>
        </w:rPr>
        <w:t xml:space="preserve"> </w:t>
      </w:r>
      <w:r w:rsidRPr="00414F21">
        <w:t>10</w:t>
      </w:r>
      <w:r w:rsidRPr="00414F21">
        <w:rPr>
          <w:spacing w:val="-6"/>
        </w:rPr>
        <w:t xml:space="preserve"> </w:t>
      </w:r>
      <w:r w:rsidRPr="00414F21">
        <w:t>d.</w:t>
      </w:r>
      <w:r w:rsidRPr="00414F21">
        <w:rPr>
          <w:spacing w:val="-4"/>
        </w:rPr>
        <w:t xml:space="preserve"> </w:t>
      </w:r>
      <w:r w:rsidRPr="00414F21">
        <w:t>įsipareigoja</w:t>
      </w:r>
      <w:r w:rsidRPr="00414F21">
        <w:rPr>
          <w:spacing w:val="-5"/>
        </w:rPr>
        <w:t xml:space="preserve"> </w:t>
      </w:r>
      <w:r w:rsidRPr="00414F21">
        <w:t>trūkumus</w:t>
      </w:r>
      <w:r w:rsidRPr="00414F21">
        <w:rPr>
          <w:spacing w:val="-5"/>
        </w:rPr>
        <w:t xml:space="preserve"> </w:t>
      </w:r>
      <w:r w:rsidRPr="00414F21">
        <w:t>pašalinti,</w:t>
      </w:r>
      <w:r w:rsidRPr="00414F21">
        <w:rPr>
          <w:spacing w:val="-4"/>
        </w:rPr>
        <w:t xml:space="preserve"> </w:t>
      </w:r>
      <w:r w:rsidRPr="00414F21">
        <w:t>o</w:t>
      </w:r>
      <w:r w:rsidRPr="00414F21">
        <w:rPr>
          <w:spacing w:val="-3"/>
        </w:rPr>
        <w:t xml:space="preserve"> </w:t>
      </w:r>
      <w:r w:rsidRPr="00414F21">
        <w:t>negalint</w:t>
      </w:r>
      <w:r w:rsidRPr="00414F21">
        <w:rPr>
          <w:spacing w:val="-3"/>
        </w:rPr>
        <w:t xml:space="preserve"> </w:t>
      </w:r>
      <w:r w:rsidRPr="00414F21">
        <w:t>to</w:t>
      </w:r>
      <w:r w:rsidRPr="00414F21">
        <w:rPr>
          <w:spacing w:val="-3"/>
        </w:rPr>
        <w:t xml:space="preserve"> </w:t>
      </w:r>
      <w:r w:rsidRPr="00414F21">
        <w:t>padaryti</w:t>
      </w:r>
      <w:r w:rsidRPr="00414F21">
        <w:rPr>
          <w:spacing w:val="-3"/>
        </w:rPr>
        <w:t xml:space="preserve"> </w:t>
      </w:r>
      <w:r w:rsidRPr="00414F21">
        <w:t>-</w:t>
      </w:r>
      <w:r w:rsidRPr="00414F21">
        <w:rPr>
          <w:spacing w:val="-4"/>
        </w:rPr>
        <w:t xml:space="preserve"> </w:t>
      </w:r>
      <w:r w:rsidRPr="00414F21">
        <w:t>grąžina</w:t>
      </w:r>
      <w:r w:rsidRPr="00414F21">
        <w:rPr>
          <w:spacing w:val="-5"/>
        </w:rPr>
        <w:t xml:space="preserve"> </w:t>
      </w:r>
      <w:r w:rsidRPr="00414F21">
        <w:t>už</w:t>
      </w:r>
      <w:r w:rsidRPr="00414F21">
        <w:rPr>
          <w:spacing w:val="-6"/>
        </w:rPr>
        <w:t xml:space="preserve"> </w:t>
      </w:r>
      <w:r w:rsidRPr="00414F21">
        <w:t>juos</w:t>
      </w:r>
      <w:r w:rsidRPr="00414F21">
        <w:rPr>
          <w:spacing w:val="-4"/>
        </w:rPr>
        <w:t xml:space="preserve"> </w:t>
      </w:r>
      <w:r w:rsidRPr="00414F21">
        <w:t>gautas</w:t>
      </w:r>
      <w:r w:rsidRPr="00414F21">
        <w:rPr>
          <w:spacing w:val="-2"/>
        </w:rPr>
        <w:t xml:space="preserve"> lėšas.</w:t>
      </w:r>
    </w:p>
    <w:p w14:paraId="2F2D3556" w14:textId="77777777" w:rsidR="00ED51B0" w:rsidRPr="00414F21" w:rsidRDefault="00ED51B0" w:rsidP="00ED51B0">
      <w:pPr>
        <w:pStyle w:val="Pagrindinistekstas"/>
        <w:spacing w:line="276" w:lineRule="auto"/>
        <w:rPr>
          <w:spacing w:val="-2"/>
        </w:rPr>
      </w:pPr>
    </w:p>
    <w:p w14:paraId="53D712D1" w14:textId="29381453" w:rsidR="00191EE4" w:rsidRPr="00414F21" w:rsidRDefault="00F67A21" w:rsidP="00ED51B0">
      <w:pPr>
        <w:pStyle w:val="Pagrindinistekstas"/>
        <w:spacing w:line="276" w:lineRule="auto"/>
        <w:ind w:left="0"/>
      </w:pPr>
      <w:r w:rsidRPr="00414F21">
        <w:t>4.</w:t>
      </w:r>
      <w:r w:rsidR="004344FA" w:rsidRPr="00414F21">
        <w:t xml:space="preserve"> </w:t>
      </w:r>
      <w:r w:rsidRPr="00414F21">
        <w:t>Paslaugų</w:t>
      </w:r>
      <w:r w:rsidRPr="00414F21">
        <w:rPr>
          <w:spacing w:val="-4"/>
        </w:rPr>
        <w:t xml:space="preserve"> </w:t>
      </w:r>
      <w:r w:rsidRPr="00414F21">
        <w:t>kaina</w:t>
      </w:r>
      <w:r w:rsidRPr="00414F21">
        <w:rPr>
          <w:spacing w:val="-4"/>
        </w:rPr>
        <w:t xml:space="preserve"> </w:t>
      </w:r>
      <w:r w:rsidRPr="00414F21">
        <w:t>ir</w:t>
      </w:r>
      <w:r w:rsidRPr="00414F21">
        <w:rPr>
          <w:spacing w:val="-4"/>
        </w:rPr>
        <w:t xml:space="preserve"> </w:t>
      </w:r>
      <w:r w:rsidRPr="00414F21">
        <w:rPr>
          <w:spacing w:val="-2"/>
        </w:rPr>
        <w:t>atsiskaitymai:</w:t>
      </w:r>
    </w:p>
    <w:p w14:paraId="7CF9AC05" w14:textId="08EA3206" w:rsidR="00191EE4" w:rsidRPr="00414F21" w:rsidRDefault="00F67A21" w:rsidP="00ED51B0">
      <w:pPr>
        <w:tabs>
          <w:tab w:val="left" w:pos="1419"/>
        </w:tabs>
        <w:spacing w:before="1" w:line="276" w:lineRule="auto"/>
        <w:ind w:right="114" w:firstLine="567"/>
        <w:jc w:val="both"/>
      </w:pPr>
      <w:r w:rsidRPr="00414F21">
        <w:t>4.1.</w:t>
      </w:r>
      <w:r w:rsidR="004344FA" w:rsidRPr="00414F21">
        <w:t xml:space="preserve"> </w:t>
      </w:r>
      <w:r w:rsidRPr="00414F21">
        <w:t>Sutarties galutinė vertė eurais su PVM 9147,60 (devyni tūkstančiai vienas šimtas keturiasdešimt septyni eurai, 60 centų) ir be PVM 7560,00 (septyni tūkstančiai penki šimtai šešiasdešimt</w:t>
      </w:r>
      <w:r w:rsidRPr="00414F21">
        <w:rPr>
          <w:spacing w:val="40"/>
        </w:rPr>
        <w:t xml:space="preserve"> </w:t>
      </w:r>
      <w:r w:rsidRPr="00414F21">
        <w:t>eurų</w:t>
      </w:r>
      <w:r w:rsidRPr="00414F21">
        <w:rPr>
          <w:spacing w:val="40"/>
        </w:rPr>
        <w:t xml:space="preserve"> </w:t>
      </w:r>
      <w:r w:rsidRPr="00414F21">
        <w:t>00 centų)</w:t>
      </w:r>
    </w:p>
    <w:p w14:paraId="114942B1" w14:textId="1B8DC5C2" w:rsidR="00191EE4" w:rsidRPr="00414F21" w:rsidRDefault="00F67A21" w:rsidP="00ED51B0">
      <w:pPr>
        <w:pStyle w:val="Sraopastraipa"/>
        <w:tabs>
          <w:tab w:val="left" w:pos="1560"/>
        </w:tabs>
        <w:spacing w:line="276" w:lineRule="auto"/>
        <w:ind w:left="142" w:right="116" w:firstLine="425"/>
      </w:pPr>
      <w:r w:rsidRPr="00414F21">
        <w:rPr>
          <w:bCs/>
        </w:rPr>
        <w:t>4.2.</w:t>
      </w:r>
      <w:r w:rsidR="004344FA" w:rsidRPr="00414F21">
        <w:rPr>
          <w:b/>
        </w:rPr>
        <w:t xml:space="preserve"> </w:t>
      </w:r>
      <w:r w:rsidRPr="00414F21">
        <w:rPr>
          <w:b/>
        </w:rPr>
        <w:t xml:space="preserve">Pirkėjas </w:t>
      </w:r>
      <w:r w:rsidRPr="00414F21">
        <w:t xml:space="preserve">apmoka </w:t>
      </w:r>
      <w:r w:rsidRPr="00414F21">
        <w:rPr>
          <w:b/>
        </w:rPr>
        <w:t xml:space="preserve">Pardavėjui </w:t>
      </w:r>
      <w:r w:rsidRPr="00414F21">
        <w:t>už paslaugas pagal gautas PVM sąskaitas faktūras per 30 (trisdešimt) darbo dienų po to, kai privalomojo socialinio draudimo lėšos iš TLK (PSDF) bus pervestos į užsakovo sąskaitą, bet ne vėliau kaip per 60 kalendorinių dienų nuo sąskaitos faktūros gavimo dienos.</w:t>
      </w:r>
    </w:p>
    <w:p w14:paraId="429031FA" w14:textId="28E85215" w:rsidR="00191EE4" w:rsidRPr="00414F21" w:rsidRDefault="00F67A21" w:rsidP="00ED51B0">
      <w:pPr>
        <w:pStyle w:val="Sraopastraipa"/>
        <w:tabs>
          <w:tab w:val="left" w:pos="1257"/>
        </w:tabs>
        <w:spacing w:line="276" w:lineRule="auto"/>
        <w:ind w:left="142" w:right="106" w:firstLine="425"/>
        <w:rPr>
          <w:b/>
        </w:rPr>
      </w:pPr>
      <w:r w:rsidRPr="00414F21">
        <w:rPr>
          <w:bCs/>
        </w:rPr>
        <w:t>4.3.</w:t>
      </w:r>
      <w:r w:rsidR="004344FA" w:rsidRPr="00414F21">
        <w:rPr>
          <w:bCs/>
        </w:rPr>
        <w:t xml:space="preserve"> </w:t>
      </w:r>
      <w:r w:rsidRPr="00414F21">
        <w:rPr>
          <w:b/>
        </w:rPr>
        <w:t xml:space="preserve">Pardavėjas </w:t>
      </w:r>
      <w:r w:rsidRPr="00414F21">
        <w:t>PVM sąskaitą–faktūrą privalo pateikti naudojantis VĮ Registrų centro administruojama</w:t>
      </w:r>
      <w:r w:rsidRPr="00414F21">
        <w:rPr>
          <w:spacing w:val="40"/>
        </w:rPr>
        <w:t xml:space="preserve"> </w:t>
      </w:r>
      <w:r w:rsidRPr="00414F21">
        <w:t>elektronine</w:t>
      </w:r>
      <w:r w:rsidRPr="00414F21">
        <w:rPr>
          <w:spacing w:val="40"/>
        </w:rPr>
        <w:t xml:space="preserve"> </w:t>
      </w:r>
      <w:r w:rsidRPr="00414F21">
        <w:t>paslauga</w:t>
      </w:r>
      <w:r w:rsidRPr="00414F21">
        <w:rPr>
          <w:spacing w:val="40"/>
        </w:rPr>
        <w:t xml:space="preserve"> </w:t>
      </w:r>
      <w:r w:rsidRPr="00414F21">
        <w:t>„E. sąskaita“.</w:t>
      </w:r>
      <w:r w:rsidRPr="00414F21">
        <w:rPr>
          <w:spacing w:val="-1"/>
        </w:rPr>
        <w:t xml:space="preserve"> </w:t>
      </w:r>
      <w:r w:rsidRPr="00414F21">
        <w:t>Elektroninės</w:t>
      </w:r>
      <w:r w:rsidRPr="00414F21">
        <w:rPr>
          <w:spacing w:val="40"/>
        </w:rPr>
        <w:t xml:space="preserve"> </w:t>
      </w:r>
      <w:r w:rsidRPr="00414F21">
        <w:t>paslaugos „E.</w:t>
      </w:r>
      <w:r w:rsidRPr="00414F21">
        <w:rPr>
          <w:spacing w:val="40"/>
        </w:rPr>
        <w:t xml:space="preserve"> </w:t>
      </w:r>
      <w:r w:rsidRPr="00414F21">
        <w:t>sąskaita“</w:t>
      </w:r>
      <w:r w:rsidRPr="00414F21">
        <w:rPr>
          <w:spacing w:val="40"/>
        </w:rPr>
        <w:t xml:space="preserve"> </w:t>
      </w:r>
      <w:r w:rsidRPr="00414F21">
        <w:t xml:space="preserve">svetainė pasiekiama adresu </w:t>
      </w:r>
      <w:hyperlink r:id="rId7">
        <w:r w:rsidRPr="00414F21">
          <w:t>www.esaskaita.eu.</w:t>
        </w:r>
      </w:hyperlink>
      <w:r w:rsidRPr="00414F21">
        <w:t xml:space="preserve"> Paslauga yra apmokama </w:t>
      </w:r>
      <w:r w:rsidRPr="00414F21">
        <w:rPr>
          <w:b/>
        </w:rPr>
        <w:t>Pardavėjo.</w:t>
      </w:r>
    </w:p>
    <w:p w14:paraId="30DA2E12" w14:textId="73A1C8B7" w:rsidR="00191EE4" w:rsidRPr="00414F21" w:rsidRDefault="00F67A21" w:rsidP="00ED51B0">
      <w:pPr>
        <w:pStyle w:val="Sraopastraipa"/>
        <w:tabs>
          <w:tab w:val="left" w:pos="1419"/>
        </w:tabs>
        <w:spacing w:line="276" w:lineRule="auto"/>
        <w:ind w:left="142" w:right="121" w:firstLine="425"/>
      </w:pPr>
      <w:r w:rsidRPr="00414F21">
        <w:t>4.4.</w:t>
      </w:r>
      <w:r w:rsidR="004344FA" w:rsidRPr="00414F21">
        <w:t xml:space="preserve"> </w:t>
      </w:r>
      <w:r w:rsidRPr="00414F21">
        <w:t xml:space="preserve">Paslaugų kainos nustatytos vadovaujantis konkurso sąlygomis ir negali didėti per visą tiekimo </w:t>
      </w:r>
      <w:r w:rsidRPr="00414F21">
        <w:rPr>
          <w:spacing w:val="-2"/>
        </w:rPr>
        <w:t>periodą.</w:t>
      </w:r>
    </w:p>
    <w:p w14:paraId="4EA96C53" w14:textId="209E1390" w:rsidR="003A5638" w:rsidRPr="00414F21" w:rsidRDefault="00F67A21" w:rsidP="00ED51B0">
      <w:pPr>
        <w:tabs>
          <w:tab w:val="left" w:pos="1419"/>
        </w:tabs>
        <w:spacing w:line="276" w:lineRule="auto"/>
        <w:ind w:right="115" w:firstLine="567"/>
        <w:jc w:val="both"/>
      </w:pPr>
      <w:r w:rsidRPr="00414F21">
        <w:t>4.5.</w:t>
      </w:r>
      <w:r w:rsidR="004344FA" w:rsidRPr="00414F21">
        <w:t xml:space="preserve"> </w:t>
      </w:r>
      <w:r w:rsidRPr="00414F21">
        <w:t>Sutartyje nustatyta fiksuota paslaugų kaina, kuri sutarties vykdymo laikotarpiu negali būti keičiama</w:t>
      </w:r>
      <w:r w:rsidRPr="00414F21">
        <w:rPr>
          <w:i/>
        </w:rPr>
        <w:t xml:space="preserve">, </w:t>
      </w:r>
      <w:r w:rsidRPr="00414F21">
        <w:t xml:space="preserve">išskyrus atvejus, kai pasikeičia mokesčiai. Mokestis, kuriam pasikeitus gali būti perskaičiuojama kaina – pridėtinės vertės mokestis (PVM). Perskaičiavimas vykdomas po Lietuvos Respublikos pridėtinės vertės </w:t>
      </w:r>
      <w:r w:rsidRPr="00414F21">
        <w:lastRenderedPageBreak/>
        <w:t>mokesčio įstatymo, kuriuo keičiasi mokesčio tarifas, paskelbimo leidinyje „Valstybės žinios“ arba jį pakeisiančiame leidinyje dienos. Pasikeitus PVM tarifo dydžiui, nepateiktų paslaugų kaina keičiama (mažinama ar didinama) proporcingai PVM pasikeitusio tarifo dydžiu. Kainos pakeitimas įforminamas papildomu susitarimu.</w:t>
      </w:r>
    </w:p>
    <w:p w14:paraId="36D2EE72" w14:textId="77777777" w:rsidR="00ED51B0" w:rsidRPr="00414F21" w:rsidRDefault="00ED51B0" w:rsidP="00ED51B0">
      <w:pPr>
        <w:tabs>
          <w:tab w:val="left" w:pos="1419"/>
        </w:tabs>
        <w:spacing w:line="276" w:lineRule="auto"/>
        <w:ind w:right="115" w:firstLine="567"/>
        <w:jc w:val="both"/>
      </w:pPr>
    </w:p>
    <w:p w14:paraId="7D4F319E" w14:textId="6B61312F" w:rsidR="00191EE4" w:rsidRPr="00414F21" w:rsidRDefault="00F67A21" w:rsidP="00ED51B0">
      <w:pPr>
        <w:tabs>
          <w:tab w:val="left" w:pos="1419"/>
        </w:tabs>
        <w:spacing w:line="276" w:lineRule="auto"/>
        <w:ind w:right="115"/>
        <w:jc w:val="both"/>
      </w:pPr>
      <w:r w:rsidRPr="00414F21">
        <w:t>5.</w:t>
      </w:r>
      <w:r w:rsidR="004344FA" w:rsidRPr="00414F21">
        <w:t xml:space="preserve"> </w:t>
      </w:r>
      <w:r w:rsidRPr="00414F21">
        <w:t>Šalių</w:t>
      </w:r>
      <w:r w:rsidRPr="00414F21">
        <w:rPr>
          <w:spacing w:val="-5"/>
        </w:rPr>
        <w:t xml:space="preserve"> </w:t>
      </w:r>
      <w:r w:rsidRPr="00414F21">
        <w:t>atsakomybė</w:t>
      </w:r>
      <w:r w:rsidRPr="00414F21">
        <w:rPr>
          <w:spacing w:val="-5"/>
        </w:rPr>
        <w:t xml:space="preserve"> </w:t>
      </w:r>
      <w:r w:rsidRPr="00414F21">
        <w:t>ir</w:t>
      </w:r>
      <w:r w:rsidRPr="00414F21">
        <w:rPr>
          <w:spacing w:val="-5"/>
        </w:rPr>
        <w:t xml:space="preserve"> </w:t>
      </w:r>
      <w:r w:rsidRPr="00414F21">
        <w:t>papildomi</w:t>
      </w:r>
      <w:r w:rsidRPr="00414F21">
        <w:rPr>
          <w:spacing w:val="-4"/>
        </w:rPr>
        <w:t xml:space="preserve"> </w:t>
      </w:r>
      <w:r w:rsidRPr="00414F21">
        <w:rPr>
          <w:spacing w:val="-2"/>
        </w:rPr>
        <w:t>įsipareigojimai:</w:t>
      </w:r>
    </w:p>
    <w:p w14:paraId="622F744E" w14:textId="0AA8C8EB" w:rsidR="00191EE4" w:rsidRPr="00414F21" w:rsidRDefault="00F67A21" w:rsidP="00ED51B0">
      <w:pPr>
        <w:tabs>
          <w:tab w:val="left" w:pos="1276"/>
        </w:tabs>
        <w:spacing w:line="276" w:lineRule="auto"/>
        <w:ind w:right="115" w:firstLine="567"/>
        <w:jc w:val="both"/>
      </w:pPr>
      <w:r w:rsidRPr="00414F21">
        <w:t>5.1.</w:t>
      </w:r>
      <w:r w:rsidR="004344FA" w:rsidRPr="00414F21">
        <w:t xml:space="preserve"> </w:t>
      </w:r>
      <w:r w:rsidRPr="00414F21">
        <w:t xml:space="preserve">Pagrindu atsisakyti priimti paslaugas gali būti jų kokybės neatitikimas nurodytiems </w:t>
      </w:r>
      <w:r w:rsidRPr="00414F21">
        <w:rPr>
          <w:spacing w:val="-2"/>
        </w:rPr>
        <w:t>reikalavimams.</w:t>
      </w:r>
    </w:p>
    <w:p w14:paraId="518DC28E" w14:textId="0830A821" w:rsidR="00191EE4" w:rsidRPr="00414F21" w:rsidRDefault="00F67A21" w:rsidP="00ED51B0">
      <w:pPr>
        <w:tabs>
          <w:tab w:val="left" w:pos="1276"/>
        </w:tabs>
        <w:spacing w:line="276" w:lineRule="auto"/>
        <w:ind w:right="104" w:firstLine="567"/>
        <w:jc w:val="both"/>
      </w:pPr>
      <w:r w:rsidRPr="00414F21">
        <w:t>5.2.</w:t>
      </w:r>
      <w:r w:rsidR="004344FA" w:rsidRPr="00414F21">
        <w:t xml:space="preserve"> </w:t>
      </w:r>
      <w:r w:rsidRPr="00414F21">
        <w:t xml:space="preserve">Už atsisakymą teikti paslaugas sutartu laiku </w:t>
      </w:r>
      <w:r w:rsidRPr="00414F21">
        <w:rPr>
          <w:b/>
        </w:rPr>
        <w:t xml:space="preserve">Pardavėjas </w:t>
      </w:r>
      <w:r w:rsidRPr="00414F21">
        <w:t xml:space="preserve">moka </w:t>
      </w:r>
      <w:r w:rsidRPr="00414F21">
        <w:rPr>
          <w:b/>
        </w:rPr>
        <w:t xml:space="preserve">Pirkėjui </w:t>
      </w:r>
      <w:r w:rsidRPr="00414F21">
        <w:t xml:space="preserve">baudą: 5 % nuo sutarties vertės be PVM. Už pakartotiną atsisakymą </w:t>
      </w:r>
      <w:r w:rsidRPr="00414F21">
        <w:rPr>
          <w:b/>
        </w:rPr>
        <w:t xml:space="preserve">Pirkėjas </w:t>
      </w:r>
      <w:r w:rsidRPr="00414F21">
        <w:t>turi teisę vienašališkai nutraukti sutartį, laikantis šios sutarties 7.2. ir 7.5. punktuose nurodytų reikalavimų.</w:t>
      </w:r>
    </w:p>
    <w:p w14:paraId="770D0977" w14:textId="65E0495E" w:rsidR="00191EE4" w:rsidRPr="00414F21" w:rsidRDefault="00F67A21" w:rsidP="00ED51B0">
      <w:pPr>
        <w:tabs>
          <w:tab w:val="left" w:pos="2271"/>
        </w:tabs>
        <w:spacing w:before="78" w:line="276" w:lineRule="auto"/>
        <w:ind w:right="123" w:firstLine="567"/>
        <w:jc w:val="both"/>
      </w:pPr>
      <w:r w:rsidRPr="00414F21">
        <w:t>5.3.</w:t>
      </w:r>
      <w:r w:rsidR="004344FA" w:rsidRPr="00414F21">
        <w:t xml:space="preserve"> </w:t>
      </w:r>
      <w:r w:rsidRPr="00414F21">
        <w:t>Pasikeitus vienos iš šalių adresui ar rekvizitams, šalis privalo apie tai pranešti kitai šaliai nedelsiant, bet ne vėliau, kaip per 1 darbo dieną. To nepadarius, kalta šalis padengia kitai šaliai su tuo susijusius nuostolius.</w:t>
      </w:r>
    </w:p>
    <w:p w14:paraId="4A3101A2" w14:textId="686B9401" w:rsidR="00191EE4" w:rsidRPr="00414F21" w:rsidRDefault="004344FA" w:rsidP="00ED51B0">
      <w:pPr>
        <w:tabs>
          <w:tab w:val="left" w:pos="2271"/>
        </w:tabs>
        <w:spacing w:line="276" w:lineRule="auto"/>
        <w:ind w:right="119" w:firstLine="567"/>
        <w:jc w:val="both"/>
      </w:pPr>
      <w:r w:rsidRPr="00414F21">
        <w:t>5.4. Abi sutarties šalys įsipareigoja laikyti paslaptyje kitos šalies sutartyje pateiktas komercines žinias.</w:t>
      </w:r>
    </w:p>
    <w:p w14:paraId="551870CD" w14:textId="0219EA0C" w:rsidR="00191EE4" w:rsidRPr="00414F21" w:rsidRDefault="004344FA" w:rsidP="00ED51B0">
      <w:pPr>
        <w:spacing w:line="276" w:lineRule="auto"/>
        <w:ind w:firstLine="567"/>
        <w:jc w:val="both"/>
      </w:pPr>
      <w:r w:rsidRPr="00414F21">
        <w:rPr>
          <w:bCs/>
        </w:rPr>
        <w:t xml:space="preserve">5.5. </w:t>
      </w:r>
      <w:r w:rsidRPr="00414F21">
        <w:rPr>
          <w:b/>
        </w:rPr>
        <w:t>Pardavėjas</w:t>
      </w:r>
      <w:r w:rsidRPr="00414F21">
        <w:rPr>
          <w:b/>
          <w:spacing w:val="-5"/>
        </w:rPr>
        <w:t xml:space="preserve"> </w:t>
      </w:r>
      <w:r w:rsidRPr="00414F21">
        <w:t>privalo</w:t>
      </w:r>
      <w:r w:rsidRPr="00414F21">
        <w:rPr>
          <w:spacing w:val="-6"/>
        </w:rPr>
        <w:t xml:space="preserve"> </w:t>
      </w:r>
      <w:r w:rsidRPr="00414F21">
        <w:t>laikytis</w:t>
      </w:r>
      <w:r w:rsidRPr="00414F21">
        <w:rPr>
          <w:spacing w:val="-4"/>
        </w:rPr>
        <w:t xml:space="preserve"> </w:t>
      </w:r>
      <w:r w:rsidRPr="00414F21">
        <w:t>įsipareigojimų,</w:t>
      </w:r>
      <w:r w:rsidRPr="00414F21">
        <w:rPr>
          <w:spacing w:val="-3"/>
        </w:rPr>
        <w:t xml:space="preserve"> </w:t>
      </w:r>
      <w:r w:rsidRPr="00414F21">
        <w:t>kurie</w:t>
      </w:r>
      <w:r w:rsidRPr="00414F21">
        <w:rPr>
          <w:spacing w:val="-7"/>
        </w:rPr>
        <w:t xml:space="preserve"> </w:t>
      </w:r>
      <w:r w:rsidRPr="00414F21">
        <w:t>yra</w:t>
      </w:r>
      <w:r w:rsidRPr="00414F21">
        <w:rPr>
          <w:spacing w:val="-6"/>
        </w:rPr>
        <w:t xml:space="preserve"> </w:t>
      </w:r>
      <w:r w:rsidRPr="00414F21">
        <w:t>pateikti</w:t>
      </w:r>
      <w:r w:rsidRPr="00414F21">
        <w:rPr>
          <w:spacing w:val="-3"/>
        </w:rPr>
        <w:t xml:space="preserve"> </w:t>
      </w:r>
      <w:r w:rsidRPr="00414F21">
        <w:rPr>
          <w:spacing w:val="-2"/>
        </w:rPr>
        <w:t>raštu.</w:t>
      </w:r>
    </w:p>
    <w:p w14:paraId="25AC5738" w14:textId="37346F41" w:rsidR="00191EE4" w:rsidRPr="00414F21" w:rsidRDefault="004344FA" w:rsidP="00ED51B0">
      <w:pPr>
        <w:tabs>
          <w:tab w:val="left" w:pos="2271"/>
        </w:tabs>
        <w:spacing w:line="276" w:lineRule="auto"/>
        <w:ind w:right="109" w:firstLine="567"/>
        <w:jc w:val="both"/>
      </w:pPr>
      <w:r w:rsidRPr="00414F21">
        <w:t xml:space="preserve">5.6. Jeigu </w:t>
      </w:r>
      <w:r w:rsidRPr="00414F21">
        <w:rPr>
          <w:b/>
        </w:rPr>
        <w:t xml:space="preserve">Pardavėjo </w:t>
      </w:r>
      <w:r w:rsidRPr="00414F21">
        <w:t xml:space="preserve">kvalifikacija dėl teisės verstis atitinkama veikla nebuvo tikrinama arba tikrinama ne visa apimtimi, </w:t>
      </w:r>
      <w:r w:rsidRPr="00414F21">
        <w:rPr>
          <w:b/>
        </w:rPr>
        <w:t xml:space="preserve">Pardavėjas Pirkėjui </w:t>
      </w:r>
      <w:r w:rsidRPr="00414F21">
        <w:t>įsipareigoja, kad</w:t>
      </w:r>
      <w:r w:rsidRPr="00414F21">
        <w:rPr>
          <w:spacing w:val="-1"/>
        </w:rPr>
        <w:t xml:space="preserve"> </w:t>
      </w:r>
      <w:r w:rsidRPr="00414F21">
        <w:t>pirkimo</w:t>
      </w:r>
      <w:r w:rsidRPr="00414F21">
        <w:rPr>
          <w:spacing w:val="-1"/>
        </w:rPr>
        <w:t xml:space="preserve"> </w:t>
      </w:r>
      <w:r w:rsidRPr="00414F21">
        <w:t>sutartį vykdys tik tokią teisę turintys asmenys.</w:t>
      </w:r>
    </w:p>
    <w:p w14:paraId="3CAF4CB3" w14:textId="77777777" w:rsidR="00ED51B0" w:rsidRPr="00414F21" w:rsidRDefault="00ED51B0" w:rsidP="00ED51B0">
      <w:pPr>
        <w:tabs>
          <w:tab w:val="left" w:pos="2271"/>
        </w:tabs>
        <w:spacing w:line="276" w:lineRule="auto"/>
        <w:ind w:right="109" w:firstLine="567"/>
        <w:jc w:val="both"/>
      </w:pPr>
    </w:p>
    <w:p w14:paraId="5F9AC4A7" w14:textId="719CE07D" w:rsidR="00191EE4" w:rsidRPr="00414F21" w:rsidRDefault="004344FA" w:rsidP="00ED51B0">
      <w:pPr>
        <w:pStyle w:val="Antrat1"/>
        <w:tabs>
          <w:tab w:val="left" w:pos="1276"/>
        </w:tabs>
        <w:spacing w:line="276" w:lineRule="auto"/>
        <w:ind w:left="0" w:firstLine="0"/>
        <w:rPr>
          <w:b w:val="0"/>
          <w:bCs w:val="0"/>
        </w:rPr>
      </w:pPr>
      <w:r w:rsidRPr="00414F21">
        <w:rPr>
          <w:b w:val="0"/>
          <w:bCs w:val="0"/>
        </w:rPr>
        <w:t>6. Ginčų</w:t>
      </w:r>
      <w:r w:rsidRPr="00414F21">
        <w:rPr>
          <w:b w:val="0"/>
          <w:bCs w:val="0"/>
          <w:spacing w:val="-4"/>
        </w:rPr>
        <w:t xml:space="preserve"> </w:t>
      </w:r>
      <w:r w:rsidRPr="00414F21">
        <w:rPr>
          <w:b w:val="0"/>
          <w:bCs w:val="0"/>
        </w:rPr>
        <w:t>sprendimo</w:t>
      </w:r>
      <w:r w:rsidRPr="00414F21">
        <w:rPr>
          <w:b w:val="0"/>
          <w:bCs w:val="0"/>
          <w:spacing w:val="-4"/>
        </w:rPr>
        <w:t xml:space="preserve"> </w:t>
      </w:r>
      <w:r w:rsidRPr="00414F21">
        <w:rPr>
          <w:b w:val="0"/>
          <w:bCs w:val="0"/>
          <w:spacing w:val="-2"/>
        </w:rPr>
        <w:t>tvarka:</w:t>
      </w:r>
    </w:p>
    <w:p w14:paraId="4F77152E" w14:textId="2A5CFE04" w:rsidR="00191EE4" w:rsidRPr="00414F21" w:rsidRDefault="004344FA" w:rsidP="00ED51B0">
      <w:pPr>
        <w:tabs>
          <w:tab w:val="left" w:pos="2271"/>
        </w:tabs>
        <w:spacing w:before="1" w:line="276" w:lineRule="auto"/>
        <w:ind w:right="113" w:firstLine="567"/>
        <w:jc w:val="both"/>
      </w:pPr>
      <w:r w:rsidRPr="00414F21">
        <w:t xml:space="preserve">6.1. Ginčai tarp </w:t>
      </w:r>
      <w:r w:rsidRPr="00414F21">
        <w:rPr>
          <w:b/>
        </w:rPr>
        <w:t xml:space="preserve">Pardavėjo </w:t>
      </w:r>
      <w:r w:rsidRPr="00414F21">
        <w:t xml:space="preserve">ir </w:t>
      </w:r>
      <w:r w:rsidRPr="00414F21">
        <w:rPr>
          <w:b/>
        </w:rPr>
        <w:t>Pirkėjo</w:t>
      </w:r>
      <w:r w:rsidRPr="00414F21">
        <w:t>, kylantys dėl šios sutarties vykdymo, sprendžiami tarpusavio susitarimu.</w:t>
      </w:r>
    </w:p>
    <w:p w14:paraId="00091DD7" w14:textId="1DBEDE50" w:rsidR="004344FA" w:rsidRPr="00414F21" w:rsidRDefault="004344FA" w:rsidP="00ED51B0">
      <w:pPr>
        <w:pStyle w:val="Sraopastraipa"/>
        <w:tabs>
          <w:tab w:val="left" w:pos="2271"/>
        </w:tabs>
        <w:spacing w:before="1" w:line="276" w:lineRule="auto"/>
        <w:ind w:left="0" w:right="113" w:firstLine="567"/>
      </w:pPr>
      <w:r w:rsidRPr="00414F21">
        <w:t>6.2. Nepavykus išspręsti ginčo tarpusavio susitarimu, jis sprendžiamas Lietuvos Respublikos Įstatymu nustatyta tvarka.</w:t>
      </w:r>
    </w:p>
    <w:p w14:paraId="2298EA68" w14:textId="77777777" w:rsidR="00ED51B0" w:rsidRPr="00414F21" w:rsidRDefault="00ED51B0" w:rsidP="00ED51B0">
      <w:pPr>
        <w:pStyle w:val="Sraopastraipa"/>
        <w:tabs>
          <w:tab w:val="left" w:pos="2271"/>
        </w:tabs>
        <w:spacing w:before="1" w:line="276" w:lineRule="auto"/>
        <w:ind w:left="0" w:right="113" w:firstLine="567"/>
      </w:pPr>
    </w:p>
    <w:p w14:paraId="5BEF59F5" w14:textId="0B9416F5" w:rsidR="00191EE4" w:rsidRPr="00414F21" w:rsidRDefault="004344FA" w:rsidP="00ED51B0">
      <w:pPr>
        <w:pStyle w:val="Sraopastraipa"/>
        <w:tabs>
          <w:tab w:val="left" w:pos="2271"/>
        </w:tabs>
        <w:spacing w:before="1" w:line="276" w:lineRule="auto"/>
        <w:ind w:left="0" w:right="113" w:firstLine="0"/>
      </w:pPr>
      <w:r w:rsidRPr="00414F21">
        <w:t>7. Sutarties</w:t>
      </w:r>
      <w:r w:rsidRPr="00414F21">
        <w:rPr>
          <w:spacing w:val="-6"/>
        </w:rPr>
        <w:t xml:space="preserve"> </w:t>
      </w:r>
      <w:r w:rsidRPr="00414F21">
        <w:rPr>
          <w:spacing w:val="-2"/>
        </w:rPr>
        <w:t>galiojimas:</w:t>
      </w:r>
    </w:p>
    <w:p w14:paraId="085B03F8" w14:textId="3E63733C" w:rsidR="00191EE4" w:rsidRPr="00414F21" w:rsidRDefault="004344FA" w:rsidP="00ED51B0">
      <w:pPr>
        <w:tabs>
          <w:tab w:val="left" w:pos="1419"/>
        </w:tabs>
        <w:spacing w:line="276" w:lineRule="auto"/>
        <w:ind w:firstLine="567"/>
        <w:jc w:val="both"/>
      </w:pPr>
      <w:r w:rsidRPr="00414F21">
        <w:t>7.1. Sutartis</w:t>
      </w:r>
      <w:r w:rsidRPr="00414F21">
        <w:rPr>
          <w:spacing w:val="-2"/>
        </w:rPr>
        <w:t xml:space="preserve"> </w:t>
      </w:r>
      <w:r w:rsidRPr="00414F21">
        <w:t>įsigalioja</w:t>
      </w:r>
      <w:r w:rsidRPr="00414F21">
        <w:rPr>
          <w:spacing w:val="-4"/>
        </w:rPr>
        <w:t xml:space="preserve"> </w:t>
      </w:r>
      <w:r w:rsidRPr="00414F21">
        <w:t>nuo</w:t>
      </w:r>
      <w:r w:rsidRPr="00414F21">
        <w:rPr>
          <w:spacing w:val="-3"/>
        </w:rPr>
        <w:t xml:space="preserve"> </w:t>
      </w:r>
      <w:r w:rsidRPr="00414F21">
        <w:t>202</w:t>
      </w:r>
      <w:r w:rsidR="00174F61" w:rsidRPr="00414F21">
        <w:t>4</w:t>
      </w:r>
      <w:r w:rsidRPr="00414F21">
        <w:t>-0</w:t>
      </w:r>
      <w:r w:rsidR="00174F61" w:rsidRPr="00414F21">
        <w:t>2</w:t>
      </w:r>
      <w:r w:rsidRPr="00414F21">
        <w:t>-</w:t>
      </w:r>
      <w:r w:rsidR="00174F61" w:rsidRPr="00414F21">
        <w:t>23</w:t>
      </w:r>
      <w:r w:rsidRPr="00414F21">
        <w:rPr>
          <w:spacing w:val="-2"/>
        </w:rPr>
        <w:t xml:space="preserve"> </w:t>
      </w:r>
      <w:r w:rsidRPr="00414F21">
        <w:t>d.</w:t>
      </w:r>
      <w:r w:rsidRPr="00414F21">
        <w:rPr>
          <w:spacing w:val="50"/>
        </w:rPr>
        <w:t xml:space="preserve"> </w:t>
      </w:r>
      <w:r w:rsidRPr="00414F21">
        <w:t>ir</w:t>
      </w:r>
      <w:r w:rsidRPr="00414F21">
        <w:rPr>
          <w:spacing w:val="-4"/>
        </w:rPr>
        <w:t xml:space="preserve"> </w:t>
      </w:r>
      <w:r w:rsidRPr="00414F21">
        <w:t>galioja</w:t>
      </w:r>
      <w:r w:rsidRPr="00414F21">
        <w:rPr>
          <w:spacing w:val="-2"/>
        </w:rPr>
        <w:t xml:space="preserve"> </w:t>
      </w:r>
      <w:r w:rsidRPr="00414F21">
        <w:t>24</w:t>
      </w:r>
      <w:r w:rsidRPr="00414F21">
        <w:rPr>
          <w:spacing w:val="-4"/>
        </w:rPr>
        <w:t xml:space="preserve"> </w:t>
      </w:r>
      <w:r w:rsidRPr="00414F21">
        <w:rPr>
          <w:spacing w:val="-2"/>
        </w:rPr>
        <w:t>mėnesius.</w:t>
      </w:r>
    </w:p>
    <w:p w14:paraId="5F9DC383" w14:textId="0848AC47" w:rsidR="00191EE4" w:rsidRPr="00414F21" w:rsidRDefault="004344FA" w:rsidP="00ED51B0">
      <w:pPr>
        <w:tabs>
          <w:tab w:val="left" w:pos="1419"/>
        </w:tabs>
        <w:spacing w:before="1" w:line="276" w:lineRule="auto"/>
        <w:ind w:right="122" w:firstLine="567"/>
        <w:jc w:val="both"/>
      </w:pPr>
      <w:r w:rsidRPr="00414F21">
        <w:t>7.2. Vienašališkai, prieš laiką sutartis gali būti nutraukta vienai iš šalių nevykdant sutarties reikalavimų</w:t>
      </w:r>
      <w:r w:rsidRPr="00414F21">
        <w:rPr>
          <w:spacing w:val="14"/>
        </w:rPr>
        <w:t xml:space="preserve"> </w:t>
      </w:r>
      <w:r w:rsidRPr="00414F21">
        <w:t>arba</w:t>
      </w:r>
      <w:r w:rsidRPr="00414F21">
        <w:rPr>
          <w:spacing w:val="14"/>
        </w:rPr>
        <w:t xml:space="preserve"> </w:t>
      </w:r>
      <w:r w:rsidRPr="00414F21">
        <w:t>įsipareigojimų,</w:t>
      </w:r>
      <w:r w:rsidRPr="00414F21">
        <w:rPr>
          <w:spacing w:val="15"/>
        </w:rPr>
        <w:t xml:space="preserve"> </w:t>
      </w:r>
      <w:r w:rsidRPr="00414F21">
        <w:t>raštu</w:t>
      </w:r>
      <w:r w:rsidRPr="00414F21">
        <w:rPr>
          <w:spacing w:val="14"/>
        </w:rPr>
        <w:t xml:space="preserve"> </w:t>
      </w:r>
      <w:r w:rsidRPr="00414F21">
        <w:t>įspėjus</w:t>
      </w:r>
      <w:r w:rsidRPr="00414F21">
        <w:rPr>
          <w:spacing w:val="14"/>
        </w:rPr>
        <w:t xml:space="preserve"> </w:t>
      </w:r>
      <w:r w:rsidRPr="00414F21">
        <w:t>antrąją</w:t>
      </w:r>
      <w:r w:rsidRPr="00414F21">
        <w:rPr>
          <w:spacing w:val="14"/>
        </w:rPr>
        <w:t xml:space="preserve"> </w:t>
      </w:r>
      <w:r w:rsidRPr="00414F21">
        <w:t>šalį</w:t>
      </w:r>
      <w:r w:rsidRPr="00414F21">
        <w:rPr>
          <w:spacing w:val="15"/>
        </w:rPr>
        <w:t xml:space="preserve"> </w:t>
      </w:r>
      <w:r w:rsidRPr="00414F21">
        <w:t>apie</w:t>
      </w:r>
      <w:r w:rsidRPr="00414F21">
        <w:rPr>
          <w:spacing w:val="14"/>
        </w:rPr>
        <w:t xml:space="preserve"> </w:t>
      </w:r>
      <w:r w:rsidRPr="00414F21">
        <w:t>tai</w:t>
      </w:r>
      <w:r w:rsidRPr="00414F21">
        <w:rPr>
          <w:spacing w:val="15"/>
        </w:rPr>
        <w:t xml:space="preserve"> </w:t>
      </w:r>
      <w:r w:rsidRPr="00414F21">
        <w:t>ne</w:t>
      </w:r>
      <w:r w:rsidRPr="00414F21">
        <w:rPr>
          <w:spacing w:val="14"/>
        </w:rPr>
        <w:t xml:space="preserve"> </w:t>
      </w:r>
      <w:r w:rsidRPr="00414F21">
        <w:t>mažiau</w:t>
      </w:r>
      <w:r w:rsidRPr="00414F21">
        <w:rPr>
          <w:spacing w:val="14"/>
        </w:rPr>
        <w:t xml:space="preserve"> </w:t>
      </w:r>
      <w:r w:rsidRPr="00414F21">
        <w:t>kaip</w:t>
      </w:r>
      <w:r w:rsidRPr="00414F21">
        <w:rPr>
          <w:spacing w:val="14"/>
        </w:rPr>
        <w:t xml:space="preserve"> </w:t>
      </w:r>
      <w:r w:rsidRPr="00414F21">
        <w:t>prieš</w:t>
      </w:r>
      <w:r w:rsidRPr="00414F21">
        <w:rPr>
          <w:spacing w:val="14"/>
        </w:rPr>
        <w:t xml:space="preserve"> </w:t>
      </w:r>
      <w:r w:rsidRPr="00414F21">
        <w:t>30</w:t>
      </w:r>
      <w:r w:rsidRPr="00414F21">
        <w:rPr>
          <w:spacing w:val="14"/>
        </w:rPr>
        <w:t xml:space="preserve"> </w:t>
      </w:r>
      <w:r w:rsidRPr="00414F21">
        <w:t>dienų,</w:t>
      </w:r>
      <w:r w:rsidRPr="00414F21">
        <w:rPr>
          <w:spacing w:val="15"/>
        </w:rPr>
        <w:t xml:space="preserve"> </w:t>
      </w:r>
      <w:r w:rsidRPr="00414F21">
        <w:t>o</w:t>
      </w:r>
      <w:r w:rsidRPr="00414F21">
        <w:rPr>
          <w:spacing w:val="14"/>
        </w:rPr>
        <w:t xml:space="preserve"> </w:t>
      </w:r>
      <w:r w:rsidRPr="00414F21">
        <w:t>taip</w:t>
      </w:r>
      <w:r w:rsidRPr="00414F21">
        <w:rPr>
          <w:spacing w:val="14"/>
        </w:rPr>
        <w:t xml:space="preserve"> </w:t>
      </w:r>
      <w:r w:rsidRPr="00414F21">
        <w:t>pat</w:t>
      </w:r>
      <w:r w:rsidR="003A5638" w:rsidRPr="00414F21">
        <w:t xml:space="preserve"> </w:t>
      </w:r>
      <w:r w:rsidRPr="00414F21">
        <w:t>5.2.</w:t>
      </w:r>
      <w:r w:rsidRPr="00414F21">
        <w:rPr>
          <w:spacing w:val="-4"/>
        </w:rPr>
        <w:t xml:space="preserve"> </w:t>
      </w:r>
      <w:r w:rsidRPr="00414F21">
        <w:t>p.</w:t>
      </w:r>
      <w:r w:rsidRPr="00414F21">
        <w:rPr>
          <w:spacing w:val="-3"/>
        </w:rPr>
        <w:t xml:space="preserve"> </w:t>
      </w:r>
      <w:r w:rsidRPr="00414F21">
        <w:t>nurodytais</w:t>
      </w:r>
      <w:r w:rsidRPr="00414F21">
        <w:rPr>
          <w:spacing w:val="-3"/>
        </w:rPr>
        <w:t xml:space="preserve"> </w:t>
      </w:r>
      <w:r w:rsidRPr="00414F21">
        <w:rPr>
          <w:spacing w:val="-2"/>
        </w:rPr>
        <w:t>atvejais.</w:t>
      </w:r>
    </w:p>
    <w:p w14:paraId="42626A55" w14:textId="6705CD59" w:rsidR="00191EE4" w:rsidRPr="00414F21" w:rsidRDefault="00FF75C7" w:rsidP="00ED51B0">
      <w:pPr>
        <w:tabs>
          <w:tab w:val="left" w:pos="993"/>
          <w:tab w:val="left" w:pos="1419"/>
        </w:tabs>
        <w:spacing w:line="276" w:lineRule="auto"/>
        <w:ind w:right="121" w:firstLine="567"/>
        <w:jc w:val="both"/>
      </w:pPr>
      <w:r w:rsidRPr="00414F21">
        <w:t>7.3.</w:t>
      </w:r>
      <w:r w:rsidR="004344FA" w:rsidRPr="00414F21">
        <w:t xml:space="preserve"> </w:t>
      </w:r>
      <w:r w:rsidRPr="00414F21">
        <w:t>Sutarties nutraukimas prieš laiką neatleidžia nuo pareigos įvykdyti įsipareigojimus už laikotarpį iki šios sutarties nutraukimo.</w:t>
      </w:r>
    </w:p>
    <w:p w14:paraId="54960E60" w14:textId="64A3B9F4" w:rsidR="00191EE4" w:rsidRPr="00414F21" w:rsidRDefault="00FF75C7" w:rsidP="00ED51B0">
      <w:pPr>
        <w:tabs>
          <w:tab w:val="left" w:pos="1419"/>
        </w:tabs>
        <w:spacing w:line="276" w:lineRule="auto"/>
        <w:ind w:firstLine="567"/>
        <w:jc w:val="both"/>
      </w:pPr>
      <w:r w:rsidRPr="00414F21">
        <w:t>7.4.</w:t>
      </w:r>
      <w:r w:rsidR="004344FA" w:rsidRPr="00414F21">
        <w:t xml:space="preserve"> </w:t>
      </w:r>
      <w:r w:rsidRPr="00414F21">
        <w:t>Sutartis</w:t>
      </w:r>
      <w:r w:rsidRPr="00414F21">
        <w:rPr>
          <w:spacing w:val="-5"/>
        </w:rPr>
        <w:t xml:space="preserve"> </w:t>
      </w:r>
      <w:r w:rsidRPr="00414F21">
        <w:t>laikoma</w:t>
      </w:r>
      <w:r w:rsidRPr="00414F21">
        <w:rPr>
          <w:spacing w:val="-6"/>
        </w:rPr>
        <w:t xml:space="preserve"> </w:t>
      </w:r>
      <w:r w:rsidRPr="00414F21">
        <w:t>įvykdyta,</w:t>
      </w:r>
      <w:r w:rsidRPr="00414F21">
        <w:rPr>
          <w:spacing w:val="-4"/>
        </w:rPr>
        <w:t xml:space="preserve"> </w:t>
      </w:r>
      <w:r w:rsidRPr="00414F21">
        <w:t>kai</w:t>
      </w:r>
      <w:r w:rsidRPr="00414F21">
        <w:rPr>
          <w:spacing w:val="-5"/>
        </w:rPr>
        <w:t xml:space="preserve"> </w:t>
      </w:r>
      <w:r w:rsidRPr="00414F21">
        <w:t>šalys</w:t>
      </w:r>
      <w:r w:rsidRPr="00414F21">
        <w:rPr>
          <w:spacing w:val="-3"/>
        </w:rPr>
        <w:t xml:space="preserve"> </w:t>
      </w:r>
      <w:r w:rsidRPr="00414F21">
        <w:t>pilnai</w:t>
      </w:r>
      <w:r w:rsidRPr="00414F21">
        <w:rPr>
          <w:spacing w:val="-4"/>
        </w:rPr>
        <w:t xml:space="preserve"> </w:t>
      </w:r>
      <w:r w:rsidRPr="00414F21">
        <w:t>įvykdo</w:t>
      </w:r>
      <w:r w:rsidRPr="00414F21">
        <w:rPr>
          <w:spacing w:val="-6"/>
        </w:rPr>
        <w:t xml:space="preserve"> </w:t>
      </w:r>
      <w:r w:rsidRPr="00414F21">
        <w:t>šioje</w:t>
      </w:r>
      <w:r w:rsidRPr="00414F21">
        <w:rPr>
          <w:spacing w:val="-5"/>
        </w:rPr>
        <w:t xml:space="preserve"> </w:t>
      </w:r>
      <w:r w:rsidRPr="00414F21">
        <w:t>sutartyje</w:t>
      </w:r>
      <w:r w:rsidRPr="00414F21">
        <w:rPr>
          <w:spacing w:val="-4"/>
        </w:rPr>
        <w:t xml:space="preserve"> </w:t>
      </w:r>
      <w:r w:rsidRPr="00414F21">
        <w:t>numatytas</w:t>
      </w:r>
      <w:r w:rsidRPr="00414F21">
        <w:rPr>
          <w:spacing w:val="-2"/>
        </w:rPr>
        <w:t xml:space="preserve"> sąlygas.</w:t>
      </w:r>
    </w:p>
    <w:p w14:paraId="1BB26E5D" w14:textId="7821B1AF" w:rsidR="00191EE4" w:rsidRPr="00414F21" w:rsidRDefault="00FF75C7" w:rsidP="00ED51B0">
      <w:pPr>
        <w:tabs>
          <w:tab w:val="left" w:pos="1419"/>
        </w:tabs>
        <w:spacing w:line="276" w:lineRule="auto"/>
        <w:ind w:right="115" w:firstLine="567"/>
        <w:jc w:val="both"/>
      </w:pPr>
      <w:r w:rsidRPr="00414F21">
        <w:t>7.5.</w:t>
      </w:r>
      <w:r w:rsidR="004344FA" w:rsidRPr="00414F21">
        <w:t xml:space="preserve"> </w:t>
      </w:r>
      <w:r w:rsidRPr="00414F21">
        <w:t>Šalys atleidžiamos nuo atsakomybės už dalies arba visų sutartyje numatytų įsipareigojimų neįvykdymą, jei tai atsitiko susidarius ypatingoms aplinkybėms (Force majore), apibrėžtoms Lietuvos Respublikos Vyriausybės 1996-07-15 nutarimu Nr. 840. Tokiu atveju sutartyje nurodytu įsipareigojimų įvykdymo terminai yra pratęsiami priklausomai nuo ypatingų aplinkybių trukmės.</w:t>
      </w:r>
    </w:p>
    <w:p w14:paraId="2740B86F" w14:textId="3FAA83EE" w:rsidR="00191EE4" w:rsidRPr="00414F21" w:rsidRDefault="00FF75C7" w:rsidP="00ED51B0">
      <w:pPr>
        <w:tabs>
          <w:tab w:val="left" w:pos="1482"/>
        </w:tabs>
        <w:spacing w:line="276" w:lineRule="auto"/>
        <w:ind w:right="125" w:firstLine="567"/>
        <w:jc w:val="both"/>
      </w:pPr>
      <w:r w:rsidRPr="00414F21">
        <w:t>7.6.</w:t>
      </w:r>
      <w:r w:rsidR="004344FA" w:rsidRPr="00414F21">
        <w:t xml:space="preserve"> </w:t>
      </w:r>
      <w:r w:rsidRPr="00414F21">
        <w:t>Susidarius ypatingoms aplinkybėms, šalys apie tai turi pranešti viena kitai ne vėliau kaip per 10 d. nuo ypatingų aplinkybių susidarymo.</w:t>
      </w:r>
    </w:p>
    <w:p w14:paraId="4E945729" w14:textId="77777777" w:rsidR="00ED51B0" w:rsidRPr="00414F21" w:rsidRDefault="00ED51B0" w:rsidP="00ED51B0">
      <w:pPr>
        <w:tabs>
          <w:tab w:val="left" w:pos="1482"/>
        </w:tabs>
        <w:spacing w:line="276" w:lineRule="auto"/>
        <w:ind w:right="125" w:firstLine="567"/>
        <w:jc w:val="both"/>
      </w:pPr>
    </w:p>
    <w:p w14:paraId="4D0B3CE8" w14:textId="498E0244" w:rsidR="00FF75C7" w:rsidRPr="00414F21" w:rsidRDefault="00FF75C7" w:rsidP="00ED51B0">
      <w:pPr>
        <w:spacing w:line="276" w:lineRule="auto"/>
        <w:jc w:val="both"/>
        <w:rPr>
          <w:rFonts w:eastAsia="Arial Unicode MS"/>
          <w:sz w:val="24"/>
          <w:szCs w:val="24"/>
        </w:rPr>
      </w:pPr>
      <w:r w:rsidRPr="00414F21">
        <w:rPr>
          <w:rFonts w:eastAsia="Arial Unicode MS"/>
          <w:sz w:val="24"/>
          <w:szCs w:val="24"/>
        </w:rPr>
        <w:t>8. Vykdytojas turi taikyti bent vieną iš toliau pateikiamų aplinkos apsaugos kriterijų:</w:t>
      </w:r>
    </w:p>
    <w:p w14:paraId="432C5C09" w14:textId="757708D6" w:rsidR="00FF75C7" w:rsidRPr="00414F21" w:rsidRDefault="00FF75C7" w:rsidP="00ED51B0">
      <w:pPr>
        <w:spacing w:line="276" w:lineRule="auto"/>
        <w:ind w:firstLine="567"/>
        <w:jc w:val="both"/>
        <w:rPr>
          <w:rFonts w:eastAsia="Arial Unicode MS"/>
          <w:sz w:val="24"/>
          <w:szCs w:val="24"/>
        </w:rPr>
      </w:pPr>
      <w:bookmarkStart w:id="1" w:name="_Hlk121921233"/>
      <w:r w:rsidRPr="00414F21">
        <w:rPr>
          <w:rFonts w:eastAsia="Arial Unicode MS"/>
          <w:sz w:val="24"/>
          <w:szCs w:val="24"/>
        </w:rPr>
        <w:t xml:space="preserve">8.1. Sutartį vykdantys specialistai atvyktų teikti paslaugų optimaliu maršrutu, darbo dienomis, ne piko valandomis; </w:t>
      </w:r>
    </w:p>
    <w:p w14:paraId="17D39140" w14:textId="3C1DA590" w:rsidR="00FF75C7" w:rsidRPr="00414F21" w:rsidRDefault="00FF75C7" w:rsidP="00ED51B0">
      <w:pPr>
        <w:spacing w:line="276" w:lineRule="auto"/>
        <w:ind w:firstLine="567"/>
        <w:jc w:val="both"/>
        <w:rPr>
          <w:rFonts w:eastAsia="Arial Unicode MS"/>
          <w:i/>
          <w:iCs/>
          <w:sz w:val="24"/>
          <w:szCs w:val="24"/>
        </w:rPr>
      </w:pPr>
      <w:r w:rsidRPr="00414F21">
        <w:rPr>
          <w:rFonts w:eastAsia="Arial Unicode MS"/>
          <w:sz w:val="24"/>
          <w:szCs w:val="24"/>
        </w:rPr>
        <w:t>8.2. Sutarties vykdymo metu atsiradusios atliekos būtų rūšiuojamos ir utilizuojamos specialiai tam skirtose vietose</w:t>
      </w:r>
      <w:r w:rsidRPr="00414F21">
        <w:rPr>
          <w:rFonts w:eastAsia="Arial Unicode MS"/>
          <w:i/>
          <w:iCs/>
          <w:sz w:val="24"/>
          <w:szCs w:val="24"/>
        </w:rPr>
        <w:t>.</w:t>
      </w:r>
    </w:p>
    <w:bookmarkEnd w:id="1"/>
    <w:p w14:paraId="2A77FEC5" w14:textId="41374CEA" w:rsidR="00FF75C7" w:rsidRPr="00404FFD" w:rsidRDefault="00FF75C7" w:rsidP="00ED51B0">
      <w:pPr>
        <w:spacing w:line="276" w:lineRule="auto"/>
        <w:ind w:firstLine="567"/>
        <w:jc w:val="both"/>
        <w:rPr>
          <w:rFonts w:eastAsia="Arial Unicode MS"/>
          <w:color w:val="222222"/>
          <w:sz w:val="24"/>
          <w:szCs w:val="24"/>
          <w:shd w:val="clear" w:color="auto" w:fill="FFFFFF"/>
        </w:rPr>
      </w:pPr>
      <w:r w:rsidRPr="00414F21">
        <w:rPr>
          <w:rFonts w:eastAsia="Arial Unicode MS"/>
          <w:color w:val="222222"/>
          <w:sz w:val="24"/>
          <w:szCs w:val="24"/>
        </w:rPr>
        <w:t xml:space="preserve">8.3. </w:t>
      </w:r>
      <w:bookmarkStart w:id="2" w:name="_Hlk139373458"/>
      <w:r w:rsidRPr="00414F21">
        <w:rPr>
          <w:rFonts w:eastAsia="Arial Unicode MS"/>
          <w:color w:val="222222"/>
          <w:sz w:val="24"/>
          <w:szCs w:val="24"/>
          <w:shd w:val="clear" w:color="auto" w:fill="FFFFFF"/>
        </w:rPr>
        <w:t xml:space="preserve">Vykdant pirkimo sutartį privalo laikytis šio aplinkosaugos reikalavimo: mažinamas </w:t>
      </w:r>
      <w:r w:rsidRPr="00414F21">
        <w:rPr>
          <w:rFonts w:eastAsia="Arial Unicode MS"/>
          <w:color w:val="222222"/>
          <w:sz w:val="24"/>
          <w:szCs w:val="24"/>
          <w:shd w:val="clear" w:color="auto" w:fill="FFFFFF"/>
        </w:rPr>
        <w:lastRenderedPageBreak/>
        <w:t>popieriaus sunaudojimas, atsisakant nebūtino dokumentų kopijavimo ir spausdinimo. Esant būtinybei spausdinti, naudojamas perdirbtas popierius, kuris atitinka žaliojo pirkimo reikalavimus, patvirtintus Lietuvos Respublikos aplinkos ministro 2011 m. birželio 28 d. įsakymas Nr. D1-508 „Dėl Aplinkos apsaugos kriterijų taikymo, vykdant žaliuosius pirkimus, tvarkos aprašo patvirtinimo“.</w:t>
      </w:r>
      <w:bookmarkEnd w:id="2"/>
    </w:p>
    <w:p w14:paraId="2EFA2286" w14:textId="77777777" w:rsidR="00FF75C7" w:rsidRDefault="00FF75C7" w:rsidP="00ED51B0">
      <w:pPr>
        <w:tabs>
          <w:tab w:val="left" w:pos="1482"/>
        </w:tabs>
        <w:spacing w:line="276" w:lineRule="auto"/>
        <w:ind w:right="125"/>
        <w:jc w:val="both"/>
      </w:pPr>
    </w:p>
    <w:p w14:paraId="78F03B35" w14:textId="194F7658" w:rsidR="00191EE4" w:rsidRDefault="00FF75C7" w:rsidP="00ED51B0">
      <w:pPr>
        <w:tabs>
          <w:tab w:val="left" w:pos="1419"/>
        </w:tabs>
        <w:spacing w:line="276" w:lineRule="auto"/>
        <w:ind w:right="119"/>
        <w:jc w:val="both"/>
      </w:pPr>
      <w:r>
        <w:t>9.</w:t>
      </w:r>
      <w:r w:rsidR="00F67A21">
        <w:t xml:space="preserve"> </w:t>
      </w:r>
      <w:r>
        <w:t>Sutartis surašyta lietuviu kalba. Ją sudaro du identiški sutarties originalai, skirti po vieną kiekvienai šaliai.</w:t>
      </w:r>
    </w:p>
    <w:p w14:paraId="6550B21E" w14:textId="63CE1DB6" w:rsidR="00ED51B0" w:rsidRDefault="00F67A21" w:rsidP="00ED51B0">
      <w:pPr>
        <w:tabs>
          <w:tab w:val="left" w:pos="927"/>
        </w:tabs>
        <w:spacing w:before="252" w:line="276" w:lineRule="auto"/>
        <w:jc w:val="both"/>
      </w:pPr>
      <w:r>
        <w:t>10</w:t>
      </w:r>
      <w:r w:rsidR="00FF75C7">
        <w:t>.</w:t>
      </w:r>
      <w:r>
        <w:t xml:space="preserve"> Už</w:t>
      </w:r>
      <w:r w:rsidRPr="00FF75C7">
        <w:rPr>
          <w:spacing w:val="-3"/>
        </w:rPr>
        <w:t xml:space="preserve"> </w:t>
      </w:r>
      <w:r>
        <w:t>Sutarties</w:t>
      </w:r>
      <w:r w:rsidRPr="00FF75C7">
        <w:rPr>
          <w:spacing w:val="-3"/>
        </w:rPr>
        <w:t xml:space="preserve"> </w:t>
      </w:r>
      <w:r>
        <w:t>vykdymą</w:t>
      </w:r>
      <w:r w:rsidRPr="00FF75C7">
        <w:rPr>
          <w:spacing w:val="-4"/>
        </w:rPr>
        <w:t xml:space="preserve"> </w:t>
      </w:r>
      <w:r>
        <w:t>atsakingi</w:t>
      </w:r>
      <w:r w:rsidRPr="00FF75C7">
        <w:rPr>
          <w:spacing w:val="-4"/>
        </w:rPr>
        <w:t xml:space="preserve"> </w:t>
      </w:r>
      <w:r w:rsidRPr="00FF75C7">
        <w:rPr>
          <w:spacing w:val="-2"/>
        </w:rPr>
        <w:t>asmenys:</w:t>
      </w: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0"/>
        <w:gridCol w:w="3548"/>
        <w:gridCol w:w="4130"/>
      </w:tblGrid>
      <w:tr w:rsidR="00191EE4" w14:paraId="067C0040" w14:textId="77777777" w:rsidTr="00F72D9D">
        <w:trPr>
          <w:trHeight w:val="248"/>
        </w:trPr>
        <w:tc>
          <w:tcPr>
            <w:tcW w:w="1980" w:type="dxa"/>
            <w:tcBorders>
              <w:left w:val="single" w:sz="4" w:space="0" w:color="000000"/>
              <w:right w:val="single" w:sz="4" w:space="0" w:color="000000"/>
            </w:tcBorders>
          </w:tcPr>
          <w:p w14:paraId="6467E655" w14:textId="77777777" w:rsidR="00191EE4" w:rsidRDefault="00191EE4">
            <w:pPr>
              <w:pStyle w:val="TableParagraph"/>
              <w:spacing w:line="240" w:lineRule="auto"/>
              <w:rPr>
                <w:sz w:val="18"/>
              </w:rPr>
            </w:pPr>
          </w:p>
        </w:tc>
        <w:tc>
          <w:tcPr>
            <w:tcW w:w="3548" w:type="dxa"/>
            <w:tcBorders>
              <w:left w:val="single" w:sz="4" w:space="0" w:color="000000"/>
              <w:right w:val="single" w:sz="4" w:space="0" w:color="000000"/>
            </w:tcBorders>
          </w:tcPr>
          <w:p w14:paraId="00FC3CC6" w14:textId="77777777" w:rsidR="00191EE4" w:rsidRDefault="00000000">
            <w:pPr>
              <w:pStyle w:val="TableParagraph"/>
              <w:ind w:left="1075"/>
            </w:pPr>
            <w:r>
              <w:t>Pirkėjo</w:t>
            </w:r>
            <w:r>
              <w:rPr>
                <w:spacing w:val="-6"/>
              </w:rPr>
              <w:t xml:space="preserve"> </w:t>
            </w:r>
            <w:r>
              <w:rPr>
                <w:spacing w:val="-2"/>
              </w:rPr>
              <w:t>atstovas</w:t>
            </w:r>
          </w:p>
        </w:tc>
        <w:tc>
          <w:tcPr>
            <w:tcW w:w="4130" w:type="dxa"/>
            <w:tcBorders>
              <w:left w:val="single" w:sz="4" w:space="0" w:color="000000"/>
              <w:right w:val="single" w:sz="4" w:space="0" w:color="000000"/>
            </w:tcBorders>
          </w:tcPr>
          <w:p w14:paraId="67B42F00" w14:textId="77777777" w:rsidR="00191EE4" w:rsidRDefault="00000000">
            <w:pPr>
              <w:pStyle w:val="TableParagraph"/>
              <w:ind w:left="575"/>
            </w:pPr>
            <w:r>
              <w:t>Tiekėjas</w:t>
            </w:r>
            <w:r>
              <w:rPr>
                <w:spacing w:val="-5"/>
              </w:rPr>
              <w:t xml:space="preserve"> </w:t>
            </w:r>
            <w:r>
              <w:t>(Tiekėjo</w:t>
            </w:r>
            <w:r>
              <w:rPr>
                <w:spacing w:val="-6"/>
              </w:rPr>
              <w:t xml:space="preserve"> </w:t>
            </w:r>
            <w:r>
              <w:rPr>
                <w:spacing w:val="-2"/>
              </w:rPr>
              <w:t>atstovas)</w:t>
            </w:r>
          </w:p>
        </w:tc>
      </w:tr>
      <w:tr w:rsidR="00191EE4" w14:paraId="292B3DEF" w14:textId="77777777" w:rsidTr="00F72D9D">
        <w:trPr>
          <w:trHeight w:val="688"/>
        </w:trPr>
        <w:tc>
          <w:tcPr>
            <w:tcW w:w="1980" w:type="dxa"/>
            <w:tcBorders>
              <w:left w:val="single" w:sz="4" w:space="0" w:color="000000"/>
              <w:right w:val="single" w:sz="4" w:space="0" w:color="000000"/>
            </w:tcBorders>
          </w:tcPr>
          <w:p w14:paraId="5E224FBF" w14:textId="77777777" w:rsidR="00191EE4" w:rsidRDefault="00000000">
            <w:pPr>
              <w:pStyle w:val="TableParagraph"/>
              <w:spacing w:line="248" w:lineRule="exact"/>
              <w:ind w:right="98"/>
              <w:jc w:val="right"/>
            </w:pPr>
            <w:r>
              <w:t>Pareigos,</w:t>
            </w:r>
            <w:r>
              <w:rPr>
                <w:spacing w:val="-6"/>
              </w:rPr>
              <w:t xml:space="preserve"> </w:t>
            </w:r>
            <w:r>
              <w:rPr>
                <w:spacing w:val="-2"/>
              </w:rPr>
              <w:t>vardas,</w:t>
            </w:r>
          </w:p>
          <w:p w14:paraId="655A2A93" w14:textId="77777777" w:rsidR="00191EE4" w:rsidRDefault="00000000">
            <w:pPr>
              <w:pStyle w:val="TableParagraph"/>
              <w:spacing w:before="1" w:line="232" w:lineRule="exact"/>
              <w:ind w:right="96"/>
              <w:jc w:val="right"/>
            </w:pPr>
            <w:r>
              <w:rPr>
                <w:spacing w:val="-2"/>
              </w:rPr>
              <w:t>pavardė</w:t>
            </w:r>
          </w:p>
        </w:tc>
        <w:tc>
          <w:tcPr>
            <w:tcW w:w="3548" w:type="dxa"/>
            <w:tcBorders>
              <w:left w:val="single" w:sz="4" w:space="0" w:color="000000"/>
              <w:right w:val="single" w:sz="4" w:space="0" w:color="000000"/>
            </w:tcBorders>
          </w:tcPr>
          <w:p w14:paraId="2380FED2" w14:textId="5C39DF56" w:rsidR="00191EE4" w:rsidRDefault="00F67A21" w:rsidP="00F67A21">
            <w:pPr>
              <w:pStyle w:val="TableParagraph"/>
              <w:spacing w:line="248" w:lineRule="exact"/>
              <w:ind w:left="10"/>
            </w:pPr>
            <w:r>
              <w:t>Informacinių technologijų</w:t>
            </w:r>
            <w:r>
              <w:rPr>
                <w:spacing w:val="-5"/>
              </w:rPr>
              <w:t xml:space="preserve"> </w:t>
            </w:r>
            <w:r>
              <w:t>inžinierius</w:t>
            </w:r>
            <w:r>
              <w:rPr>
                <w:spacing w:val="-5"/>
              </w:rPr>
              <w:t xml:space="preserve"> </w:t>
            </w:r>
            <w:r>
              <w:t>Matas Matulaitis</w:t>
            </w:r>
          </w:p>
        </w:tc>
        <w:tc>
          <w:tcPr>
            <w:tcW w:w="4130" w:type="dxa"/>
            <w:tcBorders>
              <w:left w:val="single" w:sz="4" w:space="0" w:color="000000"/>
              <w:right w:val="single" w:sz="4" w:space="0" w:color="000000"/>
            </w:tcBorders>
          </w:tcPr>
          <w:p w14:paraId="26BC8446" w14:textId="5EB92D32" w:rsidR="00191EE4" w:rsidRDefault="00000000">
            <w:pPr>
              <w:pStyle w:val="TableParagraph"/>
              <w:spacing w:before="121" w:line="240" w:lineRule="auto"/>
              <w:ind w:left="11"/>
            </w:pPr>
            <w:r>
              <w:t>IT</w:t>
            </w:r>
            <w:r>
              <w:rPr>
                <w:spacing w:val="-4"/>
              </w:rPr>
              <w:t xml:space="preserve"> </w:t>
            </w:r>
            <w:proofErr w:type="spellStart"/>
            <w:r>
              <w:t>Ed</w:t>
            </w:r>
            <w:r w:rsidR="00414F21">
              <w:t>wa</w:t>
            </w:r>
            <w:r>
              <w:t>rd</w:t>
            </w:r>
            <w:proofErr w:type="spellEnd"/>
            <w:r>
              <w:rPr>
                <w:spacing w:val="-3"/>
              </w:rPr>
              <w:t xml:space="preserve"> </w:t>
            </w:r>
            <w:proofErr w:type="spellStart"/>
            <w:r>
              <w:rPr>
                <w:spacing w:val="-2"/>
              </w:rPr>
              <w:t>Rutko</w:t>
            </w:r>
            <w:r w:rsidR="00414F21">
              <w:rPr>
                <w:spacing w:val="-2"/>
              </w:rPr>
              <w:t>w</w:t>
            </w:r>
            <w:r>
              <w:rPr>
                <w:spacing w:val="-2"/>
              </w:rPr>
              <w:t>ski</w:t>
            </w:r>
            <w:proofErr w:type="spellEnd"/>
          </w:p>
        </w:tc>
      </w:tr>
      <w:tr w:rsidR="00191EE4" w14:paraId="0F42A54C" w14:textId="77777777" w:rsidTr="00F72D9D">
        <w:trPr>
          <w:trHeight w:val="428"/>
        </w:trPr>
        <w:tc>
          <w:tcPr>
            <w:tcW w:w="1980" w:type="dxa"/>
            <w:tcBorders>
              <w:left w:val="single" w:sz="4" w:space="0" w:color="000000"/>
              <w:right w:val="single" w:sz="4" w:space="0" w:color="000000"/>
            </w:tcBorders>
          </w:tcPr>
          <w:p w14:paraId="7AF3BEC1" w14:textId="77777777" w:rsidR="00191EE4" w:rsidRDefault="00000000">
            <w:pPr>
              <w:pStyle w:val="TableParagraph"/>
              <w:spacing w:line="227" w:lineRule="exact"/>
              <w:ind w:right="96"/>
              <w:jc w:val="right"/>
            </w:pPr>
            <w:r>
              <w:rPr>
                <w:spacing w:val="-2"/>
              </w:rPr>
              <w:t>Telefonas</w:t>
            </w:r>
          </w:p>
        </w:tc>
        <w:tc>
          <w:tcPr>
            <w:tcW w:w="3548" w:type="dxa"/>
            <w:tcBorders>
              <w:left w:val="single" w:sz="4" w:space="0" w:color="000000"/>
              <w:right w:val="single" w:sz="4" w:space="0" w:color="000000"/>
            </w:tcBorders>
          </w:tcPr>
          <w:p w14:paraId="73E9F682" w14:textId="6EDF1620" w:rsidR="00191EE4" w:rsidRDefault="00000000">
            <w:pPr>
              <w:pStyle w:val="TableParagraph"/>
              <w:spacing w:line="227" w:lineRule="exact"/>
              <w:ind w:left="10"/>
            </w:pPr>
            <w:r>
              <w:t>8</w:t>
            </w:r>
            <w:r>
              <w:rPr>
                <w:spacing w:val="-2"/>
              </w:rPr>
              <w:t xml:space="preserve"> </w:t>
            </w:r>
            <w:r>
              <w:t>342 60</w:t>
            </w:r>
            <w:r>
              <w:rPr>
                <w:spacing w:val="-2"/>
              </w:rPr>
              <w:t xml:space="preserve"> </w:t>
            </w:r>
            <w:r>
              <w:rPr>
                <w:spacing w:val="-5"/>
              </w:rPr>
              <w:t>1</w:t>
            </w:r>
            <w:r w:rsidR="00F67A21">
              <w:rPr>
                <w:spacing w:val="-5"/>
              </w:rPr>
              <w:t>77</w:t>
            </w:r>
          </w:p>
        </w:tc>
        <w:tc>
          <w:tcPr>
            <w:tcW w:w="4130" w:type="dxa"/>
            <w:tcBorders>
              <w:left w:val="single" w:sz="4" w:space="0" w:color="000000"/>
              <w:right w:val="single" w:sz="4" w:space="0" w:color="000000"/>
            </w:tcBorders>
          </w:tcPr>
          <w:p w14:paraId="71A2D7ED" w14:textId="77777777" w:rsidR="00191EE4" w:rsidRDefault="00000000">
            <w:pPr>
              <w:pStyle w:val="TableParagraph"/>
              <w:spacing w:line="227" w:lineRule="exact"/>
              <w:ind w:left="11"/>
            </w:pPr>
            <w:r>
              <w:rPr>
                <w:spacing w:val="-2"/>
              </w:rPr>
              <w:t>868290269</w:t>
            </w:r>
          </w:p>
        </w:tc>
      </w:tr>
      <w:tr w:rsidR="00191EE4" w14:paraId="417FF549" w14:textId="77777777" w:rsidTr="00F72D9D">
        <w:trPr>
          <w:trHeight w:val="406"/>
        </w:trPr>
        <w:tc>
          <w:tcPr>
            <w:tcW w:w="1980" w:type="dxa"/>
            <w:tcBorders>
              <w:left w:val="single" w:sz="4" w:space="0" w:color="000000"/>
              <w:right w:val="single" w:sz="4" w:space="0" w:color="000000"/>
            </w:tcBorders>
          </w:tcPr>
          <w:p w14:paraId="0ACC1460" w14:textId="77777777" w:rsidR="00191EE4" w:rsidRDefault="00000000">
            <w:pPr>
              <w:pStyle w:val="TableParagraph"/>
              <w:ind w:right="96"/>
              <w:jc w:val="right"/>
            </w:pPr>
            <w:r>
              <w:t>El.</w:t>
            </w:r>
            <w:r>
              <w:rPr>
                <w:spacing w:val="-2"/>
              </w:rPr>
              <w:t xml:space="preserve"> paštas</w:t>
            </w:r>
          </w:p>
        </w:tc>
        <w:tc>
          <w:tcPr>
            <w:tcW w:w="3548" w:type="dxa"/>
            <w:tcBorders>
              <w:left w:val="single" w:sz="4" w:space="0" w:color="000000"/>
              <w:right w:val="single" w:sz="4" w:space="0" w:color="000000"/>
            </w:tcBorders>
          </w:tcPr>
          <w:p w14:paraId="52367074" w14:textId="77777777" w:rsidR="00191EE4" w:rsidRDefault="00000000">
            <w:pPr>
              <w:pStyle w:val="TableParagraph"/>
              <w:ind w:left="10"/>
            </w:pPr>
            <w:hyperlink r:id="rId8">
              <w:r>
                <w:rPr>
                  <w:spacing w:val="-2"/>
                  <w:u w:val="single"/>
                </w:rPr>
                <w:t>info@vilkaviskioligonine.lt</w:t>
              </w:r>
            </w:hyperlink>
          </w:p>
        </w:tc>
        <w:tc>
          <w:tcPr>
            <w:tcW w:w="4130" w:type="dxa"/>
            <w:tcBorders>
              <w:left w:val="single" w:sz="4" w:space="0" w:color="000000"/>
              <w:right w:val="single" w:sz="4" w:space="0" w:color="000000"/>
            </w:tcBorders>
          </w:tcPr>
          <w:p w14:paraId="0D84FA38" w14:textId="77777777" w:rsidR="00191EE4" w:rsidRDefault="00000000">
            <w:pPr>
              <w:pStyle w:val="TableParagraph"/>
              <w:ind w:left="11"/>
            </w:pPr>
            <w:hyperlink r:id="rId9">
              <w:r>
                <w:rPr>
                  <w:spacing w:val="-2"/>
                </w:rPr>
                <w:t>eduardas@limeta.lt</w:t>
              </w:r>
            </w:hyperlink>
          </w:p>
        </w:tc>
      </w:tr>
    </w:tbl>
    <w:p w14:paraId="64F1BB2C" w14:textId="77777777" w:rsidR="00191EE4" w:rsidRDefault="00000000">
      <w:pPr>
        <w:pStyle w:val="Antrat1"/>
        <w:spacing w:before="249" w:line="240" w:lineRule="auto"/>
        <w:ind w:left="124" w:firstLine="0"/>
        <w:jc w:val="left"/>
      </w:pPr>
      <w:bookmarkStart w:id="3" w:name="Šalių_juridiniai_rekvizitai:"/>
      <w:bookmarkEnd w:id="3"/>
      <w:r>
        <w:t>Šalių</w:t>
      </w:r>
      <w:r>
        <w:rPr>
          <w:spacing w:val="-6"/>
        </w:rPr>
        <w:t xml:space="preserve"> </w:t>
      </w:r>
      <w:r>
        <w:t>juridiniai</w:t>
      </w:r>
      <w:r>
        <w:rPr>
          <w:spacing w:val="-4"/>
        </w:rPr>
        <w:t xml:space="preserve"> </w:t>
      </w:r>
      <w:r>
        <w:rPr>
          <w:spacing w:val="-2"/>
        </w:rPr>
        <w:t>rekvizitai:</w:t>
      </w:r>
    </w:p>
    <w:p w14:paraId="28A67608" w14:textId="77777777" w:rsidR="00191EE4" w:rsidRDefault="00191EE4">
      <w:pPr>
        <w:pStyle w:val="Pagrindinistekstas"/>
        <w:ind w:left="0"/>
        <w:jc w:val="left"/>
        <w:rPr>
          <w:b/>
        </w:rPr>
      </w:pPr>
    </w:p>
    <w:p w14:paraId="36CE4033" w14:textId="77777777" w:rsidR="00191EE4" w:rsidRDefault="00191EE4">
      <w:pPr>
        <w:pStyle w:val="Pagrindinistekstas"/>
        <w:spacing w:before="1"/>
        <w:ind w:left="0"/>
        <w:jc w:val="left"/>
      </w:pPr>
    </w:p>
    <w:p w14:paraId="00126E2E" w14:textId="77777777" w:rsidR="00174F61" w:rsidRDefault="00174F61">
      <w:pPr>
        <w:pStyle w:val="Pagrindinistekstas"/>
        <w:spacing w:before="1"/>
        <w:ind w:left="232"/>
        <w:jc w:val="left"/>
        <w:rPr>
          <w:spacing w:val="-4"/>
        </w:rPr>
      </w:pPr>
    </w:p>
    <w:tbl>
      <w:tblPr>
        <w:tblW w:w="0" w:type="auto"/>
        <w:tblLook w:val="01E0" w:firstRow="1" w:lastRow="1" w:firstColumn="1" w:lastColumn="1" w:noHBand="0" w:noVBand="0"/>
      </w:tblPr>
      <w:tblGrid>
        <w:gridCol w:w="4927"/>
        <w:gridCol w:w="4927"/>
      </w:tblGrid>
      <w:tr w:rsidR="00F72D9D" w:rsidRPr="00F72D9D" w14:paraId="5C61732F" w14:textId="77777777" w:rsidTr="008B7A8C">
        <w:tc>
          <w:tcPr>
            <w:tcW w:w="4927" w:type="dxa"/>
            <w:shd w:val="clear" w:color="auto" w:fill="auto"/>
          </w:tcPr>
          <w:p w14:paraId="153B0BB2" w14:textId="671E20F5" w:rsidR="00F72D9D" w:rsidRPr="00F72D9D" w:rsidRDefault="00F72D9D" w:rsidP="00F72D9D">
            <w:pPr>
              <w:suppressAutoHyphens/>
              <w:autoSpaceDE/>
              <w:autoSpaceDN/>
              <w:jc w:val="both"/>
              <w:rPr>
                <w:rFonts w:eastAsia="Verdana"/>
                <w:b/>
                <w:bCs/>
                <w:color w:val="000000"/>
                <w:kern w:val="2"/>
                <w:sz w:val="24"/>
                <w:szCs w:val="24"/>
                <w:lang w:eastAsia="ar-SA"/>
              </w:rPr>
            </w:pPr>
            <w:r w:rsidRPr="00F72D9D">
              <w:rPr>
                <w:b/>
                <w:spacing w:val="-2"/>
                <w:sz w:val="24"/>
                <w:szCs w:val="24"/>
              </w:rPr>
              <w:t>Pirkėjo</w:t>
            </w:r>
            <w:r w:rsidRPr="00F72D9D">
              <w:rPr>
                <w:rFonts w:eastAsia="Verdana"/>
                <w:b/>
                <w:bCs/>
                <w:color w:val="000000"/>
                <w:kern w:val="2"/>
                <w:sz w:val="24"/>
                <w:szCs w:val="24"/>
                <w:lang w:eastAsia="ar-SA"/>
              </w:rPr>
              <w:tab/>
            </w:r>
          </w:p>
          <w:p w14:paraId="153C5AF2" w14:textId="77777777" w:rsidR="00F72D9D" w:rsidRPr="00F72D9D" w:rsidRDefault="00F72D9D" w:rsidP="00F72D9D">
            <w:pPr>
              <w:suppressAutoHyphens/>
              <w:autoSpaceDE/>
              <w:autoSpaceDN/>
              <w:rPr>
                <w:rFonts w:eastAsia="Arial Unicode MS"/>
                <w:b/>
                <w:bCs/>
                <w:sz w:val="24"/>
                <w:szCs w:val="24"/>
                <w:bdr w:val="nil"/>
                <w:lang w:eastAsia="lt-LT"/>
              </w:rPr>
            </w:pPr>
            <w:r w:rsidRPr="00F72D9D">
              <w:rPr>
                <w:rFonts w:eastAsia="Arial Unicode MS"/>
                <w:b/>
                <w:bCs/>
                <w:sz w:val="24"/>
                <w:szCs w:val="24"/>
                <w:bdr w:val="nil"/>
                <w:lang w:eastAsia="lt-LT"/>
              </w:rPr>
              <w:t>VšĮ Vilkaviškio ligoninė</w:t>
            </w:r>
          </w:p>
          <w:p w14:paraId="4779C0FE" w14:textId="77777777" w:rsidR="00F72D9D" w:rsidRPr="00F72D9D" w:rsidRDefault="00F72D9D" w:rsidP="00F72D9D">
            <w:pPr>
              <w:suppressAutoHyphens/>
              <w:autoSpaceDE/>
              <w:autoSpaceDN/>
              <w:rPr>
                <w:rFonts w:eastAsia="Arial Unicode MS"/>
                <w:sz w:val="24"/>
                <w:szCs w:val="24"/>
                <w:bdr w:val="nil"/>
                <w:lang w:eastAsia="lt-LT"/>
              </w:rPr>
            </w:pPr>
            <w:r w:rsidRPr="00F72D9D">
              <w:rPr>
                <w:rFonts w:eastAsia="Arial Unicode MS"/>
                <w:sz w:val="24"/>
                <w:szCs w:val="24"/>
                <w:bdr w:val="nil"/>
                <w:lang w:eastAsia="lt-LT"/>
              </w:rPr>
              <w:t>Maironio g. 25, LT-70104 Vilkaviškis</w:t>
            </w:r>
          </w:p>
          <w:p w14:paraId="24EDAA44" w14:textId="77777777" w:rsidR="00F72D9D" w:rsidRPr="00F72D9D" w:rsidRDefault="00F72D9D" w:rsidP="00F72D9D">
            <w:pPr>
              <w:suppressAutoHyphens/>
              <w:autoSpaceDE/>
              <w:autoSpaceDN/>
              <w:rPr>
                <w:rFonts w:eastAsia="Arial Unicode MS"/>
                <w:sz w:val="24"/>
                <w:szCs w:val="24"/>
                <w:bdr w:val="nil"/>
                <w:lang w:eastAsia="lt-LT"/>
              </w:rPr>
            </w:pPr>
            <w:r w:rsidRPr="00F72D9D">
              <w:rPr>
                <w:rFonts w:eastAsia="Arial Unicode MS"/>
                <w:sz w:val="24"/>
                <w:szCs w:val="24"/>
                <w:bdr w:val="nil"/>
                <w:lang w:eastAsia="lt-LT"/>
              </w:rPr>
              <w:t>Įmonės kodas 185332820</w:t>
            </w:r>
          </w:p>
          <w:p w14:paraId="4CA9ABF3" w14:textId="77777777" w:rsidR="00F72D9D" w:rsidRPr="00F72D9D" w:rsidRDefault="00F72D9D" w:rsidP="00F72D9D">
            <w:pPr>
              <w:suppressAutoHyphens/>
              <w:autoSpaceDE/>
              <w:autoSpaceDN/>
              <w:rPr>
                <w:rFonts w:eastAsia="Arial Unicode MS"/>
                <w:sz w:val="24"/>
                <w:szCs w:val="24"/>
                <w:bdr w:val="nil"/>
                <w:lang w:eastAsia="lt-LT"/>
              </w:rPr>
            </w:pPr>
            <w:r w:rsidRPr="00F72D9D">
              <w:rPr>
                <w:rFonts w:eastAsia="Arial Unicode MS"/>
                <w:sz w:val="24"/>
                <w:szCs w:val="24"/>
                <w:bdr w:val="nil"/>
                <w:lang w:eastAsia="lt-LT"/>
              </w:rPr>
              <w:t>A./s.LT63 7300 0100 0261 2781</w:t>
            </w:r>
          </w:p>
          <w:p w14:paraId="24365A6D" w14:textId="77777777" w:rsidR="00F72D9D" w:rsidRPr="00F72D9D" w:rsidRDefault="00F72D9D" w:rsidP="00F72D9D">
            <w:pPr>
              <w:suppressAutoHyphens/>
              <w:autoSpaceDE/>
              <w:autoSpaceDN/>
              <w:rPr>
                <w:rFonts w:eastAsia="Arial Unicode MS"/>
                <w:sz w:val="24"/>
                <w:szCs w:val="24"/>
                <w:bdr w:val="nil"/>
                <w:lang w:eastAsia="lt-LT"/>
              </w:rPr>
            </w:pPr>
            <w:r w:rsidRPr="00F72D9D">
              <w:rPr>
                <w:rFonts w:eastAsia="Arial Unicode MS"/>
                <w:sz w:val="24"/>
                <w:szCs w:val="24"/>
                <w:bdr w:val="nil"/>
                <w:lang w:eastAsia="lt-LT"/>
              </w:rPr>
              <w:t>AB Swedbank</w:t>
            </w:r>
          </w:p>
          <w:p w14:paraId="5437D692" w14:textId="77777777" w:rsidR="00F72D9D" w:rsidRPr="00F72D9D" w:rsidRDefault="00F72D9D" w:rsidP="00F72D9D">
            <w:pPr>
              <w:suppressAutoHyphens/>
              <w:autoSpaceDE/>
              <w:autoSpaceDN/>
              <w:rPr>
                <w:rFonts w:eastAsia="Arial Unicode MS"/>
                <w:sz w:val="24"/>
                <w:szCs w:val="24"/>
                <w:bdr w:val="nil"/>
                <w:lang w:eastAsia="lt-LT"/>
              </w:rPr>
            </w:pPr>
            <w:r w:rsidRPr="00F72D9D">
              <w:rPr>
                <w:rFonts w:eastAsia="Arial Unicode MS"/>
                <w:sz w:val="24"/>
                <w:szCs w:val="24"/>
                <w:bdr w:val="nil"/>
                <w:lang w:eastAsia="lt-LT"/>
              </w:rPr>
              <w:t>Banko kodas 73000</w:t>
            </w:r>
          </w:p>
          <w:p w14:paraId="7D2F8A1C" w14:textId="77777777" w:rsidR="00F72D9D" w:rsidRPr="00F72D9D" w:rsidRDefault="00F72D9D" w:rsidP="00F72D9D">
            <w:pPr>
              <w:pBdr>
                <w:top w:val="nil"/>
                <w:left w:val="nil"/>
                <w:bottom w:val="nil"/>
                <w:right w:val="nil"/>
                <w:between w:val="nil"/>
                <w:bar w:val="nil"/>
              </w:pBdr>
              <w:suppressAutoHyphens/>
              <w:autoSpaceDE/>
              <w:autoSpaceDN/>
              <w:rPr>
                <w:rFonts w:eastAsia="Arial Unicode MS"/>
                <w:sz w:val="24"/>
                <w:szCs w:val="24"/>
                <w:bdr w:val="nil"/>
                <w:lang w:eastAsia="lt-LT"/>
              </w:rPr>
            </w:pPr>
            <w:r w:rsidRPr="00F72D9D">
              <w:rPr>
                <w:rFonts w:eastAsia="Arial Unicode MS"/>
                <w:sz w:val="24"/>
                <w:szCs w:val="24"/>
                <w:bdr w:val="nil"/>
                <w:lang w:eastAsia="lt-LT"/>
              </w:rPr>
              <w:t xml:space="preserve">E. p. </w:t>
            </w:r>
            <w:proofErr w:type="spellStart"/>
            <w:r w:rsidRPr="00F72D9D">
              <w:rPr>
                <w:rFonts w:eastAsia="Arial Unicode MS"/>
                <w:sz w:val="24"/>
                <w:szCs w:val="24"/>
                <w:bdr w:val="nil"/>
                <w:lang w:eastAsia="lt-LT"/>
              </w:rPr>
              <w:t>info</w:t>
            </w:r>
            <w:proofErr w:type="spellEnd"/>
            <w:r w:rsidRPr="00F72D9D">
              <w:rPr>
                <w:rFonts w:eastAsia="Arial Unicode MS"/>
                <w:sz w:val="24"/>
                <w:szCs w:val="24"/>
                <w:bdr w:val="nil"/>
                <w:lang w:val="en-US" w:eastAsia="lt-LT"/>
              </w:rPr>
              <w:t>@</w:t>
            </w:r>
            <w:proofErr w:type="spellStart"/>
            <w:r w:rsidRPr="00F72D9D">
              <w:rPr>
                <w:rFonts w:eastAsia="Arial Unicode MS"/>
                <w:sz w:val="24"/>
                <w:szCs w:val="24"/>
                <w:bdr w:val="nil"/>
                <w:lang w:eastAsia="lt-LT"/>
              </w:rPr>
              <w:t>vilkaviskioligonine.lt</w:t>
            </w:r>
            <w:proofErr w:type="spellEnd"/>
          </w:p>
          <w:p w14:paraId="23D243AB" w14:textId="77777777" w:rsidR="00F72D9D" w:rsidRPr="00F72D9D" w:rsidRDefault="00F72D9D" w:rsidP="00F72D9D">
            <w:pPr>
              <w:autoSpaceDE/>
              <w:autoSpaceDN/>
              <w:rPr>
                <w:rFonts w:eastAsia="Arial Unicode MS"/>
                <w:sz w:val="24"/>
                <w:szCs w:val="24"/>
                <w:bdr w:val="nil"/>
                <w:lang w:eastAsia="lt-LT"/>
              </w:rPr>
            </w:pPr>
          </w:p>
          <w:p w14:paraId="547AB563" w14:textId="77777777" w:rsidR="00F72D9D" w:rsidRPr="00F72D9D" w:rsidRDefault="00F72D9D" w:rsidP="00F72D9D">
            <w:pPr>
              <w:autoSpaceDE/>
              <w:autoSpaceDN/>
              <w:rPr>
                <w:rFonts w:eastAsia="Arial Unicode MS"/>
                <w:sz w:val="24"/>
                <w:szCs w:val="24"/>
                <w:lang w:val="en-US"/>
              </w:rPr>
            </w:pPr>
          </w:p>
          <w:p w14:paraId="42A1F9F7" w14:textId="77777777" w:rsidR="007B6401" w:rsidRDefault="00F72D9D" w:rsidP="00F72D9D">
            <w:pPr>
              <w:pBdr>
                <w:top w:val="nil"/>
                <w:left w:val="nil"/>
                <w:bottom w:val="nil"/>
                <w:right w:val="nil"/>
                <w:between w:val="nil"/>
                <w:bar w:val="nil"/>
              </w:pBdr>
              <w:suppressAutoHyphens/>
              <w:autoSpaceDE/>
              <w:autoSpaceDN/>
              <w:jc w:val="both"/>
              <w:rPr>
                <w:color w:val="000000"/>
                <w:sz w:val="24"/>
                <w:szCs w:val="24"/>
                <w:lang w:eastAsia="lt-LT"/>
              </w:rPr>
            </w:pPr>
            <w:r w:rsidRPr="00F72D9D">
              <w:rPr>
                <w:color w:val="000000"/>
                <w:sz w:val="24"/>
                <w:szCs w:val="24"/>
                <w:lang w:eastAsia="lt-LT"/>
              </w:rPr>
              <w:t>Direktori</w:t>
            </w:r>
            <w:r w:rsidR="007B6401">
              <w:rPr>
                <w:color w:val="000000"/>
                <w:sz w:val="24"/>
                <w:szCs w:val="24"/>
                <w:lang w:eastAsia="lt-LT"/>
              </w:rPr>
              <w:t>aus pavaduotojas medicinai</w:t>
            </w:r>
          </w:p>
          <w:p w14:paraId="028D6EA3" w14:textId="78AE7E4F" w:rsidR="00F72D9D" w:rsidRPr="00F72D9D" w:rsidRDefault="007B6401" w:rsidP="00F72D9D">
            <w:pPr>
              <w:pBdr>
                <w:top w:val="nil"/>
                <w:left w:val="nil"/>
                <w:bottom w:val="nil"/>
                <w:right w:val="nil"/>
                <w:between w:val="nil"/>
                <w:bar w:val="nil"/>
              </w:pBdr>
              <w:suppressAutoHyphens/>
              <w:autoSpaceDE/>
              <w:autoSpaceDN/>
              <w:jc w:val="both"/>
              <w:rPr>
                <w:color w:val="000000"/>
                <w:sz w:val="24"/>
                <w:szCs w:val="24"/>
                <w:lang w:eastAsia="lt-LT"/>
              </w:rPr>
            </w:pPr>
            <w:r>
              <w:rPr>
                <w:color w:val="000000"/>
                <w:sz w:val="24"/>
                <w:szCs w:val="24"/>
                <w:lang w:eastAsia="lt-LT"/>
              </w:rPr>
              <w:t>pavaduojantis direktorių</w:t>
            </w:r>
            <w:r w:rsidR="00F72D9D" w:rsidRPr="00F72D9D">
              <w:rPr>
                <w:color w:val="000000"/>
                <w:sz w:val="24"/>
                <w:szCs w:val="24"/>
                <w:lang w:eastAsia="lt-LT"/>
              </w:rPr>
              <w:t xml:space="preserve"> </w:t>
            </w:r>
          </w:p>
          <w:p w14:paraId="06DA0443" w14:textId="1477049F" w:rsidR="00F72D9D" w:rsidRPr="00F72D9D" w:rsidRDefault="007B6401" w:rsidP="00F72D9D">
            <w:pPr>
              <w:pBdr>
                <w:top w:val="nil"/>
                <w:left w:val="nil"/>
                <w:bottom w:val="nil"/>
                <w:right w:val="nil"/>
                <w:between w:val="nil"/>
                <w:bar w:val="nil"/>
              </w:pBdr>
              <w:suppressAutoHyphens/>
              <w:autoSpaceDE/>
              <w:autoSpaceDN/>
              <w:jc w:val="both"/>
              <w:rPr>
                <w:color w:val="000000"/>
                <w:sz w:val="24"/>
                <w:szCs w:val="24"/>
                <w:lang w:eastAsia="lt-LT"/>
              </w:rPr>
            </w:pPr>
            <w:r>
              <w:rPr>
                <w:color w:val="000000"/>
                <w:sz w:val="24"/>
                <w:szCs w:val="24"/>
                <w:lang w:eastAsia="lt-LT"/>
              </w:rPr>
              <w:t>Petras Arūnas Vaitiekūnas</w:t>
            </w:r>
          </w:p>
          <w:p w14:paraId="74E235C9" w14:textId="77777777" w:rsidR="00F72D9D" w:rsidRPr="00F72D9D" w:rsidRDefault="00F72D9D" w:rsidP="00F72D9D">
            <w:pPr>
              <w:pBdr>
                <w:top w:val="nil"/>
                <w:left w:val="nil"/>
                <w:bottom w:val="nil"/>
                <w:right w:val="nil"/>
                <w:between w:val="nil"/>
                <w:bar w:val="nil"/>
              </w:pBdr>
              <w:suppressAutoHyphens/>
              <w:autoSpaceDE/>
              <w:autoSpaceDN/>
              <w:jc w:val="both"/>
              <w:rPr>
                <w:color w:val="000000"/>
                <w:sz w:val="24"/>
                <w:szCs w:val="24"/>
                <w:lang w:eastAsia="lt-LT"/>
              </w:rPr>
            </w:pPr>
          </w:p>
          <w:p w14:paraId="253660BD" w14:textId="5196D06F" w:rsidR="00F72D9D" w:rsidRPr="00F72D9D" w:rsidRDefault="00F72D9D" w:rsidP="00F72D9D">
            <w:pPr>
              <w:pBdr>
                <w:top w:val="nil"/>
                <w:left w:val="nil"/>
                <w:bottom w:val="nil"/>
                <w:right w:val="nil"/>
                <w:between w:val="nil"/>
                <w:bar w:val="nil"/>
              </w:pBdr>
              <w:suppressAutoHyphens/>
              <w:autoSpaceDE/>
              <w:autoSpaceDN/>
              <w:jc w:val="both"/>
              <w:rPr>
                <w:b/>
                <w:bCs/>
                <w:sz w:val="24"/>
                <w:szCs w:val="24"/>
                <w:lang w:eastAsia="lt-LT"/>
              </w:rPr>
            </w:pPr>
            <w:r w:rsidRPr="00F72D9D">
              <w:rPr>
                <w:rFonts w:eastAsia="Arial Unicode MS"/>
                <w:sz w:val="24"/>
                <w:szCs w:val="24"/>
                <w:lang w:val="en-US"/>
              </w:rPr>
              <w:t>A.V.</w:t>
            </w:r>
          </w:p>
        </w:tc>
        <w:tc>
          <w:tcPr>
            <w:tcW w:w="4927" w:type="dxa"/>
            <w:shd w:val="clear" w:color="auto" w:fill="auto"/>
          </w:tcPr>
          <w:p w14:paraId="103FF26B" w14:textId="0C5F28B6" w:rsidR="00F72D9D" w:rsidRPr="00F72D9D" w:rsidRDefault="00F72D9D" w:rsidP="00F72D9D">
            <w:pPr>
              <w:tabs>
                <w:tab w:val="left" w:pos="5451"/>
              </w:tabs>
              <w:spacing w:line="252" w:lineRule="exact"/>
              <w:rPr>
                <w:rFonts w:eastAsia="Tahoma"/>
                <w:b/>
                <w:color w:val="000000"/>
                <w:sz w:val="24"/>
                <w:szCs w:val="24"/>
                <w:lang w:eastAsia="lt-LT"/>
              </w:rPr>
            </w:pPr>
            <w:r w:rsidRPr="00F72D9D">
              <w:rPr>
                <w:b/>
                <w:spacing w:val="-2"/>
                <w:sz w:val="24"/>
                <w:szCs w:val="24"/>
              </w:rPr>
              <w:t>Tiekėjo</w:t>
            </w:r>
          </w:p>
          <w:p w14:paraId="5D67C9A1" w14:textId="77777777" w:rsidR="00F72D9D" w:rsidRPr="00F72D9D" w:rsidRDefault="00F72D9D" w:rsidP="00F72D9D">
            <w:pPr>
              <w:pStyle w:val="Pagrindinistekstas"/>
              <w:tabs>
                <w:tab w:val="left" w:pos="5451"/>
              </w:tabs>
              <w:spacing w:line="252" w:lineRule="exact"/>
              <w:ind w:left="0"/>
              <w:jc w:val="left"/>
              <w:rPr>
                <w:sz w:val="24"/>
                <w:szCs w:val="24"/>
              </w:rPr>
            </w:pPr>
            <w:r w:rsidRPr="00F72D9D">
              <w:rPr>
                <w:sz w:val="24"/>
                <w:szCs w:val="24"/>
              </w:rPr>
              <w:t>UAB</w:t>
            </w:r>
            <w:r w:rsidRPr="00F72D9D">
              <w:rPr>
                <w:spacing w:val="-4"/>
                <w:sz w:val="24"/>
                <w:szCs w:val="24"/>
              </w:rPr>
              <w:t xml:space="preserve"> </w:t>
            </w:r>
            <w:r w:rsidRPr="00F72D9D">
              <w:rPr>
                <w:spacing w:val="-2"/>
                <w:sz w:val="24"/>
                <w:szCs w:val="24"/>
              </w:rPr>
              <w:t>„Limeta“</w:t>
            </w:r>
          </w:p>
          <w:p w14:paraId="0E28E5CA" w14:textId="77777777" w:rsidR="00F72D9D" w:rsidRPr="00F72D9D" w:rsidRDefault="00F72D9D" w:rsidP="00F72D9D">
            <w:pPr>
              <w:suppressAutoHyphens/>
              <w:autoSpaceDE/>
              <w:autoSpaceDN/>
              <w:rPr>
                <w:rFonts w:eastAsia="Arial Unicode MS"/>
                <w:sz w:val="24"/>
                <w:szCs w:val="24"/>
                <w:bdr w:val="nil"/>
                <w:lang w:eastAsia="lt-LT"/>
              </w:rPr>
            </w:pPr>
            <w:r w:rsidRPr="00F72D9D">
              <w:rPr>
                <w:sz w:val="24"/>
                <w:szCs w:val="24"/>
              </w:rPr>
              <w:t>V.</w:t>
            </w:r>
            <w:r w:rsidRPr="00F72D9D">
              <w:rPr>
                <w:spacing w:val="-6"/>
                <w:sz w:val="24"/>
                <w:szCs w:val="24"/>
              </w:rPr>
              <w:t xml:space="preserve"> </w:t>
            </w:r>
            <w:r w:rsidRPr="00F72D9D">
              <w:rPr>
                <w:sz w:val="24"/>
                <w:szCs w:val="24"/>
              </w:rPr>
              <w:t>A. Graičiūno</w:t>
            </w:r>
            <w:r w:rsidRPr="00F72D9D">
              <w:rPr>
                <w:spacing w:val="-2"/>
                <w:sz w:val="24"/>
                <w:szCs w:val="24"/>
              </w:rPr>
              <w:t xml:space="preserve"> </w:t>
            </w:r>
            <w:r w:rsidRPr="00F72D9D">
              <w:rPr>
                <w:sz w:val="24"/>
                <w:szCs w:val="24"/>
              </w:rPr>
              <w:t>g.</w:t>
            </w:r>
            <w:r w:rsidRPr="00F72D9D">
              <w:rPr>
                <w:spacing w:val="-1"/>
                <w:sz w:val="24"/>
                <w:szCs w:val="24"/>
              </w:rPr>
              <w:t xml:space="preserve"> </w:t>
            </w:r>
            <w:r w:rsidRPr="00F72D9D">
              <w:rPr>
                <w:sz w:val="24"/>
                <w:szCs w:val="24"/>
              </w:rPr>
              <w:t>4,</w:t>
            </w:r>
            <w:r w:rsidRPr="00F72D9D">
              <w:rPr>
                <w:spacing w:val="-1"/>
                <w:sz w:val="24"/>
                <w:szCs w:val="24"/>
              </w:rPr>
              <w:t xml:space="preserve"> </w:t>
            </w:r>
            <w:r w:rsidRPr="00F72D9D">
              <w:rPr>
                <w:spacing w:val="-2"/>
                <w:sz w:val="24"/>
                <w:szCs w:val="24"/>
              </w:rPr>
              <w:t>Vilnius</w:t>
            </w:r>
            <w:r w:rsidRPr="00F72D9D">
              <w:rPr>
                <w:rFonts w:eastAsia="Arial Unicode MS"/>
                <w:sz w:val="24"/>
                <w:szCs w:val="24"/>
                <w:bdr w:val="nil"/>
                <w:lang w:eastAsia="lt-LT"/>
              </w:rPr>
              <w:t xml:space="preserve"> </w:t>
            </w:r>
          </w:p>
          <w:p w14:paraId="06A2EDEB" w14:textId="77777777" w:rsidR="00F72D9D" w:rsidRPr="002F2A2B" w:rsidRDefault="00F72D9D" w:rsidP="00F72D9D">
            <w:pPr>
              <w:suppressAutoHyphens/>
              <w:autoSpaceDE/>
              <w:autoSpaceDN/>
              <w:rPr>
                <w:spacing w:val="-2"/>
                <w:sz w:val="24"/>
                <w:szCs w:val="24"/>
              </w:rPr>
            </w:pPr>
            <w:r w:rsidRPr="002F2A2B">
              <w:rPr>
                <w:sz w:val="24"/>
                <w:szCs w:val="24"/>
              </w:rPr>
              <w:t>Įmonės</w:t>
            </w:r>
            <w:r w:rsidRPr="002F2A2B">
              <w:rPr>
                <w:spacing w:val="-7"/>
                <w:sz w:val="24"/>
                <w:szCs w:val="24"/>
              </w:rPr>
              <w:t xml:space="preserve"> </w:t>
            </w:r>
            <w:r w:rsidRPr="002F2A2B">
              <w:rPr>
                <w:sz w:val="24"/>
                <w:szCs w:val="24"/>
              </w:rPr>
              <w:t>kodas</w:t>
            </w:r>
            <w:r w:rsidRPr="002F2A2B">
              <w:rPr>
                <w:spacing w:val="-4"/>
                <w:sz w:val="24"/>
                <w:szCs w:val="24"/>
              </w:rPr>
              <w:t xml:space="preserve"> </w:t>
            </w:r>
            <w:r w:rsidRPr="002F2A2B">
              <w:rPr>
                <w:spacing w:val="-2"/>
                <w:sz w:val="24"/>
                <w:szCs w:val="24"/>
              </w:rPr>
              <w:t>221906050</w:t>
            </w:r>
          </w:p>
          <w:p w14:paraId="09C2A1FD" w14:textId="55465146" w:rsidR="00F72D9D" w:rsidRPr="002F2A2B" w:rsidRDefault="00F72D9D" w:rsidP="00F72D9D">
            <w:pPr>
              <w:suppressAutoHyphens/>
              <w:autoSpaceDE/>
              <w:autoSpaceDN/>
              <w:rPr>
                <w:rFonts w:eastAsia="Arial Unicode MS"/>
                <w:sz w:val="24"/>
                <w:szCs w:val="24"/>
                <w:bdr w:val="nil"/>
                <w:lang w:eastAsia="lt-LT"/>
              </w:rPr>
            </w:pPr>
            <w:r w:rsidRPr="002F2A2B">
              <w:rPr>
                <w:rFonts w:eastAsia="Arial Unicode MS"/>
                <w:sz w:val="24"/>
                <w:szCs w:val="24"/>
                <w:bdr w:val="nil"/>
                <w:lang w:eastAsia="lt-LT"/>
              </w:rPr>
              <w:t>PVM kodas LT</w:t>
            </w:r>
            <w:r w:rsidR="002F2A2B" w:rsidRPr="002F2A2B">
              <w:rPr>
                <w:rFonts w:eastAsia="Arial Unicode MS"/>
                <w:sz w:val="24"/>
                <w:szCs w:val="24"/>
                <w:bdr w:val="nil"/>
                <w:lang w:eastAsia="lt-LT"/>
              </w:rPr>
              <w:t>219060515</w:t>
            </w:r>
          </w:p>
          <w:p w14:paraId="00D95454" w14:textId="77777777" w:rsidR="00F72D9D" w:rsidRPr="00F72D9D" w:rsidRDefault="00F72D9D" w:rsidP="00F72D9D">
            <w:pPr>
              <w:pStyle w:val="Pagrindinistekstas"/>
              <w:tabs>
                <w:tab w:val="left" w:pos="5451"/>
              </w:tabs>
              <w:spacing w:before="1"/>
              <w:ind w:left="0"/>
              <w:jc w:val="left"/>
              <w:rPr>
                <w:sz w:val="24"/>
                <w:szCs w:val="24"/>
              </w:rPr>
            </w:pPr>
            <w:r w:rsidRPr="002F2A2B">
              <w:rPr>
                <w:sz w:val="24"/>
                <w:szCs w:val="24"/>
              </w:rPr>
              <w:t>A/S</w:t>
            </w:r>
            <w:r w:rsidRPr="002F2A2B">
              <w:rPr>
                <w:spacing w:val="-5"/>
                <w:sz w:val="24"/>
                <w:szCs w:val="24"/>
              </w:rPr>
              <w:t xml:space="preserve"> </w:t>
            </w:r>
            <w:r w:rsidRPr="002F2A2B">
              <w:rPr>
                <w:sz w:val="24"/>
                <w:szCs w:val="24"/>
              </w:rPr>
              <w:t>Nr. LT25</w:t>
            </w:r>
            <w:r w:rsidRPr="00F72D9D">
              <w:rPr>
                <w:spacing w:val="-2"/>
                <w:sz w:val="24"/>
                <w:szCs w:val="24"/>
              </w:rPr>
              <w:t xml:space="preserve"> </w:t>
            </w:r>
            <w:r w:rsidRPr="00F72D9D">
              <w:rPr>
                <w:sz w:val="24"/>
                <w:szCs w:val="24"/>
              </w:rPr>
              <w:t>7044</w:t>
            </w:r>
            <w:r w:rsidRPr="00F72D9D">
              <w:rPr>
                <w:spacing w:val="-1"/>
                <w:sz w:val="24"/>
                <w:szCs w:val="24"/>
              </w:rPr>
              <w:t xml:space="preserve"> </w:t>
            </w:r>
            <w:r w:rsidRPr="00F72D9D">
              <w:rPr>
                <w:sz w:val="24"/>
                <w:szCs w:val="24"/>
              </w:rPr>
              <w:t>0600</w:t>
            </w:r>
            <w:r w:rsidRPr="00F72D9D">
              <w:rPr>
                <w:spacing w:val="-3"/>
                <w:sz w:val="24"/>
                <w:szCs w:val="24"/>
              </w:rPr>
              <w:t xml:space="preserve"> </w:t>
            </w:r>
            <w:r w:rsidRPr="00F72D9D">
              <w:rPr>
                <w:sz w:val="24"/>
                <w:szCs w:val="24"/>
              </w:rPr>
              <w:t xml:space="preserve">0164 </w:t>
            </w:r>
            <w:r w:rsidRPr="00F72D9D">
              <w:rPr>
                <w:spacing w:val="-4"/>
                <w:sz w:val="24"/>
                <w:szCs w:val="24"/>
              </w:rPr>
              <w:t>5641</w:t>
            </w:r>
          </w:p>
          <w:p w14:paraId="7D990D21" w14:textId="77777777" w:rsidR="00F72D9D" w:rsidRPr="00F72D9D" w:rsidRDefault="00F72D9D" w:rsidP="00F72D9D">
            <w:pPr>
              <w:suppressAutoHyphens/>
              <w:autoSpaceDE/>
              <w:autoSpaceDN/>
              <w:rPr>
                <w:spacing w:val="-14"/>
                <w:sz w:val="24"/>
                <w:szCs w:val="24"/>
              </w:rPr>
            </w:pPr>
            <w:r w:rsidRPr="00F72D9D">
              <w:rPr>
                <w:sz w:val="24"/>
                <w:szCs w:val="24"/>
              </w:rPr>
              <w:t>AB SEB bankas banko</w:t>
            </w:r>
            <w:r w:rsidRPr="00F72D9D">
              <w:rPr>
                <w:spacing w:val="-14"/>
                <w:sz w:val="24"/>
                <w:szCs w:val="24"/>
              </w:rPr>
              <w:t xml:space="preserve"> </w:t>
            </w:r>
          </w:p>
          <w:p w14:paraId="685A62A0" w14:textId="397E1951" w:rsidR="00F72D9D" w:rsidRPr="00F72D9D" w:rsidRDefault="00F72D9D" w:rsidP="00F72D9D">
            <w:pPr>
              <w:pStyle w:val="Pagrindinistekstas"/>
              <w:ind w:left="0" w:right="2433"/>
              <w:jc w:val="left"/>
              <w:rPr>
                <w:rFonts w:eastAsia="Arial Unicode MS"/>
                <w:sz w:val="24"/>
                <w:szCs w:val="24"/>
                <w:bdr w:val="nil"/>
                <w:lang w:eastAsia="lt-LT"/>
              </w:rPr>
            </w:pPr>
            <w:r w:rsidRPr="00F72D9D">
              <w:rPr>
                <w:sz w:val="24"/>
                <w:szCs w:val="24"/>
                <w:lang w:eastAsia="lt-LT"/>
              </w:rPr>
              <w:t xml:space="preserve">Banko </w:t>
            </w:r>
            <w:r w:rsidRPr="00F72D9D">
              <w:rPr>
                <w:sz w:val="24"/>
                <w:szCs w:val="24"/>
              </w:rPr>
              <w:t>kodas</w:t>
            </w:r>
            <w:r w:rsidRPr="00F72D9D">
              <w:rPr>
                <w:spacing w:val="-14"/>
                <w:sz w:val="24"/>
                <w:szCs w:val="24"/>
              </w:rPr>
              <w:t xml:space="preserve"> </w:t>
            </w:r>
            <w:r w:rsidRPr="00F72D9D">
              <w:rPr>
                <w:sz w:val="24"/>
                <w:szCs w:val="24"/>
              </w:rPr>
              <w:t>70440</w:t>
            </w:r>
          </w:p>
          <w:p w14:paraId="1C09CCFB" w14:textId="77777777" w:rsidR="00F72D9D" w:rsidRPr="00F72D9D" w:rsidRDefault="00F72D9D" w:rsidP="00F72D9D">
            <w:pPr>
              <w:pStyle w:val="Pagrindinistekstas"/>
              <w:ind w:left="0"/>
              <w:jc w:val="left"/>
              <w:rPr>
                <w:sz w:val="24"/>
                <w:szCs w:val="24"/>
              </w:rPr>
            </w:pPr>
            <w:r w:rsidRPr="00F72D9D">
              <w:rPr>
                <w:sz w:val="24"/>
                <w:szCs w:val="24"/>
              </w:rPr>
              <w:t>Tel.</w:t>
            </w:r>
            <w:r w:rsidRPr="00F72D9D">
              <w:rPr>
                <w:spacing w:val="-4"/>
                <w:sz w:val="24"/>
                <w:szCs w:val="24"/>
              </w:rPr>
              <w:t xml:space="preserve"> </w:t>
            </w:r>
            <w:r w:rsidRPr="00F72D9D">
              <w:rPr>
                <w:sz w:val="24"/>
                <w:szCs w:val="24"/>
              </w:rPr>
              <w:t>(8-526)</w:t>
            </w:r>
            <w:r w:rsidRPr="00F72D9D">
              <w:rPr>
                <w:spacing w:val="-2"/>
                <w:sz w:val="24"/>
                <w:szCs w:val="24"/>
              </w:rPr>
              <w:t xml:space="preserve"> </w:t>
            </w:r>
            <w:r w:rsidRPr="00F72D9D">
              <w:rPr>
                <w:sz w:val="24"/>
                <w:szCs w:val="24"/>
              </w:rPr>
              <w:t>49696),</w:t>
            </w:r>
            <w:r w:rsidRPr="00F72D9D">
              <w:rPr>
                <w:spacing w:val="-2"/>
                <w:sz w:val="24"/>
                <w:szCs w:val="24"/>
              </w:rPr>
              <w:t xml:space="preserve"> </w:t>
            </w:r>
            <w:r w:rsidRPr="00F72D9D">
              <w:rPr>
                <w:sz w:val="24"/>
                <w:szCs w:val="24"/>
              </w:rPr>
              <w:t>faks.</w:t>
            </w:r>
            <w:r w:rsidRPr="00F72D9D">
              <w:rPr>
                <w:spacing w:val="-2"/>
                <w:sz w:val="24"/>
                <w:szCs w:val="24"/>
              </w:rPr>
              <w:t xml:space="preserve"> </w:t>
            </w:r>
            <w:r w:rsidRPr="00F72D9D">
              <w:rPr>
                <w:sz w:val="24"/>
                <w:szCs w:val="24"/>
              </w:rPr>
              <w:t>(8-526)</w:t>
            </w:r>
            <w:r w:rsidRPr="00F72D9D">
              <w:rPr>
                <w:spacing w:val="-3"/>
                <w:sz w:val="24"/>
                <w:szCs w:val="24"/>
              </w:rPr>
              <w:t xml:space="preserve"> </w:t>
            </w:r>
            <w:r w:rsidRPr="00F72D9D">
              <w:rPr>
                <w:spacing w:val="-2"/>
                <w:sz w:val="24"/>
                <w:szCs w:val="24"/>
              </w:rPr>
              <w:t>02055</w:t>
            </w:r>
          </w:p>
          <w:p w14:paraId="3BF52C30" w14:textId="77777777" w:rsidR="00F72D9D" w:rsidRPr="00F72D9D" w:rsidRDefault="00F72D9D" w:rsidP="00F72D9D">
            <w:pPr>
              <w:autoSpaceDE/>
              <w:autoSpaceDN/>
              <w:rPr>
                <w:rFonts w:eastAsia="Arial Unicode MS"/>
                <w:sz w:val="24"/>
                <w:szCs w:val="24"/>
              </w:rPr>
            </w:pPr>
          </w:p>
          <w:p w14:paraId="47AD06FA" w14:textId="0E3C9359" w:rsidR="00F72D9D" w:rsidRPr="00F72D9D" w:rsidRDefault="00F72D9D" w:rsidP="00F72D9D">
            <w:pPr>
              <w:pBdr>
                <w:top w:val="nil"/>
                <w:left w:val="nil"/>
                <w:bottom w:val="nil"/>
                <w:right w:val="nil"/>
                <w:between w:val="nil"/>
                <w:bar w:val="nil"/>
              </w:pBdr>
              <w:suppressAutoHyphens/>
              <w:autoSpaceDE/>
              <w:autoSpaceDN/>
              <w:jc w:val="both"/>
              <w:rPr>
                <w:color w:val="000000"/>
                <w:sz w:val="24"/>
                <w:szCs w:val="24"/>
                <w:lang w:eastAsia="lt-LT"/>
              </w:rPr>
            </w:pPr>
            <w:r w:rsidRPr="00F72D9D">
              <w:rPr>
                <w:sz w:val="24"/>
                <w:szCs w:val="24"/>
              </w:rPr>
              <w:t>Generalinis</w:t>
            </w:r>
            <w:r w:rsidRPr="00F72D9D">
              <w:rPr>
                <w:spacing w:val="-14"/>
                <w:sz w:val="24"/>
                <w:szCs w:val="24"/>
              </w:rPr>
              <w:t xml:space="preserve"> </w:t>
            </w:r>
            <w:r w:rsidRPr="00F72D9D">
              <w:rPr>
                <w:sz w:val="24"/>
                <w:szCs w:val="24"/>
              </w:rPr>
              <w:t>direktorius</w:t>
            </w:r>
            <w:r w:rsidRPr="00F72D9D">
              <w:rPr>
                <w:color w:val="000000"/>
                <w:sz w:val="24"/>
                <w:szCs w:val="24"/>
                <w:lang w:eastAsia="lt-LT"/>
              </w:rPr>
              <w:t xml:space="preserve">                    </w:t>
            </w:r>
          </w:p>
          <w:p w14:paraId="72EE070E" w14:textId="63E504F8" w:rsidR="00F72D9D" w:rsidRDefault="00F72D9D" w:rsidP="00F72D9D">
            <w:pPr>
              <w:suppressAutoHyphens/>
              <w:autoSpaceDE/>
              <w:autoSpaceDN/>
              <w:jc w:val="both"/>
              <w:rPr>
                <w:sz w:val="24"/>
                <w:szCs w:val="24"/>
              </w:rPr>
            </w:pPr>
            <w:r w:rsidRPr="00F72D9D">
              <w:rPr>
                <w:sz w:val="24"/>
                <w:szCs w:val="24"/>
              </w:rPr>
              <w:t>Virginijus Domarkas</w:t>
            </w:r>
          </w:p>
          <w:p w14:paraId="6B159504" w14:textId="77777777" w:rsidR="00F72D9D" w:rsidRPr="00F72D9D" w:rsidRDefault="00F72D9D" w:rsidP="00F72D9D">
            <w:pPr>
              <w:suppressAutoHyphens/>
              <w:autoSpaceDE/>
              <w:autoSpaceDN/>
              <w:jc w:val="both"/>
              <w:rPr>
                <w:rFonts w:eastAsia="Lucida Sans Unicode"/>
                <w:color w:val="000000"/>
                <w:sz w:val="24"/>
                <w:szCs w:val="24"/>
                <w:lang w:val="en-GB" w:eastAsia="lt-LT"/>
              </w:rPr>
            </w:pPr>
          </w:p>
          <w:p w14:paraId="3091972D" w14:textId="77777777" w:rsidR="00F72D9D" w:rsidRPr="00F72D9D" w:rsidRDefault="00F72D9D" w:rsidP="00F72D9D">
            <w:pPr>
              <w:suppressAutoHyphens/>
              <w:autoSpaceDE/>
              <w:autoSpaceDN/>
              <w:jc w:val="both"/>
              <w:rPr>
                <w:rFonts w:eastAsia="Lucida Sans Unicode"/>
                <w:color w:val="000000"/>
                <w:sz w:val="24"/>
                <w:szCs w:val="24"/>
                <w:lang w:val="en-GB" w:eastAsia="lt-LT"/>
              </w:rPr>
            </w:pPr>
            <w:r w:rsidRPr="00F72D9D">
              <w:rPr>
                <w:rFonts w:eastAsia="Lucida Sans Unicode"/>
                <w:color w:val="000000"/>
                <w:sz w:val="24"/>
                <w:szCs w:val="24"/>
                <w:lang w:val="en-GB" w:eastAsia="lt-LT"/>
              </w:rPr>
              <w:t>A.V.</w:t>
            </w:r>
          </w:p>
        </w:tc>
      </w:tr>
    </w:tbl>
    <w:p w14:paraId="1327A36E" w14:textId="77777777" w:rsidR="00174F61" w:rsidRDefault="00174F61">
      <w:pPr>
        <w:pStyle w:val="Pagrindinistekstas"/>
        <w:spacing w:before="1"/>
        <w:ind w:left="232"/>
        <w:jc w:val="left"/>
      </w:pPr>
    </w:p>
    <w:p w14:paraId="7501D35D" w14:textId="77777777" w:rsidR="00EE491A" w:rsidRPr="00EE491A" w:rsidRDefault="00EE491A" w:rsidP="00EE491A"/>
    <w:p w14:paraId="14BCFB7D" w14:textId="77777777" w:rsidR="00EE491A" w:rsidRPr="00EE491A" w:rsidRDefault="00EE491A" w:rsidP="00EE491A"/>
    <w:p w14:paraId="34D9E567" w14:textId="77777777" w:rsidR="00EE491A" w:rsidRPr="00EE491A" w:rsidRDefault="00EE491A" w:rsidP="00EE491A"/>
    <w:p w14:paraId="5D1D0162" w14:textId="77777777" w:rsidR="00EE491A" w:rsidRPr="00EE491A" w:rsidRDefault="00EE491A" w:rsidP="00EE491A"/>
    <w:p w14:paraId="5110D68A" w14:textId="77777777" w:rsidR="00EE491A" w:rsidRPr="00EE491A" w:rsidRDefault="00EE491A" w:rsidP="00EE491A"/>
    <w:p w14:paraId="2E0D99BA" w14:textId="77777777" w:rsidR="00EE491A" w:rsidRPr="00EE491A" w:rsidRDefault="00EE491A" w:rsidP="00EE491A"/>
    <w:p w14:paraId="5AEF271F" w14:textId="77777777" w:rsidR="00EE491A" w:rsidRPr="00EE491A" w:rsidRDefault="00EE491A" w:rsidP="00EE491A"/>
    <w:p w14:paraId="19A5444C" w14:textId="77777777" w:rsidR="00EE491A" w:rsidRDefault="00EE491A" w:rsidP="00EE491A"/>
    <w:p w14:paraId="292607BC" w14:textId="77777777" w:rsidR="00EE491A" w:rsidRDefault="00EE491A" w:rsidP="00EE491A"/>
    <w:p w14:paraId="2637F330" w14:textId="77777777" w:rsidR="00EE491A" w:rsidRDefault="00EE491A" w:rsidP="00EE491A"/>
    <w:p w14:paraId="067914F0" w14:textId="77777777" w:rsidR="00EE491A" w:rsidRPr="00EE491A" w:rsidRDefault="00EE491A" w:rsidP="00EE491A"/>
    <w:p w14:paraId="6C2D4EC0" w14:textId="77777777" w:rsidR="00EE491A" w:rsidRPr="00EE491A" w:rsidRDefault="00EE491A" w:rsidP="00EE491A"/>
    <w:p w14:paraId="3FEF7AF5" w14:textId="77777777" w:rsidR="00EE491A" w:rsidRDefault="00EE491A" w:rsidP="00EE491A"/>
    <w:p w14:paraId="6D8D3B76" w14:textId="77777777" w:rsidR="00EE491A" w:rsidRDefault="00EE491A" w:rsidP="00EE491A"/>
    <w:p w14:paraId="4FF4F20B" w14:textId="77777777" w:rsidR="00EE491A" w:rsidRDefault="00EE491A" w:rsidP="00EE491A"/>
    <w:p w14:paraId="62A4A514" w14:textId="171BDD0D" w:rsidR="00EE491A" w:rsidRPr="009A739F" w:rsidRDefault="00EE491A" w:rsidP="00EE491A">
      <w:pPr>
        <w:jc w:val="right"/>
      </w:pPr>
      <w:r>
        <w:lastRenderedPageBreak/>
        <w:t>1 Priedas prie 2024-02-22</w:t>
      </w:r>
      <w:r w:rsidRPr="009A739F">
        <w:t xml:space="preserve"> </w:t>
      </w:r>
      <w:r>
        <w:t>sutarties Nr. .................</w:t>
      </w:r>
    </w:p>
    <w:p w14:paraId="615DD232" w14:textId="77777777" w:rsidR="00EE491A" w:rsidRPr="009A739F" w:rsidRDefault="00EE491A" w:rsidP="00EE491A">
      <w:pPr>
        <w:jc w:val="center"/>
        <w:rPr>
          <w:b/>
          <w:caps/>
        </w:rPr>
      </w:pPr>
      <w:r w:rsidRPr="009A739F">
        <w:rPr>
          <w:b/>
          <w:caps/>
        </w:rPr>
        <w:t>Techninė specifikacija</w:t>
      </w:r>
    </w:p>
    <w:p w14:paraId="6755B183" w14:textId="77777777" w:rsidR="00EE491A" w:rsidRPr="009A739F" w:rsidRDefault="00EE491A" w:rsidP="00EE491A">
      <w:pPr>
        <w:tabs>
          <w:tab w:val="left" w:pos="9360"/>
        </w:tabs>
        <w:jc w:val="center"/>
        <w:rPr>
          <w:b/>
          <w:color w:val="000000"/>
        </w:rPr>
      </w:pPr>
      <w:r w:rsidRPr="009A739F">
        <w:rPr>
          <w:b/>
          <w:caps/>
        </w:rPr>
        <w:t>„</w:t>
      </w:r>
      <w:r w:rsidRPr="009A739F">
        <w:rPr>
          <w:b/>
          <w:color w:val="000000"/>
        </w:rPr>
        <w:t>LABORATORINĖS INFORMACINĖS SISTEMOS (LLIS) PROGRAMINĖS ĮRANGOS IR DUOMENŲ BAZĖS APLINKOS ADMINISTRAVIMO PASLAUGOS“</w:t>
      </w:r>
    </w:p>
    <w:tbl>
      <w:tblPr>
        <w:tblW w:w="6836" w:type="pct"/>
        <w:tblLook w:val="0000" w:firstRow="0" w:lastRow="0" w:firstColumn="0" w:lastColumn="0" w:noHBand="0" w:noVBand="0"/>
      </w:tblPr>
      <w:tblGrid>
        <w:gridCol w:w="107"/>
        <w:gridCol w:w="528"/>
        <w:gridCol w:w="4468"/>
        <w:gridCol w:w="1522"/>
        <w:gridCol w:w="1400"/>
        <w:gridCol w:w="2146"/>
        <w:gridCol w:w="3690"/>
      </w:tblGrid>
      <w:tr w:rsidR="00EE491A" w:rsidRPr="009A739F" w14:paraId="52F9C5B6" w14:textId="77777777" w:rsidTr="007B6401">
        <w:trPr>
          <w:gridBefore w:val="1"/>
          <w:gridAfter w:val="1"/>
          <w:wBefore w:w="39" w:type="pct"/>
          <w:wAfter w:w="1331" w:type="pct"/>
          <w:trHeight w:val="945"/>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D87D743" w14:textId="77777777" w:rsidR="00EE491A" w:rsidRPr="009A739F" w:rsidRDefault="00EE491A" w:rsidP="00037F97">
            <w:pPr>
              <w:jc w:val="center"/>
              <w:rPr>
                <w:lang w:eastAsia="lt-LT"/>
              </w:rPr>
            </w:pPr>
            <w:r w:rsidRPr="009A739F">
              <w:rPr>
                <w:lang w:eastAsia="lt-LT"/>
              </w:rPr>
              <w:t xml:space="preserve">Eil. Nr. </w:t>
            </w:r>
          </w:p>
        </w:tc>
        <w:tc>
          <w:tcPr>
            <w:tcW w:w="2161" w:type="pct"/>
            <w:gridSpan w:val="2"/>
            <w:tcBorders>
              <w:top w:val="single" w:sz="4" w:space="0" w:color="auto"/>
              <w:left w:val="nil"/>
              <w:bottom w:val="single" w:sz="4" w:space="0" w:color="auto"/>
              <w:right w:val="single" w:sz="4" w:space="0" w:color="auto"/>
            </w:tcBorders>
            <w:shd w:val="clear" w:color="auto" w:fill="auto"/>
            <w:noWrap/>
            <w:vAlign w:val="center"/>
          </w:tcPr>
          <w:p w14:paraId="3F5A1C07" w14:textId="77777777" w:rsidR="00EE491A" w:rsidRPr="009A739F" w:rsidRDefault="00EE491A" w:rsidP="00037F97">
            <w:pPr>
              <w:jc w:val="center"/>
              <w:rPr>
                <w:lang w:eastAsia="lt-LT"/>
              </w:rPr>
            </w:pPr>
            <w:r w:rsidRPr="009A739F">
              <w:rPr>
                <w:lang w:eastAsia="lt-LT"/>
              </w:rPr>
              <w:t>Paslaugos aprašymas</w:t>
            </w:r>
          </w:p>
        </w:tc>
        <w:tc>
          <w:tcPr>
            <w:tcW w:w="505" w:type="pct"/>
            <w:tcBorders>
              <w:top w:val="single" w:sz="4" w:space="0" w:color="auto"/>
              <w:left w:val="nil"/>
              <w:bottom w:val="single" w:sz="4" w:space="0" w:color="auto"/>
              <w:right w:val="single" w:sz="4" w:space="0" w:color="auto"/>
            </w:tcBorders>
            <w:shd w:val="clear" w:color="auto" w:fill="auto"/>
            <w:noWrap/>
            <w:vAlign w:val="center"/>
          </w:tcPr>
          <w:p w14:paraId="7EF20797" w14:textId="77777777" w:rsidR="00EE491A" w:rsidRPr="009A739F" w:rsidRDefault="00EE491A" w:rsidP="00037F97">
            <w:pPr>
              <w:jc w:val="center"/>
              <w:rPr>
                <w:lang w:eastAsia="lt-LT"/>
              </w:rPr>
            </w:pPr>
            <w:r w:rsidRPr="009A739F">
              <w:rPr>
                <w:lang w:eastAsia="lt-LT"/>
              </w:rPr>
              <w:t>Reikalavimai</w:t>
            </w:r>
          </w:p>
        </w:tc>
        <w:tc>
          <w:tcPr>
            <w:tcW w:w="774" w:type="pct"/>
            <w:tcBorders>
              <w:top w:val="single" w:sz="4" w:space="0" w:color="auto"/>
              <w:left w:val="nil"/>
              <w:bottom w:val="single" w:sz="4" w:space="0" w:color="auto"/>
              <w:right w:val="single" w:sz="4" w:space="0" w:color="auto"/>
            </w:tcBorders>
            <w:shd w:val="clear" w:color="auto" w:fill="auto"/>
            <w:vAlign w:val="center"/>
          </w:tcPr>
          <w:p w14:paraId="261A1DE6" w14:textId="77777777" w:rsidR="00EE491A" w:rsidRPr="009A739F" w:rsidRDefault="00EE491A" w:rsidP="00037F97">
            <w:pPr>
              <w:ind w:right="-251"/>
              <w:jc w:val="center"/>
              <w:rPr>
                <w:b/>
                <w:bCs/>
                <w:lang w:eastAsia="lt-LT"/>
              </w:rPr>
            </w:pPr>
            <w:r w:rsidRPr="009A739F">
              <w:rPr>
                <w:b/>
                <w:bCs/>
                <w:lang w:eastAsia="lt-LT"/>
              </w:rPr>
              <w:t>Atitikimo parametrai TAIP/NE (jei NE, būtina nurodyti parametro reikšmę)</w:t>
            </w:r>
          </w:p>
        </w:tc>
      </w:tr>
      <w:tr w:rsidR="00EE491A" w:rsidRPr="009A739F" w14:paraId="32732E55"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5322CA0E" w14:textId="77777777" w:rsidR="00EE491A" w:rsidRPr="009A739F" w:rsidRDefault="00EE491A" w:rsidP="00037F97">
            <w:pPr>
              <w:jc w:val="center"/>
              <w:rPr>
                <w:lang w:eastAsia="lt-LT"/>
              </w:rPr>
            </w:pPr>
            <w:r w:rsidRPr="009A739F">
              <w:rPr>
                <w:lang w:eastAsia="lt-LT"/>
              </w:rPr>
              <w:t>1.</w:t>
            </w:r>
          </w:p>
        </w:tc>
        <w:tc>
          <w:tcPr>
            <w:tcW w:w="2161" w:type="pct"/>
            <w:gridSpan w:val="2"/>
            <w:tcBorders>
              <w:top w:val="nil"/>
              <w:left w:val="nil"/>
              <w:bottom w:val="single" w:sz="4" w:space="0" w:color="auto"/>
              <w:right w:val="single" w:sz="4" w:space="0" w:color="auto"/>
            </w:tcBorders>
            <w:shd w:val="clear" w:color="auto" w:fill="auto"/>
            <w:vAlign w:val="center"/>
          </w:tcPr>
          <w:p w14:paraId="78AE6D59" w14:textId="77777777" w:rsidR="00EE491A" w:rsidRPr="009A739F" w:rsidRDefault="00EE491A" w:rsidP="00037F97">
            <w:pPr>
              <w:rPr>
                <w:lang w:eastAsia="lt-LT"/>
              </w:rPr>
            </w:pPr>
            <w:r w:rsidRPr="009A739F">
              <w:rPr>
                <w:lang w:eastAsia="lt-LT"/>
              </w:rPr>
              <w:t>Programinės įrangos perinstaliavimas esant būtinybei</w:t>
            </w:r>
          </w:p>
        </w:tc>
        <w:tc>
          <w:tcPr>
            <w:tcW w:w="505" w:type="pct"/>
            <w:tcBorders>
              <w:top w:val="nil"/>
              <w:left w:val="nil"/>
              <w:bottom w:val="single" w:sz="4" w:space="0" w:color="auto"/>
              <w:right w:val="single" w:sz="4" w:space="0" w:color="auto"/>
            </w:tcBorders>
            <w:shd w:val="clear" w:color="auto" w:fill="auto"/>
            <w:vAlign w:val="center"/>
          </w:tcPr>
          <w:p w14:paraId="56A5EF9C" w14:textId="77777777" w:rsidR="00EE491A" w:rsidRPr="009A739F" w:rsidRDefault="00EE491A" w:rsidP="00037F97">
            <w:pPr>
              <w:jc w:val="center"/>
              <w:rPr>
                <w:lang w:eastAsia="lt-LT"/>
              </w:rPr>
            </w:pPr>
            <w:r w:rsidRPr="009A739F">
              <w:rPr>
                <w:lang w:eastAsia="lt-LT"/>
              </w:rPr>
              <w:t>pagal poreikį</w:t>
            </w:r>
          </w:p>
        </w:tc>
        <w:tc>
          <w:tcPr>
            <w:tcW w:w="774" w:type="pct"/>
            <w:tcBorders>
              <w:top w:val="nil"/>
              <w:left w:val="nil"/>
              <w:bottom w:val="single" w:sz="4" w:space="0" w:color="auto"/>
              <w:right w:val="single" w:sz="4" w:space="0" w:color="auto"/>
            </w:tcBorders>
            <w:shd w:val="clear" w:color="auto" w:fill="auto"/>
            <w:noWrap/>
            <w:vAlign w:val="center"/>
          </w:tcPr>
          <w:p w14:paraId="36E60C50"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2B07C792"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07C5417C" w14:textId="77777777" w:rsidR="00EE491A" w:rsidRPr="009A739F" w:rsidRDefault="00EE491A" w:rsidP="00037F97">
            <w:pPr>
              <w:jc w:val="center"/>
              <w:rPr>
                <w:lang w:eastAsia="lt-LT"/>
              </w:rPr>
            </w:pPr>
            <w:r w:rsidRPr="009A739F">
              <w:rPr>
                <w:lang w:eastAsia="lt-LT"/>
              </w:rPr>
              <w:t>2.</w:t>
            </w:r>
          </w:p>
        </w:tc>
        <w:tc>
          <w:tcPr>
            <w:tcW w:w="2161" w:type="pct"/>
            <w:gridSpan w:val="2"/>
            <w:tcBorders>
              <w:top w:val="nil"/>
              <w:left w:val="nil"/>
              <w:bottom w:val="single" w:sz="4" w:space="0" w:color="auto"/>
              <w:right w:val="single" w:sz="4" w:space="0" w:color="auto"/>
            </w:tcBorders>
            <w:shd w:val="clear" w:color="auto" w:fill="auto"/>
            <w:vAlign w:val="center"/>
          </w:tcPr>
          <w:p w14:paraId="356DD3EA" w14:textId="77777777" w:rsidR="00EE491A" w:rsidRPr="009A739F" w:rsidRDefault="00EE491A" w:rsidP="00037F97">
            <w:pPr>
              <w:rPr>
                <w:lang w:eastAsia="lt-LT"/>
              </w:rPr>
            </w:pPr>
            <w:r w:rsidRPr="009A739F">
              <w:rPr>
                <w:lang w:eastAsia="lt-LT"/>
              </w:rPr>
              <w:t>Naujų modulių diegimas (ataskaitų, kokybės kontrolės), naujų programinės įrangos versijų diegimas</w:t>
            </w:r>
          </w:p>
        </w:tc>
        <w:tc>
          <w:tcPr>
            <w:tcW w:w="505" w:type="pct"/>
            <w:tcBorders>
              <w:top w:val="nil"/>
              <w:left w:val="nil"/>
              <w:bottom w:val="single" w:sz="4" w:space="0" w:color="auto"/>
              <w:right w:val="single" w:sz="4" w:space="0" w:color="auto"/>
            </w:tcBorders>
            <w:shd w:val="clear" w:color="auto" w:fill="auto"/>
            <w:vAlign w:val="center"/>
          </w:tcPr>
          <w:p w14:paraId="516795BE" w14:textId="77777777" w:rsidR="00EE491A" w:rsidRPr="009A739F" w:rsidRDefault="00EE491A" w:rsidP="00037F97">
            <w:pPr>
              <w:jc w:val="center"/>
              <w:rPr>
                <w:lang w:eastAsia="lt-LT"/>
              </w:rPr>
            </w:pPr>
            <w:r w:rsidRPr="009A739F">
              <w:rPr>
                <w:lang w:eastAsia="lt-LT"/>
              </w:rPr>
              <w:t>pagal poreikį</w:t>
            </w:r>
          </w:p>
        </w:tc>
        <w:tc>
          <w:tcPr>
            <w:tcW w:w="774" w:type="pct"/>
            <w:tcBorders>
              <w:top w:val="nil"/>
              <w:left w:val="nil"/>
              <w:bottom w:val="single" w:sz="4" w:space="0" w:color="auto"/>
              <w:right w:val="single" w:sz="4" w:space="0" w:color="auto"/>
            </w:tcBorders>
            <w:shd w:val="clear" w:color="auto" w:fill="auto"/>
            <w:noWrap/>
            <w:vAlign w:val="center"/>
          </w:tcPr>
          <w:p w14:paraId="0DE87CC8"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6A203B35"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647FE761" w14:textId="77777777" w:rsidR="00EE491A" w:rsidRPr="009A739F" w:rsidRDefault="00EE491A" w:rsidP="00037F97">
            <w:pPr>
              <w:jc w:val="center"/>
              <w:rPr>
                <w:lang w:eastAsia="lt-LT"/>
              </w:rPr>
            </w:pPr>
            <w:r w:rsidRPr="009A739F">
              <w:rPr>
                <w:lang w:eastAsia="lt-LT"/>
              </w:rPr>
              <w:t>3.</w:t>
            </w:r>
          </w:p>
        </w:tc>
        <w:tc>
          <w:tcPr>
            <w:tcW w:w="2161" w:type="pct"/>
            <w:gridSpan w:val="2"/>
            <w:tcBorders>
              <w:top w:val="nil"/>
              <w:left w:val="nil"/>
              <w:bottom w:val="single" w:sz="4" w:space="0" w:color="auto"/>
              <w:right w:val="single" w:sz="4" w:space="0" w:color="auto"/>
            </w:tcBorders>
            <w:shd w:val="clear" w:color="auto" w:fill="auto"/>
            <w:vAlign w:val="center"/>
          </w:tcPr>
          <w:p w14:paraId="19DC6F0C" w14:textId="77777777" w:rsidR="00EE491A" w:rsidRPr="009A739F" w:rsidRDefault="00EE491A" w:rsidP="00037F97">
            <w:pPr>
              <w:rPr>
                <w:lang w:eastAsia="lt-LT"/>
              </w:rPr>
            </w:pPr>
            <w:r w:rsidRPr="009A739F">
              <w:rPr>
                <w:lang w:eastAsia="lt-LT"/>
              </w:rPr>
              <w:t>Dalyvavimas ir konsultavimas jungiant prie LLIS kitas naudotojo naudojamas programinės įrangos sąsajas ir modulius</w:t>
            </w:r>
          </w:p>
        </w:tc>
        <w:tc>
          <w:tcPr>
            <w:tcW w:w="505" w:type="pct"/>
            <w:tcBorders>
              <w:top w:val="nil"/>
              <w:left w:val="nil"/>
              <w:bottom w:val="single" w:sz="4" w:space="0" w:color="auto"/>
              <w:right w:val="single" w:sz="4" w:space="0" w:color="auto"/>
            </w:tcBorders>
            <w:shd w:val="clear" w:color="auto" w:fill="auto"/>
            <w:vAlign w:val="center"/>
          </w:tcPr>
          <w:p w14:paraId="389CEE09" w14:textId="77777777" w:rsidR="00EE491A" w:rsidRPr="009A739F" w:rsidRDefault="00EE491A" w:rsidP="00037F97">
            <w:pPr>
              <w:jc w:val="center"/>
              <w:rPr>
                <w:lang w:eastAsia="lt-LT"/>
              </w:rPr>
            </w:pPr>
            <w:r w:rsidRPr="009A739F">
              <w:rPr>
                <w:lang w:eastAsia="lt-LT"/>
              </w:rPr>
              <w:t xml:space="preserve">būtina </w:t>
            </w:r>
          </w:p>
        </w:tc>
        <w:tc>
          <w:tcPr>
            <w:tcW w:w="774" w:type="pct"/>
            <w:tcBorders>
              <w:top w:val="nil"/>
              <w:left w:val="nil"/>
              <w:bottom w:val="single" w:sz="4" w:space="0" w:color="auto"/>
              <w:right w:val="single" w:sz="4" w:space="0" w:color="auto"/>
            </w:tcBorders>
            <w:shd w:val="clear" w:color="auto" w:fill="auto"/>
            <w:noWrap/>
            <w:vAlign w:val="center"/>
          </w:tcPr>
          <w:p w14:paraId="77649E77"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60A489D4"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718C4362" w14:textId="77777777" w:rsidR="00EE491A" w:rsidRPr="009A739F" w:rsidRDefault="00EE491A" w:rsidP="00037F97">
            <w:pPr>
              <w:jc w:val="center"/>
              <w:rPr>
                <w:lang w:eastAsia="lt-LT"/>
              </w:rPr>
            </w:pPr>
            <w:r w:rsidRPr="009A739F">
              <w:rPr>
                <w:lang w:eastAsia="lt-LT"/>
              </w:rPr>
              <w:t>4.</w:t>
            </w:r>
          </w:p>
        </w:tc>
        <w:tc>
          <w:tcPr>
            <w:tcW w:w="2161" w:type="pct"/>
            <w:gridSpan w:val="2"/>
            <w:tcBorders>
              <w:top w:val="nil"/>
              <w:left w:val="nil"/>
              <w:bottom w:val="single" w:sz="4" w:space="0" w:color="auto"/>
              <w:right w:val="single" w:sz="4" w:space="0" w:color="auto"/>
            </w:tcBorders>
            <w:shd w:val="clear" w:color="auto" w:fill="auto"/>
            <w:vAlign w:val="center"/>
          </w:tcPr>
          <w:p w14:paraId="2D01EC5B" w14:textId="77777777" w:rsidR="00EE491A" w:rsidRPr="009A739F" w:rsidRDefault="00EE491A" w:rsidP="00037F97">
            <w:pPr>
              <w:rPr>
                <w:lang w:eastAsia="lt-LT"/>
              </w:rPr>
            </w:pPr>
            <w:r w:rsidRPr="009A739F">
              <w:rPr>
                <w:lang w:eastAsia="lt-LT"/>
              </w:rPr>
              <w:t>LLIS įvykių žurnalų tikrinimas, integracijos su kitomis informacinėmis sistemomis priežiūra</w:t>
            </w:r>
          </w:p>
        </w:tc>
        <w:tc>
          <w:tcPr>
            <w:tcW w:w="505" w:type="pct"/>
            <w:tcBorders>
              <w:top w:val="nil"/>
              <w:left w:val="nil"/>
              <w:bottom w:val="single" w:sz="4" w:space="0" w:color="auto"/>
              <w:right w:val="single" w:sz="4" w:space="0" w:color="auto"/>
            </w:tcBorders>
            <w:shd w:val="clear" w:color="auto" w:fill="auto"/>
            <w:vAlign w:val="center"/>
          </w:tcPr>
          <w:p w14:paraId="3DD52C4F" w14:textId="77777777" w:rsidR="00EE491A" w:rsidRPr="009A739F" w:rsidRDefault="00EE491A" w:rsidP="00037F97">
            <w:pPr>
              <w:jc w:val="center"/>
              <w:rPr>
                <w:lang w:eastAsia="lt-LT"/>
              </w:rPr>
            </w:pPr>
            <w:r w:rsidRPr="009A739F">
              <w:rPr>
                <w:lang w:eastAsia="lt-LT"/>
              </w:rPr>
              <w:t>kas savaitę</w:t>
            </w:r>
          </w:p>
        </w:tc>
        <w:tc>
          <w:tcPr>
            <w:tcW w:w="774" w:type="pct"/>
            <w:tcBorders>
              <w:top w:val="nil"/>
              <w:left w:val="nil"/>
              <w:bottom w:val="single" w:sz="4" w:space="0" w:color="auto"/>
              <w:right w:val="single" w:sz="4" w:space="0" w:color="auto"/>
            </w:tcBorders>
            <w:shd w:val="clear" w:color="auto" w:fill="auto"/>
            <w:noWrap/>
            <w:vAlign w:val="center"/>
          </w:tcPr>
          <w:p w14:paraId="3611B6F4"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3FB35731"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23486608" w14:textId="77777777" w:rsidR="00EE491A" w:rsidRPr="009A739F" w:rsidRDefault="00EE491A" w:rsidP="00037F97">
            <w:pPr>
              <w:jc w:val="center"/>
              <w:rPr>
                <w:lang w:eastAsia="lt-LT"/>
              </w:rPr>
            </w:pPr>
            <w:r w:rsidRPr="009A739F">
              <w:rPr>
                <w:lang w:eastAsia="lt-LT"/>
              </w:rPr>
              <w:t>5.</w:t>
            </w:r>
          </w:p>
        </w:tc>
        <w:tc>
          <w:tcPr>
            <w:tcW w:w="2161" w:type="pct"/>
            <w:gridSpan w:val="2"/>
            <w:tcBorders>
              <w:top w:val="nil"/>
              <w:left w:val="nil"/>
              <w:bottom w:val="single" w:sz="4" w:space="0" w:color="auto"/>
              <w:right w:val="single" w:sz="4" w:space="0" w:color="auto"/>
            </w:tcBorders>
            <w:shd w:val="clear" w:color="auto" w:fill="auto"/>
            <w:vAlign w:val="center"/>
          </w:tcPr>
          <w:p w14:paraId="2B7EF67B" w14:textId="77777777" w:rsidR="00EE491A" w:rsidRPr="009A739F" w:rsidRDefault="00EE491A" w:rsidP="00037F97">
            <w:pPr>
              <w:rPr>
                <w:lang w:eastAsia="lt-LT"/>
              </w:rPr>
            </w:pPr>
            <w:r w:rsidRPr="009A739F">
              <w:rPr>
                <w:lang w:eastAsia="lt-LT"/>
              </w:rPr>
              <w:t>Įvykių žurnalų ir sistemos darbo ataskaitų peržiūra ir analizė</w:t>
            </w:r>
          </w:p>
        </w:tc>
        <w:tc>
          <w:tcPr>
            <w:tcW w:w="505" w:type="pct"/>
            <w:tcBorders>
              <w:top w:val="nil"/>
              <w:left w:val="nil"/>
              <w:bottom w:val="single" w:sz="4" w:space="0" w:color="auto"/>
              <w:right w:val="single" w:sz="4" w:space="0" w:color="auto"/>
            </w:tcBorders>
            <w:shd w:val="clear" w:color="auto" w:fill="auto"/>
            <w:vAlign w:val="center"/>
          </w:tcPr>
          <w:p w14:paraId="40C2A1A7" w14:textId="77777777" w:rsidR="00EE491A" w:rsidRPr="009A739F" w:rsidRDefault="00EE491A" w:rsidP="00037F97">
            <w:pPr>
              <w:jc w:val="center"/>
              <w:rPr>
                <w:lang w:eastAsia="lt-LT"/>
              </w:rPr>
            </w:pPr>
            <w:r w:rsidRPr="009A739F">
              <w:rPr>
                <w:lang w:eastAsia="lt-LT"/>
              </w:rPr>
              <w:t>kas mėnesį</w:t>
            </w:r>
          </w:p>
        </w:tc>
        <w:tc>
          <w:tcPr>
            <w:tcW w:w="774" w:type="pct"/>
            <w:tcBorders>
              <w:top w:val="nil"/>
              <w:left w:val="nil"/>
              <w:bottom w:val="single" w:sz="4" w:space="0" w:color="auto"/>
              <w:right w:val="single" w:sz="4" w:space="0" w:color="auto"/>
            </w:tcBorders>
            <w:shd w:val="clear" w:color="auto" w:fill="auto"/>
            <w:noWrap/>
            <w:vAlign w:val="center"/>
          </w:tcPr>
          <w:p w14:paraId="05C05CC3"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65504865"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5E24CF09" w14:textId="77777777" w:rsidR="00EE491A" w:rsidRPr="009A739F" w:rsidRDefault="00EE491A" w:rsidP="00037F97">
            <w:pPr>
              <w:jc w:val="center"/>
              <w:rPr>
                <w:lang w:eastAsia="lt-LT"/>
              </w:rPr>
            </w:pPr>
            <w:r w:rsidRPr="009A739F">
              <w:rPr>
                <w:lang w:eastAsia="lt-LT"/>
              </w:rPr>
              <w:t>6.</w:t>
            </w:r>
          </w:p>
        </w:tc>
        <w:tc>
          <w:tcPr>
            <w:tcW w:w="2161" w:type="pct"/>
            <w:gridSpan w:val="2"/>
            <w:tcBorders>
              <w:top w:val="nil"/>
              <w:left w:val="nil"/>
              <w:bottom w:val="single" w:sz="4" w:space="0" w:color="auto"/>
              <w:right w:val="single" w:sz="4" w:space="0" w:color="auto"/>
            </w:tcBorders>
            <w:shd w:val="clear" w:color="auto" w:fill="auto"/>
            <w:vAlign w:val="center"/>
          </w:tcPr>
          <w:p w14:paraId="45277D1D" w14:textId="77777777" w:rsidR="00EE491A" w:rsidRPr="009A739F" w:rsidRDefault="00EE491A" w:rsidP="00037F97">
            <w:pPr>
              <w:rPr>
                <w:lang w:eastAsia="lt-LT"/>
              </w:rPr>
            </w:pPr>
            <w:r w:rsidRPr="009A739F">
              <w:rPr>
                <w:lang w:eastAsia="lt-LT"/>
              </w:rPr>
              <w:t>Laikinų bylų pašalinimas, LLIS duomenų bazių valdymo sistemos procesų optimizavimas, siekiant maksimalaus našumo</w:t>
            </w:r>
          </w:p>
        </w:tc>
        <w:tc>
          <w:tcPr>
            <w:tcW w:w="505" w:type="pct"/>
            <w:tcBorders>
              <w:top w:val="nil"/>
              <w:left w:val="nil"/>
              <w:bottom w:val="single" w:sz="4" w:space="0" w:color="auto"/>
              <w:right w:val="single" w:sz="4" w:space="0" w:color="auto"/>
            </w:tcBorders>
            <w:shd w:val="clear" w:color="auto" w:fill="auto"/>
            <w:vAlign w:val="center"/>
          </w:tcPr>
          <w:p w14:paraId="16F78A25" w14:textId="77777777" w:rsidR="00EE491A" w:rsidRPr="009A739F" w:rsidRDefault="00EE491A" w:rsidP="00037F97">
            <w:pPr>
              <w:jc w:val="center"/>
              <w:rPr>
                <w:lang w:eastAsia="lt-LT"/>
              </w:rPr>
            </w:pPr>
            <w:r w:rsidRPr="009A739F">
              <w:rPr>
                <w:lang w:eastAsia="lt-LT"/>
              </w:rPr>
              <w:t>kas ketvirtį</w:t>
            </w:r>
          </w:p>
        </w:tc>
        <w:tc>
          <w:tcPr>
            <w:tcW w:w="774" w:type="pct"/>
            <w:tcBorders>
              <w:top w:val="nil"/>
              <w:left w:val="nil"/>
              <w:bottom w:val="single" w:sz="4" w:space="0" w:color="auto"/>
              <w:right w:val="single" w:sz="4" w:space="0" w:color="auto"/>
            </w:tcBorders>
            <w:shd w:val="clear" w:color="auto" w:fill="auto"/>
            <w:noWrap/>
            <w:vAlign w:val="center"/>
          </w:tcPr>
          <w:p w14:paraId="317B614B"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451D2FF8"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53F635D7" w14:textId="77777777" w:rsidR="00EE491A" w:rsidRPr="009A739F" w:rsidRDefault="00EE491A" w:rsidP="00037F97">
            <w:pPr>
              <w:jc w:val="center"/>
              <w:rPr>
                <w:lang w:eastAsia="lt-LT"/>
              </w:rPr>
            </w:pPr>
            <w:r w:rsidRPr="009A739F">
              <w:rPr>
                <w:lang w:eastAsia="lt-LT"/>
              </w:rPr>
              <w:t>7.</w:t>
            </w:r>
          </w:p>
        </w:tc>
        <w:tc>
          <w:tcPr>
            <w:tcW w:w="2161" w:type="pct"/>
            <w:gridSpan w:val="2"/>
            <w:tcBorders>
              <w:top w:val="nil"/>
              <w:left w:val="nil"/>
              <w:bottom w:val="single" w:sz="4" w:space="0" w:color="auto"/>
              <w:right w:val="single" w:sz="4" w:space="0" w:color="auto"/>
            </w:tcBorders>
            <w:shd w:val="clear" w:color="auto" w:fill="auto"/>
            <w:vAlign w:val="center"/>
          </w:tcPr>
          <w:p w14:paraId="277C4935" w14:textId="77777777" w:rsidR="00EE491A" w:rsidRPr="009A739F" w:rsidRDefault="00EE491A" w:rsidP="00037F97">
            <w:pPr>
              <w:rPr>
                <w:lang w:eastAsia="lt-LT"/>
              </w:rPr>
            </w:pPr>
            <w:r w:rsidRPr="009A739F">
              <w:rPr>
                <w:lang w:eastAsia="lt-LT"/>
              </w:rPr>
              <w:t>Naudojamų programinės įrangos modulių tobulinimas, keičiantis veiklą reglamentuojantiems teisės aktams, klasifikatoriams, sistemoms, įrangai ir kt.</w:t>
            </w:r>
          </w:p>
        </w:tc>
        <w:tc>
          <w:tcPr>
            <w:tcW w:w="505" w:type="pct"/>
            <w:tcBorders>
              <w:top w:val="nil"/>
              <w:left w:val="nil"/>
              <w:bottom w:val="single" w:sz="4" w:space="0" w:color="auto"/>
              <w:right w:val="single" w:sz="4" w:space="0" w:color="auto"/>
            </w:tcBorders>
            <w:shd w:val="clear" w:color="auto" w:fill="auto"/>
            <w:vAlign w:val="center"/>
          </w:tcPr>
          <w:p w14:paraId="66113065" w14:textId="77777777" w:rsidR="00EE491A" w:rsidRPr="009A739F" w:rsidRDefault="00EE491A" w:rsidP="00037F97">
            <w:pPr>
              <w:jc w:val="center"/>
              <w:rPr>
                <w:lang w:eastAsia="lt-LT"/>
              </w:rPr>
            </w:pPr>
            <w:r w:rsidRPr="009A739F">
              <w:rPr>
                <w:lang w:eastAsia="lt-LT"/>
              </w:rPr>
              <w:t>pagal poreikį</w:t>
            </w:r>
          </w:p>
        </w:tc>
        <w:tc>
          <w:tcPr>
            <w:tcW w:w="774" w:type="pct"/>
            <w:tcBorders>
              <w:top w:val="nil"/>
              <w:left w:val="nil"/>
              <w:bottom w:val="single" w:sz="4" w:space="0" w:color="auto"/>
              <w:right w:val="single" w:sz="4" w:space="0" w:color="auto"/>
            </w:tcBorders>
            <w:shd w:val="clear" w:color="auto" w:fill="auto"/>
            <w:noWrap/>
            <w:vAlign w:val="center"/>
          </w:tcPr>
          <w:p w14:paraId="3C7A9119"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6E2C6D0D"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0BC6064D" w14:textId="77777777" w:rsidR="00EE491A" w:rsidRPr="009A739F" w:rsidRDefault="00EE491A" w:rsidP="00037F97">
            <w:pPr>
              <w:jc w:val="center"/>
              <w:rPr>
                <w:lang w:eastAsia="lt-LT"/>
              </w:rPr>
            </w:pPr>
            <w:r w:rsidRPr="009A739F">
              <w:rPr>
                <w:lang w:eastAsia="lt-LT"/>
              </w:rPr>
              <w:t>8.</w:t>
            </w:r>
          </w:p>
        </w:tc>
        <w:tc>
          <w:tcPr>
            <w:tcW w:w="2161" w:type="pct"/>
            <w:gridSpan w:val="2"/>
            <w:tcBorders>
              <w:top w:val="nil"/>
              <w:left w:val="nil"/>
              <w:bottom w:val="single" w:sz="4" w:space="0" w:color="auto"/>
              <w:right w:val="single" w:sz="4" w:space="0" w:color="auto"/>
            </w:tcBorders>
            <w:shd w:val="clear" w:color="auto" w:fill="auto"/>
            <w:vAlign w:val="center"/>
          </w:tcPr>
          <w:p w14:paraId="46EC7D35" w14:textId="77777777" w:rsidR="00EE491A" w:rsidRPr="009A739F" w:rsidRDefault="00EE491A" w:rsidP="00037F97">
            <w:pPr>
              <w:rPr>
                <w:lang w:eastAsia="lt-LT"/>
              </w:rPr>
            </w:pPr>
            <w:r w:rsidRPr="009A739F">
              <w:rPr>
                <w:lang w:eastAsia="lt-LT"/>
              </w:rPr>
              <w:t>Darbuotojų konsultacijos/apmokymai dirbti su patobulinta programine įranga</w:t>
            </w:r>
          </w:p>
        </w:tc>
        <w:tc>
          <w:tcPr>
            <w:tcW w:w="505" w:type="pct"/>
            <w:tcBorders>
              <w:top w:val="nil"/>
              <w:left w:val="nil"/>
              <w:bottom w:val="single" w:sz="4" w:space="0" w:color="auto"/>
              <w:right w:val="single" w:sz="4" w:space="0" w:color="auto"/>
            </w:tcBorders>
            <w:shd w:val="clear" w:color="auto" w:fill="auto"/>
            <w:vAlign w:val="center"/>
          </w:tcPr>
          <w:p w14:paraId="798C2DCC" w14:textId="77777777" w:rsidR="00EE491A" w:rsidRPr="009A739F" w:rsidRDefault="00EE491A" w:rsidP="00037F97">
            <w:pPr>
              <w:jc w:val="center"/>
              <w:rPr>
                <w:lang w:eastAsia="lt-LT"/>
              </w:rPr>
            </w:pPr>
            <w:r w:rsidRPr="009A739F">
              <w:rPr>
                <w:lang w:eastAsia="lt-LT"/>
              </w:rPr>
              <w:t>pagal poreikį</w:t>
            </w:r>
          </w:p>
        </w:tc>
        <w:tc>
          <w:tcPr>
            <w:tcW w:w="774" w:type="pct"/>
            <w:tcBorders>
              <w:top w:val="nil"/>
              <w:left w:val="nil"/>
              <w:bottom w:val="single" w:sz="4" w:space="0" w:color="auto"/>
              <w:right w:val="single" w:sz="4" w:space="0" w:color="auto"/>
            </w:tcBorders>
            <w:shd w:val="clear" w:color="auto" w:fill="auto"/>
            <w:noWrap/>
            <w:vAlign w:val="center"/>
          </w:tcPr>
          <w:p w14:paraId="11C5D942"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70C4440D"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39606EC7" w14:textId="77777777" w:rsidR="00EE491A" w:rsidRPr="009A739F" w:rsidRDefault="00EE491A" w:rsidP="00037F97">
            <w:pPr>
              <w:jc w:val="center"/>
              <w:rPr>
                <w:lang w:eastAsia="lt-LT"/>
              </w:rPr>
            </w:pPr>
            <w:r w:rsidRPr="009A739F">
              <w:rPr>
                <w:lang w:eastAsia="lt-LT"/>
              </w:rPr>
              <w:t>9.</w:t>
            </w:r>
          </w:p>
        </w:tc>
        <w:tc>
          <w:tcPr>
            <w:tcW w:w="2161" w:type="pct"/>
            <w:gridSpan w:val="2"/>
            <w:tcBorders>
              <w:top w:val="nil"/>
              <w:left w:val="nil"/>
              <w:bottom w:val="single" w:sz="4" w:space="0" w:color="auto"/>
              <w:right w:val="single" w:sz="4" w:space="0" w:color="auto"/>
            </w:tcBorders>
            <w:shd w:val="clear" w:color="auto" w:fill="auto"/>
            <w:vAlign w:val="center"/>
          </w:tcPr>
          <w:p w14:paraId="4386A73A" w14:textId="77777777" w:rsidR="00EE491A" w:rsidRPr="009A739F" w:rsidRDefault="00EE491A" w:rsidP="00037F97">
            <w:pPr>
              <w:rPr>
                <w:lang w:eastAsia="lt-LT"/>
              </w:rPr>
            </w:pPr>
            <w:r w:rsidRPr="009A739F">
              <w:rPr>
                <w:lang w:eastAsia="lt-LT"/>
              </w:rPr>
              <w:t>Vartotojų klaidų taisymas</w:t>
            </w:r>
          </w:p>
        </w:tc>
        <w:tc>
          <w:tcPr>
            <w:tcW w:w="505" w:type="pct"/>
            <w:tcBorders>
              <w:top w:val="nil"/>
              <w:left w:val="nil"/>
              <w:bottom w:val="single" w:sz="4" w:space="0" w:color="auto"/>
              <w:right w:val="single" w:sz="4" w:space="0" w:color="auto"/>
            </w:tcBorders>
            <w:shd w:val="clear" w:color="auto" w:fill="auto"/>
            <w:vAlign w:val="center"/>
          </w:tcPr>
          <w:p w14:paraId="1FCA3B3B" w14:textId="77777777" w:rsidR="00EE491A" w:rsidRPr="009A739F" w:rsidRDefault="00EE491A" w:rsidP="00037F97">
            <w:pPr>
              <w:jc w:val="center"/>
              <w:rPr>
                <w:lang w:eastAsia="lt-LT"/>
              </w:rPr>
            </w:pPr>
            <w:r w:rsidRPr="009A739F">
              <w:rPr>
                <w:lang w:eastAsia="lt-LT"/>
              </w:rPr>
              <w:t>pagal poreikį</w:t>
            </w:r>
          </w:p>
        </w:tc>
        <w:tc>
          <w:tcPr>
            <w:tcW w:w="774" w:type="pct"/>
            <w:tcBorders>
              <w:top w:val="nil"/>
              <w:left w:val="nil"/>
              <w:bottom w:val="single" w:sz="4" w:space="0" w:color="auto"/>
              <w:right w:val="single" w:sz="4" w:space="0" w:color="auto"/>
            </w:tcBorders>
            <w:shd w:val="clear" w:color="auto" w:fill="auto"/>
            <w:noWrap/>
            <w:vAlign w:val="center"/>
          </w:tcPr>
          <w:p w14:paraId="2C4F1423"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764EC642"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34738F8C" w14:textId="77777777" w:rsidR="00EE491A" w:rsidRPr="009A739F" w:rsidRDefault="00EE491A" w:rsidP="00037F97">
            <w:pPr>
              <w:jc w:val="center"/>
              <w:rPr>
                <w:lang w:eastAsia="lt-LT"/>
              </w:rPr>
            </w:pPr>
            <w:r w:rsidRPr="009A739F">
              <w:rPr>
                <w:lang w:eastAsia="lt-LT"/>
              </w:rPr>
              <w:t>10.</w:t>
            </w:r>
          </w:p>
        </w:tc>
        <w:tc>
          <w:tcPr>
            <w:tcW w:w="2161" w:type="pct"/>
            <w:gridSpan w:val="2"/>
            <w:tcBorders>
              <w:top w:val="nil"/>
              <w:left w:val="nil"/>
              <w:bottom w:val="single" w:sz="4" w:space="0" w:color="auto"/>
              <w:right w:val="single" w:sz="4" w:space="0" w:color="auto"/>
            </w:tcBorders>
            <w:shd w:val="clear" w:color="auto" w:fill="auto"/>
            <w:vAlign w:val="center"/>
          </w:tcPr>
          <w:p w14:paraId="5056CC32" w14:textId="77777777" w:rsidR="00EE491A" w:rsidRPr="009A739F" w:rsidRDefault="00EE491A" w:rsidP="00037F97">
            <w:pPr>
              <w:rPr>
                <w:lang w:eastAsia="lt-LT"/>
              </w:rPr>
            </w:pPr>
            <w:r w:rsidRPr="009A739F">
              <w:rPr>
                <w:lang w:eastAsia="lt-LT"/>
              </w:rPr>
              <w:t>Naujų analičių ir tyrimų įvedimas bei redagavimas, tyrimų parametrų įvedimas ir taisymas</w:t>
            </w:r>
          </w:p>
        </w:tc>
        <w:tc>
          <w:tcPr>
            <w:tcW w:w="505" w:type="pct"/>
            <w:tcBorders>
              <w:top w:val="nil"/>
              <w:left w:val="nil"/>
              <w:bottom w:val="single" w:sz="4" w:space="0" w:color="auto"/>
              <w:right w:val="single" w:sz="4" w:space="0" w:color="auto"/>
            </w:tcBorders>
            <w:shd w:val="clear" w:color="auto" w:fill="auto"/>
            <w:vAlign w:val="center"/>
          </w:tcPr>
          <w:p w14:paraId="2CE467F1" w14:textId="77777777" w:rsidR="00EE491A" w:rsidRPr="009A739F" w:rsidRDefault="00EE491A" w:rsidP="00037F97">
            <w:pPr>
              <w:jc w:val="center"/>
              <w:rPr>
                <w:lang w:eastAsia="lt-LT"/>
              </w:rPr>
            </w:pPr>
            <w:r w:rsidRPr="009A739F">
              <w:rPr>
                <w:lang w:eastAsia="lt-LT"/>
              </w:rPr>
              <w:t>pagal poreikį</w:t>
            </w:r>
          </w:p>
        </w:tc>
        <w:tc>
          <w:tcPr>
            <w:tcW w:w="774" w:type="pct"/>
            <w:tcBorders>
              <w:top w:val="nil"/>
              <w:left w:val="nil"/>
              <w:bottom w:val="single" w:sz="4" w:space="0" w:color="auto"/>
              <w:right w:val="single" w:sz="4" w:space="0" w:color="auto"/>
            </w:tcBorders>
            <w:shd w:val="clear" w:color="auto" w:fill="auto"/>
            <w:noWrap/>
            <w:vAlign w:val="center"/>
          </w:tcPr>
          <w:p w14:paraId="517450DB"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006A9013"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4718D6F9" w14:textId="77777777" w:rsidR="00EE491A" w:rsidRPr="009A739F" w:rsidRDefault="00EE491A" w:rsidP="00037F97">
            <w:pPr>
              <w:jc w:val="center"/>
              <w:rPr>
                <w:lang w:eastAsia="lt-LT"/>
              </w:rPr>
            </w:pPr>
            <w:r w:rsidRPr="009A739F">
              <w:rPr>
                <w:lang w:eastAsia="lt-LT"/>
              </w:rPr>
              <w:t>11.</w:t>
            </w:r>
          </w:p>
        </w:tc>
        <w:tc>
          <w:tcPr>
            <w:tcW w:w="2161" w:type="pct"/>
            <w:gridSpan w:val="2"/>
            <w:tcBorders>
              <w:top w:val="nil"/>
              <w:left w:val="nil"/>
              <w:bottom w:val="single" w:sz="4" w:space="0" w:color="auto"/>
              <w:right w:val="single" w:sz="4" w:space="0" w:color="auto"/>
            </w:tcBorders>
            <w:shd w:val="clear" w:color="auto" w:fill="auto"/>
            <w:vAlign w:val="center"/>
          </w:tcPr>
          <w:p w14:paraId="1EFBF82F" w14:textId="77777777" w:rsidR="00EE491A" w:rsidRPr="009A739F" w:rsidRDefault="00EE491A" w:rsidP="00037F97">
            <w:pPr>
              <w:rPr>
                <w:lang w:eastAsia="lt-LT"/>
              </w:rPr>
            </w:pPr>
            <w:r w:rsidRPr="009A739F">
              <w:rPr>
                <w:lang w:eastAsia="lt-LT"/>
              </w:rPr>
              <w:t>Naujų vartotojų įvedimas ir teisių administravimas</w:t>
            </w:r>
          </w:p>
        </w:tc>
        <w:tc>
          <w:tcPr>
            <w:tcW w:w="505" w:type="pct"/>
            <w:tcBorders>
              <w:top w:val="nil"/>
              <w:left w:val="nil"/>
              <w:bottom w:val="single" w:sz="4" w:space="0" w:color="auto"/>
              <w:right w:val="single" w:sz="4" w:space="0" w:color="auto"/>
            </w:tcBorders>
            <w:shd w:val="clear" w:color="auto" w:fill="auto"/>
            <w:vAlign w:val="center"/>
          </w:tcPr>
          <w:p w14:paraId="436CE1DD" w14:textId="77777777" w:rsidR="00EE491A" w:rsidRPr="009A739F" w:rsidRDefault="00EE491A" w:rsidP="00037F97">
            <w:pPr>
              <w:jc w:val="center"/>
              <w:rPr>
                <w:lang w:eastAsia="lt-LT"/>
              </w:rPr>
            </w:pPr>
            <w:r w:rsidRPr="009A739F">
              <w:rPr>
                <w:lang w:eastAsia="lt-LT"/>
              </w:rPr>
              <w:t>pagal poreikį</w:t>
            </w:r>
          </w:p>
        </w:tc>
        <w:tc>
          <w:tcPr>
            <w:tcW w:w="774" w:type="pct"/>
            <w:tcBorders>
              <w:top w:val="nil"/>
              <w:left w:val="nil"/>
              <w:bottom w:val="single" w:sz="4" w:space="0" w:color="auto"/>
              <w:right w:val="single" w:sz="4" w:space="0" w:color="auto"/>
            </w:tcBorders>
            <w:shd w:val="clear" w:color="auto" w:fill="auto"/>
            <w:noWrap/>
            <w:vAlign w:val="center"/>
          </w:tcPr>
          <w:p w14:paraId="4321BD5E"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390AC794" w14:textId="77777777" w:rsidTr="007B6401">
        <w:trPr>
          <w:gridBefore w:val="1"/>
          <w:gridAfter w:val="1"/>
          <w:wBefore w:w="39" w:type="pct"/>
          <w:wAfter w:w="1331" w:type="pct"/>
          <w:trHeight w:val="491"/>
        </w:trPr>
        <w:tc>
          <w:tcPr>
            <w:tcW w:w="190" w:type="pct"/>
            <w:vMerge w:val="restart"/>
            <w:tcBorders>
              <w:top w:val="nil"/>
              <w:left w:val="single" w:sz="4" w:space="0" w:color="auto"/>
              <w:bottom w:val="single" w:sz="4" w:space="0" w:color="auto"/>
              <w:right w:val="single" w:sz="4" w:space="0" w:color="auto"/>
            </w:tcBorders>
            <w:shd w:val="clear" w:color="auto" w:fill="auto"/>
            <w:vAlign w:val="center"/>
          </w:tcPr>
          <w:p w14:paraId="1325E2FA" w14:textId="77777777" w:rsidR="00EE491A" w:rsidRPr="009A739F" w:rsidRDefault="00EE491A" w:rsidP="00037F97">
            <w:pPr>
              <w:jc w:val="center"/>
              <w:rPr>
                <w:lang w:eastAsia="lt-LT"/>
              </w:rPr>
            </w:pPr>
            <w:r w:rsidRPr="009A739F">
              <w:rPr>
                <w:lang w:eastAsia="lt-LT"/>
              </w:rPr>
              <w:t>12.</w:t>
            </w:r>
          </w:p>
        </w:tc>
        <w:tc>
          <w:tcPr>
            <w:tcW w:w="216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813B88" w14:textId="77777777" w:rsidR="00EE491A" w:rsidRPr="009A739F" w:rsidRDefault="00EE491A" w:rsidP="00037F97">
            <w:pPr>
              <w:rPr>
                <w:color w:val="000000"/>
                <w:lang w:eastAsia="lt-LT"/>
              </w:rPr>
            </w:pPr>
            <w:r w:rsidRPr="009A739F">
              <w:rPr>
                <w:color w:val="000000"/>
                <w:lang w:eastAsia="lt-LT"/>
              </w:rPr>
              <w:t>Laboratorijos suteiktų paslaugų modulio administravimas</w:t>
            </w:r>
          </w:p>
        </w:tc>
        <w:tc>
          <w:tcPr>
            <w:tcW w:w="505" w:type="pct"/>
            <w:vMerge w:val="restart"/>
            <w:tcBorders>
              <w:top w:val="nil"/>
              <w:left w:val="single" w:sz="4" w:space="0" w:color="auto"/>
              <w:bottom w:val="single" w:sz="4" w:space="0" w:color="auto"/>
              <w:right w:val="single" w:sz="4" w:space="0" w:color="auto"/>
            </w:tcBorders>
            <w:shd w:val="clear" w:color="auto" w:fill="auto"/>
            <w:vAlign w:val="center"/>
          </w:tcPr>
          <w:p w14:paraId="0BD5A3EB" w14:textId="77777777" w:rsidR="00EE491A" w:rsidRPr="009A739F" w:rsidRDefault="00EE491A" w:rsidP="00037F97">
            <w:pPr>
              <w:jc w:val="center"/>
              <w:rPr>
                <w:lang w:eastAsia="lt-LT"/>
              </w:rPr>
            </w:pPr>
            <w:r w:rsidRPr="009A739F">
              <w:rPr>
                <w:lang w:eastAsia="lt-LT"/>
              </w:rPr>
              <w:t>pagal poreikį</w:t>
            </w:r>
          </w:p>
        </w:tc>
        <w:tc>
          <w:tcPr>
            <w:tcW w:w="774" w:type="pct"/>
            <w:vMerge w:val="restart"/>
            <w:tcBorders>
              <w:top w:val="nil"/>
              <w:left w:val="single" w:sz="4" w:space="0" w:color="auto"/>
              <w:bottom w:val="single" w:sz="4" w:space="0" w:color="000000"/>
              <w:right w:val="single" w:sz="4" w:space="0" w:color="auto"/>
            </w:tcBorders>
            <w:shd w:val="clear" w:color="auto" w:fill="auto"/>
            <w:noWrap/>
            <w:vAlign w:val="center"/>
          </w:tcPr>
          <w:p w14:paraId="1DFE1F7D"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0CBAAD41" w14:textId="77777777" w:rsidTr="007B6401">
        <w:trPr>
          <w:gridBefore w:val="1"/>
          <w:gridAfter w:val="1"/>
          <w:wBefore w:w="39" w:type="pct"/>
          <w:wAfter w:w="1331" w:type="pct"/>
          <w:trHeight w:val="253"/>
        </w:trPr>
        <w:tc>
          <w:tcPr>
            <w:tcW w:w="190" w:type="pct"/>
            <w:vMerge/>
            <w:tcBorders>
              <w:top w:val="nil"/>
              <w:left w:val="single" w:sz="4" w:space="0" w:color="auto"/>
              <w:bottom w:val="single" w:sz="4" w:space="0" w:color="auto"/>
              <w:right w:val="single" w:sz="4" w:space="0" w:color="auto"/>
            </w:tcBorders>
            <w:vAlign w:val="center"/>
          </w:tcPr>
          <w:p w14:paraId="6D974DB2" w14:textId="77777777" w:rsidR="00EE491A" w:rsidRPr="009A739F" w:rsidRDefault="00EE491A" w:rsidP="00037F97">
            <w:pPr>
              <w:rPr>
                <w:lang w:eastAsia="lt-LT"/>
              </w:rPr>
            </w:pPr>
          </w:p>
        </w:tc>
        <w:tc>
          <w:tcPr>
            <w:tcW w:w="2161" w:type="pct"/>
            <w:gridSpan w:val="2"/>
            <w:vMerge/>
            <w:tcBorders>
              <w:top w:val="nil"/>
              <w:left w:val="single" w:sz="4" w:space="0" w:color="auto"/>
              <w:bottom w:val="single" w:sz="4" w:space="0" w:color="auto"/>
              <w:right w:val="single" w:sz="4" w:space="0" w:color="auto"/>
            </w:tcBorders>
            <w:vAlign w:val="center"/>
          </w:tcPr>
          <w:p w14:paraId="608C8E6A" w14:textId="77777777" w:rsidR="00EE491A" w:rsidRPr="009A739F" w:rsidRDefault="00EE491A" w:rsidP="00037F97">
            <w:pPr>
              <w:rPr>
                <w:color w:val="000000"/>
                <w:lang w:eastAsia="lt-LT"/>
              </w:rPr>
            </w:pPr>
          </w:p>
        </w:tc>
        <w:tc>
          <w:tcPr>
            <w:tcW w:w="505" w:type="pct"/>
            <w:vMerge/>
            <w:tcBorders>
              <w:top w:val="nil"/>
              <w:left w:val="single" w:sz="4" w:space="0" w:color="auto"/>
              <w:bottom w:val="single" w:sz="4" w:space="0" w:color="auto"/>
              <w:right w:val="single" w:sz="4" w:space="0" w:color="auto"/>
            </w:tcBorders>
            <w:vAlign w:val="center"/>
          </w:tcPr>
          <w:p w14:paraId="0B404FF4" w14:textId="77777777" w:rsidR="00EE491A" w:rsidRPr="009A739F" w:rsidRDefault="00EE491A" w:rsidP="00037F97">
            <w:pPr>
              <w:rPr>
                <w:lang w:eastAsia="lt-LT"/>
              </w:rPr>
            </w:pPr>
          </w:p>
        </w:tc>
        <w:tc>
          <w:tcPr>
            <w:tcW w:w="774" w:type="pct"/>
            <w:vMerge/>
            <w:tcBorders>
              <w:top w:val="nil"/>
              <w:left w:val="single" w:sz="4" w:space="0" w:color="auto"/>
              <w:bottom w:val="single" w:sz="4" w:space="0" w:color="000000"/>
              <w:right w:val="single" w:sz="4" w:space="0" w:color="auto"/>
            </w:tcBorders>
            <w:vAlign w:val="center"/>
          </w:tcPr>
          <w:p w14:paraId="3D47F625" w14:textId="77777777" w:rsidR="00EE491A" w:rsidRPr="009A739F" w:rsidRDefault="00EE491A" w:rsidP="00037F97">
            <w:pPr>
              <w:jc w:val="center"/>
              <w:rPr>
                <w:rFonts w:ascii="Arial" w:hAnsi="Arial" w:cs="Arial"/>
                <w:lang w:eastAsia="lt-LT"/>
              </w:rPr>
            </w:pPr>
          </w:p>
        </w:tc>
      </w:tr>
      <w:tr w:rsidR="00EE491A" w:rsidRPr="009A739F" w14:paraId="19713210"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709558D9" w14:textId="77777777" w:rsidR="00EE491A" w:rsidRPr="009A739F" w:rsidRDefault="00EE491A" w:rsidP="00037F97">
            <w:pPr>
              <w:jc w:val="center"/>
              <w:rPr>
                <w:lang w:eastAsia="lt-LT"/>
              </w:rPr>
            </w:pPr>
            <w:r w:rsidRPr="009A739F">
              <w:rPr>
                <w:lang w:eastAsia="lt-LT"/>
              </w:rPr>
              <w:t>13.</w:t>
            </w:r>
          </w:p>
        </w:tc>
        <w:tc>
          <w:tcPr>
            <w:tcW w:w="2161" w:type="pct"/>
            <w:gridSpan w:val="2"/>
            <w:tcBorders>
              <w:top w:val="nil"/>
              <w:left w:val="nil"/>
              <w:bottom w:val="single" w:sz="4" w:space="0" w:color="auto"/>
              <w:right w:val="single" w:sz="4" w:space="0" w:color="auto"/>
            </w:tcBorders>
            <w:shd w:val="clear" w:color="auto" w:fill="auto"/>
            <w:vAlign w:val="center"/>
          </w:tcPr>
          <w:p w14:paraId="2C7E6C8D" w14:textId="77777777" w:rsidR="00EE491A" w:rsidRPr="009A739F" w:rsidRDefault="00EE491A" w:rsidP="00037F97">
            <w:pPr>
              <w:rPr>
                <w:lang w:eastAsia="lt-LT"/>
              </w:rPr>
            </w:pPr>
            <w:r w:rsidRPr="009A739F">
              <w:rPr>
                <w:lang w:eastAsia="lt-LT"/>
              </w:rPr>
              <w:t>Nustatymas duomenų saugojimo laikotarpių apie mėginius, kokybės kontrolės rezultatus, duomenų mainus tarp sistemos ir instrumentų</w:t>
            </w:r>
          </w:p>
        </w:tc>
        <w:tc>
          <w:tcPr>
            <w:tcW w:w="505" w:type="pct"/>
            <w:tcBorders>
              <w:top w:val="nil"/>
              <w:left w:val="nil"/>
              <w:bottom w:val="single" w:sz="4" w:space="0" w:color="auto"/>
              <w:right w:val="single" w:sz="4" w:space="0" w:color="auto"/>
            </w:tcBorders>
            <w:shd w:val="clear" w:color="auto" w:fill="auto"/>
            <w:vAlign w:val="center"/>
          </w:tcPr>
          <w:p w14:paraId="09173079" w14:textId="77777777" w:rsidR="00EE491A" w:rsidRPr="009A739F" w:rsidRDefault="00EE491A" w:rsidP="00037F97">
            <w:pPr>
              <w:jc w:val="center"/>
              <w:rPr>
                <w:lang w:eastAsia="lt-LT"/>
              </w:rPr>
            </w:pPr>
            <w:r w:rsidRPr="009A739F">
              <w:rPr>
                <w:lang w:eastAsia="lt-LT"/>
              </w:rPr>
              <w:t>būtina</w:t>
            </w:r>
          </w:p>
        </w:tc>
        <w:tc>
          <w:tcPr>
            <w:tcW w:w="774" w:type="pct"/>
            <w:tcBorders>
              <w:top w:val="nil"/>
              <w:left w:val="nil"/>
              <w:bottom w:val="single" w:sz="4" w:space="0" w:color="auto"/>
              <w:right w:val="single" w:sz="4" w:space="0" w:color="auto"/>
            </w:tcBorders>
            <w:shd w:val="clear" w:color="auto" w:fill="auto"/>
            <w:noWrap/>
            <w:vAlign w:val="center"/>
          </w:tcPr>
          <w:p w14:paraId="59AB3DDD"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0D723090"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269A3D12" w14:textId="77777777" w:rsidR="00EE491A" w:rsidRPr="009A739F" w:rsidRDefault="00EE491A" w:rsidP="00037F97">
            <w:pPr>
              <w:jc w:val="center"/>
              <w:rPr>
                <w:lang w:eastAsia="lt-LT"/>
              </w:rPr>
            </w:pPr>
            <w:r w:rsidRPr="009A739F">
              <w:rPr>
                <w:lang w:eastAsia="lt-LT"/>
              </w:rPr>
              <w:t>14.</w:t>
            </w:r>
          </w:p>
        </w:tc>
        <w:tc>
          <w:tcPr>
            <w:tcW w:w="2161" w:type="pct"/>
            <w:gridSpan w:val="2"/>
            <w:tcBorders>
              <w:top w:val="nil"/>
              <w:left w:val="nil"/>
              <w:bottom w:val="single" w:sz="4" w:space="0" w:color="auto"/>
              <w:right w:val="single" w:sz="4" w:space="0" w:color="auto"/>
            </w:tcBorders>
            <w:shd w:val="clear" w:color="auto" w:fill="auto"/>
            <w:vAlign w:val="center"/>
          </w:tcPr>
          <w:p w14:paraId="0625AA4B" w14:textId="77777777" w:rsidR="00EE491A" w:rsidRPr="009A739F" w:rsidRDefault="00EE491A" w:rsidP="00037F97">
            <w:pPr>
              <w:rPr>
                <w:lang w:eastAsia="lt-LT"/>
              </w:rPr>
            </w:pPr>
            <w:r w:rsidRPr="009A739F">
              <w:rPr>
                <w:lang w:eastAsia="lt-LT"/>
              </w:rPr>
              <w:t>Peržiūra laboratorinio tyrimo mėginio ištyrimo istorijos</w:t>
            </w:r>
          </w:p>
        </w:tc>
        <w:tc>
          <w:tcPr>
            <w:tcW w:w="505" w:type="pct"/>
            <w:tcBorders>
              <w:top w:val="nil"/>
              <w:left w:val="nil"/>
              <w:bottom w:val="single" w:sz="4" w:space="0" w:color="auto"/>
              <w:right w:val="single" w:sz="4" w:space="0" w:color="auto"/>
            </w:tcBorders>
            <w:shd w:val="clear" w:color="auto" w:fill="auto"/>
            <w:vAlign w:val="center"/>
          </w:tcPr>
          <w:p w14:paraId="6E02AF0C" w14:textId="77777777" w:rsidR="00EE491A" w:rsidRPr="009A739F" w:rsidRDefault="00EE491A" w:rsidP="00037F97">
            <w:pPr>
              <w:jc w:val="center"/>
              <w:rPr>
                <w:lang w:eastAsia="lt-LT"/>
              </w:rPr>
            </w:pPr>
            <w:r w:rsidRPr="009A739F">
              <w:rPr>
                <w:lang w:eastAsia="lt-LT"/>
              </w:rPr>
              <w:t>būtina</w:t>
            </w:r>
          </w:p>
        </w:tc>
        <w:tc>
          <w:tcPr>
            <w:tcW w:w="774" w:type="pct"/>
            <w:tcBorders>
              <w:top w:val="nil"/>
              <w:left w:val="nil"/>
              <w:bottom w:val="single" w:sz="4" w:space="0" w:color="auto"/>
              <w:right w:val="single" w:sz="4" w:space="0" w:color="auto"/>
            </w:tcBorders>
            <w:shd w:val="clear" w:color="auto" w:fill="auto"/>
            <w:noWrap/>
            <w:vAlign w:val="center"/>
          </w:tcPr>
          <w:p w14:paraId="78025B36"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23D6EEA1"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70BDC739" w14:textId="77777777" w:rsidR="00EE491A" w:rsidRPr="009A739F" w:rsidRDefault="00EE491A" w:rsidP="00037F97">
            <w:pPr>
              <w:jc w:val="center"/>
              <w:rPr>
                <w:lang w:eastAsia="lt-LT"/>
              </w:rPr>
            </w:pPr>
            <w:r w:rsidRPr="009A739F">
              <w:rPr>
                <w:lang w:eastAsia="lt-LT"/>
              </w:rPr>
              <w:t>15.</w:t>
            </w:r>
          </w:p>
        </w:tc>
        <w:tc>
          <w:tcPr>
            <w:tcW w:w="2161" w:type="pct"/>
            <w:gridSpan w:val="2"/>
            <w:tcBorders>
              <w:top w:val="nil"/>
              <w:left w:val="nil"/>
              <w:bottom w:val="single" w:sz="4" w:space="0" w:color="auto"/>
              <w:right w:val="single" w:sz="4" w:space="0" w:color="auto"/>
            </w:tcBorders>
            <w:shd w:val="clear" w:color="auto" w:fill="auto"/>
            <w:vAlign w:val="center"/>
          </w:tcPr>
          <w:p w14:paraId="3B90B76A" w14:textId="77777777" w:rsidR="00EE491A" w:rsidRPr="009A739F" w:rsidRDefault="00EE491A" w:rsidP="00037F97">
            <w:pPr>
              <w:rPr>
                <w:lang w:eastAsia="lt-LT"/>
              </w:rPr>
            </w:pPr>
            <w:r w:rsidRPr="009A739F">
              <w:rPr>
                <w:lang w:eastAsia="lt-LT"/>
              </w:rPr>
              <w:t>Peržiūra duomenų mainų tarp sistemos ir gydymo įstaigos informacinės sistemos</w:t>
            </w:r>
          </w:p>
        </w:tc>
        <w:tc>
          <w:tcPr>
            <w:tcW w:w="505" w:type="pct"/>
            <w:tcBorders>
              <w:top w:val="nil"/>
              <w:left w:val="nil"/>
              <w:bottom w:val="single" w:sz="4" w:space="0" w:color="auto"/>
              <w:right w:val="single" w:sz="4" w:space="0" w:color="auto"/>
            </w:tcBorders>
            <w:shd w:val="clear" w:color="auto" w:fill="auto"/>
            <w:vAlign w:val="center"/>
          </w:tcPr>
          <w:p w14:paraId="39D931F4" w14:textId="77777777" w:rsidR="00EE491A" w:rsidRPr="009A739F" w:rsidRDefault="00EE491A" w:rsidP="00037F97">
            <w:pPr>
              <w:jc w:val="center"/>
              <w:rPr>
                <w:lang w:eastAsia="lt-LT"/>
              </w:rPr>
            </w:pPr>
            <w:r w:rsidRPr="009A739F">
              <w:rPr>
                <w:lang w:eastAsia="lt-LT"/>
              </w:rPr>
              <w:t>būtina</w:t>
            </w:r>
          </w:p>
        </w:tc>
        <w:tc>
          <w:tcPr>
            <w:tcW w:w="774" w:type="pct"/>
            <w:tcBorders>
              <w:top w:val="nil"/>
              <w:left w:val="nil"/>
              <w:bottom w:val="single" w:sz="4" w:space="0" w:color="auto"/>
              <w:right w:val="single" w:sz="4" w:space="0" w:color="auto"/>
            </w:tcBorders>
            <w:shd w:val="clear" w:color="auto" w:fill="auto"/>
            <w:noWrap/>
            <w:vAlign w:val="center"/>
          </w:tcPr>
          <w:p w14:paraId="5C5E2C50"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71ED8C3E"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078D49BE" w14:textId="77777777" w:rsidR="00EE491A" w:rsidRPr="009A739F" w:rsidRDefault="00EE491A" w:rsidP="00037F97">
            <w:pPr>
              <w:jc w:val="center"/>
              <w:rPr>
                <w:lang w:eastAsia="lt-LT"/>
              </w:rPr>
            </w:pPr>
            <w:r w:rsidRPr="009A739F">
              <w:rPr>
                <w:lang w:eastAsia="lt-LT"/>
              </w:rPr>
              <w:t>16.</w:t>
            </w:r>
          </w:p>
        </w:tc>
        <w:tc>
          <w:tcPr>
            <w:tcW w:w="2161" w:type="pct"/>
            <w:gridSpan w:val="2"/>
            <w:tcBorders>
              <w:top w:val="nil"/>
              <w:left w:val="nil"/>
              <w:bottom w:val="single" w:sz="4" w:space="0" w:color="auto"/>
              <w:right w:val="single" w:sz="4" w:space="0" w:color="auto"/>
            </w:tcBorders>
            <w:shd w:val="clear" w:color="auto" w:fill="auto"/>
            <w:vAlign w:val="center"/>
          </w:tcPr>
          <w:p w14:paraId="5252BACA" w14:textId="77777777" w:rsidR="00EE491A" w:rsidRPr="009A739F" w:rsidRDefault="00EE491A" w:rsidP="00037F97">
            <w:pPr>
              <w:rPr>
                <w:lang w:eastAsia="lt-LT"/>
              </w:rPr>
            </w:pPr>
            <w:r w:rsidRPr="009A739F">
              <w:rPr>
                <w:lang w:eastAsia="lt-LT"/>
              </w:rPr>
              <w:t>Įvedimas ir redagavimas analičių aprašymų nurodant analitės kodą, pavadinimą, trumpinį, gydymo įstaigos informacinės sistemos kodą, matavimo vienetus ir kitus duomenis</w:t>
            </w:r>
          </w:p>
        </w:tc>
        <w:tc>
          <w:tcPr>
            <w:tcW w:w="505" w:type="pct"/>
            <w:tcBorders>
              <w:top w:val="nil"/>
              <w:left w:val="nil"/>
              <w:bottom w:val="single" w:sz="4" w:space="0" w:color="auto"/>
              <w:right w:val="single" w:sz="4" w:space="0" w:color="auto"/>
            </w:tcBorders>
            <w:shd w:val="clear" w:color="auto" w:fill="auto"/>
            <w:vAlign w:val="center"/>
          </w:tcPr>
          <w:p w14:paraId="4AD4BD23" w14:textId="77777777" w:rsidR="00EE491A" w:rsidRPr="009A739F" w:rsidRDefault="00EE491A" w:rsidP="00037F97">
            <w:pPr>
              <w:jc w:val="center"/>
              <w:rPr>
                <w:lang w:eastAsia="lt-LT"/>
              </w:rPr>
            </w:pPr>
            <w:r w:rsidRPr="009A739F">
              <w:rPr>
                <w:lang w:eastAsia="lt-LT"/>
              </w:rPr>
              <w:t>būtina</w:t>
            </w:r>
          </w:p>
        </w:tc>
        <w:tc>
          <w:tcPr>
            <w:tcW w:w="774" w:type="pct"/>
            <w:tcBorders>
              <w:top w:val="nil"/>
              <w:left w:val="nil"/>
              <w:bottom w:val="single" w:sz="4" w:space="0" w:color="auto"/>
              <w:right w:val="single" w:sz="4" w:space="0" w:color="auto"/>
            </w:tcBorders>
            <w:shd w:val="clear" w:color="auto" w:fill="auto"/>
            <w:noWrap/>
            <w:vAlign w:val="center"/>
          </w:tcPr>
          <w:p w14:paraId="5E68B4D1"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7F9C050E"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412A09F4" w14:textId="77777777" w:rsidR="00EE491A" w:rsidRPr="009A739F" w:rsidRDefault="00EE491A" w:rsidP="00037F97">
            <w:pPr>
              <w:jc w:val="center"/>
              <w:rPr>
                <w:lang w:eastAsia="lt-LT"/>
              </w:rPr>
            </w:pPr>
            <w:r w:rsidRPr="009A739F">
              <w:rPr>
                <w:lang w:eastAsia="lt-LT"/>
              </w:rPr>
              <w:t>17.</w:t>
            </w:r>
          </w:p>
        </w:tc>
        <w:tc>
          <w:tcPr>
            <w:tcW w:w="2161" w:type="pct"/>
            <w:gridSpan w:val="2"/>
            <w:tcBorders>
              <w:top w:val="nil"/>
              <w:left w:val="nil"/>
              <w:bottom w:val="single" w:sz="4" w:space="0" w:color="auto"/>
              <w:right w:val="single" w:sz="4" w:space="0" w:color="auto"/>
            </w:tcBorders>
            <w:shd w:val="clear" w:color="auto" w:fill="auto"/>
            <w:vAlign w:val="center"/>
          </w:tcPr>
          <w:p w14:paraId="04CCB0FB" w14:textId="77777777" w:rsidR="00EE491A" w:rsidRPr="009A739F" w:rsidRDefault="00EE491A" w:rsidP="00037F97">
            <w:pPr>
              <w:rPr>
                <w:lang w:eastAsia="lt-LT"/>
              </w:rPr>
            </w:pPr>
            <w:r w:rsidRPr="009A739F">
              <w:rPr>
                <w:lang w:eastAsia="lt-LT"/>
              </w:rPr>
              <w:t>Vartotojo teisių nustatymas ir valdymas</w:t>
            </w:r>
          </w:p>
        </w:tc>
        <w:tc>
          <w:tcPr>
            <w:tcW w:w="505" w:type="pct"/>
            <w:tcBorders>
              <w:top w:val="nil"/>
              <w:left w:val="nil"/>
              <w:bottom w:val="single" w:sz="4" w:space="0" w:color="auto"/>
              <w:right w:val="single" w:sz="4" w:space="0" w:color="auto"/>
            </w:tcBorders>
            <w:shd w:val="clear" w:color="auto" w:fill="auto"/>
            <w:vAlign w:val="center"/>
          </w:tcPr>
          <w:p w14:paraId="3BAE50C5" w14:textId="77777777" w:rsidR="00EE491A" w:rsidRPr="009A739F" w:rsidRDefault="00EE491A" w:rsidP="00037F97">
            <w:pPr>
              <w:jc w:val="center"/>
              <w:rPr>
                <w:lang w:eastAsia="lt-LT"/>
              </w:rPr>
            </w:pPr>
            <w:r w:rsidRPr="009A739F">
              <w:rPr>
                <w:lang w:eastAsia="lt-LT"/>
              </w:rPr>
              <w:t>būtina</w:t>
            </w:r>
          </w:p>
        </w:tc>
        <w:tc>
          <w:tcPr>
            <w:tcW w:w="774" w:type="pct"/>
            <w:tcBorders>
              <w:top w:val="nil"/>
              <w:left w:val="nil"/>
              <w:bottom w:val="single" w:sz="4" w:space="0" w:color="auto"/>
              <w:right w:val="single" w:sz="4" w:space="0" w:color="auto"/>
            </w:tcBorders>
            <w:shd w:val="clear" w:color="auto" w:fill="auto"/>
            <w:noWrap/>
            <w:vAlign w:val="center"/>
          </w:tcPr>
          <w:p w14:paraId="295D6943"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78262CF0"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1F7AE27F" w14:textId="77777777" w:rsidR="00EE491A" w:rsidRPr="009A739F" w:rsidRDefault="00EE491A" w:rsidP="00037F97">
            <w:pPr>
              <w:jc w:val="center"/>
              <w:rPr>
                <w:lang w:eastAsia="lt-LT"/>
              </w:rPr>
            </w:pPr>
            <w:r w:rsidRPr="009A739F">
              <w:rPr>
                <w:lang w:eastAsia="lt-LT"/>
              </w:rPr>
              <w:t>18.</w:t>
            </w:r>
          </w:p>
        </w:tc>
        <w:tc>
          <w:tcPr>
            <w:tcW w:w="2161" w:type="pct"/>
            <w:gridSpan w:val="2"/>
            <w:tcBorders>
              <w:top w:val="nil"/>
              <w:left w:val="nil"/>
              <w:bottom w:val="single" w:sz="4" w:space="0" w:color="auto"/>
              <w:right w:val="single" w:sz="4" w:space="0" w:color="auto"/>
            </w:tcBorders>
            <w:shd w:val="clear" w:color="auto" w:fill="auto"/>
            <w:vAlign w:val="center"/>
          </w:tcPr>
          <w:p w14:paraId="484FF814" w14:textId="77777777" w:rsidR="00EE491A" w:rsidRPr="009A739F" w:rsidRDefault="00EE491A" w:rsidP="00037F97">
            <w:pPr>
              <w:rPr>
                <w:lang w:eastAsia="lt-LT"/>
              </w:rPr>
            </w:pPr>
            <w:r w:rsidRPr="009A739F">
              <w:rPr>
                <w:lang w:eastAsia="lt-LT"/>
              </w:rPr>
              <w:t>Suteikimas naudotojams mažiausiai tris prieigos lygius: naudotojas, kokybės kontrolės administratorius, sistemos administratorius</w:t>
            </w:r>
          </w:p>
        </w:tc>
        <w:tc>
          <w:tcPr>
            <w:tcW w:w="505" w:type="pct"/>
            <w:tcBorders>
              <w:top w:val="nil"/>
              <w:left w:val="nil"/>
              <w:bottom w:val="single" w:sz="4" w:space="0" w:color="auto"/>
              <w:right w:val="single" w:sz="4" w:space="0" w:color="auto"/>
            </w:tcBorders>
            <w:shd w:val="clear" w:color="auto" w:fill="auto"/>
            <w:vAlign w:val="center"/>
          </w:tcPr>
          <w:p w14:paraId="3EECFE38" w14:textId="77777777" w:rsidR="00EE491A" w:rsidRPr="009A739F" w:rsidRDefault="00EE491A" w:rsidP="00037F97">
            <w:pPr>
              <w:jc w:val="center"/>
              <w:rPr>
                <w:lang w:eastAsia="lt-LT"/>
              </w:rPr>
            </w:pPr>
            <w:r w:rsidRPr="009A739F">
              <w:rPr>
                <w:lang w:eastAsia="lt-LT"/>
              </w:rPr>
              <w:t>būtina</w:t>
            </w:r>
          </w:p>
        </w:tc>
        <w:tc>
          <w:tcPr>
            <w:tcW w:w="774" w:type="pct"/>
            <w:tcBorders>
              <w:top w:val="nil"/>
              <w:left w:val="nil"/>
              <w:bottom w:val="single" w:sz="4" w:space="0" w:color="auto"/>
              <w:right w:val="single" w:sz="4" w:space="0" w:color="auto"/>
            </w:tcBorders>
            <w:shd w:val="clear" w:color="auto" w:fill="auto"/>
            <w:noWrap/>
            <w:vAlign w:val="center"/>
          </w:tcPr>
          <w:p w14:paraId="24E173DA"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43913942"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6B96DC9C" w14:textId="77777777" w:rsidR="00EE491A" w:rsidRPr="009A739F" w:rsidRDefault="00EE491A" w:rsidP="00037F97">
            <w:pPr>
              <w:jc w:val="center"/>
              <w:rPr>
                <w:lang w:eastAsia="lt-LT"/>
              </w:rPr>
            </w:pPr>
            <w:r w:rsidRPr="009A739F">
              <w:rPr>
                <w:lang w:eastAsia="lt-LT"/>
              </w:rPr>
              <w:t>19.</w:t>
            </w:r>
          </w:p>
        </w:tc>
        <w:tc>
          <w:tcPr>
            <w:tcW w:w="2161" w:type="pct"/>
            <w:gridSpan w:val="2"/>
            <w:tcBorders>
              <w:top w:val="nil"/>
              <w:left w:val="nil"/>
              <w:bottom w:val="single" w:sz="4" w:space="0" w:color="auto"/>
              <w:right w:val="single" w:sz="4" w:space="0" w:color="auto"/>
            </w:tcBorders>
            <w:shd w:val="clear" w:color="auto" w:fill="auto"/>
            <w:vAlign w:val="center"/>
          </w:tcPr>
          <w:p w14:paraId="159A3C65" w14:textId="77777777" w:rsidR="00EE491A" w:rsidRPr="009A739F" w:rsidRDefault="00EE491A" w:rsidP="00037F97">
            <w:pPr>
              <w:rPr>
                <w:lang w:eastAsia="lt-LT"/>
              </w:rPr>
            </w:pPr>
            <w:r w:rsidRPr="009A739F">
              <w:rPr>
                <w:lang w:eastAsia="lt-LT"/>
              </w:rPr>
              <w:t>Naudotojų prisijungimo slaptažodžių valdymas</w:t>
            </w:r>
          </w:p>
        </w:tc>
        <w:tc>
          <w:tcPr>
            <w:tcW w:w="505" w:type="pct"/>
            <w:tcBorders>
              <w:top w:val="nil"/>
              <w:left w:val="nil"/>
              <w:bottom w:val="single" w:sz="4" w:space="0" w:color="auto"/>
              <w:right w:val="single" w:sz="4" w:space="0" w:color="auto"/>
            </w:tcBorders>
            <w:shd w:val="clear" w:color="auto" w:fill="auto"/>
            <w:vAlign w:val="center"/>
          </w:tcPr>
          <w:p w14:paraId="590B9B92" w14:textId="77777777" w:rsidR="00EE491A" w:rsidRPr="009A739F" w:rsidRDefault="00EE491A" w:rsidP="00037F97">
            <w:pPr>
              <w:jc w:val="center"/>
              <w:rPr>
                <w:lang w:eastAsia="lt-LT"/>
              </w:rPr>
            </w:pPr>
            <w:r w:rsidRPr="009A739F">
              <w:rPr>
                <w:lang w:eastAsia="lt-LT"/>
              </w:rPr>
              <w:t>būtina</w:t>
            </w:r>
          </w:p>
        </w:tc>
        <w:tc>
          <w:tcPr>
            <w:tcW w:w="774" w:type="pct"/>
            <w:tcBorders>
              <w:top w:val="nil"/>
              <w:left w:val="nil"/>
              <w:bottom w:val="single" w:sz="4" w:space="0" w:color="auto"/>
              <w:right w:val="single" w:sz="4" w:space="0" w:color="auto"/>
            </w:tcBorders>
            <w:shd w:val="clear" w:color="auto" w:fill="auto"/>
            <w:noWrap/>
            <w:vAlign w:val="center"/>
          </w:tcPr>
          <w:p w14:paraId="2D5C28AD"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6A0C4EB3"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354E6C99" w14:textId="77777777" w:rsidR="00EE491A" w:rsidRPr="009A739F" w:rsidRDefault="00EE491A" w:rsidP="00037F97">
            <w:pPr>
              <w:jc w:val="center"/>
              <w:rPr>
                <w:lang w:eastAsia="lt-LT"/>
              </w:rPr>
            </w:pPr>
            <w:r w:rsidRPr="009A739F">
              <w:rPr>
                <w:lang w:eastAsia="lt-LT"/>
              </w:rPr>
              <w:t xml:space="preserve">20. </w:t>
            </w:r>
          </w:p>
        </w:tc>
        <w:tc>
          <w:tcPr>
            <w:tcW w:w="2161" w:type="pct"/>
            <w:gridSpan w:val="2"/>
            <w:tcBorders>
              <w:top w:val="nil"/>
              <w:left w:val="nil"/>
              <w:bottom w:val="single" w:sz="4" w:space="0" w:color="auto"/>
              <w:right w:val="single" w:sz="4" w:space="0" w:color="auto"/>
            </w:tcBorders>
            <w:shd w:val="clear" w:color="auto" w:fill="auto"/>
            <w:vAlign w:val="center"/>
          </w:tcPr>
          <w:p w14:paraId="1CA8F856" w14:textId="77777777" w:rsidR="00EE491A" w:rsidRPr="009A739F" w:rsidRDefault="00EE491A" w:rsidP="00037F97">
            <w:pPr>
              <w:rPr>
                <w:lang w:eastAsia="lt-LT"/>
              </w:rPr>
            </w:pPr>
            <w:r w:rsidRPr="009A739F">
              <w:rPr>
                <w:lang w:eastAsia="lt-LT"/>
              </w:rPr>
              <w:t>Visų naudotojo veiksmų administravimas</w:t>
            </w:r>
          </w:p>
        </w:tc>
        <w:tc>
          <w:tcPr>
            <w:tcW w:w="505" w:type="pct"/>
            <w:tcBorders>
              <w:top w:val="nil"/>
              <w:left w:val="nil"/>
              <w:bottom w:val="single" w:sz="4" w:space="0" w:color="auto"/>
              <w:right w:val="single" w:sz="4" w:space="0" w:color="auto"/>
            </w:tcBorders>
            <w:shd w:val="clear" w:color="auto" w:fill="auto"/>
            <w:vAlign w:val="center"/>
          </w:tcPr>
          <w:p w14:paraId="194BAB0D" w14:textId="77777777" w:rsidR="00EE491A" w:rsidRPr="009A739F" w:rsidRDefault="00EE491A" w:rsidP="00037F97">
            <w:pPr>
              <w:jc w:val="center"/>
              <w:rPr>
                <w:lang w:eastAsia="lt-LT"/>
              </w:rPr>
            </w:pPr>
            <w:r w:rsidRPr="009A739F">
              <w:rPr>
                <w:lang w:eastAsia="lt-LT"/>
              </w:rPr>
              <w:t>būtina</w:t>
            </w:r>
          </w:p>
        </w:tc>
        <w:tc>
          <w:tcPr>
            <w:tcW w:w="774" w:type="pct"/>
            <w:tcBorders>
              <w:top w:val="nil"/>
              <w:left w:val="nil"/>
              <w:bottom w:val="single" w:sz="4" w:space="0" w:color="auto"/>
              <w:right w:val="single" w:sz="4" w:space="0" w:color="auto"/>
            </w:tcBorders>
            <w:shd w:val="clear" w:color="auto" w:fill="auto"/>
            <w:noWrap/>
            <w:vAlign w:val="center"/>
          </w:tcPr>
          <w:p w14:paraId="06EDC0DB"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1A9D0534" w14:textId="77777777" w:rsidTr="007B6401">
        <w:trPr>
          <w:gridBefore w:val="1"/>
          <w:gridAfter w:val="1"/>
          <w:wBefore w:w="39" w:type="pct"/>
          <w:wAfter w:w="1331" w:type="pct"/>
          <w:trHeight w:val="70"/>
        </w:trPr>
        <w:tc>
          <w:tcPr>
            <w:tcW w:w="190" w:type="pct"/>
            <w:tcBorders>
              <w:top w:val="nil"/>
              <w:left w:val="single" w:sz="4" w:space="0" w:color="auto"/>
              <w:bottom w:val="single" w:sz="4" w:space="0" w:color="auto"/>
              <w:right w:val="single" w:sz="4" w:space="0" w:color="auto"/>
            </w:tcBorders>
            <w:shd w:val="clear" w:color="auto" w:fill="auto"/>
            <w:vAlign w:val="center"/>
          </w:tcPr>
          <w:p w14:paraId="75340B41" w14:textId="77777777" w:rsidR="00EE491A" w:rsidRPr="009A739F" w:rsidRDefault="00EE491A" w:rsidP="00037F97">
            <w:pPr>
              <w:jc w:val="center"/>
              <w:rPr>
                <w:lang w:eastAsia="lt-LT"/>
              </w:rPr>
            </w:pPr>
            <w:r w:rsidRPr="009A739F">
              <w:rPr>
                <w:lang w:eastAsia="lt-LT"/>
              </w:rPr>
              <w:t>21.</w:t>
            </w:r>
          </w:p>
        </w:tc>
        <w:tc>
          <w:tcPr>
            <w:tcW w:w="2161" w:type="pct"/>
            <w:gridSpan w:val="2"/>
            <w:tcBorders>
              <w:top w:val="nil"/>
              <w:left w:val="nil"/>
              <w:bottom w:val="single" w:sz="4" w:space="0" w:color="auto"/>
              <w:right w:val="single" w:sz="4" w:space="0" w:color="auto"/>
            </w:tcBorders>
            <w:shd w:val="clear" w:color="auto" w:fill="auto"/>
            <w:vAlign w:val="center"/>
          </w:tcPr>
          <w:p w14:paraId="68A0C1D5" w14:textId="77777777" w:rsidR="00EE491A" w:rsidRPr="009A739F" w:rsidRDefault="00EE491A" w:rsidP="00037F97">
            <w:pPr>
              <w:rPr>
                <w:lang w:eastAsia="lt-LT"/>
              </w:rPr>
            </w:pPr>
            <w:r w:rsidRPr="009A739F">
              <w:rPr>
                <w:lang w:eastAsia="lt-LT"/>
              </w:rPr>
              <w:t>Nenaudojamų duomenų periodiškas ištrynimas pagal nustatytas taisykles</w:t>
            </w:r>
          </w:p>
        </w:tc>
        <w:tc>
          <w:tcPr>
            <w:tcW w:w="505" w:type="pct"/>
            <w:tcBorders>
              <w:top w:val="nil"/>
              <w:left w:val="nil"/>
              <w:bottom w:val="single" w:sz="4" w:space="0" w:color="auto"/>
              <w:right w:val="single" w:sz="4" w:space="0" w:color="auto"/>
            </w:tcBorders>
            <w:shd w:val="clear" w:color="auto" w:fill="auto"/>
            <w:vAlign w:val="center"/>
          </w:tcPr>
          <w:p w14:paraId="7A390714" w14:textId="77777777" w:rsidR="00EE491A" w:rsidRPr="009A739F" w:rsidRDefault="00EE491A" w:rsidP="00037F97">
            <w:pPr>
              <w:jc w:val="center"/>
              <w:rPr>
                <w:lang w:eastAsia="lt-LT"/>
              </w:rPr>
            </w:pPr>
            <w:r w:rsidRPr="009A739F">
              <w:rPr>
                <w:lang w:eastAsia="lt-LT"/>
              </w:rPr>
              <w:t>būtina</w:t>
            </w:r>
          </w:p>
        </w:tc>
        <w:tc>
          <w:tcPr>
            <w:tcW w:w="774" w:type="pct"/>
            <w:tcBorders>
              <w:top w:val="nil"/>
              <w:left w:val="nil"/>
              <w:bottom w:val="single" w:sz="4" w:space="0" w:color="auto"/>
              <w:right w:val="single" w:sz="4" w:space="0" w:color="auto"/>
            </w:tcBorders>
            <w:shd w:val="clear" w:color="auto" w:fill="auto"/>
            <w:noWrap/>
            <w:vAlign w:val="center"/>
          </w:tcPr>
          <w:p w14:paraId="78D19062" w14:textId="77777777" w:rsidR="00EE491A" w:rsidRPr="009A739F" w:rsidRDefault="00EE491A" w:rsidP="00037F97">
            <w:pPr>
              <w:jc w:val="center"/>
              <w:rPr>
                <w:rFonts w:ascii="Arial" w:hAnsi="Arial" w:cs="Arial"/>
                <w:lang w:eastAsia="lt-LT"/>
              </w:rPr>
            </w:pPr>
            <w:r w:rsidRPr="009A739F">
              <w:rPr>
                <w:lang w:eastAsia="lt-LT"/>
              </w:rPr>
              <w:t>TAIP</w:t>
            </w:r>
          </w:p>
        </w:tc>
      </w:tr>
      <w:tr w:rsidR="00EE491A" w:rsidRPr="009A739F" w14:paraId="183ADCA3" w14:textId="77777777" w:rsidTr="007B6401">
        <w:tc>
          <w:tcPr>
            <w:tcW w:w="1841" w:type="pct"/>
            <w:gridSpan w:val="3"/>
          </w:tcPr>
          <w:p w14:paraId="0877239E" w14:textId="77777777" w:rsidR="00EE491A" w:rsidRPr="009A739F" w:rsidRDefault="00EE491A" w:rsidP="00037F97">
            <w:pPr>
              <w:jc w:val="both"/>
            </w:pPr>
            <w:r w:rsidRPr="009A739F">
              <w:t>VšĮ Vilkaviškio ligoninė</w:t>
            </w:r>
          </w:p>
          <w:p w14:paraId="43D911CA" w14:textId="77777777" w:rsidR="007B6401" w:rsidRDefault="007B6401" w:rsidP="007B6401">
            <w:pPr>
              <w:pBdr>
                <w:top w:val="nil"/>
                <w:left w:val="nil"/>
                <w:bottom w:val="nil"/>
                <w:right w:val="nil"/>
                <w:between w:val="nil"/>
                <w:bar w:val="nil"/>
              </w:pBdr>
              <w:suppressAutoHyphens/>
              <w:autoSpaceDE/>
              <w:autoSpaceDN/>
              <w:jc w:val="both"/>
              <w:rPr>
                <w:color w:val="000000"/>
                <w:sz w:val="24"/>
                <w:szCs w:val="24"/>
                <w:lang w:eastAsia="lt-LT"/>
              </w:rPr>
            </w:pPr>
            <w:r w:rsidRPr="00F72D9D">
              <w:rPr>
                <w:color w:val="000000"/>
                <w:sz w:val="24"/>
                <w:szCs w:val="24"/>
                <w:lang w:eastAsia="lt-LT"/>
              </w:rPr>
              <w:t>Direktori</w:t>
            </w:r>
            <w:r>
              <w:rPr>
                <w:color w:val="000000"/>
                <w:sz w:val="24"/>
                <w:szCs w:val="24"/>
                <w:lang w:eastAsia="lt-LT"/>
              </w:rPr>
              <w:t>aus pavaduotojas medicinai</w:t>
            </w:r>
          </w:p>
          <w:p w14:paraId="798C53DD" w14:textId="77777777" w:rsidR="007B6401" w:rsidRPr="00F72D9D" w:rsidRDefault="007B6401" w:rsidP="007B6401">
            <w:pPr>
              <w:pBdr>
                <w:top w:val="nil"/>
                <w:left w:val="nil"/>
                <w:bottom w:val="nil"/>
                <w:right w:val="nil"/>
                <w:between w:val="nil"/>
                <w:bar w:val="nil"/>
              </w:pBdr>
              <w:suppressAutoHyphens/>
              <w:autoSpaceDE/>
              <w:autoSpaceDN/>
              <w:jc w:val="both"/>
              <w:rPr>
                <w:color w:val="000000"/>
                <w:sz w:val="24"/>
                <w:szCs w:val="24"/>
                <w:lang w:eastAsia="lt-LT"/>
              </w:rPr>
            </w:pPr>
            <w:r>
              <w:rPr>
                <w:color w:val="000000"/>
                <w:sz w:val="24"/>
                <w:szCs w:val="24"/>
                <w:lang w:eastAsia="lt-LT"/>
              </w:rPr>
              <w:t>pavaduojantis direktorių</w:t>
            </w:r>
            <w:r w:rsidRPr="00F72D9D">
              <w:rPr>
                <w:color w:val="000000"/>
                <w:sz w:val="24"/>
                <w:szCs w:val="24"/>
                <w:lang w:eastAsia="lt-LT"/>
              </w:rPr>
              <w:t xml:space="preserve"> </w:t>
            </w:r>
          </w:p>
          <w:p w14:paraId="177A2B31" w14:textId="77777777" w:rsidR="007B6401" w:rsidRPr="00F72D9D" w:rsidRDefault="007B6401" w:rsidP="007B6401">
            <w:pPr>
              <w:pBdr>
                <w:top w:val="nil"/>
                <w:left w:val="nil"/>
                <w:bottom w:val="nil"/>
                <w:right w:val="nil"/>
                <w:between w:val="nil"/>
                <w:bar w:val="nil"/>
              </w:pBdr>
              <w:suppressAutoHyphens/>
              <w:autoSpaceDE/>
              <w:autoSpaceDN/>
              <w:jc w:val="both"/>
              <w:rPr>
                <w:color w:val="000000"/>
                <w:sz w:val="24"/>
                <w:szCs w:val="24"/>
                <w:lang w:eastAsia="lt-LT"/>
              </w:rPr>
            </w:pPr>
            <w:r>
              <w:rPr>
                <w:color w:val="000000"/>
                <w:sz w:val="24"/>
                <w:szCs w:val="24"/>
                <w:lang w:eastAsia="lt-LT"/>
              </w:rPr>
              <w:t>Petras Arūnas Vaitiekūnas</w:t>
            </w:r>
          </w:p>
          <w:p w14:paraId="5BF7B759" w14:textId="77777777" w:rsidR="00EE491A" w:rsidRPr="009A739F" w:rsidRDefault="00EE491A" w:rsidP="00037F97">
            <w:pPr>
              <w:jc w:val="both"/>
            </w:pPr>
          </w:p>
          <w:p w14:paraId="4941B164" w14:textId="77777777" w:rsidR="00EE491A" w:rsidRPr="009A739F" w:rsidRDefault="00EE491A" w:rsidP="00037F97">
            <w:pPr>
              <w:jc w:val="both"/>
            </w:pPr>
            <w:r w:rsidRPr="009A739F">
              <w:t>A.V.</w:t>
            </w:r>
          </w:p>
        </w:tc>
        <w:tc>
          <w:tcPr>
            <w:tcW w:w="3159" w:type="pct"/>
            <w:gridSpan w:val="4"/>
          </w:tcPr>
          <w:p w14:paraId="783F1DEB" w14:textId="77777777" w:rsidR="00EE491A" w:rsidRPr="009A739F" w:rsidRDefault="00EE491A" w:rsidP="00037F97">
            <w:pPr>
              <w:jc w:val="both"/>
            </w:pPr>
            <w:r w:rsidRPr="009A739F">
              <w:t>UAB „Limeta“</w:t>
            </w:r>
          </w:p>
          <w:p w14:paraId="286BC359" w14:textId="77777777" w:rsidR="00EE491A" w:rsidRPr="009A739F" w:rsidRDefault="00EE491A" w:rsidP="00037F97">
            <w:pPr>
              <w:tabs>
                <w:tab w:val="left" w:pos="6439"/>
              </w:tabs>
              <w:jc w:val="both"/>
              <w:rPr>
                <w:bCs/>
              </w:rPr>
            </w:pPr>
            <w:r w:rsidRPr="009A739F">
              <w:rPr>
                <w:bCs/>
              </w:rPr>
              <w:t>Generalinis direktorius</w:t>
            </w:r>
          </w:p>
          <w:p w14:paraId="4931F44A" w14:textId="77777777" w:rsidR="00EE491A" w:rsidRPr="009A739F" w:rsidRDefault="00EE491A" w:rsidP="00037F97">
            <w:pPr>
              <w:tabs>
                <w:tab w:val="left" w:pos="6439"/>
              </w:tabs>
              <w:jc w:val="both"/>
              <w:rPr>
                <w:bCs/>
              </w:rPr>
            </w:pPr>
            <w:r>
              <w:rPr>
                <w:bCs/>
              </w:rPr>
              <w:t>Virginijus Domarkas</w:t>
            </w:r>
          </w:p>
          <w:p w14:paraId="1C759540" w14:textId="77777777" w:rsidR="00EE491A" w:rsidRPr="009A739F" w:rsidRDefault="00EE491A" w:rsidP="00037F97">
            <w:pPr>
              <w:jc w:val="both"/>
            </w:pPr>
          </w:p>
          <w:p w14:paraId="65EB6DF9" w14:textId="77777777" w:rsidR="00EE491A" w:rsidRPr="009A739F" w:rsidRDefault="00EE491A" w:rsidP="00037F97">
            <w:pPr>
              <w:jc w:val="both"/>
            </w:pPr>
            <w:r w:rsidRPr="009A739F">
              <w:t>A.V.</w:t>
            </w:r>
          </w:p>
          <w:p w14:paraId="13E6CC5E" w14:textId="77777777" w:rsidR="00EE491A" w:rsidRPr="009A739F" w:rsidRDefault="00EE491A" w:rsidP="00037F97">
            <w:pPr>
              <w:jc w:val="both"/>
            </w:pPr>
          </w:p>
        </w:tc>
      </w:tr>
    </w:tbl>
    <w:p w14:paraId="252F0C51" w14:textId="24888B12" w:rsidR="00EE491A" w:rsidRPr="009A739F" w:rsidRDefault="00EE491A" w:rsidP="00EE491A">
      <w:pPr>
        <w:jc w:val="right"/>
      </w:pPr>
      <w:r w:rsidRPr="009A739F">
        <w:lastRenderedPageBreak/>
        <w:t xml:space="preserve">2 Priedas prie </w:t>
      </w:r>
      <w:r>
        <w:t>2024-02-22</w:t>
      </w:r>
      <w:r w:rsidRPr="009A739F">
        <w:t xml:space="preserve"> sutarties </w:t>
      </w:r>
      <w:r>
        <w:t>Nr. ..................</w:t>
      </w:r>
    </w:p>
    <w:p w14:paraId="18F8549F" w14:textId="77777777" w:rsidR="00EE491A" w:rsidRPr="009A739F" w:rsidRDefault="00EE491A" w:rsidP="00EE491A">
      <w:pPr>
        <w:tabs>
          <w:tab w:val="left" w:pos="6439"/>
        </w:tabs>
        <w:jc w:val="right"/>
      </w:pPr>
    </w:p>
    <w:p w14:paraId="09D31F66" w14:textId="77777777" w:rsidR="00EE491A" w:rsidRPr="009A739F" w:rsidRDefault="00EE491A" w:rsidP="00EE491A">
      <w:pPr>
        <w:jc w:val="right"/>
      </w:pPr>
    </w:p>
    <w:tbl>
      <w:tblPr>
        <w:tblW w:w="9803" w:type="dxa"/>
        <w:tblInd w:w="93" w:type="dxa"/>
        <w:tblLook w:val="0000" w:firstRow="0" w:lastRow="0" w:firstColumn="0" w:lastColumn="0" w:noHBand="0" w:noVBand="0"/>
      </w:tblPr>
      <w:tblGrid>
        <w:gridCol w:w="2425"/>
        <w:gridCol w:w="1943"/>
        <w:gridCol w:w="1708"/>
        <w:gridCol w:w="2019"/>
        <w:gridCol w:w="1708"/>
      </w:tblGrid>
      <w:tr w:rsidR="00EE491A" w:rsidRPr="009A739F" w14:paraId="620F9AC0" w14:textId="77777777" w:rsidTr="00037F97">
        <w:trPr>
          <w:trHeight w:val="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8320C" w14:textId="77777777" w:rsidR="00EE491A" w:rsidRPr="009A739F" w:rsidRDefault="00EE491A" w:rsidP="00037F97">
            <w:pPr>
              <w:jc w:val="center"/>
              <w:rPr>
                <w:lang w:eastAsia="lt-LT"/>
              </w:rPr>
            </w:pPr>
            <w:r w:rsidRPr="009A739F">
              <w:rPr>
                <w:lang w:eastAsia="lt-LT"/>
              </w:rPr>
              <w:t>Pirkimo objekto pavadinimas</w:t>
            </w:r>
          </w:p>
        </w:tc>
        <w:tc>
          <w:tcPr>
            <w:tcW w:w="1943" w:type="dxa"/>
            <w:tcBorders>
              <w:top w:val="single" w:sz="4" w:space="0" w:color="auto"/>
              <w:left w:val="nil"/>
              <w:bottom w:val="single" w:sz="4" w:space="0" w:color="auto"/>
              <w:right w:val="single" w:sz="4" w:space="0" w:color="auto"/>
            </w:tcBorders>
            <w:shd w:val="clear" w:color="auto" w:fill="auto"/>
            <w:vAlign w:val="center"/>
          </w:tcPr>
          <w:p w14:paraId="4F54AD5B" w14:textId="77777777" w:rsidR="00EE491A" w:rsidRPr="009A739F" w:rsidRDefault="00EE491A" w:rsidP="00037F97">
            <w:pPr>
              <w:jc w:val="center"/>
              <w:rPr>
                <w:b/>
                <w:bCs/>
                <w:lang w:eastAsia="lt-LT"/>
              </w:rPr>
            </w:pPr>
            <w:r w:rsidRPr="009A739F">
              <w:rPr>
                <w:b/>
                <w:bCs/>
                <w:lang w:eastAsia="lt-LT"/>
              </w:rPr>
              <w:t xml:space="preserve">1 mėnesio administravimo </w:t>
            </w:r>
            <w:proofErr w:type="spellStart"/>
            <w:r w:rsidRPr="009A739F">
              <w:rPr>
                <w:b/>
                <w:bCs/>
                <w:lang w:eastAsia="lt-LT"/>
              </w:rPr>
              <w:t>paslaug</w:t>
            </w:r>
            <w:proofErr w:type="spellEnd"/>
            <w:r w:rsidRPr="009A739F">
              <w:rPr>
                <w:b/>
                <w:bCs/>
                <w:lang w:eastAsia="lt-LT"/>
              </w:rPr>
              <w:t xml:space="preserve">  </w:t>
            </w:r>
            <w:proofErr w:type="spellStart"/>
            <w:r w:rsidRPr="009A739F">
              <w:rPr>
                <w:b/>
                <w:bCs/>
                <w:lang w:eastAsia="lt-LT"/>
              </w:rPr>
              <w:t>kainaEur</w:t>
            </w:r>
            <w:proofErr w:type="spellEnd"/>
            <w:r w:rsidRPr="009A739F">
              <w:rPr>
                <w:b/>
                <w:bCs/>
                <w:lang w:eastAsia="lt-LT"/>
              </w:rPr>
              <w:t xml:space="preserve"> be PVM</w:t>
            </w:r>
          </w:p>
        </w:tc>
        <w:tc>
          <w:tcPr>
            <w:tcW w:w="1708" w:type="dxa"/>
            <w:tcBorders>
              <w:top w:val="single" w:sz="4" w:space="0" w:color="auto"/>
              <w:left w:val="nil"/>
              <w:bottom w:val="single" w:sz="4" w:space="0" w:color="auto"/>
              <w:right w:val="single" w:sz="4" w:space="0" w:color="auto"/>
            </w:tcBorders>
            <w:shd w:val="clear" w:color="auto" w:fill="auto"/>
            <w:vAlign w:val="center"/>
          </w:tcPr>
          <w:p w14:paraId="7E8B6255" w14:textId="77777777" w:rsidR="00EE491A" w:rsidRPr="009A739F" w:rsidRDefault="00EE491A" w:rsidP="00037F97">
            <w:pPr>
              <w:jc w:val="center"/>
              <w:rPr>
                <w:b/>
                <w:bCs/>
                <w:lang w:eastAsia="lt-LT"/>
              </w:rPr>
            </w:pPr>
            <w:r w:rsidRPr="009A739F">
              <w:rPr>
                <w:b/>
                <w:bCs/>
                <w:lang w:eastAsia="lt-LT"/>
              </w:rPr>
              <w:t>1 mėnesio administravimo paslaugų kaina Eur su PVM</w:t>
            </w:r>
          </w:p>
        </w:tc>
        <w:tc>
          <w:tcPr>
            <w:tcW w:w="2019" w:type="dxa"/>
            <w:tcBorders>
              <w:top w:val="single" w:sz="4" w:space="0" w:color="auto"/>
              <w:left w:val="nil"/>
              <w:bottom w:val="single" w:sz="4" w:space="0" w:color="auto"/>
              <w:right w:val="single" w:sz="4" w:space="0" w:color="auto"/>
            </w:tcBorders>
            <w:shd w:val="clear" w:color="auto" w:fill="auto"/>
            <w:vAlign w:val="center"/>
          </w:tcPr>
          <w:p w14:paraId="444854C2" w14:textId="77777777" w:rsidR="00EE491A" w:rsidRPr="009A739F" w:rsidRDefault="00EE491A" w:rsidP="00037F97">
            <w:pPr>
              <w:jc w:val="center"/>
              <w:rPr>
                <w:b/>
                <w:bCs/>
                <w:lang w:eastAsia="lt-LT"/>
              </w:rPr>
            </w:pPr>
            <w:r w:rsidRPr="009A739F">
              <w:rPr>
                <w:b/>
                <w:bCs/>
                <w:lang w:eastAsia="lt-LT"/>
              </w:rPr>
              <w:t xml:space="preserve">24 mėnesių administravimo paslaugų </w:t>
            </w:r>
            <w:proofErr w:type="spellStart"/>
            <w:r w:rsidRPr="009A739F">
              <w:rPr>
                <w:b/>
                <w:bCs/>
                <w:lang w:eastAsia="lt-LT"/>
              </w:rPr>
              <w:t>kainaEur</w:t>
            </w:r>
            <w:proofErr w:type="spellEnd"/>
            <w:r w:rsidRPr="009A739F">
              <w:rPr>
                <w:b/>
                <w:bCs/>
                <w:lang w:eastAsia="lt-LT"/>
              </w:rPr>
              <w:t xml:space="preserve"> be PVM</w:t>
            </w:r>
          </w:p>
        </w:tc>
        <w:tc>
          <w:tcPr>
            <w:tcW w:w="1708" w:type="dxa"/>
            <w:tcBorders>
              <w:top w:val="single" w:sz="4" w:space="0" w:color="auto"/>
              <w:left w:val="nil"/>
              <w:bottom w:val="single" w:sz="4" w:space="0" w:color="auto"/>
              <w:right w:val="single" w:sz="4" w:space="0" w:color="auto"/>
            </w:tcBorders>
            <w:shd w:val="clear" w:color="auto" w:fill="auto"/>
            <w:vAlign w:val="center"/>
          </w:tcPr>
          <w:p w14:paraId="25E87650" w14:textId="77777777" w:rsidR="00EE491A" w:rsidRPr="009A739F" w:rsidRDefault="00EE491A" w:rsidP="00037F97">
            <w:pPr>
              <w:jc w:val="center"/>
              <w:rPr>
                <w:b/>
                <w:bCs/>
                <w:lang w:eastAsia="lt-LT"/>
              </w:rPr>
            </w:pPr>
            <w:r w:rsidRPr="009A739F">
              <w:rPr>
                <w:b/>
                <w:bCs/>
                <w:lang w:eastAsia="lt-LT"/>
              </w:rPr>
              <w:t>24 mėnesių administravimo paslaugų kaina Eur su PVM</w:t>
            </w:r>
          </w:p>
        </w:tc>
      </w:tr>
      <w:tr w:rsidR="00EE491A" w:rsidRPr="009A739F" w14:paraId="47162CA4" w14:textId="77777777" w:rsidTr="00037F97">
        <w:trPr>
          <w:trHeight w:val="70"/>
        </w:trPr>
        <w:tc>
          <w:tcPr>
            <w:tcW w:w="2425" w:type="dxa"/>
            <w:tcBorders>
              <w:top w:val="nil"/>
              <w:left w:val="single" w:sz="4" w:space="0" w:color="auto"/>
              <w:bottom w:val="single" w:sz="4" w:space="0" w:color="auto"/>
              <w:right w:val="single" w:sz="4" w:space="0" w:color="auto"/>
            </w:tcBorders>
            <w:shd w:val="clear" w:color="auto" w:fill="auto"/>
            <w:vAlign w:val="center"/>
          </w:tcPr>
          <w:p w14:paraId="0BB0A0BA" w14:textId="77777777" w:rsidR="00EE491A" w:rsidRPr="009A739F" w:rsidRDefault="00EE491A" w:rsidP="00037F97">
            <w:pPr>
              <w:jc w:val="center"/>
              <w:rPr>
                <w:b/>
                <w:bCs/>
                <w:lang w:eastAsia="lt-LT"/>
              </w:rPr>
            </w:pPr>
            <w:r w:rsidRPr="009A739F">
              <w:rPr>
                <w:b/>
                <w:bCs/>
                <w:lang w:eastAsia="lt-LT"/>
              </w:rPr>
              <w:t>Laboratorinės informacinės sistemos (LLIS) programinės įrangos ir duomenų bazės aplinkos administravimo paslaugos</w:t>
            </w:r>
          </w:p>
        </w:tc>
        <w:tc>
          <w:tcPr>
            <w:tcW w:w="1943" w:type="dxa"/>
            <w:tcBorders>
              <w:top w:val="nil"/>
              <w:left w:val="nil"/>
              <w:bottom w:val="single" w:sz="4" w:space="0" w:color="auto"/>
              <w:right w:val="single" w:sz="4" w:space="0" w:color="auto"/>
            </w:tcBorders>
            <w:shd w:val="clear" w:color="auto" w:fill="auto"/>
            <w:noWrap/>
            <w:vAlign w:val="center"/>
          </w:tcPr>
          <w:p w14:paraId="1212C568" w14:textId="77777777" w:rsidR="00EE491A" w:rsidRPr="009A739F" w:rsidRDefault="00EE491A" w:rsidP="00037F97">
            <w:pPr>
              <w:jc w:val="center"/>
              <w:rPr>
                <w:lang w:eastAsia="lt-LT"/>
              </w:rPr>
            </w:pPr>
            <w:r>
              <w:rPr>
                <w:lang w:eastAsia="lt-LT"/>
              </w:rPr>
              <w:t>315,00</w:t>
            </w:r>
          </w:p>
        </w:tc>
        <w:tc>
          <w:tcPr>
            <w:tcW w:w="1708" w:type="dxa"/>
            <w:tcBorders>
              <w:top w:val="nil"/>
              <w:left w:val="nil"/>
              <w:bottom w:val="single" w:sz="4" w:space="0" w:color="auto"/>
              <w:right w:val="single" w:sz="4" w:space="0" w:color="auto"/>
            </w:tcBorders>
            <w:shd w:val="clear" w:color="auto" w:fill="auto"/>
            <w:noWrap/>
            <w:vAlign w:val="center"/>
          </w:tcPr>
          <w:p w14:paraId="752BE558" w14:textId="77777777" w:rsidR="00EE491A" w:rsidRPr="009A739F" w:rsidRDefault="00EE491A" w:rsidP="00037F97">
            <w:pPr>
              <w:jc w:val="center"/>
              <w:rPr>
                <w:lang w:eastAsia="lt-LT"/>
              </w:rPr>
            </w:pPr>
            <w:r>
              <w:rPr>
                <w:lang w:eastAsia="lt-LT"/>
              </w:rPr>
              <w:t>381,15</w:t>
            </w:r>
          </w:p>
        </w:tc>
        <w:tc>
          <w:tcPr>
            <w:tcW w:w="2019" w:type="dxa"/>
            <w:tcBorders>
              <w:top w:val="nil"/>
              <w:left w:val="nil"/>
              <w:bottom w:val="single" w:sz="4" w:space="0" w:color="auto"/>
              <w:right w:val="single" w:sz="4" w:space="0" w:color="auto"/>
            </w:tcBorders>
            <w:shd w:val="clear" w:color="auto" w:fill="auto"/>
            <w:noWrap/>
            <w:vAlign w:val="center"/>
          </w:tcPr>
          <w:p w14:paraId="300A5482" w14:textId="77777777" w:rsidR="00EE491A" w:rsidRPr="009A739F" w:rsidRDefault="00EE491A" w:rsidP="00037F97">
            <w:pPr>
              <w:jc w:val="center"/>
              <w:rPr>
                <w:lang w:eastAsia="lt-LT"/>
              </w:rPr>
            </w:pPr>
            <w:r>
              <w:rPr>
                <w:lang w:eastAsia="lt-LT"/>
              </w:rPr>
              <w:t>7560,00</w:t>
            </w:r>
          </w:p>
        </w:tc>
        <w:tc>
          <w:tcPr>
            <w:tcW w:w="1708" w:type="dxa"/>
            <w:tcBorders>
              <w:top w:val="nil"/>
              <w:left w:val="nil"/>
              <w:bottom w:val="single" w:sz="4" w:space="0" w:color="auto"/>
              <w:right w:val="single" w:sz="4" w:space="0" w:color="auto"/>
            </w:tcBorders>
            <w:shd w:val="clear" w:color="auto" w:fill="auto"/>
            <w:noWrap/>
            <w:vAlign w:val="center"/>
          </w:tcPr>
          <w:p w14:paraId="1758DCAA" w14:textId="77777777" w:rsidR="00EE491A" w:rsidRPr="009A739F" w:rsidRDefault="00EE491A" w:rsidP="00037F97">
            <w:pPr>
              <w:jc w:val="center"/>
              <w:rPr>
                <w:lang w:eastAsia="lt-LT"/>
              </w:rPr>
            </w:pPr>
            <w:r>
              <w:rPr>
                <w:lang w:eastAsia="lt-LT"/>
              </w:rPr>
              <w:t>9147,60</w:t>
            </w:r>
          </w:p>
        </w:tc>
      </w:tr>
    </w:tbl>
    <w:p w14:paraId="38BB62F9" w14:textId="77777777" w:rsidR="00EE491A" w:rsidRPr="009A739F" w:rsidRDefault="00EE491A" w:rsidP="00EE491A">
      <w:pPr>
        <w:jc w:val="right"/>
      </w:pPr>
    </w:p>
    <w:p w14:paraId="07D0CAAB" w14:textId="77777777" w:rsidR="00EE491A" w:rsidRPr="009A739F" w:rsidRDefault="00EE491A" w:rsidP="00EE491A">
      <w:pPr>
        <w:jc w:val="right"/>
      </w:pPr>
    </w:p>
    <w:tbl>
      <w:tblPr>
        <w:tblW w:w="13860" w:type="dxa"/>
        <w:tblLayout w:type="fixed"/>
        <w:tblLook w:val="0000" w:firstRow="0" w:lastRow="0" w:firstColumn="0" w:lastColumn="0" w:noHBand="0" w:noVBand="0"/>
      </w:tblPr>
      <w:tblGrid>
        <w:gridCol w:w="5103"/>
        <w:gridCol w:w="8757"/>
      </w:tblGrid>
      <w:tr w:rsidR="00EE491A" w:rsidRPr="009A739F" w14:paraId="3F1D2696" w14:textId="77777777" w:rsidTr="00037F97">
        <w:tc>
          <w:tcPr>
            <w:tcW w:w="5103" w:type="dxa"/>
          </w:tcPr>
          <w:p w14:paraId="6FFBBE49" w14:textId="77777777" w:rsidR="00EE491A" w:rsidRPr="009A739F" w:rsidRDefault="00EE491A" w:rsidP="00037F97">
            <w:pPr>
              <w:jc w:val="both"/>
            </w:pPr>
            <w:r w:rsidRPr="009A739F">
              <w:t>VšĮ Vilkaviškio ligoninė</w:t>
            </w:r>
          </w:p>
          <w:p w14:paraId="01DC12C4" w14:textId="77777777" w:rsidR="007B6401" w:rsidRDefault="007B6401" w:rsidP="007B6401">
            <w:pPr>
              <w:pBdr>
                <w:top w:val="nil"/>
                <w:left w:val="nil"/>
                <w:bottom w:val="nil"/>
                <w:right w:val="nil"/>
                <w:between w:val="nil"/>
                <w:bar w:val="nil"/>
              </w:pBdr>
              <w:suppressAutoHyphens/>
              <w:autoSpaceDE/>
              <w:autoSpaceDN/>
              <w:jc w:val="both"/>
              <w:rPr>
                <w:color w:val="000000"/>
                <w:sz w:val="24"/>
                <w:szCs w:val="24"/>
                <w:lang w:eastAsia="lt-LT"/>
              </w:rPr>
            </w:pPr>
            <w:r w:rsidRPr="00F72D9D">
              <w:rPr>
                <w:color w:val="000000"/>
                <w:sz w:val="24"/>
                <w:szCs w:val="24"/>
                <w:lang w:eastAsia="lt-LT"/>
              </w:rPr>
              <w:t>Direktori</w:t>
            </w:r>
            <w:r>
              <w:rPr>
                <w:color w:val="000000"/>
                <w:sz w:val="24"/>
                <w:szCs w:val="24"/>
                <w:lang w:eastAsia="lt-LT"/>
              </w:rPr>
              <w:t>aus pavaduotojas medicinai</w:t>
            </w:r>
          </w:p>
          <w:p w14:paraId="72C8A25F" w14:textId="77777777" w:rsidR="007B6401" w:rsidRPr="00F72D9D" w:rsidRDefault="007B6401" w:rsidP="007B6401">
            <w:pPr>
              <w:pBdr>
                <w:top w:val="nil"/>
                <w:left w:val="nil"/>
                <w:bottom w:val="nil"/>
                <w:right w:val="nil"/>
                <w:between w:val="nil"/>
                <w:bar w:val="nil"/>
              </w:pBdr>
              <w:suppressAutoHyphens/>
              <w:autoSpaceDE/>
              <w:autoSpaceDN/>
              <w:jc w:val="both"/>
              <w:rPr>
                <w:color w:val="000000"/>
                <w:sz w:val="24"/>
                <w:szCs w:val="24"/>
                <w:lang w:eastAsia="lt-LT"/>
              </w:rPr>
            </w:pPr>
            <w:r>
              <w:rPr>
                <w:color w:val="000000"/>
                <w:sz w:val="24"/>
                <w:szCs w:val="24"/>
                <w:lang w:eastAsia="lt-LT"/>
              </w:rPr>
              <w:t>pavaduojantis direktorių</w:t>
            </w:r>
            <w:r w:rsidRPr="00F72D9D">
              <w:rPr>
                <w:color w:val="000000"/>
                <w:sz w:val="24"/>
                <w:szCs w:val="24"/>
                <w:lang w:eastAsia="lt-LT"/>
              </w:rPr>
              <w:t xml:space="preserve"> </w:t>
            </w:r>
          </w:p>
          <w:p w14:paraId="160A070F" w14:textId="77777777" w:rsidR="007B6401" w:rsidRPr="00F72D9D" w:rsidRDefault="007B6401" w:rsidP="007B6401">
            <w:pPr>
              <w:pBdr>
                <w:top w:val="nil"/>
                <w:left w:val="nil"/>
                <w:bottom w:val="nil"/>
                <w:right w:val="nil"/>
                <w:between w:val="nil"/>
                <w:bar w:val="nil"/>
              </w:pBdr>
              <w:suppressAutoHyphens/>
              <w:autoSpaceDE/>
              <w:autoSpaceDN/>
              <w:jc w:val="both"/>
              <w:rPr>
                <w:color w:val="000000"/>
                <w:sz w:val="24"/>
                <w:szCs w:val="24"/>
                <w:lang w:eastAsia="lt-LT"/>
              </w:rPr>
            </w:pPr>
            <w:r>
              <w:rPr>
                <w:color w:val="000000"/>
                <w:sz w:val="24"/>
                <w:szCs w:val="24"/>
                <w:lang w:eastAsia="lt-LT"/>
              </w:rPr>
              <w:t>Petras Arūnas Vaitiekūnas</w:t>
            </w:r>
          </w:p>
          <w:p w14:paraId="03AC66DB" w14:textId="77777777" w:rsidR="00EE491A" w:rsidRPr="009A739F" w:rsidRDefault="00EE491A" w:rsidP="00037F97">
            <w:pPr>
              <w:jc w:val="both"/>
            </w:pPr>
          </w:p>
          <w:p w14:paraId="07F28A32" w14:textId="77777777" w:rsidR="00EE491A" w:rsidRPr="009A739F" w:rsidRDefault="00EE491A" w:rsidP="00037F97">
            <w:pPr>
              <w:jc w:val="both"/>
            </w:pPr>
            <w:r w:rsidRPr="009A739F">
              <w:t>A.V.</w:t>
            </w:r>
          </w:p>
        </w:tc>
        <w:tc>
          <w:tcPr>
            <w:tcW w:w="8757" w:type="dxa"/>
          </w:tcPr>
          <w:p w14:paraId="7EAC6133" w14:textId="77777777" w:rsidR="00EE491A" w:rsidRPr="009A739F" w:rsidRDefault="00EE491A" w:rsidP="00037F97">
            <w:pPr>
              <w:jc w:val="both"/>
            </w:pPr>
            <w:r w:rsidRPr="009A739F">
              <w:t>UAB „Limeta“</w:t>
            </w:r>
          </w:p>
          <w:p w14:paraId="3619D4D8" w14:textId="77777777" w:rsidR="00EE491A" w:rsidRPr="009A739F" w:rsidRDefault="00EE491A" w:rsidP="00037F97">
            <w:pPr>
              <w:tabs>
                <w:tab w:val="left" w:pos="6439"/>
              </w:tabs>
              <w:jc w:val="both"/>
              <w:rPr>
                <w:bCs/>
              </w:rPr>
            </w:pPr>
            <w:r w:rsidRPr="009A739F">
              <w:rPr>
                <w:bCs/>
              </w:rPr>
              <w:t>Generalinis direktorius</w:t>
            </w:r>
          </w:p>
          <w:p w14:paraId="18072AED" w14:textId="77777777" w:rsidR="00EE491A" w:rsidRPr="009A739F" w:rsidRDefault="00EE491A" w:rsidP="00037F97">
            <w:pPr>
              <w:tabs>
                <w:tab w:val="left" w:pos="6439"/>
              </w:tabs>
              <w:jc w:val="both"/>
              <w:rPr>
                <w:bCs/>
              </w:rPr>
            </w:pPr>
            <w:r>
              <w:rPr>
                <w:bCs/>
              </w:rPr>
              <w:t>Virginijus Domarkas</w:t>
            </w:r>
          </w:p>
          <w:p w14:paraId="6606925F" w14:textId="77777777" w:rsidR="00EE491A" w:rsidRPr="009A739F" w:rsidRDefault="00EE491A" w:rsidP="00037F97">
            <w:pPr>
              <w:jc w:val="both"/>
            </w:pPr>
          </w:p>
          <w:p w14:paraId="252A4345" w14:textId="77777777" w:rsidR="00EE491A" w:rsidRPr="009A739F" w:rsidRDefault="00EE491A" w:rsidP="00037F97">
            <w:pPr>
              <w:jc w:val="both"/>
            </w:pPr>
            <w:r w:rsidRPr="009A739F">
              <w:t>A.V.</w:t>
            </w:r>
          </w:p>
          <w:p w14:paraId="61637219" w14:textId="77777777" w:rsidR="00EE491A" w:rsidRPr="009A739F" w:rsidRDefault="00EE491A" w:rsidP="00037F97">
            <w:pPr>
              <w:jc w:val="both"/>
            </w:pPr>
          </w:p>
        </w:tc>
      </w:tr>
    </w:tbl>
    <w:p w14:paraId="2F1D8630" w14:textId="77777777" w:rsidR="00EE491A" w:rsidRPr="00EE491A" w:rsidRDefault="00EE491A" w:rsidP="00EE491A"/>
    <w:sectPr w:rsidR="00EE491A" w:rsidRPr="00EE491A" w:rsidSect="002B2DB4">
      <w:footerReference w:type="default" r:id="rId10"/>
      <w:pgSz w:w="12240" w:h="15840"/>
      <w:pgMar w:top="993" w:right="900" w:bottom="1135" w:left="1418"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1DAF" w14:textId="77777777" w:rsidR="002B2DB4" w:rsidRDefault="002B2DB4">
      <w:r>
        <w:separator/>
      </w:r>
    </w:p>
  </w:endnote>
  <w:endnote w:type="continuationSeparator" w:id="0">
    <w:p w14:paraId="2A2154BE" w14:textId="77777777" w:rsidR="002B2DB4" w:rsidRDefault="002B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B270" w14:textId="77777777" w:rsidR="00191EE4" w:rsidRDefault="00191EE4">
    <w:pPr>
      <w:pStyle w:val="Pagrindinistekstas"/>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855A" w14:textId="77777777" w:rsidR="002B2DB4" w:rsidRDefault="002B2DB4">
      <w:r>
        <w:separator/>
      </w:r>
    </w:p>
  </w:footnote>
  <w:footnote w:type="continuationSeparator" w:id="0">
    <w:p w14:paraId="1AB80FFF" w14:textId="77777777" w:rsidR="002B2DB4" w:rsidRDefault="002B2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B5C99"/>
    <w:multiLevelType w:val="multilevel"/>
    <w:tmpl w:val="4CB40866"/>
    <w:lvl w:ilvl="0">
      <w:start w:val="4"/>
      <w:numFmt w:val="decimal"/>
      <w:lvlText w:val="%1."/>
      <w:lvlJc w:val="left"/>
      <w:pPr>
        <w:ind w:left="360" w:hanging="360"/>
      </w:pPr>
      <w:rPr>
        <w:rFonts w:hint="default"/>
      </w:rPr>
    </w:lvl>
    <w:lvl w:ilvl="1">
      <w:start w:val="5"/>
      <w:numFmt w:val="decimal"/>
      <w:lvlText w:val="%1.%2."/>
      <w:lvlJc w:val="left"/>
      <w:pPr>
        <w:ind w:left="1050" w:hanging="36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 w15:restartNumberingAfterBreak="0">
    <w:nsid w:val="24132F88"/>
    <w:multiLevelType w:val="multilevel"/>
    <w:tmpl w:val="4E848E28"/>
    <w:lvl w:ilvl="0">
      <w:start w:val="5"/>
      <w:numFmt w:val="decimal"/>
      <w:lvlText w:val="%1."/>
      <w:lvlJc w:val="left"/>
      <w:pPr>
        <w:ind w:left="360" w:hanging="360"/>
      </w:pPr>
      <w:rPr>
        <w:rFonts w:hint="default"/>
      </w:rPr>
    </w:lvl>
    <w:lvl w:ilvl="1">
      <w:start w:val="1"/>
      <w:numFmt w:val="decimal"/>
      <w:lvlText w:val="%1.%2."/>
      <w:lvlJc w:val="left"/>
      <w:pPr>
        <w:ind w:left="1950" w:hanging="360"/>
      </w:pPr>
      <w:rPr>
        <w:rFonts w:hint="default"/>
      </w:rPr>
    </w:lvl>
    <w:lvl w:ilvl="2">
      <w:start w:val="1"/>
      <w:numFmt w:val="decimal"/>
      <w:lvlText w:val="%1.%2.%3."/>
      <w:lvlJc w:val="left"/>
      <w:pPr>
        <w:ind w:left="3900" w:hanging="720"/>
      </w:pPr>
      <w:rPr>
        <w:rFonts w:hint="default"/>
      </w:rPr>
    </w:lvl>
    <w:lvl w:ilvl="3">
      <w:start w:val="1"/>
      <w:numFmt w:val="decimal"/>
      <w:lvlText w:val="%1.%2.%3.%4."/>
      <w:lvlJc w:val="left"/>
      <w:pPr>
        <w:ind w:left="5490" w:hanging="720"/>
      </w:pPr>
      <w:rPr>
        <w:rFonts w:hint="default"/>
      </w:rPr>
    </w:lvl>
    <w:lvl w:ilvl="4">
      <w:start w:val="1"/>
      <w:numFmt w:val="decimal"/>
      <w:lvlText w:val="%1.%2.%3.%4.%5."/>
      <w:lvlJc w:val="left"/>
      <w:pPr>
        <w:ind w:left="7440" w:hanging="1080"/>
      </w:pPr>
      <w:rPr>
        <w:rFonts w:hint="default"/>
      </w:rPr>
    </w:lvl>
    <w:lvl w:ilvl="5">
      <w:start w:val="1"/>
      <w:numFmt w:val="decimal"/>
      <w:lvlText w:val="%1.%2.%3.%4.%5.%6."/>
      <w:lvlJc w:val="left"/>
      <w:pPr>
        <w:ind w:left="9030" w:hanging="1080"/>
      </w:pPr>
      <w:rPr>
        <w:rFonts w:hint="default"/>
      </w:rPr>
    </w:lvl>
    <w:lvl w:ilvl="6">
      <w:start w:val="1"/>
      <w:numFmt w:val="decimal"/>
      <w:lvlText w:val="%1.%2.%3.%4.%5.%6.%7."/>
      <w:lvlJc w:val="left"/>
      <w:pPr>
        <w:ind w:left="10980" w:hanging="1440"/>
      </w:pPr>
      <w:rPr>
        <w:rFonts w:hint="default"/>
      </w:rPr>
    </w:lvl>
    <w:lvl w:ilvl="7">
      <w:start w:val="1"/>
      <w:numFmt w:val="decimal"/>
      <w:lvlText w:val="%1.%2.%3.%4.%5.%6.%7.%8."/>
      <w:lvlJc w:val="left"/>
      <w:pPr>
        <w:ind w:left="12570" w:hanging="1440"/>
      </w:pPr>
      <w:rPr>
        <w:rFonts w:hint="default"/>
      </w:rPr>
    </w:lvl>
    <w:lvl w:ilvl="8">
      <w:start w:val="1"/>
      <w:numFmt w:val="decimal"/>
      <w:lvlText w:val="%1.%2.%3.%4.%5.%6.%7.%8.%9."/>
      <w:lvlJc w:val="left"/>
      <w:pPr>
        <w:ind w:left="14520" w:hanging="1800"/>
      </w:pPr>
      <w:rPr>
        <w:rFonts w:hint="default"/>
      </w:rPr>
    </w:lvl>
  </w:abstractNum>
  <w:abstractNum w:abstractNumId="2" w15:restartNumberingAfterBreak="0">
    <w:nsid w:val="298B6998"/>
    <w:multiLevelType w:val="multilevel"/>
    <w:tmpl w:val="31C0D9F6"/>
    <w:lvl w:ilvl="0">
      <w:start w:val="4"/>
      <w:numFmt w:val="decimal"/>
      <w:lvlText w:val="%1"/>
      <w:lvlJc w:val="left"/>
      <w:pPr>
        <w:ind w:left="124" w:hanging="568"/>
        <w:jc w:val="left"/>
      </w:pPr>
      <w:rPr>
        <w:rFonts w:hint="default"/>
        <w:lang w:val="lt-LT" w:eastAsia="en-US" w:bidi="ar-SA"/>
      </w:rPr>
    </w:lvl>
    <w:lvl w:ilvl="1">
      <w:start w:val="2"/>
      <w:numFmt w:val="decimal"/>
      <w:lvlText w:val="%1.%2."/>
      <w:lvlJc w:val="left"/>
      <w:pPr>
        <w:ind w:left="124" w:hanging="568"/>
        <w:jc w:val="left"/>
      </w:pPr>
      <w:rPr>
        <w:rFonts w:ascii="Times New Roman" w:eastAsia="Times New Roman" w:hAnsi="Times New Roman" w:cs="Times New Roman" w:hint="default"/>
        <w:b w:val="0"/>
        <w:bCs w:val="0"/>
        <w:i w:val="0"/>
        <w:iCs w:val="0"/>
        <w:spacing w:val="-2"/>
        <w:w w:val="100"/>
        <w:sz w:val="22"/>
        <w:szCs w:val="22"/>
        <w:lang w:val="lt-LT" w:eastAsia="en-US" w:bidi="ar-SA"/>
      </w:rPr>
    </w:lvl>
    <w:lvl w:ilvl="2">
      <w:numFmt w:val="bullet"/>
      <w:lvlText w:val="•"/>
      <w:lvlJc w:val="left"/>
      <w:pPr>
        <w:ind w:left="2069" w:hanging="568"/>
      </w:pPr>
      <w:rPr>
        <w:rFonts w:hint="default"/>
        <w:lang w:val="lt-LT" w:eastAsia="en-US" w:bidi="ar-SA"/>
      </w:rPr>
    </w:lvl>
    <w:lvl w:ilvl="3">
      <w:numFmt w:val="bullet"/>
      <w:lvlText w:val="•"/>
      <w:lvlJc w:val="left"/>
      <w:pPr>
        <w:ind w:left="3043" w:hanging="568"/>
      </w:pPr>
      <w:rPr>
        <w:rFonts w:hint="default"/>
        <w:lang w:val="lt-LT" w:eastAsia="en-US" w:bidi="ar-SA"/>
      </w:rPr>
    </w:lvl>
    <w:lvl w:ilvl="4">
      <w:numFmt w:val="bullet"/>
      <w:lvlText w:val="•"/>
      <w:lvlJc w:val="left"/>
      <w:pPr>
        <w:ind w:left="4018" w:hanging="568"/>
      </w:pPr>
      <w:rPr>
        <w:rFonts w:hint="default"/>
        <w:lang w:val="lt-LT" w:eastAsia="en-US" w:bidi="ar-SA"/>
      </w:rPr>
    </w:lvl>
    <w:lvl w:ilvl="5">
      <w:numFmt w:val="bullet"/>
      <w:lvlText w:val="•"/>
      <w:lvlJc w:val="left"/>
      <w:pPr>
        <w:ind w:left="4992" w:hanging="568"/>
      </w:pPr>
      <w:rPr>
        <w:rFonts w:hint="default"/>
        <w:lang w:val="lt-LT" w:eastAsia="en-US" w:bidi="ar-SA"/>
      </w:rPr>
    </w:lvl>
    <w:lvl w:ilvl="6">
      <w:numFmt w:val="bullet"/>
      <w:lvlText w:val="•"/>
      <w:lvlJc w:val="left"/>
      <w:pPr>
        <w:ind w:left="5967" w:hanging="568"/>
      </w:pPr>
      <w:rPr>
        <w:rFonts w:hint="default"/>
        <w:lang w:val="lt-LT" w:eastAsia="en-US" w:bidi="ar-SA"/>
      </w:rPr>
    </w:lvl>
    <w:lvl w:ilvl="7">
      <w:numFmt w:val="bullet"/>
      <w:lvlText w:val="•"/>
      <w:lvlJc w:val="left"/>
      <w:pPr>
        <w:ind w:left="6941" w:hanging="568"/>
      </w:pPr>
      <w:rPr>
        <w:rFonts w:hint="default"/>
        <w:lang w:val="lt-LT" w:eastAsia="en-US" w:bidi="ar-SA"/>
      </w:rPr>
    </w:lvl>
    <w:lvl w:ilvl="8">
      <w:numFmt w:val="bullet"/>
      <w:lvlText w:val="•"/>
      <w:lvlJc w:val="left"/>
      <w:pPr>
        <w:ind w:left="7916" w:hanging="568"/>
      </w:pPr>
      <w:rPr>
        <w:rFonts w:hint="default"/>
        <w:lang w:val="lt-LT" w:eastAsia="en-US" w:bidi="ar-SA"/>
      </w:rPr>
    </w:lvl>
  </w:abstractNum>
  <w:abstractNum w:abstractNumId="3" w15:restartNumberingAfterBreak="0">
    <w:nsid w:val="588D5D63"/>
    <w:multiLevelType w:val="multilevel"/>
    <w:tmpl w:val="5D088CFC"/>
    <w:lvl w:ilvl="0">
      <w:start w:val="1"/>
      <w:numFmt w:val="decimal"/>
      <w:lvlText w:val="%1."/>
      <w:lvlJc w:val="left"/>
      <w:pPr>
        <w:ind w:left="1420" w:hanging="756"/>
        <w:jc w:val="left"/>
      </w:pPr>
      <w:rPr>
        <w:rFonts w:hint="default"/>
        <w:spacing w:val="-2"/>
        <w:w w:val="100"/>
        <w:lang w:val="lt-LT" w:eastAsia="en-US" w:bidi="ar-SA"/>
      </w:rPr>
    </w:lvl>
    <w:lvl w:ilvl="1">
      <w:start w:val="1"/>
      <w:numFmt w:val="decimal"/>
      <w:lvlText w:val="%1.%2."/>
      <w:lvlJc w:val="left"/>
      <w:pPr>
        <w:ind w:left="124" w:hanging="900"/>
        <w:jc w:val="left"/>
      </w:pPr>
      <w:rPr>
        <w:rFonts w:ascii="Times New Roman" w:eastAsia="Times New Roman" w:hAnsi="Times New Roman" w:cs="Times New Roman" w:hint="default"/>
        <w:b w:val="0"/>
        <w:bCs w:val="0"/>
        <w:i w:val="0"/>
        <w:iCs w:val="0"/>
        <w:spacing w:val="-2"/>
        <w:w w:val="100"/>
        <w:sz w:val="22"/>
        <w:szCs w:val="22"/>
        <w:lang w:val="lt-LT" w:eastAsia="en-US" w:bidi="ar-SA"/>
      </w:rPr>
    </w:lvl>
    <w:lvl w:ilvl="2">
      <w:numFmt w:val="bullet"/>
      <w:lvlText w:val="•"/>
      <w:lvlJc w:val="left"/>
      <w:pPr>
        <w:ind w:left="1560" w:hanging="900"/>
      </w:pPr>
      <w:rPr>
        <w:rFonts w:hint="default"/>
        <w:lang w:val="lt-LT" w:eastAsia="en-US" w:bidi="ar-SA"/>
      </w:rPr>
    </w:lvl>
    <w:lvl w:ilvl="3">
      <w:numFmt w:val="bullet"/>
      <w:lvlText w:val="•"/>
      <w:lvlJc w:val="left"/>
      <w:pPr>
        <w:ind w:left="2598" w:hanging="900"/>
      </w:pPr>
      <w:rPr>
        <w:rFonts w:hint="default"/>
        <w:lang w:val="lt-LT" w:eastAsia="en-US" w:bidi="ar-SA"/>
      </w:rPr>
    </w:lvl>
    <w:lvl w:ilvl="4">
      <w:numFmt w:val="bullet"/>
      <w:lvlText w:val="•"/>
      <w:lvlJc w:val="left"/>
      <w:pPr>
        <w:ind w:left="3636" w:hanging="900"/>
      </w:pPr>
      <w:rPr>
        <w:rFonts w:hint="default"/>
        <w:lang w:val="lt-LT" w:eastAsia="en-US" w:bidi="ar-SA"/>
      </w:rPr>
    </w:lvl>
    <w:lvl w:ilvl="5">
      <w:numFmt w:val="bullet"/>
      <w:lvlText w:val="•"/>
      <w:lvlJc w:val="left"/>
      <w:pPr>
        <w:ind w:left="4674" w:hanging="900"/>
      </w:pPr>
      <w:rPr>
        <w:rFonts w:hint="default"/>
        <w:lang w:val="lt-LT" w:eastAsia="en-US" w:bidi="ar-SA"/>
      </w:rPr>
    </w:lvl>
    <w:lvl w:ilvl="6">
      <w:numFmt w:val="bullet"/>
      <w:lvlText w:val="•"/>
      <w:lvlJc w:val="left"/>
      <w:pPr>
        <w:ind w:left="5712" w:hanging="900"/>
      </w:pPr>
      <w:rPr>
        <w:rFonts w:hint="default"/>
        <w:lang w:val="lt-LT" w:eastAsia="en-US" w:bidi="ar-SA"/>
      </w:rPr>
    </w:lvl>
    <w:lvl w:ilvl="7">
      <w:numFmt w:val="bullet"/>
      <w:lvlText w:val="•"/>
      <w:lvlJc w:val="left"/>
      <w:pPr>
        <w:ind w:left="6750" w:hanging="900"/>
      </w:pPr>
      <w:rPr>
        <w:rFonts w:hint="default"/>
        <w:lang w:val="lt-LT" w:eastAsia="en-US" w:bidi="ar-SA"/>
      </w:rPr>
    </w:lvl>
    <w:lvl w:ilvl="8">
      <w:numFmt w:val="bullet"/>
      <w:lvlText w:val="•"/>
      <w:lvlJc w:val="left"/>
      <w:pPr>
        <w:ind w:left="7789" w:hanging="900"/>
      </w:pPr>
      <w:rPr>
        <w:rFonts w:hint="default"/>
        <w:lang w:val="lt-LT" w:eastAsia="en-US" w:bidi="ar-SA"/>
      </w:rPr>
    </w:lvl>
  </w:abstractNum>
  <w:abstractNum w:abstractNumId="4" w15:restartNumberingAfterBreak="0">
    <w:nsid w:val="68F71796"/>
    <w:multiLevelType w:val="multilevel"/>
    <w:tmpl w:val="1FCAE344"/>
    <w:lvl w:ilvl="0">
      <w:start w:val="7"/>
      <w:numFmt w:val="decimal"/>
      <w:lvlText w:val="%1"/>
      <w:lvlJc w:val="left"/>
      <w:pPr>
        <w:ind w:left="124" w:hanging="756"/>
        <w:jc w:val="left"/>
      </w:pPr>
      <w:rPr>
        <w:rFonts w:hint="default"/>
        <w:lang w:val="lt-LT" w:eastAsia="en-US" w:bidi="ar-SA"/>
      </w:rPr>
    </w:lvl>
    <w:lvl w:ilvl="1">
      <w:start w:val="5"/>
      <w:numFmt w:val="decimal"/>
      <w:lvlText w:val="%1.%2."/>
      <w:lvlJc w:val="left"/>
      <w:pPr>
        <w:ind w:left="124" w:hanging="756"/>
        <w:jc w:val="right"/>
      </w:pPr>
      <w:rPr>
        <w:rFonts w:ascii="Times New Roman" w:eastAsia="Times New Roman" w:hAnsi="Times New Roman" w:cs="Times New Roman" w:hint="default"/>
        <w:b w:val="0"/>
        <w:bCs w:val="0"/>
        <w:i w:val="0"/>
        <w:iCs w:val="0"/>
        <w:spacing w:val="-2"/>
        <w:w w:val="100"/>
        <w:sz w:val="22"/>
        <w:szCs w:val="22"/>
        <w:lang w:val="lt-LT" w:eastAsia="en-US" w:bidi="ar-SA"/>
      </w:rPr>
    </w:lvl>
    <w:lvl w:ilvl="2">
      <w:numFmt w:val="bullet"/>
      <w:lvlText w:val="•"/>
      <w:lvlJc w:val="left"/>
      <w:pPr>
        <w:ind w:left="2069" w:hanging="756"/>
      </w:pPr>
      <w:rPr>
        <w:rFonts w:hint="default"/>
        <w:lang w:val="lt-LT" w:eastAsia="en-US" w:bidi="ar-SA"/>
      </w:rPr>
    </w:lvl>
    <w:lvl w:ilvl="3">
      <w:numFmt w:val="bullet"/>
      <w:lvlText w:val="•"/>
      <w:lvlJc w:val="left"/>
      <w:pPr>
        <w:ind w:left="3043" w:hanging="756"/>
      </w:pPr>
      <w:rPr>
        <w:rFonts w:hint="default"/>
        <w:lang w:val="lt-LT" w:eastAsia="en-US" w:bidi="ar-SA"/>
      </w:rPr>
    </w:lvl>
    <w:lvl w:ilvl="4">
      <w:numFmt w:val="bullet"/>
      <w:lvlText w:val="•"/>
      <w:lvlJc w:val="left"/>
      <w:pPr>
        <w:ind w:left="4018" w:hanging="756"/>
      </w:pPr>
      <w:rPr>
        <w:rFonts w:hint="default"/>
        <w:lang w:val="lt-LT" w:eastAsia="en-US" w:bidi="ar-SA"/>
      </w:rPr>
    </w:lvl>
    <w:lvl w:ilvl="5">
      <w:numFmt w:val="bullet"/>
      <w:lvlText w:val="•"/>
      <w:lvlJc w:val="left"/>
      <w:pPr>
        <w:ind w:left="4992" w:hanging="756"/>
      </w:pPr>
      <w:rPr>
        <w:rFonts w:hint="default"/>
        <w:lang w:val="lt-LT" w:eastAsia="en-US" w:bidi="ar-SA"/>
      </w:rPr>
    </w:lvl>
    <w:lvl w:ilvl="6">
      <w:numFmt w:val="bullet"/>
      <w:lvlText w:val="•"/>
      <w:lvlJc w:val="left"/>
      <w:pPr>
        <w:ind w:left="5967" w:hanging="756"/>
      </w:pPr>
      <w:rPr>
        <w:rFonts w:hint="default"/>
        <w:lang w:val="lt-LT" w:eastAsia="en-US" w:bidi="ar-SA"/>
      </w:rPr>
    </w:lvl>
    <w:lvl w:ilvl="7">
      <w:numFmt w:val="bullet"/>
      <w:lvlText w:val="•"/>
      <w:lvlJc w:val="left"/>
      <w:pPr>
        <w:ind w:left="6941" w:hanging="756"/>
      </w:pPr>
      <w:rPr>
        <w:rFonts w:hint="default"/>
        <w:lang w:val="lt-LT" w:eastAsia="en-US" w:bidi="ar-SA"/>
      </w:rPr>
    </w:lvl>
    <w:lvl w:ilvl="8">
      <w:numFmt w:val="bullet"/>
      <w:lvlText w:val="•"/>
      <w:lvlJc w:val="left"/>
      <w:pPr>
        <w:ind w:left="7916" w:hanging="756"/>
      </w:pPr>
      <w:rPr>
        <w:rFonts w:hint="default"/>
        <w:lang w:val="lt-LT" w:eastAsia="en-US" w:bidi="ar-SA"/>
      </w:rPr>
    </w:lvl>
  </w:abstractNum>
  <w:num w:numId="1" w16cid:durableId="1966932628">
    <w:abstractNumId w:val="4"/>
  </w:num>
  <w:num w:numId="2" w16cid:durableId="1022784099">
    <w:abstractNumId w:val="2"/>
  </w:num>
  <w:num w:numId="3" w16cid:durableId="297761679">
    <w:abstractNumId w:val="3"/>
  </w:num>
  <w:num w:numId="4" w16cid:durableId="1444037443">
    <w:abstractNumId w:val="0"/>
  </w:num>
  <w:num w:numId="5" w16cid:durableId="479884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1EE4"/>
    <w:rsid w:val="00174F61"/>
    <w:rsid w:val="00191EE4"/>
    <w:rsid w:val="002B2DB4"/>
    <w:rsid w:val="002C7900"/>
    <w:rsid w:val="002F2A2B"/>
    <w:rsid w:val="003A5638"/>
    <w:rsid w:val="00414F21"/>
    <w:rsid w:val="004344FA"/>
    <w:rsid w:val="0057374F"/>
    <w:rsid w:val="007B6401"/>
    <w:rsid w:val="007F09DE"/>
    <w:rsid w:val="00B87ADD"/>
    <w:rsid w:val="00E14A78"/>
    <w:rsid w:val="00ED51B0"/>
    <w:rsid w:val="00EE491A"/>
    <w:rsid w:val="00F67A21"/>
    <w:rsid w:val="00F72D9D"/>
    <w:rsid w:val="00FA7F1E"/>
    <w:rsid w:val="00FF7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C392"/>
  <w15:docId w15:val="{735AFE2C-6CF8-4AB1-9C8C-99D87022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line="252" w:lineRule="exact"/>
      <w:ind w:left="1563" w:hanging="899"/>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24"/>
      <w:jc w:val="both"/>
    </w:pPr>
  </w:style>
  <w:style w:type="paragraph" w:styleId="Sraopastraipa">
    <w:name w:val="List Paragraph"/>
    <w:basedOn w:val="prastasis"/>
    <w:uiPriority w:val="1"/>
    <w:qFormat/>
    <w:pPr>
      <w:ind w:left="124" w:firstLine="540"/>
      <w:jc w:val="both"/>
    </w:pPr>
  </w:style>
  <w:style w:type="paragraph" w:customStyle="1" w:styleId="TableParagraph">
    <w:name w:val="Table Paragraph"/>
    <w:basedOn w:val="prastasis"/>
    <w:uiPriority w:val="1"/>
    <w:qFormat/>
    <w:pPr>
      <w:spacing w:line="22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lkaviskioligonine.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duardas@lime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7085</Words>
  <Characters>4040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LIGONINE Vilkav</cp:lastModifiedBy>
  <cp:revision>8</cp:revision>
  <dcterms:created xsi:type="dcterms:W3CDTF">2024-02-21T08:52:00Z</dcterms:created>
  <dcterms:modified xsi:type="dcterms:W3CDTF">2024-02-23T06:46:00Z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Writer</vt:lpwstr>
  </property>
  <property fmtid="{D5CDD505-2E9C-101B-9397-08002B2CF9AE}" pid="4" name="LastSaved">
    <vt:filetime>2024-02-21T00:00:00Z</vt:filetime>
  </property>
  <property fmtid="{D5CDD505-2E9C-101B-9397-08002B2CF9AE}" pid="5" name="Producer">
    <vt:lpwstr>LibreOffice 5.4</vt:lpwstr>
  </property>
</Properties>
</file>