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7A12" w14:textId="34769A83" w:rsidR="00047C23" w:rsidRPr="00A6214A" w:rsidRDefault="00366505" w:rsidP="00F23574">
      <w:pPr>
        <w:pStyle w:val="Pagrindinistekstas"/>
        <w:spacing w:line="276" w:lineRule="auto"/>
        <w:jc w:val="left"/>
        <w:outlineLvl w:val="0"/>
        <w:rPr>
          <w:noProof/>
          <w:lang w:val="pt-PT" w:eastAsia="lt-LT"/>
        </w:rPr>
      </w:pPr>
      <w:r w:rsidRPr="00A6214A">
        <w:rPr>
          <w:b/>
          <w:caps/>
          <w:noProof/>
          <w:w w:val="102"/>
          <w:lang w:val="pt-PT" w:eastAsia="lt-LT"/>
        </w:rPr>
        <w:t xml:space="preserve">       </w:t>
      </w:r>
      <w:r w:rsidRPr="00A6214A">
        <w:rPr>
          <w:b/>
          <w:caps/>
          <w:noProof/>
          <w:w w:val="102"/>
          <w:lang w:eastAsia="lt-LT"/>
        </w:rPr>
        <w:drawing>
          <wp:inline distT="0" distB="0" distL="0" distR="0" wp14:anchorId="74BD8B44" wp14:editId="2694B4B4">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sidR="00F23574" w:rsidRPr="00A6214A">
        <w:rPr>
          <w:b/>
          <w:caps/>
          <w:noProof/>
          <w:w w:val="102"/>
          <w:lang w:val="pt-PT" w:eastAsia="lt-LT"/>
        </w:rPr>
        <w:t xml:space="preserve">                                                                     </w:t>
      </w:r>
      <w:r w:rsidR="00923042" w:rsidRPr="00A6214A">
        <w:rPr>
          <w:noProof/>
          <w:lang w:eastAsia="lt-LT"/>
        </w:rPr>
        <w:drawing>
          <wp:inline distT="0" distB="0" distL="0" distR="0" wp14:anchorId="12BC7379" wp14:editId="5A0268B2">
            <wp:extent cx="1892300" cy="9779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977900"/>
                    </a:xfrm>
                    <a:prstGeom prst="rect">
                      <a:avLst/>
                    </a:prstGeom>
                    <a:noFill/>
                    <a:ln>
                      <a:noFill/>
                    </a:ln>
                  </pic:spPr>
                </pic:pic>
              </a:graphicData>
            </a:graphic>
          </wp:inline>
        </w:drawing>
      </w:r>
    </w:p>
    <w:p w14:paraId="724ED23D" w14:textId="77777777" w:rsidR="00F23574" w:rsidRPr="00A6214A" w:rsidRDefault="00F23574" w:rsidP="00F23574">
      <w:pPr>
        <w:pStyle w:val="Pagrindinistekstas"/>
        <w:spacing w:line="276" w:lineRule="auto"/>
        <w:jc w:val="left"/>
        <w:outlineLvl w:val="0"/>
        <w:rPr>
          <w:b/>
          <w:bCs/>
          <w:lang w:val="pt-PT"/>
        </w:rPr>
      </w:pPr>
    </w:p>
    <w:p w14:paraId="54E455DC" w14:textId="77777777" w:rsidR="00C36302" w:rsidRPr="00A6214A" w:rsidRDefault="00B96422" w:rsidP="00F35CB5">
      <w:pPr>
        <w:pStyle w:val="Pagrindinistekstas"/>
        <w:spacing w:line="276" w:lineRule="auto"/>
        <w:ind w:left="709"/>
        <w:outlineLvl w:val="0"/>
        <w:rPr>
          <w:b/>
          <w:bCs/>
          <w:lang w:val="lt-LT"/>
        </w:rPr>
      </w:pPr>
      <w:r w:rsidRPr="00A6214A">
        <w:rPr>
          <w:b/>
          <w:caps/>
          <w:lang w:val="pt-PT"/>
        </w:rPr>
        <w:t xml:space="preserve">KONFERENCIJOS organizavimo </w:t>
      </w:r>
      <w:r w:rsidRPr="00A6214A">
        <w:rPr>
          <w:b/>
          <w:lang w:val="pt-PT"/>
        </w:rPr>
        <w:t>PASLAUGŲ</w:t>
      </w:r>
      <w:r w:rsidRPr="00A6214A">
        <w:rPr>
          <w:b/>
          <w:caps/>
          <w:lang w:val="pt-PT"/>
        </w:rPr>
        <w:t xml:space="preserve"> </w:t>
      </w:r>
      <w:r w:rsidR="000A0471" w:rsidRPr="00A6214A">
        <w:rPr>
          <w:b/>
          <w:bCs/>
          <w:lang w:val="lt-LT"/>
        </w:rPr>
        <w:t xml:space="preserve">TECHNINĖ </w:t>
      </w:r>
      <w:r w:rsidR="003515A1" w:rsidRPr="00A6214A">
        <w:rPr>
          <w:b/>
          <w:bCs/>
          <w:lang w:val="lt-LT"/>
        </w:rPr>
        <w:t>SPECIFIKACIJA</w:t>
      </w:r>
    </w:p>
    <w:p w14:paraId="56BEC1BF" w14:textId="77777777" w:rsidR="00C36302" w:rsidRPr="00A6214A" w:rsidRDefault="00C36302" w:rsidP="00F35CB5">
      <w:pPr>
        <w:pStyle w:val="Pagrindinistekstas"/>
        <w:spacing w:line="276" w:lineRule="auto"/>
        <w:ind w:left="709"/>
        <w:rPr>
          <w:b/>
          <w:bCs/>
          <w:lang w:val="lt-LT"/>
        </w:rPr>
      </w:pPr>
    </w:p>
    <w:p w14:paraId="6F1B9AA5" w14:textId="77777777" w:rsidR="00C36302" w:rsidRPr="00A6214A" w:rsidRDefault="00C36302" w:rsidP="00F35CB5">
      <w:pPr>
        <w:pStyle w:val="Pagrindinistekstas"/>
        <w:spacing w:line="276" w:lineRule="auto"/>
        <w:ind w:left="709"/>
        <w:rPr>
          <w:b/>
          <w:lang w:val="lt-LT"/>
        </w:rPr>
      </w:pPr>
      <w:r w:rsidRPr="00A6214A">
        <w:rPr>
          <w:b/>
          <w:lang w:val="lt-LT"/>
        </w:rPr>
        <w:t xml:space="preserve">1. </w:t>
      </w:r>
      <w:r w:rsidR="00E53950" w:rsidRPr="00A6214A">
        <w:rPr>
          <w:b/>
          <w:lang w:val="lt-LT"/>
        </w:rPr>
        <w:t>PIRKIMO APIBŪDINIMAS</w:t>
      </w:r>
    </w:p>
    <w:p w14:paraId="1108991D" w14:textId="77777777" w:rsidR="00134590" w:rsidRPr="00A6214A" w:rsidRDefault="00134590" w:rsidP="005E29A8">
      <w:pPr>
        <w:ind w:right="-851" w:firstLine="720"/>
        <w:jc w:val="both"/>
        <w:rPr>
          <w:b/>
        </w:rPr>
      </w:pPr>
    </w:p>
    <w:p w14:paraId="11E6BA0A" w14:textId="05FC296B" w:rsidR="00F072B3" w:rsidRPr="00A6214A" w:rsidRDefault="00C36302" w:rsidP="00F072B3">
      <w:pPr>
        <w:numPr>
          <w:ilvl w:val="1"/>
          <w:numId w:val="3"/>
        </w:numPr>
        <w:tabs>
          <w:tab w:val="left" w:pos="1134"/>
        </w:tabs>
        <w:ind w:left="0" w:firstLine="567"/>
        <w:jc w:val="both"/>
        <w:rPr>
          <w:b/>
          <w:bCs/>
          <w:i/>
        </w:rPr>
      </w:pPr>
      <w:r w:rsidRPr="00A6214A">
        <w:rPr>
          <w:bCs/>
        </w:rPr>
        <w:t xml:space="preserve">Pirkimo </w:t>
      </w:r>
      <w:r w:rsidR="00201519" w:rsidRPr="00A6214A">
        <w:rPr>
          <w:bCs/>
        </w:rPr>
        <w:t>objektas</w:t>
      </w:r>
      <w:r w:rsidR="00201519" w:rsidRPr="00A6214A">
        <w:rPr>
          <w:b/>
        </w:rPr>
        <w:t xml:space="preserve"> </w:t>
      </w:r>
      <w:r w:rsidRPr="00A6214A">
        <w:t>–</w:t>
      </w:r>
      <w:r w:rsidR="00853B5A" w:rsidRPr="00A6214A">
        <w:t xml:space="preserve"> </w:t>
      </w:r>
      <w:r w:rsidR="00C176E4" w:rsidRPr="00A6214A">
        <w:t xml:space="preserve">konferencijos, finansuojamos iš </w:t>
      </w:r>
      <w:r w:rsidR="00C176E4" w:rsidRPr="00A6214A">
        <w:rPr>
          <w:iCs/>
        </w:rPr>
        <w:t xml:space="preserve">2014-2021 m. </w:t>
      </w:r>
      <w:r w:rsidR="00771364" w:rsidRPr="00A6214A">
        <w:rPr>
          <w:iCs/>
        </w:rPr>
        <w:t>Norvegijos</w:t>
      </w:r>
      <w:r w:rsidR="00C176E4" w:rsidRPr="00A6214A">
        <w:rPr>
          <w:iCs/>
        </w:rPr>
        <w:t xml:space="preserve"> finansinio mechanizmo paramos</w:t>
      </w:r>
      <w:r w:rsidR="00C176E4" w:rsidRPr="00A6214A">
        <w:t xml:space="preserve"> projekto „</w:t>
      </w:r>
      <w:r w:rsidR="00771364" w:rsidRPr="00A6214A">
        <w:rPr>
          <w:color w:val="000000"/>
        </w:rPr>
        <w:t>Teisingumo grandinės darbo kokybės gerinimas ir kompetencijų stiprinimas, siekiant apsaugoti smurto šeimoje ir dėl lyties aukas</w:t>
      </w:r>
      <w:r w:rsidR="00C176E4" w:rsidRPr="00A6214A">
        <w:t>“ lėšų, organizavimas.</w:t>
      </w:r>
    </w:p>
    <w:p w14:paraId="5B7BD691" w14:textId="748E5541" w:rsidR="00F072B3" w:rsidRPr="00A6214A" w:rsidRDefault="00F20E72" w:rsidP="00E6456F">
      <w:pPr>
        <w:numPr>
          <w:ilvl w:val="1"/>
          <w:numId w:val="3"/>
        </w:numPr>
        <w:tabs>
          <w:tab w:val="left" w:pos="1134"/>
        </w:tabs>
        <w:ind w:left="0" w:firstLine="567"/>
        <w:jc w:val="both"/>
        <w:rPr>
          <w:b/>
          <w:bCs/>
          <w:i/>
        </w:rPr>
      </w:pPr>
      <w:r w:rsidRPr="00A6214A">
        <w:t xml:space="preserve">Preliminari </w:t>
      </w:r>
      <w:r w:rsidR="00C176E4" w:rsidRPr="00A6214A">
        <w:t>konferencijos</w:t>
      </w:r>
      <w:r w:rsidR="00F75A67" w:rsidRPr="00A6214A">
        <w:t xml:space="preserve"> </w:t>
      </w:r>
      <w:r w:rsidR="00F53163" w:rsidRPr="00A6214A">
        <w:t>dat</w:t>
      </w:r>
      <w:r w:rsidR="001E0448" w:rsidRPr="00A6214A">
        <w:t>a</w:t>
      </w:r>
      <w:r w:rsidR="00F53163" w:rsidRPr="00A6214A">
        <w:t xml:space="preserve"> – 20</w:t>
      </w:r>
      <w:r w:rsidR="001E0448" w:rsidRPr="00A6214A">
        <w:t>2</w:t>
      </w:r>
      <w:r w:rsidR="00771364" w:rsidRPr="00A6214A">
        <w:t>4</w:t>
      </w:r>
      <w:r w:rsidR="00F53163" w:rsidRPr="00A6214A">
        <w:t xml:space="preserve"> m. </w:t>
      </w:r>
      <w:r w:rsidR="005E438A" w:rsidRPr="00A6214A">
        <w:t>b</w:t>
      </w:r>
      <w:r w:rsidR="00F23574" w:rsidRPr="00A6214A">
        <w:t>alandžio</w:t>
      </w:r>
      <w:r w:rsidR="00F53163" w:rsidRPr="00A6214A">
        <w:t xml:space="preserve"> </w:t>
      </w:r>
      <w:r w:rsidR="00771364" w:rsidRPr="00A6214A">
        <w:t>9</w:t>
      </w:r>
      <w:r w:rsidR="005E438A" w:rsidRPr="00A6214A">
        <w:t xml:space="preserve"> </w:t>
      </w:r>
      <w:r w:rsidR="00F53163" w:rsidRPr="00A6214A">
        <w:t>d.</w:t>
      </w:r>
      <w:r w:rsidRPr="00A6214A">
        <w:t xml:space="preserve"> </w:t>
      </w:r>
      <w:r w:rsidR="00C176E4" w:rsidRPr="00A6214A">
        <w:t xml:space="preserve">Nacionalinės teismų administracijos (toliau – </w:t>
      </w:r>
      <w:r w:rsidR="005F493C" w:rsidRPr="00A6214A">
        <w:t>Perkančio</w:t>
      </w:r>
      <w:r w:rsidR="00C176E4" w:rsidRPr="00A6214A">
        <w:t>ji</w:t>
      </w:r>
      <w:r w:rsidR="005F493C" w:rsidRPr="00A6214A">
        <w:t xml:space="preserve"> organizacij</w:t>
      </w:r>
      <w:r w:rsidR="00C176E4" w:rsidRPr="00A6214A">
        <w:t>a, Paslaugų gavėjas, Užsakovas)</w:t>
      </w:r>
      <w:r w:rsidR="005F493C" w:rsidRPr="00A6214A">
        <w:t xml:space="preserve"> sprendimu data gali keistis</w:t>
      </w:r>
      <w:r w:rsidR="00F072B3" w:rsidRPr="00A6214A">
        <w:t xml:space="preserve">, tačiau konferencija turi būti </w:t>
      </w:r>
      <w:r w:rsidR="001E0085" w:rsidRPr="00A6214A">
        <w:t xml:space="preserve">suorganizuota </w:t>
      </w:r>
      <w:r w:rsidR="00F072B3" w:rsidRPr="00A6214A">
        <w:t xml:space="preserve">ne vėliau kaip iki </w:t>
      </w:r>
      <w:r w:rsidR="001E0085" w:rsidRPr="00A6214A">
        <w:t>202</w:t>
      </w:r>
      <w:r w:rsidR="00771364" w:rsidRPr="00A6214A">
        <w:t>4</w:t>
      </w:r>
      <w:r w:rsidR="001E0085" w:rsidRPr="00A6214A">
        <w:t> </w:t>
      </w:r>
      <w:r w:rsidR="00F072B3" w:rsidRPr="00A6214A">
        <w:t>m. </w:t>
      </w:r>
      <w:r w:rsidR="00771364" w:rsidRPr="00A6214A">
        <w:t>balandžio</w:t>
      </w:r>
      <w:r w:rsidR="00F072B3" w:rsidRPr="00A6214A">
        <w:t xml:space="preserve"> 3</w:t>
      </w:r>
      <w:r w:rsidR="00771364" w:rsidRPr="00A6214A">
        <w:t>0</w:t>
      </w:r>
      <w:r w:rsidR="00F072B3" w:rsidRPr="00A6214A">
        <w:t xml:space="preserve"> d.</w:t>
      </w:r>
    </w:p>
    <w:p w14:paraId="38E356B6" w14:textId="6016AE39" w:rsidR="005F493C" w:rsidRPr="00A6214A" w:rsidRDefault="005F493C" w:rsidP="00E6456F">
      <w:pPr>
        <w:tabs>
          <w:tab w:val="left" w:pos="1134"/>
        </w:tabs>
        <w:jc w:val="both"/>
        <w:rPr>
          <w:b/>
          <w:bCs/>
          <w:i/>
        </w:rPr>
      </w:pPr>
    </w:p>
    <w:p w14:paraId="04825C63" w14:textId="77777777" w:rsidR="00E53950" w:rsidRPr="00A6214A" w:rsidRDefault="00E53950" w:rsidP="00E53950">
      <w:pPr>
        <w:pStyle w:val="Sraopastraipa"/>
        <w:keepLines w:val="0"/>
        <w:numPr>
          <w:ilvl w:val="0"/>
          <w:numId w:val="1"/>
        </w:numPr>
        <w:autoSpaceDN w:val="0"/>
        <w:spacing w:before="0"/>
        <w:jc w:val="center"/>
        <w:rPr>
          <w:rFonts w:ascii="Times New Roman" w:hAnsi="Times New Roman"/>
          <w:b/>
          <w:caps/>
          <w:w w:val="102"/>
          <w:szCs w:val="24"/>
        </w:rPr>
      </w:pPr>
      <w:r w:rsidRPr="00A6214A">
        <w:rPr>
          <w:rFonts w:ascii="Times New Roman" w:hAnsi="Times New Roman"/>
          <w:b/>
          <w:caps/>
          <w:w w:val="102"/>
          <w:szCs w:val="24"/>
        </w:rPr>
        <w:t>PERKAMŲ PASLAUGŲ APRAŠYMAS</w:t>
      </w:r>
    </w:p>
    <w:p w14:paraId="181EF465" w14:textId="77777777" w:rsidR="002831AF" w:rsidRPr="00A6214A" w:rsidRDefault="002831AF" w:rsidP="002831AF">
      <w:pPr>
        <w:pStyle w:val="Sraopastraipa"/>
        <w:keepLines w:val="0"/>
        <w:autoSpaceDN w:val="0"/>
        <w:spacing w:before="0"/>
        <w:ind w:left="1080"/>
        <w:rPr>
          <w:rFonts w:ascii="Times New Roman" w:hAnsi="Times New Roman"/>
          <w:b/>
          <w:caps/>
          <w:w w:val="102"/>
          <w:szCs w:val="24"/>
          <w:highlight w:val="yellow"/>
        </w:rPr>
      </w:pPr>
    </w:p>
    <w:p w14:paraId="76928388" w14:textId="5FF488F6" w:rsidR="00B935B6" w:rsidRPr="00A6214A" w:rsidRDefault="00320CC5" w:rsidP="00B935B6">
      <w:pPr>
        <w:numPr>
          <w:ilvl w:val="1"/>
          <w:numId w:val="24"/>
        </w:numPr>
        <w:tabs>
          <w:tab w:val="left" w:pos="625"/>
        </w:tabs>
        <w:ind w:left="1134" w:hanging="567"/>
        <w:jc w:val="both"/>
      </w:pPr>
      <w:r w:rsidRPr="00A6214A">
        <w:t>Maksimalus d</w:t>
      </w:r>
      <w:r w:rsidR="00E53950" w:rsidRPr="00A6214A">
        <w:t xml:space="preserve">alyvių skaičius konferencijoje – </w:t>
      </w:r>
      <w:r w:rsidR="00D37585" w:rsidRPr="00A6214A">
        <w:t>5</w:t>
      </w:r>
      <w:r w:rsidR="00E53950" w:rsidRPr="00A6214A">
        <w:t>0 (</w:t>
      </w:r>
      <w:r w:rsidR="00D37585" w:rsidRPr="00A6214A">
        <w:t>penk</w:t>
      </w:r>
      <w:r w:rsidR="00E53950" w:rsidRPr="00A6214A">
        <w:t>iasdešimt) asmenų.</w:t>
      </w:r>
    </w:p>
    <w:p w14:paraId="6DCCE520" w14:textId="558325F7" w:rsidR="00B935B6" w:rsidRPr="00A6214A" w:rsidRDefault="00E53950" w:rsidP="00B935B6">
      <w:pPr>
        <w:numPr>
          <w:ilvl w:val="1"/>
          <w:numId w:val="24"/>
        </w:numPr>
        <w:tabs>
          <w:tab w:val="left" w:pos="1134"/>
        </w:tabs>
        <w:ind w:left="0" w:firstLine="567"/>
        <w:jc w:val="both"/>
      </w:pPr>
      <w:r w:rsidRPr="00A6214A">
        <w:t>Paslaugų</w:t>
      </w:r>
      <w:r w:rsidRPr="00A6214A">
        <w:rPr>
          <w:szCs w:val="20"/>
        </w:rPr>
        <w:t xml:space="preserve"> teikėjas turi pasirūpinti </w:t>
      </w:r>
      <w:r w:rsidRPr="00A6214A">
        <w:t>moderniomis, gerai apšviestomis</w:t>
      </w:r>
      <w:r w:rsidRPr="00A6214A">
        <w:rPr>
          <w:szCs w:val="20"/>
        </w:rPr>
        <w:t xml:space="preserve"> patalpomis (ne mažiau kaip 120 kv. m.), kuriose</w:t>
      </w:r>
      <w:r w:rsidRPr="00A6214A">
        <w:t xml:space="preserve"> turi būti </w:t>
      </w:r>
      <w:r w:rsidR="00320CC5" w:rsidRPr="00A6214A">
        <w:t xml:space="preserve">maksimaliai </w:t>
      </w:r>
      <w:r w:rsidR="00D37585" w:rsidRPr="00A6214A">
        <w:t>5</w:t>
      </w:r>
      <w:r w:rsidRPr="00A6214A">
        <w:t xml:space="preserve">0 sėdimųjų vietų sodinant teatru. </w:t>
      </w:r>
      <w:r w:rsidRPr="00A6214A">
        <w:rPr>
          <w:szCs w:val="20"/>
        </w:rPr>
        <w:t xml:space="preserve">Patalpos </w:t>
      </w:r>
      <w:r w:rsidRPr="00A6214A">
        <w:t>turi</w:t>
      </w:r>
      <w:r w:rsidRPr="00A6214A">
        <w:rPr>
          <w:szCs w:val="20"/>
        </w:rPr>
        <w:t xml:space="preserve"> būti įsikūrusios </w:t>
      </w:r>
      <w:r w:rsidR="00D37585" w:rsidRPr="00A6214A">
        <w:rPr>
          <w:szCs w:val="20"/>
        </w:rPr>
        <w:t>Kauno</w:t>
      </w:r>
      <w:r w:rsidRPr="00A6214A">
        <w:rPr>
          <w:szCs w:val="20"/>
        </w:rPr>
        <w:t xml:space="preserve"> miesto centre, t. y. </w:t>
      </w:r>
      <w:r w:rsidRPr="00A6214A">
        <w:t>nutolusi</w:t>
      </w:r>
      <w:r w:rsidR="007360A8" w:rsidRPr="00A6214A">
        <w:t>os</w:t>
      </w:r>
      <w:r w:rsidRPr="00A6214A">
        <w:rPr>
          <w:szCs w:val="20"/>
        </w:rPr>
        <w:t xml:space="preserve"> ne daugiau kaip 3 km </w:t>
      </w:r>
      <w:r w:rsidRPr="00A6214A">
        <w:t>spinduliu</w:t>
      </w:r>
      <w:r w:rsidRPr="00A6214A">
        <w:rPr>
          <w:szCs w:val="20"/>
        </w:rPr>
        <w:t xml:space="preserve"> </w:t>
      </w:r>
      <w:r w:rsidRPr="00A6214A">
        <w:t xml:space="preserve">nuo </w:t>
      </w:r>
      <w:r w:rsidR="00D37585" w:rsidRPr="00A6214A">
        <w:t>Laisvės alėjos</w:t>
      </w:r>
      <w:r w:rsidRPr="00A6214A">
        <w:rPr>
          <w:szCs w:val="20"/>
        </w:rPr>
        <w:t>. Patalpų vieta turi būti suderinta su Paslaugų gavėju.</w:t>
      </w:r>
    </w:p>
    <w:p w14:paraId="4AAB6FFF" w14:textId="2CCDB1FA" w:rsidR="0061797E" w:rsidRPr="009E5F42" w:rsidRDefault="00E53950" w:rsidP="0061797E">
      <w:pPr>
        <w:numPr>
          <w:ilvl w:val="1"/>
          <w:numId w:val="24"/>
        </w:numPr>
        <w:tabs>
          <w:tab w:val="left" w:pos="1134"/>
        </w:tabs>
        <w:ind w:left="0" w:firstLine="567"/>
        <w:jc w:val="both"/>
      </w:pPr>
      <w:r w:rsidRPr="009E5F42">
        <w:t xml:space="preserve">Patalpose turi būti visa reikiama konferencijai vesti įranga: vaizdo medžiagai skirtas projektorius, kompiuteris, visiems dalyviams gerai matomas ekranas, lenta-bloknotas, tribūna pranešėjams, salės įgarsinimo įranga (kolonėlės, </w:t>
      </w:r>
      <w:r w:rsidR="00E0311A" w:rsidRPr="009E5F42">
        <w:t>3</w:t>
      </w:r>
      <w:r w:rsidRPr="009E5F42">
        <w:t xml:space="preserve"> nešiojami mikrofonai ir kt.), vaizdo aparatūra (2 kompiuteriai, vaizdo pultas ir kt.) ir kita būtina konferencijai vesti įranga. Paslaugų teikėjas turi užtikrinti tinkamą konferencijos įrangos veikimą.</w:t>
      </w:r>
    </w:p>
    <w:p w14:paraId="026D985F" w14:textId="4229923F" w:rsidR="0061797E" w:rsidRPr="009E5F42" w:rsidRDefault="0061797E" w:rsidP="0061797E">
      <w:pPr>
        <w:numPr>
          <w:ilvl w:val="1"/>
          <w:numId w:val="24"/>
        </w:numPr>
        <w:tabs>
          <w:tab w:val="left" w:pos="1134"/>
        </w:tabs>
        <w:ind w:left="0" w:firstLine="567"/>
        <w:jc w:val="both"/>
      </w:pPr>
      <w:r w:rsidRPr="009E5F42">
        <w:t xml:space="preserve">Paslaugų teikėjas privalo užtikrinti </w:t>
      </w:r>
      <w:r w:rsidR="005E4E9A" w:rsidRPr="009E5F42">
        <w:t xml:space="preserve">galimybę esant būtinybei maksimaliai dviems pranešėjams skaityti pranešimus per nuotolį. Paslaugų teikėjas privalo užtikrinti </w:t>
      </w:r>
      <w:r w:rsidRPr="009E5F42">
        <w:t>kokybišką ryšį visos konferencijos metu. Paslaugų teikėjas turi prieš konferenciją patikrinti ryšio (garso ir vaizdo) kokybę, ne vėliau negu 1-2 dienas prieš renginį per nuotolį susisiekti su renginio pranešėjais, patikrinti vaizdo ir garso signalų kokybę, interneto ryšį.</w:t>
      </w:r>
    </w:p>
    <w:p w14:paraId="6AC3CBB0" w14:textId="69686267" w:rsidR="00B935B6" w:rsidRPr="009E5F42" w:rsidRDefault="00E53950" w:rsidP="00B935B6">
      <w:pPr>
        <w:numPr>
          <w:ilvl w:val="1"/>
          <w:numId w:val="24"/>
        </w:numPr>
        <w:tabs>
          <w:tab w:val="left" w:pos="1134"/>
        </w:tabs>
        <w:ind w:left="0" w:firstLine="567"/>
        <w:jc w:val="both"/>
      </w:pPr>
      <w:r w:rsidRPr="009E5F42">
        <w:t xml:space="preserve">Konferencijos trukmė preliminariai nuo 10.00 val. iki 16.00 val. </w:t>
      </w:r>
      <w:r w:rsidRPr="009E5F42">
        <w:rPr>
          <w:lang w:eastAsia="lt-LT"/>
        </w:rPr>
        <w:t>Patalpos turi būti parengtos renginiui ne vėliau kaip 1 val. iki nurodytos renginio pradžios.</w:t>
      </w:r>
      <w:r w:rsidRPr="009E5F42">
        <w:rPr>
          <w:color w:val="000000"/>
          <w:lang w:eastAsia="lt-LT"/>
        </w:rPr>
        <w:t xml:space="preserve"> </w:t>
      </w:r>
      <w:r w:rsidRPr="009E5F42">
        <w:t xml:space="preserve">Perkančiosios organizacijos sprendimu konferencijos </w:t>
      </w:r>
      <w:r w:rsidR="00E6456F" w:rsidRPr="009E5F42">
        <w:t xml:space="preserve">pradžios ar pabaigos </w:t>
      </w:r>
      <w:r w:rsidRPr="009E5F42">
        <w:t>laikas gali būti keičiamas</w:t>
      </w:r>
      <w:r w:rsidR="00587AEB" w:rsidRPr="009E5F42">
        <w:t>, nekeičiant konferencijos      trukmės</w:t>
      </w:r>
      <w:r w:rsidRPr="009E5F42">
        <w:t>.</w:t>
      </w:r>
    </w:p>
    <w:p w14:paraId="746A0835" w14:textId="77777777" w:rsidR="00B935B6" w:rsidRPr="009E5F42" w:rsidRDefault="00E53950" w:rsidP="00B935B6">
      <w:pPr>
        <w:numPr>
          <w:ilvl w:val="1"/>
          <w:numId w:val="24"/>
        </w:numPr>
        <w:tabs>
          <w:tab w:val="left" w:pos="1134"/>
        </w:tabs>
        <w:ind w:left="0" w:firstLine="567"/>
        <w:jc w:val="both"/>
      </w:pPr>
      <w:r w:rsidRPr="009E5F42">
        <w:t>Renginio kalba – lietuvių su vertimu į anglų kalbą.</w:t>
      </w:r>
    </w:p>
    <w:p w14:paraId="22C9E153" w14:textId="77777777" w:rsidR="00B935B6" w:rsidRPr="009E5F42" w:rsidRDefault="00E53950" w:rsidP="00B935B6">
      <w:pPr>
        <w:numPr>
          <w:ilvl w:val="1"/>
          <w:numId w:val="24"/>
        </w:numPr>
        <w:tabs>
          <w:tab w:val="left" w:pos="1134"/>
        </w:tabs>
        <w:ind w:left="0" w:firstLine="567"/>
        <w:jc w:val="both"/>
      </w:pPr>
      <w:r w:rsidRPr="009E5F42">
        <w:t>Paslaugų teikėjas turi pasirūpinti, kad renginio metu vertimo paslaugas teiktų ne mažiau kaip 2 vertėjai, būtų užtikrintas sinchroninis vertimas į/iš anglų ir lietuvių kalbas ir su tuo susijusi įranga viso renginio metu, išskyrus kavos pertraukas.</w:t>
      </w:r>
    </w:p>
    <w:p w14:paraId="35D60199" w14:textId="77777777" w:rsidR="00B935B6" w:rsidRPr="009E5F42" w:rsidRDefault="00E53950" w:rsidP="00B935B6">
      <w:pPr>
        <w:numPr>
          <w:ilvl w:val="1"/>
          <w:numId w:val="24"/>
        </w:numPr>
        <w:tabs>
          <w:tab w:val="left" w:pos="1134"/>
        </w:tabs>
        <w:ind w:left="0" w:firstLine="567"/>
        <w:jc w:val="both"/>
      </w:pPr>
      <w:r w:rsidRPr="009E5F42">
        <w:t xml:space="preserve">Konferencija turi būti tiesiogiai transliuojama Užsakovo Youtube paskyroje lietuvių ir anglų kalbomis. </w:t>
      </w:r>
    </w:p>
    <w:p w14:paraId="6E081941" w14:textId="09C2AF18" w:rsidR="00B935B6" w:rsidRPr="009E5F42" w:rsidRDefault="00E53950" w:rsidP="00B935B6">
      <w:pPr>
        <w:numPr>
          <w:ilvl w:val="1"/>
          <w:numId w:val="24"/>
        </w:numPr>
        <w:tabs>
          <w:tab w:val="left" w:pos="1134"/>
        </w:tabs>
        <w:ind w:left="0" w:firstLine="567"/>
        <w:jc w:val="both"/>
      </w:pPr>
      <w:r w:rsidRPr="009E5F42">
        <w:t>Paslaugų teikėjas turi pasirūpinti visa būtina tiesioginės transliacijos įranga (kameros, komutacinė įranga ir kt.) bei reikiamais techniniais darbuotojais (operatorius, techninis asistentas ir kt.). Paslaugų teikėjas privalo užtikrinti kokybišką ryšį visos konferencijos metu.</w:t>
      </w:r>
    </w:p>
    <w:p w14:paraId="47BDC82D" w14:textId="7D8F2184" w:rsidR="00B935B6" w:rsidRPr="009E5F42" w:rsidRDefault="00E53950" w:rsidP="00B935B6">
      <w:pPr>
        <w:numPr>
          <w:ilvl w:val="1"/>
          <w:numId w:val="24"/>
        </w:numPr>
        <w:tabs>
          <w:tab w:val="left" w:pos="1134"/>
        </w:tabs>
        <w:ind w:left="0" w:firstLine="567"/>
        <w:jc w:val="both"/>
      </w:pPr>
      <w:r w:rsidRPr="009E5F42">
        <w:t>Dalyviai, kurie stebės konferenciją nuotoliniu būdu, savo kompiuterių ar mobilių įrenginių ekranuose turi galėti girdėti ir matyti pranešėjus</w:t>
      </w:r>
      <w:r w:rsidR="006006E8" w:rsidRPr="009E5F42">
        <w:t xml:space="preserve"> bei</w:t>
      </w:r>
      <w:r w:rsidRPr="009E5F42">
        <w:t xml:space="preserve"> jų pranešimus</w:t>
      </w:r>
      <w:r w:rsidR="006006E8" w:rsidRPr="009E5F42">
        <w:t>.</w:t>
      </w:r>
    </w:p>
    <w:p w14:paraId="56B54009" w14:textId="77777777" w:rsidR="00AC2517" w:rsidRPr="009E5F42" w:rsidRDefault="00E53950" w:rsidP="00AC2517">
      <w:pPr>
        <w:numPr>
          <w:ilvl w:val="1"/>
          <w:numId w:val="24"/>
        </w:numPr>
        <w:tabs>
          <w:tab w:val="left" w:pos="1134"/>
        </w:tabs>
        <w:ind w:left="0" w:firstLine="567"/>
        <w:jc w:val="both"/>
      </w:pPr>
      <w:r w:rsidRPr="009E5F42">
        <w:lastRenderedPageBreak/>
        <w:t xml:space="preserve">Paslaugų teikėjas turi užtikrinti sklandų konferencijos organizavimą ir vykdymą, pasirūpinti technine pagalba visos konferencijos metu. </w:t>
      </w:r>
    </w:p>
    <w:p w14:paraId="0266835F" w14:textId="4F044BA5" w:rsidR="00B935B6" w:rsidRPr="009E5F42" w:rsidRDefault="00E53950" w:rsidP="00AC2517">
      <w:pPr>
        <w:numPr>
          <w:ilvl w:val="1"/>
          <w:numId w:val="24"/>
        </w:numPr>
        <w:tabs>
          <w:tab w:val="left" w:pos="1134"/>
        </w:tabs>
        <w:ind w:left="0" w:firstLine="567"/>
        <w:jc w:val="both"/>
      </w:pPr>
      <w:r w:rsidRPr="009E5F42">
        <w:t>Paslaugų teikėjas turi suteikti konferencijos aptarnavimo (išankstinės dalyvių registracijos, dalyvių pasitikimo, registracijos renginio metu, informavimo ir kt.) paslaugas. Paslaugų teikėjas turi vykdyti išankstinę konferencijos dalyvių registraciją, parengti ir su Paslaugų gavėju suderinti užsklandas (konferencijos pradžios, pertraukų metu), vizualus, registracijos formą, kurie bus viešinami Užsakovo kanaluose</w:t>
      </w:r>
      <w:r w:rsidRPr="009E5F42">
        <w:rPr>
          <w:szCs w:val="20"/>
        </w:rPr>
        <w:t xml:space="preserve">. Registracija į renginį turi būti paviešinta </w:t>
      </w:r>
      <w:r w:rsidR="0047429E" w:rsidRPr="009E5F42">
        <w:rPr>
          <w:szCs w:val="20"/>
        </w:rPr>
        <w:t>su Perkančiąja organizacija suderintu terminu.</w:t>
      </w:r>
    </w:p>
    <w:p w14:paraId="31CA8EC8" w14:textId="77777777" w:rsidR="00B935B6" w:rsidRPr="009E5F42" w:rsidRDefault="00E53950" w:rsidP="00B935B6">
      <w:pPr>
        <w:numPr>
          <w:ilvl w:val="1"/>
          <w:numId w:val="24"/>
        </w:numPr>
        <w:tabs>
          <w:tab w:val="left" w:pos="1134"/>
        </w:tabs>
        <w:ind w:left="0" w:firstLine="567"/>
        <w:jc w:val="both"/>
      </w:pPr>
      <w:r w:rsidRPr="009E5F42">
        <w:t>Paslaugos teikėjas renginio dieną turi užtikrinti sklandžią dalyvių registraciją, paskirstant srautus, kad nesusidarytų eilės prie patekimo į renginio salę. Nuorodos į renginį turi būti 2 kalbomis – lietuvių ir anglų. Atvykstantiems konferencijos dalyviams</w:t>
      </w:r>
      <w:r w:rsidRPr="009E5F42">
        <w:rPr>
          <w:color w:val="000000"/>
        </w:rPr>
        <w:t xml:space="preserve"> matomoje vietoje turi būti paskelbta informacija apie vykstančią konferenciją ir nuorodos į konferencijos vedimo patalpas. </w:t>
      </w:r>
    </w:p>
    <w:p w14:paraId="42D45C22" w14:textId="77777777" w:rsidR="00E53950" w:rsidRPr="009E5F42" w:rsidRDefault="00E53950" w:rsidP="00B935B6">
      <w:pPr>
        <w:numPr>
          <w:ilvl w:val="1"/>
          <w:numId w:val="24"/>
        </w:numPr>
        <w:tabs>
          <w:tab w:val="left" w:pos="1134"/>
        </w:tabs>
        <w:ind w:left="0" w:firstLine="567"/>
        <w:jc w:val="both"/>
      </w:pPr>
      <w:r w:rsidRPr="009E5F42">
        <w:t>Konferencijos metu turi būti organizuojamas dalyvių maitinimas:</w:t>
      </w:r>
    </w:p>
    <w:p w14:paraId="67DF6E26" w14:textId="77777777" w:rsidR="00B935B6" w:rsidRPr="009E5F42" w:rsidRDefault="00E53950" w:rsidP="00B935B6">
      <w:pPr>
        <w:numPr>
          <w:ilvl w:val="2"/>
          <w:numId w:val="24"/>
        </w:numPr>
        <w:tabs>
          <w:tab w:val="left" w:pos="567"/>
        </w:tabs>
        <w:ind w:left="0" w:firstLine="567"/>
        <w:jc w:val="both"/>
      </w:pPr>
      <w:r w:rsidRPr="009E5F42">
        <w:t>1 (viena) pasitikimo kava/arbata ir 2 (dvi) kavos/arbatos pertraukos, kurių metu turi būti sudaryta galimybė vienam asmeniui pasirinkti vandenį, kavą ir arbatą su priedais (cukrus, grietinėlė, citrina) ir sausainiais, ir/ar sumuštiniais, ir/ar kitais užkandžiais;</w:t>
      </w:r>
    </w:p>
    <w:p w14:paraId="019193EE" w14:textId="77777777" w:rsidR="00E53950" w:rsidRPr="009E5F42" w:rsidRDefault="00E53950" w:rsidP="00B935B6">
      <w:pPr>
        <w:numPr>
          <w:ilvl w:val="2"/>
          <w:numId w:val="24"/>
        </w:numPr>
        <w:tabs>
          <w:tab w:val="left" w:pos="567"/>
        </w:tabs>
        <w:ind w:left="0" w:firstLine="567"/>
        <w:jc w:val="both"/>
      </w:pPr>
      <w:r w:rsidRPr="009E5F42">
        <w:t>1 (vieni) pietūs (gali būti švediškas stalas), kuriuos turi sudaryti: pirmasis patiekalas – sriuba arba salotos, antrasis patiekalas – galimybė pasirinkti iš kiaulienos arba vištienos, arba žuvies patiekalo su garnyru ir daržovėmis arba vegetariško patiekalo, kava/arbata su priedais (cukrus, grietinėlė, citrina), stalo vanduo).</w:t>
      </w:r>
    </w:p>
    <w:p w14:paraId="0C0215C0" w14:textId="4358EE62" w:rsidR="00FB1D26" w:rsidRPr="009E5F42" w:rsidRDefault="00FB1D26" w:rsidP="00FB1D26">
      <w:pPr>
        <w:numPr>
          <w:ilvl w:val="1"/>
          <w:numId w:val="24"/>
        </w:numPr>
        <w:tabs>
          <w:tab w:val="left" w:pos="1134"/>
        </w:tabs>
        <w:ind w:left="0" w:firstLine="567"/>
        <w:jc w:val="both"/>
      </w:pPr>
      <w:bookmarkStart w:id="0" w:name="_Hlk126741378"/>
      <w:r w:rsidRPr="009E5F42">
        <w:rPr>
          <w:lang w:eastAsia="lt-LT"/>
        </w:rPr>
        <w:t>Paslaugų teikėjas turi parengti, suredaguoti ir publikuoti informacinį straipsnį (</w:t>
      </w:r>
      <w:r w:rsidR="00C657BF" w:rsidRPr="009E5F42">
        <w:rPr>
          <w:lang w:eastAsia="lt-LT"/>
        </w:rPr>
        <w:t>3</w:t>
      </w:r>
      <w:r w:rsidRPr="009E5F42">
        <w:rPr>
          <w:lang w:eastAsia="lt-LT"/>
        </w:rPr>
        <w:t>5</w:t>
      </w:r>
      <w:r w:rsidRPr="009E5F42">
        <w:t>00–5</w:t>
      </w:r>
      <w:r w:rsidR="00C657BF" w:rsidRPr="009E5F42">
        <w:t>0</w:t>
      </w:r>
      <w:r w:rsidRPr="009E5F42">
        <w:t>00 spaudos ženklų be tarpų)</w:t>
      </w:r>
      <w:r w:rsidR="005E4E9A" w:rsidRPr="009E5F42">
        <w:t>, informuojantį apie konferenciją (temas, datą ir kt.)</w:t>
      </w:r>
      <w:r w:rsidRPr="009E5F42">
        <w:rPr>
          <w:lang w:eastAsia="lt-LT"/>
        </w:rPr>
        <w:t xml:space="preserve">. Paslaugų teikėjas, prieš </w:t>
      </w:r>
      <w:r w:rsidRPr="009E5F42">
        <w:t xml:space="preserve">5 (penkias) darbo dienas iki straipsnio atidavimo spaudai turi suderinti su Perkančiąja organizacija informacinio straipsnio turinį, cituojamus asmenis ir straipsnį </w:t>
      </w:r>
      <w:r w:rsidRPr="009E5F42">
        <w:rPr>
          <w:color w:val="000000"/>
          <w:lang w:eastAsia="lt-LT"/>
        </w:rPr>
        <w:t>iliustruojančią nuotrauką. Informacinis straipsnis turi būti publikuojamas</w:t>
      </w:r>
      <w:r w:rsidRPr="009E5F42">
        <w:rPr>
          <w:lang w:eastAsia="lt-LT"/>
        </w:rPr>
        <w:t xml:space="preserve"> viename pagrindiniame nacionaliniame naujienų portale, suderintame su Perkančiąja organizacija, kurio vidutinis dienos lankomumas ne mažesnis negu </w:t>
      </w:r>
      <w:r w:rsidR="00C657BF" w:rsidRPr="009E5F42">
        <w:rPr>
          <w:lang w:eastAsia="lt-LT"/>
        </w:rPr>
        <w:t>4</w:t>
      </w:r>
      <w:r w:rsidRPr="009E5F42">
        <w:rPr>
          <w:lang w:eastAsia="lt-LT"/>
        </w:rPr>
        <w:t>00 tūkstančių apsilankymų, publikuojama didžiausią tikslinę auditoriją pasiekiančioje rubrikoje</w:t>
      </w:r>
      <w:r w:rsidR="007A21A3" w:rsidRPr="009E5F42">
        <w:rPr>
          <w:lang w:eastAsia="lt-LT"/>
        </w:rPr>
        <w:t>.</w:t>
      </w:r>
      <w:r w:rsidR="007644C2" w:rsidRPr="009E5F42">
        <w:rPr>
          <w:lang w:eastAsia="lt-LT"/>
        </w:rPr>
        <w:t xml:space="preserve"> Informacinis straipsnis turi būti publikuotas su Perkančiąja organizacija suderinta data, bet ne vėliau kaip </w:t>
      </w:r>
      <w:r w:rsidR="001B5D4C" w:rsidRPr="009E5F42">
        <w:rPr>
          <w:lang w:eastAsia="lt-LT"/>
        </w:rPr>
        <w:t>iki</w:t>
      </w:r>
      <w:r w:rsidR="007644C2" w:rsidRPr="009E5F42">
        <w:rPr>
          <w:lang w:eastAsia="lt-LT"/>
        </w:rPr>
        <w:t xml:space="preserve"> konferencijos p</w:t>
      </w:r>
      <w:r w:rsidR="001B5D4C" w:rsidRPr="009E5F42">
        <w:rPr>
          <w:lang w:eastAsia="lt-LT"/>
        </w:rPr>
        <w:t>radžios</w:t>
      </w:r>
      <w:r w:rsidR="007644C2" w:rsidRPr="009E5F42">
        <w:rPr>
          <w:lang w:eastAsia="lt-LT"/>
        </w:rPr>
        <w:t>.</w:t>
      </w:r>
    </w:p>
    <w:p w14:paraId="470928C3" w14:textId="45BE0A15" w:rsidR="007A21A3" w:rsidRPr="009E5F42" w:rsidRDefault="00FB1D26" w:rsidP="00FB1D26">
      <w:pPr>
        <w:numPr>
          <w:ilvl w:val="1"/>
          <w:numId w:val="24"/>
        </w:numPr>
        <w:tabs>
          <w:tab w:val="left" w:pos="1134"/>
        </w:tabs>
        <w:ind w:left="0" w:firstLine="567"/>
        <w:jc w:val="both"/>
      </w:pPr>
      <w:r w:rsidRPr="009E5F42">
        <w:t>Vadovaujantis A</w:t>
      </w:r>
      <w:r w:rsidRPr="009E5F42">
        <w:rPr>
          <w:color w:val="000000"/>
        </w:rPr>
        <w:t>plinkos apsaugos kriterijų taikymo, vykdant žaliuosius pirkimus, tvarkos aprašo, patvirtinto Lietuvos Respublikos aplinkos ministro 2011 m. birželio 28 d. įsakymu Nr. D1-508 „Dėl aplinkos apsaugos kriterijų taikymo, vykdant žaliuosiu pirkimus, tvarkos aprašo patvirtinimo“, 4.</w:t>
      </w:r>
      <w:r w:rsidR="00DD4C50" w:rsidRPr="009E5F42">
        <w:rPr>
          <w:color w:val="000000"/>
        </w:rPr>
        <w:t>4.4</w:t>
      </w:r>
      <w:r w:rsidRPr="009E5F42">
        <w:rPr>
          <w:color w:val="000000"/>
        </w:rPr>
        <w:t xml:space="preserve"> papunkčiu, pirkimas yra žaliasis ir jam taikomi minimalūs aplinkos apsaugos </w:t>
      </w:r>
      <w:r w:rsidR="007A21A3" w:rsidRPr="009E5F42">
        <w:rPr>
          <w:color w:val="000000"/>
        </w:rPr>
        <w:t>kriterijai:</w:t>
      </w:r>
    </w:p>
    <w:p w14:paraId="456D9BA7" w14:textId="77777777" w:rsidR="007A21A3" w:rsidRPr="0055586A" w:rsidRDefault="007A21A3" w:rsidP="007A21A3">
      <w:pPr>
        <w:numPr>
          <w:ilvl w:val="2"/>
          <w:numId w:val="24"/>
        </w:numPr>
        <w:tabs>
          <w:tab w:val="left" w:pos="1134"/>
        </w:tabs>
        <w:ind w:left="0" w:firstLine="567"/>
        <w:jc w:val="both"/>
        <w:rPr>
          <w:color w:val="000000"/>
        </w:rPr>
      </w:pPr>
      <w:r w:rsidRPr="0055586A">
        <w:rPr>
          <w:color w:val="000000"/>
        </w:rPr>
        <w:t>maistas ir gėrimai turi būti pateikiami, naudojant daugkartinio naudojimo stalo įrankius, stiklinius ir kitokius indus bei staltieses, arba atsinaujinančių išteklių pagrindu pagamintus  stalo įrankius, indus bei viešojo maitinimo reikmenis.</w:t>
      </w:r>
    </w:p>
    <w:p w14:paraId="18F93534" w14:textId="14A4772E" w:rsidR="001E1AF0" w:rsidRPr="0055586A" w:rsidRDefault="006E55A5" w:rsidP="001E1AF0">
      <w:pPr>
        <w:numPr>
          <w:ilvl w:val="2"/>
          <w:numId w:val="24"/>
        </w:numPr>
        <w:tabs>
          <w:tab w:val="left" w:pos="1134"/>
        </w:tabs>
        <w:ind w:left="0" w:firstLine="567"/>
        <w:jc w:val="both"/>
        <w:rPr>
          <w:color w:val="000000"/>
        </w:rPr>
      </w:pPr>
      <w:r w:rsidRPr="0055586A">
        <w:rPr>
          <w:color w:val="000000"/>
        </w:rPr>
        <w:t>s</w:t>
      </w:r>
      <w:r w:rsidR="007A21A3" w:rsidRPr="0055586A">
        <w:rPr>
          <w:color w:val="000000"/>
        </w:rPr>
        <w:t>usidariusios atliekos (stiklas, popierius, plastikas, organinės atliekos) turi būti išrūšiuotos. </w:t>
      </w:r>
    </w:p>
    <w:p w14:paraId="047CDF42" w14:textId="6CB3E96B" w:rsidR="00CE01BE" w:rsidRPr="0055586A" w:rsidRDefault="00CE01BE" w:rsidP="001E1AF0">
      <w:pPr>
        <w:numPr>
          <w:ilvl w:val="2"/>
          <w:numId w:val="24"/>
        </w:numPr>
        <w:tabs>
          <w:tab w:val="left" w:pos="1134"/>
        </w:tabs>
        <w:ind w:left="0" w:firstLine="567"/>
        <w:jc w:val="both"/>
        <w:rPr>
          <w:color w:val="000000"/>
        </w:rPr>
      </w:pPr>
      <w:r w:rsidRPr="0055586A">
        <w:rPr>
          <w:rFonts w:cs="Arial Unicode MS"/>
          <w:color w:val="000000"/>
          <w:lang w:eastAsia="lt-LT"/>
        </w:rPr>
        <w:t>Biologiškai skaidžios atliekos turi būti surenkamos atskirai ir perduodamos šias atliekas kompostuojančioms ar kitaip naudojančioms įmonėms.</w:t>
      </w:r>
    </w:p>
    <w:p w14:paraId="4D0EB198" w14:textId="6D42C59B" w:rsidR="00CE01BE" w:rsidRPr="0055586A" w:rsidRDefault="00CE01BE" w:rsidP="001E1AF0">
      <w:pPr>
        <w:numPr>
          <w:ilvl w:val="2"/>
          <w:numId w:val="24"/>
        </w:numPr>
        <w:tabs>
          <w:tab w:val="left" w:pos="1134"/>
        </w:tabs>
        <w:ind w:left="0" w:firstLine="567"/>
        <w:jc w:val="both"/>
        <w:rPr>
          <w:color w:val="000000"/>
        </w:rPr>
      </w:pPr>
      <w:r w:rsidRPr="0055586A">
        <w:rPr>
          <w:rFonts w:cs="Arial Unicode MS"/>
          <w:color w:val="000000"/>
          <w:lang w:eastAsia="lt-LT"/>
        </w:rPr>
        <w:t>Turi būti laikomasi atliekų prevencijos ir tvarkymo prioritetų eiliškumo (prevencija, paruošimas naudoti pakartotinai, perdirbimas, kitoks naudojimas, šalinimas).</w:t>
      </w:r>
    </w:p>
    <w:p w14:paraId="2B7AD612" w14:textId="2695915C" w:rsidR="00FB1D26" w:rsidRPr="0055586A" w:rsidRDefault="00CE01BE" w:rsidP="001E1AF0">
      <w:pPr>
        <w:numPr>
          <w:ilvl w:val="2"/>
          <w:numId w:val="24"/>
        </w:numPr>
        <w:tabs>
          <w:tab w:val="left" w:pos="1134"/>
        </w:tabs>
        <w:ind w:left="0" w:firstLine="567"/>
        <w:jc w:val="both"/>
        <w:rPr>
          <w:color w:val="000000"/>
        </w:rPr>
      </w:pPr>
      <w:r w:rsidRPr="0055586A">
        <w:rPr>
          <w:color w:val="000000"/>
        </w:rPr>
        <w:t>J</w:t>
      </w:r>
      <w:r w:rsidR="001E1AF0" w:rsidRPr="0055586A">
        <w:rPr>
          <w:color w:val="000000"/>
        </w:rPr>
        <w:t xml:space="preserve">eigu bus naudojama dalomoji medžiaga, ji gali būti išsiųsta konferencijos dalyviams elektroniniu paštu prieš konferenciją. </w:t>
      </w:r>
      <w:bookmarkEnd w:id="0"/>
    </w:p>
    <w:p w14:paraId="227343A3" w14:textId="77777777" w:rsidR="00FB1D26" w:rsidRPr="00AA3212" w:rsidRDefault="007C1EFE" w:rsidP="007C1EFE">
      <w:pPr>
        <w:pStyle w:val="Sraopastraipa"/>
        <w:keepLines w:val="0"/>
        <w:numPr>
          <w:ilvl w:val="1"/>
          <w:numId w:val="24"/>
        </w:numPr>
        <w:tabs>
          <w:tab w:val="left" w:pos="567"/>
        </w:tabs>
        <w:spacing w:before="0"/>
        <w:ind w:left="0" w:firstLine="567"/>
        <w:contextualSpacing/>
        <w:jc w:val="both"/>
        <w:rPr>
          <w:rFonts w:ascii="Times New Roman" w:hAnsi="Times New Roman"/>
          <w:color w:val="000000"/>
          <w:szCs w:val="24"/>
          <w:lang w:val="lt-LT"/>
        </w:rPr>
      </w:pPr>
      <w:r w:rsidRPr="009E5F42">
        <w:rPr>
          <w:rFonts w:ascii="Times New Roman" w:hAnsi="Times New Roman"/>
          <w:color w:val="000000"/>
          <w:szCs w:val="24"/>
          <w:lang w:val="lt-LT"/>
        </w:rPr>
        <w:t xml:space="preserve">Sutarties vykdymo metu Perkančioji organizacija turi teisę prašyti atitiktį </w:t>
      </w:r>
      <w:r w:rsidRPr="00AA3212">
        <w:rPr>
          <w:rFonts w:ascii="Times New Roman" w:hAnsi="Times New Roman"/>
          <w:color w:val="000000"/>
          <w:szCs w:val="24"/>
          <w:lang w:val="lt-LT"/>
        </w:rPr>
        <w:t xml:space="preserve">reikalavimams įrodančių dokumentų: </w:t>
      </w:r>
      <w:bookmarkStart w:id="1" w:name="part_8200cf302de9434983c17f4b230252e4"/>
      <w:bookmarkEnd w:id="1"/>
    </w:p>
    <w:p w14:paraId="3AF6888D" w14:textId="3B50327E" w:rsidR="007C1EFE" w:rsidRPr="00AA3212" w:rsidRDefault="007C1EFE" w:rsidP="007C1EFE">
      <w:pPr>
        <w:numPr>
          <w:ilvl w:val="2"/>
          <w:numId w:val="24"/>
        </w:numPr>
        <w:spacing w:line="257" w:lineRule="atLeast"/>
        <w:ind w:left="0" w:firstLine="567"/>
        <w:jc w:val="both"/>
        <w:rPr>
          <w:color w:val="000000"/>
          <w:lang w:eastAsia="lt-LT"/>
        </w:rPr>
      </w:pPr>
      <w:r w:rsidRPr="00AA3212">
        <w:rPr>
          <w:color w:val="000000"/>
          <w:lang w:eastAsia="lt-LT"/>
        </w:rPr>
        <w:t>nepriklausomos šalies išduotas sertifikatas ar kitas lygiavertis dokumentas, kuriuo įrodoma atitiktis taikomiems standartams.</w:t>
      </w:r>
    </w:p>
    <w:p w14:paraId="0EADE2FE" w14:textId="772C9EC1" w:rsidR="00BF65FF" w:rsidRPr="00AA3212" w:rsidRDefault="00AA3212" w:rsidP="007C1EFE">
      <w:pPr>
        <w:numPr>
          <w:ilvl w:val="2"/>
          <w:numId w:val="24"/>
        </w:numPr>
        <w:spacing w:line="257" w:lineRule="atLeast"/>
        <w:ind w:left="0" w:firstLine="567"/>
        <w:jc w:val="both"/>
        <w:rPr>
          <w:color w:val="000000"/>
          <w:lang w:eastAsia="lt-LT"/>
        </w:rPr>
      </w:pPr>
      <w:r w:rsidRPr="00AA3212">
        <w:rPr>
          <w:color w:val="000000"/>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w:t>
      </w:r>
      <w:r w:rsidRPr="00AA3212">
        <w:rPr>
          <w:color w:val="000000"/>
        </w:rPr>
        <w:lastRenderedPageBreak/>
        <w:t>(notifikuotos)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EE155E0" w14:textId="77777777" w:rsidR="007C1EFE" w:rsidRPr="00AA3212" w:rsidRDefault="007C1EFE" w:rsidP="007C1EFE">
      <w:pPr>
        <w:numPr>
          <w:ilvl w:val="2"/>
          <w:numId w:val="24"/>
        </w:numPr>
        <w:spacing w:line="257" w:lineRule="atLeast"/>
        <w:ind w:left="0" w:firstLine="567"/>
        <w:jc w:val="both"/>
        <w:rPr>
          <w:color w:val="000000"/>
          <w:lang w:eastAsia="lt-LT"/>
        </w:rPr>
      </w:pPr>
      <w:r w:rsidRPr="00AA3212">
        <w:rPr>
          <w:color w:val="000000"/>
          <w:lang w:eastAsia="lt-LT"/>
        </w:rPr>
        <w:t>kiti lygiaverčiai aplinkos apsaugos vadybos užtikrinimo priemonių įrodymai gali būti tiekėjo taikomų aplinkos apsaugos vadybos priemonių aprašymas, atitinkantis visus šiuos reikalavimus:</w:t>
      </w:r>
      <w:bookmarkStart w:id="2" w:name="part_33e7c169efa3469bb3fbd07430741947"/>
      <w:bookmarkEnd w:id="2"/>
    </w:p>
    <w:p w14:paraId="45A8453F"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apibrėžta įmonės ar įstaigos vadovybės patvirtinta aplinkos apsaugos politika ir atitiktis aplinkos apsaugos reikalavimams teikiant paslaugas ir vykdant darbus;</w:t>
      </w:r>
      <w:bookmarkStart w:id="3" w:name="part_bf646b5def314c43954a3d0e0b880ac4"/>
      <w:bookmarkEnd w:id="3"/>
    </w:p>
    <w:p w14:paraId="637557AE"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nustatyti reikšmingiausi aplinkos apsaugos aspektai, kuriems poveikį daro arba gali daryti įmonės ar įstaigos vykdoma veikla, ir šiuos aplinkos apsaugos aspektus reglamentuojantys teisės aktai;</w:t>
      </w:r>
      <w:bookmarkStart w:id="4" w:name="part_4f09a2613de44fd1832052d5ec1dedea"/>
      <w:bookmarkEnd w:id="4"/>
    </w:p>
    <w:p w14:paraId="27B1873A"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nustatyti aplinkosauginiai tikslai, uždaviniai ir priemonės šiems tikslams pasiekti;</w:t>
      </w:r>
      <w:bookmarkStart w:id="5" w:name="part_7abd5c50b3ec400d87c599422b297e54"/>
      <w:bookmarkEnd w:id="5"/>
    </w:p>
    <w:p w14:paraId="609D8DD1"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numatyta aplinkosauginių tikslų įgyvendinimo stebėsena – paskirti atsakingi asmenys, nustatyta jų atsakomybė, pareigos ir priemonių įgyvendinimo terminai;</w:t>
      </w:r>
      <w:bookmarkStart w:id="6" w:name="part_63118ffc1e2948c3a6c6bc653fafcb64"/>
      <w:bookmarkEnd w:id="6"/>
    </w:p>
    <w:p w14:paraId="17566B49"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parengtas aplinkosauginių ir avarinių situacijų valdymo planas;</w:t>
      </w:r>
      <w:bookmarkStart w:id="7" w:name="part_f941b32ea23941cf97e3642767d82d47"/>
      <w:bookmarkEnd w:id="7"/>
    </w:p>
    <w:p w14:paraId="695E999F" w14:textId="77777777" w:rsidR="007C1EFE" w:rsidRPr="00AA3212" w:rsidRDefault="007C1EFE" w:rsidP="007C1EFE">
      <w:pPr>
        <w:numPr>
          <w:ilvl w:val="3"/>
          <w:numId w:val="24"/>
        </w:numPr>
        <w:spacing w:line="257" w:lineRule="atLeast"/>
        <w:ind w:left="0" w:firstLine="567"/>
        <w:jc w:val="both"/>
        <w:rPr>
          <w:color w:val="000000"/>
          <w:lang w:eastAsia="lt-LT"/>
        </w:rPr>
      </w:pPr>
      <w:r w:rsidRPr="00AA3212">
        <w:rPr>
          <w:color w:val="000000"/>
          <w:lang w:eastAsia="lt-LT"/>
        </w:rPr>
        <w:t>vykdoma aplinkosauginio gerinimo veiklos kontrolė (pvz., parengiamos metinės ataskaitos, kurios pateikiamos ir pristatomos įmonės vadovybei).</w:t>
      </w:r>
    </w:p>
    <w:p w14:paraId="6D385B40" w14:textId="11FE28EC" w:rsidR="001E2547" w:rsidRPr="00AA3212" w:rsidRDefault="00E53950" w:rsidP="001E2547">
      <w:pPr>
        <w:numPr>
          <w:ilvl w:val="1"/>
          <w:numId w:val="24"/>
        </w:numPr>
        <w:tabs>
          <w:tab w:val="left" w:pos="1134"/>
        </w:tabs>
        <w:ind w:left="0" w:firstLine="567"/>
        <w:jc w:val="both"/>
      </w:pPr>
      <w:r w:rsidRPr="00AA3212">
        <w:t xml:space="preserve">Paslaugų teikėjas turi nusiųsti el. paštu konferencijos dalyviams konferencijos vaizdo įrašą ne vėliau kaip </w:t>
      </w:r>
      <w:r w:rsidR="00490079" w:rsidRPr="00AA3212">
        <w:t xml:space="preserve">po </w:t>
      </w:r>
      <w:r w:rsidR="005C44FA" w:rsidRPr="00AA3212">
        <w:t>5</w:t>
      </w:r>
      <w:r w:rsidRPr="00AA3212">
        <w:t xml:space="preserve"> (</w:t>
      </w:r>
      <w:r w:rsidR="005C44FA" w:rsidRPr="00AA3212">
        <w:t>penki</w:t>
      </w:r>
      <w:r w:rsidR="00490079" w:rsidRPr="00AA3212">
        <w:t>ų</w:t>
      </w:r>
      <w:r w:rsidRPr="00AA3212">
        <w:t>) darbo dien</w:t>
      </w:r>
      <w:r w:rsidR="00490079" w:rsidRPr="00AA3212">
        <w:t>ų</w:t>
      </w:r>
      <w:r w:rsidRPr="00AA3212">
        <w:t xml:space="preserve"> po renginio. </w:t>
      </w:r>
    </w:p>
    <w:p w14:paraId="26119512" w14:textId="037BBD1B" w:rsidR="00E53950" w:rsidRPr="009E5F42" w:rsidRDefault="00E53950" w:rsidP="001E2547">
      <w:pPr>
        <w:numPr>
          <w:ilvl w:val="1"/>
          <w:numId w:val="24"/>
        </w:numPr>
        <w:tabs>
          <w:tab w:val="left" w:pos="1134"/>
        </w:tabs>
        <w:ind w:left="0" w:firstLine="567"/>
        <w:jc w:val="both"/>
      </w:pPr>
      <w:r w:rsidRPr="009E5F42">
        <w:t xml:space="preserve">Paslaugų teikėjas turi užtikrinti, kad visoje tekstinėje informacijoje apie konferenciją, būtų naudojami 2014-2021 m. </w:t>
      </w:r>
      <w:r w:rsidR="005C44FA" w:rsidRPr="009E5F42">
        <w:t>Norvegijos</w:t>
      </w:r>
      <w:r w:rsidRPr="009E5F42">
        <w:t xml:space="preserve"> finansinio mechanizmo logotipas ir Paslaugų gavėjo logotipas</w:t>
      </w:r>
      <w:r w:rsidR="00B935B6" w:rsidRPr="009E5F42">
        <w:t>.</w:t>
      </w:r>
    </w:p>
    <w:p w14:paraId="0B909FE5" w14:textId="77777777" w:rsidR="00D773D4" w:rsidRDefault="00D773D4" w:rsidP="004A0E86"/>
    <w:p w14:paraId="4652CB30" w14:textId="77777777" w:rsidR="00047C23" w:rsidRPr="00B6562D" w:rsidRDefault="00047C23" w:rsidP="00047C23"/>
    <w:p w14:paraId="7149D6B6" w14:textId="77777777" w:rsidR="00047C23" w:rsidRPr="009F738E" w:rsidRDefault="00047C23" w:rsidP="004A0E86"/>
    <w:sectPr w:rsidR="00047C23" w:rsidRPr="009F738E" w:rsidSect="00CC294F">
      <w:headerReference w:type="first" r:id="rId10"/>
      <w:footerReference w:type="first" r:id="rId11"/>
      <w:pgSz w:w="11907" w:h="16840" w:code="9"/>
      <w:pgMar w:top="993" w:right="567" w:bottom="993" w:left="1701" w:header="981" w:footer="87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305B" w14:textId="77777777" w:rsidR="00CC294F" w:rsidRDefault="00CC294F">
      <w:r>
        <w:separator/>
      </w:r>
    </w:p>
  </w:endnote>
  <w:endnote w:type="continuationSeparator" w:id="0">
    <w:p w14:paraId="156ECD3F" w14:textId="77777777" w:rsidR="00CC294F" w:rsidRDefault="00CC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68B8" w14:textId="77777777" w:rsidR="00047C23" w:rsidRPr="00047C23" w:rsidRDefault="00047C23">
    <w:pPr>
      <w:pStyle w:val="Porat"/>
      <w:rPr>
        <w:sz w:val="24"/>
      </w:rPr>
    </w:pPr>
    <w:r w:rsidRPr="00047C23">
      <w:rPr>
        <w:sz w:val="24"/>
      </w:rPr>
      <w:fldChar w:fldCharType="begin"/>
    </w:r>
    <w:r w:rsidRPr="00047C23">
      <w:rPr>
        <w:sz w:val="24"/>
      </w:rPr>
      <w:instrText>PAGE   \* MERGEFORMAT</w:instrText>
    </w:r>
    <w:r w:rsidRPr="00047C23">
      <w:rPr>
        <w:sz w:val="24"/>
      </w:rPr>
      <w:fldChar w:fldCharType="separate"/>
    </w:r>
    <w:r w:rsidRPr="00047C23">
      <w:rPr>
        <w:sz w:val="24"/>
      </w:rPr>
      <w:t>2</w:t>
    </w:r>
    <w:r w:rsidRPr="00047C23">
      <w:rPr>
        <w:sz w:val="24"/>
      </w:rPr>
      <w:fldChar w:fldCharType="end"/>
    </w:r>
  </w:p>
  <w:p w14:paraId="519A21A6" w14:textId="77777777" w:rsidR="00047C23" w:rsidRDefault="00047C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2380" w14:textId="77777777" w:rsidR="00CC294F" w:rsidRDefault="00CC294F">
      <w:r>
        <w:separator/>
      </w:r>
    </w:p>
  </w:footnote>
  <w:footnote w:type="continuationSeparator" w:id="0">
    <w:p w14:paraId="59DF7FA0" w14:textId="77777777" w:rsidR="00CC294F" w:rsidRDefault="00CC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45F" w14:textId="77777777" w:rsidR="00137E7A" w:rsidRDefault="00137E7A" w:rsidP="00622AA2">
    <w:pPr>
      <w:pStyle w:val="Antrats"/>
      <w:tabs>
        <w:tab w:val="clear" w:pos="4153"/>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D6F"/>
    <w:multiLevelType w:val="multilevel"/>
    <w:tmpl w:val="135C1FB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1A40DC8"/>
    <w:multiLevelType w:val="multilevel"/>
    <w:tmpl w:val="D3ECAFB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651EF"/>
    <w:multiLevelType w:val="hybridMultilevel"/>
    <w:tmpl w:val="0084058C"/>
    <w:lvl w:ilvl="0" w:tplc="7F64B9E0">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E57CB"/>
    <w:multiLevelType w:val="hybridMultilevel"/>
    <w:tmpl w:val="6898E8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741C9B"/>
    <w:multiLevelType w:val="hybridMultilevel"/>
    <w:tmpl w:val="7EB8E058"/>
    <w:lvl w:ilvl="0" w:tplc="7F64B9E0">
      <w:start w:val="1"/>
      <w:numFmt w:val="decimal"/>
      <w:lvlText w:val="2.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0A0B93"/>
    <w:multiLevelType w:val="hybridMultilevel"/>
    <w:tmpl w:val="54967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85519"/>
    <w:multiLevelType w:val="multilevel"/>
    <w:tmpl w:val="CF9C4D52"/>
    <w:lvl w:ilvl="0">
      <w:start w:val="2"/>
      <w:numFmt w:val="decimal"/>
      <w:lvlText w:val="%1."/>
      <w:lvlJc w:val="left"/>
      <w:pPr>
        <w:ind w:left="540" w:hanging="540"/>
      </w:pPr>
      <w:rPr>
        <w:rFonts w:hint="default"/>
      </w:rPr>
    </w:lvl>
    <w:lvl w:ilvl="1">
      <w:start w:val="3"/>
      <w:numFmt w:val="decimal"/>
      <w:lvlText w:val="%1.%2."/>
      <w:lvlJc w:val="left"/>
      <w:pPr>
        <w:ind w:left="559" w:hanging="540"/>
      </w:pPr>
      <w:rPr>
        <w:rFonts w:hint="default"/>
      </w:rPr>
    </w:lvl>
    <w:lvl w:ilvl="2">
      <w:start w:val="7"/>
      <w:numFmt w:val="decimal"/>
      <w:lvlText w:val="%1.%2.%3."/>
      <w:lvlJc w:val="left"/>
      <w:pPr>
        <w:ind w:left="758" w:hanging="720"/>
      </w:pPr>
      <w:rPr>
        <w:rFonts w:hint="default"/>
      </w:rPr>
    </w:lvl>
    <w:lvl w:ilvl="3">
      <w:start w:val="1"/>
      <w:numFmt w:val="upperLetter"/>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7" w15:restartNumberingAfterBreak="0">
    <w:nsid w:val="1D3D5E75"/>
    <w:multiLevelType w:val="multilevel"/>
    <w:tmpl w:val="DDD4AEA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2226"/>
    <w:multiLevelType w:val="multilevel"/>
    <w:tmpl w:val="BDDE720A"/>
    <w:lvl w:ilvl="0">
      <w:start w:val="2"/>
      <w:numFmt w:val="decimal"/>
      <w:lvlText w:val="%1."/>
      <w:lvlJc w:val="left"/>
      <w:pPr>
        <w:ind w:left="360" w:hanging="360"/>
      </w:pPr>
      <w:rPr>
        <w:rFonts w:hint="default"/>
      </w:rPr>
    </w:lvl>
    <w:lvl w:ilvl="1">
      <w:start w:val="1"/>
      <w:numFmt w:val="decimal"/>
      <w:lvlText w:val="%1.%2."/>
      <w:lvlJc w:val="left"/>
      <w:pPr>
        <w:ind w:left="6597" w:hanging="360"/>
      </w:pPr>
      <w:rPr>
        <w:rFonts w:hint="default"/>
        <w:lang w:val="lt-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D230C"/>
    <w:multiLevelType w:val="multilevel"/>
    <w:tmpl w:val="A656C332"/>
    <w:lvl w:ilvl="0">
      <w:start w:val="1"/>
      <w:numFmt w:val="decimal"/>
      <w:lvlText w:val="%1."/>
      <w:lvlJc w:val="left"/>
      <w:pPr>
        <w:ind w:left="360" w:hanging="360"/>
      </w:pPr>
      <w:rPr>
        <w:rFonts w:hint="default"/>
      </w:rPr>
    </w:lvl>
    <w:lvl w:ilvl="1">
      <w:start w:val="1"/>
      <w:numFmt w:val="decimal"/>
      <w:lvlText w:val="2.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AB45CD"/>
    <w:multiLevelType w:val="multilevel"/>
    <w:tmpl w:val="9868403E"/>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49967D4"/>
    <w:multiLevelType w:val="multilevel"/>
    <w:tmpl w:val="0C520402"/>
    <w:lvl w:ilvl="0">
      <w:start w:val="2"/>
      <w:numFmt w:val="decimal"/>
      <w:lvlText w:val="%1"/>
      <w:lvlJc w:val="left"/>
      <w:pPr>
        <w:ind w:left="600" w:hanging="600"/>
      </w:pPr>
      <w:rPr>
        <w:rFonts w:hint="default"/>
        <w:color w:val="000000"/>
      </w:rPr>
    </w:lvl>
    <w:lvl w:ilvl="1">
      <w:start w:val="16"/>
      <w:numFmt w:val="decimal"/>
      <w:lvlText w:val="%1.%2"/>
      <w:lvlJc w:val="left"/>
      <w:pPr>
        <w:ind w:left="883" w:hanging="60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47A717CD"/>
    <w:multiLevelType w:val="multilevel"/>
    <w:tmpl w:val="810076F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3165A7"/>
    <w:multiLevelType w:val="hybridMultilevel"/>
    <w:tmpl w:val="EDD6B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35229"/>
    <w:multiLevelType w:val="multilevel"/>
    <w:tmpl w:val="AB94DE8C"/>
    <w:lvl w:ilvl="0">
      <w:start w:val="2"/>
      <w:numFmt w:val="decimal"/>
      <w:lvlText w:val="%1."/>
      <w:lvlJc w:val="left"/>
      <w:pPr>
        <w:ind w:left="1080" w:hanging="360"/>
      </w:pPr>
      <w:rPr>
        <w:rFonts w:hint="default"/>
      </w:rPr>
    </w:lvl>
    <w:lvl w:ilvl="1">
      <w:start w:val="1"/>
      <w:numFmt w:val="decimal"/>
      <w:lvlText w:val="2.2.%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7A05982"/>
    <w:multiLevelType w:val="hybridMultilevel"/>
    <w:tmpl w:val="3A3801F0"/>
    <w:lvl w:ilvl="0" w:tplc="64E05B3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307F0B"/>
    <w:multiLevelType w:val="multilevel"/>
    <w:tmpl w:val="44200E2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EE602E"/>
    <w:multiLevelType w:val="hybridMultilevel"/>
    <w:tmpl w:val="07BCF948"/>
    <w:lvl w:ilvl="0" w:tplc="51B4ECE6">
      <w:start w:val="3"/>
      <w:numFmt w:val="bullet"/>
      <w:lvlText w:val="-"/>
      <w:lvlJc w:val="left"/>
      <w:pPr>
        <w:ind w:left="51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5FCC6DC0"/>
    <w:multiLevelType w:val="hybridMultilevel"/>
    <w:tmpl w:val="8236F000"/>
    <w:lvl w:ilvl="0" w:tplc="BE7297B4">
      <w:start w:val="1"/>
      <w:numFmt w:val="decimal"/>
      <w:lvlText w:val="2.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6E2E196E"/>
    <w:multiLevelType w:val="multilevel"/>
    <w:tmpl w:val="3B5A4CFE"/>
    <w:lvl w:ilvl="0">
      <w:start w:val="7"/>
      <w:numFmt w:val="decimal"/>
      <w:lvlText w:val="%1."/>
      <w:lvlJc w:val="left"/>
      <w:pPr>
        <w:ind w:left="360" w:hanging="360"/>
      </w:pPr>
    </w:lvl>
    <w:lvl w:ilvl="1">
      <w:start w:val="1"/>
      <w:numFmt w:val="decimal"/>
      <w:suff w:val="space"/>
      <w:lvlText w:val="%1.%2."/>
      <w:lvlJc w:val="left"/>
      <w:pPr>
        <w:ind w:left="1080" w:hanging="360"/>
      </w:pPr>
    </w:lvl>
    <w:lvl w:ilvl="2">
      <w:start w:val="1"/>
      <w:numFmt w:val="decimal"/>
      <w:suff w:val="space"/>
      <w:lvlText w:val="%1.%2.%3."/>
      <w:lvlJc w:val="left"/>
      <w:pPr>
        <w:ind w:left="2160" w:hanging="720"/>
      </w:pPr>
    </w:lvl>
    <w:lvl w:ilvl="3">
      <w:start w:val="1"/>
      <w:numFmt w:val="decimal"/>
      <w:suff w:val="space"/>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EFD2903"/>
    <w:multiLevelType w:val="multilevel"/>
    <w:tmpl w:val="E5F450D8"/>
    <w:lvl w:ilvl="0">
      <w:start w:val="2"/>
      <w:numFmt w:val="upperRoman"/>
      <w:lvlText w:val="%1."/>
      <w:lvlJc w:val="left"/>
      <w:pPr>
        <w:ind w:left="3981" w:hanging="720"/>
      </w:pPr>
      <w:rPr>
        <w:rFonts w:ascii="Times New Roman" w:hAnsi="Times New Roman" w:cs="Times New Roman" w:hint="default"/>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755A59AB"/>
    <w:multiLevelType w:val="hybridMultilevel"/>
    <w:tmpl w:val="8E1A0FB0"/>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23" w15:restartNumberingAfterBreak="0">
    <w:nsid w:val="76F97668"/>
    <w:multiLevelType w:val="hybridMultilevel"/>
    <w:tmpl w:val="7BF61FF0"/>
    <w:lvl w:ilvl="0" w:tplc="85B6F92A">
      <w:start w:val="1"/>
      <w:numFmt w:val="bullet"/>
      <w:lvlText w:val=""/>
      <w:lvlJc w:val="left"/>
      <w:pPr>
        <w:ind w:left="783" w:hanging="360"/>
      </w:pPr>
      <w:rPr>
        <w:rFonts w:ascii="Symbol" w:hAnsi="Symbol" w:hint="default"/>
        <w:color w:val="auto"/>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num w:numId="1" w16cid:durableId="138886538">
    <w:abstractNumId w:val="14"/>
  </w:num>
  <w:num w:numId="2" w16cid:durableId="568730885">
    <w:abstractNumId w:val="9"/>
  </w:num>
  <w:num w:numId="3" w16cid:durableId="1830513028">
    <w:abstractNumId w:val="0"/>
  </w:num>
  <w:num w:numId="4" w16cid:durableId="935137795">
    <w:abstractNumId w:val="22"/>
  </w:num>
  <w:num w:numId="5" w16cid:durableId="785927417">
    <w:abstractNumId w:val="12"/>
  </w:num>
  <w:num w:numId="6" w16cid:durableId="803543243">
    <w:abstractNumId w:val="6"/>
  </w:num>
  <w:num w:numId="7" w16cid:durableId="1309475604">
    <w:abstractNumId w:val="13"/>
  </w:num>
  <w:num w:numId="8" w16cid:durableId="1434013021">
    <w:abstractNumId w:val="5"/>
  </w:num>
  <w:num w:numId="9" w16cid:durableId="817066973">
    <w:abstractNumId w:val="4"/>
  </w:num>
  <w:num w:numId="10" w16cid:durableId="939683594">
    <w:abstractNumId w:val="1"/>
  </w:num>
  <w:num w:numId="11" w16cid:durableId="482166505">
    <w:abstractNumId w:val="16"/>
  </w:num>
  <w:num w:numId="12" w16cid:durableId="672146996">
    <w:abstractNumId w:val="15"/>
  </w:num>
  <w:num w:numId="13" w16cid:durableId="1659457923">
    <w:abstractNumId w:val="18"/>
  </w:num>
  <w:num w:numId="14" w16cid:durableId="1585915614">
    <w:abstractNumId w:val="2"/>
  </w:num>
  <w:num w:numId="15" w16cid:durableId="1128862271">
    <w:abstractNumId w:val="7"/>
  </w:num>
  <w:num w:numId="16" w16cid:durableId="685136577">
    <w:abstractNumId w:val="23"/>
  </w:num>
  <w:num w:numId="17" w16cid:durableId="1708483276">
    <w:abstractNumId w:val="17"/>
  </w:num>
  <w:num w:numId="18" w16cid:durableId="2017658473">
    <w:abstractNumId w:val="19"/>
  </w:num>
  <w:num w:numId="19" w16cid:durableId="532154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9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378750">
    <w:abstractNumId w:val="17"/>
  </w:num>
  <w:num w:numId="22" w16cid:durableId="1662656138">
    <w:abstractNumId w:val="3"/>
  </w:num>
  <w:num w:numId="23" w16cid:durableId="1475217918">
    <w:abstractNumId w:val="21"/>
  </w:num>
  <w:num w:numId="24" w16cid:durableId="148521718">
    <w:abstractNumId w:val="8"/>
  </w:num>
  <w:num w:numId="25" w16cid:durableId="19446679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851258">
    <w:abstractNumId w:val="11"/>
  </w:num>
  <w:num w:numId="27" w16cid:durableId="66659532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549835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B7"/>
    <w:rsid w:val="00003AD1"/>
    <w:rsid w:val="00010151"/>
    <w:rsid w:val="00010B8F"/>
    <w:rsid w:val="00010DE3"/>
    <w:rsid w:val="00011356"/>
    <w:rsid w:val="00011933"/>
    <w:rsid w:val="000134DF"/>
    <w:rsid w:val="00014A5F"/>
    <w:rsid w:val="00016844"/>
    <w:rsid w:val="00016A03"/>
    <w:rsid w:val="00016FB4"/>
    <w:rsid w:val="00021E55"/>
    <w:rsid w:val="0002584E"/>
    <w:rsid w:val="00031E95"/>
    <w:rsid w:val="00033433"/>
    <w:rsid w:val="0003372A"/>
    <w:rsid w:val="00033DF9"/>
    <w:rsid w:val="000352A5"/>
    <w:rsid w:val="0004146B"/>
    <w:rsid w:val="00043514"/>
    <w:rsid w:val="00045696"/>
    <w:rsid w:val="0004586A"/>
    <w:rsid w:val="00046B93"/>
    <w:rsid w:val="00047C23"/>
    <w:rsid w:val="00054F06"/>
    <w:rsid w:val="00057613"/>
    <w:rsid w:val="00062FD4"/>
    <w:rsid w:val="00064B7E"/>
    <w:rsid w:val="000719F8"/>
    <w:rsid w:val="0007255D"/>
    <w:rsid w:val="00072790"/>
    <w:rsid w:val="00072863"/>
    <w:rsid w:val="00073032"/>
    <w:rsid w:val="00075172"/>
    <w:rsid w:val="00077A71"/>
    <w:rsid w:val="000800A2"/>
    <w:rsid w:val="000813A0"/>
    <w:rsid w:val="00083BDB"/>
    <w:rsid w:val="00087F76"/>
    <w:rsid w:val="0009003B"/>
    <w:rsid w:val="00095392"/>
    <w:rsid w:val="000A0471"/>
    <w:rsid w:val="000A1309"/>
    <w:rsid w:val="000A22A1"/>
    <w:rsid w:val="000A38A2"/>
    <w:rsid w:val="000A4B2A"/>
    <w:rsid w:val="000A64BE"/>
    <w:rsid w:val="000B0F2D"/>
    <w:rsid w:val="000B2975"/>
    <w:rsid w:val="000B2CDE"/>
    <w:rsid w:val="000C0539"/>
    <w:rsid w:val="000C0A25"/>
    <w:rsid w:val="000C104E"/>
    <w:rsid w:val="000C3CF9"/>
    <w:rsid w:val="000C617A"/>
    <w:rsid w:val="000C7080"/>
    <w:rsid w:val="000C7819"/>
    <w:rsid w:val="000D15E5"/>
    <w:rsid w:val="000D553C"/>
    <w:rsid w:val="000E0CFC"/>
    <w:rsid w:val="000E222C"/>
    <w:rsid w:val="000E5F3E"/>
    <w:rsid w:val="000E65C9"/>
    <w:rsid w:val="000E6691"/>
    <w:rsid w:val="000F072F"/>
    <w:rsid w:val="000F1717"/>
    <w:rsid w:val="000F4560"/>
    <w:rsid w:val="000F5780"/>
    <w:rsid w:val="000F687F"/>
    <w:rsid w:val="000F6B7C"/>
    <w:rsid w:val="00101363"/>
    <w:rsid w:val="0010602C"/>
    <w:rsid w:val="00110FE6"/>
    <w:rsid w:val="0011378E"/>
    <w:rsid w:val="00113F0C"/>
    <w:rsid w:val="001167EE"/>
    <w:rsid w:val="001169B3"/>
    <w:rsid w:val="00117030"/>
    <w:rsid w:val="00123DB6"/>
    <w:rsid w:val="00125693"/>
    <w:rsid w:val="00134590"/>
    <w:rsid w:val="001350C2"/>
    <w:rsid w:val="00136E2B"/>
    <w:rsid w:val="00137E7A"/>
    <w:rsid w:val="00141415"/>
    <w:rsid w:val="00141AEA"/>
    <w:rsid w:val="00142C0B"/>
    <w:rsid w:val="00145AE7"/>
    <w:rsid w:val="00152435"/>
    <w:rsid w:val="00152480"/>
    <w:rsid w:val="00153C8A"/>
    <w:rsid w:val="001564EB"/>
    <w:rsid w:val="0015650B"/>
    <w:rsid w:val="00162235"/>
    <w:rsid w:val="00165C20"/>
    <w:rsid w:val="00170EFF"/>
    <w:rsid w:val="0017457C"/>
    <w:rsid w:val="001841A7"/>
    <w:rsid w:val="00185A16"/>
    <w:rsid w:val="0019647C"/>
    <w:rsid w:val="00197B52"/>
    <w:rsid w:val="001A0281"/>
    <w:rsid w:val="001A094A"/>
    <w:rsid w:val="001A6351"/>
    <w:rsid w:val="001A7DF1"/>
    <w:rsid w:val="001B3B87"/>
    <w:rsid w:val="001B5D4C"/>
    <w:rsid w:val="001B6375"/>
    <w:rsid w:val="001C0147"/>
    <w:rsid w:val="001C2F65"/>
    <w:rsid w:val="001D2FE0"/>
    <w:rsid w:val="001D3545"/>
    <w:rsid w:val="001D3779"/>
    <w:rsid w:val="001D3957"/>
    <w:rsid w:val="001E0085"/>
    <w:rsid w:val="001E0448"/>
    <w:rsid w:val="001E1AF0"/>
    <w:rsid w:val="001E2547"/>
    <w:rsid w:val="001E2F5F"/>
    <w:rsid w:val="001E3745"/>
    <w:rsid w:val="001E5A01"/>
    <w:rsid w:val="001E5ADD"/>
    <w:rsid w:val="001E6231"/>
    <w:rsid w:val="001E6A55"/>
    <w:rsid w:val="001E709B"/>
    <w:rsid w:val="001E7FDF"/>
    <w:rsid w:val="001F0EE3"/>
    <w:rsid w:val="001F3993"/>
    <w:rsid w:val="001F5341"/>
    <w:rsid w:val="001F7666"/>
    <w:rsid w:val="00200E57"/>
    <w:rsid w:val="00201519"/>
    <w:rsid w:val="00202EDB"/>
    <w:rsid w:val="00205D7C"/>
    <w:rsid w:val="00206C5C"/>
    <w:rsid w:val="0020785B"/>
    <w:rsid w:val="00213978"/>
    <w:rsid w:val="002166AB"/>
    <w:rsid w:val="0022156F"/>
    <w:rsid w:val="002233A9"/>
    <w:rsid w:val="00224804"/>
    <w:rsid w:val="00232BB9"/>
    <w:rsid w:val="002337E4"/>
    <w:rsid w:val="00233E72"/>
    <w:rsid w:val="00236CD7"/>
    <w:rsid w:val="00247256"/>
    <w:rsid w:val="00247994"/>
    <w:rsid w:val="002519E8"/>
    <w:rsid w:val="00255CDA"/>
    <w:rsid w:val="00255D11"/>
    <w:rsid w:val="00257C55"/>
    <w:rsid w:val="00257F6E"/>
    <w:rsid w:val="00260936"/>
    <w:rsid w:val="00264F8F"/>
    <w:rsid w:val="00265C39"/>
    <w:rsid w:val="002666E8"/>
    <w:rsid w:val="00266A02"/>
    <w:rsid w:val="002679ED"/>
    <w:rsid w:val="00270857"/>
    <w:rsid w:val="00270A70"/>
    <w:rsid w:val="002721DB"/>
    <w:rsid w:val="002726AA"/>
    <w:rsid w:val="002737C7"/>
    <w:rsid w:val="00274C3F"/>
    <w:rsid w:val="00274D22"/>
    <w:rsid w:val="002751B3"/>
    <w:rsid w:val="0027657D"/>
    <w:rsid w:val="002776A5"/>
    <w:rsid w:val="002802B0"/>
    <w:rsid w:val="002831AF"/>
    <w:rsid w:val="00283EDC"/>
    <w:rsid w:val="00285FD0"/>
    <w:rsid w:val="002874CB"/>
    <w:rsid w:val="00290793"/>
    <w:rsid w:val="00292483"/>
    <w:rsid w:val="002956E9"/>
    <w:rsid w:val="0029638C"/>
    <w:rsid w:val="002A245B"/>
    <w:rsid w:val="002A2B78"/>
    <w:rsid w:val="002A30B8"/>
    <w:rsid w:val="002A4CE9"/>
    <w:rsid w:val="002B12DB"/>
    <w:rsid w:val="002B53F8"/>
    <w:rsid w:val="002B6448"/>
    <w:rsid w:val="002B75B0"/>
    <w:rsid w:val="002C1473"/>
    <w:rsid w:val="002C2513"/>
    <w:rsid w:val="002C263C"/>
    <w:rsid w:val="002C3D53"/>
    <w:rsid w:val="002C61B2"/>
    <w:rsid w:val="002D19CC"/>
    <w:rsid w:val="002D49C6"/>
    <w:rsid w:val="002E1058"/>
    <w:rsid w:val="002E1B6D"/>
    <w:rsid w:val="002E2204"/>
    <w:rsid w:val="002E2434"/>
    <w:rsid w:val="002E3125"/>
    <w:rsid w:val="002E3CAF"/>
    <w:rsid w:val="002E4FDA"/>
    <w:rsid w:val="002E594E"/>
    <w:rsid w:val="002F0DBD"/>
    <w:rsid w:val="002F200D"/>
    <w:rsid w:val="002F2F32"/>
    <w:rsid w:val="002F60EC"/>
    <w:rsid w:val="002F7556"/>
    <w:rsid w:val="002F7B04"/>
    <w:rsid w:val="0030093C"/>
    <w:rsid w:val="00300A4E"/>
    <w:rsid w:val="00301EE7"/>
    <w:rsid w:val="0030246E"/>
    <w:rsid w:val="00303C33"/>
    <w:rsid w:val="00305B86"/>
    <w:rsid w:val="00306CBE"/>
    <w:rsid w:val="003105EF"/>
    <w:rsid w:val="00312574"/>
    <w:rsid w:val="00313B72"/>
    <w:rsid w:val="00316074"/>
    <w:rsid w:val="00320CC5"/>
    <w:rsid w:val="003231CD"/>
    <w:rsid w:val="00324C15"/>
    <w:rsid w:val="00325C28"/>
    <w:rsid w:val="00326FDE"/>
    <w:rsid w:val="0032719B"/>
    <w:rsid w:val="00330234"/>
    <w:rsid w:val="00330438"/>
    <w:rsid w:val="00330879"/>
    <w:rsid w:val="00337B6A"/>
    <w:rsid w:val="003408CE"/>
    <w:rsid w:val="00341834"/>
    <w:rsid w:val="0034189C"/>
    <w:rsid w:val="00343AEE"/>
    <w:rsid w:val="00346BF8"/>
    <w:rsid w:val="00350807"/>
    <w:rsid w:val="003515A1"/>
    <w:rsid w:val="003522C9"/>
    <w:rsid w:val="00353551"/>
    <w:rsid w:val="00353D95"/>
    <w:rsid w:val="00354832"/>
    <w:rsid w:val="00356E09"/>
    <w:rsid w:val="00365490"/>
    <w:rsid w:val="00366505"/>
    <w:rsid w:val="00367681"/>
    <w:rsid w:val="00375F13"/>
    <w:rsid w:val="003767EE"/>
    <w:rsid w:val="003827E0"/>
    <w:rsid w:val="003832A0"/>
    <w:rsid w:val="003838A9"/>
    <w:rsid w:val="00383921"/>
    <w:rsid w:val="00384784"/>
    <w:rsid w:val="00385E3E"/>
    <w:rsid w:val="003873E8"/>
    <w:rsid w:val="00395BEE"/>
    <w:rsid w:val="003A3556"/>
    <w:rsid w:val="003A56E2"/>
    <w:rsid w:val="003B09F9"/>
    <w:rsid w:val="003B55BF"/>
    <w:rsid w:val="003C0459"/>
    <w:rsid w:val="003C27AE"/>
    <w:rsid w:val="003C4BF5"/>
    <w:rsid w:val="003C52D7"/>
    <w:rsid w:val="003C7B98"/>
    <w:rsid w:val="003D0317"/>
    <w:rsid w:val="003D0A90"/>
    <w:rsid w:val="003D1478"/>
    <w:rsid w:val="003D2CF5"/>
    <w:rsid w:val="003D38B2"/>
    <w:rsid w:val="003E0E9D"/>
    <w:rsid w:val="003E548D"/>
    <w:rsid w:val="003E71D2"/>
    <w:rsid w:val="003F3C55"/>
    <w:rsid w:val="003F5DE8"/>
    <w:rsid w:val="003F6799"/>
    <w:rsid w:val="003F6C6D"/>
    <w:rsid w:val="003F7E51"/>
    <w:rsid w:val="00400916"/>
    <w:rsid w:val="00401FD5"/>
    <w:rsid w:val="00404238"/>
    <w:rsid w:val="0040445D"/>
    <w:rsid w:val="00416AA0"/>
    <w:rsid w:val="00416D06"/>
    <w:rsid w:val="0042273F"/>
    <w:rsid w:val="00424883"/>
    <w:rsid w:val="0042547A"/>
    <w:rsid w:val="00425E06"/>
    <w:rsid w:val="00425FBB"/>
    <w:rsid w:val="00426EA7"/>
    <w:rsid w:val="00427AB7"/>
    <w:rsid w:val="00431304"/>
    <w:rsid w:val="0043297E"/>
    <w:rsid w:val="00432BB1"/>
    <w:rsid w:val="004333CA"/>
    <w:rsid w:val="0043652E"/>
    <w:rsid w:val="0044276E"/>
    <w:rsid w:val="00443AC2"/>
    <w:rsid w:val="0045397B"/>
    <w:rsid w:val="0045471A"/>
    <w:rsid w:val="00456293"/>
    <w:rsid w:val="00456384"/>
    <w:rsid w:val="00457CFC"/>
    <w:rsid w:val="0046211F"/>
    <w:rsid w:val="004640F5"/>
    <w:rsid w:val="00466686"/>
    <w:rsid w:val="00466A37"/>
    <w:rsid w:val="00470025"/>
    <w:rsid w:val="004717E9"/>
    <w:rsid w:val="0047307D"/>
    <w:rsid w:val="0047429E"/>
    <w:rsid w:val="00475B74"/>
    <w:rsid w:val="00476796"/>
    <w:rsid w:val="00483400"/>
    <w:rsid w:val="00483929"/>
    <w:rsid w:val="00483C51"/>
    <w:rsid w:val="00486672"/>
    <w:rsid w:val="00486763"/>
    <w:rsid w:val="00490079"/>
    <w:rsid w:val="004A0209"/>
    <w:rsid w:val="004A0E21"/>
    <w:rsid w:val="004A0E86"/>
    <w:rsid w:val="004A11CD"/>
    <w:rsid w:val="004A4DF1"/>
    <w:rsid w:val="004B03BD"/>
    <w:rsid w:val="004B42CF"/>
    <w:rsid w:val="004B6BCE"/>
    <w:rsid w:val="004C44AE"/>
    <w:rsid w:val="004C5B93"/>
    <w:rsid w:val="004D22F8"/>
    <w:rsid w:val="004D2BB1"/>
    <w:rsid w:val="004D4564"/>
    <w:rsid w:val="004E1E81"/>
    <w:rsid w:val="004E2418"/>
    <w:rsid w:val="004E2D30"/>
    <w:rsid w:val="004E2F7F"/>
    <w:rsid w:val="004E679A"/>
    <w:rsid w:val="004F042F"/>
    <w:rsid w:val="004F3CBD"/>
    <w:rsid w:val="004F3FE5"/>
    <w:rsid w:val="004F4BA4"/>
    <w:rsid w:val="004F636B"/>
    <w:rsid w:val="00500224"/>
    <w:rsid w:val="00500364"/>
    <w:rsid w:val="00502C96"/>
    <w:rsid w:val="005047D6"/>
    <w:rsid w:val="00505227"/>
    <w:rsid w:val="00505615"/>
    <w:rsid w:val="00507CC7"/>
    <w:rsid w:val="00510233"/>
    <w:rsid w:val="00510AB0"/>
    <w:rsid w:val="00514F12"/>
    <w:rsid w:val="005170E0"/>
    <w:rsid w:val="00524B53"/>
    <w:rsid w:val="005253AC"/>
    <w:rsid w:val="0052598F"/>
    <w:rsid w:val="005263CE"/>
    <w:rsid w:val="005318B5"/>
    <w:rsid w:val="005346B8"/>
    <w:rsid w:val="00535D7B"/>
    <w:rsid w:val="00537001"/>
    <w:rsid w:val="00540F3E"/>
    <w:rsid w:val="005470A9"/>
    <w:rsid w:val="005500A1"/>
    <w:rsid w:val="0055586A"/>
    <w:rsid w:val="00556DAF"/>
    <w:rsid w:val="00557233"/>
    <w:rsid w:val="005601B0"/>
    <w:rsid w:val="00560F6A"/>
    <w:rsid w:val="00564194"/>
    <w:rsid w:val="00565066"/>
    <w:rsid w:val="00567BA1"/>
    <w:rsid w:val="00567ED5"/>
    <w:rsid w:val="00572C59"/>
    <w:rsid w:val="00572DDD"/>
    <w:rsid w:val="00574C82"/>
    <w:rsid w:val="00582AFA"/>
    <w:rsid w:val="00583135"/>
    <w:rsid w:val="005842F8"/>
    <w:rsid w:val="00584F8A"/>
    <w:rsid w:val="00586B2C"/>
    <w:rsid w:val="00587AEB"/>
    <w:rsid w:val="00592E38"/>
    <w:rsid w:val="005943BB"/>
    <w:rsid w:val="0059456B"/>
    <w:rsid w:val="0059573F"/>
    <w:rsid w:val="00597936"/>
    <w:rsid w:val="005A12CD"/>
    <w:rsid w:val="005A1511"/>
    <w:rsid w:val="005A1BDE"/>
    <w:rsid w:val="005A1FCD"/>
    <w:rsid w:val="005B1645"/>
    <w:rsid w:val="005B4AC5"/>
    <w:rsid w:val="005B5C40"/>
    <w:rsid w:val="005B666B"/>
    <w:rsid w:val="005B735F"/>
    <w:rsid w:val="005B73C7"/>
    <w:rsid w:val="005C44FA"/>
    <w:rsid w:val="005C698A"/>
    <w:rsid w:val="005C757A"/>
    <w:rsid w:val="005D093C"/>
    <w:rsid w:val="005D2AA0"/>
    <w:rsid w:val="005D3253"/>
    <w:rsid w:val="005D354F"/>
    <w:rsid w:val="005D3674"/>
    <w:rsid w:val="005D55D7"/>
    <w:rsid w:val="005D5968"/>
    <w:rsid w:val="005E18A7"/>
    <w:rsid w:val="005E274B"/>
    <w:rsid w:val="005E29A8"/>
    <w:rsid w:val="005E3B4F"/>
    <w:rsid w:val="005E438A"/>
    <w:rsid w:val="005E4E9A"/>
    <w:rsid w:val="005F493C"/>
    <w:rsid w:val="005F57A0"/>
    <w:rsid w:val="005F692C"/>
    <w:rsid w:val="006006E8"/>
    <w:rsid w:val="006017C5"/>
    <w:rsid w:val="00602C76"/>
    <w:rsid w:val="00603622"/>
    <w:rsid w:val="006104BF"/>
    <w:rsid w:val="0061712B"/>
    <w:rsid w:val="0061797E"/>
    <w:rsid w:val="00621220"/>
    <w:rsid w:val="00622AA2"/>
    <w:rsid w:val="0063096E"/>
    <w:rsid w:val="00632000"/>
    <w:rsid w:val="00643FC6"/>
    <w:rsid w:val="0065351E"/>
    <w:rsid w:val="006559E3"/>
    <w:rsid w:val="00656CE9"/>
    <w:rsid w:val="00657F6B"/>
    <w:rsid w:val="00660B89"/>
    <w:rsid w:val="006622C8"/>
    <w:rsid w:val="00664377"/>
    <w:rsid w:val="0066540C"/>
    <w:rsid w:val="006657AB"/>
    <w:rsid w:val="00666284"/>
    <w:rsid w:val="0067048B"/>
    <w:rsid w:val="00670C1A"/>
    <w:rsid w:val="00672740"/>
    <w:rsid w:val="0067633D"/>
    <w:rsid w:val="00682932"/>
    <w:rsid w:val="00683523"/>
    <w:rsid w:val="00685C5C"/>
    <w:rsid w:val="006905E8"/>
    <w:rsid w:val="006915D7"/>
    <w:rsid w:val="00695B76"/>
    <w:rsid w:val="00697177"/>
    <w:rsid w:val="006A01EE"/>
    <w:rsid w:val="006A1CDF"/>
    <w:rsid w:val="006A29F1"/>
    <w:rsid w:val="006A3E06"/>
    <w:rsid w:val="006A713A"/>
    <w:rsid w:val="006A7B64"/>
    <w:rsid w:val="006B2C89"/>
    <w:rsid w:val="006B3336"/>
    <w:rsid w:val="006B53CF"/>
    <w:rsid w:val="006B5D74"/>
    <w:rsid w:val="006C155E"/>
    <w:rsid w:val="006C4C69"/>
    <w:rsid w:val="006C5552"/>
    <w:rsid w:val="006C5B79"/>
    <w:rsid w:val="006C6F72"/>
    <w:rsid w:val="006D1665"/>
    <w:rsid w:val="006D2ED1"/>
    <w:rsid w:val="006D3B2C"/>
    <w:rsid w:val="006D6664"/>
    <w:rsid w:val="006D7812"/>
    <w:rsid w:val="006E014F"/>
    <w:rsid w:val="006E11F7"/>
    <w:rsid w:val="006E21E9"/>
    <w:rsid w:val="006E28FD"/>
    <w:rsid w:val="006E2A1C"/>
    <w:rsid w:val="006E55A5"/>
    <w:rsid w:val="006E6276"/>
    <w:rsid w:val="006F0E86"/>
    <w:rsid w:val="006F1687"/>
    <w:rsid w:val="006F2815"/>
    <w:rsid w:val="006F2F68"/>
    <w:rsid w:val="006F3944"/>
    <w:rsid w:val="006F6BEF"/>
    <w:rsid w:val="006F7CDD"/>
    <w:rsid w:val="00703EAB"/>
    <w:rsid w:val="0070546A"/>
    <w:rsid w:val="00707B3D"/>
    <w:rsid w:val="007106FF"/>
    <w:rsid w:val="0071267F"/>
    <w:rsid w:val="00713119"/>
    <w:rsid w:val="007162EE"/>
    <w:rsid w:val="00720224"/>
    <w:rsid w:val="00724A00"/>
    <w:rsid w:val="00725569"/>
    <w:rsid w:val="007265C6"/>
    <w:rsid w:val="007266A2"/>
    <w:rsid w:val="007271F1"/>
    <w:rsid w:val="0072745B"/>
    <w:rsid w:val="00727EDB"/>
    <w:rsid w:val="00731652"/>
    <w:rsid w:val="00734023"/>
    <w:rsid w:val="007360A8"/>
    <w:rsid w:val="007449EF"/>
    <w:rsid w:val="007454AD"/>
    <w:rsid w:val="0074571B"/>
    <w:rsid w:val="00745BB7"/>
    <w:rsid w:val="00745DA2"/>
    <w:rsid w:val="007515AA"/>
    <w:rsid w:val="007560DA"/>
    <w:rsid w:val="00756585"/>
    <w:rsid w:val="00760A5C"/>
    <w:rsid w:val="00762A68"/>
    <w:rsid w:val="007644C2"/>
    <w:rsid w:val="00765DDA"/>
    <w:rsid w:val="0076662A"/>
    <w:rsid w:val="00770CAB"/>
    <w:rsid w:val="00771258"/>
    <w:rsid w:val="00771364"/>
    <w:rsid w:val="0077164C"/>
    <w:rsid w:val="007725BD"/>
    <w:rsid w:val="007739A0"/>
    <w:rsid w:val="007756F1"/>
    <w:rsid w:val="007757DD"/>
    <w:rsid w:val="007827EB"/>
    <w:rsid w:val="007842A4"/>
    <w:rsid w:val="00786006"/>
    <w:rsid w:val="007879E8"/>
    <w:rsid w:val="00790DC3"/>
    <w:rsid w:val="00793227"/>
    <w:rsid w:val="00794A71"/>
    <w:rsid w:val="007A17E2"/>
    <w:rsid w:val="007A21A3"/>
    <w:rsid w:val="007A268B"/>
    <w:rsid w:val="007A2B7B"/>
    <w:rsid w:val="007A3473"/>
    <w:rsid w:val="007A4E5B"/>
    <w:rsid w:val="007A66C5"/>
    <w:rsid w:val="007A67E8"/>
    <w:rsid w:val="007A68C5"/>
    <w:rsid w:val="007B775A"/>
    <w:rsid w:val="007C1EFE"/>
    <w:rsid w:val="007C3015"/>
    <w:rsid w:val="007D0007"/>
    <w:rsid w:val="007D3559"/>
    <w:rsid w:val="007D3B4D"/>
    <w:rsid w:val="007D477F"/>
    <w:rsid w:val="007D6A09"/>
    <w:rsid w:val="007E0E4E"/>
    <w:rsid w:val="007E141B"/>
    <w:rsid w:val="007E461E"/>
    <w:rsid w:val="007E48C6"/>
    <w:rsid w:val="007F188F"/>
    <w:rsid w:val="007F7345"/>
    <w:rsid w:val="00803156"/>
    <w:rsid w:val="00804E98"/>
    <w:rsid w:val="008054A7"/>
    <w:rsid w:val="00805FE7"/>
    <w:rsid w:val="008065CF"/>
    <w:rsid w:val="008072DD"/>
    <w:rsid w:val="0081028D"/>
    <w:rsid w:val="00810CFC"/>
    <w:rsid w:val="00811A98"/>
    <w:rsid w:val="00816997"/>
    <w:rsid w:val="00816A48"/>
    <w:rsid w:val="00817A15"/>
    <w:rsid w:val="00827B09"/>
    <w:rsid w:val="00831451"/>
    <w:rsid w:val="008317A5"/>
    <w:rsid w:val="008317C7"/>
    <w:rsid w:val="00834FEA"/>
    <w:rsid w:val="00835EA8"/>
    <w:rsid w:val="00842DBF"/>
    <w:rsid w:val="008470E3"/>
    <w:rsid w:val="00853B5A"/>
    <w:rsid w:val="00853DEA"/>
    <w:rsid w:val="008617EB"/>
    <w:rsid w:val="00863F6B"/>
    <w:rsid w:val="00870045"/>
    <w:rsid w:val="00870853"/>
    <w:rsid w:val="008767E6"/>
    <w:rsid w:val="00881D36"/>
    <w:rsid w:val="00884DAE"/>
    <w:rsid w:val="00890FC4"/>
    <w:rsid w:val="00894C10"/>
    <w:rsid w:val="00896766"/>
    <w:rsid w:val="00897EDA"/>
    <w:rsid w:val="008A25EA"/>
    <w:rsid w:val="008A71F0"/>
    <w:rsid w:val="008B3607"/>
    <w:rsid w:val="008B6D25"/>
    <w:rsid w:val="008B7D3F"/>
    <w:rsid w:val="008C4142"/>
    <w:rsid w:val="008C47DC"/>
    <w:rsid w:val="008C5BBC"/>
    <w:rsid w:val="008D03A1"/>
    <w:rsid w:val="008D1572"/>
    <w:rsid w:val="008D167E"/>
    <w:rsid w:val="008D1985"/>
    <w:rsid w:val="008D6CB4"/>
    <w:rsid w:val="008E0D01"/>
    <w:rsid w:val="008E630B"/>
    <w:rsid w:val="008E7C35"/>
    <w:rsid w:val="008F00B9"/>
    <w:rsid w:val="008F2090"/>
    <w:rsid w:val="008F45B8"/>
    <w:rsid w:val="008F484C"/>
    <w:rsid w:val="008F5431"/>
    <w:rsid w:val="009042E1"/>
    <w:rsid w:val="009066C0"/>
    <w:rsid w:val="0091070D"/>
    <w:rsid w:val="00910AA3"/>
    <w:rsid w:val="009160B1"/>
    <w:rsid w:val="00917069"/>
    <w:rsid w:val="0091761E"/>
    <w:rsid w:val="00922E22"/>
    <w:rsid w:val="00923042"/>
    <w:rsid w:val="00925491"/>
    <w:rsid w:val="0093375B"/>
    <w:rsid w:val="00934CEC"/>
    <w:rsid w:val="00942A49"/>
    <w:rsid w:val="00943FCD"/>
    <w:rsid w:val="00945F4D"/>
    <w:rsid w:val="0094659B"/>
    <w:rsid w:val="00947DBE"/>
    <w:rsid w:val="0095209E"/>
    <w:rsid w:val="0095274E"/>
    <w:rsid w:val="0095444C"/>
    <w:rsid w:val="009558B9"/>
    <w:rsid w:val="00956B9C"/>
    <w:rsid w:val="0095776B"/>
    <w:rsid w:val="009579F5"/>
    <w:rsid w:val="00960EB8"/>
    <w:rsid w:val="0096253E"/>
    <w:rsid w:val="009652A4"/>
    <w:rsid w:val="009743CC"/>
    <w:rsid w:val="009778AF"/>
    <w:rsid w:val="00981DCE"/>
    <w:rsid w:val="00982F78"/>
    <w:rsid w:val="00983817"/>
    <w:rsid w:val="00984B77"/>
    <w:rsid w:val="009903D2"/>
    <w:rsid w:val="009922D2"/>
    <w:rsid w:val="0099396E"/>
    <w:rsid w:val="009939ED"/>
    <w:rsid w:val="0099558A"/>
    <w:rsid w:val="00995955"/>
    <w:rsid w:val="00997753"/>
    <w:rsid w:val="00997A4A"/>
    <w:rsid w:val="009A2524"/>
    <w:rsid w:val="009A26C5"/>
    <w:rsid w:val="009A3234"/>
    <w:rsid w:val="009A73CB"/>
    <w:rsid w:val="009B0A3C"/>
    <w:rsid w:val="009B1295"/>
    <w:rsid w:val="009B423E"/>
    <w:rsid w:val="009B4973"/>
    <w:rsid w:val="009B5215"/>
    <w:rsid w:val="009B7ECF"/>
    <w:rsid w:val="009C2115"/>
    <w:rsid w:val="009C584C"/>
    <w:rsid w:val="009D1ED6"/>
    <w:rsid w:val="009D6FBF"/>
    <w:rsid w:val="009E1293"/>
    <w:rsid w:val="009E1958"/>
    <w:rsid w:val="009E55F5"/>
    <w:rsid w:val="009E5BB9"/>
    <w:rsid w:val="009E5F42"/>
    <w:rsid w:val="009E620E"/>
    <w:rsid w:val="009E7B52"/>
    <w:rsid w:val="009F6912"/>
    <w:rsid w:val="009F738E"/>
    <w:rsid w:val="009F7D20"/>
    <w:rsid w:val="00A0176C"/>
    <w:rsid w:val="00A0417A"/>
    <w:rsid w:val="00A06393"/>
    <w:rsid w:val="00A1086C"/>
    <w:rsid w:val="00A10E0A"/>
    <w:rsid w:val="00A10FAF"/>
    <w:rsid w:val="00A11BAB"/>
    <w:rsid w:val="00A14C28"/>
    <w:rsid w:val="00A162B3"/>
    <w:rsid w:val="00A20DB3"/>
    <w:rsid w:val="00A228B0"/>
    <w:rsid w:val="00A266BA"/>
    <w:rsid w:val="00A31022"/>
    <w:rsid w:val="00A32113"/>
    <w:rsid w:val="00A33392"/>
    <w:rsid w:val="00A35462"/>
    <w:rsid w:val="00A4113A"/>
    <w:rsid w:val="00A421AC"/>
    <w:rsid w:val="00A42611"/>
    <w:rsid w:val="00A42789"/>
    <w:rsid w:val="00A44A11"/>
    <w:rsid w:val="00A46075"/>
    <w:rsid w:val="00A465E3"/>
    <w:rsid w:val="00A46F37"/>
    <w:rsid w:val="00A474D3"/>
    <w:rsid w:val="00A47732"/>
    <w:rsid w:val="00A52C88"/>
    <w:rsid w:val="00A5469B"/>
    <w:rsid w:val="00A54F4B"/>
    <w:rsid w:val="00A6185D"/>
    <w:rsid w:val="00A6214A"/>
    <w:rsid w:val="00A62530"/>
    <w:rsid w:val="00A63F61"/>
    <w:rsid w:val="00A64BAB"/>
    <w:rsid w:val="00A652C6"/>
    <w:rsid w:val="00A65A7A"/>
    <w:rsid w:val="00A662ED"/>
    <w:rsid w:val="00A770B6"/>
    <w:rsid w:val="00A77D5B"/>
    <w:rsid w:val="00A77DC1"/>
    <w:rsid w:val="00A80716"/>
    <w:rsid w:val="00A816B7"/>
    <w:rsid w:val="00A816D2"/>
    <w:rsid w:val="00A82061"/>
    <w:rsid w:val="00A82AC9"/>
    <w:rsid w:val="00A847A6"/>
    <w:rsid w:val="00A858A1"/>
    <w:rsid w:val="00A90296"/>
    <w:rsid w:val="00A91586"/>
    <w:rsid w:val="00A93E84"/>
    <w:rsid w:val="00A94CD7"/>
    <w:rsid w:val="00AA2C85"/>
    <w:rsid w:val="00AA3212"/>
    <w:rsid w:val="00AA4B9D"/>
    <w:rsid w:val="00AA5637"/>
    <w:rsid w:val="00AB07C1"/>
    <w:rsid w:val="00AB0B75"/>
    <w:rsid w:val="00AB17DF"/>
    <w:rsid w:val="00AB72C2"/>
    <w:rsid w:val="00AC05DB"/>
    <w:rsid w:val="00AC2517"/>
    <w:rsid w:val="00AC73AC"/>
    <w:rsid w:val="00AD0984"/>
    <w:rsid w:val="00AD1179"/>
    <w:rsid w:val="00AD1A45"/>
    <w:rsid w:val="00AD3122"/>
    <w:rsid w:val="00AD38FC"/>
    <w:rsid w:val="00AE1913"/>
    <w:rsid w:val="00AE1E55"/>
    <w:rsid w:val="00AE2D17"/>
    <w:rsid w:val="00AE2F04"/>
    <w:rsid w:val="00AE3064"/>
    <w:rsid w:val="00AE32A1"/>
    <w:rsid w:val="00AE685E"/>
    <w:rsid w:val="00AE7689"/>
    <w:rsid w:val="00AF1105"/>
    <w:rsid w:val="00AF33EF"/>
    <w:rsid w:val="00AF61AC"/>
    <w:rsid w:val="00AF683E"/>
    <w:rsid w:val="00AF731D"/>
    <w:rsid w:val="00B01E40"/>
    <w:rsid w:val="00B07883"/>
    <w:rsid w:val="00B07BEB"/>
    <w:rsid w:val="00B10748"/>
    <w:rsid w:val="00B13C7E"/>
    <w:rsid w:val="00B15970"/>
    <w:rsid w:val="00B17D70"/>
    <w:rsid w:val="00B25A7B"/>
    <w:rsid w:val="00B25AD2"/>
    <w:rsid w:val="00B27939"/>
    <w:rsid w:val="00B27D59"/>
    <w:rsid w:val="00B310F4"/>
    <w:rsid w:val="00B31F41"/>
    <w:rsid w:val="00B3240E"/>
    <w:rsid w:val="00B339F7"/>
    <w:rsid w:val="00B347A7"/>
    <w:rsid w:val="00B3509B"/>
    <w:rsid w:val="00B35C5D"/>
    <w:rsid w:val="00B35CCB"/>
    <w:rsid w:val="00B3641B"/>
    <w:rsid w:val="00B368CA"/>
    <w:rsid w:val="00B3721C"/>
    <w:rsid w:val="00B43031"/>
    <w:rsid w:val="00B43384"/>
    <w:rsid w:val="00B44547"/>
    <w:rsid w:val="00B45980"/>
    <w:rsid w:val="00B46E3F"/>
    <w:rsid w:val="00B560FC"/>
    <w:rsid w:val="00B569F4"/>
    <w:rsid w:val="00B5770C"/>
    <w:rsid w:val="00B57912"/>
    <w:rsid w:val="00B626B0"/>
    <w:rsid w:val="00B62CDB"/>
    <w:rsid w:val="00B62E36"/>
    <w:rsid w:val="00B632CD"/>
    <w:rsid w:val="00B64FBD"/>
    <w:rsid w:val="00B66B18"/>
    <w:rsid w:val="00B71377"/>
    <w:rsid w:val="00B73392"/>
    <w:rsid w:val="00B73402"/>
    <w:rsid w:val="00B822B8"/>
    <w:rsid w:val="00B84E53"/>
    <w:rsid w:val="00B91E85"/>
    <w:rsid w:val="00B92244"/>
    <w:rsid w:val="00B930FC"/>
    <w:rsid w:val="00B935B6"/>
    <w:rsid w:val="00B94BF2"/>
    <w:rsid w:val="00B94D93"/>
    <w:rsid w:val="00B96422"/>
    <w:rsid w:val="00B96637"/>
    <w:rsid w:val="00BA000A"/>
    <w:rsid w:val="00BA12B3"/>
    <w:rsid w:val="00BA369C"/>
    <w:rsid w:val="00BA5BEB"/>
    <w:rsid w:val="00BA6761"/>
    <w:rsid w:val="00BB0031"/>
    <w:rsid w:val="00BB1EE6"/>
    <w:rsid w:val="00BB4C4B"/>
    <w:rsid w:val="00BB688D"/>
    <w:rsid w:val="00BC34EC"/>
    <w:rsid w:val="00BC6E58"/>
    <w:rsid w:val="00BD3066"/>
    <w:rsid w:val="00BD3E18"/>
    <w:rsid w:val="00BD7F50"/>
    <w:rsid w:val="00BE167B"/>
    <w:rsid w:val="00BE3342"/>
    <w:rsid w:val="00BE4CC7"/>
    <w:rsid w:val="00BF2DFB"/>
    <w:rsid w:val="00BF31D6"/>
    <w:rsid w:val="00BF5969"/>
    <w:rsid w:val="00BF5B81"/>
    <w:rsid w:val="00BF65FF"/>
    <w:rsid w:val="00C00B09"/>
    <w:rsid w:val="00C014C4"/>
    <w:rsid w:val="00C021AA"/>
    <w:rsid w:val="00C04F45"/>
    <w:rsid w:val="00C06D95"/>
    <w:rsid w:val="00C10C5A"/>
    <w:rsid w:val="00C152CD"/>
    <w:rsid w:val="00C1578C"/>
    <w:rsid w:val="00C1598D"/>
    <w:rsid w:val="00C15AA4"/>
    <w:rsid w:val="00C176E4"/>
    <w:rsid w:val="00C2103E"/>
    <w:rsid w:val="00C22E1C"/>
    <w:rsid w:val="00C259CA"/>
    <w:rsid w:val="00C35CAE"/>
    <w:rsid w:val="00C36197"/>
    <w:rsid w:val="00C36302"/>
    <w:rsid w:val="00C4157A"/>
    <w:rsid w:val="00C42B7C"/>
    <w:rsid w:val="00C42B8E"/>
    <w:rsid w:val="00C46BAF"/>
    <w:rsid w:val="00C47B6F"/>
    <w:rsid w:val="00C50FF7"/>
    <w:rsid w:val="00C5126B"/>
    <w:rsid w:val="00C53536"/>
    <w:rsid w:val="00C54CE6"/>
    <w:rsid w:val="00C62CFC"/>
    <w:rsid w:val="00C6495E"/>
    <w:rsid w:val="00C649C5"/>
    <w:rsid w:val="00C657BF"/>
    <w:rsid w:val="00C70CEB"/>
    <w:rsid w:val="00C713DB"/>
    <w:rsid w:val="00C71CB3"/>
    <w:rsid w:val="00C71E82"/>
    <w:rsid w:val="00C76C75"/>
    <w:rsid w:val="00C77CB6"/>
    <w:rsid w:val="00C833E1"/>
    <w:rsid w:val="00C856AC"/>
    <w:rsid w:val="00C856FF"/>
    <w:rsid w:val="00C905CC"/>
    <w:rsid w:val="00C91956"/>
    <w:rsid w:val="00C92025"/>
    <w:rsid w:val="00C960BC"/>
    <w:rsid w:val="00CA1A8B"/>
    <w:rsid w:val="00CA28D9"/>
    <w:rsid w:val="00CA46CE"/>
    <w:rsid w:val="00CA5FE6"/>
    <w:rsid w:val="00CA7E72"/>
    <w:rsid w:val="00CB0513"/>
    <w:rsid w:val="00CB1DD2"/>
    <w:rsid w:val="00CB2642"/>
    <w:rsid w:val="00CB3161"/>
    <w:rsid w:val="00CB497C"/>
    <w:rsid w:val="00CB50A8"/>
    <w:rsid w:val="00CB6862"/>
    <w:rsid w:val="00CB7AAF"/>
    <w:rsid w:val="00CC294F"/>
    <w:rsid w:val="00CC3BA6"/>
    <w:rsid w:val="00CC54EE"/>
    <w:rsid w:val="00CC598C"/>
    <w:rsid w:val="00CC5A80"/>
    <w:rsid w:val="00CC78F3"/>
    <w:rsid w:val="00CD22C7"/>
    <w:rsid w:val="00CD4A61"/>
    <w:rsid w:val="00CD5F48"/>
    <w:rsid w:val="00CE01BE"/>
    <w:rsid w:val="00CE1A2E"/>
    <w:rsid w:val="00CE47DD"/>
    <w:rsid w:val="00CF2073"/>
    <w:rsid w:val="00CF5339"/>
    <w:rsid w:val="00CF5A13"/>
    <w:rsid w:val="00CF695E"/>
    <w:rsid w:val="00D07A8F"/>
    <w:rsid w:val="00D13A8D"/>
    <w:rsid w:val="00D13C31"/>
    <w:rsid w:val="00D15451"/>
    <w:rsid w:val="00D16B7C"/>
    <w:rsid w:val="00D21264"/>
    <w:rsid w:val="00D222BC"/>
    <w:rsid w:val="00D253BC"/>
    <w:rsid w:val="00D262FC"/>
    <w:rsid w:val="00D268E9"/>
    <w:rsid w:val="00D26921"/>
    <w:rsid w:val="00D27B73"/>
    <w:rsid w:val="00D31308"/>
    <w:rsid w:val="00D37585"/>
    <w:rsid w:val="00D40107"/>
    <w:rsid w:val="00D41E50"/>
    <w:rsid w:val="00D41EF9"/>
    <w:rsid w:val="00D42740"/>
    <w:rsid w:val="00D42C26"/>
    <w:rsid w:val="00D43197"/>
    <w:rsid w:val="00D43252"/>
    <w:rsid w:val="00D44A57"/>
    <w:rsid w:val="00D45081"/>
    <w:rsid w:val="00D45144"/>
    <w:rsid w:val="00D51F9A"/>
    <w:rsid w:val="00D52924"/>
    <w:rsid w:val="00D5468E"/>
    <w:rsid w:val="00D554BD"/>
    <w:rsid w:val="00D57FF3"/>
    <w:rsid w:val="00D60E24"/>
    <w:rsid w:val="00D61C83"/>
    <w:rsid w:val="00D6251D"/>
    <w:rsid w:val="00D62B8D"/>
    <w:rsid w:val="00D65681"/>
    <w:rsid w:val="00D676FA"/>
    <w:rsid w:val="00D67E78"/>
    <w:rsid w:val="00D73C84"/>
    <w:rsid w:val="00D76489"/>
    <w:rsid w:val="00D773D4"/>
    <w:rsid w:val="00D80E2E"/>
    <w:rsid w:val="00D81F5E"/>
    <w:rsid w:val="00D82177"/>
    <w:rsid w:val="00D90D7A"/>
    <w:rsid w:val="00D90E68"/>
    <w:rsid w:val="00D9256E"/>
    <w:rsid w:val="00D9330B"/>
    <w:rsid w:val="00DA04FA"/>
    <w:rsid w:val="00DA1AD1"/>
    <w:rsid w:val="00DA4930"/>
    <w:rsid w:val="00DA6798"/>
    <w:rsid w:val="00DB02F5"/>
    <w:rsid w:val="00DB12AF"/>
    <w:rsid w:val="00DB4D0D"/>
    <w:rsid w:val="00DB4F94"/>
    <w:rsid w:val="00DB5202"/>
    <w:rsid w:val="00DB57F4"/>
    <w:rsid w:val="00DC28E2"/>
    <w:rsid w:val="00DC2B1B"/>
    <w:rsid w:val="00DC7C3A"/>
    <w:rsid w:val="00DD4BA1"/>
    <w:rsid w:val="00DD4C50"/>
    <w:rsid w:val="00DE16D7"/>
    <w:rsid w:val="00DE227D"/>
    <w:rsid w:val="00DE4D99"/>
    <w:rsid w:val="00DE5020"/>
    <w:rsid w:val="00DF1F32"/>
    <w:rsid w:val="00DF3E76"/>
    <w:rsid w:val="00DF5E38"/>
    <w:rsid w:val="00DF63F2"/>
    <w:rsid w:val="00DF6C4D"/>
    <w:rsid w:val="00DF74CA"/>
    <w:rsid w:val="00E021F7"/>
    <w:rsid w:val="00E0311A"/>
    <w:rsid w:val="00E042E8"/>
    <w:rsid w:val="00E051C9"/>
    <w:rsid w:val="00E10BDB"/>
    <w:rsid w:val="00E15213"/>
    <w:rsid w:val="00E16E47"/>
    <w:rsid w:val="00E2043E"/>
    <w:rsid w:val="00E24352"/>
    <w:rsid w:val="00E3040C"/>
    <w:rsid w:val="00E3342C"/>
    <w:rsid w:val="00E33D92"/>
    <w:rsid w:val="00E33FB3"/>
    <w:rsid w:val="00E373CD"/>
    <w:rsid w:val="00E37403"/>
    <w:rsid w:val="00E4258C"/>
    <w:rsid w:val="00E434F4"/>
    <w:rsid w:val="00E441E9"/>
    <w:rsid w:val="00E443D9"/>
    <w:rsid w:val="00E45089"/>
    <w:rsid w:val="00E45FBA"/>
    <w:rsid w:val="00E51FCE"/>
    <w:rsid w:val="00E526FD"/>
    <w:rsid w:val="00E52D89"/>
    <w:rsid w:val="00E53950"/>
    <w:rsid w:val="00E56C75"/>
    <w:rsid w:val="00E574DA"/>
    <w:rsid w:val="00E60089"/>
    <w:rsid w:val="00E6092A"/>
    <w:rsid w:val="00E634AD"/>
    <w:rsid w:val="00E644E8"/>
    <w:rsid w:val="00E6456F"/>
    <w:rsid w:val="00E647DC"/>
    <w:rsid w:val="00E6496D"/>
    <w:rsid w:val="00E64FA6"/>
    <w:rsid w:val="00E65F89"/>
    <w:rsid w:val="00E7020A"/>
    <w:rsid w:val="00E70F95"/>
    <w:rsid w:val="00E72757"/>
    <w:rsid w:val="00E72F83"/>
    <w:rsid w:val="00E737E5"/>
    <w:rsid w:val="00E746E7"/>
    <w:rsid w:val="00E768B3"/>
    <w:rsid w:val="00E769E5"/>
    <w:rsid w:val="00E80876"/>
    <w:rsid w:val="00E824EC"/>
    <w:rsid w:val="00E82AB1"/>
    <w:rsid w:val="00E83B93"/>
    <w:rsid w:val="00E85F3E"/>
    <w:rsid w:val="00E86A54"/>
    <w:rsid w:val="00E86D80"/>
    <w:rsid w:val="00E9614F"/>
    <w:rsid w:val="00E9644B"/>
    <w:rsid w:val="00E96457"/>
    <w:rsid w:val="00E975AC"/>
    <w:rsid w:val="00EA2C9E"/>
    <w:rsid w:val="00EA2EDF"/>
    <w:rsid w:val="00EA318F"/>
    <w:rsid w:val="00EB1578"/>
    <w:rsid w:val="00EB38E1"/>
    <w:rsid w:val="00EB56FE"/>
    <w:rsid w:val="00EB6AB8"/>
    <w:rsid w:val="00EC051D"/>
    <w:rsid w:val="00EC1311"/>
    <w:rsid w:val="00EC4AC5"/>
    <w:rsid w:val="00EC781F"/>
    <w:rsid w:val="00EC7FC1"/>
    <w:rsid w:val="00ED0B72"/>
    <w:rsid w:val="00EE0AC1"/>
    <w:rsid w:val="00EE1449"/>
    <w:rsid w:val="00EE1800"/>
    <w:rsid w:val="00EE3959"/>
    <w:rsid w:val="00EE3AE7"/>
    <w:rsid w:val="00EE55D7"/>
    <w:rsid w:val="00EE6139"/>
    <w:rsid w:val="00EE7FAC"/>
    <w:rsid w:val="00EF3167"/>
    <w:rsid w:val="00EF441C"/>
    <w:rsid w:val="00EF50AE"/>
    <w:rsid w:val="00EF7E2D"/>
    <w:rsid w:val="00F01ECC"/>
    <w:rsid w:val="00F033B9"/>
    <w:rsid w:val="00F03FBE"/>
    <w:rsid w:val="00F0411D"/>
    <w:rsid w:val="00F05E1F"/>
    <w:rsid w:val="00F072B3"/>
    <w:rsid w:val="00F078A4"/>
    <w:rsid w:val="00F11D21"/>
    <w:rsid w:val="00F12601"/>
    <w:rsid w:val="00F12D2B"/>
    <w:rsid w:val="00F158C4"/>
    <w:rsid w:val="00F15E5E"/>
    <w:rsid w:val="00F16213"/>
    <w:rsid w:val="00F20695"/>
    <w:rsid w:val="00F20E72"/>
    <w:rsid w:val="00F21CF0"/>
    <w:rsid w:val="00F2212C"/>
    <w:rsid w:val="00F22FDA"/>
    <w:rsid w:val="00F23574"/>
    <w:rsid w:val="00F329C2"/>
    <w:rsid w:val="00F33E3F"/>
    <w:rsid w:val="00F35CB5"/>
    <w:rsid w:val="00F37FB3"/>
    <w:rsid w:val="00F45DE3"/>
    <w:rsid w:val="00F53163"/>
    <w:rsid w:val="00F5578E"/>
    <w:rsid w:val="00F60007"/>
    <w:rsid w:val="00F65893"/>
    <w:rsid w:val="00F67A0B"/>
    <w:rsid w:val="00F67E5A"/>
    <w:rsid w:val="00F72001"/>
    <w:rsid w:val="00F72EEC"/>
    <w:rsid w:val="00F7546A"/>
    <w:rsid w:val="00F75A67"/>
    <w:rsid w:val="00F75B56"/>
    <w:rsid w:val="00F8405B"/>
    <w:rsid w:val="00F911C1"/>
    <w:rsid w:val="00F9366A"/>
    <w:rsid w:val="00F95984"/>
    <w:rsid w:val="00F97424"/>
    <w:rsid w:val="00FA1F3B"/>
    <w:rsid w:val="00FA1F44"/>
    <w:rsid w:val="00FA20F8"/>
    <w:rsid w:val="00FB1D26"/>
    <w:rsid w:val="00FB48AF"/>
    <w:rsid w:val="00FB7126"/>
    <w:rsid w:val="00FC08C0"/>
    <w:rsid w:val="00FC0EFC"/>
    <w:rsid w:val="00FC1540"/>
    <w:rsid w:val="00FC1863"/>
    <w:rsid w:val="00FC424F"/>
    <w:rsid w:val="00FD01B0"/>
    <w:rsid w:val="00FD2B34"/>
    <w:rsid w:val="00FD5AA2"/>
    <w:rsid w:val="00FD5D78"/>
    <w:rsid w:val="00FE11BC"/>
    <w:rsid w:val="00FE7AB0"/>
    <w:rsid w:val="00FE7F84"/>
    <w:rsid w:val="00FF05DB"/>
    <w:rsid w:val="00FF1A56"/>
    <w:rsid w:val="00FF1F5B"/>
    <w:rsid w:val="00FF6F32"/>
    <w:rsid w:val="00FF729A"/>
    <w:rsid w:val="00FF7F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60AD9"/>
  <w15:chartTrackingRefBased/>
  <w15:docId w15:val="{A467B042-8AD9-4ACF-ACCB-4E205BD5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Headeris_mano1"/>
    <w:basedOn w:val="prastasis"/>
    <w:next w:val="prastasis"/>
    <w:qFormat/>
    <w:pPr>
      <w:keepNext/>
      <w:outlineLvl w:val="0"/>
    </w:pPr>
    <w:rPr>
      <w:b/>
      <w:bCs/>
      <w:u w:val="single"/>
    </w:rPr>
  </w:style>
  <w:style w:type="paragraph" w:styleId="Antrat2">
    <w:name w:val="heading 2"/>
    <w:basedOn w:val="prastasis"/>
    <w:next w:val="prastasis"/>
    <w:link w:val="Antrat2Diagrama"/>
    <w:qFormat/>
    <w:rsid w:val="006F0E86"/>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semiHidden/>
    <w:unhideWhenUsed/>
    <w:qFormat/>
    <w:rsid w:val="003522C9"/>
    <w:pPr>
      <w:keepNext/>
      <w:spacing w:before="240" w:after="60"/>
      <w:outlineLvl w:val="2"/>
    </w:pPr>
    <w:rPr>
      <w:rFonts w:ascii="Calibri Light" w:hAnsi="Calibri Light"/>
      <w:b/>
      <w:bCs/>
      <w:sz w:val="26"/>
      <w:szCs w:val="26"/>
      <w:lang w:val="x-none"/>
    </w:rPr>
  </w:style>
  <w:style w:type="paragraph" w:styleId="Antrat5">
    <w:name w:val="heading 5"/>
    <w:basedOn w:val="prastasis"/>
    <w:next w:val="prastasis"/>
    <w:link w:val="Antrat5Diagrama"/>
    <w:qFormat/>
    <w:rsid w:val="002E2204"/>
    <w:pPr>
      <w:spacing w:before="240" w:after="60"/>
      <w:outlineLvl w:val="4"/>
    </w:pPr>
    <w:rPr>
      <w:rFonts w:ascii="Calibri" w:hAnsi="Calibri"/>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uiPriority w:val="99"/>
    <w:pPr>
      <w:tabs>
        <w:tab w:val="right" w:pos="8306"/>
      </w:tabs>
      <w:jc w:val="right"/>
    </w:pPr>
    <w:rPr>
      <w:sz w:val="16"/>
    </w:rPr>
  </w:style>
  <w:style w:type="character" w:styleId="Puslapionumeris">
    <w:name w:val="page number"/>
    <w:basedOn w:val="Numatytasispastraiposriftas"/>
  </w:style>
  <w:style w:type="character" w:styleId="Hipersaitas">
    <w:name w:val="Hyperlink"/>
    <w:aliases w:val="Alna"/>
    <w:rPr>
      <w:color w:val="0000FF"/>
      <w:u w:val="single"/>
    </w:rPr>
  </w:style>
  <w:style w:type="paragraph" w:styleId="Debesliotekstas">
    <w:name w:val="Balloon Text"/>
    <w:basedOn w:val="prastasis"/>
    <w:link w:val="DebesliotekstasDiagrama"/>
    <w:rsid w:val="00D61C83"/>
    <w:rPr>
      <w:rFonts w:ascii="Tahoma" w:hAnsi="Tahoma"/>
      <w:sz w:val="16"/>
      <w:szCs w:val="16"/>
      <w:lang w:val="x-none"/>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pPr>
      <w:spacing w:before="40" w:after="40"/>
      <w:ind w:right="40" w:firstLine="1247"/>
      <w:jc w:val="both"/>
    </w:pPr>
  </w:style>
  <w:style w:type="character" w:customStyle="1" w:styleId="DebesliotekstasDiagrama">
    <w:name w:val="Debesėlio tekstas Diagrama"/>
    <w:link w:val="Debesliotekstas"/>
    <w:rsid w:val="00D61C83"/>
    <w:rPr>
      <w:rFonts w:ascii="Tahoma" w:hAnsi="Tahoma" w:cs="Tahoma"/>
      <w:sz w:val="16"/>
      <w:szCs w:val="16"/>
      <w:lang w:eastAsia="en-US"/>
    </w:rPr>
  </w:style>
  <w:style w:type="character" w:customStyle="1" w:styleId="apple-style-span">
    <w:name w:val="apple-style-span"/>
    <w:basedOn w:val="Numatytasispastraiposriftas"/>
    <w:rsid w:val="00786006"/>
  </w:style>
  <w:style w:type="character" w:customStyle="1" w:styleId="apple-converted-space">
    <w:name w:val="apple-converted-space"/>
    <w:basedOn w:val="Numatytasispastraiposriftas"/>
    <w:rsid w:val="00786006"/>
  </w:style>
  <w:style w:type="table" w:styleId="Lentelstinklelis">
    <w:name w:val="Table Grid"/>
    <w:basedOn w:val="prastojilentel"/>
    <w:rsid w:val="0078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6006"/>
    <w:pPr>
      <w:autoSpaceDE w:val="0"/>
      <w:autoSpaceDN w:val="0"/>
      <w:adjustRightInd w:val="0"/>
    </w:pPr>
    <w:rPr>
      <w:rFonts w:ascii="Tahoma" w:eastAsia="Calibri" w:hAnsi="Tahoma" w:cs="Tahoma"/>
      <w:color w:val="000000"/>
      <w:sz w:val="24"/>
      <w:szCs w:val="24"/>
      <w:lang w:eastAsia="en-US"/>
    </w:rPr>
  </w:style>
  <w:style w:type="paragraph" w:styleId="Puslapioinaostekstas">
    <w:name w:val="footnote text"/>
    <w:basedOn w:val="prastasis"/>
    <w:link w:val="PuslapioinaostekstasDiagrama"/>
    <w:uiPriority w:val="99"/>
    <w:unhideWhenUsed/>
    <w:rsid w:val="00786006"/>
    <w:rPr>
      <w:rFonts w:ascii="Calibri" w:eastAsia="Calibri" w:hAnsi="Calibri"/>
      <w:sz w:val="20"/>
      <w:szCs w:val="20"/>
      <w:lang w:val="x-none"/>
    </w:rPr>
  </w:style>
  <w:style w:type="character" w:customStyle="1" w:styleId="PuslapioinaostekstasDiagrama">
    <w:name w:val="Puslapio išnašos tekstas Diagrama"/>
    <w:link w:val="Puslapioinaostekstas"/>
    <w:uiPriority w:val="99"/>
    <w:rsid w:val="00786006"/>
    <w:rPr>
      <w:rFonts w:ascii="Calibri" w:eastAsia="Calibri" w:hAnsi="Calibri" w:cs="Times New Roman"/>
      <w:lang w:eastAsia="en-US"/>
    </w:rPr>
  </w:style>
  <w:style w:type="character" w:styleId="Puslapioinaosnuoroda">
    <w:name w:val="footnote reference"/>
    <w:uiPriority w:val="99"/>
    <w:unhideWhenUsed/>
    <w:rsid w:val="00786006"/>
    <w:rPr>
      <w:vertAlign w:val="superscript"/>
    </w:rPr>
  </w:style>
  <w:style w:type="paragraph" w:styleId="Dokumentostruktra">
    <w:name w:val="Document Map"/>
    <w:basedOn w:val="prastasis"/>
    <w:link w:val="DokumentostruktraDiagrama"/>
    <w:rsid w:val="006905E8"/>
    <w:rPr>
      <w:rFonts w:ascii="Tahoma" w:hAnsi="Tahoma"/>
      <w:sz w:val="16"/>
      <w:szCs w:val="16"/>
    </w:rPr>
  </w:style>
  <w:style w:type="character" w:customStyle="1" w:styleId="DokumentostruktraDiagrama">
    <w:name w:val="Dokumento struktūra Diagrama"/>
    <w:link w:val="Dokumentostruktra"/>
    <w:rsid w:val="006905E8"/>
    <w:rPr>
      <w:rFonts w:ascii="Tahoma" w:hAnsi="Tahoma" w:cs="Tahoma"/>
      <w:sz w:val="16"/>
      <w:szCs w:val="16"/>
      <w:lang w:val="lt-LT" w:eastAsia="en-US"/>
    </w:rPr>
  </w:style>
  <w:style w:type="character" w:customStyle="1" w:styleId="AntratsDiagrama">
    <w:name w:val="Antraštės Diagrama"/>
    <w:link w:val="Antrats"/>
    <w:uiPriority w:val="99"/>
    <w:rsid w:val="006E28FD"/>
    <w:rPr>
      <w:sz w:val="24"/>
      <w:szCs w:val="24"/>
      <w:lang w:eastAsia="en-US"/>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Lentele Diagrama,List Paragraph Red Diagrama"/>
    <w:link w:val="Sraopastraipa"/>
    <w:uiPriority w:val="34"/>
    <w:qFormat/>
    <w:locked/>
    <w:rsid w:val="003C0459"/>
    <w:rPr>
      <w:rFonts w:ascii="Calibri" w:eastAsia="Calibri" w:hAnsi="Calibri" w:cs="Calibri"/>
      <w:sz w:val="24"/>
      <w:lang w:val="en-US"/>
    </w:rPr>
  </w:style>
  <w:style w:type="paragraph" w:styleId="Sraopastraipa">
    <w:name w:val="List Paragraph"/>
    <w:aliases w:val="Table of contents numbered,List Paragraph21,Bullet EY,ERP-List Paragraph,List Paragraph11,List Paragraph2,Numbering,Lentele,List Paragraph Red,lp1,Bullet 1,Use Case List Paragraph,List Paragraph1,List not in Table,Sąrašo pastraipa.Bulle"/>
    <w:basedOn w:val="prastasis"/>
    <w:link w:val="SraopastraipaDiagrama"/>
    <w:uiPriority w:val="34"/>
    <w:qFormat/>
    <w:rsid w:val="003C0459"/>
    <w:pPr>
      <w:keepLines/>
      <w:spacing w:before="120"/>
      <w:ind w:left="720"/>
    </w:pPr>
    <w:rPr>
      <w:rFonts w:ascii="Calibri" w:eastAsia="Calibri" w:hAnsi="Calibri"/>
      <w:szCs w:val="20"/>
      <w:lang w:val="en-US" w:eastAsia="x-none"/>
    </w:rPr>
  </w:style>
  <w:style w:type="paragraph" w:customStyle="1" w:styleId="Alnostext">
    <w:name w:val="Alnos text"/>
    <w:basedOn w:val="prastasis"/>
    <w:link w:val="AlnostextChar"/>
    <w:rsid w:val="00F45DE3"/>
    <w:pPr>
      <w:spacing w:line="288" w:lineRule="auto"/>
      <w:jc w:val="both"/>
    </w:pPr>
    <w:rPr>
      <w:rFonts w:ascii="Arial" w:hAnsi="Arial"/>
      <w:sz w:val="20"/>
      <w:lang w:val="x-none"/>
    </w:rPr>
  </w:style>
  <w:style w:type="paragraph" w:customStyle="1" w:styleId="AlnostextasBold">
    <w:name w:val="Alnos textas Bold"/>
    <w:basedOn w:val="prastasis"/>
    <w:rsid w:val="00F45DE3"/>
    <w:pPr>
      <w:keepNext/>
      <w:outlineLvl w:val="0"/>
    </w:pPr>
    <w:rPr>
      <w:rFonts w:ascii="Arial" w:hAnsi="Arial" w:cs="Arial"/>
      <w:b/>
      <w:bCs/>
      <w:kern w:val="32"/>
      <w:sz w:val="22"/>
      <w:szCs w:val="32"/>
      <w:lang w:val="en-GB"/>
    </w:rPr>
  </w:style>
  <w:style w:type="paragraph" w:customStyle="1" w:styleId="AlnacapsBold">
    <w:name w:val="Alna caps Bold"/>
    <w:basedOn w:val="AlnostextasBold"/>
    <w:rsid w:val="00F45DE3"/>
    <w:pPr>
      <w:jc w:val="right"/>
    </w:pPr>
    <w:rPr>
      <w:caps/>
      <w:szCs w:val="20"/>
      <w:lang w:val="lt-LT"/>
    </w:rPr>
  </w:style>
  <w:style w:type="character" w:customStyle="1" w:styleId="AlnostextChar">
    <w:name w:val="Alnos text Char"/>
    <w:link w:val="Alnostext"/>
    <w:rsid w:val="00F45DE3"/>
    <w:rPr>
      <w:rFonts w:ascii="Arial" w:hAnsi="Arial"/>
      <w:szCs w:val="24"/>
      <w:lang w:eastAsia="en-US"/>
    </w:rPr>
  </w:style>
  <w:style w:type="character" w:styleId="Komentaronuoroda">
    <w:name w:val="annotation reference"/>
    <w:rsid w:val="00AD0984"/>
    <w:rPr>
      <w:sz w:val="16"/>
      <w:szCs w:val="16"/>
    </w:rPr>
  </w:style>
  <w:style w:type="paragraph" w:styleId="Komentarotekstas">
    <w:name w:val="annotation text"/>
    <w:basedOn w:val="prastasis"/>
    <w:link w:val="KomentarotekstasDiagrama"/>
    <w:uiPriority w:val="99"/>
    <w:rsid w:val="00AD0984"/>
    <w:rPr>
      <w:sz w:val="20"/>
      <w:szCs w:val="20"/>
      <w:lang w:val="x-none"/>
    </w:rPr>
  </w:style>
  <w:style w:type="character" w:customStyle="1" w:styleId="KomentarotekstasDiagrama">
    <w:name w:val="Komentaro tekstas Diagrama"/>
    <w:link w:val="Komentarotekstas"/>
    <w:uiPriority w:val="99"/>
    <w:rsid w:val="00AD0984"/>
    <w:rPr>
      <w:lang w:eastAsia="en-US"/>
    </w:rPr>
  </w:style>
  <w:style w:type="paragraph" w:styleId="Komentarotema">
    <w:name w:val="annotation subject"/>
    <w:basedOn w:val="Komentarotekstas"/>
    <w:next w:val="Komentarotekstas"/>
    <w:link w:val="KomentarotemaDiagrama"/>
    <w:rsid w:val="00AD0984"/>
    <w:rPr>
      <w:b/>
      <w:bCs/>
    </w:rPr>
  </w:style>
  <w:style w:type="character" w:customStyle="1" w:styleId="KomentarotemaDiagrama">
    <w:name w:val="Komentaro tema Diagrama"/>
    <w:link w:val="Komentarotema"/>
    <w:rsid w:val="00AD0984"/>
    <w:rPr>
      <w:b/>
      <w:bCs/>
      <w:lang w:eastAsia="en-US"/>
    </w:rPr>
  </w:style>
  <w:style w:type="character" w:customStyle="1" w:styleId="Antrat5Diagrama">
    <w:name w:val="Antraštė 5 Diagrama"/>
    <w:link w:val="Antrat5"/>
    <w:semiHidden/>
    <w:rsid w:val="002E2204"/>
    <w:rPr>
      <w:rFonts w:ascii="Calibri" w:eastAsia="Times New Roman" w:hAnsi="Calibri" w:cs="Times New Roman"/>
      <w:b/>
      <w:bCs/>
      <w:i/>
      <w:iCs/>
      <w:sz w:val="26"/>
      <w:szCs w:val="26"/>
      <w:lang w:eastAsia="en-US"/>
    </w:rPr>
  </w:style>
  <w:style w:type="character" w:customStyle="1" w:styleId="Antrat2Diagrama">
    <w:name w:val="Antraštė 2 Diagrama"/>
    <w:link w:val="Antrat2"/>
    <w:semiHidden/>
    <w:rsid w:val="006F0E86"/>
    <w:rPr>
      <w:rFonts w:ascii="Cambria" w:eastAsia="Times New Roman" w:hAnsi="Cambria" w:cs="Times New Roman"/>
      <w:b/>
      <w:bCs/>
      <w:i/>
      <w:iCs/>
      <w:sz w:val="28"/>
      <w:szCs w:val="28"/>
      <w:lang w:eastAsia="en-US"/>
    </w:rPr>
  </w:style>
  <w:style w:type="character" w:styleId="Perirtashipersaitas">
    <w:name w:val="FollowedHyperlink"/>
    <w:rsid w:val="00F72EEC"/>
    <w:rPr>
      <w:color w:val="800080"/>
      <w:u w:val="single"/>
    </w:rPr>
  </w:style>
  <w:style w:type="paragraph" w:styleId="Pagrindinistekstas">
    <w:name w:val="Body Text"/>
    <w:basedOn w:val="prastasis"/>
    <w:link w:val="PagrindinistekstasDiagrama"/>
    <w:rsid w:val="00C36302"/>
    <w:pPr>
      <w:jc w:val="center"/>
    </w:pPr>
    <w:rPr>
      <w:lang w:val="en-US"/>
    </w:rPr>
  </w:style>
  <w:style w:type="character" w:customStyle="1" w:styleId="PagrindinistekstasDiagrama">
    <w:name w:val="Pagrindinis tekstas Diagrama"/>
    <w:link w:val="Pagrindinistekstas"/>
    <w:rsid w:val="00C36302"/>
    <w:rPr>
      <w:sz w:val="24"/>
      <w:szCs w:val="24"/>
      <w:lang w:val="en-US" w:eastAsia="en-US"/>
    </w:rPr>
  </w:style>
  <w:style w:type="paragraph" w:styleId="Pagrindiniotekstotrauka">
    <w:name w:val="Body Text Indent"/>
    <w:basedOn w:val="prastasis"/>
    <w:link w:val="PagrindiniotekstotraukaDiagrama"/>
    <w:uiPriority w:val="99"/>
    <w:rsid w:val="006A3E06"/>
    <w:pPr>
      <w:spacing w:after="120"/>
      <w:ind w:left="283"/>
    </w:pPr>
    <w:rPr>
      <w:lang w:val="x-none"/>
    </w:rPr>
  </w:style>
  <w:style w:type="character" w:customStyle="1" w:styleId="PagrindiniotekstotraukaDiagrama">
    <w:name w:val="Pagrindinio teksto įtrauka Diagrama"/>
    <w:link w:val="Pagrindiniotekstotrauka"/>
    <w:uiPriority w:val="99"/>
    <w:rsid w:val="006A3E06"/>
    <w:rPr>
      <w:sz w:val="24"/>
      <w:szCs w:val="24"/>
      <w:lang w:eastAsia="en-US"/>
    </w:rPr>
  </w:style>
  <w:style w:type="paragraph" w:customStyle="1" w:styleId="Sraopastraipa1">
    <w:name w:val="Sąrašo pastraipa1"/>
    <w:basedOn w:val="prastasis"/>
    <w:qFormat/>
    <w:rsid w:val="00A20DB3"/>
    <w:pPr>
      <w:ind w:left="720"/>
      <w:contextualSpacing/>
    </w:pPr>
    <w:rPr>
      <w:lang w:val="en-US"/>
    </w:rPr>
  </w:style>
  <w:style w:type="paragraph" w:customStyle="1" w:styleId="Point1">
    <w:name w:val="Point 1"/>
    <w:basedOn w:val="prastasis"/>
    <w:rsid w:val="00F15E5E"/>
    <w:pPr>
      <w:spacing w:before="120" w:after="120"/>
      <w:ind w:left="1418" w:hanging="567"/>
      <w:jc w:val="both"/>
    </w:pPr>
    <w:rPr>
      <w:szCs w:val="20"/>
      <w:lang w:eastAsia="lt-LT"/>
    </w:rPr>
  </w:style>
  <w:style w:type="paragraph" w:customStyle="1" w:styleId="LIST--Simple1">
    <w:name w:val="LIST -- Simple 1"/>
    <w:basedOn w:val="prastasis"/>
    <w:autoRedefine/>
    <w:rsid w:val="00F15E5E"/>
    <w:pPr>
      <w:tabs>
        <w:tab w:val="left" w:pos="2520"/>
      </w:tabs>
      <w:jc w:val="both"/>
    </w:pPr>
    <w:rPr>
      <w:rFonts w:eastAsia="Arial Unicode MS"/>
      <w:snapToGrid w:val="0"/>
      <w:szCs w:val="18"/>
    </w:rPr>
  </w:style>
  <w:style w:type="paragraph" w:customStyle="1" w:styleId="Pagrindinistekstas1">
    <w:name w:val="Pagrindinis tekstas1"/>
    <w:rsid w:val="00F15E5E"/>
    <w:pPr>
      <w:autoSpaceDE w:val="0"/>
      <w:autoSpaceDN w:val="0"/>
      <w:adjustRightInd w:val="0"/>
      <w:ind w:firstLine="312"/>
      <w:jc w:val="both"/>
    </w:pPr>
    <w:rPr>
      <w:rFonts w:ascii="TimesLT" w:hAnsi="TimesLT"/>
      <w:lang w:val="en-US" w:eastAsia="en-US"/>
    </w:rPr>
  </w:style>
  <w:style w:type="paragraph" w:styleId="Sraassuenkleliais">
    <w:name w:val="List Bullet"/>
    <w:basedOn w:val="prastasis"/>
    <w:autoRedefine/>
    <w:rsid w:val="00F15E5E"/>
    <w:pPr>
      <w:tabs>
        <w:tab w:val="num" w:pos="0"/>
      </w:tabs>
      <w:ind w:right="-81"/>
      <w:jc w:val="both"/>
    </w:pPr>
    <w:rPr>
      <w:rFonts w:eastAsia="MS Mincho"/>
    </w:rPr>
  </w:style>
  <w:style w:type="paragraph" w:customStyle="1" w:styleId="Pagrindinistekstas10">
    <w:name w:val="Pagrindinis tekstas1"/>
    <w:rsid w:val="00D773D4"/>
    <w:pPr>
      <w:autoSpaceDE w:val="0"/>
      <w:autoSpaceDN w:val="0"/>
      <w:adjustRightInd w:val="0"/>
      <w:ind w:firstLine="312"/>
      <w:jc w:val="both"/>
    </w:pPr>
    <w:rPr>
      <w:rFonts w:ascii="TimesLT" w:hAnsi="TimesLT"/>
      <w:lang w:val="en-US"/>
    </w:rPr>
  </w:style>
  <w:style w:type="paragraph" w:customStyle="1" w:styleId="Lentelsturinys">
    <w:name w:val="Lentelės turinys"/>
    <w:basedOn w:val="prastasis"/>
    <w:rsid w:val="00201519"/>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character" w:styleId="Grietas">
    <w:name w:val="Strong"/>
    <w:qFormat/>
    <w:rsid w:val="009C2115"/>
    <w:rPr>
      <w:b/>
      <w:bCs/>
    </w:rPr>
  </w:style>
  <w:style w:type="character" w:customStyle="1" w:styleId="Antrat3Diagrama">
    <w:name w:val="Antraštė 3 Diagrama"/>
    <w:link w:val="Antrat3"/>
    <w:semiHidden/>
    <w:rsid w:val="003522C9"/>
    <w:rPr>
      <w:rFonts w:ascii="Calibri Light" w:eastAsia="Times New Roman" w:hAnsi="Calibri Light" w:cs="Times New Roman"/>
      <w:b/>
      <w:bCs/>
      <w:sz w:val="26"/>
      <w:szCs w:val="26"/>
      <w:lang w:eastAsia="en-US"/>
    </w:rPr>
  </w:style>
  <w:style w:type="character" w:customStyle="1" w:styleId="ColorfulList-Accent1Char">
    <w:name w:val="Colorful List - Accent 1 Char"/>
    <w:link w:val="Spalvotassraas1parykinimas"/>
    <w:uiPriority w:val="99"/>
    <w:locked/>
    <w:rsid w:val="00F72001"/>
    <w:rPr>
      <w:rFonts w:ascii="Times New Roman" w:eastAsia="Times New Roman" w:hAnsi="Times New Roman"/>
      <w:lang w:eastAsia="en-US"/>
    </w:rPr>
  </w:style>
  <w:style w:type="table" w:styleId="Spalvotassraas1parykinimas">
    <w:name w:val="Colorful List Accent 1"/>
    <w:basedOn w:val="prastojilentel"/>
    <w:link w:val="ColorfulList-Accent1Char"/>
    <w:uiPriority w:val="99"/>
    <w:rsid w:val="00F72001"/>
    <w:rPr>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PoratDiagrama">
    <w:name w:val="Poraštė Diagrama"/>
    <w:link w:val="Porat"/>
    <w:uiPriority w:val="99"/>
    <w:rsid w:val="00047C23"/>
    <w:rPr>
      <w:sz w:val="16"/>
      <w:szCs w:val="24"/>
      <w:lang w:eastAsia="en-US"/>
    </w:rPr>
  </w:style>
  <w:style w:type="paragraph" w:styleId="Pataisymai">
    <w:name w:val="Revision"/>
    <w:hidden/>
    <w:uiPriority w:val="99"/>
    <w:semiHidden/>
    <w:rsid w:val="007360A8"/>
    <w:rPr>
      <w:sz w:val="24"/>
      <w:szCs w:val="24"/>
      <w:lang w:eastAsia="en-US"/>
    </w:rPr>
  </w:style>
  <w:style w:type="character" w:styleId="Neapdorotaspaminjimas">
    <w:name w:val="Unresolved Mention"/>
    <w:uiPriority w:val="99"/>
    <w:semiHidden/>
    <w:unhideWhenUsed/>
    <w:rsid w:val="00075172"/>
    <w:rPr>
      <w:color w:val="605E5C"/>
      <w:shd w:val="clear" w:color="auto" w:fill="E1DFDD"/>
    </w:rPr>
  </w:style>
  <w:style w:type="paragraph" w:customStyle="1" w:styleId="Textbodyindent">
    <w:name w:val="Text body indent"/>
    <w:basedOn w:val="prastasis"/>
    <w:qFormat/>
    <w:rsid w:val="00CE01BE"/>
    <w:pPr>
      <w:suppressAutoHyphens/>
      <w:ind w:left="4301"/>
      <w:jc w:val="both"/>
      <w:textAlignment w:val="baseline"/>
    </w:pPr>
    <w:rPr>
      <w:rFonts w:eastAsia="SimSu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3688">
      <w:bodyDiv w:val="1"/>
      <w:marLeft w:val="0"/>
      <w:marRight w:val="0"/>
      <w:marTop w:val="0"/>
      <w:marBottom w:val="0"/>
      <w:divBdr>
        <w:top w:val="none" w:sz="0" w:space="0" w:color="auto"/>
        <w:left w:val="none" w:sz="0" w:space="0" w:color="auto"/>
        <w:bottom w:val="none" w:sz="0" w:space="0" w:color="auto"/>
        <w:right w:val="none" w:sz="0" w:space="0" w:color="auto"/>
      </w:divBdr>
    </w:div>
    <w:div w:id="137920253">
      <w:bodyDiv w:val="1"/>
      <w:marLeft w:val="0"/>
      <w:marRight w:val="0"/>
      <w:marTop w:val="0"/>
      <w:marBottom w:val="0"/>
      <w:divBdr>
        <w:top w:val="none" w:sz="0" w:space="0" w:color="auto"/>
        <w:left w:val="none" w:sz="0" w:space="0" w:color="auto"/>
        <w:bottom w:val="none" w:sz="0" w:space="0" w:color="auto"/>
        <w:right w:val="none" w:sz="0" w:space="0" w:color="auto"/>
      </w:divBdr>
    </w:div>
    <w:div w:id="179779204">
      <w:bodyDiv w:val="1"/>
      <w:marLeft w:val="0"/>
      <w:marRight w:val="0"/>
      <w:marTop w:val="0"/>
      <w:marBottom w:val="0"/>
      <w:divBdr>
        <w:top w:val="none" w:sz="0" w:space="0" w:color="auto"/>
        <w:left w:val="none" w:sz="0" w:space="0" w:color="auto"/>
        <w:bottom w:val="none" w:sz="0" w:space="0" w:color="auto"/>
        <w:right w:val="none" w:sz="0" w:space="0" w:color="auto"/>
      </w:divBdr>
    </w:div>
    <w:div w:id="216863946">
      <w:bodyDiv w:val="1"/>
      <w:marLeft w:val="0"/>
      <w:marRight w:val="0"/>
      <w:marTop w:val="0"/>
      <w:marBottom w:val="0"/>
      <w:divBdr>
        <w:top w:val="none" w:sz="0" w:space="0" w:color="auto"/>
        <w:left w:val="none" w:sz="0" w:space="0" w:color="auto"/>
        <w:bottom w:val="none" w:sz="0" w:space="0" w:color="auto"/>
        <w:right w:val="none" w:sz="0" w:space="0" w:color="auto"/>
      </w:divBdr>
    </w:div>
    <w:div w:id="288440151">
      <w:bodyDiv w:val="1"/>
      <w:marLeft w:val="0"/>
      <w:marRight w:val="0"/>
      <w:marTop w:val="0"/>
      <w:marBottom w:val="0"/>
      <w:divBdr>
        <w:top w:val="none" w:sz="0" w:space="0" w:color="auto"/>
        <w:left w:val="none" w:sz="0" w:space="0" w:color="auto"/>
        <w:bottom w:val="none" w:sz="0" w:space="0" w:color="auto"/>
        <w:right w:val="none" w:sz="0" w:space="0" w:color="auto"/>
      </w:divBdr>
    </w:div>
    <w:div w:id="410008345">
      <w:bodyDiv w:val="1"/>
      <w:marLeft w:val="0"/>
      <w:marRight w:val="0"/>
      <w:marTop w:val="0"/>
      <w:marBottom w:val="0"/>
      <w:divBdr>
        <w:top w:val="none" w:sz="0" w:space="0" w:color="auto"/>
        <w:left w:val="none" w:sz="0" w:space="0" w:color="auto"/>
        <w:bottom w:val="none" w:sz="0" w:space="0" w:color="auto"/>
        <w:right w:val="none" w:sz="0" w:space="0" w:color="auto"/>
      </w:divBdr>
    </w:div>
    <w:div w:id="445389111">
      <w:bodyDiv w:val="1"/>
      <w:marLeft w:val="0"/>
      <w:marRight w:val="0"/>
      <w:marTop w:val="0"/>
      <w:marBottom w:val="0"/>
      <w:divBdr>
        <w:top w:val="none" w:sz="0" w:space="0" w:color="auto"/>
        <w:left w:val="none" w:sz="0" w:space="0" w:color="auto"/>
        <w:bottom w:val="none" w:sz="0" w:space="0" w:color="auto"/>
        <w:right w:val="none" w:sz="0" w:space="0" w:color="auto"/>
      </w:divBdr>
    </w:div>
    <w:div w:id="484979507">
      <w:bodyDiv w:val="1"/>
      <w:marLeft w:val="0"/>
      <w:marRight w:val="0"/>
      <w:marTop w:val="0"/>
      <w:marBottom w:val="0"/>
      <w:divBdr>
        <w:top w:val="none" w:sz="0" w:space="0" w:color="auto"/>
        <w:left w:val="none" w:sz="0" w:space="0" w:color="auto"/>
        <w:bottom w:val="none" w:sz="0" w:space="0" w:color="auto"/>
        <w:right w:val="none" w:sz="0" w:space="0" w:color="auto"/>
      </w:divBdr>
    </w:div>
    <w:div w:id="607978458">
      <w:bodyDiv w:val="1"/>
      <w:marLeft w:val="0"/>
      <w:marRight w:val="0"/>
      <w:marTop w:val="0"/>
      <w:marBottom w:val="0"/>
      <w:divBdr>
        <w:top w:val="none" w:sz="0" w:space="0" w:color="auto"/>
        <w:left w:val="none" w:sz="0" w:space="0" w:color="auto"/>
        <w:bottom w:val="none" w:sz="0" w:space="0" w:color="auto"/>
        <w:right w:val="none" w:sz="0" w:space="0" w:color="auto"/>
      </w:divBdr>
    </w:div>
    <w:div w:id="658534470">
      <w:bodyDiv w:val="1"/>
      <w:marLeft w:val="0"/>
      <w:marRight w:val="0"/>
      <w:marTop w:val="0"/>
      <w:marBottom w:val="0"/>
      <w:divBdr>
        <w:top w:val="none" w:sz="0" w:space="0" w:color="auto"/>
        <w:left w:val="none" w:sz="0" w:space="0" w:color="auto"/>
        <w:bottom w:val="none" w:sz="0" w:space="0" w:color="auto"/>
        <w:right w:val="none" w:sz="0" w:space="0" w:color="auto"/>
      </w:divBdr>
    </w:div>
    <w:div w:id="712846232">
      <w:bodyDiv w:val="1"/>
      <w:marLeft w:val="0"/>
      <w:marRight w:val="0"/>
      <w:marTop w:val="0"/>
      <w:marBottom w:val="0"/>
      <w:divBdr>
        <w:top w:val="none" w:sz="0" w:space="0" w:color="auto"/>
        <w:left w:val="none" w:sz="0" w:space="0" w:color="auto"/>
        <w:bottom w:val="none" w:sz="0" w:space="0" w:color="auto"/>
        <w:right w:val="none" w:sz="0" w:space="0" w:color="auto"/>
      </w:divBdr>
    </w:div>
    <w:div w:id="832643765">
      <w:bodyDiv w:val="1"/>
      <w:marLeft w:val="0"/>
      <w:marRight w:val="0"/>
      <w:marTop w:val="0"/>
      <w:marBottom w:val="0"/>
      <w:divBdr>
        <w:top w:val="none" w:sz="0" w:space="0" w:color="auto"/>
        <w:left w:val="none" w:sz="0" w:space="0" w:color="auto"/>
        <w:bottom w:val="none" w:sz="0" w:space="0" w:color="auto"/>
        <w:right w:val="none" w:sz="0" w:space="0" w:color="auto"/>
      </w:divBdr>
    </w:div>
    <w:div w:id="858813590">
      <w:bodyDiv w:val="1"/>
      <w:marLeft w:val="0"/>
      <w:marRight w:val="0"/>
      <w:marTop w:val="0"/>
      <w:marBottom w:val="0"/>
      <w:divBdr>
        <w:top w:val="none" w:sz="0" w:space="0" w:color="auto"/>
        <w:left w:val="none" w:sz="0" w:space="0" w:color="auto"/>
        <w:bottom w:val="none" w:sz="0" w:space="0" w:color="auto"/>
        <w:right w:val="none" w:sz="0" w:space="0" w:color="auto"/>
      </w:divBdr>
    </w:div>
    <w:div w:id="860244708">
      <w:bodyDiv w:val="1"/>
      <w:marLeft w:val="0"/>
      <w:marRight w:val="0"/>
      <w:marTop w:val="0"/>
      <w:marBottom w:val="0"/>
      <w:divBdr>
        <w:top w:val="none" w:sz="0" w:space="0" w:color="auto"/>
        <w:left w:val="none" w:sz="0" w:space="0" w:color="auto"/>
        <w:bottom w:val="none" w:sz="0" w:space="0" w:color="auto"/>
        <w:right w:val="none" w:sz="0" w:space="0" w:color="auto"/>
      </w:divBdr>
    </w:div>
    <w:div w:id="912394868">
      <w:bodyDiv w:val="1"/>
      <w:marLeft w:val="0"/>
      <w:marRight w:val="0"/>
      <w:marTop w:val="0"/>
      <w:marBottom w:val="0"/>
      <w:divBdr>
        <w:top w:val="none" w:sz="0" w:space="0" w:color="auto"/>
        <w:left w:val="none" w:sz="0" w:space="0" w:color="auto"/>
        <w:bottom w:val="none" w:sz="0" w:space="0" w:color="auto"/>
        <w:right w:val="none" w:sz="0" w:space="0" w:color="auto"/>
      </w:divBdr>
    </w:div>
    <w:div w:id="1181432416">
      <w:bodyDiv w:val="1"/>
      <w:marLeft w:val="0"/>
      <w:marRight w:val="0"/>
      <w:marTop w:val="0"/>
      <w:marBottom w:val="0"/>
      <w:divBdr>
        <w:top w:val="none" w:sz="0" w:space="0" w:color="auto"/>
        <w:left w:val="none" w:sz="0" w:space="0" w:color="auto"/>
        <w:bottom w:val="none" w:sz="0" w:space="0" w:color="auto"/>
        <w:right w:val="none" w:sz="0" w:space="0" w:color="auto"/>
      </w:divBdr>
    </w:div>
    <w:div w:id="1221014066">
      <w:bodyDiv w:val="1"/>
      <w:marLeft w:val="0"/>
      <w:marRight w:val="0"/>
      <w:marTop w:val="0"/>
      <w:marBottom w:val="0"/>
      <w:divBdr>
        <w:top w:val="none" w:sz="0" w:space="0" w:color="auto"/>
        <w:left w:val="none" w:sz="0" w:space="0" w:color="auto"/>
        <w:bottom w:val="none" w:sz="0" w:space="0" w:color="auto"/>
        <w:right w:val="none" w:sz="0" w:space="0" w:color="auto"/>
      </w:divBdr>
      <w:divsChild>
        <w:div w:id="1356494003">
          <w:marLeft w:val="0"/>
          <w:marRight w:val="0"/>
          <w:marTop w:val="0"/>
          <w:marBottom w:val="0"/>
          <w:divBdr>
            <w:top w:val="none" w:sz="0" w:space="0" w:color="auto"/>
            <w:left w:val="none" w:sz="0" w:space="0" w:color="auto"/>
            <w:bottom w:val="none" w:sz="0" w:space="0" w:color="auto"/>
            <w:right w:val="none" w:sz="0" w:space="0" w:color="auto"/>
          </w:divBdr>
        </w:div>
      </w:divsChild>
    </w:div>
    <w:div w:id="1222984732">
      <w:bodyDiv w:val="1"/>
      <w:marLeft w:val="0"/>
      <w:marRight w:val="0"/>
      <w:marTop w:val="0"/>
      <w:marBottom w:val="0"/>
      <w:divBdr>
        <w:top w:val="none" w:sz="0" w:space="0" w:color="auto"/>
        <w:left w:val="none" w:sz="0" w:space="0" w:color="auto"/>
        <w:bottom w:val="none" w:sz="0" w:space="0" w:color="auto"/>
        <w:right w:val="none" w:sz="0" w:space="0" w:color="auto"/>
      </w:divBdr>
    </w:div>
    <w:div w:id="1236361476">
      <w:bodyDiv w:val="1"/>
      <w:marLeft w:val="0"/>
      <w:marRight w:val="0"/>
      <w:marTop w:val="0"/>
      <w:marBottom w:val="0"/>
      <w:divBdr>
        <w:top w:val="none" w:sz="0" w:space="0" w:color="auto"/>
        <w:left w:val="none" w:sz="0" w:space="0" w:color="auto"/>
        <w:bottom w:val="none" w:sz="0" w:space="0" w:color="auto"/>
        <w:right w:val="none" w:sz="0" w:space="0" w:color="auto"/>
      </w:divBdr>
    </w:div>
    <w:div w:id="1367366607">
      <w:bodyDiv w:val="1"/>
      <w:marLeft w:val="0"/>
      <w:marRight w:val="0"/>
      <w:marTop w:val="0"/>
      <w:marBottom w:val="0"/>
      <w:divBdr>
        <w:top w:val="none" w:sz="0" w:space="0" w:color="auto"/>
        <w:left w:val="none" w:sz="0" w:space="0" w:color="auto"/>
        <w:bottom w:val="none" w:sz="0" w:space="0" w:color="auto"/>
        <w:right w:val="none" w:sz="0" w:space="0" w:color="auto"/>
      </w:divBdr>
    </w:div>
    <w:div w:id="1367831164">
      <w:bodyDiv w:val="1"/>
      <w:marLeft w:val="0"/>
      <w:marRight w:val="0"/>
      <w:marTop w:val="0"/>
      <w:marBottom w:val="0"/>
      <w:divBdr>
        <w:top w:val="none" w:sz="0" w:space="0" w:color="auto"/>
        <w:left w:val="none" w:sz="0" w:space="0" w:color="auto"/>
        <w:bottom w:val="none" w:sz="0" w:space="0" w:color="auto"/>
        <w:right w:val="none" w:sz="0" w:space="0" w:color="auto"/>
      </w:divBdr>
    </w:div>
    <w:div w:id="1418283246">
      <w:bodyDiv w:val="1"/>
      <w:marLeft w:val="0"/>
      <w:marRight w:val="0"/>
      <w:marTop w:val="0"/>
      <w:marBottom w:val="0"/>
      <w:divBdr>
        <w:top w:val="none" w:sz="0" w:space="0" w:color="auto"/>
        <w:left w:val="none" w:sz="0" w:space="0" w:color="auto"/>
        <w:bottom w:val="none" w:sz="0" w:space="0" w:color="auto"/>
        <w:right w:val="none" w:sz="0" w:space="0" w:color="auto"/>
      </w:divBdr>
    </w:div>
    <w:div w:id="1795171527">
      <w:bodyDiv w:val="1"/>
      <w:marLeft w:val="0"/>
      <w:marRight w:val="0"/>
      <w:marTop w:val="0"/>
      <w:marBottom w:val="0"/>
      <w:divBdr>
        <w:top w:val="none" w:sz="0" w:space="0" w:color="auto"/>
        <w:left w:val="none" w:sz="0" w:space="0" w:color="auto"/>
        <w:bottom w:val="none" w:sz="0" w:space="0" w:color="auto"/>
        <w:right w:val="none" w:sz="0" w:space="0" w:color="auto"/>
      </w:divBdr>
    </w:div>
    <w:div w:id="1903174363">
      <w:bodyDiv w:val="1"/>
      <w:marLeft w:val="0"/>
      <w:marRight w:val="0"/>
      <w:marTop w:val="0"/>
      <w:marBottom w:val="0"/>
      <w:divBdr>
        <w:top w:val="none" w:sz="0" w:space="0" w:color="auto"/>
        <w:left w:val="none" w:sz="0" w:space="0" w:color="auto"/>
        <w:bottom w:val="none" w:sz="0" w:space="0" w:color="auto"/>
        <w:right w:val="none" w:sz="0" w:space="0" w:color="auto"/>
      </w:divBdr>
    </w:div>
    <w:div w:id="1956255228">
      <w:bodyDiv w:val="1"/>
      <w:marLeft w:val="0"/>
      <w:marRight w:val="0"/>
      <w:marTop w:val="0"/>
      <w:marBottom w:val="0"/>
      <w:divBdr>
        <w:top w:val="none" w:sz="0" w:space="0" w:color="auto"/>
        <w:left w:val="none" w:sz="0" w:space="0" w:color="auto"/>
        <w:bottom w:val="none" w:sz="0" w:space="0" w:color="auto"/>
        <w:right w:val="none" w:sz="0" w:space="0" w:color="auto"/>
      </w:divBdr>
    </w:div>
    <w:div w:id="1976639947">
      <w:bodyDiv w:val="1"/>
      <w:marLeft w:val="0"/>
      <w:marRight w:val="0"/>
      <w:marTop w:val="0"/>
      <w:marBottom w:val="0"/>
      <w:divBdr>
        <w:top w:val="none" w:sz="0" w:space="0" w:color="auto"/>
        <w:left w:val="none" w:sz="0" w:space="0" w:color="auto"/>
        <w:bottom w:val="none" w:sz="0" w:space="0" w:color="auto"/>
        <w:right w:val="none" w:sz="0" w:space="0" w:color="auto"/>
      </w:divBdr>
    </w:div>
    <w:div w:id="2094812004">
      <w:bodyDiv w:val="1"/>
      <w:marLeft w:val="0"/>
      <w:marRight w:val="0"/>
      <w:marTop w:val="0"/>
      <w:marBottom w:val="0"/>
      <w:divBdr>
        <w:top w:val="none" w:sz="0" w:space="0" w:color="auto"/>
        <w:left w:val="none" w:sz="0" w:space="0" w:color="auto"/>
        <w:bottom w:val="none" w:sz="0" w:space="0" w:color="auto"/>
        <w:right w:val="none" w:sz="0" w:space="0" w:color="auto"/>
      </w:divBdr>
    </w:div>
    <w:div w:id="21330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irnius\Application%20Data\Microsoft\&#352;ablonai\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C54C-889E-4CAC-9C52-3588FDF0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Template>
  <TotalTime>3</TotalTime>
  <Pages>3</Pages>
  <Words>5752</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Centrinė projektų valdymo agentūra</vt:lpstr>
      <vt:lpstr>VšĮ  Centrinė projektų valdymo agentūra</vt:lpstr>
    </vt:vector>
  </TitlesOfParts>
  <Company>Nacionalinė teismų administracija</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Centrinė projektų valdymo agentūra</dc:title>
  <dc:subject/>
  <dc:creator>A.Girnius</dc:creator>
  <cp:keywords/>
  <cp:lastModifiedBy>Eglė Gaidelytė-Karpavičienė</cp:lastModifiedBy>
  <cp:revision>2</cp:revision>
  <cp:lastPrinted>2017-07-03T07:50:00Z</cp:lastPrinted>
  <dcterms:created xsi:type="dcterms:W3CDTF">2024-02-13T07:06:00Z</dcterms:created>
  <dcterms:modified xsi:type="dcterms:W3CDTF">2024-02-13T07:06:00Z</dcterms:modified>
</cp:coreProperties>
</file>