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13176F" w14:textId="77777777" w:rsidR="004069D9" w:rsidRPr="00FF2CE8" w:rsidRDefault="004069D9" w:rsidP="004069D9">
      <w:pPr>
        <w:pStyle w:val="Antrat1"/>
        <w:tabs>
          <w:tab w:val="left" w:pos="9630"/>
        </w:tabs>
        <w:ind w:right="8"/>
        <w:jc w:val="center"/>
      </w:pPr>
      <w:r w:rsidRPr="00FF2CE8">
        <w:t xml:space="preserve">SUSITARIMAS </w:t>
      </w:r>
    </w:p>
    <w:p w14:paraId="7576C8B3" w14:textId="04CDB500" w:rsidR="004069D9" w:rsidRPr="00FF2CE8" w:rsidRDefault="004069D9" w:rsidP="004069D9">
      <w:pPr>
        <w:pStyle w:val="Antrat1"/>
        <w:tabs>
          <w:tab w:val="left" w:pos="9630"/>
        </w:tabs>
        <w:ind w:right="6"/>
        <w:jc w:val="center"/>
        <w:rPr>
          <w:lang w:eastAsia="zh-CN"/>
        </w:rPr>
      </w:pPr>
      <w:r w:rsidRPr="00FF2CE8">
        <w:t xml:space="preserve">DĖL 2023 M. RUGPJŪČIO 24 D. RENGINIŲ ORGANIZAVIMO PASLAUGŲ TEIKIMO SUTARTIES NR. 41P-189-(4.11) </w:t>
      </w:r>
      <w:r w:rsidRPr="00FF2CE8">
        <w:rPr>
          <w:lang w:eastAsia="zh-CN"/>
        </w:rPr>
        <w:t>PA</w:t>
      </w:r>
      <w:r w:rsidR="000D7A5B">
        <w:rPr>
          <w:lang w:eastAsia="zh-CN"/>
        </w:rPr>
        <w:t>TIKSLINIMO</w:t>
      </w:r>
    </w:p>
    <w:p w14:paraId="68FE7C64" w14:textId="77777777" w:rsidR="004069D9" w:rsidRPr="00FF2CE8" w:rsidRDefault="004069D9" w:rsidP="004069D9">
      <w:pPr>
        <w:spacing w:line="240" w:lineRule="auto"/>
        <w:rPr>
          <w:rFonts w:ascii="Times New Roman" w:hAnsi="Times New Roman" w:cs="Times New Roman"/>
          <w:sz w:val="24"/>
          <w:szCs w:val="24"/>
        </w:rPr>
      </w:pPr>
    </w:p>
    <w:p w14:paraId="05F6E638" w14:textId="358AC263" w:rsidR="004069D9" w:rsidRPr="00FF2CE8" w:rsidRDefault="004069D9" w:rsidP="004069D9">
      <w:pPr>
        <w:spacing w:after="0" w:line="240" w:lineRule="auto"/>
        <w:jc w:val="center"/>
        <w:rPr>
          <w:rFonts w:ascii="Times New Roman" w:hAnsi="Times New Roman" w:cs="Times New Roman"/>
          <w:sz w:val="24"/>
          <w:szCs w:val="24"/>
        </w:rPr>
      </w:pPr>
      <w:r w:rsidRPr="00FF2CE8">
        <w:rPr>
          <w:rFonts w:ascii="Times New Roman" w:hAnsi="Times New Roman" w:cs="Times New Roman"/>
          <w:sz w:val="24"/>
          <w:szCs w:val="24"/>
        </w:rPr>
        <w:t>2024 m. vasario</w:t>
      </w:r>
      <w:r w:rsidR="00CC2E98">
        <w:rPr>
          <w:rFonts w:ascii="Times New Roman" w:hAnsi="Times New Roman" w:cs="Times New Roman"/>
          <w:sz w:val="24"/>
          <w:szCs w:val="24"/>
        </w:rPr>
        <w:t xml:space="preserve"> 13</w:t>
      </w:r>
      <w:r w:rsidRPr="00FF2CE8">
        <w:rPr>
          <w:rFonts w:ascii="Times New Roman" w:hAnsi="Times New Roman" w:cs="Times New Roman"/>
          <w:sz w:val="24"/>
          <w:szCs w:val="24"/>
        </w:rPr>
        <w:t xml:space="preserve"> d. Nr. 41P-</w:t>
      </w:r>
      <w:r w:rsidR="009B2473">
        <w:rPr>
          <w:rFonts w:ascii="Times New Roman" w:hAnsi="Times New Roman" w:cs="Times New Roman"/>
          <w:sz w:val="24"/>
          <w:szCs w:val="24"/>
        </w:rPr>
        <w:t>31</w:t>
      </w:r>
      <w:r w:rsidRPr="00FF2CE8">
        <w:rPr>
          <w:rFonts w:ascii="Times New Roman" w:hAnsi="Times New Roman" w:cs="Times New Roman"/>
          <w:sz w:val="24"/>
          <w:szCs w:val="24"/>
        </w:rPr>
        <w:t>-(4.11)</w:t>
      </w:r>
    </w:p>
    <w:p w14:paraId="6BEA964F" w14:textId="77777777" w:rsidR="004069D9" w:rsidRPr="00FF2CE8" w:rsidRDefault="004069D9" w:rsidP="004069D9">
      <w:pPr>
        <w:spacing w:after="0" w:line="240" w:lineRule="auto"/>
        <w:jc w:val="center"/>
        <w:rPr>
          <w:rFonts w:ascii="Times New Roman" w:hAnsi="Times New Roman" w:cs="Times New Roman"/>
          <w:sz w:val="24"/>
          <w:szCs w:val="24"/>
        </w:rPr>
      </w:pPr>
      <w:r w:rsidRPr="00FF2CE8">
        <w:rPr>
          <w:rFonts w:ascii="Times New Roman" w:hAnsi="Times New Roman" w:cs="Times New Roman"/>
          <w:sz w:val="24"/>
          <w:szCs w:val="24"/>
        </w:rPr>
        <w:t>Vilnius</w:t>
      </w:r>
    </w:p>
    <w:p w14:paraId="219535BC" w14:textId="77777777" w:rsidR="004069D9" w:rsidRPr="00FF2CE8" w:rsidRDefault="004069D9" w:rsidP="004069D9">
      <w:pPr>
        <w:spacing w:after="0" w:line="240" w:lineRule="auto"/>
        <w:rPr>
          <w:rFonts w:ascii="Times New Roman" w:hAnsi="Times New Roman" w:cs="Times New Roman"/>
          <w:sz w:val="24"/>
          <w:szCs w:val="24"/>
        </w:rPr>
      </w:pPr>
    </w:p>
    <w:p w14:paraId="743B2976" w14:textId="5BC1AF2C" w:rsidR="004069D9" w:rsidRDefault="004069D9" w:rsidP="00A64616">
      <w:pPr>
        <w:spacing w:after="0" w:line="276" w:lineRule="auto"/>
        <w:ind w:firstLine="709"/>
        <w:jc w:val="both"/>
        <w:rPr>
          <w:rFonts w:ascii="Times New Roman" w:hAnsi="Times New Roman" w:cs="Times New Roman"/>
          <w:sz w:val="24"/>
          <w:szCs w:val="24"/>
        </w:rPr>
      </w:pPr>
      <w:r w:rsidRPr="00FF2CE8">
        <w:rPr>
          <w:rFonts w:ascii="Times New Roman" w:hAnsi="Times New Roman" w:cs="Times New Roman"/>
          <w:b/>
          <w:bCs/>
          <w:sz w:val="24"/>
          <w:szCs w:val="24"/>
        </w:rPr>
        <w:t>Nacionalinė teismų administracija</w:t>
      </w:r>
      <w:r w:rsidRPr="00FF2CE8">
        <w:rPr>
          <w:rFonts w:ascii="Times New Roman" w:hAnsi="Times New Roman" w:cs="Times New Roman"/>
          <w:sz w:val="24"/>
          <w:szCs w:val="24"/>
        </w:rPr>
        <w:t>,</w:t>
      </w:r>
      <w:r w:rsidRPr="00FF2CE8">
        <w:rPr>
          <w:rFonts w:ascii="Times New Roman" w:hAnsi="Times New Roman" w:cs="Times New Roman"/>
          <w:b/>
          <w:bCs/>
          <w:sz w:val="24"/>
          <w:szCs w:val="24"/>
        </w:rPr>
        <w:t xml:space="preserve"> </w:t>
      </w:r>
      <w:r w:rsidRPr="00FF2CE8">
        <w:rPr>
          <w:rFonts w:ascii="Times New Roman" w:hAnsi="Times New Roman" w:cs="Times New Roman"/>
          <w:bCs/>
          <w:sz w:val="24"/>
          <w:szCs w:val="24"/>
        </w:rPr>
        <w:t>juridinio asmens</w:t>
      </w:r>
      <w:r w:rsidRPr="00FF2CE8">
        <w:rPr>
          <w:rFonts w:ascii="Times New Roman" w:hAnsi="Times New Roman" w:cs="Times New Roman"/>
          <w:b/>
          <w:bCs/>
          <w:sz w:val="24"/>
          <w:szCs w:val="24"/>
        </w:rPr>
        <w:t xml:space="preserve"> </w:t>
      </w:r>
      <w:r w:rsidRPr="00FF2CE8">
        <w:rPr>
          <w:rFonts w:ascii="Times New Roman" w:hAnsi="Times New Roman" w:cs="Times New Roman"/>
          <w:sz w:val="24"/>
          <w:szCs w:val="24"/>
        </w:rPr>
        <w:t xml:space="preserve">kodas 188724424, buveinės adresas L. Sapiegos g. 15, Vilnius, </w:t>
      </w:r>
      <w:r w:rsidR="00A64616" w:rsidRPr="00A64616">
        <w:rPr>
          <w:rFonts w:ascii="Times New Roman" w:hAnsi="Times New Roman" w:cs="Times New Roman"/>
          <w:sz w:val="24"/>
          <w:szCs w:val="24"/>
        </w:rPr>
        <w:t>atstovaujama direktoriaus pavaduotojo Antano Jatkevičiaus, veikiančio pagal Nacionalinės teismų administracijos direktoriaus 2020 m. sausio 27 d. įsakymo Nr. 6P-10-(1.1) „Dėl asmens, atsakingo už 2014–2021 m. Europos ekonominės erdvės ir Norvegijos finansinių mechanizmų programos „Teisingumas ir vidaus reikalai“ projektų vykdymą ir finansų valdymą, skyrimo“ 2 punktą,</w:t>
      </w:r>
      <w:r w:rsidRPr="00FF2CE8">
        <w:rPr>
          <w:rFonts w:ascii="Times New Roman" w:hAnsi="Times New Roman" w:cs="Times New Roman"/>
          <w:sz w:val="24"/>
          <w:szCs w:val="24"/>
        </w:rPr>
        <w:t xml:space="preserve"> (toliau – </w:t>
      </w:r>
      <w:r w:rsidRPr="00FF2CE8">
        <w:rPr>
          <w:rFonts w:ascii="Times New Roman" w:hAnsi="Times New Roman" w:cs="Times New Roman"/>
          <w:b/>
          <w:bCs/>
          <w:sz w:val="24"/>
          <w:szCs w:val="24"/>
        </w:rPr>
        <w:t>Paslaugų gavėjas</w:t>
      </w:r>
      <w:r w:rsidRPr="00FF2CE8">
        <w:rPr>
          <w:rFonts w:ascii="Times New Roman" w:hAnsi="Times New Roman" w:cs="Times New Roman"/>
          <w:sz w:val="24"/>
          <w:szCs w:val="24"/>
        </w:rPr>
        <w:t>), ir</w:t>
      </w:r>
    </w:p>
    <w:p w14:paraId="1CB28E9A" w14:textId="77777777" w:rsidR="004069D9" w:rsidRPr="00FF2CE8" w:rsidRDefault="004069D9" w:rsidP="00A64616">
      <w:pPr>
        <w:spacing w:after="0" w:line="276" w:lineRule="auto"/>
        <w:ind w:firstLine="709"/>
        <w:jc w:val="both"/>
        <w:rPr>
          <w:rFonts w:ascii="Times New Roman" w:hAnsi="Times New Roman" w:cs="Times New Roman"/>
          <w:b/>
          <w:bCs/>
          <w:sz w:val="24"/>
          <w:szCs w:val="24"/>
        </w:rPr>
      </w:pPr>
      <w:r w:rsidRPr="00FF2CE8">
        <w:rPr>
          <w:rFonts w:ascii="Times New Roman" w:hAnsi="Times New Roman" w:cs="Times New Roman"/>
          <w:b/>
          <w:sz w:val="24"/>
          <w:szCs w:val="24"/>
        </w:rPr>
        <w:t>UAB „Galley Group“</w:t>
      </w:r>
      <w:r w:rsidRPr="00FF2CE8">
        <w:rPr>
          <w:rFonts w:ascii="Times New Roman" w:hAnsi="Times New Roman" w:cs="Times New Roman"/>
          <w:bCs/>
          <w:sz w:val="24"/>
          <w:szCs w:val="24"/>
        </w:rPr>
        <w:t xml:space="preserve">, juridinio asmens kodas </w:t>
      </w:r>
      <w:r w:rsidRPr="00FF2CE8">
        <w:rPr>
          <w:rFonts w:ascii="Times New Roman" w:hAnsi="Times New Roman" w:cs="Times New Roman"/>
          <w:sz w:val="24"/>
          <w:szCs w:val="24"/>
        </w:rPr>
        <w:t>12628601</w:t>
      </w:r>
      <w:r w:rsidRPr="00FF2CE8">
        <w:rPr>
          <w:rFonts w:ascii="Times New Roman" w:hAnsi="Times New Roman" w:cs="Times New Roman"/>
          <w:bCs/>
          <w:sz w:val="24"/>
          <w:szCs w:val="24"/>
        </w:rPr>
        <w:t>, buveinės adresas Gerosios Vilties g. 22A-2, Vilnius, (toliau</w:t>
      </w:r>
      <w:r w:rsidRPr="00FF2CE8">
        <w:rPr>
          <w:rFonts w:ascii="Times New Roman" w:hAnsi="Times New Roman" w:cs="Times New Roman"/>
          <w:b/>
          <w:bCs/>
          <w:sz w:val="24"/>
          <w:szCs w:val="24"/>
        </w:rPr>
        <w:t xml:space="preserve"> – Paslaugų teikėjas</w:t>
      </w:r>
      <w:r w:rsidRPr="00FF2CE8">
        <w:rPr>
          <w:rFonts w:ascii="Times New Roman" w:hAnsi="Times New Roman" w:cs="Times New Roman"/>
          <w:bCs/>
          <w:sz w:val="24"/>
          <w:szCs w:val="24"/>
        </w:rPr>
        <w:t>), atstovaujama direktoriaus Tado Jakubyno, veikiančio pagal bendrovės įstatus,</w:t>
      </w:r>
    </w:p>
    <w:p w14:paraId="091571CE" w14:textId="77777777" w:rsidR="004069D9" w:rsidRPr="00FF2CE8" w:rsidRDefault="004069D9" w:rsidP="00A64616">
      <w:pPr>
        <w:spacing w:after="0" w:line="276" w:lineRule="auto"/>
        <w:ind w:firstLine="709"/>
        <w:jc w:val="both"/>
        <w:rPr>
          <w:rFonts w:ascii="Times New Roman" w:hAnsi="Times New Roman" w:cs="Times New Roman"/>
          <w:sz w:val="24"/>
          <w:szCs w:val="24"/>
        </w:rPr>
      </w:pPr>
      <w:r w:rsidRPr="00FF2CE8">
        <w:rPr>
          <w:rFonts w:ascii="Times New Roman" w:hAnsi="Times New Roman" w:cs="Times New Roman"/>
          <w:sz w:val="24"/>
          <w:szCs w:val="24"/>
        </w:rPr>
        <w:t xml:space="preserve">toliau kartu ar atskirai vadinamos Šalimis, </w:t>
      </w:r>
    </w:p>
    <w:p w14:paraId="16BBA6BC" w14:textId="7D1023E7" w:rsidR="004069D9" w:rsidRPr="00FF2CE8" w:rsidRDefault="004069D9" w:rsidP="00A64616">
      <w:pPr>
        <w:spacing w:after="0" w:line="276" w:lineRule="auto"/>
        <w:ind w:firstLine="709"/>
        <w:jc w:val="both"/>
        <w:rPr>
          <w:rFonts w:ascii="Times New Roman" w:hAnsi="Times New Roman" w:cs="Times New Roman"/>
          <w:sz w:val="24"/>
          <w:szCs w:val="24"/>
        </w:rPr>
      </w:pPr>
      <w:r w:rsidRPr="00FF2CE8">
        <w:rPr>
          <w:rFonts w:ascii="Times New Roman" w:hAnsi="Times New Roman" w:cs="Times New Roman"/>
          <w:sz w:val="24"/>
          <w:szCs w:val="24"/>
        </w:rPr>
        <w:t xml:space="preserve">vadovaudamosi 2023 m. </w:t>
      </w:r>
      <w:r>
        <w:rPr>
          <w:rFonts w:ascii="Times New Roman" w:hAnsi="Times New Roman" w:cs="Times New Roman"/>
          <w:sz w:val="24"/>
          <w:szCs w:val="24"/>
        </w:rPr>
        <w:t>rugpjūčio</w:t>
      </w:r>
      <w:r w:rsidRPr="00FF2CE8">
        <w:rPr>
          <w:rFonts w:ascii="Times New Roman" w:hAnsi="Times New Roman" w:cs="Times New Roman"/>
          <w:sz w:val="24"/>
          <w:szCs w:val="24"/>
        </w:rPr>
        <w:t xml:space="preserve"> </w:t>
      </w:r>
      <w:r>
        <w:rPr>
          <w:rFonts w:ascii="Times New Roman" w:hAnsi="Times New Roman" w:cs="Times New Roman"/>
          <w:sz w:val="24"/>
          <w:szCs w:val="24"/>
        </w:rPr>
        <w:t>24</w:t>
      </w:r>
      <w:r w:rsidRPr="00FF2CE8">
        <w:rPr>
          <w:rFonts w:ascii="Times New Roman" w:hAnsi="Times New Roman" w:cs="Times New Roman"/>
          <w:sz w:val="24"/>
          <w:szCs w:val="24"/>
        </w:rPr>
        <w:t xml:space="preserve"> d. Renginių organizavimo paslaugų teikimo sutarties Nr. 41P-1</w:t>
      </w:r>
      <w:r>
        <w:rPr>
          <w:rFonts w:ascii="Times New Roman" w:hAnsi="Times New Roman" w:cs="Times New Roman"/>
          <w:sz w:val="24"/>
          <w:szCs w:val="24"/>
        </w:rPr>
        <w:t>89</w:t>
      </w:r>
      <w:r w:rsidRPr="00FF2CE8">
        <w:rPr>
          <w:rFonts w:ascii="Times New Roman" w:hAnsi="Times New Roman" w:cs="Times New Roman"/>
          <w:sz w:val="24"/>
          <w:szCs w:val="24"/>
        </w:rPr>
        <w:t xml:space="preserve">-(4.11) (toliau – </w:t>
      </w:r>
      <w:r w:rsidRPr="000D7A5B">
        <w:rPr>
          <w:rFonts w:ascii="Times New Roman" w:hAnsi="Times New Roman" w:cs="Times New Roman"/>
          <w:sz w:val="24"/>
          <w:szCs w:val="24"/>
        </w:rPr>
        <w:t xml:space="preserve">Sutartis) </w:t>
      </w:r>
      <w:r w:rsidR="000D7A5B" w:rsidRPr="000D7A5B">
        <w:rPr>
          <w:rFonts w:ascii="Times New Roman" w:hAnsi="Times New Roman" w:cs="Times New Roman"/>
          <w:sz w:val="24"/>
          <w:szCs w:val="24"/>
        </w:rPr>
        <w:t>8.1</w:t>
      </w:r>
      <w:r w:rsidR="008764A4" w:rsidRPr="000D7A5B">
        <w:rPr>
          <w:rFonts w:ascii="Times New Roman" w:hAnsi="Times New Roman" w:cs="Times New Roman"/>
          <w:sz w:val="24"/>
          <w:szCs w:val="24"/>
        </w:rPr>
        <w:t xml:space="preserve"> </w:t>
      </w:r>
      <w:r w:rsidRPr="000D7A5B">
        <w:rPr>
          <w:rFonts w:ascii="Times New Roman" w:hAnsi="Times New Roman" w:cs="Times New Roman"/>
          <w:sz w:val="24"/>
          <w:szCs w:val="24"/>
        </w:rPr>
        <w:t>papunkči</w:t>
      </w:r>
      <w:r w:rsidR="000D7A5B" w:rsidRPr="000D7A5B">
        <w:rPr>
          <w:rFonts w:ascii="Times New Roman" w:hAnsi="Times New Roman" w:cs="Times New Roman"/>
          <w:sz w:val="24"/>
          <w:szCs w:val="24"/>
        </w:rPr>
        <w:t>u</w:t>
      </w:r>
      <w:r w:rsidRPr="000D7A5B">
        <w:rPr>
          <w:rFonts w:ascii="Times New Roman" w:hAnsi="Times New Roman" w:cs="Times New Roman"/>
          <w:sz w:val="24"/>
          <w:szCs w:val="24"/>
        </w:rPr>
        <w:t xml:space="preserve"> </w:t>
      </w:r>
      <w:r w:rsidRPr="00FF2CE8">
        <w:rPr>
          <w:rFonts w:ascii="Times New Roman" w:hAnsi="Times New Roman" w:cs="Times New Roman"/>
          <w:sz w:val="24"/>
          <w:szCs w:val="24"/>
        </w:rPr>
        <w:t xml:space="preserve">ir Lietuvos </w:t>
      </w:r>
      <w:r>
        <w:rPr>
          <w:rFonts w:ascii="Times New Roman" w:hAnsi="Times New Roman" w:cs="Times New Roman"/>
          <w:sz w:val="24"/>
          <w:szCs w:val="24"/>
        </w:rPr>
        <w:t>R</w:t>
      </w:r>
      <w:r w:rsidRPr="00FF2CE8">
        <w:rPr>
          <w:rFonts w:ascii="Times New Roman" w:hAnsi="Times New Roman" w:cs="Times New Roman"/>
          <w:sz w:val="24"/>
          <w:szCs w:val="24"/>
        </w:rPr>
        <w:t xml:space="preserve">espublikos viešųjų pirkimų įstatymo 89 straipsnio 1 dalies 3 punktu, taip pat atsižvelgdamos į </w:t>
      </w:r>
      <w:r>
        <w:rPr>
          <w:rFonts w:ascii="Times New Roman" w:hAnsi="Times New Roman" w:cs="Times New Roman"/>
          <w:sz w:val="24"/>
          <w:szCs w:val="24"/>
        </w:rPr>
        <w:t>Paslaugų t</w:t>
      </w:r>
      <w:r w:rsidRPr="00FF2CE8">
        <w:rPr>
          <w:rFonts w:ascii="Times New Roman" w:hAnsi="Times New Roman" w:cs="Times New Roman"/>
          <w:sz w:val="24"/>
          <w:szCs w:val="24"/>
        </w:rPr>
        <w:t>iekėjo 202</w:t>
      </w:r>
      <w:r>
        <w:rPr>
          <w:rFonts w:ascii="Times New Roman" w:hAnsi="Times New Roman" w:cs="Times New Roman"/>
          <w:sz w:val="24"/>
          <w:szCs w:val="24"/>
        </w:rPr>
        <w:t>4</w:t>
      </w:r>
      <w:r w:rsidRPr="00FF2CE8">
        <w:rPr>
          <w:rFonts w:ascii="Times New Roman" w:hAnsi="Times New Roman" w:cs="Times New Roman"/>
          <w:sz w:val="24"/>
          <w:szCs w:val="24"/>
        </w:rPr>
        <w:t xml:space="preserve"> m. s</w:t>
      </w:r>
      <w:r>
        <w:rPr>
          <w:rFonts w:ascii="Times New Roman" w:hAnsi="Times New Roman" w:cs="Times New Roman"/>
          <w:sz w:val="24"/>
          <w:szCs w:val="24"/>
        </w:rPr>
        <w:t>ausio</w:t>
      </w:r>
      <w:r w:rsidRPr="00FF2CE8">
        <w:rPr>
          <w:rFonts w:ascii="Times New Roman" w:hAnsi="Times New Roman" w:cs="Times New Roman"/>
          <w:sz w:val="24"/>
          <w:szCs w:val="24"/>
        </w:rPr>
        <w:t xml:space="preserve"> 1</w:t>
      </w:r>
      <w:r>
        <w:rPr>
          <w:rFonts w:ascii="Times New Roman" w:hAnsi="Times New Roman" w:cs="Times New Roman"/>
          <w:sz w:val="24"/>
          <w:szCs w:val="24"/>
        </w:rPr>
        <w:t>5</w:t>
      </w:r>
      <w:r w:rsidRPr="00FF2CE8">
        <w:rPr>
          <w:rFonts w:ascii="Times New Roman" w:hAnsi="Times New Roman" w:cs="Times New Roman"/>
          <w:sz w:val="24"/>
          <w:szCs w:val="24"/>
        </w:rPr>
        <w:t xml:space="preserve"> d. rašte nurodytas aplinkybes,</w:t>
      </w:r>
    </w:p>
    <w:p w14:paraId="37F824EF" w14:textId="61D719FF" w:rsidR="004069D9" w:rsidRPr="00FF2CE8" w:rsidRDefault="004069D9" w:rsidP="00A64616">
      <w:pPr>
        <w:spacing w:after="0" w:line="276" w:lineRule="auto"/>
        <w:ind w:firstLine="709"/>
        <w:jc w:val="both"/>
        <w:rPr>
          <w:rFonts w:ascii="Times New Roman" w:hAnsi="Times New Roman" w:cs="Times New Roman"/>
          <w:sz w:val="24"/>
          <w:szCs w:val="24"/>
        </w:rPr>
      </w:pPr>
      <w:r w:rsidRPr="00FF2CE8">
        <w:rPr>
          <w:rFonts w:ascii="Times New Roman" w:hAnsi="Times New Roman" w:cs="Times New Roman"/>
          <w:sz w:val="24"/>
          <w:szCs w:val="24"/>
        </w:rPr>
        <w:t xml:space="preserve">atsižvelgdamos į tai, kad </w:t>
      </w:r>
      <w:r>
        <w:rPr>
          <w:rFonts w:ascii="Times New Roman" w:hAnsi="Times New Roman" w:cs="Times New Roman"/>
          <w:sz w:val="24"/>
          <w:szCs w:val="24"/>
        </w:rPr>
        <w:t>Paslaugų t</w:t>
      </w:r>
      <w:r w:rsidRPr="00FF2CE8">
        <w:rPr>
          <w:rFonts w:ascii="Times New Roman" w:hAnsi="Times New Roman" w:cs="Times New Roman"/>
          <w:sz w:val="24"/>
          <w:szCs w:val="24"/>
        </w:rPr>
        <w:t xml:space="preserve">iekėjas pagal Sutartį įsipareigojo </w:t>
      </w:r>
      <w:r>
        <w:rPr>
          <w:rFonts w:ascii="Times New Roman" w:hAnsi="Times New Roman" w:cs="Times New Roman"/>
          <w:sz w:val="24"/>
          <w:szCs w:val="24"/>
        </w:rPr>
        <w:t xml:space="preserve">suteikti paslaugas, kurios </w:t>
      </w:r>
      <w:r w:rsidRPr="005C5FA8">
        <w:rPr>
          <w:rFonts w:ascii="Times New Roman" w:hAnsi="Times New Roman" w:cs="Times New Roman"/>
          <w:sz w:val="24"/>
          <w:szCs w:val="24"/>
        </w:rPr>
        <w:t>detalizuojam</w:t>
      </w:r>
      <w:r>
        <w:rPr>
          <w:rFonts w:ascii="Times New Roman" w:hAnsi="Times New Roman" w:cs="Times New Roman"/>
          <w:sz w:val="24"/>
          <w:szCs w:val="24"/>
        </w:rPr>
        <w:t>os</w:t>
      </w:r>
      <w:r w:rsidRPr="005C5FA8">
        <w:rPr>
          <w:rFonts w:ascii="Times New Roman" w:hAnsi="Times New Roman" w:cs="Times New Roman"/>
          <w:sz w:val="24"/>
          <w:szCs w:val="24"/>
        </w:rPr>
        <w:t xml:space="preserve"> Sutarties 1 priede „Techninė specifikacija“ ir Sutarties 2 priede – „Paslaugų teikėjo pasiūlymas“, kurie yra neatskiriamos Sutarties dalys</w:t>
      </w:r>
      <w:r>
        <w:rPr>
          <w:rFonts w:ascii="Times New Roman" w:hAnsi="Times New Roman" w:cs="Times New Roman"/>
          <w:sz w:val="24"/>
          <w:szCs w:val="24"/>
        </w:rPr>
        <w:t xml:space="preserve">, </w:t>
      </w:r>
      <w:r w:rsidRPr="00FF2CE8">
        <w:rPr>
          <w:rFonts w:ascii="Times New Roman" w:hAnsi="Times New Roman" w:cs="Times New Roman"/>
          <w:sz w:val="24"/>
          <w:szCs w:val="24"/>
        </w:rPr>
        <w:t xml:space="preserve">ir Sutarties vykdymo metu, paaiškėjo poreikis </w:t>
      </w:r>
      <w:r>
        <w:rPr>
          <w:rFonts w:ascii="Times New Roman" w:hAnsi="Times New Roman" w:cs="Times New Roman"/>
          <w:sz w:val="24"/>
          <w:szCs w:val="24"/>
        </w:rPr>
        <w:t>p</w:t>
      </w:r>
      <w:r w:rsidR="00B57EB8">
        <w:rPr>
          <w:rFonts w:ascii="Times New Roman" w:hAnsi="Times New Roman" w:cs="Times New Roman"/>
          <w:sz w:val="24"/>
          <w:szCs w:val="24"/>
        </w:rPr>
        <w:t>a</w:t>
      </w:r>
      <w:r w:rsidR="00FA2A69">
        <w:rPr>
          <w:rFonts w:ascii="Times New Roman" w:hAnsi="Times New Roman" w:cs="Times New Roman"/>
          <w:sz w:val="24"/>
          <w:szCs w:val="24"/>
        </w:rPr>
        <w:t>tikslinti</w:t>
      </w:r>
      <w:r w:rsidR="00B57EB8">
        <w:rPr>
          <w:rFonts w:ascii="Times New Roman" w:hAnsi="Times New Roman" w:cs="Times New Roman"/>
          <w:sz w:val="24"/>
          <w:szCs w:val="24"/>
        </w:rPr>
        <w:t xml:space="preserve"> Sutarties prieduose </w:t>
      </w:r>
      <w:r w:rsidRPr="00FF2CE8">
        <w:rPr>
          <w:rFonts w:ascii="Times New Roman" w:hAnsi="Times New Roman" w:cs="Times New Roman"/>
          <w:sz w:val="24"/>
          <w:szCs w:val="24"/>
        </w:rPr>
        <w:t xml:space="preserve">nurodytų </w:t>
      </w:r>
      <w:r w:rsidR="00B57EB8">
        <w:rPr>
          <w:rFonts w:ascii="Times New Roman" w:hAnsi="Times New Roman" w:cs="Times New Roman"/>
          <w:sz w:val="24"/>
          <w:szCs w:val="24"/>
        </w:rPr>
        <w:t xml:space="preserve">paslaugų </w:t>
      </w:r>
      <w:r w:rsidR="00FA2A69">
        <w:rPr>
          <w:rFonts w:ascii="Times New Roman" w:hAnsi="Times New Roman" w:cs="Times New Roman"/>
          <w:sz w:val="24"/>
          <w:szCs w:val="24"/>
        </w:rPr>
        <w:t xml:space="preserve">apmokėjimo </w:t>
      </w:r>
      <w:r w:rsidR="00B57EB8">
        <w:rPr>
          <w:rFonts w:ascii="Times New Roman" w:hAnsi="Times New Roman" w:cs="Times New Roman"/>
          <w:sz w:val="24"/>
          <w:szCs w:val="24"/>
        </w:rPr>
        <w:t>skaičiavimo metodiką</w:t>
      </w:r>
      <w:r w:rsidR="00FA2A69">
        <w:rPr>
          <w:rFonts w:ascii="Times New Roman" w:hAnsi="Times New Roman" w:cs="Times New Roman"/>
          <w:sz w:val="24"/>
          <w:szCs w:val="24"/>
        </w:rPr>
        <w:t>,</w:t>
      </w:r>
      <w:r w:rsidRPr="00FF2CE8">
        <w:rPr>
          <w:rFonts w:ascii="Times New Roman" w:hAnsi="Times New Roman" w:cs="Times New Roman"/>
          <w:sz w:val="24"/>
          <w:szCs w:val="24"/>
        </w:rPr>
        <w:t xml:space="preserve"> kuri yra būtin</w:t>
      </w:r>
      <w:r w:rsidR="00FA2A69">
        <w:rPr>
          <w:rFonts w:ascii="Times New Roman" w:hAnsi="Times New Roman" w:cs="Times New Roman"/>
          <w:sz w:val="24"/>
          <w:szCs w:val="24"/>
        </w:rPr>
        <w:t>a</w:t>
      </w:r>
      <w:r w:rsidRPr="00FF2CE8">
        <w:rPr>
          <w:rFonts w:ascii="Times New Roman" w:hAnsi="Times New Roman" w:cs="Times New Roman"/>
          <w:sz w:val="24"/>
          <w:szCs w:val="24"/>
        </w:rPr>
        <w:t xml:space="preserve">, kad </w:t>
      </w:r>
      <w:r w:rsidR="00FA2A69">
        <w:rPr>
          <w:rFonts w:ascii="Times New Roman" w:hAnsi="Times New Roman" w:cs="Times New Roman"/>
          <w:sz w:val="24"/>
          <w:szCs w:val="24"/>
        </w:rPr>
        <w:t xml:space="preserve">už suteiktas paslaugas būtų </w:t>
      </w:r>
      <w:r w:rsidRPr="00FF2CE8">
        <w:rPr>
          <w:rFonts w:ascii="Times New Roman" w:hAnsi="Times New Roman" w:cs="Times New Roman"/>
          <w:sz w:val="24"/>
          <w:szCs w:val="24"/>
        </w:rPr>
        <w:t xml:space="preserve">tinkamai </w:t>
      </w:r>
      <w:r w:rsidR="00FA2A69">
        <w:rPr>
          <w:rFonts w:ascii="Times New Roman" w:hAnsi="Times New Roman" w:cs="Times New Roman"/>
          <w:sz w:val="24"/>
          <w:szCs w:val="24"/>
        </w:rPr>
        <w:t xml:space="preserve">atsiskaityta </w:t>
      </w:r>
      <w:r w:rsidRPr="00FF2CE8">
        <w:rPr>
          <w:rFonts w:ascii="Times New Roman" w:hAnsi="Times New Roman" w:cs="Times New Roman"/>
          <w:sz w:val="24"/>
          <w:szCs w:val="24"/>
        </w:rPr>
        <w:t>bei būtų pasiektas pirkimo tikslas,</w:t>
      </w:r>
    </w:p>
    <w:p w14:paraId="6E4EBAF1" w14:textId="3C186119" w:rsidR="006C2B3F" w:rsidRDefault="004069D9" w:rsidP="00A64616">
      <w:pPr>
        <w:spacing w:after="0" w:line="276" w:lineRule="auto"/>
        <w:ind w:firstLine="709"/>
        <w:jc w:val="both"/>
        <w:rPr>
          <w:rFonts w:ascii="Times New Roman" w:hAnsi="Times New Roman" w:cs="Times New Roman"/>
          <w:sz w:val="24"/>
          <w:szCs w:val="24"/>
        </w:rPr>
      </w:pPr>
      <w:r w:rsidRPr="00B34291">
        <w:rPr>
          <w:rFonts w:ascii="Times New Roman" w:hAnsi="Times New Roman" w:cs="Times New Roman"/>
          <w:spacing w:val="80"/>
          <w:sz w:val="24"/>
          <w:szCs w:val="24"/>
        </w:rPr>
        <w:t>susitaria</w:t>
      </w:r>
      <w:r w:rsidRPr="00FF2CE8">
        <w:rPr>
          <w:rFonts w:ascii="Times New Roman" w:hAnsi="Times New Roman" w:cs="Times New Roman"/>
          <w:sz w:val="24"/>
          <w:szCs w:val="24"/>
        </w:rPr>
        <w:t xml:space="preserve"> (toliau – Susitarimas)</w:t>
      </w:r>
      <w:r w:rsidR="00C43ED2">
        <w:rPr>
          <w:rFonts w:ascii="Times New Roman" w:hAnsi="Times New Roman" w:cs="Times New Roman"/>
          <w:sz w:val="24"/>
          <w:szCs w:val="24"/>
        </w:rPr>
        <w:t>, kad</w:t>
      </w:r>
      <w:r w:rsidRPr="00FF2CE8">
        <w:rPr>
          <w:rFonts w:ascii="Times New Roman" w:hAnsi="Times New Roman" w:cs="Times New Roman"/>
          <w:sz w:val="24"/>
          <w:szCs w:val="24"/>
        </w:rPr>
        <w:t>:</w:t>
      </w:r>
    </w:p>
    <w:p w14:paraId="46112061" w14:textId="1065BAAF" w:rsidR="00FA2A69" w:rsidRPr="00B34291" w:rsidRDefault="00C43ED2" w:rsidP="00A64616">
      <w:pPr>
        <w:pStyle w:val="Sraopastraipa"/>
        <w:numPr>
          <w:ilvl w:val="0"/>
          <w:numId w:val="3"/>
        </w:numPr>
        <w:spacing w:after="0" w:line="276" w:lineRule="auto"/>
        <w:ind w:left="0" w:firstLine="709"/>
        <w:contextualSpacing w:val="0"/>
        <w:jc w:val="both"/>
        <w:rPr>
          <w:rFonts w:ascii="Times New Roman" w:hAnsi="Times New Roman" w:cs="Times New Roman"/>
          <w:sz w:val="24"/>
          <w:szCs w:val="24"/>
        </w:rPr>
      </w:pPr>
      <w:r w:rsidRPr="00B34291">
        <w:rPr>
          <w:rFonts w:ascii="Times New Roman" w:hAnsi="Times New Roman" w:cs="Times New Roman"/>
          <w:sz w:val="24"/>
          <w:szCs w:val="24"/>
        </w:rPr>
        <w:t>P</w:t>
      </w:r>
      <w:r w:rsidR="0055679E" w:rsidRPr="00B34291">
        <w:rPr>
          <w:rFonts w:ascii="Times New Roman" w:hAnsi="Times New Roman" w:cs="Times New Roman"/>
          <w:sz w:val="24"/>
          <w:szCs w:val="24"/>
        </w:rPr>
        <w:t xml:space="preserve">rieš </w:t>
      </w:r>
      <w:r w:rsidR="00FA2A69" w:rsidRPr="00B34291">
        <w:rPr>
          <w:rFonts w:ascii="Times New Roman" w:hAnsi="Times New Roman" w:cs="Times New Roman"/>
          <w:sz w:val="24"/>
          <w:szCs w:val="24"/>
        </w:rPr>
        <w:t xml:space="preserve">5 </w:t>
      </w:r>
      <w:r w:rsidRPr="00B34291">
        <w:rPr>
          <w:rFonts w:ascii="Times New Roman" w:hAnsi="Times New Roman" w:cs="Times New Roman"/>
          <w:sz w:val="24"/>
          <w:szCs w:val="24"/>
        </w:rPr>
        <w:t xml:space="preserve">(penkias) </w:t>
      </w:r>
      <w:r w:rsidR="00FA2A69" w:rsidRPr="00B34291">
        <w:rPr>
          <w:rFonts w:ascii="Times New Roman" w:hAnsi="Times New Roman" w:cs="Times New Roman"/>
          <w:sz w:val="24"/>
          <w:szCs w:val="24"/>
        </w:rPr>
        <w:t>d</w:t>
      </w:r>
      <w:r w:rsidR="0055679E" w:rsidRPr="00B34291">
        <w:rPr>
          <w:rFonts w:ascii="Times New Roman" w:hAnsi="Times New Roman" w:cs="Times New Roman"/>
          <w:sz w:val="24"/>
          <w:szCs w:val="24"/>
        </w:rPr>
        <w:t xml:space="preserve">arbo </w:t>
      </w:r>
      <w:r w:rsidR="00FA2A69" w:rsidRPr="00B34291">
        <w:rPr>
          <w:rFonts w:ascii="Times New Roman" w:hAnsi="Times New Roman" w:cs="Times New Roman"/>
          <w:sz w:val="24"/>
          <w:szCs w:val="24"/>
        </w:rPr>
        <w:t>d</w:t>
      </w:r>
      <w:r w:rsidR="0055679E" w:rsidRPr="00B34291">
        <w:rPr>
          <w:rFonts w:ascii="Times New Roman" w:hAnsi="Times New Roman" w:cs="Times New Roman"/>
          <w:sz w:val="24"/>
          <w:szCs w:val="24"/>
        </w:rPr>
        <w:t>ienas</w:t>
      </w:r>
      <w:r w:rsidR="00FA2A69" w:rsidRPr="00B34291">
        <w:rPr>
          <w:rFonts w:ascii="Times New Roman" w:hAnsi="Times New Roman" w:cs="Times New Roman"/>
          <w:sz w:val="24"/>
          <w:szCs w:val="24"/>
        </w:rPr>
        <w:t xml:space="preserve"> iki mokymų datos</w:t>
      </w:r>
      <w:r w:rsidRPr="00B34291">
        <w:rPr>
          <w:rFonts w:ascii="Times New Roman" w:hAnsi="Times New Roman" w:cs="Times New Roman"/>
          <w:sz w:val="24"/>
          <w:szCs w:val="24"/>
        </w:rPr>
        <w:t>,</w:t>
      </w:r>
      <w:r w:rsidR="00FA2A69" w:rsidRPr="00B34291">
        <w:rPr>
          <w:rFonts w:ascii="Times New Roman" w:hAnsi="Times New Roman" w:cs="Times New Roman"/>
          <w:sz w:val="24"/>
          <w:szCs w:val="24"/>
        </w:rPr>
        <w:t xml:space="preserve"> </w:t>
      </w:r>
      <w:r w:rsidR="009A25F8" w:rsidRPr="00B34291">
        <w:rPr>
          <w:rFonts w:ascii="Times New Roman" w:hAnsi="Times New Roman" w:cs="Times New Roman"/>
          <w:sz w:val="24"/>
          <w:szCs w:val="24"/>
        </w:rPr>
        <w:t xml:space="preserve">Paslaugų teikėjas praneša </w:t>
      </w:r>
      <w:r w:rsidR="0055679E" w:rsidRPr="00B34291">
        <w:rPr>
          <w:rFonts w:ascii="Times New Roman" w:hAnsi="Times New Roman" w:cs="Times New Roman"/>
          <w:sz w:val="24"/>
          <w:szCs w:val="24"/>
        </w:rPr>
        <w:t>Paslaugų gavėj</w:t>
      </w:r>
      <w:r w:rsidR="009A25F8" w:rsidRPr="00B34291">
        <w:rPr>
          <w:rFonts w:ascii="Times New Roman" w:hAnsi="Times New Roman" w:cs="Times New Roman"/>
          <w:sz w:val="24"/>
          <w:szCs w:val="24"/>
        </w:rPr>
        <w:t>ui</w:t>
      </w:r>
      <w:r w:rsidR="0055679E" w:rsidRPr="00B34291">
        <w:rPr>
          <w:rFonts w:ascii="Times New Roman" w:hAnsi="Times New Roman" w:cs="Times New Roman"/>
          <w:sz w:val="24"/>
          <w:szCs w:val="24"/>
        </w:rPr>
        <w:t xml:space="preserve"> užsiregistravusių į </w:t>
      </w:r>
      <w:r w:rsidRPr="00B34291">
        <w:rPr>
          <w:rFonts w:ascii="Times New Roman" w:hAnsi="Times New Roman" w:cs="Times New Roman"/>
          <w:sz w:val="24"/>
          <w:szCs w:val="24"/>
        </w:rPr>
        <w:t xml:space="preserve">mokymus </w:t>
      </w:r>
      <w:r w:rsidR="0055679E" w:rsidRPr="00B34291">
        <w:rPr>
          <w:rFonts w:ascii="Times New Roman" w:hAnsi="Times New Roman" w:cs="Times New Roman"/>
          <w:sz w:val="24"/>
          <w:szCs w:val="24"/>
        </w:rPr>
        <w:t>asmenų skaičių</w:t>
      </w:r>
      <w:r w:rsidR="00FA2A69" w:rsidRPr="00B34291">
        <w:rPr>
          <w:rFonts w:ascii="Times New Roman" w:hAnsi="Times New Roman" w:cs="Times New Roman"/>
          <w:sz w:val="24"/>
          <w:szCs w:val="24"/>
        </w:rPr>
        <w:t xml:space="preserve"> </w:t>
      </w:r>
      <w:r w:rsidR="0055679E" w:rsidRPr="00B34291">
        <w:rPr>
          <w:rFonts w:ascii="Times New Roman" w:hAnsi="Times New Roman" w:cs="Times New Roman"/>
          <w:sz w:val="24"/>
          <w:szCs w:val="24"/>
        </w:rPr>
        <w:t>(</w:t>
      </w:r>
      <w:r w:rsidR="00FA2A69" w:rsidRPr="00B34291">
        <w:rPr>
          <w:rFonts w:ascii="Times New Roman" w:hAnsi="Times New Roman" w:cs="Times New Roman"/>
          <w:i/>
          <w:iCs/>
          <w:sz w:val="24"/>
          <w:szCs w:val="24"/>
        </w:rPr>
        <w:t>pirmas faktas</w:t>
      </w:r>
      <w:r w:rsidR="0066667E" w:rsidRPr="00B34291">
        <w:rPr>
          <w:rFonts w:ascii="Times New Roman" w:hAnsi="Times New Roman" w:cs="Times New Roman"/>
          <w:i/>
          <w:iCs/>
          <w:sz w:val="24"/>
          <w:szCs w:val="24"/>
        </w:rPr>
        <w:t xml:space="preserve"> arba PF</w:t>
      </w:r>
      <w:r w:rsidR="0055679E" w:rsidRPr="00B34291">
        <w:rPr>
          <w:rFonts w:ascii="Times New Roman" w:hAnsi="Times New Roman" w:cs="Times New Roman"/>
          <w:sz w:val="24"/>
          <w:szCs w:val="24"/>
        </w:rPr>
        <w:t>)</w:t>
      </w:r>
      <w:r w:rsidR="009A25F8" w:rsidRPr="00B34291">
        <w:rPr>
          <w:rFonts w:ascii="Times New Roman" w:hAnsi="Times New Roman" w:cs="Times New Roman"/>
          <w:sz w:val="24"/>
          <w:szCs w:val="24"/>
        </w:rPr>
        <w:t xml:space="preserve">, kuris fiksuojamas raštu </w:t>
      </w:r>
      <w:r w:rsidR="009850F2" w:rsidRPr="00B34291">
        <w:rPr>
          <w:rFonts w:ascii="Times New Roman" w:hAnsi="Times New Roman" w:cs="Times New Roman"/>
          <w:sz w:val="24"/>
          <w:szCs w:val="24"/>
        </w:rPr>
        <w:t>(įskaitant</w:t>
      </w:r>
      <w:r w:rsidR="009A25F8" w:rsidRPr="00B34291">
        <w:rPr>
          <w:rFonts w:ascii="Times New Roman" w:hAnsi="Times New Roman" w:cs="Times New Roman"/>
          <w:sz w:val="24"/>
          <w:szCs w:val="24"/>
        </w:rPr>
        <w:t xml:space="preserve"> </w:t>
      </w:r>
      <w:r w:rsidR="00BD42C2" w:rsidRPr="00B34291">
        <w:rPr>
          <w:rFonts w:ascii="Times New Roman" w:hAnsi="Times New Roman" w:cs="Times New Roman"/>
          <w:sz w:val="24"/>
          <w:szCs w:val="24"/>
        </w:rPr>
        <w:t xml:space="preserve">ir </w:t>
      </w:r>
      <w:r w:rsidR="009850F2" w:rsidRPr="00B34291">
        <w:rPr>
          <w:rFonts w:ascii="Times New Roman" w:hAnsi="Times New Roman" w:cs="Times New Roman"/>
          <w:sz w:val="24"/>
          <w:szCs w:val="24"/>
        </w:rPr>
        <w:t>elektroninį laišką)</w:t>
      </w:r>
      <w:r w:rsidRPr="00B34291">
        <w:rPr>
          <w:rFonts w:ascii="Times New Roman" w:hAnsi="Times New Roman" w:cs="Times New Roman"/>
          <w:sz w:val="24"/>
          <w:szCs w:val="24"/>
        </w:rPr>
        <w:t>:</w:t>
      </w:r>
    </w:p>
    <w:p w14:paraId="1A13F2D2" w14:textId="0F149F6B" w:rsidR="00FA2A69" w:rsidRPr="00B34291" w:rsidRDefault="00C43ED2" w:rsidP="00A64616">
      <w:pPr>
        <w:pStyle w:val="Sraopastraipa"/>
        <w:numPr>
          <w:ilvl w:val="1"/>
          <w:numId w:val="3"/>
        </w:numPr>
        <w:spacing w:after="0" w:line="276" w:lineRule="auto"/>
        <w:ind w:left="0" w:firstLine="709"/>
        <w:contextualSpacing w:val="0"/>
        <w:jc w:val="both"/>
        <w:rPr>
          <w:rFonts w:ascii="Times New Roman" w:hAnsi="Times New Roman" w:cs="Times New Roman"/>
          <w:sz w:val="24"/>
          <w:szCs w:val="24"/>
        </w:rPr>
      </w:pPr>
      <w:r w:rsidRPr="00B34291">
        <w:rPr>
          <w:rFonts w:ascii="Times New Roman" w:hAnsi="Times New Roman" w:cs="Times New Roman"/>
          <w:sz w:val="24"/>
          <w:szCs w:val="24"/>
        </w:rPr>
        <w:t>j</w:t>
      </w:r>
      <w:r w:rsidR="00FA2A69" w:rsidRPr="00B34291">
        <w:rPr>
          <w:rFonts w:ascii="Times New Roman" w:hAnsi="Times New Roman" w:cs="Times New Roman"/>
          <w:sz w:val="24"/>
          <w:szCs w:val="24"/>
        </w:rPr>
        <w:t xml:space="preserve">ei </w:t>
      </w:r>
      <w:r w:rsidRPr="00B34291">
        <w:rPr>
          <w:rFonts w:ascii="Times New Roman" w:hAnsi="Times New Roman" w:cs="Times New Roman"/>
          <w:sz w:val="24"/>
          <w:szCs w:val="24"/>
        </w:rPr>
        <w:t>į mokymus užsiregistravusių asmenų skaičius</w:t>
      </w:r>
      <w:r w:rsidR="00FA2A69" w:rsidRPr="00B34291">
        <w:rPr>
          <w:rFonts w:ascii="Times New Roman" w:hAnsi="Times New Roman" w:cs="Times New Roman"/>
          <w:sz w:val="24"/>
          <w:szCs w:val="24"/>
        </w:rPr>
        <w:t xml:space="preserve"> mažesnis nei 15</w:t>
      </w:r>
      <w:r w:rsidRPr="00B34291">
        <w:rPr>
          <w:rFonts w:ascii="Times New Roman" w:hAnsi="Times New Roman" w:cs="Times New Roman"/>
          <w:sz w:val="24"/>
          <w:szCs w:val="24"/>
        </w:rPr>
        <w:t>, –</w:t>
      </w:r>
      <w:r w:rsidR="00FA2A69" w:rsidRPr="00B34291">
        <w:rPr>
          <w:rFonts w:ascii="Times New Roman" w:hAnsi="Times New Roman" w:cs="Times New Roman"/>
          <w:sz w:val="24"/>
          <w:szCs w:val="24"/>
        </w:rPr>
        <w:t xml:space="preserve"> mokymai</w:t>
      </w:r>
      <w:r w:rsidR="00CC1006" w:rsidRPr="00B34291">
        <w:rPr>
          <w:rFonts w:ascii="Times New Roman" w:hAnsi="Times New Roman" w:cs="Times New Roman"/>
          <w:sz w:val="24"/>
          <w:szCs w:val="24"/>
        </w:rPr>
        <w:t xml:space="preserve"> neorganizuojami ir yra</w:t>
      </w:r>
      <w:r w:rsidR="00FA2A69" w:rsidRPr="00B34291">
        <w:rPr>
          <w:rFonts w:ascii="Times New Roman" w:hAnsi="Times New Roman" w:cs="Times New Roman"/>
          <w:sz w:val="24"/>
          <w:szCs w:val="24"/>
        </w:rPr>
        <w:t xml:space="preserve"> atšaukiami</w:t>
      </w:r>
      <w:r w:rsidRPr="00B34291">
        <w:rPr>
          <w:rFonts w:ascii="Times New Roman" w:hAnsi="Times New Roman" w:cs="Times New Roman"/>
          <w:sz w:val="24"/>
          <w:szCs w:val="24"/>
        </w:rPr>
        <w:t>;</w:t>
      </w:r>
    </w:p>
    <w:p w14:paraId="0A572401" w14:textId="4740BFBD" w:rsidR="00FA2A69" w:rsidRPr="00B34291" w:rsidRDefault="00C43ED2" w:rsidP="00A64616">
      <w:pPr>
        <w:pStyle w:val="Sraopastraipa"/>
        <w:numPr>
          <w:ilvl w:val="1"/>
          <w:numId w:val="3"/>
        </w:numPr>
        <w:spacing w:after="0" w:line="276" w:lineRule="auto"/>
        <w:ind w:left="0" w:firstLine="709"/>
        <w:contextualSpacing w:val="0"/>
        <w:jc w:val="both"/>
        <w:rPr>
          <w:rFonts w:ascii="Times New Roman" w:hAnsi="Times New Roman" w:cs="Times New Roman"/>
          <w:sz w:val="24"/>
          <w:szCs w:val="24"/>
        </w:rPr>
      </w:pPr>
      <w:r w:rsidRPr="00B34291">
        <w:rPr>
          <w:rFonts w:ascii="Times New Roman" w:hAnsi="Times New Roman" w:cs="Times New Roman"/>
          <w:sz w:val="24"/>
          <w:szCs w:val="24"/>
        </w:rPr>
        <w:t>j</w:t>
      </w:r>
      <w:r w:rsidR="00FA2A69" w:rsidRPr="00B34291">
        <w:rPr>
          <w:rFonts w:ascii="Times New Roman" w:hAnsi="Times New Roman" w:cs="Times New Roman"/>
          <w:sz w:val="24"/>
          <w:szCs w:val="24"/>
        </w:rPr>
        <w:t xml:space="preserve">ei </w:t>
      </w:r>
      <w:r w:rsidRPr="00B34291">
        <w:rPr>
          <w:rFonts w:ascii="Times New Roman" w:hAnsi="Times New Roman" w:cs="Times New Roman"/>
          <w:sz w:val="24"/>
          <w:szCs w:val="24"/>
        </w:rPr>
        <w:t xml:space="preserve">į mokymus užsiregistravusių asmenų skaičius </w:t>
      </w:r>
      <w:r w:rsidR="003614AB" w:rsidRPr="00B34291">
        <w:rPr>
          <w:rFonts w:ascii="Times New Roman" w:hAnsi="Times New Roman" w:cs="Times New Roman"/>
          <w:sz w:val="24"/>
          <w:szCs w:val="24"/>
        </w:rPr>
        <w:t xml:space="preserve">yra lygus </w:t>
      </w:r>
      <w:r w:rsidRPr="00B34291">
        <w:rPr>
          <w:rFonts w:ascii="Times New Roman" w:hAnsi="Times New Roman" w:cs="Times New Roman"/>
          <w:sz w:val="24"/>
          <w:szCs w:val="24"/>
        </w:rPr>
        <w:t>15 ir</w:t>
      </w:r>
      <w:r w:rsidR="00FA2A69" w:rsidRPr="00B34291">
        <w:rPr>
          <w:rFonts w:ascii="Times New Roman" w:hAnsi="Times New Roman" w:cs="Times New Roman"/>
          <w:sz w:val="24"/>
          <w:szCs w:val="24"/>
        </w:rPr>
        <w:t xml:space="preserve"> didesnis, mokymai organizuojami. </w:t>
      </w:r>
    </w:p>
    <w:p w14:paraId="4C0CF94D" w14:textId="61F7C613" w:rsidR="00FA2A69" w:rsidRPr="00B34291" w:rsidRDefault="00C43ED2" w:rsidP="00A64616">
      <w:pPr>
        <w:pStyle w:val="Sraopastraipa"/>
        <w:numPr>
          <w:ilvl w:val="0"/>
          <w:numId w:val="3"/>
        </w:numPr>
        <w:spacing w:after="0" w:line="276" w:lineRule="auto"/>
        <w:ind w:left="0" w:firstLine="709"/>
        <w:contextualSpacing w:val="0"/>
        <w:jc w:val="both"/>
        <w:rPr>
          <w:rFonts w:ascii="Times New Roman" w:hAnsi="Times New Roman" w:cs="Times New Roman"/>
          <w:sz w:val="24"/>
          <w:szCs w:val="24"/>
        </w:rPr>
      </w:pPr>
      <w:r w:rsidRPr="00B34291">
        <w:rPr>
          <w:rFonts w:ascii="Times New Roman" w:hAnsi="Times New Roman" w:cs="Times New Roman"/>
          <w:sz w:val="24"/>
          <w:szCs w:val="24"/>
        </w:rPr>
        <w:t xml:space="preserve">Mokymų metu Paslaugų teikėjas fiksuoja mokymuose </w:t>
      </w:r>
      <w:r w:rsidR="00C23059" w:rsidRPr="00B34291">
        <w:rPr>
          <w:rFonts w:ascii="Times New Roman" w:hAnsi="Times New Roman" w:cs="Times New Roman"/>
          <w:sz w:val="24"/>
          <w:szCs w:val="24"/>
        </w:rPr>
        <w:t xml:space="preserve">dalyvavusių </w:t>
      </w:r>
      <w:r w:rsidRPr="00B34291">
        <w:rPr>
          <w:rFonts w:ascii="Times New Roman" w:hAnsi="Times New Roman" w:cs="Times New Roman"/>
          <w:sz w:val="24"/>
          <w:szCs w:val="24"/>
        </w:rPr>
        <w:t>asmenų skaičių, surinkdamas parašus</w:t>
      </w:r>
      <w:r w:rsidR="009B7AA2" w:rsidRPr="00B34291">
        <w:rPr>
          <w:rFonts w:ascii="Times New Roman" w:hAnsi="Times New Roman" w:cs="Times New Roman"/>
          <w:sz w:val="24"/>
          <w:szCs w:val="24"/>
        </w:rPr>
        <w:t>, ir</w:t>
      </w:r>
      <w:r w:rsidR="00C23059" w:rsidRPr="00B34291">
        <w:rPr>
          <w:rFonts w:ascii="Times New Roman" w:hAnsi="Times New Roman" w:cs="Times New Roman"/>
          <w:sz w:val="24"/>
          <w:szCs w:val="24"/>
        </w:rPr>
        <w:t>,</w:t>
      </w:r>
      <w:r w:rsidRPr="00B34291">
        <w:rPr>
          <w:rFonts w:ascii="Times New Roman" w:hAnsi="Times New Roman" w:cs="Times New Roman"/>
          <w:sz w:val="24"/>
          <w:szCs w:val="24"/>
        </w:rPr>
        <w:t xml:space="preserve"> </w:t>
      </w:r>
      <w:r w:rsidR="009B7AA2" w:rsidRPr="00B34291">
        <w:rPr>
          <w:rFonts w:ascii="Times New Roman" w:hAnsi="Times New Roman" w:cs="Times New Roman"/>
          <w:sz w:val="24"/>
          <w:szCs w:val="24"/>
        </w:rPr>
        <w:t>p</w:t>
      </w:r>
      <w:r w:rsidR="00FA2A69" w:rsidRPr="00B34291">
        <w:rPr>
          <w:rFonts w:ascii="Times New Roman" w:hAnsi="Times New Roman" w:cs="Times New Roman"/>
          <w:sz w:val="24"/>
          <w:szCs w:val="24"/>
        </w:rPr>
        <w:t xml:space="preserve">o mokymų </w:t>
      </w:r>
      <w:r w:rsidRPr="00B34291">
        <w:rPr>
          <w:rFonts w:ascii="Times New Roman" w:hAnsi="Times New Roman" w:cs="Times New Roman"/>
          <w:sz w:val="24"/>
          <w:szCs w:val="24"/>
        </w:rPr>
        <w:t>perduoda Paslaugų gavėjui</w:t>
      </w:r>
      <w:r w:rsidR="00FA2A69" w:rsidRPr="00B34291">
        <w:rPr>
          <w:rFonts w:ascii="Times New Roman" w:hAnsi="Times New Roman" w:cs="Times New Roman"/>
          <w:sz w:val="24"/>
          <w:szCs w:val="24"/>
        </w:rPr>
        <w:t xml:space="preserve"> </w:t>
      </w:r>
      <w:r w:rsidRPr="00B34291">
        <w:rPr>
          <w:rFonts w:ascii="Times New Roman" w:hAnsi="Times New Roman" w:cs="Times New Roman"/>
          <w:sz w:val="24"/>
          <w:szCs w:val="24"/>
        </w:rPr>
        <w:t>mokymuose</w:t>
      </w:r>
      <w:r w:rsidR="00FA2A69" w:rsidRPr="00B34291">
        <w:rPr>
          <w:rFonts w:ascii="Times New Roman" w:hAnsi="Times New Roman" w:cs="Times New Roman"/>
          <w:sz w:val="24"/>
          <w:szCs w:val="24"/>
        </w:rPr>
        <w:t xml:space="preserve"> </w:t>
      </w:r>
      <w:r w:rsidRPr="00B34291">
        <w:rPr>
          <w:rFonts w:ascii="Times New Roman" w:hAnsi="Times New Roman" w:cs="Times New Roman"/>
          <w:sz w:val="24"/>
          <w:szCs w:val="24"/>
        </w:rPr>
        <w:t xml:space="preserve">dalyvavusių asmenų </w:t>
      </w:r>
      <w:r w:rsidR="00FA2A69" w:rsidRPr="00B34291">
        <w:rPr>
          <w:rFonts w:ascii="Times New Roman" w:hAnsi="Times New Roman" w:cs="Times New Roman"/>
          <w:sz w:val="24"/>
          <w:szCs w:val="24"/>
        </w:rPr>
        <w:t xml:space="preserve">sąrašą su parašais </w:t>
      </w:r>
      <w:r w:rsidR="009B7AA2" w:rsidRPr="00B34291">
        <w:rPr>
          <w:rFonts w:ascii="Times New Roman" w:hAnsi="Times New Roman" w:cs="Times New Roman"/>
          <w:sz w:val="24"/>
          <w:szCs w:val="24"/>
        </w:rPr>
        <w:t>(</w:t>
      </w:r>
      <w:r w:rsidR="00FA2A69" w:rsidRPr="00B34291">
        <w:rPr>
          <w:rFonts w:ascii="Times New Roman" w:hAnsi="Times New Roman" w:cs="Times New Roman"/>
          <w:i/>
          <w:iCs/>
          <w:sz w:val="24"/>
          <w:szCs w:val="24"/>
        </w:rPr>
        <w:t>antras faktas</w:t>
      </w:r>
      <w:r w:rsidR="0066667E" w:rsidRPr="00B34291">
        <w:rPr>
          <w:rFonts w:ascii="Times New Roman" w:hAnsi="Times New Roman" w:cs="Times New Roman"/>
          <w:i/>
          <w:iCs/>
          <w:sz w:val="24"/>
          <w:szCs w:val="24"/>
        </w:rPr>
        <w:t xml:space="preserve"> arba AF</w:t>
      </w:r>
      <w:r w:rsidR="009B7AA2" w:rsidRPr="00B34291">
        <w:rPr>
          <w:rFonts w:ascii="Times New Roman" w:hAnsi="Times New Roman" w:cs="Times New Roman"/>
          <w:sz w:val="24"/>
          <w:szCs w:val="24"/>
        </w:rPr>
        <w:t>):</w:t>
      </w:r>
    </w:p>
    <w:p w14:paraId="62942EF2" w14:textId="75559056" w:rsidR="003270F9" w:rsidRPr="00B34291" w:rsidRDefault="009B7AA2" w:rsidP="00A64616">
      <w:pPr>
        <w:pStyle w:val="Sraopastraipa"/>
        <w:numPr>
          <w:ilvl w:val="1"/>
          <w:numId w:val="3"/>
        </w:numPr>
        <w:spacing w:after="0" w:line="276" w:lineRule="auto"/>
        <w:ind w:left="0" w:firstLine="709"/>
        <w:contextualSpacing w:val="0"/>
        <w:jc w:val="both"/>
        <w:rPr>
          <w:rFonts w:ascii="Times New Roman" w:hAnsi="Times New Roman" w:cs="Times New Roman"/>
          <w:sz w:val="24"/>
          <w:szCs w:val="24"/>
        </w:rPr>
      </w:pPr>
      <w:r w:rsidRPr="00B34291">
        <w:rPr>
          <w:rFonts w:ascii="Times New Roman" w:hAnsi="Times New Roman" w:cs="Times New Roman"/>
          <w:sz w:val="24"/>
          <w:szCs w:val="24"/>
        </w:rPr>
        <w:t>j</w:t>
      </w:r>
      <w:r w:rsidR="00FA2A69" w:rsidRPr="00B34291">
        <w:rPr>
          <w:rFonts w:ascii="Times New Roman" w:hAnsi="Times New Roman" w:cs="Times New Roman"/>
          <w:sz w:val="24"/>
          <w:szCs w:val="24"/>
        </w:rPr>
        <w:t>ei pirmas faktas</w:t>
      </w:r>
      <w:r w:rsidR="0066667E" w:rsidRPr="00B34291">
        <w:rPr>
          <w:rFonts w:ascii="Times New Roman" w:hAnsi="Times New Roman" w:cs="Times New Roman"/>
          <w:sz w:val="24"/>
          <w:szCs w:val="24"/>
        </w:rPr>
        <w:t xml:space="preserve"> (PF)</w:t>
      </w:r>
      <w:r w:rsidR="00FA2A69" w:rsidRPr="00B34291">
        <w:rPr>
          <w:rFonts w:ascii="Times New Roman" w:hAnsi="Times New Roman" w:cs="Times New Roman"/>
          <w:sz w:val="24"/>
          <w:szCs w:val="24"/>
        </w:rPr>
        <w:t xml:space="preserve"> </w:t>
      </w:r>
      <w:r w:rsidR="003614AB" w:rsidRPr="00B34291">
        <w:rPr>
          <w:rFonts w:ascii="Times New Roman" w:hAnsi="Times New Roman" w:cs="Times New Roman"/>
          <w:sz w:val="24"/>
          <w:szCs w:val="24"/>
        </w:rPr>
        <w:t xml:space="preserve">yra lygus </w:t>
      </w:r>
      <w:r w:rsidR="00FA2A69" w:rsidRPr="00B34291">
        <w:rPr>
          <w:rFonts w:ascii="Times New Roman" w:hAnsi="Times New Roman" w:cs="Times New Roman"/>
          <w:sz w:val="24"/>
          <w:szCs w:val="24"/>
        </w:rPr>
        <w:t xml:space="preserve">20 ar mažiau – </w:t>
      </w:r>
      <w:r w:rsidR="003270F9" w:rsidRPr="00B34291">
        <w:rPr>
          <w:rFonts w:ascii="Times New Roman" w:hAnsi="Times New Roman" w:cs="Times New Roman"/>
          <w:sz w:val="24"/>
          <w:szCs w:val="24"/>
        </w:rPr>
        <w:t>už suteiktas paslaugas Paslaugų gavėjas apmoka pagal</w:t>
      </w:r>
      <w:r w:rsidR="00FA2A69" w:rsidRPr="00B34291">
        <w:rPr>
          <w:rFonts w:ascii="Times New Roman" w:hAnsi="Times New Roman" w:cs="Times New Roman"/>
          <w:sz w:val="24"/>
          <w:szCs w:val="24"/>
        </w:rPr>
        <w:t xml:space="preserve"> formul</w:t>
      </w:r>
      <w:r w:rsidR="003270F9" w:rsidRPr="00B34291">
        <w:rPr>
          <w:rFonts w:ascii="Times New Roman" w:hAnsi="Times New Roman" w:cs="Times New Roman"/>
          <w:sz w:val="24"/>
          <w:szCs w:val="24"/>
        </w:rPr>
        <w:t>ę</w:t>
      </w:r>
      <w:r w:rsidR="00FA2A69" w:rsidRPr="00B34291">
        <w:rPr>
          <w:rFonts w:ascii="Times New Roman" w:hAnsi="Times New Roman" w:cs="Times New Roman"/>
          <w:sz w:val="24"/>
          <w:szCs w:val="24"/>
        </w:rPr>
        <w:t xml:space="preserve">: </w:t>
      </w:r>
    </w:p>
    <w:p w14:paraId="3ECA08D1" w14:textId="18665D85" w:rsidR="003270F9" w:rsidRDefault="0066667E" w:rsidP="00A6461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(PF</w:t>
      </w:r>
      <w:r w:rsidR="00FA2A69" w:rsidRPr="00FA2A69">
        <w:rPr>
          <w:rFonts w:ascii="Times New Roman" w:hAnsi="Times New Roman" w:cs="Times New Roman"/>
          <w:sz w:val="24"/>
          <w:szCs w:val="24"/>
        </w:rPr>
        <w:t>–</w:t>
      </w:r>
      <w:r>
        <w:rPr>
          <w:rFonts w:ascii="Times New Roman" w:hAnsi="Times New Roman" w:cs="Times New Roman"/>
          <w:sz w:val="24"/>
          <w:szCs w:val="24"/>
        </w:rPr>
        <w:t>AF)</w:t>
      </w:r>
      <w:r w:rsidRPr="0066667E">
        <w:rPr>
          <w:rFonts w:ascii="Times New Roman" w:hAnsi="Times New Roman" w:cs="Times New Roman"/>
          <w:sz w:val="24"/>
          <w:szCs w:val="24"/>
        </w:rPr>
        <w:t xml:space="preserve"> </w:t>
      </w:r>
      <w:r w:rsidRPr="00FA2A69">
        <w:rPr>
          <w:rFonts w:ascii="Times New Roman" w:hAnsi="Times New Roman" w:cs="Times New Roman"/>
          <w:sz w:val="24"/>
          <w:szCs w:val="24"/>
        </w:rPr>
        <w:t>–</w:t>
      </w:r>
      <w:r>
        <w:rPr>
          <w:rFonts w:ascii="Times New Roman" w:hAnsi="Times New Roman" w:cs="Times New Roman"/>
          <w:sz w:val="24"/>
          <w:szCs w:val="24"/>
        </w:rPr>
        <w:t xml:space="preserve"> </w:t>
      </w:r>
      <w:r w:rsidRPr="00FA2A69">
        <w:rPr>
          <w:rFonts w:ascii="Times New Roman" w:hAnsi="Times New Roman" w:cs="Times New Roman"/>
          <w:sz w:val="24"/>
          <w:szCs w:val="24"/>
        </w:rPr>
        <w:t>2</w:t>
      </w:r>
      <w:r w:rsidR="00FA2A69" w:rsidRPr="00FA2A69">
        <w:rPr>
          <w:rFonts w:ascii="Times New Roman" w:hAnsi="Times New Roman" w:cs="Times New Roman"/>
          <w:sz w:val="24"/>
          <w:szCs w:val="24"/>
        </w:rPr>
        <w:t xml:space="preserve"> = </w:t>
      </w:r>
      <w:r>
        <w:rPr>
          <w:rFonts w:ascii="Times New Roman" w:hAnsi="Times New Roman" w:cs="Times New Roman"/>
          <w:sz w:val="24"/>
          <w:szCs w:val="24"/>
        </w:rPr>
        <w:t>apmokėtinų mokymų dalyvių skaičius</w:t>
      </w:r>
    </w:p>
    <w:p w14:paraId="12ED122F" w14:textId="5B62CCB7" w:rsidR="0066667E" w:rsidRDefault="0066667E" w:rsidP="00A6461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Šioje formulėje „</w:t>
      </w:r>
      <w:r w:rsidR="00FA2A69" w:rsidRPr="00FA2A69">
        <w:rPr>
          <w:rFonts w:ascii="Times New Roman" w:hAnsi="Times New Roman" w:cs="Times New Roman"/>
          <w:sz w:val="24"/>
          <w:szCs w:val="24"/>
        </w:rPr>
        <w:t>–2</w:t>
      </w:r>
      <w:r>
        <w:rPr>
          <w:rFonts w:ascii="Times New Roman" w:hAnsi="Times New Roman" w:cs="Times New Roman"/>
          <w:sz w:val="24"/>
          <w:szCs w:val="24"/>
        </w:rPr>
        <w:t>“</w:t>
      </w:r>
      <w:r w:rsidR="00FA2A69" w:rsidRPr="00FA2A69">
        <w:rPr>
          <w:rFonts w:ascii="Times New Roman" w:hAnsi="Times New Roman" w:cs="Times New Roman"/>
          <w:sz w:val="24"/>
          <w:szCs w:val="24"/>
        </w:rPr>
        <w:t xml:space="preserve"> (</w:t>
      </w:r>
      <w:r w:rsidR="003270F9">
        <w:rPr>
          <w:rFonts w:ascii="Times New Roman" w:hAnsi="Times New Roman" w:cs="Times New Roman"/>
          <w:sz w:val="24"/>
          <w:szCs w:val="24"/>
        </w:rPr>
        <w:t>minus du</w:t>
      </w:r>
      <w:r>
        <w:rPr>
          <w:rFonts w:ascii="Times New Roman" w:hAnsi="Times New Roman" w:cs="Times New Roman"/>
          <w:sz w:val="24"/>
          <w:szCs w:val="24"/>
        </w:rPr>
        <w:t>) reiškia</w:t>
      </w:r>
      <w:r w:rsidR="003270F9">
        <w:rPr>
          <w:rFonts w:ascii="Times New Roman" w:hAnsi="Times New Roman" w:cs="Times New Roman"/>
          <w:sz w:val="24"/>
          <w:szCs w:val="24"/>
        </w:rPr>
        <w:t xml:space="preserve"> </w:t>
      </w:r>
      <w:r w:rsidR="00FA2A69" w:rsidRPr="00FA2A69">
        <w:rPr>
          <w:rFonts w:ascii="Times New Roman" w:hAnsi="Times New Roman" w:cs="Times New Roman"/>
          <w:sz w:val="24"/>
          <w:szCs w:val="24"/>
        </w:rPr>
        <w:t xml:space="preserve">toleruojamas </w:t>
      </w:r>
      <w:r>
        <w:rPr>
          <w:rFonts w:ascii="Times New Roman" w:hAnsi="Times New Roman" w:cs="Times New Roman"/>
          <w:sz w:val="24"/>
          <w:szCs w:val="24"/>
        </w:rPr>
        <w:t>užsiregistravusių, bet neatvykusių į mokymus dalyvių skaičius, už kurį Paslaugų gavėjas neturi apmokėti.</w:t>
      </w:r>
    </w:p>
    <w:p w14:paraId="0A18BF60" w14:textId="59A9F65F" w:rsidR="003270F9" w:rsidRDefault="0066667E" w:rsidP="00A6461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Šioje formulėje „apmokėtinų mokymų dalyvių skaičius“ reiškia į mokymus užsiregistravusių, bet neatvykusių į mokymus dalyvių skaičius, </w:t>
      </w:r>
      <w:r w:rsidR="00FA2A69" w:rsidRPr="00FA2A69">
        <w:rPr>
          <w:rFonts w:ascii="Times New Roman" w:hAnsi="Times New Roman" w:cs="Times New Roman"/>
          <w:sz w:val="24"/>
          <w:szCs w:val="24"/>
        </w:rPr>
        <w:t>už kur</w:t>
      </w:r>
      <w:r>
        <w:rPr>
          <w:rFonts w:ascii="Times New Roman" w:hAnsi="Times New Roman" w:cs="Times New Roman"/>
          <w:sz w:val="24"/>
          <w:szCs w:val="24"/>
        </w:rPr>
        <w:t>į</w:t>
      </w:r>
      <w:r w:rsidR="00FA2A69" w:rsidRPr="00FA2A69">
        <w:rPr>
          <w:rFonts w:ascii="Times New Roman" w:hAnsi="Times New Roman" w:cs="Times New Roman"/>
          <w:sz w:val="24"/>
          <w:szCs w:val="24"/>
        </w:rPr>
        <w:t xml:space="preserve"> </w:t>
      </w:r>
      <w:r w:rsidR="003270F9">
        <w:rPr>
          <w:rFonts w:ascii="Times New Roman" w:hAnsi="Times New Roman" w:cs="Times New Roman"/>
          <w:sz w:val="24"/>
          <w:szCs w:val="24"/>
        </w:rPr>
        <w:t>Paslaugų gavėjas su</w:t>
      </w:r>
      <w:r w:rsidR="00FA2A69" w:rsidRPr="00FA2A69">
        <w:rPr>
          <w:rFonts w:ascii="Times New Roman" w:hAnsi="Times New Roman" w:cs="Times New Roman"/>
          <w:sz w:val="24"/>
          <w:szCs w:val="24"/>
        </w:rPr>
        <w:t>moka</w:t>
      </w:r>
      <w:r w:rsidR="003270F9">
        <w:rPr>
          <w:rFonts w:ascii="Times New Roman" w:hAnsi="Times New Roman" w:cs="Times New Roman"/>
          <w:sz w:val="24"/>
          <w:szCs w:val="24"/>
        </w:rPr>
        <w:t xml:space="preserve"> Paslaugų teikėjui</w:t>
      </w:r>
      <w:r w:rsidR="00672570">
        <w:rPr>
          <w:rFonts w:ascii="Times New Roman" w:hAnsi="Times New Roman" w:cs="Times New Roman"/>
          <w:sz w:val="24"/>
          <w:szCs w:val="24"/>
        </w:rPr>
        <w:t xml:space="preserve"> kaip už į mokymus atvykusį asmenį</w:t>
      </w:r>
      <w:r w:rsidR="009850F2">
        <w:rPr>
          <w:rFonts w:ascii="Times New Roman" w:hAnsi="Times New Roman" w:cs="Times New Roman"/>
          <w:sz w:val="24"/>
          <w:szCs w:val="24"/>
        </w:rPr>
        <w:t xml:space="preserve"> (įskaitant ir išlaidų kompensavimą pagal Paslaugų įkainius asmeniui)</w:t>
      </w:r>
      <w:r w:rsidR="00672570">
        <w:rPr>
          <w:rFonts w:ascii="Times New Roman" w:hAnsi="Times New Roman" w:cs="Times New Roman"/>
          <w:sz w:val="24"/>
          <w:szCs w:val="24"/>
        </w:rPr>
        <w:t>.</w:t>
      </w:r>
    </w:p>
    <w:p w14:paraId="5ACE04BE" w14:textId="7D0AF80B" w:rsidR="003270F9" w:rsidRPr="003270F9" w:rsidRDefault="00FA2A69" w:rsidP="00A64616">
      <w:pPr>
        <w:spacing w:after="0" w:line="276" w:lineRule="auto"/>
        <w:ind w:firstLine="709"/>
        <w:jc w:val="both"/>
        <w:rPr>
          <w:rFonts w:ascii="Times New Roman" w:hAnsi="Times New Roman" w:cs="Times New Roman"/>
          <w:i/>
          <w:iCs/>
          <w:sz w:val="24"/>
          <w:szCs w:val="24"/>
        </w:rPr>
      </w:pPr>
      <w:r w:rsidRPr="003270F9">
        <w:rPr>
          <w:rFonts w:ascii="Times New Roman" w:hAnsi="Times New Roman" w:cs="Times New Roman"/>
          <w:i/>
          <w:iCs/>
          <w:sz w:val="24"/>
          <w:szCs w:val="24"/>
        </w:rPr>
        <w:lastRenderedPageBreak/>
        <w:t>Pvz.</w:t>
      </w:r>
      <w:r w:rsidR="003270F9" w:rsidRPr="003270F9">
        <w:rPr>
          <w:rFonts w:ascii="Times New Roman" w:hAnsi="Times New Roman" w:cs="Times New Roman"/>
          <w:i/>
          <w:iCs/>
          <w:sz w:val="24"/>
          <w:szCs w:val="24"/>
        </w:rPr>
        <w:t>:</w:t>
      </w:r>
      <w:r w:rsidRPr="003270F9">
        <w:rPr>
          <w:rFonts w:ascii="Times New Roman" w:hAnsi="Times New Roman" w:cs="Times New Roman"/>
          <w:i/>
          <w:iCs/>
          <w:sz w:val="24"/>
          <w:szCs w:val="24"/>
        </w:rPr>
        <w:t xml:space="preserve"> </w:t>
      </w:r>
      <w:r w:rsidR="0066667E">
        <w:rPr>
          <w:rFonts w:ascii="Times New Roman" w:hAnsi="Times New Roman" w:cs="Times New Roman"/>
          <w:i/>
          <w:iCs/>
          <w:sz w:val="24"/>
          <w:szCs w:val="24"/>
        </w:rPr>
        <w:t xml:space="preserve">į mokymus </w:t>
      </w:r>
      <w:r w:rsidR="003270F9" w:rsidRPr="003270F9">
        <w:rPr>
          <w:rFonts w:ascii="Times New Roman" w:hAnsi="Times New Roman" w:cs="Times New Roman"/>
          <w:i/>
          <w:iCs/>
          <w:sz w:val="24"/>
          <w:szCs w:val="24"/>
        </w:rPr>
        <w:t>u</w:t>
      </w:r>
      <w:r w:rsidRPr="003270F9">
        <w:rPr>
          <w:rFonts w:ascii="Times New Roman" w:hAnsi="Times New Roman" w:cs="Times New Roman"/>
          <w:i/>
          <w:iCs/>
          <w:sz w:val="24"/>
          <w:szCs w:val="24"/>
        </w:rPr>
        <w:t xml:space="preserve">žsiregistravo 20, atvyko 16. </w:t>
      </w:r>
      <w:r w:rsidR="003270F9" w:rsidRPr="003270F9">
        <w:rPr>
          <w:rFonts w:ascii="Times New Roman" w:hAnsi="Times New Roman" w:cs="Times New Roman"/>
          <w:i/>
          <w:iCs/>
          <w:sz w:val="24"/>
          <w:szCs w:val="24"/>
        </w:rPr>
        <w:t>Vadinasi:</w:t>
      </w:r>
      <w:r w:rsidRPr="003270F9">
        <w:rPr>
          <w:rFonts w:ascii="Times New Roman" w:hAnsi="Times New Roman" w:cs="Times New Roman"/>
          <w:i/>
          <w:iCs/>
          <w:sz w:val="24"/>
          <w:szCs w:val="24"/>
        </w:rPr>
        <w:t xml:space="preserve"> </w:t>
      </w:r>
      <w:r w:rsidR="0066667E">
        <w:rPr>
          <w:rFonts w:ascii="Times New Roman" w:hAnsi="Times New Roman" w:cs="Times New Roman"/>
          <w:i/>
          <w:iCs/>
          <w:sz w:val="24"/>
          <w:szCs w:val="24"/>
        </w:rPr>
        <w:t>(</w:t>
      </w:r>
      <w:r w:rsidRPr="003270F9">
        <w:rPr>
          <w:rFonts w:ascii="Times New Roman" w:hAnsi="Times New Roman" w:cs="Times New Roman"/>
          <w:i/>
          <w:iCs/>
          <w:sz w:val="24"/>
          <w:szCs w:val="24"/>
        </w:rPr>
        <w:t>20–16</w:t>
      </w:r>
      <w:r w:rsidR="0066667E">
        <w:rPr>
          <w:rFonts w:ascii="Times New Roman" w:hAnsi="Times New Roman" w:cs="Times New Roman"/>
          <w:i/>
          <w:iCs/>
          <w:sz w:val="24"/>
          <w:szCs w:val="24"/>
        </w:rPr>
        <w:t>)</w:t>
      </w:r>
      <w:r w:rsidR="0066667E" w:rsidRPr="00FA2A69">
        <w:rPr>
          <w:rFonts w:ascii="Times New Roman" w:hAnsi="Times New Roman" w:cs="Times New Roman"/>
          <w:sz w:val="24"/>
          <w:szCs w:val="24"/>
        </w:rPr>
        <w:t>–2</w:t>
      </w:r>
      <w:r w:rsidRPr="003270F9">
        <w:rPr>
          <w:rFonts w:ascii="Times New Roman" w:hAnsi="Times New Roman" w:cs="Times New Roman"/>
          <w:i/>
          <w:iCs/>
          <w:sz w:val="24"/>
          <w:szCs w:val="24"/>
        </w:rPr>
        <w:t>=</w:t>
      </w:r>
      <w:r w:rsidR="0066667E">
        <w:rPr>
          <w:rFonts w:ascii="Times New Roman" w:hAnsi="Times New Roman" w:cs="Times New Roman"/>
          <w:i/>
          <w:iCs/>
          <w:sz w:val="24"/>
          <w:szCs w:val="24"/>
        </w:rPr>
        <w:t xml:space="preserve">2. Paslaugų gavėjas sumoka Paslaugų teikėjui už </w:t>
      </w:r>
      <w:r w:rsidRPr="003270F9">
        <w:rPr>
          <w:rFonts w:ascii="Times New Roman" w:hAnsi="Times New Roman" w:cs="Times New Roman"/>
          <w:i/>
          <w:iCs/>
          <w:sz w:val="24"/>
          <w:szCs w:val="24"/>
        </w:rPr>
        <w:t xml:space="preserve">2 </w:t>
      </w:r>
      <w:r w:rsidR="0066667E">
        <w:rPr>
          <w:rFonts w:ascii="Times New Roman" w:hAnsi="Times New Roman" w:cs="Times New Roman"/>
          <w:i/>
          <w:iCs/>
          <w:sz w:val="24"/>
          <w:szCs w:val="24"/>
        </w:rPr>
        <w:t xml:space="preserve">užsiregistravusius, bet į mokymus </w:t>
      </w:r>
      <w:r w:rsidRPr="003270F9">
        <w:rPr>
          <w:rFonts w:ascii="Times New Roman" w:hAnsi="Times New Roman" w:cs="Times New Roman"/>
          <w:i/>
          <w:iCs/>
          <w:sz w:val="24"/>
          <w:szCs w:val="24"/>
        </w:rPr>
        <w:t>neatvyk</w:t>
      </w:r>
      <w:r w:rsidR="0066667E">
        <w:rPr>
          <w:rFonts w:ascii="Times New Roman" w:hAnsi="Times New Roman" w:cs="Times New Roman"/>
          <w:i/>
          <w:iCs/>
          <w:sz w:val="24"/>
          <w:szCs w:val="24"/>
        </w:rPr>
        <w:t>usius dalyvius</w:t>
      </w:r>
      <w:r w:rsidRPr="003270F9">
        <w:rPr>
          <w:rFonts w:ascii="Times New Roman" w:hAnsi="Times New Roman" w:cs="Times New Roman"/>
          <w:i/>
          <w:iCs/>
          <w:sz w:val="24"/>
          <w:szCs w:val="24"/>
        </w:rPr>
        <w:t xml:space="preserve">. </w:t>
      </w:r>
    </w:p>
    <w:p w14:paraId="4FC5DA09" w14:textId="3CD4D2AB" w:rsidR="003270F9" w:rsidRPr="00B34291" w:rsidRDefault="003270F9" w:rsidP="00A64616">
      <w:pPr>
        <w:pStyle w:val="Sraopastraipa"/>
        <w:numPr>
          <w:ilvl w:val="1"/>
          <w:numId w:val="3"/>
        </w:numPr>
        <w:spacing w:after="0" w:line="276" w:lineRule="auto"/>
        <w:ind w:left="0" w:firstLine="709"/>
        <w:contextualSpacing w:val="0"/>
        <w:jc w:val="both"/>
        <w:rPr>
          <w:rFonts w:ascii="Times New Roman" w:hAnsi="Times New Roman" w:cs="Times New Roman"/>
          <w:sz w:val="24"/>
          <w:szCs w:val="24"/>
        </w:rPr>
      </w:pPr>
      <w:r w:rsidRPr="00B34291">
        <w:rPr>
          <w:rFonts w:ascii="Times New Roman" w:hAnsi="Times New Roman" w:cs="Times New Roman"/>
          <w:sz w:val="24"/>
          <w:szCs w:val="24"/>
        </w:rPr>
        <w:t>j</w:t>
      </w:r>
      <w:r w:rsidR="00FA2A69" w:rsidRPr="00B34291">
        <w:rPr>
          <w:rFonts w:ascii="Times New Roman" w:hAnsi="Times New Roman" w:cs="Times New Roman"/>
          <w:sz w:val="24"/>
          <w:szCs w:val="24"/>
        </w:rPr>
        <w:t>ei pirmas faktas</w:t>
      </w:r>
      <w:r w:rsidR="00E432EE" w:rsidRPr="00B34291">
        <w:rPr>
          <w:rFonts w:ascii="Times New Roman" w:hAnsi="Times New Roman" w:cs="Times New Roman"/>
          <w:sz w:val="24"/>
          <w:szCs w:val="24"/>
        </w:rPr>
        <w:t xml:space="preserve"> (PF) yra lygus</w:t>
      </w:r>
      <w:r w:rsidR="00FA2A69" w:rsidRPr="00B34291">
        <w:rPr>
          <w:rFonts w:ascii="Times New Roman" w:hAnsi="Times New Roman" w:cs="Times New Roman"/>
          <w:sz w:val="24"/>
          <w:szCs w:val="24"/>
        </w:rPr>
        <w:t xml:space="preserve"> 21 ar daugiau – </w:t>
      </w:r>
      <w:r w:rsidRPr="00B34291">
        <w:rPr>
          <w:rFonts w:ascii="Times New Roman" w:hAnsi="Times New Roman" w:cs="Times New Roman"/>
          <w:sz w:val="24"/>
          <w:szCs w:val="24"/>
        </w:rPr>
        <w:t xml:space="preserve">už suteiktas paslaugas Paslaugų gavėjas apmoka pagal formulę: </w:t>
      </w:r>
    </w:p>
    <w:p w14:paraId="6772087E" w14:textId="56BD40B2" w:rsidR="00E432EE" w:rsidRDefault="00E432EE" w:rsidP="00A6461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(PF</w:t>
      </w:r>
      <w:r w:rsidRPr="00FA2A69">
        <w:rPr>
          <w:rFonts w:ascii="Times New Roman" w:hAnsi="Times New Roman" w:cs="Times New Roman"/>
          <w:sz w:val="24"/>
          <w:szCs w:val="24"/>
        </w:rPr>
        <w:t>–</w:t>
      </w:r>
      <w:r>
        <w:rPr>
          <w:rFonts w:ascii="Times New Roman" w:hAnsi="Times New Roman" w:cs="Times New Roman"/>
          <w:sz w:val="24"/>
          <w:szCs w:val="24"/>
        </w:rPr>
        <w:t>AF)</w:t>
      </w:r>
      <w:r w:rsidRPr="0066667E">
        <w:rPr>
          <w:rFonts w:ascii="Times New Roman" w:hAnsi="Times New Roman" w:cs="Times New Roman"/>
          <w:sz w:val="24"/>
          <w:szCs w:val="24"/>
        </w:rPr>
        <w:t xml:space="preserve"> </w:t>
      </w:r>
      <w:r w:rsidRPr="00FA2A69">
        <w:rPr>
          <w:rFonts w:ascii="Times New Roman" w:hAnsi="Times New Roman" w:cs="Times New Roman"/>
          <w:sz w:val="24"/>
          <w:szCs w:val="24"/>
        </w:rPr>
        <w:t>–</w:t>
      </w:r>
      <w:r>
        <w:rPr>
          <w:rFonts w:ascii="Times New Roman" w:hAnsi="Times New Roman" w:cs="Times New Roman"/>
          <w:sz w:val="24"/>
          <w:szCs w:val="24"/>
        </w:rPr>
        <w:t xml:space="preserve"> 3</w:t>
      </w:r>
      <w:r w:rsidRPr="00FA2A69">
        <w:rPr>
          <w:rFonts w:ascii="Times New Roman" w:hAnsi="Times New Roman" w:cs="Times New Roman"/>
          <w:sz w:val="24"/>
          <w:szCs w:val="24"/>
        </w:rPr>
        <w:t xml:space="preserve"> = </w:t>
      </w:r>
      <w:r>
        <w:rPr>
          <w:rFonts w:ascii="Times New Roman" w:hAnsi="Times New Roman" w:cs="Times New Roman"/>
          <w:sz w:val="24"/>
          <w:szCs w:val="24"/>
        </w:rPr>
        <w:t>apmokėtinų mokymų dalyvių skaičius</w:t>
      </w:r>
    </w:p>
    <w:p w14:paraId="49086629" w14:textId="584C151D" w:rsidR="00E432EE" w:rsidRDefault="00E432EE" w:rsidP="00A6461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Šioje formulėje „</w:t>
      </w:r>
      <w:r w:rsidRPr="00FA2A69">
        <w:rPr>
          <w:rFonts w:ascii="Times New Roman" w:hAnsi="Times New Roman" w:cs="Times New Roman"/>
          <w:sz w:val="24"/>
          <w:szCs w:val="24"/>
        </w:rPr>
        <w:t>–</w:t>
      </w:r>
      <w:r>
        <w:rPr>
          <w:rFonts w:ascii="Times New Roman" w:hAnsi="Times New Roman" w:cs="Times New Roman"/>
          <w:sz w:val="24"/>
          <w:szCs w:val="24"/>
        </w:rPr>
        <w:t>3“</w:t>
      </w:r>
      <w:r w:rsidRPr="00FA2A69">
        <w:rPr>
          <w:rFonts w:ascii="Times New Roman" w:hAnsi="Times New Roman" w:cs="Times New Roman"/>
          <w:sz w:val="24"/>
          <w:szCs w:val="24"/>
        </w:rPr>
        <w:t xml:space="preserve"> (</w:t>
      </w:r>
      <w:r>
        <w:rPr>
          <w:rFonts w:ascii="Times New Roman" w:hAnsi="Times New Roman" w:cs="Times New Roman"/>
          <w:sz w:val="24"/>
          <w:szCs w:val="24"/>
        </w:rPr>
        <w:t xml:space="preserve">minus trys) reiškia </w:t>
      </w:r>
      <w:r w:rsidRPr="00FA2A69">
        <w:rPr>
          <w:rFonts w:ascii="Times New Roman" w:hAnsi="Times New Roman" w:cs="Times New Roman"/>
          <w:sz w:val="24"/>
          <w:szCs w:val="24"/>
        </w:rPr>
        <w:t xml:space="preserve">toleruojamas </w:t>
      </w:r>
      <w:r>
        <w:rPr>
          <w:rFonts w:ascii="Times New Roman" w:hAnsi="Times New Roman" w:cs="Times New Roman"/>
          <w:sz w:val="24"/>
          <w:szCs w:val="24"/>
        </w:rPr>
        <w:t>užsiregistravusių, bet neatvykusių į mokymus dalyvių skaičius, už kurį Paslaugų gavėjas neturi apmokėti.</w:t>
      </w:r>
    </w:p>
    <w:p w14:paraId="6244137A" w14:textId="77777777" w:rsidR="00E432EE" w:rsidRDefault="00E432EE" w:rsidP="00A64616">
      <w:pPr>
        <w:spacing w:after="0" w:line="276"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Šioje formulėje „apmokėtinų mokymų dalyvių skaičius“ reiškia į mokymus užsiregistravusių, bet neatvykusių į mokymus dalyvių skaičius, </w:t>
      </w:r>
      <w:r w:rsidRPr="00FA2A69">
        <w:rPr>
          <w:rFonts w:ascii="Times New Roman" w:hAnsi="Times New Roman" w:cs="Times New Roman"/>
          <w:sz w:val="24"/>
          <w:szCs w:val="24"/>
        </w:rPr>
        <w:t>už kur</w:t>
      </w:r>
      <w:r>
        <w:rPr>
          <w:rFonts w:ascii="Times New Roman" w:hAnsi="Times New Roman" w:cs="Times New Roman"/>
          <w:sz w:val="24"/>
          <w:szCs w:val="24"/>
        </w:rPr>
        <w:t>į</w:t>
      </w:r>
      <w:r w:rsidRPr="00FA2A69">
        <w:rPr>
          <w:rFonts w:ascii="Times New Roman" w:hAnsi="Times New Roman" w:cs="Times New Roman"/>
          <w:sz w:val="24"/>
          <w:szCs w:val="24"/>
        </w:rPr>
        <w:t xml:space="preserve"> </w:t>
      </w:r>
      <w:r>
        <w:rPr>
          <w:rFonts w:ascii="Times New Roman" w:hAnsi="Times New Roman" w:cs="Times New Roman"/>
          <w:sz w:val="24"/>
          <w:szCs w:val="24"/>
        </w:rPr>
        <w:t>Paslaugų gavėjas su</w:t>
      </w:r>
      <w:r w:rsidRPr="00FA2A69">
        <w:rPr>
          <w:rFonts w:ascii="Times New Roman" w:hAnsi="Times New Roman" w:cs="Times New Roman"/>
          <w:sz w:val="24"/>
          <w:szCs w:val="24"/>
        </w:rPr>
        <w:t>moka</w:t>
      </w:r>
      <w:r>
        <w:rPr>
          <w:rFonts w:ascii="Times New Roman" w:hAnsi="Times New Roman" w:cs="Times New Roman"/>
          <w:sz w:val="24"/>
          <w:szCs w:val="24"/>
        </w:rPr>
        <w:t xml:space="preserve"> Paslaugų teikėjui kaip už į mokymus atvykusį asmenį (įskaitant ir išlaidų kompensavimą pagal Paslaugų įkainius asmeniui).</w:t>
      </w:r>
    </w:p>
    <w:p w14:paraId="26114EF5" w14:textId="5F4C8B31" w:rsidR="00FA2A69" w:rsidRPr="0098587E" w:rsidRDefault="00FA2A69" w:rsidP="00A64616">
      <w:pPr>
        <w:spacing w:after="0" w:line="276" w:lineRule="auto"/>
        <w:ind w:firstLine="709"/>
        <w:jc w:val="both"/>
        <w:rPr>
          <w:rFonts w:ascii="Times New Roman" w:hAnsi="Times New Roman" w:cs="Times New Roman"/>
          <w:i/>
          <w:iCs/>
          <w:sz w:val="24"/>
          <w:szCs w:val="24"/>
        </w:rPr>
      </w:pPr>
      <w:r w:rsidRPr="0098587E">
        <w:rPr>
          <w:rFonts w:ascii="Times New Roman" w:hAnsi="Times New Roman" w:cs="Times New Roman"/>
          <w:i/>
          <w:iCs/>
          <w:sz w:val="24"/>
          <w:szCs w:val="24"/>
        </w:rPr>
        <w:t>Pvz.</w:t>
      </w:r>
      <w:r w:rsidR="0098587E" w:rsidRPr="0098587E">
        <w:rPr>
          <w:rFonts w:ascii="Times New Roman" w:hAnsi="Times New Roman" w:cs="Times New Roman"/>
          <w:i/>
          <w:iCs/>
          <w:sz w:val="24"/>
          <w:szCs w:val="24"/>
        </w:rPr>
        <w:t>:</w:t>
      </w:r>
      <w:r w:rsidRPr="0098587E">
        <w:rPr>
          <w:rFonts w:ascii="Times New Roman" w:hAnsi="Times New Roman" w:cs="Times New Roman"/>
          <w:i/>
          <w:iCs/>
          <w:sz w:val="24"/>
          <w:szCs w:val="24"/>
        </w:rPr>
        <w:t xml:space="preserve"> </w:t>
      </w:r>
      <w:r w:rsidR="00E432EE" w:rsidRPr="00E432EE">
        <w:rPr>
          <w:rFonts w:ascii="Times New Roman" w:hAnsi="Times New Roman" w:cs="Times New Roman"/>
          <w:i/>
          <w:iCs/>
          <w:sz w:val="24"/>
          <w:szCs w:val="24"/>
        </w:rPr>
        <w:t>į mokymus užsiregistravo 2</w:t>
      </w:r>
      <w:r w:rsidR="00E432EE">
        <w:rPr>
          <w:rFonts w:ascii="Times New Roman" w:hAnsi="Times New Roman" w:cs="Times New Roman"/>
          <w:i/>
          <w:iCs/>
          <w:sz w:val="24"/>
          <w:szCs w:val="24"/>
        </w:rPr>
        <w:t>5</w:t>
      </w:r>
      <w:r w:rsidR="00E432EE" w:rsidRPr="00E432EE">
        <w:rPr>
          <w:rFonts w:ascii="Times New Roman" w:hAnsi="Times New Roman" w:cs="Times New Roman"/>
          <w:i/>
          <w:iCs/>
          <w:sz w:val="24"/>
          <w:szCs w:val="24"/>
        </w:rPr>
        <w:t>, atvyko 1</w:t>
      </w:r>
      <w:r w:rsidR="00E432EE">
        <w:rPr>
          <w:rFonts w:ascii="Times New Roman" w:hAnsi="Times New Roman" w:cs="Times New Roman"/>
          <w:i/>
          <w:iCs/>
          <w:sz w:val="24"/>
          <w:szCs w:val="24"/>
        </w:rPr>
        <w:t>9</w:t>
      </w:r>
      <w:r w:rsidR="00E432EE" w:rsidRPr="00E432EE">
        <w:rPr>
          <w:rFonts w:ascii="Times New Roman" w:hAnsi="Times New Roman" w:cs="Times New Roman"/>
          <w:i/>
          <w:iCs/>
          <w:sz w:val="24"/>
          <w:szCs w:val="24"/>
        </w:rPr>
        <w:t>. Vadinasi: (2</w:t>
      </w:r>
      <w:r w:rsidR="00E432EE">
        <w:rPr>
          <w:rFonts w:ascii="Times New Roman" w:hAnsi="Times New Roman" w:cs="Times New Roman"/>
          <w:i/>
          <w:iCs/>
          <w:sz w:val="24"/>
          <w:szCs w:val="24"/>
        </w:rPr>
        <w:t>5</w:t>
      </w:r>
      <w:r w:rsidR="00E432EE" w:rsidRPr="00E432EE">
        <w:rPr>
          <w:rFonts w:ascii="Times New Roman" w:hAnsi="Times New Roman" w:cs="Times New Roman"/>
          <w:i/>
          <w:iCs/>
          <w:sz w:val="24"/>
          <w:szCs w:val="24"/>
        </w:rPr>
        <w:t>–1</w:t>
      </w:r>
      <w:r w:rsidR="00E432EE">
        <w:rPr>
          <w:rFonts w:ascii="Times New Roman" w:hAnsi="Times New Roman" w:cs="Times New Roman"/>
          <w:i/>
          <w:iCs/>
          <w:sz w:val="24"/>
          <w:szCs w:val="24"/>
        </w:rPr>
        <w:t>9</w:t>
      </w:r>
      <w:r w:rsidR="00E432EE" w:rsidRPr="00E432EE">
        <w:rPr>
          <w:rFonts w:ascii="Times New Roman" w:hAnsi="Times New Roman" w:cs="Times New Roman"/>
          <w:i/>
          <w:iCs/>
          <w:sz w:val="24"/>
          <w:szCs w:val="24"/>
        </w:rPr>
        <w:t>)–</w:t>
      </w:r>
      <w:r w:rsidR="00E432EE">
        <w:rPr>
          <w:rFonts w:ascii="Times New Roman" w:hAnsi="Times New Roman" w:cs="Times New Roman"/>
          <w:i/>
          <w:iCs/>
          <w:sz w:val="24"/>
          <w:szCs w:val="24"/>
        </w:rPr>
        <w:t>3</w:t>
      </w:r>
      <w:r w:rsidR="00E432EE" w:rsidRPr="00E432EE">
        <w:rPr>
          <w:rFonts w:ascii="Times New Roman" w:hAnsi="Times New Roman" w:cs="Times New Roman"/>
          <w:i/>
          <w:iCs/>
          <w:sz w:val="24"/>
          <w:szCs w:val="24"/>
        </w:rPr>
        <w:t>=</w:t>
      </w:r>
      <w:r w:rsidR="00E432EE">
        <w:rPr>
          <w:rFonts w:ascii="Times New Roman" w:hAnsi="Times New Roman" w:cs="Times New Roman"/>
          <w:i/>
          <w:iCs/>
          <w:sz w:val="24"/>
          <w:szCs w:val="24"/>
        </w:rPr>
        <w:t>3</w:t>
      </w:r>
      <w:r w:rsidR="00E432EE" w:rsidRPr="00E432EE">
        <w:rPr>
          <w:rFonts w:ascii="Times New Roman" w:hAnsi="Times New Roman" w:cs="Times New Roman"/>
          <w:i/>
          <w:iCs/>
          <w:sz w:val="24"/>
          <w:szCs w:val="24"/>
        </w:rPr>
        <w:t xml:space="preserve">. Paslaugų gavėjas sumoka Paslaugų teikėjui už </w:t>
      </w:r>
      <w:r w:rsidR="00E432EE">
        <w:rPr>
          <w:rFonts w:ascii="Times New Roman" w:hAnsi="Times New Roman" w:cs="Times New Roman"/>
          <w:i/>
          <w:iCs/>
          <w:sz w:val="24"/>
          <w:szCs w:val="24"/>
        </w:rPr>
        <w:t>3</w:t>
      </w:r>
      <w:r w:rsidR="00E432EE" w:rsidRPr="00E432EE">
        <w:rPr>
          <w:rFonts w:ascii="Times New Roman" w:hAnsi="Times New Roman" w:cs="Times New Roman"/>
          <w:i/>
          <w:iCs/>
          <w:sz w:val="24"/>
          <w:szCs w:val="24"/>
        </w:rPr>
        <w:t xml:space="preserve"> užsiregistravusius, bet į mokymus neatvykusius dalyvius. </w:t>
      </w:r>
    </w:p>
    <w:p w14:paraId="4CA7EF30" w14:textId="61C1A4EA" w:rsidR="00A3747C" w:rsidRPr="000E374B" w:rsidRDefault="007B3320" w:rsidP="00A64616">
      <w:pPr>
        <w:pStyle w:val="Sraopastraipa"/>
        <w:numPr>
          <w:ilvl w:val="0"/>
          <w:numId w:val="1"/>
        </w:numPr>
        <w:tabs>
          <w:tab w:val="left" w:pos="709"/>
          <w:tab w:val="left" w:pos="993"/>
          <w:tab w:val="left" w:pos="1276"/>
          <w:tab w:val="left" w:pos="9630"/>
          <w:tab w:val="left" w:pos="9720"/>
        </w:tabs>
        <w:spacing w:after="0" w:line="276" w:lineRule="auto"/>
        <w:ind w:left="0" w:firstLine="709"/>
        <w:contextualSpacing w:val="0"/>
        <w:jc w:val="both"/>
        <w:rPr>
          <w:rFonts w:ascii="Times New Roman" w:hAnsi="Times New Roman" w:cs="Times New Roman"/>
          <w:sz w:val="24"/>
          <w:szCs w:val="24"/>
        </w:rPr>
      </w:pPr>
      <w:r w:rsidRPr="000E374B">
        <w:rPr>
          <w:rFonts w:ascii="Times New Roman" w:hAnsi="Times New Roman" w:cs="Times New Roman"/>
          <w:sz w:val="24"/>
          <w:szCs w:val="24"/>
        </w:rPr>
        <w:t>Šalys susitaria, kad įsigaliojus Susitarimui, Paslaugų teikėjas turi teisę taikyti Susitarimo 2 punkte nurodytą paslaugų apmokėjimo skaičiavimo metodiką ir tiems mokymams, kurie įvyko 2024 m. sausio mėnesį.</w:t>
      </w:r>
      <w:r w:rsidR="000E374B" w:rsidRPr="000E374B">
        <w:rPr>
          <w:rFonts w:ascii="Times New Roman" w:hAnsi="Times New Roman" w:cs="Times New Roman"/>
          <w:sz w:val="24"/>
          <w:szCs w:val="24"/>
        </w:rPr>
        <w:t xml:space="preserve"> </w:t>
      </w:r>
      <w:r w:rsidR="002F65C6" w:rsidRPr="000E374B">
        <w:rPr>
          <w:rFonts w:ascii="Times New Roman" w:hAnsi="Times New Roman" w:cs="Times New Roman"/>
          <w:sz w:val="24"/>
          <w:szCs w:val="24"/>
        </w:rPr>
        <w:t>Jeigu 2024 m. sausio mėnesį užsiregistravusių asmenų skaičius (pirmojo fakto reikšmė) yra mažesnis nei 15, šalys susitaria, kad Paslaugų gavėjas kompensuoja Paslaugų teikėjo patirtas faktines išlaidas, kurių dydis lygus 15 asmenų mokymų Paslaugų kainos pagal Sutartyje nurodytus Paslaugų įkainius.</w:t>
      </w:r>
    </w:p>
    <w:p w14:paraId="53E049A1" w14:textId="158B351C" w:rsidR="00A3747C" w:rsidRPr="00A3747C" w:rsidRDefault="009850F2" w:rsidP="00A64616">
      <w:pPr>
        <w:pStyle w:val="Sraopastraipa"/>
        <w:numPr>
          <w:ilvl w:val="0"/>
          <w:numId w:val="1"/>
        </w:numPr>
        <w:tabs>
          <w:tab w:val="left" w:pos="709"/>
          <w:tab w:val="left" w:pos="993"/>
          <w:tab w:val="left" w:pos="1276"/>
          <w:tab w:val="left" w:pos="9630"/>
          <w:tab w:val="left" w:pos="9720"/>
        </w:tabs>
        <w:spacing w:after="0" w:line="276" w:lineRule="auto"/>
        <w:ind w:left="0" w:firstLine="709"/>
        <w:contextualSpacing w:val="0"/>
        <w:jc w:val="both"/>
        <w:rPr>
          <w:rFonts w:ascii="Times New Roman" w:hAnsi="Times New Roman" w:cs="Times New Roman"/>
          <w:sz w:val="24"/>
          <w:szCs w:val="24"/>
        </w:rPr>
      </w:pPr>
      <w:r w:rsidRPr="00A3747C">
        <w:rPr>
          <w:rFonts w:ascii="Times New Roman" w:hAnsi="Times New Roman" w:cs="Times New Roman"/>
          <w:sz w:val="24"/>
          <w:szCs w:val="24"/>
        </w:rPr>
        <w:t xml:space="preserve">Šalys susitaria, kad </w:t>
      </w:r>
      <w:r w:rsidR="00A3747C" w:rsidRPr="00A3747C">
        <w:rPr>
          <w:rFonts w:ascii="Times New Roman" w:hAnsi="Times New Roman" w:cs="Times New Roman"/>
          <w:sz w:val="24"/>
          <w:szCs w:val="24"/>
        </w:rPr>
        <w:t>esant Susitarimo 1</w:t>
      </w:r>
      <w:r w:rsidR="00A3747C">
        <w:rPr>
          <w:rFonts w:ascii="Times New Roman" w:hAnsi="Times New Roman" w:cs="Times New Roman"/>
          <w:sz w:val="24"/>
          <w:szCs w:val="24"/>
        </w:rPr>
        <w:t>.1</w:t>
      </w:r>
      <w:r w:rsidR="00A3747C" w:rsidRPr="00A3747C">
        <w:rPr>
          <w:rFonts w:ascii="Times New Roman" w:hAnsi="Times New Roman" w:cs="Times New Roman"/>
          <w:sz w:val="24"/>
          <w:szCs w:val="24"/>
        </w:rPr>
        <w:t xml:space="preserve"> </w:t>
      </w:r>
      <w:r w:rsidR="00A3747C">
        <w:rPr>
          <w:rFonts w:ascii="Times New Roman" w:hAnsi="Times New Roman" w:cs="Times New Roman"/>
          <w:sz w:val="24"/>
          <w:szCs w:val="24"/>
        </w:rPr>
        <w:t>pa</w:t>
      </w:r>
      <w:r w:rsidR="00A3747C" w:rsidRPr="00A3747C">
        <w:rPr>
          <w:rFonts w:ascii="Times New Roman" w:hAnsi="Times New Roman" w:cs="Times New Roman"/>
          <w:sz w:val="24"/>
          <w:szCs w:val="24"/>
        </w:rPr>
        <w:t>punkt</w:t>
      </w:r>
      <w:r w:rsidR="00A3747C">
        <w:rPr>
          <w:rFonts w:ascii="Times New Roman" w:hAnsi="Times New Roman" w:cs="Times New Roman"/>
          <w:sz w:val="24"/>
          <w:szCs w:val="24"/>
        </w:rPr>
        <w:t>yj</w:t>
      </w:r>
      <w:r w:rsidR="00A3747C" w:rsidRPr="00A3747C">
        <w:rPr>
          <w:rFonts w:ascii="Times New Roman" w:hAnsi="Times New Roman" w:cs="Times New Roman"/>
          <w:sz w:val="24"/>
          <w:szCs w:val="24"/>
        </w:rPr>
        <w:t>e sąlygai</w:t>
      </w:r>
      <w:r w:rsidR="00A3747C">
        <w:rPr>
          <w:rFonts w:ascii="Times New Roman" w:hAnsi="Times New Roman" w:cs="Times New Roman"/>
          <w:sz w:val="24"/>
          <w:szCs w:val="24"/>
        </w:rPr>
        <w:t>, t. y. – j</w:t>
      </w:r>
      <w:r w:rsidR="00A3747C" w:rsidRPr="00FA2A69">
        <w:rPr>
          <w:rFonts w:ascii="Times New Roman" w:hAnsi="Times New Roman" w:cs="Times New Roman"/>
          <w:sz w:val="24"/>
          <w:szCs w:val="24"/>
        </w:rPr>
        <w:t xml:space="preserve">ei </w:t>
      </w:r>
      <w:r w:rsidR="00A3747C">
        <w:rPr>
          <w:rFonts w:ascii="Times New Roman" w:hAnsi="Times New Roman" w:cs="Times New Roman"/>
          <w:sz w:val="24"/>
          <w:szCs w:val="24"/>
        </w:rPr>
        <w:t>į mokymus užsiregistravusių asmenų skaičius</w:t>
      </w:r>
      <w:r w:rsidR="00A3747C" w:rsidRPr="00FA2A69">
        <w:rPr>
          <w:rFonts w:ascii="Times New Roman" w:hAnsi="Times New Roman" w:cs="Times New Roman"/>
          <w:sz w:val="24"/>
          <w:szCs w:val="24"/>
        </w:rPr>
        <w:t xml:space="preserve"> mažesnis nei 15</w:t>
      </w:r>
      <w:r w:rsidR="00A3747C">
        <w:rPr>
          <w:rFonts w:ascii="Times New Roman" w:hAnsi="Times New Roman" w:cs="Times New Roman"/>
          <w:sz w:val="24"/>
          <w:szCs w:val="24"/>
        </w:rPr>
        <w:t>, ir</w:t>
      </w:r>
      <w:r w:rsidR="00A3747C" w:rsidRPr="00A3747C">
        <w:rPr>
          <w:rFonts w:ascii="Times New Roman" w:hAnsi="Times New Roman" w:cs="Times New Roman"/>
          <w:sz w:val="24"/>
          <w:szCs w:val="24"/>
        </w:rPr>
        <w:t xml:space="preserve"> Paslaugų gavėjui </w:t>
      </w:r>
      <w:r w:rsidR="00CD10F7">
        <w:rPr>
          <w:rFonts w:ascii="Times New Roman" w:hAnsi="Times New Roman" w:cs="Times New Roman"/>
          <w:sz w:val="24"/>
          <w:szCs w:val="24"/>
        </w:rPr>
        <w:t xml:space="preserve">raštu (įskaitant ir elektroniniu paštu) </w:t>
      </w:r>
      <w:r w:rsidR="00A3747C" w:rsidRPr="00A3747C">
        <w:rPr>
          <w:rFonts w:ascii="Times New Roman" w:hAnsi="Times New Roman" w:cs="Times New Roman"/>
          <w:sz w:val="24"/>
          <w:szCs w:val="24"/>
        </w:rPr>
        <w:t>pageidaujant</w:t>
      </w:r>
      <w:r w:rsidR="00A3747C">
        <w:rPr>
          <w:rFonts w:ascii="Times New Roman" w:hAnsi="Times New Roman" w:cs="Times New Roman"/>
          <w:sz w:val="24"/>
          <w:szCs w:val="24"/>
        </w:rPr>
        <w:t xml:space="preserve">, </w:t>
      </w:r>
      <w:r w:rsidR="000E374B">
        <w:rPr>
          <w:rFonts w:ascii="Times New Roman" w:hAnsi="Times New Roman" w:cs="Times New Roman"/>
          <w:sz w:val="24"/>
          <w:szCs w:val="24"/>
        </w:rPr>
        <w:t xml:space="preserve">kad mokymai </w:t>
      </w:r>
      <w:r w:rsidR="00CD10F7">
        <w:rPr>
          <w:rFonts w:ascii="Times New Roman" w:hAnsi="Times New Roman" w:cs="Times New Roman"/>
          <w:sz w:val="24"/>
          <w:szCs w:val="24"/>
        </w:rPr>
        <w:t xml:space="preserve">būtų organizuojami, </w:t>
      </w:r>
      <w:r w:rsidR="00A3747C" w:rsidRPr="00A3747C">
        <w:rPr>
          <w:rFonts w:ascii="Times New Roman" w:hAnsi="Times New Roman" w:cs="Times New Roman"/>
          <w:sz w:val="24"/>
          <w:szCs w:val="24"/>
        </w:rPr>
        <w:t>Paslaugų gavėjas kompensuo</w:t>
      </w:r>
      <w:r w:rsidR="00A3747C">
        <w:rPr>
          <w:rFonts w:ascii="Times New Roman" w:hAnsi="Times New Roman" w:cs="Times New Roman"/>
          <w:sz w:val="24"/>
          <w:szCs w:val="24"/>
        </w:rPr>
        <w:t>ja</w:t>
      </w:r>
      <w:r w:rsidR="00A3747C" w:rsidRPr="00A3747C">
        <w:rPr>
          <w:rFonts w:ascii="Times New Roman" w:hAnsi="Times New Roman" w:cs="Times New Roman"/>
          <w:sz w:val="24"/>
          <w:szCs w:val="24"/>
        </w:rPr>
        <w:t xml:space="preserve"> Paslaugų teikėjo patirtas faktines išlaidas, kurių dydis lygus 15 asmenų mokymų Paslaugų kainos pagal Sutartyje nurodytus Paslaugų įkainius.</w:t>
      </w:r>
    </w:p>
    <w:p w14:paraId="4FE47569" w14:textId="2A70872D" w:rsidR="009F1669" w:rsidRDefault="009F1669" w:rsidP="00A64616">
      <w:pPr>
        <w:pStyle w:val="Sraopastraipa"/>
        <w:numPr>
          <w:ilvl w:val="0"/>
          <w:numId w:val="1"/>
        </w:numPr>
        <w:tabs>
          <w:tab w:val="left" w:pos="709"/>
          <w:tab w:val="left" w:pos="993"/>
          <w:tab w:val="left" w:pos="1276"/>
          <w:tab w:val="left" w:pos="9630"/>
          <w:tab w:val="left" w:pos="9720"/>
        </w:tabs>
        <w:spacing w:after="0" w:line="276" w:lineRule="auto"/>
        <w:ind w:left="0" w:firstLine="709"/>
        <w:contextualSpacing w:val="0"/>
        <w:jc w:val="both"/>
        <w:rPr>
          <w:rFonts w:ascii="Times New Roman" w:hAnsi="Times New Roman" w:cs="Times New Roman"/>
          <w:sz w:val="24"/>
          <w:szCs w:val="24"/>
        </w:rPr>
      </w:pPr>
      <w:r>
        <w:rPr>
          <w:rFonts w:ascii="Times New Roman" w:hAnsi="Times New Roman" w:cs="Times New Roman"/>
          <w:sz w:val="24"/>
          <w:szCs w:val="24"/>
        </w:rPr>
        <w:t>Šalys patvirtina, kad Susitarime vartojama mokymų sąvoka atitinka Renginio sąvoką, kuri yra apibrėžta Sutartyje (techninėje specifikacijoje, kurios 2.3 punkte nurodoma, kad renginys yra auditoriniai mokymai ir (ar) seminarai), ir mokymų sąvoka apima visus pagal Sutartį Paslaugų teikėjo organizuojamus renginius.</w:t>
      </w:r>
    </w:p>
    <w:p w14:paraId="0579D4E2" w14:textId="77777777" w:rsidR="001C748B" w:rsidRDefault="001C748B" w:rsidP="00A64616">
      <w:pPr>
        <w:pStyle w:val="Sraopastraipa"/>
        <w:numPr>
          <w:ilvl w:val="0"/>
          <w:numId w:val="1"/>
        </w:numPr>
        <w:tabs>
          <w:tab w:val="left" w:pos="709"/>
          <w:tab w:val="left" w:pos="993"/>
          <w:tab w:val="left" w:pos="1276"/>
          <w:tab w:val="left" w:pos="9630"/>
          <w:tab w:val="left" w:pos="9720"/>
        </w:tabs>
        <w:spacing w:after="0" w:line="276" w:lineRule="auto"/>
        <w:ind w:left="0" w:firstLine="709"/>
        <w:contextualSpacing w:val="0"/>
        <w:jc w:val="both"/>
        <w:rPr>
          <w:rFonts w:ascii="Times New Roman" w:hAnsi="Times New Roman" w:cs="Times New Roman"/>
          <w:sz w:val="24"/>
          <w:szCs w:val="24"/>
        </w:rPr>
      </w:pPr>
      <w:r w:rsidRPr="0098587E">
        <w:rPr>
          <w:rFonts w:ascii="Times New Roman" w:hAnsi="Times New Roman" w:cs="Times New Roman"/>
          <w:sz w:val="24"/>
          <w:szCs w:val="24"/>
        </w:rPr>
        <w:t>Šis Susitarimas įsigalioja nuo jo pasirašymo abiejų Šalių įgaliotų atstovų originaliais arba teisės aktų reikalavimus atitinkančiais elektroniniais parašais dienos</w:t>
      </w:r>
      <w:r>
        <w:rPr>
          <w:rFonts w:ascii="Times New Roman" w:hAnsi="Times New Roman" w:cs="Times New Roman"/>
          <w:sz w:val="24"/>
          <w:szCs w:val="24"/>
        </w:rPr>
        <w:t xml:space="preserve">. </w:t>
      </w:r>
    </w:p>
    <w:p w14:paraId="31B27210" w14:textId="2C081512" w:rsidR="00A64616" w:rsidRDefault="0098587E" w:rsidP="00592B11">
      <w:pPr>
        <w:pStyle w:val="Sraopastraipa"/>
        <w:numPr>
          <w:ilvl w:val="0"/>
          <w:numId w:val="1"/>
        </w:numPr>
        <w:tabs>
          <w:tab w:val="left" w:pos="709"/>
          <w:tab w:val="left" w:pos="993"/>
          <w:tab w:val="left" w:pos="1276"/>
          <w:tab w:val="left" w:pos="9630"/>
          <w:tab w:val="left" w:pos="9720"/>
        </w:tabs>
        <w:spacing w:after="120" w:line="240" w:lineRule="auto"/>
        <w:ind w:left="0" w:firstLine="709"/>
        <w:contextualSpacing w:val="0"/>
        <w:jc w:val="both"/>
        <w:rPr>
          <w:rFonts w:ascii="Times New Roman" w:hAnsi="Times New Roman" w:cs="Times New Roman"/>
          <w:sz w:val="24"/>
          <w:szCs w:val="24"/>
        </w:rPr>
      </w:pPr>
      <w:r w:rsidRPr="0098587E">
        <w:rPr>
          <w:rFonts w:ascii="Times New Roman" w:hAnsi="Times New Roman" w:cs="Times New Roman"/>
          <w:sz w:val="24"/>
          <w:szCs w:val="24"/>
        </w:rPr>
        <w:t>Kitos Sutarties nuostatos nekeičiamos.</w:t>
      </w:r>
    </w:p>
    <w:p w14:paraId="11AC53AF" w14:textId="3AD5B982" w:rsidR="00592B11" w:rsidRPr="00205D50" w:rsidRDefault="0098587E" w:rsidP="00592B11">
      <w:pPr>
        <w:shd w:val="clear" w:color="auto" w:fill="FFFFFF"/>
        <w:tabs>
          <w:tab w:val="center" w:pos="4895"/>
          <w:tab w:val="right" w:pos="9071"/>
        </w:tabs>
        <w:spacing w:after="0" w:line="240" w:lineRule="auto"/>
        <w:jc w:val="center"/>
        <w:rPr>
          <w:rFonts w:ascii="Times New Roman" w:hAnsi="Times New Roman" w:cs="Times New Roman"/>
          <w:b/>
          <w:bCs/>
          <w:sz w:val="24"/>
          <w:szCs w:val="24"/>
        </w:rPr>
      </w:pPr>
      <w:r w:rsidRPr="00205D50">
        <w:rPr>
          <w:rFonts w:ascii="Times New Roman" w:hAnsi="Times New Roman" w:cs="Times New Roman"/>
          <w:b/>
          <w:bCs/>
          <w:sz w:val="24"/>
          <w:szCs w:val="24"/>
        </w:rPr>
        <w:t>ŠALIŲ REKVIZITAI</w:t>
      </w:r>
    </w:p>
    <w:tbl>
      <w:tblPr>
        <w:tblpPr w:leftFromText="180" w:rightFromText="180" w:vertAnchor="text" w:horzAnchor="margin" w:tblpY="367"/>
        <w:tblW w:w="9271" w:type="dxa"/>
        <w:tblLook w:val="0000" w:firstRow="0" w:lastRow="0" w:firstColumn="0" w:lastColumn="0" w:noHBand="0" w:noVBand="0"/>
      </w:tblPr>
      <w:tblGrid>
        <w:gridCol w:w="4631"/>
        <w:gridCol w:w="4640"/>
      </w:tblGrid>
      <w:tr w:rsidR="00592B11" w:rsidRPr="00592B11" w14:paraId="3525DA74" w14:textId="77777777" w:rsidTr="00592B11">
        <w:trPr>
          <w:trHeight w:val="274"/>
        </w:trPr>
        <w:tc>
          <w:tcPr>
            <w:tcW w:w="4631" w:type="dxa"/>
          </w:tcPr>
          <w:p w14:paraId="5726B129" w14:textId="77777777" w:rsidR="00592B11" w:rsidRPr="00592B11" w:rsidRDefault="00592B11" w:rsidP="00592B11">
            <w:pPr>
              <w:spacing w:after="0" w:line="240" w:lineRule="auto"/>
              <w:rPr>
                <w:rFonts w:ascii="Times New Roman" w:hAnsi="Times New Roman" w:cs="Times New Roman"/>
                <w:b/>
                <w:sz w:val="24"/>
                <w:szCs w:val="24"/>
              </w:rPr>
            </w:pPr>
            <w:r w:rsidRPr="00592B11">
              <w:rPr>
                <w:rFonts w:ascii="Times New Roman" w:hAnsi="Times New Roman" w:cs="Times New Roman"/>
                <w:b/>
                <w:sz w:val="24"/>
                <w:szCs w:val="24"/>
              </w:rPr>
              <w:t>PASLAUGŲ GAVĖJAS</w:t>
            </w:r>
          </w:p>
          <w:p w14:paraId="026743A5" w14:textId="77777777" w:rsidR="00592B11" w:rsidRPr="00592B11" w:rsidRDefault="00592B11" w:rsidP="00592B11">
            <w:pPr>
              <w:spacing w:after="0" w:line="240" w:lineRule="auto"/>
              <w:rPr>
                <w:rFonts w:ascii="Times New Roman" w:hAnsi="Times New Roman" w:cs="Times New Roman"/>
                <w:sz w:val="24"/>
                <w:szCs w:val="24"/>
              </w:rPr>
            </w:pPr>
          </w:p>
          <w:p w14:paraId="4E9ACAEF"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b/>
                <w:bCs/>
                <w:sz w:val="24"/>
                <w:szCs w:val="24"/>
              </w:rPr>
              <w:t>Nacionalinė teismų administracija</w:t>
            </w:r>
          </w:p>
          <w:p w14:paraId="2368234C" w14:textId="77777777" w:rsidR="00592B11" w:rsidRPr="00592B11" w:rsidRDefault="00592B11" w:rsidP="00592B11">
            <w:pPr>
              <w:spacing w:after="0" w:line="240" w:lineRule="auto"/>
              <w:rPr>
                <w:rFonts w:ascii="Times New Roman" w:hAnsi="Times New Roman" w:cs="Times New Roman"/>
                <w:sz w:val="24"/>
                <w:szCs w:val="24"/>
              </w:rPr>
            </w:pPr>
          </w:p>
          <w:p w14:paraId="6D1ED760"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Juridinio asmens kodas 188724424</w:t>
            </w:r>
          </w:p>
          <w:p w14:paraId="533963A0"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L. Sapiegos g. 15, LT-10312, Vilnius</w:t>
            </w:r>
            <w:r w:rsidRPr="00592B11">
              <w:rPr>
                <w:rFonts w:ascii="Times New Roman" w:hAnsi="Times New Roman" w:cs="Times New Roman"/>
                <w:sz w:val="24"/>
                <w:szCs w:val="24"/>
              </w:rPr>
              <w:br/>
              <w:t>Tel. +370 5 268 5186</w:t>
            </w:r>
          </w:p>
          <w:p w14:paraId="5BAFE4BD"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 xml:space="preserve">Elektroninis paštas: </w:t>
            </w:r>
            <w:hyperlink r:id="rId6" w:history="1">
              <w:r w:rsidRPr="00592B11">
                <w:rPr>
                  <w:rStyle w:val="Hipersaitas"/>
                  <w:rFonts w:ascii="Times New Roman" w:hAnsi="Times New Roman" w:cs="Times New Roman"/>
                  <w:sz w:val="24"/>
                  <w:szCs w:val="24"/>
                </w:rPr>
                <w:t>info@teismai.lt</w:t>
              </w:r>
            </w:hyperlink>
            <w:r w:rsidRPr="00592B11">
              <w:rPr>
                <w:rFonts w:ascii="Times New Roman" w:hAnsi="Times New Roman" w:cs="Times New Roman"/>
                <w:sz w:val="24"/>
                <w:szCs w:val="24"/>
              </w:rPr>
              <w:br/>
              <w:t>A. s. LT47 4040 0636 1000 0766</w:t>
            </w:r>
          </w:p>
          <w:p w14:paraId="05E70AEB"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 xml:space="preserve">Lietuvos Respublikos finansų ministerija, </w:t>
            </w:r>
          </w:p>
          <w:p w14:paraId="0B9A8E33"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Finansų įstaigos kodas 40400</w:t>
            </w:r>
          </w:p>
          <w:p w14:paraId="434DF02D" w14:textId="77777777" w:rsidR="00592B11" w:rsidRPr="00592B11" w:rsidRDefault="00592B11" w:rsidP="00592B11">
            <w:pPr>
              <w:spacing w:after="0" w:line="240" w:lineRule="auto"/>
              <w:rPr>
                <w:rFonts w:ascii="Times New Roman" w:hAnsi="Times New Roman" w:cs="Times New Roman"/>
                <w:sz w:val="24"/>
                <w:szCs w:val="24"/>
              </w:rPr>
            </w:pPr>
          </w:p>
          <w:p w14:paraId="2003CA49"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Direktoriaus pavaduotojas ____________________________</w:t>
            </w:r>
          </w:p>
          <w:p w14:paraId="4C74277D"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Antanas Jatkevičius</w:t>
            </w:r>
          </w:p>
          <w:p w14:paraId="1F1BBF81" w14:textId="77777777" w:rsidR="00592B11" w:rsidRPr="00592B11" w:rsidRDefault="00592B11" w:rsidP="00592B11">
            <w:pPr>
              <w:spacing w:after="0" w:line="240" w:lineRule="auto"/>
              <w:jc w:val="center"/>
              <w:rPr>
                <w:rFonts w:ascii="Times New Roman" w:hAnsi="Times New Roman" w:cs="Times New Roman"/>
                <w:sz w:val="24"/>
                <w:szCs w:val="24"/>
                <w:highlight w:val="yellow"/>
              </w:rPr>
            </w:pPr>
            <w:r w:rsidRPr="00592B11">
              <w:rPr>
                <w:rFonts w:ascii="Times New Roman" w:hAnsi="Times New Roman" w:cs="Times New Roman"/>
                <w:sz w:val="24"/>
                <w:szCs w:val="24"/>
              </w:rPr>
              <w:t xml:space="preserve">    A.V.</w:t>
            </w:r>
          </w:p>
        </w:tc>
        <w:tc>
          <w:tcPr>
            <w:tcW w:w="4640" w:type="dxa"/>
          </w:tcPr>
          <w:p w14:paraId="068E6A38" w14:textId="77777777" w:rsidR="00592B11" w:rsidRPr="00592B11" w:rsidRDefault="00592B11" w:rsidP="00592B11">
            <w:pPr>
              <w:spacing w:after="0" w:line="240" w:lineRule="auto"/>
              <w:rPr>
                <w:rFonts w:ascii="Times New Roman" w:hAnsi="Times New Roman" w:cs="Times New Roman"/>
                <w:b/>
                <w:sz w:val="24"/>
                <w:szCs w:val="24"/>
              </w:rPr>
            </w:pPr>
            <w:r w:rsidRPr="00592B11">
              <w:rPr>
                <w:rFonts w:ascii="Times New Roman" w:hAnsi="Times New Roman" w:cs="Times New Roman"/>
                <w:b/>
                <w:sz w:val="24"/>
                <w:szCs w:val="24"/>
              </w:rPr>
              <w:t>PASLAUGŲ TEIKĖJAS</w:t>
            </w:r>
          </w:p>
          <w:p w14:paraId="208D9C38" w14:textId="77777777" w:rsidR="00592B11" w:rsidRPr="00592B11" w:rsidRDefault="00592B11" w:rsidP="00592B11">
            <w:pPr>
              <w:spacing w:after="0" w:line="240" w:lineRule="auto"/>
              <w:rPr>
                <w:rFonts w:ascii="Times New Roman" w:hAnsi="Times New Roman" w:cs="Times New Roman"/>
                <w:sz w:val="24"/>
                <w:szCs w:val="24"/>
              </w:rPr>
            </w:pPr>
          </w:p>
          <w:p w14:paraId="73AEDAD2" w14:textId="77777777" w:rsidR="00592B11" w:rsidRPr="00592B11" w:rsidRDefault="00592B11" w:rsidP="00592B11">
            <w:pPr>
              <w:spacing w:after="0" w:line="240" w:lineRule="auto"/>
              <w:rPr>
                <w:rFonts w:ascii="Times New Roman" w:hAnsi="Times New Roman" w:cs="Times New Roman"/>
                <w:b/>
                <w:bCs/>
                <w:sz w:val="24"/>
                <w:szCs w:val="24"/>
                <w:highlight w:val="yellow"/>
              </w:rPr>
            </w:pPr>
            <w:r w:rsidRPr="00592B11">
              <w:rPr>
                <w:rFonts w:ascii="Times New Roman" w:hAnsi="Times New Roman" w:cs="Times New Roman"/>
                <w:b/>
                <w:bCs/>
                <w:sz w:val="24"/>
                <w:szCs w:val="24"/>
              </w:rPr>
              <w:t>UAB „Galley Group“</w:t>
            </w:r>
          </w:p>
          <w:p w14:paraId="160D9943" w14:textId="77777777" w:rsidR="00592B11" w:rsidRPr="00592B11" w:rsidRDefault="00592B11" w:rsidP="00592B11">
            <w:pPr>
              <w:spacing w:after="0" w:line="240" w:lineRule="auto"/>
              <w:rPr>
                <w:rFonts w:ascii="Times New Roman" w:hAnsi="Times New Roman" w:cs="Times New Roman"/>
                <w:sz w:val="24"/>
                <w:szCs w:val="24"/>
                <w:highlight w:val="yellow"/>
              </w:rPr>
            </w:pPr>
          </w:p>
          <w:p w14:paraId="22BD5344"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Juridinio asmens kodas 12628601</w:t>
            </w:r>
          </w:p>
          <w:p w14:paraId="54302CD2" w14:textId="77777777" w:rsidR="00592B11" w:rsidRPr="00592B11" w:rsidRDefault="00592B11" w:rsidP="00592B11">
            <w:pPr>
              <w:spacing w:after="0" w:line="240" w:lineRule="auto"/>
              <w:rPr>
                <w:rFonts w:ascii="Times New Roman" w:hAnsi="Times New Roman" w:cs="Times New Roman"/>
                <w:sz w:val="24"/>
                <w:szCs w:val="24"/>
                <w:highlight w:val="yellow"/>
                <w:shd w:val="clear" w:color="auto" w:fill="FFFFFF"/>
              </w:rPr>
            </w:pPr>
            <w:r w:rsidRPr="00592B11">
              <w:rPr>
                <w:rFonts w:ascii="Times New Roman" w:hAnsi="Times New Roman" w:cs="Times New Roman"/>
                <w:bCs/>
                <w:sz w:val="24"/>
                <w:szCs w:val="24"/>
              </w:rPr>
              <w:t xml:space="preserve">Gerosios Vilties g. 22A-2, </w:t>
            </w:r>
            <w:r w:rsidRPr="00592B11">
              <w:rPr>
                <w:rFonts w:ascii="Times New Roman" w:hAnsi="Times New Roman" w:cs="Times New Roman"/>
                <w:sz w:val="24"/>
                <w:szCs w:val="24"/>
                <w:shd w:val="clear" w:color="auto" w:fill="FFFFFF"/>
              </w:rPr>
              <w:t xml:space="preserve">LT- 03145, </w:t>
            </w:r>
            <w:r w:rsidRPr="00592B11">
              <w:rPr>
                <w:rFonts w:ascii="Times New Roman" w:hAnsi="Times New Roman" w:cs="Times New Roman"/>
                <w:bCs/>
                <w:sz w:val="24"/>
                <w:szCs w:val="24"/>
              </w:rPr>
              <w:t>Vilnius</w:t>
            </w:r>
            <w:r w:rsidRPr="00592B11">
              <w:rPr>
                <w:rFonts w:ascii="Times New Roman" w:hAnsi="Times New Roman" w:cs="Times New Roman"/>
                <w:sz w:val="24"/>
                <w:szCs w:val="24"/>
                <w:shd w:val="clear" w:color="auto" w:fill="FFFFFF"/>
              </w:rPr>
              <w:t xml:space="preserve"> </w:t>
            </w:r>
          </w:p>
          <w:p w14:paraId="57345B50"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Tel. +370 687 57155</w:t>
            </w:r>
          </w:p>
          <w:p w14:paraId="0EA002E7" w14:textId="77777777" w:rsidR="00592B11" w:rsidRPr="00592B11" w:rsidRDefault="00592B11" w:rsidP="00592B11">
            <w:pPr>
              <w:spacing w:after="0" w:line="240" w:lineRule="auto"/>
              <w:rPr>
                <w:rStyle w:val="Hipersaitas"/>
                <w:rFonts w:ascii="Times New Roman" w:hAnsi="Times New Roman" w:cs="Times New Roman"/>
                <w:sz w:val="24"/>
                <w:szCs w:val="24"/>
              </w:rPr>
            </w:pPr>
            <w:r w:rsidRPr="00592B11">
              <w:rPr>
                <w:rFonts w:ascii="Times New Roman" w:hAnsi="Times New Roman" w:cs="Times New Roman"/>
                <w:sz w:val="24"/>
                <w:szCs w:val="24"/>
              </w:rPr>
              <w:t xml:space="preserve">Elektroninis paštas: </w:t>
            </w:r>
            <w:hyperlink r:id="rId7" w:history="1">
              <w:r w:rsidRPr="00592B11">
                <w:rPr>
                  <w:rStyle w:val="Hipersaitas"/>
                  <w:rFonts w:ascii="Times New Roman" w:hAnsi="Times New Roman" w:cs="Times New Roman"/>
                  <w:sz w:val="24"/>
                  <w:szCs w:val="24"/>
                </w:rPr>
                <w:t>info@galley.lt</w:t>
              </w:r>
            </w:hyperlink>
            <w:r w:rsidRPr="00592B11">
              <w:rPr>
                <w:rStyle w:val="Hipersaitas"/>
                <w:rFonts w:ascii="Times New Roman" w:hAnsi="Times New Roman" w:cs="Times New Roman"/>
                <w:sz w:val="24"/>
                <w:szCs w:val="24"/>
              </w:rPr>
              <w:t xml:space="preserve"> </w:t>
            </w:r>
          </w:p>
          <w:p w14:paraId="2B9C0E8B" w14:textId="77777777" w:rsidR="00592B11" w:rsidRPr="00592B11" w:rsidRDefault="00592B11" w:rsidP="00592B11">
            <w:pPr>
              <w:spacing w:after="0" w:line="240" w:lineRule="auto"/>
              <w:rPr>
                <w:rFonts w:ascii="Times New Roman" w:eastAsia="Times New Roman" w:hAnsi="Times New Roman" w:cs="Times New Roman"/>
                <w:color w:val="000000"/>
                <w:sz w:val="24"/>
                <w:szCs w:val="24"/>
              </w:rPr>
            </w:pPr>
            <w:r w:rsidRPr="00592B11">
              <w:rPr>
                <w:rFonts w:ascii="Times New Roman" w:hAnsi="Times New Roman" w:cs="Times New Roman"/>
                <w:sz w:val="24"/>
                <w:szCs w:val="24"/>
              </w:rPr>
              <w:t xml:space="preserve">A. s. </w:t>
            </w:r>
            <w:r w:rsidRPr="00592B11">
              <w:rPr>
                <w:rFonts w:ascii="Times New Roman" w:eastAsia="Times New Roman" w:hAnsi="Times New Roman" w:cs="Times New Roman"/>
                <w:color w:val="000000"/>
                <w:sz w:val="24"/>
                <w:szCs w:val="24"/>
              </w:rPr>
              <w:t>LT727044060001015653</w:t>
            </w:r>
          </w:p>
          <w:p w14:paraId="1CE6ADEF" w14:textId="77777777" w:rsidR="00592B11" w:rsidRPr="00592B11" w:rsidRDefault="00592B11" w:rsidP="00592B11">
            <w:pPr>
              <w:spacing w:after="0" w:line="240" w:lineRule="auto"/>
              <w:rPr>
                <w:rFonts w:ascii="Times New Roman" w:hAnsi="Times New Roman" w:cs="Times New Roman"/>
                <w:sz w:val="24"/>
                <w:szCs w:val="24"/>
                <w:highlight w:val="yellow"/>
              </w:rPr>
            </w:pPr>
            <w:r w:rsidRPr="00592B11">
              <w:rPr>
                <w:rFonts w:ascii="Times New Roman" w:eastAsia="Times New Roman" w:hAnsi="Times New Roman" w:cs="Times New Roman"/>
                <w:color w:val="000000"/>
                <w:sz w:val="24"/>
                <w:szCs w:val="24"/>
              </w:rPr>
              <w:t>AB SEB Bankas</w:t>
            </w:r>
          </w:p>
          <w:p w14:paraId="58AB6F95" w14:textId="77777777" w:rsidR="00592B11" w:rsidRPr="00592B11" w:rsidRDefault="00592B11" w:rsidP="00592B11">
            <w:pPr>
              <w:spacing w:after="0" w:line="240" w:lineRule="auto"/>
              <w:rPr>
                <w:rFonts w:ascii="Times New Roman" w:hAnsi="Times New Roman" w:cs="Times New Roman"/>
                <w:sz w:val="24"/>
                <w:szCs w:val="24"/>
                <w:highlight w:val="yellow"/>
              </w:rPr>
            </w:pPr>
          </w:p>
          <w:p w14:paraId="43E48517" w14:textId="77777777" w:rsidR="00592B11" w:rsidRPr="00592B11" w:rsidRDefault="00592B11" w:rsidP="00592B11">
            <w:pPr>
              <w:spacing w:after="0" w:line="240" w:lineRule="auto"/>
              <w:rPr>
                <w:rFonts w:ascii="Times New Roman" w:hAnsi="Times New Roman" w:cs="Times New Roman"/>
                <w:sz w:val="24"/>
                <w:szCs w:val="24"/>
                <w:highlight w:val="yellow"/>
              </w:rPr>
            </w:pPr>
          </w:p>
          <w:p w14:paraId="30D294A7"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Direktorius</w:t>
            </w:r>
          </w:p>
          <w:p w14:paraId="199DA795"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_____________________________</w:t>
            </w:r>
          </w:p>
          <w:p w14:paraId="5032BB98" w14:textId="77777777" w:rsidR="00592B11" w:rsidRPr="00592B11" w:rsidRDefault="00592B11" w:rsidP="00592B11">
            <w:pPr>
              <w:spacing w:after="0" w:line="240" w:lineRule="auto"/>
              <w:rPr>
                <w:rFonts w:ascii="Times New Roman" w:hAnsi="Times New Roman" w:cs="Times New Roman"/>
                <w:sz w:val="24"/>
                <w:szCs w:val="24"/>
              </w:rPr>
            </w:pPr>
            <w:r w:rsidRPr="00592B11">
              <w:rPr>
                <w:rFonts w:ascii="Times New Roman" w:hAnsi="Times New Roman" w:cs="Times New Roman"/>
                <w:sz w:val="24"/>
                <w:szCs w:val="24"/>
              </w:rPr>
              <w:t>Tadas Jakubynas</w:t>
            </w:r>
          </w:p>
          <w:p w14:paraId="4553A676" w14:textId="77777777" w:rsidR="00592B11" w:rsidRPr="00592B11" w:rsidRDefault="00592B11" w:rsidP="00592B11">
            <w:pPr>
              <w:spacing w:after="0" w:line="240" w:lineRule="auto"/>
              <w:jc w:val="center"/>
              <w:rPr>
                <w:rFonts w:ascii="Times New Roman" w:hAnsi="Times New Roman" w:cs="Times New Roman"/>
                <w:sz w:val="24"/>
                <w:szCs w:val="24"/>
              </w:rPr>
            </w:pPr>
            <w:r w:rsidRPr="00592B11">
              <w:rPr>
                <w:rFonts w:ascii="Times New Roman" w:hAnsi="Times New Roman" w:cs="Times New Roman"/>
                <w:sz w:val="24"/>
                <w:szCs w:val="24"/>
              </w:rPr>
              <w:t xml:space="preserve">    A.V.</w:t>
            </w:r>
          </w:p>
        </w:tc>
      </w:tr>
    </w:tbl>
    <w:p w14:paraId="30C591AD" w14:textId="630A6E52" w:rsidR="004069D9" w:rsidRPr="004069D9" w:rsidRDefault="004069D9" w:rsidP="00592B11">
      <w:pPr>
        <w:spacing w:after="0" w:line="240" w:lineRule="auto"/>
        <w:jc w:val="both"/>
        <w:rPr>
          <w:rFonts w:ascii="Times New Roman" w:hAnsi="Times New Roman" w:cs="Times New Roman"/>
          <w:sz w:val="24"/>
          <w:szCs w:val="24"/>
        </w:rPr>
      </w:pPr>
    </w:p>
    <w:sectPr w:rsidR="004069D9" w:rsidRPr="004069D9" w:rsidSect="001170E4">
      <w:pgSz w:w="11906" w:h="16838"/>
      <w:pgMar w:top="1276" w:right="567" w:bottom="851"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2020207"/>
    <w:multiLevelType w:val="multilevel"/>
    <w:tmpl w:val="64E41C84"/>
    <w:lvl w:ilvl="0">
      <w:start w:val="1"/>
      <w:numFmt w:val="decimal"/>
      <w:suff w:val="space"/>
      <w:lvlText w:val="%1."/>
      <w:lvlJc w:val="left"/>
      <w:pPr>
        <w:ind w:left="1294" w:hanging="585"/>
      </w:pPr>
      <w:rPr>
        <w:rFonts w:hint="default"/>
      </w:rPr>
    </w:lvl>
    <w:lvl w:ilvl="1">
      <w:start w:val="1"/>
      <w:numFmt w:val="decimal"/>
      <w:isLgl/>
      <w:suff w:val="space"/>
      <w:lvlText w:val="%1.%2."/>
      <w:lvlJc w:val="left"/>
      <w:pPr>
        <w:ind w:left="1294" w:hanging="58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1" w15:restartNumberingAfterBreak="0">
    <w:nsid w:val="14BF0DCC"/>
    <w:multiLevelType w:val="hybridMultilevel"/>
    <w:tmpl w:val="0EBE123A"/>
    <w:lvl w:ilvl="0" w:tplc="0427000F">
      <w:start w:val="1"/>
      <w:numFmt w:val="decimal"/>
      <w:lvlText w:val="%1."/>
      <w:lvlJc w:val="left"/>
      <w:pPr>
        <w:ind w:left="1429" w:hanging="360"/>
      </w:pPr>
    </w:lvl>
    <w:lvl w:ilvl="1" w:tplc="04270019" w:tentative="1">
      <w:start w:val="1"/>
      <w:numFmt w:val="lowerLetter"/>
      <w:lvlText w:val="%2."/>
      <w:lvlJc w:val="left"/>
      <w:pPr>
        <w:ind w:left="2149" w:hanging="360"/>
      </w:pPr>
    </w:lvl>
    <w:lvl w:ilvl="2" w:tplc="0427001B" w:tentative="1">
      <w:start w:val="1"/>
      <w:numFmt w:val="lowerRoman"/>
      <w:lvlText w:val="%3."/>
      <w:lvlJc w:val="right"/>
      <w:pPr>
        <w:ind w:left="2869" w:hanging="180"/>
      </w:pPr>
    </w:lvl>
    <w:lvl w:ilvl="3" w:tplc="0427000F" w:tentative="1">
      <w:start w:val="1"/>
      <w:numFmt w:val="decimal"/>
      <w:lvlText w:val="%4."/>
      <w:lvlJc w:val="left"/>
      <w:pPr>
        <w:ind w:left="3589" w:hanging="360"/>
      </w:pPr>
    </w:lvl>
    <w:lvl w:ilvl="4" w:tplc="04270019" w:tentative="1">
      <w:start w:val="1"/>
      <w:numFmt w:val="lowerLetter"/>
      <w:lvlText w:val="%5."/>
      <w:lvlJc w:val="left"/>
      <w:pPr>
        <w:ind w:left="4309" w:hanging="360"/>
      </w:pPr>
    </w:lvl>
    <w:lvl w:ilvl="5" w:tplc="0427001B" w:tentative="1">
      <w:start w:val="1"/>
      <w:numFmt w:val="lowerRoman"/>
      <w:lvlText w:val="%6."/>
      <w:lvlJc w:val="right"/>
      <w:pPr>
        <w:ind w:left="5029" w:hanging="180"/>
      </w:pPr>
    </w:lvl>
    <w:lvl w:ilvl="6" w:tplc="0427000F" w:tentative="1">
      <w:start w:val="1"/>
      <w:numFmt w:val="decimal"/>
      <w:lvlText w:val="%7."/>
      <w:lvlJc w:val="left"/>
      <w:pPr>
        <w:ind w:left="5749" w:hanging="360"/>
      </w:pPr>
    </w:lvl>
    <w:lvl w:ilvl="7" w:tplc="04270019" w:tentative="1">
      <w:start w:val="1"/>
      <w:numFmt w:val="lowerLetter"/>
      <w:lvlText w:val="%8."/>
      <w:lvlJc w:val="left"/>
      <w:pPr>
        <w:ind w:left="6469" w:hanging="360"/>
      </w:pPr>
    </w:lvl>
    <w:lvl w:ilvl="8" w:tplc="0427001B" w:tentative="1">
      <w:start w:val="1"/>
      <w:numFmt w:val="lowerRoman"/>
      <w:lvlText w:val="%9."/>
      <w:lvlJc w:val="right"/>
      <w:pPr>
        <w:ind w:left="7189" w:hanging="180"/>
      </w:pPr>
    </w:lvl>
  </w:abstractNum>
  <w:abstractNum w:abstractNumId="2" w15:restartNumberingAfterBreak="0">
    <w:nsid w:val="3FA852DD"/>
    <w:multiLevelType w:val="multilevel"/>
    <w:tmpl w:val="EE68C37C"/>
    <w:lvl w:ilvl="0">
      <w:start w:val="1"/>
      <w:numFmt w:val="decimal"/>
      <w:lvlText w:val="%1."/>
      <w:lvlJc w:val="left"/>
      <w:pPr>
        <w:ind w:left="1294" w:hanging="585"/>
      </w:pPr>
      <w:rPr>
        <w:rFonts w:hint="default"/>
      </w:rPr>
    </w:lvl>
    <w:lvl w:ilvl="1">
      <w:start w:val="1"/>
      <w:numFmt w:val="decimal"/>
      <w:isLgl/>
      <w:lvlText w:val="%1.%2."/>
      <w:lvlJc w:val="left"/>
      <w:pPr>
        <w:ind w:left="1294" w:hanging="585"/>
      </w:pPr>
      <w:rPr>
        <w:rFonts w:hint="default"/>
      </w:rPr>
    </w:lvl>
    <w:lvl w:ilvl="2">
      <w:start w:val="1"/>
      <w:numFmt w:val="decimal"/>
      <w:isLgl/>
      <w:lvlText w:val="%1.%2.%3."/>
      <w:lvlJc w:val="left"/>
      <w:pPr>
        <w:ind w:left="1429" w:hanging="720"/>
      </w:pPr>
      <w:rPr>
        <w:rFonts w:hint="default"/>
      </w:rPr>
    </w:lvl>
    <w:lvl w:ilvl="3">
      <w:start w:val="1"/>
      <w:numFmt w:val="decimal"/>
      <w:isLgl/>
      <w:lvlText w:val="%1.%2.%3.%4."/>
      <w:lvlJc w:val="left"/>
      <w:pPr>
        <w:ind w:left="1429" w:hanging="720"/>
      </w:pPr>
      <w:rPr>
        <w:rFonts w:hint="default"/>
      </w:rPr>
    </w:lvl>
    <w:lvl w:ilvl="4">
      <w:start w:val="1"/>
      <w:numFmt w:val="decimal"/>
      <w:isLgl/>
      <w:lvlText w:val="%1.%2.%3.%4.%5."/>
      <w:lvlJc w:val="left"/>
      <w:pPr>
        <w:ind w:left="1789" w:hanging="1080"/>
      </w:pPr>
      <w:rPr>
        <w:rFonts w:hint="default"/>
      </w:rPr>
    </w:lvl>
    <w:lvl w:ilvl="5">
      <w:start w:val="1"/>
      <w:numFmt w:val="decimal"/>
      <w:isLgl/>
      <w:lvlText w:val="%1.%2.%3.%4.%5.%6."/>
      <w:lvlJc w:val="left"/>
      <w:pPr>
        <w:ind w:left="1789" w:hanging="1080"/>
      </w:pPr>
      <w:rPr>
        <w:rFonts w:hint="default"/>
      </w:rPr>
    </w:lvl>
    <w:lvl w:ilvl="6">
      <w:start w:val="1"/>
      <w:numFmt w:val="decimal"/>
      <w:isLgl/>
      <w:lvlText w:val="%1.%2.%3.%4.%5.%6.%7."/>
      <w:lvlJc w:val="left"/>
      <w:pPr>
        <w:ind w:left="2149" w:hanging="1440"/>
      </w:pPr>
      <w:rPr>
        <w:rFonts w:hint="default"/>
      </w:rPr>
    </w:lvl>
    <w:lvl w:ilvl="7">
      <w:start w:val="1"/>
      <w:numFmt w:val="decimal"/>
      <w:isLgl/>
      <w:lvlText w:val="%1.%2.%3.%4.%5.%6.%7.%8."/>
      <w:lvlJc w:val="left"/>
      <w:pPr>
        <w:ind w:left="2149" w:hanging="1440"/>
      </w:pPr>
      <w:rPr>
        <w:rFonts w:hint="default"/>
      </w:rPr>
    </w:lvl>
    <w:lvl w:ilvl="8">
      <w:start w:val="1"/>
      <w:numFmt w:val="decimal"/>
      <w:isLgl/>
      <w:lvlText w:val="%1.%2.%3.%4.%5.%6.%7.%8.%9."/>
      <w:lvlJc w:val="left"/>
      <w:pPr>
        <w:ind w:left="2509" w:hanging="1800"/>
      </w:pPr>
      <w:rPr>
        <w:rFonts w:hint="default"/>
      </w:rPr>
    </w:lvl>
  </w:abstractNum>
  <w:abstractNum w:abstractNumId="3" w15:restartNumberingAfterBreak="0">
    <w:nsid w:val="42591300"/>
    <w:multiLevelType w:val="multilevel"/>
    <w:tmpl w:val="6FC65D74"/>
    <w:lvl w:ilvl="0">
      <w:start w:val="3"/>
      <w:numFmt w:val="decimal"/>
      <w:suff w:val="space"/>
      <w:lvlText w:val="%1."/>
      <w:lvlJc w:val="left"/>
      <w:pPr>
        <w:ind w:left="928" w:hanging="360"/>
      </w:pPr>
      <w:rPr>
        <w:rFonts w:hint="default"/>
      </w:rPr>
    </w:lvl>
    <w:lvl w:ilvl="1">
      <w:start w:val="2"/>
      <w:numFmt w:val="decimal"/>
      <w:lvlText w:val="%1.%2."/>
      <w:lvlJc w:val="left"/>
      <w:pPr>
        <w:ind w:left="1637" w:hanging="360"/>
      </w:pPr>
      <w:rPr>
        <w:rFonts w:hint="default"/>
      </w:rPr>
    </w:lvl>
    <w:lvl w:ilvl="2">
      <w:start w:val="1"/>
      <w:numFmt w:val="decimal"/>
      <w:lvlText w:val="%1.%2.%3."/>
      <w:lvlJc w:val="left"/>
      <w:pPr>
        <w:ind w:left="2706" w:hanging="720"/>
      </w:pPr>
      <w:rPr>
        <w:rFonts w:hint="default"/>
      </w:rPr>
    </w:lvl>
    <w:lvl w:ilvl="3">
      <w:start w:val="1"/>
      <w:numFmt w:val="decimal"/>
      <w:lvlText w:val="%1.%2.%3.%4."/>
      <w:lvlJc w:val="left"/>
      <w:pPr>
        <w:ind w:left="3415"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193" w:hanging="1080"/>
      </w:pPr>
      <w:rPr>
        <w:rFonts w:hint="default"/>
      </w:rPr>
    </w:lvl>
    <w:lvl w:ilvl="6">
      <w:start w:val="1"/>
      <w:numFmt w:val="decimal"/>
      <w:lvlText w:val="%1.%2.%3.%4.%5.%6.%7."/>
      <w:lvlJc w:val="left"/>
      <w:pPr>
        <w:ind w:left="6262" w:hanging="1440"/>
      </w:pPr>
      <w:rPr>
        <w:rFonts w:hint="default"/>
      </w:rPr>
    </w:lvl>
    <w:lvl w:ilvl="7">
      <w:start w:val="1"/>
      <w:numFmt w:val="decimal"/>
      <w:lvlText w:val="%1.%2.%3.%4.%5.%6.%7.%8."/>
      <w:lvlJc w:val="left"/>
      <w:pPr>
        <w:ind w:left="6971" w:hanging="1440"/>
      </w:pPr>
      <w:rPr>
        <w:rFonts w:hint="default"/>
      </w:rPr>
    </w:lvl>
    <w:lvl w:ilvl="8">
      <w:start w:val="1"/>
      <w:numFmt w:val="decimal"/>
      <w:lvlText w:val="%1.%2.%3.%4.%5.%6.%7.%8.%9."/>
      <w:lvlJc w:val="left"/>
      <w:pPr>
        <w:ind w:left="8040" w:hanging="1800"/>
      </w:pPr>
      <w:rPr>
        <w:rFonts w:hint="default"/>
      </w:rPr>
    </w:lvl>
  </w:abstractNum>
  <w:num w:numId="1" w16cid:durableId="763696366">
    <w:abstractNumId w:val="3"/>
  </w:num>
  <w:num w:numId="2" w16cid:durableId="1720737661">
    <w:abstractNumId w:val="1"/>
  </w:num>
  <w:num w:numId="3" w16cid:durableId="1906257381">
    <w:abstractNumId w:val="0"/>
  </w:num>
  <w:num w:numId="4" w16cid:durableId="7663795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44FE"/>
    <w:rsid w:val="00084195"/>
    <w:rsid w:val="000D7A5B"/>
    <w:rsid w:val="000E374B"/>
    <w:rsid w:val="001170E4"/>
    <w:rsid w:val="00145AE0"/>
    <w:rsid w:val="001C748B"/>
    <w:rsid w:val="002118C2"/>
    <w:rsid w:val="00233CED"/>
    <w:rsid w:val="002F65C6"/>
    <w:rsid w:val="003270F9"/>
    <w:rsid w:val="003468A8"/>
    <w:rsid w:val="003614AB"/>
    <w:rsid w:val="004069D9"/>
    <w:rsid w:val="00416A3F"/>
    <w:rsid w:val="0055679E"/>
    <w:rsid w:val="00592B11"/>
    <w:rsid w:val="006544FE"/>
    <w:rsid w:val="0066667E"/>
    <w:rsid w:val="00671780"/>
    <w:rsid w:val="00672570"/>
    <w:rsid w:val="006C2B3F"/>
    <w:rsid w:val="006D4AEC"/>
    <w:rsid w:val="007B3320"/>
    <w:rsid w:val="00823DBB"/>
    <w:rsid w:val="008764A4"/>
    <w:rsid w:val="009850F2"/>
    <w:rsid w:val="0098587E"/>
    <w:rsid w:val="009A25F8"/>
    <w:rsid w:val="009B2473"/>
    <w:rsid w:val="009B7AA2"/>
    <w:rsid w:val="009D56E6"/>
    <w:rsid w:val="009F1669"/>
    <w:rsid w:val="00A3747C"/>
    <w:rsid w:val="00A64616"/>
    <w:rsid w:val="00B34291"/>
    <w:rsid w:val="00B57EB8"/>
    <w:rsid w:val="00B65D92"/>
    <w:rsid w:val="00BD42C2"/>
    <w:rsid w:val="00BF3B47"/>
    <w:rsid w:val="00C23059"/>
    <w:rsid w:val="00C43ED2"/>
    <w:rsid w:val="00C463C8"/>
    <w:rsid w:val="00C51C35"/>
    <w:rsid w:val="00CC1006"/>
    <w:rsid w:val="00CC2E98"/>
    <w:rsid w:val="00CD10F7"/>
    <w:rsid w:val="00D728C3"/>
    <w:rsid w:val="00DF5CB8"/>
    <w:rsid w:val="00E30EF2"/>
    <w:rsid w:val="00E432EE"/>
    <w:rsid w:val="00FA1723"/>
    <w:rsid w:val="00FA2A69"/>
    <w:rsid w:val="00FE6CA6"/>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CE659"/>
  <w15:docId w15:val="{0DF73253-E9C5-4455-9570-F3CC31403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4069D9"/>
  </w:style>
  <w:style w:type="paragraph" w:styleId="Antrat1">
    <w:name w:val="heading 1"/>
    <w:aliases w:val="H1,H11,H12,H13,H14,H111,H121,H15,H112,H122,H16,H113,H123,H17,H114,H124,H18,H115,H125,H19,H110,H116,H126,H117,H127,H118,H128,H131,H141,H1111,H1211,H151,H1121,H1221,H161,H1131,H1231,H171,H1141,H1241,H181,H1151,H1251,H191,H1101,H1161,H1261,H1171"/>
    <w:basedOn w:val="prastasis"/>
    <w:next w:val="prastasis"/>
    <w:link w:val="Antrat1Diagrama"/>
    <w:uiPriority w:val="99"/>
    <w:qFormat/>
    <w:rsid w:val="004069D9"/>
    <w:pPr>
      <w:keepNext/>
      <w:spacing w:after="0" w:line="240" w:lineRule="auto"/>
      <w:jc w:val="both"/>
      <w:outlineLvl w:val="0"/>
    </w:pPr>
    <w:rPr>
      <w:rFonts w:ascii="Times New Roman" w:eastAsia="Times New Roman" w:hAnsi="Times New Roman" w:cs="Times New Roman"/>
      <w:b/>
      <w:bCs/>
      <w:kern w:val="0"/>
      <w:sz w:val="24"/>
      <w:szCs w:val="24"/>
      <w14:ligatures w14:val="none"/>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H1 Diagrama,H11 Diagrama,H12 Diagrama,H13 Diagrama,H14 Diagrama,H111 Diagrama,H121 Diagrama,H15 Diagrama,H112 Diagrama,H122 Diagrama,H16 Diagrama,H113 Diagrama,H123 Diagrama,H17 Diagrama,H114 Diagrama,H124 Diagrama,H18 Diagrama"/>
    <w:basedOn w:val="Numatytasispastraiposriftas"/>
    <w:link w:val="Antrat1"/>
    <w:uiPriority w:val="99"/>
    <w:rsid w:val="004069D9"/>
    <w:rPr>
      <w:rFonts w:ascii="Times New Roman" w:eastAsia="Times New Roman" w:hAnsi="Times New Roman" w:cs="Times New Roman"/>
      <w:b/>
      <w:bCs/>
      <w:kern w:val="0"/>
      <w:sz w:val="24"/>
      <w:szCs w:val="24"/>
      <w14:ligatures w14:val="none"/>
    </w:rPr>
  </w:style>
  <w:style w:type="paragraph" w:styleId="Sraopastraipa">
    <w:name w:val="List Paragraph"/>
    <w:aliases w:val="lp1,Bullet 1,Use Case List Paragraph,Numbering,ERP-List Paragraph,List Paragraph11,Sąrašo pastraipa1,List Paragraph3,Bullet EY,List Paragraph Red,List Paragraph2,List Paragraph21,Lentele,List Paragraph22,List Paragraph221,Buletai"/>
    <w:basedOn w:val="prastasis"/>
    <w:link w:val="SraopastraipaDiagrama"/>
    <w:uiPriority w:val="34"/>
    <w:qFormat/>
    <w:rsid w:val="003270F9"/>
    <w:pPr>
      <w:ind w:left="720"/>
      <w:contextualSpacing/>
    </w:pPr>
  </w:style>
  <w:style w:type="character" w:styleId="Hipersaitas">
    <w:name w:val="Hyperlink"/>
    <w:aliases w:val="Alna"/>
    <w:rsid w:val="0098587E"/>
    <w:rPr>
      <w:color w:val="0000FF"/>
      <w:u w:val="single"/>
    </w:rPr>
  </w:style>
  <w:style w:type="character" w:customStyle="1" w:styleId="SraopastraipaDiagrama">
    <w:name w:val="Sąrašo pastraipa Diagrama"/>
    <w:aliases w:val="lp1 Diagrama,Bullet 1 Diagrama,Use Case List Paragraph Diagrama,Numbering Diagrama,ERP-List Paragraph Diagrama,List Paragraph11 Diagrama,Sąrašo pastraipa1 Diagrama,List Paragraph3 Diagrama,Bullet EY Diagrama,Lentele Diagrama"/>
    <w:link w:val="Sraopastraipa"/>
    <w:uiPriority w:val="34"/>
    <w:qFormat/>
    <w:locked/>
    <w:rsid w:val="0098587E"/>
  </w:style>
  <w:style w:type="character" w:styleId="Komentaronuoroda">
    <w:name w:val="annotation reference"/>
    <w:basedOn w:val="Numatytasispastraiposriftas"/>
    <w:uiPriority w:val="99"/>
    <w:semiHidden/>
    <w:unhideWhenUsed/>
    <w:rsid w:val="003614AB"/>
    <w:rPr>
      <w:sz w:val="16"/>
      <w:szCs w:val="16"/>
    </w:rPr>
  </w:style>
  <w:style w:type="paragraph" w:styleId="Komentarotekstas">
    <w:name w:val="annotation text"/>
    <w:basedOn w:val="prastasis"/>
    <w:link w:val="KomentarotekstasDiagrama"/>
    <w:uiPriority w:val="99"/>
    <w:unhideWhenUsed/>
    <w:rsid w:val="003614AB"/>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3614AB"/>
    <w:rPr>
      <w:sz w:val="20"/>
      <w:szCs w:val="20"/>
    </w:rPr>
  </w:style>
  <w:style w:type="paragraph" w:styleId="Komentarotema">
    <w:name w:val="annotation subject"/>
    <w:basedOn w:val="Komentarotekstas"/>
    <w:next w:val="Komentarotekstas"/>
    <w:link w:val="KomentarotemaDiagrama"/>
    <w:uiPriority w:val="99"/>
    <w:semiHidden/>
    <w:unhideWhenUsed/>
    <w:rsid w:val="003614AB"/>
    <w:rPr>
      <w:b/>
      <w:bCs/>
    </w:rPr>
  </w:style>
  <w:style w:type="character" w:customStyle="1" w:styleId="KomentarotemaDiagrama">
    <w:name w:val="Komentaro tema Diagrama"/>
    <w:basedOn w:val="KomentarotekstasDiagrama"/>
    <w:link w:val="Komentarotema"/>
    <w:uiPriority w:val="99"/>
    <w:semiHidden/>
    <w:rsid w:val="003614AB"/>
    <w:rPr>
      <w:b/>
      <w:bCs/>
      <w:sz w:val="20"/>
      <w:szCs w:val="20"/>
    </w:rPr>
  </w:style>
  <w:style w:type="paragraph" w:styleId="Debesliotekstas">
    <w:name w:val="Balloon Text"/>
    <w:basedOn w:val="prastasis"/>
    <w:link w:val="DebesliotekstasDiagrama"/>
    <w:uiPriority w:val="99"/>
    <w:semiHidden/>
    <w:unhideWhenUsed/>
    <w:rsid w:val="003614AB"/>
    <w:pPr>
      <w:spacing w:after="0" w:line="240" w:lineRule="auto"/>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3614AB"/>
    <w:rPr>
      <w:rFonts w:ascii="Tahoma" w:hAnsi="Tahoma" w:cs="Tahoma"/>
      <w:sz w:val="16"/>
      <w:szCs w:val="16"/>
    </w:rPr>
  </w:style>
  <w:style w:type="paragraph" w:styleId="Pataisymai">
    <w:name w:val="Revision"/>
    <w:hidden/>
    <w:uiPriority w:val="99"/>
    <w:semiHidden/>
    <w:rsid w:val="00FE6C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info@galley.lt"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info@teismai.lt"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166850-8EA4-4B2C-99D6-E6EC6A2564D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3930</Words>
  <Characters>2241</Characters>
  <Application>Microsoft Office Word</Application>
  <DocSecurity>4</DocSecurity>
  <Lines>18</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Vita Dirvonienė</dc:creator>
  <cp:lastModifiedBy>Eglė Gaidelytė-Karpavičienė</cp:lastModifiedBy>
  <cp:revision>2</cp:revision>
  <dcterms:created xsi:type="dcterms:W3CDTF">2024-03-04T14:21:00Z</dcterms:created>
  <dcterms:modified xsi:type="dcterms:W3CDTF">2024-03-04T14:21:00Z</dcterms:modified>
</cp:coreProperties>
</file>