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1C4" w:rsidRPr="006E01C4" w:rsidRDefault="006E01C4" w:rsidP="006E01C4">
      <w:pPr>
        <w:tabs>
          <w:tab w:val="left" w:pos="567"/>
        </w:tabs>
        <w:spacing w:after="0"/>
        <w:ind w:left="-142" w:firstLine="426"/>
        <w:jc w:val="right"/>
        <w:rPr>
          <w:rFonts w:ascii="Times New Roman" w:hAnsi="Times New Roman" w:cs="Times New Roman"/>
          <w:sz w:val="24"/>
          <w:szCs w:val="24"/>
        </w:rPr>
      </w:pPr>
      <w:r w:rsidRPr="006E01C4">
        <w:rPr>
          <w:rFonts w:ascii="Times New Roman" w:hAnsi="Times New Roman" w:cs="Times New Roman"/>
          <w:sz w:val="24"/>
          <w:szCs w:val="24"/>
        </w:rPr>
        <w:t>Prekių viešojo pirkimo-pardavimo sutarties</w:t>
      </w:r>
    </w:p>
    <w:p w:rsidR="006E01C4" w:rsidRPr="006E01C4" w:rsidRDefault="006E01C4" w:rsidP="006E01C4">
      <w:pPr>
        <w:tabs>
          <w:tab w:val="left" w:pos="567"/>
        </w:tabs>
        <w:spacing w:after="0"/>
        <w:ind w:left="-142" w:firstLine="426"/>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203C">
        <w:rPr>
          <w:rFonts w:ascii="Times New Roman" w:hAnsi="Times New Roman" w:cs="Times New Roman"/>
          <w:sz w:val="24"/>
          <w:szCs w:val="24"/>
        </w:rPr>
        <w:t>2024</w:t>
      </w:r>
      <w:r w:rsidRPr="006E01C4">
        <w:rPr>
          <w:rFonts w:ascii="Times New Roman" w:hAnsi="Times New Roman" w:cs="Times New Roman"/>
          <w:sz w:val="24"/>
          <w:szCs w:val="24"/>
        </w:rPr>
        <w:t xml:space="preserve"> m.                         d. Nr.</w:t>
      </w:r>
      <w:r w:rsidRPr="006E01C4">
        <w:rPr>
          <w:rFonts w:ascii="Times New Roman" w:hAnsi="Times New Roman" w:cs="Times New Roman"/>
          <w:sz w:val="24"/>
          <w:szCs w:val="24"/>
        </w:rPr>
        <w:tab/>
      </w:r>
    </w:p>
    <w:p w:rsidR="0056601B" w:rsidRDefault="0056601B" w:rsidP="006E01C4">
      <w:pPr>
        <w:tabs>
          <w:tab w:val="left" w:pos="567"/>
        </w:tabs>
        <w:spacing w:after="0"/>
        <w:ind w:left="-142" w:firstLine="1560"/>
        <w:jc w:val="center"/>
        <w:rPr>
          <w:rFonts w:ascii="Times New Roman" w:hAnsi="Times New Roman" w:cs="Times New Roman"/>
          <w:sz w:val="24"/>
          <w:szCs w:val="24"/>
        </w:rPr>
      </w:pPr>
      <w:r>
        <w:rPr>
          <w:rFonts w:ascii="Times New Roman" w:hAnsi="Times New Roman" w:cs="Times New Roman"/>
          <w:sz w:val="24"/>
          <w:szCs w:val="24"/>
        </w:rPr>
        <w:t xml:space="preserve">              </w:t>
      </w:r>
      <w:r w:rsidR="00CB1309">
        <w:rPr>
          <w:rFonts w:ascii="Times New Roman" w:hAnsi="Times New Roman" w:cs="Times New Roman"/>
          <w:sz w:val="24"/>
          <w:szCs w:val="24"/>
        </w:rPr>
        <w:t xml:space="preserve">1 </w:t>
      </w:r>
      <w:r w:rsidR="006E01C4" w:rsidRPr="006E01C4">
        <w:rPr>
          <w:rFonts w:ascii="Times New Roman" w:hAnsi="Times New Roman" w:cs="Times New Roman"/>
          <w:sz w:val="24"/>
          <w:szCs w:val="24"/>
        </w:rPr>
        <w:t>Priedas</w:t>
      </w:r>
    </w:p>
    <w:p w:rsidR="006E01C4" w:rsidRDefault="006E01C4" w:rsidP="006E01C4">
      <w:pPr>
        <w:tabs>
          <w:tab w:val="left" w:pos="567"/>
        </w:tabs>
        <w:spacing w:after="0"/>
        <w:ind w:left="-142" w:firstLine="1560"/>
        <w:jc w:val="center"/>
        <w:rPr>
          <w:rFonts w:ascii="Times New Roman" w:hAnsi="Times New Roman" w:cs="Times New Roman"/>
          <w:sz w:val="24"/>
          <w:szCs w:val="24"/>
        </w:rPr>
      </w:pPr>
      <w:r w:rsidRPr="006E01C4">
        <w:rPr>
          <w:rFonts w:ascii="Times New Roman" w:hAnsi="Times New Roman" w:cs="Times New Roman"/>
          <w:sz w:val="24"/>
          <w:szCs w:val="24"/>
        </w:rPr>
        <w:tab/>
      </w:r>
      <w:r w:rsidRPr="006E01C4">
        <w:rPr>
          <w:rFonts w:ascii="Times New Roman" w:hAnsi="Times New Roman" w:cs="Times New Roman"/>
          <w:sz w:val="24"/>
          <w:szCs w:val="24"/>
        </w:rPr>
        <w:tab/>
      </w:r>
    </w:p>
    <w:p w:rsidR="0056601B" w:rsidRDefault="00D45E43" w:rsidP="00D45E43">
      <w:pPr>
        <w:spacing w:after="0" w:line="240" w:lineRule="auto"/>
        <w:jc w:val="center"/>
        <w:rPr>
          <w:rFonts w:ascii="Times New Roman" w:eastAsia="Times New Roman" w:hAnsi="Times New Roman" w:cs="Times New Roman"/>
          <w:b/>
          <w:sz w:val="24"/>
          <w:szCs w:val="24"/>
        </w:rPr>
      </w:pPr>
      <w:r w:rsidRPr="00C96C62">
        <w:rPr>
          <w:rFonts w:ascii="Times New Roman" w:eastAsia="Times New Roman" w:hAnsi="Times New Roman" w:cs="Times New Roman"/>
          <w:b/>
          <w:sz w:val="24"/>
          <w:szCs w:val="24"/>
        </w:rPr>
        <w:t>TECHNINĖS SPECIFIKACIJA</w:t>
      </w:r>
    </w:p>
    <w:p w:rsidR="008E6F93" w:rsidRPr="00C96C62" w:rsidRDefault="008E6F93" w:rsidP="008E6F93">
      <w:pPr>
        <w:spacing w:after="0" w:line="240" w:lineRule="auto"/>
        <w:jc w:val="center"/>
        <w:rPr>
          <w:rFonts w:ascii="Times New Roman" w:eastAsia="Times New Roman" w:hAnsi="Times New Roman" w:cs="Times New Roman"/>
          <w:b/>
          <w:sz w:val="24"/>
          <w:szCs w:val="24"/>
          <w:lang w:val="sv-SE"/>
        </w:rPr>
      </w:pPr>
      <w:r w:rsidRPr="00C96C62">
        <w:rPr>
          <w:rFonts w:ascii="Times New Roman" w:eastAsia="Times New Roman" w:hAnsi="Times New Roman" w:cs="Times New Roman"/>
          <w:b/>
          <w:sz w:val="24"/>
          <w:szCs w:val="24"/>
          <w:lang w:val="sv-SE"/>
        </w:rPr>
        <w:t>METALO GAMINIŲ STATOMIEMS PASTATAMS</w:t>
      </w:r>
    </w:p>
    <w:p w:rsidR="008E6F93" w:rsidRPr="00C96C62" w:rsidRDefault="008E6F93" w:rsidP="008E6F93">
      <w:pPr>
        <w:spacing w:after="0" w:line="240" w:lineRule="auto"/>
        <w:jc w:val="center"/>
        <w:rPr>
          <w:rFonts w:ascii="Times New Roman" w:eastAsia="Times New Roman" w:hAnsi="Times New Roman" w:cs="Times New Roman"/>
          <w:b/>
          <w:sz w:val="24"/>
          <w:szCs w:val="24"/>
        </w:rPr>
      </w:pPr>
      <w:r w:rsidRPr="00C96C62">
        <w:rPr>
          <w:rFonts w:ascii="Times New Roman" w:eastAsia="Times New Roman" w:hAnsi="Times New Roman" w:cs="Times New Roman"/>
          <w:b/>
          <w:sz w:val="24"/>
          <w:szCs w:val="24"/>
        </w:rPr>
        <w:t>TECHNINĖS SPECIFIKACIJA</w:t>
      </w:r>
    </w:p>
    <w:p w:rsidR="008E6F93" w:rsidRPr="00C96C62" w:rsidRDefault="008E6F93" w:rsidP="008E6F93">
      <w:pPr>
        <w:spacing w:after="0" w:line="240" w:lineRule="auto"/>
        <w:jc w:val="center"/>
        <w:rPr>
          <w:rFonts w:ascii="Times New Roman" w:eastAsia="Times New Roman" w:hAnsi="Times New Roman" w:cs="Times New Roman"/>
          <w:b/>
          <w:sz w:val="24"/>
          <w:szCs w:val="24"/>
        </w:rPr>
      </w:pPr>
    </w:p>
    <w:p w:rsidR="008E6F93" w:rsidRPr="00C96C62" w:rsidRDefault="008E6F93" w:rsidP="008E6F93">
      <w:pPr>
        <w:spacing w:after="0" w:line="240" w:lineRule="auto"/>
        <w:contextualSpacing/>
        <w:rPr>
          <w:rFonts w:ascii="Times New Roman" w:eastAsia="Calibri" w:hAnsi="Times New Roman" w:cs="Times New Roman"/>
          <w:b/>
          <w:sz w:val="24"/>
          <w:szCs w:val="24"/>
        </w:rPr>
      </w:pPr>
      <w:r w:rsidRPr="00C96C62">
        <w:rPr>
          <w:rFonts w:ascii="Times New Roman" w:eastAsia="Calibri" w:hAnsi="Times New Roman" w:cs="Times New Roman"/>
          <w:b/>
          <w:sz w:val="24"/>
          <w:szCs w:val="24"/>
        </w:rPr>
        <w:t>Bendrieji reikalavimai</w:t>
      </w:r>
    </w:p>
    <w:p w:rsidR="008E6F93" w:rsidRPr="00C96C62" w:rsidRDefault="008E6F93" w:rsidP="008E6F93">
      <w:pPr>
        <w:spacing w:after="0" w:line="240" w:lineRule="auto"/>
        <w:rPr>
          <w:rFonts w:ascii="Times New Roman" w:eastAsia="Times New Roman" w:hAnsi="Times New Roman" w:cs="Times New Roman"/>
          <w:sz w:val="24"/>
          <w:szCs w:val="24"/>
        </w:rPr>
      </w:pPr>
    </w:p>
    <w:p w:rsidR="008E6F93" w:rsidRPr="00C96C62" w:rsidRDefault="008E6F93" w:rsidP="008E6F93">
      <w:pPr>
        <w:tabs>
          <w:tab w:val="left" w:pos="709"/>
        </w:tabs>
        <w:spacing w:after="0" w:line="240" w:lineRule="auto"/>
        <w:rPr>
          <w:rFonts w:ascii="Times New Roman" w:eastAsia="Times New Roman" w:hAnsi="Times New Roman" w:cs="Times New Roman"/>
          <w:b/>
          <w:sz w:val="24"/>
          <w:szCs w:val="24"/>
        </w:rPr>
      </w:pPr>
      <w:r w:rsidRPr="00C96C62">
        <w:rPr>
          <w:rFonts w:ascii="Times New Roman" w:eastAsia="Times New Roman" w:hAnsi="Times New Roman" w:cs="Times New Roman"/>
          <w:sz w:val="24"/>
          <w:szCs w:val="24"/>
        </w:rPr>
        <w:t xml:space="preserve">       Perkami šioje techninėje specifikacijoje aprašyti metalo gaminiai turi būti nauji, nenaudoti.</w:t>
      </w:r>
    </w:p>
    <w:p w:rsidR="008E6F93" w:rsidRPr="00C96C62" w:rsidRDefault="008E6F93" w:rsidP="008E6F93">
      <w:pPr>
        <w:tabs>
          <w:tab w:val="left" w:pos="709"/>
          <w:tab w:val="left" w:pos="993"/>
        </w:tabs>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Perkami metalo gaminiai turi būti pateikti gamyklinėje pakuotėje. Pakuotės turi būti laikytinos perdirbamosiomis pakuotėmis pagal Lietuvos Respublikos mokesčio už aplinkos teršimą įstatymo nuostatas.</w:t>
      </w:r>
    </w:p>
    <w:p w:rsidR="008E6F93" w:rsidRPr="00C96C62" w:rsidRDefault="008E6F93" w:rsidP="008E6F93">
      <w:pPr>
        <w:tabs>
          <w:tab w:val="left" w:pos="709"/>
          <w:tab w:val="left" w:pos="993"/>
        </w:tabs>
        <w:spacing w:after="0" w:line="240" w:lineRule="auto"/>
        <w:jc w:val="both"/>
        <w:rPr>
          <w:rFonts w:ascii="Times New Roman" w:eastAsia="Times New Roman" w:hAnsi="Times New Roman" w:cs="Times New Roman"/>
          <w:noProof/>
          <w:sz w:val="24"/>
          <w:szCs w:val="24"/>
        </w:rPr>
      </w:pPr>
      <w:r w:rsidRPr="00C96C62">
        <w:rPr>
          <w:rFonts w:ascii="Times New Roman" w:eastAsia="Times New Roman" w:hAnsi="Times New Roman" w:cs="Times New Roman"/>
          <w:noProof/>
          <w:sz w:val="24"/>
          <w:szCs w:val="24"/>
        </w:rPr>
        <w:t xml:space="preserve">       Metalo gaminių spalva – pilka / šviesiai pilka (konkrečią spalvą konkurso laimėtojas suderins su naudotoju).</w:t>
      </w:r>
    </w:p>
    <w:p w:rsidR="008E6F93" w:rsidRPr="00C96C62" w:rsidRDefault="008E6F93" w:rsidP="008E6F93">
      <w:pPr>
        <w:tabs>
          <w:tab w:val="left" w:pos="709"/>
        </w:tabs>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noProof/>
          <w:sz w:val="24"/>
          <w:szCs w:val="24"/>
        </w:rPr>
        <w:t xml:space="preserve">       Visų metalo gaminių atraminės dalys turi būti apsaugotos, kad</w:t>
      </w:r>
      <w:r w:rsidRPr="00C96C62">
        <w:rPr>
          <w:rFonts w:ascii="Times New Roman" w:eastAsia="Times New Roman" w:hAnsi="Times New Roman" w:cs="Times New Roman"/>
          <w:sz w:val="24"/>
          <w:szCs w:val="24"/>
        </w:rPr>
        <w:t xml:space="preserve"> nebraižytų ir neteptų grindų. </w:t>
      </w:r>
    </w:p>
    <w:p w:rsidR="008E6F93" w:rsidRPr="00C96C62" w:rsidRDefault="008E6F93" w:rsidP="008E6F93">
      <w:pPr>
        <w:tabs>
          <w:tab w:val="left" w:pos="-142"/>
          <w:tab w:val="left" w:pos="284"/>
          <w:tab w:val="left" w:pos="709"/>
        </w:tabs>
        <w:spacing w:after="0" w:line="240" w:lineRule="auto"/>
        <w:jc w:val="both"/>
        <w:rPr>
          <w:rFonts w:ascii="Times New Roman" w:eastAsia="Times New Roman" w:hAnsi="Times New Roman" w:cs="Times New Roman"/>
          <w:color w:val="FF0000"/>
          <w:sz w:val="24"/>
          <w:szCs w:val="24"/>
        </w:rPr>
      </w:pPr>
      <w:r w:rsidRPr="00C96C62">
        <w:rPr>
          <w:rFonts w:ascii="Times New Roman" w:eastAsia="Times New Roman" w:hAnsi="Times New Roman" w:cs="Times New Roman"/>
          <w:sz w:val="24"/>
          <w:szCs w:val="24"/>
        </w:rPr>
        <w:t xml:space="preserve">       Siūlomi metalo gaminiai turi atitikti aprašymus ir eskizus. Paveikslėliai pateikti bendram vaizdui susidaryti, jeigu atskirai nenurodyta kitaip.</w:t>
      </w:r>
    </w:p>
    <w:p w:rsidR="008E6F93" w:rsidRDefault="008E6F93" w:rsidP="008E6F93">
      <w:pPr>
        <w:tabs>
          <w:tab w:val="left" w:pos="426"/>
          <w:tab w:val="left" w:pos="851"/>
        </w:tabs>
        <w:spacing w:after="0" w:line="240" w:lineRule="auto"/>
        <w:jc w:val="both"/>
        <w:rPr>
          <w:rFonts w:ascii="Times New Roman" w:eastAsia="Times New Roman" w:hAnsi="Times New Roman" w:cs="Times New Roman"/>
          <w:noProof/>
          <w:sz w:val="24"/>
          <w:szCs w:val="24"/>
        </w:rPr>
      </w:pPr>
      <w:r w:rsidRPr="00C96C62">
        <w:rPr>
          <w:rFonts w:ascii="Times New Roman" w:eastAsia="Times New Roman" w:hAnsi="Times New Roman" w:cs="Times New Roman"/>
          <w:noProof/>
          <w:sz w:val="24"/>
          <w:szCs w:val="24"/>
        </w:rPr>
        <w:t xml:space="preserve">       Aplinkosauginiai reikalavimai šioje techninėje specifikacijoje aprašomiems metalo gaminiams nustatomi vadovaujantis Kombinuotosios nomenklatūros 73 (stelažai) skirsniui priskirtų metalo gaminių aprašymu. Metalo gaminiai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bent vieną iš Aprašo 4.4.4.4. arba 4.4.4.5. p. numatytų aplinkosauginių principų viename, keliuose ar visuose produkto gyvavimo ciklo etapuose.</w:t>
      </w:r>
    </w:p>
    <w:p w:rsidR="008E6F93" w:rsidRDefault="008E6F93" w:rsidP="008E6F93">
      <w:pPr>
        <w:tabs>
          <w:tab w:val="left" w:pos="426"/>
          <w:tab w:val="left" w:pos="851"/>
        </w:tabs>
        <w:spacing w:after="0" w:line="240" w:lineRule="auto"/>
        <w:jc w:val="both"/>
        <w:rPr>
          <w:rFonts w:ascii="Times New Roman" w:eastAsia="Times New Roman" w:hAnsi="Times New Roman" w:cs="Times New Roman"/>
          <w:noProof/>
          <w:sz w:val="24"/>
          <w:szCs w:val="24"/>
        </w:rPr>
      </w:pPr>
    </w:p>
    <w:p w:rsidR="008E6F93" w:rsidRPr="008E6F93" w:rsidRDefault="008E6F93" w:rsidP="008E6F93">
      <w:pPr>
        <w:tabs>
          <w:tab w:val="left" w:pos="426"/>
          <w:tab w:val="left" w:pos="851"/>
        </w:tabs>
        <w:spacing w:after="0" w:line="240" w:lineRule="auto"/>
        <w:jc w:val="both"/>
        <w:rPr>
          <w:rFonts w:ascii="Times New Roman" w:eastAsia="Times New Roman" w:hAnsi="Times New Roman" w:cs="Times New Roman"/>
          <w:noProof/>
          <w:sz w:val="24"/>
          <w:szCs w:val="24"/>
        </w:rPr>
      </w:pPr>
      <w:r w:rsidRPr="00C96C62">
        <w:rPr>
          <w:rFonts w:ascii="Times New Roman" w:eastAsia="Calibri" w:hAnsi="Times New Roman" w:cs="Times New Roman"/>
          <w:b/>
          <w:sz w:val="24"/>
          <w:szCs w:val="24"/>
        </w:rPr>
        <w:t>Stelažas 1200 mm ilgio (penkių lentynų)</w:t>
      </w:r>
    </w:p>
    <w:p w:rsidR="008E6F93" w:rsidRPr="00C96C62" w:rsidRDefault="008E6F93" w:rsidP="008E6F93">
      <w:pPr>
        <w:spacing w:after="0" w:line="240" w:lineRule="auto"/>
        <w:jc w:val="center"/>
        <w:rPr>
          <w:rFonts w:ascii="Times New Roman" w:eastAsia="Times New Roman" w:hAnsi="Times New Roman" w:cs="Times New Roman"/>
          <w:sz w:val="24"/>
          <w:szCs w:val="24"/>
        </w:rPr>
      </w:pPr>
      <w:r w:rsidRPr="00C96C62">
        <w:rPr>
          <w:rFonts w:ascii="Times New Roman" w:eastAsia="Times New Roman" w:hAnsi="Times New Roman" w:cs="Times New Roman"/>
          <w:b/>
          <w:sz w:val="24"/>
          <w:szCs w:val="24"/>
        </w:rPr>
        <w:t xml:space="preserve"> </w:t>
      </w:r>
      <w:r w:rsidRPr="00C96C62">
        <w:rPr>
          <w:rFonts w:ascii="Times New Roman" w:eastAsia="Times New Roman" w:hAnsi="Times New Roman" w:cs="Times New Roman"/>
          <w:noProof/>
          <w:sz w:val="24"/>
          <w:szCs w:val="24"/>
          <w:lang w:val="en-US"/>
        </w:rPr>
        <w:drawing>
          <wp:inline distT="0" distB="0" distL="0" distR="0" wp14:anchorId="36216186" wp14:editId="39A727ED">
            <wp:extent cx="1661812" cy="2327855"/>
            <wp:effectExtent l="0" t="0" r="0" b="0"/>
            <wp:docPr id="5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pic:cNvPicPr>
                      <a:picLocks noChangeAspect="1"/>
                    </pic:cNvPicPr>
                  </pic:nvPicPr>
                  <pic:blipFill>
                    <a:blip r:embed="rId5"/>
                    <a:stretch>
                      <a:fillRect/>
                    </a:stretch>
                  </pic:blipFill>
                  <pic:spPr>
                    <a:xfrm>
                      <a:off x="0" y="0"/>
                      <a:ext cx="1661812" cy="2327855"/>
                    </a:xfrm>
                    <a:prstGeom prst="rect">
                      <a:avLst/>
                    </a:prstGeom>
                  </pic:spPr>
                </pic:pic>
              </a:graphicData>
            </a:graphic>
          </wp:inline>
        </w:drawing>
      </w:r>
      <w:r w:rsidRPr="00C96C62">
        <w:rPr>
          <w:rFonts w:ascii="Times New Roman" w:eastAsia="Times New Roman" w:hAnsi="Times New Roman" w:cs="Times New Roman"/>
          <w:b/>
          <w:noProof/>
          <w:sz w:val="24"/>
          <w:szCs w:val="24"/>
          <w:lang w:eastAsia="lt-LT"/>
        </w:rPr>
        <w:t xml:space="preserve"> </w:t>
      </w:r>
    </w:p>
    <w:p w:rsidR="008E6F93" w:rsidRPr="00C96C62" w:rsidRDefault="008E6F93" w:rsidP="008E6F93">
      <w:pPr>
        <w:tabs>
          <w:tab w:val="left" w:pos="426"/>
          <w:tab w:val="left" w:pos="1134"/>
        </w:tabs>
        <w:spacing w:after="0" w:line="240" w:lineRule="auto"/>
        <w:contextualSpacing/>
        <w:jc w:val="both"/>
        <w:rPr>
          <w:rFonts w:ascii="Times New Roman" w:eastAsia="Calibri" w:hAnsi="Times New Roman" w:cs="Times New Roman"/>
          <w:b/>
          <w:sz w:val="24"/>
          <w:szCs w:val="24"/>
          <w:lang w:val="en-US"/>
        </w:rPr>
      </w:pP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b/>
          <w:sz w:val="24"/>
          <w:szCs w:val="24"/>
        </w:rPr>
        <w:t xml:space="preserve"> </w:t>
      </w:r>
      <w:r w:rsidRPr="00C96C62">
        <w:rPr>
          <w:rFonts w:ascii="Times New Roman" w:eastAsia="Times New Roman" w:hAnsi="Times New Roman" w:cs="Times New Roman"/>
          <w:b/>
          <w:sz w:val="24"/>
          <w:szCs w:val="24"/>
        </w:rPr>
        <w:tab/>
      </w:r>
      <w:r w:rsidRPr="00C96C62">
        <w:rPr>
          <w:rFonts w:ascii="Times New Roman" w:eastAsia="Times New Roman" w:hAnsi="Times New Roman" w:cs="Times New Roman"/>
          <w:sz w:val="24"/>
          <w:szCs w:val="24"/>
        </w:rPr>
        <w:t xml:space="preserve">Matmenys: ilgis 1200 mm, gylis 600 mm, aukštis 1800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lang w:val="en-US"/>
        </w:rPr>
      </w:pPr>
      <w:r w:rsidRPr="00C96C62">
        <w:rPr>
          <w:rFonts w:ascii="Times New Roman" w:eastAsia="Times New Roman" w:hAnsi="Times New Roman" w:cs="Times New Roman"/>
          <w:sz w:val="24"/>
          <w:szCs w:val="24"/>
        </w:rPr>
        <w:t xml:space="preserve">Leidžiama </w:t>
      </w:r>
      <w:proofErr w:type="spellStart"/>
      <w:r w:rsidRPr="00C96C62">
        <w:rPr>
          <w:rFonts w:ascii="Times New Roman" w:eastAsia="Times New Roman" w:hAnsi="Times New Roman" w:cs="Times New Roman"/>
          <w:sz w:val="24"/>
          <w:szCs w:val="24"/>
        </w:rPr>
        <w:t>gabaritinių</w:t>
      </w:r>
      <w:proofErr w:type="spellEnd"/>
      <w:r w:rsidRPr="00C96C62">
        <w:rPr>
          <w:rFonts w:ascii="Times New Roman" w:eastAsia="Times New Roman" w:hAnsi="Times New Roman" w:cs="Times New Roman"/>
          <w:sz w:val="24"/>
          <w:szCs w:val="24"/>
        </w:rPr>
        <w:t xml:space="preserve"> ilgio ir aukščio matmenų nuokrypa ± 100 mm, gylio ± 30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Lentyna turi atlaikyti ne mažesnę kaip statinę 200 kg apkrovą. </w:t>
      </w:r>
    </w:p>
    <w:p w:rsidR="008E6F93" w:rsidRPr="00C96C62" w:rsidRDefault="008E6F93" w:rsidP="008E6F93">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Stelažas – su 5 reguliuojamo aukščio lentynomis. Lentynų aukštis gali būti keičiamas ne didesniu kaip </w:t>
      </w:r>
      <w:r w:rsidRPr="00C96C62">
        <w:rPr>
          <w:rFonts w:ascii="Times New Roman" w:eastAsia="Times New Roman" w:hAnsi="Times New Roman" w:cs="Times New Roman"/>
          <w:color w:val="000000" w:themeColor="text1"/>
          <w:sz w:val="24"/>
          <w:szCs w:val="24"/>
        </w:rPr>
        <w:t xml:space="preserve">170 mm žingsniu. </w:t>
      </w:r>
      <w:r w:rsidRPr="00C96C62">
        <w:rPr>
          <w:rFonts w:ascii="Times New Roman" w:eastAsia="Times New Roman" w:hAnsi="Times New Roman" w:cs="Times New Roman"/>
          <w:sz w:val="24"/>
          <w:szCs w:val="24"/>
        </w:rPr>
        <w:t>Atstumas tarp lentynų – vienodais tarpais paskirsčius lentynas nuo stelažo viršutinės plokštės, paliekant ne mažiau kaip 100 mm nuo apačios.</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Lentynos</w:t>
      </w:r>
      <w:r w:rsidRPr="00C96C62">
        <w:rPr>
          <w:rFonts w:ascii="Times New Roman" w:eastAsia="Times New Roman" w:hAnsi="Times New Roman" w:cs="Times New Roman"/>
          <w:color w:val="FF0000"/>
          <w:sz w:val="24"/>
          <w:szCs w:val="24"/>
        </w:rPr>
        <w:t xml:space="preserve"> </w:t>
      </w:r>
      <w:r w:rsidRPr="00C96C62">
        <w:rPr>
          <w:rFonts w:ascii="Times New Roman" w:eastAsia="Times New Roman" w:hAnsi="Times New Roman" w:cs="Times New Roman"/>
          <w:sz w:val="24"/>
          <w:szCs w:val="24"/>
        </w:rPr>
        <w:t xml:space="preserve">ir statramsčiai iš kokybiško cinkuoto arba galvanizuoto plieno, kurio storis pasirenkamas toks, kad atlaikytų visą stelažo lentynoms numatomą apkrovą. </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lastRenderedPageBreak/>
        <w:t>Stelažą sudaro bazinė dalis (sekcija). Stelažas turi būti surenkamas be varžtų.</w:t>
      </w:r>
    </w:p>
    <w:p w:rsidR="008E6F93" w:rsidRP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Stelažas turi būti atsparus kenksmingam aplinkos poveikiui, rūdijimui, rūgštims, mechaniniam poveikiui. Stelažas turi būti be aštrių kampų, netepus, greitai surenkami, be varžtų ir papildomų įrankių. Turi būti tvirtos konstrukcijos, kuri leistų lengvai keisti lentynų skaičių ir išdėstymą, nepakenkiant stelažų stabilumui. </w:t>
      </w:r>
      <w:r w:rsidRPr="00C96C62">
        <w:rPr>
          <w:rFonts w:ascii="Times New Roman" w:eastAsia="Calibri" w:hAnsi="Times New Roman" w:cs="Times New Roman"/>
          <w:b/>
          <w:sz w:val="24"/>
          <w:szCs w:val="24"/>
        </w:rPr>
        <w:t>Stelažas 1300 mm ilgio (penkių lentynų)</w:t>
      </w: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r w:rsidRPr="00C96C62">
        <w:rPr>
          <w:rFonts w:ascii="Times New Roman" w:eastAsia="Calibri" w:hAnsi="Times New Roman" w:cs="Times New Roman"/>
          <w:noProof/>
          <w:sz w:val="24"/>
          <w:szCs w:val="24"/>
          <w:lang w:val="en-US"/>
        </w:rPr>
        <w:drawing>
          <wp:inline distT="0" distB="0" distL="0" distR="0" wp14:anchorId="5CB37C33" wp14:editId="6CB086D8">
            <wp:extent cx="1513840" cy="2120577"/>
            <wp:effectExtent l="0" t="0" r="0" b="0"/>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pic:cNvPicPr>
                      <a:picLocks noChangeAspect="1"/>
                    </pic:cNvPicPr>
                  </pic:nvPicPr>
                  <pic:blipFill>
                    <a:blip r:embed="rId5"/>
                    <a:stretch>
                      <a:fillRect/>
                    </a:stretch>
                  </pic:blipFill>
                  <pic:spPr>
                    <a:xfrm>
                      <a:off x="0" y="0"/>
                      <a:ext cx="1515009" cy="2122214"/>
                    </a:xfrm>
                    <a:prstGeom prst="rect">
                      <a:avLst/>
                    </a:prstGeom>
                  </pic:spPr>
                </pic:pic>
              </a:graphicData>
            </a:graphic>
          </wp:inline>
        </w:drawing>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Matmenys: ilgis 1300 mm, gylis 600 mm, aukštis 1800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lang w:val="en-US"/>
        </w:rPr>
      </w:pPr>
      <w:r w:rsidRPr="00C96C62">
        <w:rPr>
          <w:rFonts w:ascii="Times New Roman" w:eastAsia="Times New Roman" w:hAnsi="Times New Roman" w:cs="Times New Roman"/>
          <w:sz w:val="24"/>
          <w:szCs w:val="24"/>
        </w:rPr>
        <w:t xml:space="preserve">Leidžiama </w:t>
      </w:r>
      <w:proofErr w:type="spellStart"/>
      <w:r w:rsidRPr="00C96C62">
        <w:rPr>
          <w:rFonts w:ascii="Times New Roman" w:eastAsia="Times New Roman" w:hAnsi="Times New Roman" w:cs="Times New Roman"/>
          <w:sz w:val="24"/>
          <w:szCs w:val="24"/>
        </w:rPr>
        <w:t>gabaritinių</w:t>
      </w:r>
      <w:proofErr w:type="spellEnd"/>
      <w:r w:rsidRPr="00C96C62">
        <w:rPr>
          <w:rFonts w:ascii="Times New Roman" w:eastAsia="Times New Roman" w:hAnsi="Times New Roman" w:cs="Times New Roman"/>
          <w:sz w:val="24"/>
          <w:szCs w:val="24"/>
        </w:rPr>
        <w:t xml:space="preserve"> ilgio ir aukščio matmenų nuokrypa ± 100 mm, gylio ± 30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Lentyna turi atlaikyti ne mažesnę kaip statinę 180 kg apkrovą. </w:t>
      </w:r>
    </w:p>
    <w:p w:rsidR="008E6F93" w:rsidRPr="00C96C62" w:rsidRDefault="008E6F93" w:rsidP="008E6F93">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Stelažas – su 5 reguliuojamo aukščio lentynomis. Lentynų aukštis gali būti keičiamas ne didesniu kaip </w:t>
      </w:r>
      <w:r w:rsidRPr="00C96C62">
        <w:rPr>
          <w:rFonts w:ascii="Times New Roman" w:eastAsia="Times New Roman" w:hAnsi="Times New Roman" w:cs="Times New Roman"/>
          <w:color w:val="000000" w:themeColor="text1"/>
          <w:sz w:val="24"/>
          <w:szCs w:val="24"/>
        </w:rPr>
        <w:t xml:space="preserve">170 mm žingsniu. </w:t>
      </w:r>
      <w:r w:rsidRPr="00C96C62">
        <w:rPr>
          <w:rFonts w:ascii="Times New Roman" w:eastAsia="Times New Roman" w:hAnsi="Times New Roman" w:cs="Times New Roman"/>
          <w:sz w:val="24"/>
          <w:szCs w:val="24"/>
        </w:rPr>
        <w:t>Atstumas tarp lentynų – vienodais tarpais paskirsčius lentynas nuo stelažo viršutinės plokštės, paliekant ne mažiau kaip 100 mm nuo apačios.</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Lentynos</w:t>
      </w:r>
      <w:r w:rsidRPr="00C96C62">
        <w:rPr>
          <w:rFonts w:ascii="Times New Roman" w:eastAsia="Times New Roman" w:hAnsi="Times New Roman" w:cs="Times New Roman"/>
          <w:color w:val="FF0000"/>
          <w:sz w:val="24"/>
          <w:szCs w:val="24"/>
        </w:rPr>
        <w:t xml:space="preserve"> </w:t>
      </w:r>
      <w:r w:rsidRPr="00C96C62">
        <w:rPr>
          <w:rFonts w:ascii="Times New Roman" w:eastAsia="Times New Roman" w:hAnsi="Times New Roman" w:cs="Times New Roman"/>
          <w:sz w:val="24"/>
          <w:szCs w:val="24"/>
        </w:rPr>
        <w:t xml:space="preserve">ir statramsčiai iš kokybiško cinkuoto arba galvanizuoto plieno, kurio storis pasirenkamas toks, kad atlaikytų visą stelažo lentynoms numatomą apkrovą. </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Stelažą sudaro bazinė dalis (sekcija). Stelažas turi būti surenkamas be varžtų.</w:t>
      </w:r>
    </w:p>
    <w:p w:rsid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Stelažas turi būti atsparus kenksmingam aplinkos poveikiui, rūdijimui, rūgštims, mechaniniam poveikiui. Stelažas turi būti be aštrių kampų, netepus, greitai surenkami, be varžtų ir papildomų įrankių. Turi būti tvirtos konstrukcijos, kuri leistų lengvai keisti lentynų skaičių ir išdėstymą, nepakenkiant stelažų stabilumui. </w:t>
      </w:r>
    </w:p>
    <w:p w:rsidR="008E6F93" w:rsidRDefault="008E6F93" w:rsidP="008E6F93">
      <w:pPr>
        <w:spacing w:after="0" w:line="240" w:lineRule="auto"/>
        <w:jc w:val="both"/>
        <w:rPr>
          <w:rFonts w:ascii="Times New Roman" w:eastAsia="Times New Roman" w:hAnsi="Times New Roman" w:cs="Times New Roman"/>
          <w:sz w:val="24"/>
          <w:szCs w:val="24"/>
        </w:rPr>
      </w:pPr>
    </w:p>
    <w:p w:rsidR="008E6F93" w:rsidRP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Calibri" w:hAnsi="Times New Roman" w:cs="Times New Roman"/>
          <w:b/>
          <w:sz w:val="24"/>
          <w:szCs w:val="24"/>
        </w:rPr>
        <w:t>Stelažas 1600 mm ilgio (penkių lentynų)</w:t>
      </w:r>
    </w:p>
    <w:p w:rsidR="008E6F93" w:rsidRPr="00C96C62" w:rsidRDefault="008E6F93" w:rsidP="008E6F93">
      <w:pPr>
        <w:autoSpaceDE w:val="0"/>
        <w:autoSpaceDN w:val="0"/>
        <w:spacing w:after="0" w:line="240" w:lineRule="auto"/>
        <w:contextualSpacing/>
        <w:rPr>
          <w:rFonts w:ascii="Times New Roman" w:eastAsia="Calibri" w:hAnsi="Times New Roman" w:cs="Times New Roman"/>
          <w:b/>
          <w:bCs/>
          <w:sz w:val="24"/>
          <w:szCs w:val="24"/>
          <w:shd w:val="clear" w:color="auto" w:fill="FFFFFF"/>
          <w:lang w:val="en-US"/>
        </w:rPr>
      </w:pPr>
    </w:p>
    <w:p w:rsidR="008E6F93" w:rsidRPr="00C96C62" w:rsidRDefault="008E6F93" w:rsidP="008E6F93">
      <w:pPr>
        <w:autoSpaceDE w:val="0"/>
        <w:autoSpaceDN w:val="0"/>
        <w:spacing w:after="0" w:line="240" w:lineRule="auto"/>
        <w:rPr>
          <w:rFonts w:ascii="Times New Roman" w:eastAsia="Times New Roman" w:hAnsi="Times New Roman" w:cs="Times New Roman"/>
          <w:b/>
          <w:bCs/>
          <w:sz w:val="24"/>
          <w:szCs w:val="24"/>
          <w:shd w:val="clear" w:color="auto" w:fill="FFFFFF"/>
        </w:rPr>
      </w:pPr>
      <w:r w:rsidRPr="00C96C62">
        <w:rPr>
          <w:rFonts w:ascii="Times New Roman" w:eastAsia="Times New Roman" w:hAnsi="Times New Roman" w:cs="Times New Roman"/>
          <w:noProof/>
          <w:sz w:val="24"/>
          <w:szCs w:val="24"/>
          <w:lang w:val="en-US"/>
        </w:rPr>
        <w:drawing>
          <wp:inline distT="0" distB="0" distL="0" distR="0" wp14:anchorId="4B31EFE6" wp14:editId="55CD25E4">
            <wp:extent cx="1488440" cy="2084995"/>
            <wp:effectExtent l="0" t="0" r="0" b="0"/>
            <wp:docPr id="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pic:cNvPicPr>
                      <a:picLocks noChangeAspect="1"/>
                    </pic:cNvPicPr>
                  </pic:nvPicPr>
                  <pic:blipFill>
                    <a:blip r:embed="rId5"/>
                    <a:stretch>
                      <a:fillRect/>
                    </a:stretch>
                  </pic:blipFill>
                  <pic:spPr>
                    <a:xfrm>
                      <a:off x="0" y="0"/>
                      <a:ext cx="1491380" cy="2089114"/>
                    </a:xfrm>
                    <a:prstGeom prst="rect">
                      <a:avLst/>
                    </a:prstGeom>
                  </pic:spPr>
                </pic:pic>
              </a:graphicData>
            </a:graphic>
          </wp:inline>
        </w:drawing>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       Matmenys: ilgis 1600 mm, gylis 700 mm, aukštis 1800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lang w:val="en-US"/>
        </w:rPr>
      </w:pPr>
      <w:r w:rsidRPr="00C96C62">
        <w:rPr>
          <w:rFonts w:ascii="Times New Roman" w:eastAsia="Times New Roman" w:hAnsi="Times New Roman" w:cs="Times New Roman"/>
          <w:sz w:val="24"/>
          <w:szCs w:val="24"/>
        </w:rPr>
        <w:t xml:space="preserve">       Leidžiama </w:t>
      </w:r>
      <w:proofErr w:type="spellStart"/>
      <w:r w:rsidRPr="00C96C62">
        <w:rPr>
          <w:rFonts w:ascii="Times New Roman" w:eastAsia="Times New Roman" w:hAnsi="Times New Roman" w:cs="Times New Roman"/>
          <w:sz w:val="24"/>
          <w:szCs w:val="24"/>
        </w:rPr>
        <w:t>gabaritinių</w:t>
      </w:r>
      <w:proofErr w:type="spellEnd"/>
      <w:r w:rsidRPr="00C96C62">
        <w:rPr>
          <w:rFonts w:ascii="Times New Roman" w:eastAsia="Times New Roman" w:hAnsi="Times New Roman" w:cs="Times New Roman"/>
          <w:sz w:val="24"/>
          <w:szCs w:val="24"/>
        </w:rPr>
        <w:t xml:space="preserve"> ilgio ir aukščio matmenų nuokrypa ± 100 mm, gylio ± 30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Lentyna turi atlaikyti ne mažesnę kaip statinę 170 kg apkrovą. </w:t>
      </w:r>
    </w:p>
    <w:p w:rsidR="008E6F93" w:rsidRPr="00C96C62" w:rsidRDefault="008E6F93" w:rsidP="008E6F93">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Stelažas – su 5 reguliuojamo aukščio lentynomis. Lentynų aukštis gali būti keičiamas ne didesniu kaip </w:t>
      </w:r>
      <w:r w:rsidRPr="00C96C62">
        <w:rPr>
          <w:rFonts w:ascii="Times New Roman" w:eastAsia="Times New Roman" w:hAnsi="Times New Roman" w:cs="Times New Roman"/>
          <w:color w:val="000000" w:themeColor="text1"/>
          <w:sz w:val="24"/>
          <w:szCs w:val="24"/>
        </w:rPr>
        <w:t xml:space="preserve">170 mm žingsniu. </w:t>
      </w:r>
      <w:r w:rsidRPr="00C96C62">
        <w:rPr>
          <w:rFonts w:ascii="Times New Roman" w:eastAsia="Times New Roman" w:hAnsi="Times New Roman" w:cs="Times New Roman"/>
          <w:sz w:val="24"/>
          <w:szCs w:val="24"/>
        </w:rPr>
        <w:t>Atstumas tarp lentynų – vienodais tarpais paskirsčius lentynas nuo stelažo viršutinės plokštės, paliekant ne mažiau kaip 100 mm nuo apačios.</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lastRenderedPageBreak/>
        <w:t>Lentynos</w:t>
      </w:r>
      <w:r w:rsidRPr="00C96C62">
        <w:rPr>
          <w:rFonts w:ascii="Times New Roman" w:eastAsia="Times New Roman" w:hAnsi="Times New Roman" w:cs="Times New Roman"/>
          <w:color w:val="FF0000"/>
          <w:sz w:val="24"/>
          <w:szCs w:val="24"/>
        </w:rPr>
        <w:t xml:space="preserve"> </w:t>
      </w:r>
      <w:r w:rsidRPr="00C96C62">
        <w:rPr>
          <w:rFonts w:ascii="Times New Roman" w:eastAsia="Times New Roman" w:hAnsi="Times New Roman" w:cs="Times New Roman"/>
          <w:sz w:val="24"/>
          <w:szCs w:val="24"/>
        </w:rPr>
        <w:t xml:space="preserve">ir statramsčiai iš kokybiško cinkuoto arba galvanizuoto plieno, kurio storis pasirenkamas toks, kad atlaikytų visą stelažo lentynoms numatomą apkrovą. </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Stelažą sudaro bazinė dalis (sekcija). Stelažas turi būti surenkamas be varžtų.</w:t>
      </w:r>
    </w:p>
    <w:p w:rsid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Stelažas turi būti atsparus kenksmingam aplinkos poveikiui, rūdijimui, rūgštims, mechaniniam poveikiui. Stelažas turi būti be aštrių kampų, netepus, greitai surenkami, be varžtų ir papildomų įrankių. Turi būti tvirtos konstrukcijos, kuri leistų lengvai keisti lentynų skaičių ir išdėstymą, nepakenkiant stelažų stabilumui. </w:t>
      </w:r>
    </w:p>
    <w:p w:rsidR="008E6F93" w:rsidRDefault="008E6F93" w:rsidP="008E6F93">
      <w:pPr>
        <w:spacing w:after="0" w:line="240" w:lineRule="auto"/>
        <w:jc w:val="both"/>
        <w:rPr>
          <w:rFonts w:ascii="Times New Roman" w:eastAsia="Times New Roman" w:hAnsi="Times New Roman" w:cs="Times New Roman"/>
          <w:sz w:val="24"/>
          <w:szCs w:val="24"/>
        </w:rPr>
      </w:pPr>
    </w:p>
    <w:p w:rsidR="008E6F93" w:rsidRP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Calibri" w:hAnsi="Times New Roman" w:cs="Times New Roman"/>
          <w:b/>
          <w:bCs/>
          <w:sz w:val="24"/>
          <w:szCs w:val="24"/>
          <w:shd w:val="clear" w:color="auto" w:fill="FFFFFF"/>
        </w:rPr>
        <w:t>Stelažas (sandėliavimo lentyna)</w:t>
      </w:r>
    </w:p>
    <w:p w:rsidR="008E6F93" w:rsidRPr="00C96C62" w:rsidRDefault="008E6F93" w:rsidP="008E6F93">
      <w:pPr>
        <w:autoSpaceDE w:val="0"/>
        <w:autoSpaceDN w:val="0"/>
        <w:spacing w:after="0" w:line="240" w:lineRule="auto"/>
        <w:contextualSpacing/>
        <w:rPr>
          <w:rFonts w:ascii="Times New Roman" w:eastAsia="Calibri" w:hAnsi="Times New Roman" w:cs="Times New Roman"/>
          <w:b/>
          <w:bCs/>
          <w:sz w:val="24"/>
          <w:szCs w:val="24"/>
          <w:shd w:val="clear" w:color="auto" w:fill="FFFFFF"/>
          <w:lang w:val="en-US"/>
        </w:rPr>
      </w:pPr>
    </w:p>
    <w:p w:rsidR="008E6F93" w:rsidRPr="00C96C62" w:rsidRDefault="008E6F93" w:rsidP="008E6F93">
      <w:pPr>
        <w:autoSpaceDE w:val="0"/>
        <w:autoSpaceDN w:val="0"/>
        <w:spacing w:after="0" w:line="240" w:lineRule="auto"/>
        <w:rPr>
          <w:rFonts w:ascii="Times New Roman" w:eastAsia="Times New Roman" w:hAnsi="Times New Roman" w:cs="Times New Roman"/>
          <w:b/>
          <w:bCs/>
          <w:sz w:val="24"/>
          <w:szCs w:val="24"/>
          <w:shd w:val="clear" w:color="auto" w:fill="FFFFFF"/>
        </w:rPr>
      </w:pPr>
      <w:r w:rsidRPr="00C96C62">
        <w:rPr>
          <w:rFonts w:ascii="Times New Roman" w:eastAsia="Times New Roman" w:hAnsi="Times New Roman" w:cs="Times New Roman"/>
          <w:noProof/>
          <w:sz w:val="24"/>
          <w:szCs w:val="24"/>
          <w:lang w:val="en-US"/>
        </w:rPr>
        <w:drawing>
          <wp:inline distT="0" distB="0" distL="0" distR="0" wp14:anchorId="3A3385C7" wp14:editId="659FF6FC">
            <wp:extent cx="1529045" cy="1673523"/>
            <wp:effectExtent l="0" t="0" r="0" b="3175"/>
            <wp:docPr id="1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pic:cNvPicPr>
                      <a:picLocks noChangeAspect="1"/>
                    </pic:cNvPicPr>
                  </pic:nvPicPr>
                  <pic:blipFill>
                    <a:blip r:embed="rId6"/>
                    <a:stretch>
                      <a:fillRect/>
                    </a:stretch>
                  </pic:blipFill>
                  <pic:spPr>
                    <a:xfrm>
                      <a:off x="0" y="0"/>
                      <a:ext cx="1529045" cy="1673523"/>
                    </a:xfrm>
                    <a:prstGeom prst="rect">
                      <a:avLst/>
                    </a:prstGeom>
                  </pic:spPr>
                </pic:pic>
              </a:graphicData>
            </a:graphic>
          </wp:inline>
        </w:drawing>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       Matmenys: ilgis 2000 ± 100 mm, gylis 600 ± 30 mm, aukštis ne mažiau kaip 1770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lang w:val="en-US"/>
        </w:rPr>
      </w:pPr>
      <w:r w:rsidRPr="00C96C62">
        <w:rPr>
          <w:rFonts w:ascii="Times New Roman" w:eastAsia="Times New Roman" w:hAnsi="Times New Roman" w:cs="Times New Roman"/>
          <w:sz w:val="24"/>
          <w:szCs w:val="24"/>
        </w:rPr>
        <w:t xml:space="preserve">       Leidžiama </w:t>
      </w:r>
      <w:proofErr w:type="spellStart"/>
      <w:r w:rsidRPr="00C96C62">
        <w:rPr>
          <w:rFonts w:ascii="Times New Roman" w:eastAsia="Times New Roman" w:hAnsi="Times New Roman" w:cs="Times New Roman"/>
          <w:sz w:val="24"/>
          <w:szCs w:val="24"/>
        </w:rPr>
        <w:t>gabaritinių</w:t>
      </w:r>
      <w:proofErr w:type="spellEnd"/>
      <w:r w:rsidRPr="00C96C62">
        <w:rPr>
          <w:rFonts w:ascii="Times New Roman" w:eastAsia="Times New Roman" w:hAnsi="Times New Roman" w:cs="Times New Roman"/>
          <w:sz w:val="24"/>
          <w:szCs w:val="24"/>
        </w:rPr>
        <w:t xml:space="preserve"> ilgio ir aukščio matmenų nuokrypa ± 100 mm, gylio ± 30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Lentyna turi atlaikyti ne mažesnę kaip statinę 500 kg apkrovą. </w:t>
      </w:r>
    </w:p>
    <w:p w:rsidR="008E6F93" w:rsidRPr="00C96C62" w:rsidRDefault="008E6F93" w:rsidP="008E6F93">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Stelažas – su 4 reguliuojamo aukščio lentynomis. Lentynų aukštis gali būti keičiamas ne didesniu kaip </w:t>
      </w:r>
      <w:r w:rsidRPr="00C96C62">
        <w:rPr>
          <w:rFonts w:ascii="Times New Roman" w:eastAsia="Times New Roman" w:hAnsi="Times New Roman" w:cs="Times New Roman"/>
          <w:color w:val="000000" w:themeColor="text1"/>
          <w:sz w:val="24"/>
          <w:szCs w:val="24"/>
        </w:rPr>
        <w:t xml:space="preserve">170 mm žingsniu. </w:t>
      </w:r>
      <w:r w:rsidRPr="00C96C62">
        <w:rPr>
          <w:rFonts w:ascii="Times New Roman" w:eastAsia="Times New Roman" w:hAnsi="Times New Roman" w:cs="Times New Roman"/>
          <w:sz w:val="24"/>
          <w:szCs w:val="24"/>
        </w:rPr>
        <w:t>Atstumas tarp lentynų – vienodais tarpais paskirsčius lentynas nuo stelažo viršutinės plokštės, paliekant ne mažiau kaip 100 mm nuo apačios.</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Lentynos iš medžio drožlių plokštės, statramsčiai iš kokybiško cinkuoto arba galvanizuoto plieno, kurio storis pasirenkamas toks, kad atlaikytų visą stelažo lentynoms numatomą apkrovą. </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Stelažas turi būti surenkamas be varžtų.</w:t>
      </w:r>
    </w:p>
    <w:p w:rsid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Stelažas turi būti atsparus kenksmingam aplinkos poveikiui, rūdijimui, rūgštims, mechaniniam poveikiui. Stelažas turi būti be aštrių kampų, netepus, greitai surenkami, be varžtų ir papildomų įrankių. Turi būti tvirtos konstrukcijos, kuri leistų lengvai keisti lentynų skaičių ir išdėstymą, nepakenkiant stelažų stabilumui.</w:t>
      </w:r>
    </w:p>
    <w:p w:rsidR="008E6F93" w:rsidRDefault="008E6F93" w:rsidP="008E6F93">
      <w:pPr>
        <w:spacing w:after="0" w:line="240" w:lineRule="auto"/>
        <w:jc w:val="both"/>
        <w:rPr>
          <w:rFonts w:ascii="Times New Roman" w:eastAsia="Times New Roman" w:hAnsi="Times New Roman" w:cs="Times New Roman"/>
          <w:sz w:val="24"/>
          <w:szCs w:val="24"/>
        </w:rPr>
      </w:pPr>
    </w:p>
    <w:p w:rsidR="008E6F93" w:rsidRP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Calibri" w:hAnsi="Times New Roman" w:cs="Times New Roman"/>
          <w:b/>
          <w:sz w:val="24"/>
          <w:szCs w:val="24"/>
          <w:lang w:val="en-US"/>
        </w:rPr>
        <w:t xml:space="preserve"> </w:t>
      </w:r>
      <w:r w:rsidRPr="00C96C62">
        <w:rPr>
          <w:rFonts w:ascii="Times New Roman" w:eastAsia="Calibri" w:hAnsi="Times New Roman" w:cs="Times New Roman"/>
          <w:b/>
          <w:sz w:val="24"/>
          <w:szCs w:val="24"/>
        </w:rPr>
        <w:t>Stelažas, bazinė dalis (1000 x 600 mm, keturių lentynų)</w:t>
      </w: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r w:rsidRPr="00C96C62">
        <w:rPr>
          <w:rFonts w:ascii="Times New Roman" w:eastAsia="Calibri" w:hAnsi="Times New Roman" w:cs="Times New Roman"/>
          <w:noProof/>
          <w:sz w:val="24"/>
          <w:szCs w:val="24"/>
          <w:lang w:val="en-US"/>
        </w:rPr>
        <w:drawing>
          <wp:inline distT="0" distB="0" distL="0" distR="0" wp14:anchorId="44D31DA1" wp14:editId="72247B88">
            <wp:extent cx="1404694" cy="1911754"/>
            <wp:effectExtent l="0" t="0" r="5080" b="0"/>
            <wp:docPr id="6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pic:cNvPicPr>
                      <a:picLocks noChangeAspect="1"/>
                    </pic:cNvPicPr>
                  </pic:nvPicPr>
                  <pic:blipFill>
                    <a:blip r:embed="rId7"/>
                    <a:stretch>
                      <a:fillRect/>
                    </a:stretch>
                  </pic:blipFill>
                  <pic:spPr>
                    <a:xfrm>
                      <a:off x="0" y="0"/>
                      <a:ext cx="1404694" cy="1911754"/>
                    </a:xfrm>
                    <a:prstGeom prst="rect">
                      <a:avLst/>
                    </a:prstGeom>
                  </pic:spPr>
                </pic:pic>
              </a:graphicData>
            </a:graphic>
          </wp:inline>
        </w:drawing>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       Matmenys: ilgis 1000 mm, gylis 600 mm, aukštis 1800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lang w:val="en-US"/>
        </w:rPr>
      </w:pPr>
      <w:r w:rsidRPr="00C96C62">
        <w:rPr>
          <w:rFonts w:ascii="Times New Roman" w:eastAsia="Times New Roman" w:hAnsi="Times New Roman" w:cs="Times New Roman"/>
          <w:sz w:val="24"/>
          <w:szCs w:val="24"/>
        </w:rPr>
        <w:t xml:space="preserve">       Leidžiama </w:t>
      </w:r>
      <w:proofErr w:type="spellStart"/>
      <w:r w:rsidRPr="00C96C62">
        <w:rPr>
          <w:rFonts w:ascii="Times New Roman" w:eastAsia="Times New Roman" w:hAnsi="Times New Roman" w:cs="Times New Roman"/>
          <w:sz w:val="24"/>
          <w:szCs w:val="24"/>
        </w:rPr>
        <w:t>gabaritinių</w:t>
      </w:r>
      <w:proofErr w:type="spellEnd"/>
      <w:r w:rsidRPr="00C96C62">
        <w:rPr>
          <w:rFonts w:ascii="Times New Roman" w:eastAsia="Times New Roman" w:hAnsi="Times New Roman" w:cs="Times New Roman"/>
          <w:sz w:val="24"/>
          <w:szCs w:val="24"/>
        </w:rPr>
        <w:t xml:space="preserve"> ilgio ir aukščio matmenų nuokrypa ± 100 mm, gylio ± 30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Lentyna turi atlaikyti ne mažesnę kaip statinę 170 kg apkrovą. </w:t>
      </w:r>
    </w:p>
    <w:p w:rsidR="008E6F93" w:rsidRPr="00C96C62" w:rsidRDefault="008E6F93" w:rsidP="008E6F93">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lastRenderedPageBreak/>
        <w:tab/>
        <w:t xml:space="preserve">Stelažas – su 4 reguliuojamo aukščio lentynomis. Lentynų aukštis gali būti keičiamas ne didesniu kaip </w:t>
      </w:r>
      <w:r w:rsidRPr="00C96C62">
        <w:rPr>
          <w:rFonts w:ascii="Times New Roman" w:eastAsia="Times New Roman" w:hAnsi="Times New Roman" w:cs="Times New Roman"/>
          <w:color w:val="000000" w:themeColor="text1"/>
          <w:sz w:val="24"/>
          <w:szCs w:val="24"/>
        </w:rPr>
        <w:t xml:space="preserve">170 mm žingsniu. </w:t>
      </w:r>
      <w:r w:rsidRPr="00C96C62">
        <w:rPr>
          <w:rFonts w:ascii="Times New Roman" w:eastAsia="Times New Roman" w:hAnsi="Times New Roman" w:cs="Times New Roman"/>
          <w:sz w:val="24"/>
          <w:szCs w:val="24"/>
        </w:rPr>
        <w:t>Atstumas tarp lentynų – vienodais tarpais paskirsčius lentynas nuo stelažo viršutinės plokštės, paliekant ne mažiau kaip 100 mm nuo apačios.</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Lentynos</w:t>
      </w:r>
      <w:r w:rsidRPr="00C96C62">
        <w:rPr>
          <w:rFonts w:ascii="Times New Roman" w:eastAsia="Times New Roman" w:hAnsi="Times New Roman" w:cs="Times New Roman"/>
          <w:color w:val="FF0000"/>
          <w:sz w:val="24"/>
          <w:szCs w:val="24"/>
        </w:rPr>
        <w:t xml:space="preserve"> </w:t>
      </w:r>
      <w:r w:rsidRPr="00C96C62">
        <w:rPr>
          <w:rFonts w:ascii="Times New Roman" w:eastAsia="Times New Roman" w:hAnsi="Times New Roman" w:cs="Times New Roman"/>
          <w:sz w:val="24"/>
          <w:szCs w:val="24"/>
        </w:rPr>
        <w:t xml:space="preserve">ir statramsčiai iš kokybiško cinkuoto arba galvanizuoto plieno, kurio storis pasirenkamas toks, kad atlaikytų visą stelažo lentynoms numatomą apkrovą. </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Stelažą sudaro bazinė dalis (sekcija). Stelažas turi būti surenkamas be varžtų.</w:t>
      </w:r>
    </w:p>
    <w:p w:rsid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Stelažas turi būti atsparus kenksmingam aplinkos poveikiui, rūdijimui, rūgštims, mechaniniam poveikiui. Stelažas turi būti be aštrių kampų, netepus, greitai surenkami, be varžtų ir papildomų įrankių. Turi būti tvirtos konstrukcijos, kuri leistų lengvai keisti lentynų skaičių ir išdėstymą, nepakenkiant stelažų stabilumui. </w:t>
      </w:r>
    </w:p>
    <w:p w:rsidR="008E6F93" w:rsidRDefault="008E6F93" w:rsidP="008E6F93">
      <w:pPr>
        <w:spacing w:after="0" w:line="240" w:lineRule="auto"/>
        <w:jc w:val="both"/>
        <w:rPr>
          <w:rFonts w:ascii="Times New Roman" w:eastAsia="Times New Roman" w:hAnsi="Times New Roman" w:cs="Times New Roman"/>
          <w:sz w:val="24"/>
          <w:szCs w:val="24"/>
        </w:rPr>
      </w:pPr>
    </w:p>
    <w:p w:rsidR="008E6F93" w:rsidRP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Calibri" w:hAnsi="Times New Roman" w:cs="Times New Roman"/>
          <w:b/>
          <w:sz w:val="24"/>
          <w:szCs w:val="24"/>
        </w:rPr>
        <w:t>Stelažas, papildoma dalis (1000 x 600 mm, keturių lentynų)</w:t>
      </w: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r w:rsidRPr="00C96C62">
        <w:rPr>
          <w:rFonts w:ascii="Times New Roman" w:eastAsia="Calibri" w:hAnsi="Times New Roman" w:cs="Times New Roman"/>
          <w:noProof/>
          <w:sz w:val="24"/>
          <w:szCs w:val="24"/>
          <w:lang w:val="en-US"/>
        </w:rPr>
        <w:drawing>
          <wp:inline distT="0" distB="0" distL="0" distR="0" wp14:anchorId="7CA40CA2" wp14:editId="3C85A959">
            <wp:extent cx="1330960" cy="1490506"/>
            <wp:effectExtent l="0" t="0" r="2540" b="0"/>
            <wp:docPr id="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7"/>
                    <pic:cNvPicPr>
                      <a:picLocks noChangeAspect="1"/>
                    </pic:cNvPicPr>
                  </pic:nvPicPr>
                  <pic:blipFill>
                    <a:blip r:embed="rId8"/>
                    <a:stretch>
                      <a:fillRect/>
                    </a:stretch>
                  </pic:blipFill>
                  <pic:spPr>
                    <a:xfrm>
                      <a:off x="0" y="0"/>
                      <a:ext cx="1333545" cy="1493400"/>
                    </a:xfrm>
                    <a:prstGeom prst="rect">
                      <a:avLst/>
                    </a:prstGeom>
                  </pic:spPr>
                </pic:pic>
              </a:graphicData>
            </a:graphic>
          </wp:inline>
        </w:drawing>
      </w: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       Matmenys: ilgis 1000 mm, gylis 600 mm, aukštis 1800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lang w:val="en-US"/>
        </w:rPr>
      </w:pPr>
      <w:r w:rsidRPr="00C96C62">
        <w:rPr>
          <w:rFonts w:ascii="Times New Roman" w:eastAsia="Times New Roman" w:hAnsi="Times New Roman" w:cs="Times New Roman"/>
          <w:sz w:val="24"/>
          <w:szCs w:val="24"/>
        </w:rPr>
        <w:t xml:space="preserve">       Leidžiama </w:t>
      </w:r>
      <w:proofErr w:type="spellStart"/>
      <w:r w:rsidRPr="00C96C62">
        <w:rPr>
          <w:rFonts w:ascii="Times New Roman" w:eastAsia="Times New Roman" w:hAnsi="Times New Roman" w:cs="Times New Roman"/>
          <w:sz w:val="24"/>
          <w:szCs w:val="24"/>
        </w:rPr>
        <w:t>gabaritinių</w:t>
      </w:r>
      <w:proofErr w:type="spellEnd"/>
      <w:r w:rsidRPr="00C96C62">
        <w:rPr>
          <w:rFonts w:ascii="Times New Roman" w:eastAsia="Times New Roman" w:hAnsi="Times New Roman" w:cs="Times New Roman"/>
          <w:sz w:val="24"/>
          <w:szCs w:val="24"/>
        </w:rPr>
        <w:t xml:space="preserve"> ilgio ir aukščio matmenų nuokrypa ± 100 mm, gylio ± 30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Lentyna turi atlaikyti ne mažesnę kaip statinę 170 kg apkrovą. </w:t>
      </w:r>
    </w:p>
    <w:p w:rsidR="008E6F93" w:rsidRPr="00C96C62" w:rsidRDefault="008E6F93" w:rsidP="008E6F93">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Stelažas – su 4 reguliuojamo aukščio lentynomis. Lentynų aukštis gali būti keičiamas ne didesniu kaip </w:t>
      </w:r>
      <w:r w:rsidRPr="00C96C62">
        <w:rPr>
          <w:rFonts w:ascii="Times New Roman" w:eastAsia="Times New Roman" w:hAnsi="Times New Roman" w:cs="Times New Roman"/>
          <w:color w:val="000000" w:themeColor="text1"/>
          <w:sz w:val="24"/>
          <w:szCs w:val="24"/>
        </w:rPr>
        <w:t xml:space="preserve">170 mm žingsniu. </w:t>
      </w:r>
      <w:r w:rsidRPr="00C96C62">
        <w:rPr>
          <w:rFonts w:ascii="Times New Roman" w:eastAsia="Times New Roman" w:hAnsi="Times New Roman" w:cs="Times New Roman"/>
          <w:sz w:val="24"/>
          <w:szCs w:val="24"/>
        </w:rPr>
        <w:t>Atstumas tarp lentynų – vienodais tarpais paskirsčius lentynas nuo stelažo viršutinės plokštės, paliekant ne mažiau kaip 100 mm nuo apačios.</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Lentynos</w:t>
      </w:r>
      <w:r w:rsidRPr="00C96C62">
        <w:rPr>
          <w:rFonts w:ascii="Times New Roman" w:eastAsia="Times New Roman" w:hAnsi="Times New Roman" w:cs="Times New Roman"/>
          <w:color w:val="FF0000"/>
          <w:sz w:val="24"/>
          <w:szCs w:val="24"/>
        </w:rPr>
        <w:t xml:space="preserve"> </w:t>
      </w:r>
      <w:r w:rsidRPr="00C96C62">
        <w:rPr>
          <w:rFonts w:ascii="Times New Roman" w:eastAsia="Times New Roman" w:hAnsi="Times New Roman" w:cs="Times New Roman"/>
          <w:sz w:val="24"/>
          <w:szCs w:val="24"/>
        </w:rPr>
        <w:t xml:space="preserve">ir statramsčiai iš kokybiško cinkuoto arba galvanizuoto plieno, kurio storis pasirenkamas toks, kad atlaikytų visą stelažo lentynoms numatomą apkrovą. </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Stelažas turi būti surenkamas be varžtų.</w:t>
      </w:r>
    </w:p>
    <w:p w:rsid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Stelažas turi būti atsparus kenksmingam aplinkos poveikiui, rūdijimui, rūgštims, mechaniniam poveikiui. Stelažas turi būti be aštrių kampų, netepus, greitai surenkami, be varžtų ir papildomų įrankių. Turi būti tvirtos konstrukcijos, kuri leistų lengvai keisti lentynų skaičių ir išdėstymą, nepakenkiant stelažų stabilumui. </w:t>
      </w:r>
    </w:p>
    <w:p w:rsidR="008E6F93" w:rsidRDefault="008E6F93" w:rsidP="008E6F93">
      <w:pPr>
        <w:spacing w:after="0" w:line="240" w:lineRule="auto"/>
        <w:jc w:val="both"/>
        <w:rPr>
          <w:rFonts w:ascii="Times New Roman" w:eastAsia="Times New Roman" w:hAnsi="Times New Roman" w:cs="Times New Roman"/>
          <w:sz w:val="24"/>
          <w:szCs w:val="24"/>
        </w:rPr>
      </w:pPr>
    </w:p>
    <w:p w:rsidR="008E6F93" w:rsidRP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Calibri" w:hAnsi="Times New Roman" w:cs="Times New Roman"/>
          <w:b/>
          <w:sz w:val="24"/>
          <w:szCs w:val="24"/>
        </w:rPr>
        <w:t>Stelažas, bazinė dalis (1000 x 400 mm, keturių lentynų)</w:t>
      </w: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r w:rsidRPr="00C96C62">
        <w:rPr>
          <w:rFonts w:ascii="Times New Roman" w:eastAsia="Calibri" w:hAnsi="Times New Roman" w:cs="Times New Roman"/>
          <w:noProof/>
          <w:sz w:val="24"/>
          <w:szCs w:val="24"/>
          <w:lang w:val="en-US"/>
        </w:rPr>
        <w:drawing>
          <wp:inline distT="0" distB="0" distL="0" distR="0" wp14:anchorId="6EBE96F8" wp14:editId="20B2878E">
            <wp:extent cx="1163320" cy="1583250"/>
            <wp:effectExtent l="0" t="0" r="0" b="0"/>
            <wp:docPr id="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pic:cNvPicPr>
                      <a:picLocks noChangeAspect="1"/>
                    </pic:cNvPicPr>
                  </pic:nvPicPr>
                  <pic:blipFill>
                    <a:blip r:embed="rId7"/>
                    <a:stretch>
                      <a:fillRect/>
                    </a:stretch>
                  </pic:blipFill>
                  <pic:spPr>
                    <a:xfrm>
                      <a:off x="0" y="0"/>
                      <a:ext cx="1165503" cy="1586221"/>
                    </a:xfrm>
                    <a:prstGeom prst="rect">
                      <a:avLst/>
                    </a:prstGeom>
                  </pic:spPr>
                </pic:pic>
              </a:graphicData>
            </a:graphic>
          </wp:inline>
        </w:drawing>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       Matmenys: ilgis 1000 mm, gylis 400 mm, aukštis 1800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lang w:val="en-US"/>
        </w:rPr>
      </w:pPr>
      <w:r w:rsidRPr="00C96C62">
        <w:rPr>
          <w:rFonts w:ascii="Times New Roman" w:eastAsia="Times New Roman" w:hAnsi="Times New Roman" w:cs="Times New Roman"/>
          <w:sz w:val="24"/>
          <w:szCs w:val="24"/>
        </w:rPr>
        <w:t xml:space="preserve">       Leidžiama </w:t>
      </w:r>
      <w:proofErr w:type="spellStart"/>
      <w:r w:rsidRPr="00C96C62">
        <w:rPr>
          <w:rFonts w:ascii="Times New Roman" w:eastAsia="Times New Roman" w:hAnsi="Times New Roman" w:cs="Times New Roman"/>
          <w:sz w:val="24"/>
          <w:szCs w:val="24"/>
        </w:rPr>
        <w:t>gabaritinių</w:t>
      </w:r>
      <w:proofErr w:type="spellEnd"/>
      <w:r w:rsidRPr="00C96C62">
        <w:rPr>
          <w:rFonts w:ascii="Times New Roman" w:eastAsia="Times New Roman" w:hAnsi="Times New Roman" w:cs="Times New Roman"/>
          <w:sz w:val="24"/>
          <w:szCs w:val="24"/>
        </w:rPr>
        <w:t xml:space="preserve"> ilgio ir aukščio matmenų nuokrypa ± 100 mm, gylio ± 30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Lentyna turi atlaikyti ne mažesnę kaip statinę 170 kg apkrovą. </w:t>
      </w:r>
    </w:p>
    <w:p w:rsidR="008E6F93" w:rsidRPr="00C96C62" w:rsidRDefault="008E6F93" w:rsidP="008E6F93">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lastRenderedPageBreak/>
        <w:tab/>
        <w:t xml:space="preserve">Stelažas – su 4 reguliuojamo aukščio lentynomis. Lentynų aukštis gali būti keičiamas ne didesniu kaip </w:t>
      </w:r>
      <w:r w:rsidRPr="00C96C62">
        <w:rPr>
          <w:rFonts w:ascii="Times New Roman" w:eastAsia="Times New Roman" w:hAnsi="Times New Roman" w:cs="Times New Roman"/>
          <w:color w:val="000000" w:themeColor="text1"/>
          <w:sz w:val="24"/>
          <w:szCs w:val="24"/>
        </w:rPr>
        <w:t xml:space="preserve">170 mm žingsniu. </w:t>
      </w:r>
      <w:r w:rsidRPr="00C96C62">
        <w:rPr>
          <w:rFonts w:ascii="Times New Roman" w:eastAsia="Times New Roman" w:hAnsi="Times New Roman" w:cs="Times New Roman"/>
          <w:sz w:val="24"/>
          <w:szCs w:val="24"/>
        </w:rPr>
        <w:t>Atstumas tarp lentynų – vienodais tarpais paskirsčius lentynas nuo stelažo viršutinės plokštės, paliekant ne mažiau kaip 100 mm nuo apačios.</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Lentynos</w:t>
      </w:r>
      <w:r w:rsidRPr="00C96C62">
        <w:rPr>
          <w:rFonts w:ascii="Times New Roman" w:eastAsia="Times New Roman" w:hAnsi="Times New Roman" w:cs="Times New Roman"/>
          <w:color w:val="FF0000"/>
          <w:sz w:val="24"/>
          <w:szCs w:val="24"/>
        </w:rPr>
        <w:t xml:space="preserve"> </w:t>
      </w:r>
      <w:r w:rsidRPr="00C96C62">
        <w:rPr>
          <w:rFonts w:ascii="Times New Roman" w:eastAsia="Times New Roman" w:hAnsi="Times New Roman" w:cs="Times New Roman"/>
          <w:sz w:val="24"/>
          <w:szCs w:val="24"/>
        </w:rPr>
        <w:t xml:space="preserve">ir statramsčiai iš kokybiško cinkuoto arba galvanizuoto plieno, kurio storis pasirenkamas toks, kad atlaikytų visą stelažo lentynoms numatomą apkrovą. </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Stelažą sudaro bazinė dalis (sekcija). Stelažas turi būti surenkamas be varžtų.</w:t>
      </w:r>
    </w:p>
    <w:p w:rsidR="008E6F93"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Stelažas turi būti atsparus kenksmingam aplinkos poveikiui, rūdijimui, rūgštims, mechaniniam poveikiui. Stelažas turi būti be aštrių kampų, netepus, greitai surenkami, be varžtų ir papildomų įrankių. Turi būti tvirtos konstrukcijos, kuri leistų lengvai keisti lentynų skaičių ir išdėstymą, nepakenkiant stelažų stabilumui. </w:t>
      </w:r>
    </w:p>
    <w:p w:rsidR="008E6F93" w:rsidRDefault="008E6F93" w:rsidP="008E6F93">
      <w:pPr>
        <w:spacing w:after="0" w:line="240" w:lineRule="auto"/>
        <w:jc w:val="both"/>
        <w:rPr>
          <w:rFonts w:ascii="Times New Roman" w:eastAsia="Times New Roman" w:hAnsi="Times New Roman" w:cs="Times New Roman"/>
          <w:sz w:val="24"/>
          <w:szCs w:val="24"/>
        </w:rPr>
      </w:pPr>
    </w:p>
    <w:p w:rsidR="008E6F93" w:rsidRPr="008E6F93" w:rsidRDefault="008E6F93" w:rsidP="008E6F93">
      <w:pPr>
        <w:spacing w:after="0" w:line="240" w:lineRule="auto"/>
        <w:jc w:val="both"/>
        <w:rPr>
          <w:rFonts w:ascii="Times New Roman" w:eastAsia="Times New Roman" w:hAnsi="Times New Roman" w:cs="Times New Roman"/>
          <w:sz w:val="24"/>
          <w:szCs w:val="24"/>
        </w:rPr>
      </w:pPr>
      <w:bookmarkStart w:id="0" w:name="_GoBack"/>
      <w:bookmarkEnd w:id="0"/>
      <w:r w:rsidRPr="00C96C62">
        <w:rPr>
          <w:rFonts w:ascii="Times New Roman" w:eastAsia="Calibri" w:hAnsi="Times New Roman" w:cs="Times New Roman"/>
          <w:b/>
          <w:sz w:val="24"/>
          <w:szCs w:val="24"/>
        </w:rPr>
        <w:t>Stelažas, papildoma dalis (1000 x 400 mm, keturių lentynų)</w:t>
      </w: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r w:rsidRPr="00C96C62">
        <w:rPr>
          <w:rFonts w:ascii="Times New Roman" w:eastAsia="Calibri" w:hAnsi="Times New Roman" w:cs="Times New Roman"/>
          <w:noProof/>
          <w:sz w:val="24"/>
          <w:szCs w:val="24"/>
          <w:lang w:val="en-US"/>
        </w:rPr>
        <w:drawing>
          <wp:inline distT="0" distB="0" distL="0" distR="0" wp14:anchorId="7C0715F1" wp14:editId="36E1CA11">
            <wp:extent cx="1330960" cy="1490506"/>
            <wp:effectExtent l="0" t="0" r="2540" b="0"/>
            <wp:docPr id="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7"/>
                    <pic:cNvPicPr>
                      <a:picLocks noChangeAspect="1"/>
                    </pic:cNvPicPr>
                  </pic:nvPicPr>
                  <pic:blipFill>
                    <a:blip r:embed="rId8"/>
                    <a:stretch>
                      <a:fillRect/>
                    </a:stretch>
                  </pic:blipFill>
                  <pic:spPr>
                    <a:xfrm>
                      <a:off x="0" y="0"/>
                      <a:ext cx="1333545" cy="1493400"/>
                    </a:xfrm>
                    <a:prstGeom prst="rect">
                      <a:avLst/>
                    </a:prstGeom>
                  </pic:spPr>
                </pic:pic>
              </a:graphicData>
            </a:graphic>
          </wp:inline>
        </w:drawing>
      </w:r>
    </w:p>
    <w:p w:rsidR="008E6F93" w:rsidRPr="00C96C62" w:rsidRDefault="008E6F93" w:rsidP="008E6F93">
      <w:pPr>
        <w:tabs>
          <w:tab w:val="left" w:pos="567"/>
          <w:tab w:val="left" w:pos="1134"/>
        </w:tabs>
        <w:spacing w:after="0" w:line="240" w:lineRule="auto"/>
        <w:contextualSpacing/>
        <w:jc w:val="both"/>
        <w:rPr>
          <w:rFonts w:ascii="Times New Roman" w:eastAsia="Calibri" w:hAnsi="Times New Roman" w:cs="Times New Roman"/>
          <w:b/>
          <w:sz w:val="24"/>
          <w:szCs w:val="24"/>
          <w:lang w:val="en-US"/>
        </w:rPr>
      </w:pP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       Matmenys: ilgis 1000 mm, gylis 400 mm, aukštis 1800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lang w:val="en-US"/>
        </w:rPr>
      </w:pPr>
      <w:r w:rsidRPr="00C96C62">
        <w:rPr>
          <w:rFonts w:ascii="Times New Roman" w:eastAsia="Times New Roman" w:hAnsi="Times New Roman" w:cs="Times New Roman"/>
          <w:sz w:val="24"/>
          <w:szCs w:val="24"/>
        </w:rPr>
        <w:t xml:space="preserve">       Leidžiama </w:t>
      </w:r>
      <w:proofErr w:type="spellStart"/>
      <w:r w:rsidRPr="00C96C62">
        <w:rPr>
          <w:rFonts w:ascii="Times New Roman" w:eastAsia="Times New Roman" w:hAnsi="Times New Roman" w:cs="Times New Roman"/>
          <w:sz w:val="24"/>
          <w:szCs w:val="24"/>
        </w:rPr>
        <w:t>gabaritinių</w:t>
      </w:r>
      <w:proofErr w:type="spellEnd"/>
      <w:r w:rsidRPr="00C96C62">
        <w:rPr>
          <w:rFonts w:ascii="Times New Roman" w:eastAsia="Times New Roman" w:hAnsi="Times New Roman" w:cs="Times New Roman"/>
          <w:sz w:val="24"/>
          <w:szCs w:val="24"/>
        </w:rPr>
        <w:t xml:space="preserve"> ilgio ir aukščio matmenų nuokrypa ± 100 mm, gylio ± 30 mm.                       </w:t>
      </w:r>
    </w:p>
    <w:p w:rsidR="008E6F93" w:rsidRPr="00C96C62" w:rsidRDefault="008E6F93" w:rsidP="008E6F93">
      <w:pPr>
        <w:tabs>
          <w:tab w:val="left" w:pos="426"/>
          <w:tab w:val="left" w:pos="1134"/>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Lentyna turi atlaikyti ne mažesnę kaip statinę 170 kg apkrovą. </w:t>
      </w:r>
    </w:p>
    <w:p w:rsidR="008E6F93" w:rsidRPr="00C96C62" w:rsidRDefault="008E6F93" w:rsidP="008E6F93">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ab/>
        <w:t xml:space="preserve">Stelažas – su 4 reguliuojamo aukščio lentynomis. Lentynų aukštis gali būti keičiamas ne didesniu kaip </w:t>
      </w:r>
      <w:r w:rsidRPr="00C96C62">
        <w:rPr>
          <w:rFonts w:ascii="Times New Roman" w:eastAsia="Times New Roman" w:hAnsi="Times New Roman" w:cs="Times New Roman"/>
          <w:color w:val="000000" w:themeColor="text1"/>
          <w:sz w:val="24"/>
          <w:szCs w:val="24"/>
        </w:rPr>
        <w:t xml:space="preserve">170 mm žingsniu. </w:t>
      </w:r>
      <w:r w:rsidRPr="00C96C62">
        <w:rPr>
          <w:rFonts w:ascii="Times New Roman" w:eastAsia="Times New Roman" w:hAnsi="Times New Roman" w:cs="Times New Roman"/>
          <w:sz w:val="24"/>
          <w:szCs w:val="24"/>
        </w:rPr>
        <w:t>Atstumas tarp lentynų – vienodais tarpais paskirsčius lentynas nuo stelažo viršutinės plokštės, paliekant ne mažiau kaip 100 mm nuo apačios.</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Lentynos</w:t>
      </w:r>
      <w:r w:rsidRPr="00C96C62">
        <w:rPr>
          <w:rFonts w:ascii="Times New Roman" w:eastAsia="Times New Roman" w:hAnsi="Times New Roman" w:cs="Times New Roman"/>
          <w:color w:val="FF0000"/>
          <w:sz w:val="24"/>
          <w:szCs w:val="24"/>
        </w:rPr>
        <w:t xml:space="preserve"> </w:t>
      </w:r>
      <w:r w:rsidRPr="00C96C62">
        <w:rPr>
          <w:rFonts w:ascii="Times New Roman" w:eastAsia="Times New Roman" w:hAnsi="Times New Roman" w:cs="Times New Roman"/>
          <w:sz w:val="24"/>
          <w:szCs w:val="24"/>
        </w:rPr>
        <w:t xml:space="preserve">ir statramsčiai iš kokybiško cinkuoto arba galvanizuoto plieno, kurio storis pasirenkamas toks, kad atlaikytų visą stelažo lentynoms numatomą apkrovą. </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Stelažas turi būti surenkamas be varžtų.</w:t>
      </w:r>
    </w:p>
    <w:p w:rsidR="008E6F93" w:rsidRPr="00C96C62" w:rsidRDefault="008E6F93" w:rsidP="008E6F93">
      <w:pPr>
        <w:spacing w:after="0" w:line="240" w:lineRule="auto"/>
        <w:jc w:val="both"/>
        <w:rPr>
          <w:rFonts w:ascii="Times New Roman" w:eastAsia="Times New Roman" w:hAnsi="Times New Roman" w:cs="Times New Roman"/>
          <w:sz w:val="24"/>
          <w:szCs w:val="24"/>
        </w:rPr>
      </w:pPr>
      <w:r w:rsidRPr="00C96C62">
        <w:rPr>
          <w:rFonts w:ascii="Times New Roman" w:eastAsia="Times New Roman" w:hAnsi="Times New Roman" w:cs="Times New Roman"/>
          <w:sz w:val="24"/>
          <w:szCs w:val="24"/>
        </w:rPr>
        <w:t xml:space="preserve">Stelažas turi būti atsparus kenksmingam aplinkos poveikiui, rūdijimui, rūgštims, mechaniniam poveikiui. Stelažas turi būti be aštrių kampų, netepus, greitai surenkami, be varžtų ir papildomų įrankių. Turi būti tvirtos konstrukcijos, kuri leistų lengvai keisti lentynų skaičių ir išdėstymą, nepakenkiant stelažų stabilumui. </w:t>
      </w:r>
    </w:p>
    <w:p w:rsidR="008E6F93" w:rsidRPr="00C96C62" w:rsidRDefault="008E6F93" w:rsidP="008E6F93">
      <w:pPr>
        <w:spacing w:after="0" w:line="240" w:lineRule="auto"/>
        <w:jc w:val="center"/>
        <w:rPr>
          <w:rFonts w:ascii="Times New Roman" w:eastAsia="Times New Roman" w:hAnsi="Times New Roman" w:cs="Times New Roman"/>
          <w:b/>
          <w:sz w:val="24"/>
          <w:szCs w:val="24"/>
        </w:rPr>
      </w:pPr>
    </w:p>
    <w:p w:rsidR="00134C98" w:rsidRPr="00D02197" w:rsidRDefault="00134C98" w:rsidP="00CB1309">
      <w:pPr>
        <w:tabs>
          <w:tab w:val="left" w:pos="-142"/>
          <w:tab w:val="left" w:pos="284"/>
          <w:tab w:val="left" w:pos="709"/>
        </w:tabs>
        <w:spacing w:after="0" w:line="240" w:lineRule="auto"/>
        <w:ind w:left="-851" w:firstLine="1135"/>
        <w:contextualSpacing/>
        <w:jc w:val="both"/>
        <w:rPr>
          <w:rFonts w:ascii="Times New Roman" w:eastAsia="Calibri" w:hAnsi="Times New Roman" w:cs="Times New Roman"/>
          <w:color w:val="FF0000"/>
          <w:sz w:val="24"/>
          <w:szCs w:val="20"/>
        </w:rPr>
      </w:pPr>
    </w:p>
    <w:sectPr w:rsidR="00134C98" w:rsidRPr="00D02197" w:rsidSect="00F330A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0C497371"/>
    <w:multiLevelType w:val="hybridMultilevel"/>
    <w:tmpl w:val="AF409F50"/>
    <w:lvl w:ilvl="0" w:tplc="33F23C68">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4A6FCB"/>
    <w:multiLevelType w:val="multilevel"/>
    <w:tmpl w:val="2F80A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7"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7E7B06"/>
    <w:multiLevelType w:val="multilevel"/>
    <w:tmpl w:val="2F60EE38"/>
    <w:lvl w:ilvl="0">
      <w:start w:val="2"/>
      <w:numFmt w:val="decimal"/>
      <w:lvlText w:val="%1."/>
      <w:lvlJc w:val="left"/>
      <w:pPr>
        <w:ind w:left="360" w:hanging="360"/>
      </w:pPr>
      <w:rPr>
        <w:rFonts w:hint="default"/>
        <w:color w:val="000000" w:themeColor="text1"/>
      </w:rPr>
    </w:lvl>
    <w:lvl w:ilvl="1">
      <w:start w:val="1"/>
      <w:numFmt w:val="decimal"/>
      <w:lvlText w:val="%2."/>
      <w:lvlJc w:val="left"/>
      <w:pPr>
        <w:ind w:left="360"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E9B2D5B"/>
    <w:multiLevelType w:val="multilevel"/>
    <w:tmpl w:val="86A4DA5E"/>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4"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num>
  <w:num w:numId="5">
    <w:abstractNumId w:val="1"/>
  </w:num>
  <w:num w:numId="6">
    <w:abstractNumId w:val="12"/>
  </w:num>
  <w:num w:numId="7">
    <w:abstractNumId w:val="0"/>
  </w:num>
  <w:num w:numId="8">
    <w:abstractNumId w:val="6"/>
  </w:num>
  <w:num w:numId="9">
    <w:abstractNumId w:val="5"/>
  </w:num>
  <w:num w:numId="10">
    <w:abstractNumId w:val="13"/>
  </w:num>
  <w:num w:numId="11">
    <w:abstractNumId w:val="7"/>
  </w:num>
  <w:num w:numId="12">
    <w:abstractNumId w:val="4"/>
  </w:num>
  <w:num w:numId="13">
    <w:abstractNumId w:val="8"/>
  </w:num>
  <w:num w:numId="14">
    <w:abstractNumId w:val="3"/>
  </w:num>
  <w:num w:numId="15">
    <w:abstractNumId w:val="10"/>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0D4F99"/>
    <w:rsid w:val="00134C98"/>
    <w:rsid w:val="001A04D2"/>
    <w:rsid w:val="001D1545"/>
    <w:rsid w:val="001F29B6"/>
    <w:rsid w:val="00451D98"/>
    <w:rsid w:val="004E5A74"/>
    <w:rsid w:val="0056601B"/>
    <w:rsid w:val="00571F5F"/>
    <w:rsid w:val="006E01C4"/>
    <w:rsid w:val="007F1263"/>
    <w:rsid w:val="008D271A"/>
    <w:rsid w:val="008E6F93"/>
    <w:rsid w:val="0091203C"/>
    <w:rsid w:val="00CB1309"/>
    <w:rsid w:val="00D45E43"/>
    <w:rsid w:val="00F330A2"/>
    <w:rsid w:val="00FA1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DB26"/>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1D1545"/>
    <w:pPr>
      <w:spacing w:after="200" w:line="276" w:lineRule="auto"/>
      <w:ind w:left="720"/>
      <w:contextualSpacing/>
    </w:pPr>
  </w:style>
  <w:style w:type="character" w:customStyle="1" w:styleId="ListParagraphChar">
    <w:name w:val="List Paragraph Char"/>
    <w:aliases w:val="List Paragraph Red Char,Bullet EY Char"/>
    <w:link w:val="ListParagraph"/>
    <w:uiPriority w:val="34"/>
    <w:rsid w:val="001D1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1556</Words>
  <Characters>8870</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6 lentelė</vt:lpstr>
      <vt:lpstr>    PAMUŠALINIO AUDINIO TECHNINĖS CHARAKTERISTIKOS</vt:lpstr>
      <vt:lpstr>KEPURAIČIŲ DYDŽIAI</vt: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17</cp:revision>
  <dcterms:created xsi:type="dcterms:W3CDTF">2023-10-04T04:13:00Z</dcterms:created>
  <dcterms:modified xsi:type="dcterms:W3CDTF">2024-01-24T09:13:00Z</dcterms:modified>
</cp:coreProperties>
</file>