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7D2205" w14:textId="13171D79" w:rsidR="005B4CA2" w:rsidRPr="005B4CA2" w:rsidRDefault="005B4CA2" w:rsidP="005B4CA2">
      <w:pPr>
        <w:spacing w:after="0" w:line="240" w:lineRule="auto"/>
        <w:ind w:left="5670"/>
        <w:contextualSpacing/>
        <w:jc w:val="left"/>
        <w:rPr>
          <w:rFonts w:ascii="Times New Roman" w:eastAsia="Times New Roman" w:hAnsi="Times New Roman" w:cs="Times New Roman"/>
          <w:sz w:val="24"/>
          <w:szCs w:val="24"/>
          <w:lang w:val="lt-LT"/>
        </w:rPr>
      </w:pPr>
      <w:bookmarkStart w:id="0" w:name="_Toc274814354"/>
      <w:bookmarkStart w:id="1" w:name="_Toc274815054"/>
      <w:bookmarkStart w:id="2" w:name="_Toc274815240"/>
      <w:bookmarkStart w:id="3" w:name="_Toc290968641"/>
      <w:bookmarkStart w:id="4" w:name="_Toc290971355"/>
      <w:bookmarkStart w:id="5" w:name="_Toc291470640"/>
      <w:bookmarkStart w:id="6" w:name="_Toc291480723"/>
      <w:bookmarkStart w:id="7" w:name="_Toc291596883"/>
      <w:bookmarkStart w:id="8" w:name="_Toc291597053"/>
      <w:bookmarkStart w:id="9" w:name="_Toc291597413"/>
      <w:bookmarkStart w:id="10" w:name="_Toc291597583"/>
      <w:bookmarkStart w:id="11" w:name="_Toc291597859"/>
      <w:bookmarkStart w:id="12" w:name="_Toc227602191"/>
      <w:bookmarkStart w:id="13" w:name="_Ref299914082"/>
      <w:bookmarkStart w:id="14" w:name="_Ref448409283"/>
      <w:r w:rsidRPr="005B4CA2">
        <w:rPr>
          <w:rFonts w:ascii="Times New Roman" w:eastAsia="Times New Roman" w:hAnsi="Times New Roman" w:cs="Times New Roman"/>
          <w:sz w:val="24"/>
          <w:szCs w:val="24"/>
          <w:lang w:val="lt-LT"/>
        </w:rPr>
        <w:t>2024 m.</w:t>
      </w:r>
      <w:r w:rsidR="002A6D2D">
        <w:rPr>
          <w:rFonts w:ascii="Times New Roman" w:eastAsia="Times New Roman" w:hAnsi="Times New Roman" w:cs="Times New Roman"/>
          <w:sz w:val="24"/>
          <w:szCs w:val="24"/>
          <w:lang w:val="lt-LT"/>
        </w:rPr>
        <w:t xml:space="preserve"> kovo 4</w:t>
      </w:r>
      <w:r w:rsidRPr="005B4CA2">
        <w:rPr>
          <w:rFonts w:ascii="Times New Roman" w:eastAsia="Times New Roman" w:hAnsi="Times New Roman" w:cs="Times New Roman"/>
          <w:sz w:val="24"/>
          <w:szCs w:val="24"/>
          <w:lang w:val="lt-LT"/>
        </w:rPr>
        <w:t xml:space="preserve"> d. </w:t>
      </w:r>
    </w:p>
    <w:p w14:paraId="588EE784" w14:textId="6F5C6051" w:rsidR="005B4CA2" w:rsidRPr="005B4CA2" w:rsidRDefault="005B4CA2" w:rsidP="005B4CA2">
      <w:pPr>
        <w:spacing w:after="0" w:line="240" w:lineRule="auto"/>
        <w:ind w:left="5670"/>
        <w:contextualSpacing/>
        <w:jc w:val="left"/>
        <w:rPr>
          <w:rFonts w:ascii="Times New Roman" w:eastAsia="Times New Roman" w:hAnsi="Times New Roman" w:cs="Times New Roman"/>
          <w:sz w:val="24"/>
          <w:szCs w:val="24"/>
          <w:lang w:val="lt-LT"/>
        </w:rPr>
      </w:pPr>
      <w:r w:rsidRPr="005B4CA2">
        <w:rPr>
          <w:rFonts w:ascii="Times New Roman" w:eastAsia="Times New Roman" w:hAnsi="Times New Roman" w:cs="Times New Roman"/>
          <w:sz w:val="24"/>
          <w:szCs w:val="24"/>
          <w:lang w:val="lt-LT"/>
        </w:rPr>
        <w:t>paslaugų viešojo pirkimo-pardavimo</w:t>
      </w:r>
    </w:p>
    <w:p w14:paraId="7D549AA7" w14:textId="5A6B5733" w:rsidR="005B4CA2" w:rsidRPr="005B4CA2" w:rsidRDefault="005B4CA2" w:rsidP="005B4CA2">
      <w:pPr>
        <w:spacing w:after="0" w:line="240" w:lineRule="auto"/>
        <w:ind w:left="5670"/>
        <w:contextualSpacing/>
        <w:jc w:val="left"/>
        <w:rPr>
          <w:rFonts w:ascii="Times New Roman" w:eastAsia="Times New Roman" w:hAnsi="Times New Roman" w:cs="Times New Roman"/>
          <w:sz w:val="24"/>
          <w:szCs w:val="24"/>
          <w:lang w:val="lt-LT"/>
        </w:rPr>
      </w:pPr>
      <w:r w:rsidRPr="005B4CA2">
        <w:rPr>
          <w:rFonts w:ascii="Times New Roman" w:eastAsia="Times New Roman" w:hAnsi="Times New Roman" w:cs="Times New Roman"/>
          <w:sz w:val="24"/>
          <w:szCs w:val="24"/>
          <w:lang w:val="lt-LT"/>
        </w:rPr>
        <w:t xml:space="preserve">sutarties Nr. </w:t>
      </w:r>
      <w:r w:rsidR="002A6D2D">
        <w:rPr>
          <w:rFonts w:ascii="Times New Roman" w:eastAsia="Times New Roman" w:hAnsi="Times New Roman" w:cs="Times New Roman"/>
          <w:sz w:val="24"/>
          <w:szCs w:val="24"/>
          <w:lang w:val="lt-LT"/>
        </w:rPr>
        <w:t>15R-97</w:t>
      </w:r>
      <w:r w:rsidRPr="005B4CA2">
        <w:rPr>
          <w:rFonts w:ascii="Times New Roman" w:eastAsia="Times New Roman" w:hAnsi="Times New Roman" w:cs="Times New Roman"/>
          <w:sz w:val="24"/>
          <w:szCs w:val="24"/>
          <w:lang w:val="lt-LT"/>
        </w:rPr>
        <w:t xml:space="preserve">         </w:t>
      </w:r>
    </w:p>
    <w:p w14:paraId="31BDE17E" w14:textId="77777777" w:rsidR="005B4CA2" w:rsidRPr="005B4CA2" w:rsidRDefault="005B4CA2" w:rsidP="005B4CA2">
      <w:pPr>
        <w:spacing w:after="0" w:line="240" w:lineRule="auto"/>
        <w:ind w:left="5670"/>
        <w:contextualSpacing/>
        <w:jc w:val="left"/>
        <w:rPr>
          <w:rFonts w:ascii="Times New Roman" w:eastAsia="Times New Roman" w:hAnsi="Times New Roman" w:cs="Times New Roman"/>
          <w:sz w:val="24"/>
          <w:szCs w:val="24"/>
          <w:lang w:val="lt-LT"/>
        </w:rPr>
      </w:pPr>
      <w:r w:rsidRPr="005B4CA2">
        <w:rPr>
          <w:rFonts w:ascii="Times New Roman" w:eastAsia="Times New Roman" w:hAnsi="Times New Roman" w:cs="Times New Roman"/>
          <w:sz w:val="24"/>
          <w:szCs w:val="24"/>
          <w:lang w:val="lt-LT"/>
        </w:rPr>
        <w:t xml:space="preserve">1 priedas </w:t>
      </w:r>
    </w:p>
    <w:p w14:paraId="3AADFD1A" w14:textId="77777777" w:rsidR="00FD1974" w:rsidRDefault="00FD1974" w:rsidP="005B4CA2">
      <w:pPr>
        <w:spacing w:after="0" w:line="240" w:lineRule="auto"/>
        <w:contextualSpacing/>
        <w:jc w:val="left"/>
        <w:rPr>
          <w:rFonts w:ascii="Times New Roman" w:eastAsia="Times New Roman" w:hAnsi="Times New Roman" w:cs="Times New Roman"/>
          <w:sz w:val="24"/>
          <w:szCs w:val="24"/>
          <w:lang w:val="lt-LT"/>
        </w:rPr>
      </w:pPr>
    </w:p>
    <w:p w14:paraId="1885AC1B" w14:textId="0B11382B" w:rsidR="00FD1974" w:rsidRDefault="00FD1974" w:rsidP="00FD1974">
      <w:pPr>
        <w:spacing w:after="0" w:line="240" w:lineRule="auto"/>
        <w:ind w:left="5670" w:hanging="2126"/>
        <w:contextualSpacing/>
        <w:jc w:val="left"/>
        <w:rPr>
          <w:rFonts w:ascii="Times New Roman" w:eastAsia="Times New Roman" w:hAnsi="Times New Roman" w:cs="Times New Roman"/>
          <w:b/>
          <w:bCs/>
          <w:sz w:val="24"/>
          <w:szCs w:val="24"/>
          <w:lang w:val="lt-LT"/>
        </w:rPr>
      </w:pPr>
      <w:r w:rsidRPr="00FD1974">
        <w:rPr>
          <w:rFonts w:ascii="Times New Roman" w:eastAsia="Times New Roman" w:hAnsi="Times New Roman" w:cs="Times New Roman"/>
          <w:b/>
          <w:bCs/>
          <w:sz w:val="24"/>
          <w:szCs w:val="24"/>
          <w:lang w:val="lt-LT"/>
        </w:rPr>
        <w:t>TECHNINĖ SPECIFIKACIJA</w:t>
      </w:r>
    </w:p>
    <w:p w14:paraId="7914E618" w14:textId="77777777" w:rsidR="00FD1974" w:rsidRPr="00FD1974" w:rsidRDefault="00FD1974" w:rsidP="00FD1974">
      <w:pPr>
        <w:spacing w:after="0" w:line="240" w:lineRule="auto"/>
        <w:ind w:left="5670"/>
        <w:contextualSpacing/>
        <w:jc w:val="center"/>
        <w:rPr>
          <w:rFonts w:ascii="Times New Roman" w:eastAsia="Times New Roman" w:hAnsi="Times New Roman" w:cs="Times New Roman"/>
          <w:b/>
          <w:bCs/>
          <w:sz w:val="24"/>
          <w:szCs w:val="24"/>
          <w:lang w:val="lt-LT"/>
        </w:rPr>
      </w:pPr>
    </w:p>
    <w:tbl>
      <w:tblPr>
        <w:tblStyle w:val="Lentelstinklelis"/>
        <w:tblW w:w="5000" w:type="pct"/>
        <w:tblBorders>
          <w:top w:val="single" w:sz="4" w:space="0" w:color="4F81BD" w:themeColor="accent1"/>
          <w:left w:val="single" w:sz="4" w:space="0" w:color="4F81BD" w:themeColor="accent1"/>
          <w:bottom w:val="single" w:sz="4" w:space="0" w:color="4F81BD" w:themeColor="accent1"/>
          <w:right w:val="single" w:sz="4" w:space="0" w:color="4F81BD" w:themeColor="accent1"/>
          <w:insideH w:val="none" w:sz="0" w:space="0" w:color="auto"/>
          <w:insideV w:val="none" w:sz="0" w:space="0" w:color="auto"/>
        </w:tblBorders>
        <w:tblLook w:val="04A0" w:firstRow="1" w:lastRow="0" w:firstColumn="1" w:lastColumn="0" w:noHBand="0" w:noVBand="1"/>
      </w:tblPr>
      <w:tblGrid>
        <w:gridCol w:w="10339"/>
      </w:tblGrid>
      <w:tr w:rsidR="00FD1974" w:rsidRPr="007B004A" w14:paraId="188D52A0" w14:textId="77777777" w:rsidTr="004C7C5E">
        <w:trPr>
          <w:trHeight w:val="20"/>
        </w:trPr>
        <w:tc>
          <w:tcPr>
            <w:tcW w:w="5000" w:type="pct"/>
            <w:shd w:val="clear" w:color="auto" w:fill="FFFFCC"/>
          </w:tcPr>
          <w:p w14:paraId="51327A5E" w14:textId="77777777" w:rsidR="00FD1974" w:rsidRPr="00E25F72" w:rsidRDefault="00FD1974" w:rsidP="004C7C5E">
            <w:pPr>
              <w:spacing w:line="252" w:lineRule="auto"/>
              <w:jc w:val="center"/>
              <w:rPr>
                <w:rFonts w:ascii="Times New Roman" w:hAnsi="Times New Roman" w:cs="Times New Roman"/>
                <w:b/>
                <w:lang w:val="lt-LT"/>
              </w:rPr>
            </w:pPr>
            <w:r w:rsidRPr="00E25F72">
              <w:rPr>
                <w:rFonts w:ascii="Times New Roman" w:hAnsi="Times New Roman" w:cs="Times New Roman"/>
                <w:b/>
                <w:sz w:val="24"/>
                <w:szCs w:val="24"/>
                <w:lang w:val="lt-LT"/>
              </w:rPr>
              <w:t xml:space="preserve">Integruotos baudžiamojo proceso informacinės sistemos programinės įrangos priežiūros paslaugų pirkimas (PPR-1137) </w:t>
            </w:r>
            <w:r w:rsidRPr="00E25F72">
              <w:rPr>
                <w:rFonts w:ascii="Times New Roman" w:hAnsi="Times New Roman" w:cs="Times New Roman"/>
                <w:b/>
                <w:lang w:val="lt-LT"/>
              </w:rPr>
              <w:t xml:space="preserve"> </w:t>
            </w:r>
          </w:p>
        </w:tc>
      </w:tr>
    </w:tbl>
    <w:p w14:paraId="26D71390" w14:textId="5B283C1B" w:rsidR="00B13620" w:rsidRPr="000E1C2C" w:rsidRDefault="00B13620" w:rsidP="00FD1974">
      <w:pPr>
        <w:spacing w:after="0" w:line="240" w:lineRule="auto"/>
        <w:contextualSpacing/>
        <w:jc w:val="left"/>
        <w:rPr>
          <w:rFonts w:ascii="Times New Roman" w:eastAsia="Times New Roman" w:hAnsi="Times New Roman" w:cs="Times New Roman"/>
          <w:bCs/>
          <w:sz w:val="24"/>
          <w:szCs w:val="24"/>
          <w:lang w:val="lt-LT"/>
        </w:rPr>
      </w:pPr>
      <w:r>
        <w:rPr>
          <w:rFonts w:ascii="Times New Roman" w:eastAsia="Times New Roman" w:hAnsi="Times New Roman" w:cs="Times New Roman"/>
          <w:sz w:val="24"/>
          <w:szCs w:val="24"/>
          <w:lang w:val="lt-LT"/>
        </w:rPr>
        <w:t xml:space="preserve">                                                                                            </w:t>
      </w:r>
    </w:p>
    <w:tbl>
      <w:tblPr>
        <w:tblStyle w:val="Lentelstinklelis"/>
        <w:tblW w:w="0" w:type="auto"/>
        <w:tblLook w:val="04A0" w:firstRow="1" w:lastRow="0" w:firstColumn="1" w:lastColumn="0" w:noHBand="0" w:noVBand="1"/>
      </w:tblPr>
      <w:tblGrid>
        <w:gridCol w:w="10339"/>
      </w:tblGrid>
      <w:tr w:rsidR="00E25F72" w:rsidRPr="001D7AAC" w14:paraId="437868F5" w14:textId="77777777" w:rsidTr="00E25F72">
        <w:tc>
          <w:tcPr>
            <w:tcW w:w="10339" w:type="dxa"/>
          </w:tcPr>
          <w:p w14:paraId="5032AF35" w14:textId="77777777" w:rsidR="00E25F72" w:rsidRPr="001D7AAC" w:rsidRDefault="00E25F72" w:rsidP="00E25F72">
            <w:pPr>
              <w:contextualSpacing/>
              <w:jc w:val="center"/>
              <w:rPr>
                <w:rFonts w:ascii="Times New Roman" w:eastAsia="Calibri" w:hAnsi="Times New Roman" w:cs="Times New Roman"/>
                <w:b/>
                <w:bCs/>
                <w:caps/>
                <w:lang w:val="lt-LT"/>
              </w:rPr>
            </w:pPr>
            <w:r w:rsidRPr="001D7AAC">
              <w:rPr>
                <w:rFonts w:ascii="Times New Roman" w:eastAsia="Calibri" w:hAnsi="Times New Roman" w:cs="Times New Roman"/>
                <w:b/>
                <w:bCs/>
                <w:caps/>
                <w:lang w:val="lt-LT"/>
              </w:rPr>
              <w:t>Reikalavimai susiję, su nacionaliniu saugumu</w:t>
            </w:r>
          </w:p>
        </w:tc>
      </w:tr>
      <w:tr w:rsidR="00E25F72" w:rsidRPr="001D7AAC" w14:paraId="562B49E8" w14:textId="77777777" w:rsidTr="00E25F72">
        <w:tc>
          <w:tcPr>
            <w:tcW w:w="10339" w:type="dxa"/>
          </w:tcPr>
          <w:p w14:paraId="7D5F5DA3" w14:textId="74BCF6B7" w:rsidR="00E25F72" w:rsidRPr="001D7AAC" w:rsidRDefault="00E25F72" w:rsidP="00E25F72">
            <w:pPr>
              <w:spacing w:before="60" w:after="60"/>
              <w:rPr>
                <w:rFonts w:ascii="Times New Roman" w:hAnsi="Times New Roman" w:cs="Times New Roman"/>
                <w:b/>
                <w:bCs/>
                <w:lang w:val="lt-LT"/>
              </w:rPr>
            </w:pPr>
            <w:r w:rsidRPr="001D7AAC">
              <w:rPr>
                <w:rFonts w:ascii="Times New Roman" w:hAnsi="Times New Roman" w:cs="Times New Roman"/>
                <w:b/>
                <w:bCs/>
                <w:u w:val="single"/>
                <w:lang w:val="lt-LT"/>
              </w:rPr>
              <w:t>Pirkimo objektui taikomi Lietuvos Respublikos viešųjų pirkimų įstatymo 37 str. 8 dalies ir 9 dalies reikalavimai, susiję su nacionaliniu saugumu:</w:t>
            </w:r>
          </w:p>
          <w:p w14:paraId="4E981FDD" w14:textId="117F7E92" w:rsidR="00E25F72" w:rsidRPr="001D7AAC" w:rsidRDefault="00E25F72" w:rsidP="00E25F72">
            <w:pPr>
              <w:spacing w:before="60" w:after="60"/>
              <w:rPr>
                <w:rFonts w:ascii="Times New Roman" w:hAnsi="Times New Roman" w:cs="Times New Roman"/>
                <w:lang w:val="lt-LT"/>
              </w:rPr>
            </w:pPr>
            <w:r w:rsidRPr="001D7AAC">
              <w:rPr>
                <w:rFonts w:ascii="Times New Roman" w:hAnsi="Times New Roman" w:cs="Times New Roman"/>
                <w:b/>
                <w:lang w:val="lt-LT"/>
              </w:rPr>
              <w:t xml:space="preserve">1. </w:t>
            </w:r>
            <w:r w:rsidRPr="001D7AAC">
              <w:rPr>
                <w:rFonts w:ascii="Times New Roman" w:hAnsi="Times New Roman" w:cs="Times New Roman"/>
                <w:b/>
                <w:u w:val="single"/>
                <w:lang w:val="lt-LT"/>
              </w:rPr>
              <w:t xml:space="preserve">Pirkimo objektui taikomi Lietuvos Respublikos viešųjų pirkimų įstatymo 37 str. 8 dalies reikalavimai, susiję su nacionaliniu saugumu. </w:t>
            </w:r>
            <w:r w:rsidRPr="001D7AAC">
              <w:rPr>
                <w:rFonts w:ascii="Times New Roman" w:hAnsi="Times New Roman" w:cs="Times New Roman"/>
                <w:lang w:val="lt-LT"/>
              </w:rPr>
              <w:t>Perkančioji organizacija, veikianti srityse, kurios laikomos nacionaliniam saugumui užtikrinti strategiškai svarbių ūkio sektorių dalimi, ar valdanti ypatingos svarbos informacinę infrastruktūrą, reikalauja, kad tiekėjo siūlomos paslaugos nekeltų grėsmės nacionaliniam saugumui, kai sandorio pagrindu susidarytų aplinkybės, nurodytos Nacionaliniam saugumui užtikrinti svarbių objektų apsaugos įstatymo 13 straipsnio 4 dalies 1 punkte.</w:t>
            </w:r>
            <w:r w:rsidRPr="001D7AAC" w:rsidDel="00A660A0">
              <w:rPr>
                <w:rFonts w:ascii="Times New Roman" w:hAnsi="Times New Roman" w:cs="Times New Roman"/>
                <w:lang w:val="lt-LT"/>
              </w:rPr>
              <w:t xml:space="preserve"> </w:t>
            </w:r>
            <w:r w:rsidRPr="001D7AAC">
              <w:rPr>
                <w:rFonts w:ascii="Times New Roman" w:hAnsi="Times New Roman" w:cs="Times New Roman"/>
                <w:lang w:val="lt-LT"/>
              </w:rPr>
              <w:t>Laikoma, kad tiekėjo siūlomos paslaugos kelia grėsmę nacionaliniam saugumui, kai Lietuvos Respublikos Vyriausybė yra priėmusi sprendimą, patvirtinantį, kad ketinamas sudaryti sandoris neatitinka nacionalinio saugumo interesų vadovaujantis Nacionaliniam saugumui užtikrinti svarbių objektų apsaugos įstatymu, ir tiekėjo pasiūlymas atmetamas.</w:t>
            </w:r>
          </w:p>
          <w:p w14:paraId="3D0B3F9F" w14:textId="63289370" w:rsidR="00E25F72" w:rsidRPr="001D7AAC" w:rsidRDefault="00E25F72" w:rsidP="00E25F72">
            <w:pPr>
              <w:spacing w:before="60" w:after="60"/>
              <w:rPr>
                <w:rFonts w:ascii="Times New Roman" w:hAnsi="Times New Roman" w:cs="Times New Roman"/>
                <w:lang w:val="lt-LT"/>
              </w:rPr>
            </w:pPr>
            <w:r w:rsidRPr="001D7AAC">
              <w:rPr>
                <w:rFonts w:ascii="Times New Roman" w:hAnsi="Times New Roman" w:cs="Times New Roman"/>
                <w:b/>
                <w:lang w:val="lt-LT"/>
              </w:rPr>
              <w:t xml:space="preserve">2. </w:t>
            </w:r>
            <w:r w:rsidRPr="001D7AAC">
              <w:rPr>
                <w:rFonts w:ascii="Times New Roman" w:hAnsi="Times New Roman" w:cs="Times New Roman"/>
                <w:b/>
                <w:u w:val="single"/>
                <w:lang w:val="lt-LT"/>
              </w:rPr>
              <w:t xml:space="preserve">Pirkimo objektui taikomi Lietuvos Respublikos viešųjų pirkimų įstatymo 37 str. 9 dalies reikalavimai, susiję su nacionaliniu saugumu*. </w:t>
            </w:r>
            <w:r w:rsidRPr="001D7AAC">
              <w:rPr>
                <w:rFonts w:ascii="Times New Roman" w:hAnsi="Times New Roman" w:cs="Times New Roman"/>
                <w:lang w:val="lt-LT"/>
              </w:rPr>
              <w:t>Tiekėjas privalo įrodyti, kad siūlomos paslaugos nekelia grėsmės nacionaliniam saugumui, nėra toliau nurodytų aplinkybių: paslaugų teikimas būtų vykdomas iš VPĮ 92 straipsnio 14 dalyje numatytame sąraše nurodytų valstybių ar teritorijų.</w:t>
            </w:r>
          </w:p>
          <w:p w14:paraId="73948489" w14:textId="25176F82" w:rsidR="00E25F72" w:rsidRPr="001D7AAC" w:rsidRDefault="00E25F72" w:rsidP="00E25F72">
            <w:pPr>
              <w:spacing w:before="60" w:after="60"/>
              <w:rPr>
                <w:rFonts w:ascii="Times New Roman" w:hAnsi="Times New Roman" w:cs="Times New Roman"/>
                <w:b/>
                <w:lang w:val="lt-LT"/>
              </w:rPr>
            </w:pPr>
            <w:r w:rsidRPr="001D7AAC">
              <w:rPr>
                <w:rFonts w:ascii="Times New Roman" w:hAnsi="Times New Roman" w:cs="Times New Roman"/>
                <w:b/>
                <w:lang w:val="lt-LT"/>
              </w:rPr>
              <w:t xml:space="preserve">Perkančioji organizacija pasiūlymo atitikčiai Lietuvos Respublikos viešųjų pirkimų įstatymo 37 straipsnio 9 dalies reikalavimams patvirtinti iš tiekėjo reikalauja </w:t>
            </w:r>
            <w:r w:rsidRPr="001D7AAC">
              <w:rPr>
                <w:rFonts w:ascii="Times New Roman" w:hAnsi="Times New Roman" w:cs="Times New Roman"/>
                <w:b/>
                <w:bCs/>
                <w:lang w:val="lt-LT"/>
              </w:rPr>
              <w:t>KARTU SU PASIŪLYMU</w:t>
            </w:r>
            <w:r w:rsidRPr="001D7AAC">
              <w:rPr>
                <w:rFonts w:ascii="Times New Roman" w:hAnsi="Times New Roman" w:cs="Times New Roman"/>
                <w:lang w:val="lt-LT"/>
              </w:rPr>
              <w:t xml:space="preserve"> </w:t>
            </w:r>
            <w:r w:rsidRPr="001D7AAC">
              <w:rPr>
                <w:rFonts w:ascii="Times New Roman" w:hAnsi="Times New Roman" w:cs="Times New Roman"/>
                <w:b/>
                <w:bCs/>
                <w:lang w:val="lt-LT"/>
              </w:rPr>
              <w:t>PATEIKTI užpildytą pirkimo dokumentą „Nacionalinio saugumo reikalavimų atitikties deklaracija“ (8 TVŪD PD ATITIKTIES DEKLARACIJA), o iš ekonomiškai naudingiausią pasiūlymą pateikusio tiekėjo reikalaus pateikti (</w:t>
            </w:r>
            <w:r w:rsidRPr="001D7AAC">
              <w:rPr>
                <w:rFonts w:ascii="Times New Roman" w:hAnsi="Times New Roman" w:cs="Times New Roman"/>
                <w:b/>
                <w:bCs/>
                <w:u w:val="single"/>
                <w:lang w:val="lt-LT"/>
              </w:rPr>
              <w:t>kartu su pasiūlymu šių dokumentų tiekėjas pateikti neturi</w:t>
            </w:r>
            <w:r w:rsidRPr="001D7AAC">
              <w:rPr>
                <w:rFonts w:ascii="Times New Roman" w:hAnsi="Times New Roman" w:cs="Times New Roman"/>
                <w:b/>
                <w:bCs/>
                <w:lang w:val="lt-LT"/>
              </w:rPr>
              <w:t xml:space="preserve">) – vieną ar kelis šiuos dokumentus**: </w:t>
            </w:r>
            <w:r w:rsidRPr="001D7AAC">
              <w:rPr>
                <w:rFonts w:ascii="Times New Roman" w:hAnsi="Times New Roman" w:cs="Times New Roman"/>
                <w:b/>
                <w:lang w:val="lt-LT"/>
              </w:rPr>
              <w:t xml:space="preserve">juridinio asmens vadovo </w:t>
            </w:r>
            <w:r w:rsidRPr="001D7AAC">
              <w:rPr>
                <w:rFonts w:ascii="Times New Roman" w:hAnsi="Times New Roman" w:cs="Times New Roman"/>
                <w:b/>
                <w:bCs/>
                <w:lang w:val="lt-LT"/>
              </w:rPr>
              <w:t>patvirtintą</w:t>
            </w:r>
            <w:r w:rsidRPr="001D7AAC">
              <w:rPr>
                <w:rFonts w:ascii="Times New Roman" w:hAnsi="Times New Roman" w:cs="Times New Roman"/>
                <w:b/>
                <w:lang w:val="lt-LT"/>
              </w:rPr>
              <w:t xml:space="preserve"> juridinio asmens steigimo dokumentų </w:t>
            </w:r>
            <w:r w:rsidRPr="001D7AAC">
              <w:rPr>
                <w:rFonts w:ascii="Times New Roman" w:hAnsi="Times New Roman" w:cs="Times New Roman"/>
                <w:b/>
                <w:bCs/>
                <w:lang w:val="lt-LT"/>
              </w:rPr>
              <w:t>kopiją</w:t>
            </w:r>
            <w:r w:rsidRPr="001D7AAC">
              <w:rPr>
                <w:rFonts w:ascii="Times New Roman" w:hAnsi="Times New Roman" w:cs="Times New Roman"/>
                <w:b/>
                <w:lang w:val="lt-LT"/>
              </w:rPr>
              <w:t xml:space="preserve">, Juridinių asmenų registro </w:t>
            </w:r>
            <w:r w:rsidRPr="001D7AAC">
              <w:rPr>
                <w:rFonts w:ascii="Times New Roman" w:hAnsi="Times New Roman" w:cs="Times New Roman"/>
                <w:b/>
                <w:bCs/>
                <w:lang w:val="lt-LT"/>
              </w:rPr>
              <w:t>išplėstinį išrašą</w:t>
            </w:r>
            <w:r w:rsidRPr="001D7AAC">
              <w:rPr>
                <w:rFonts w:ascii="Times New Roman" w:hAnsi="Times New Roman" w:cs="Times New Roman"/>
                <w:b/>
                <w:lang w:val="lt-LT"/>
              </w:rPr>
              <w:t xml:space="preserve"> su istorija, </w:t>
            </w:r>
            <w:r w:rsidRPr="001D7AAC">
              <w:rPr>
                <w:rFonts w:ascii="Times New Roman" w:hAnsi="Times New Roman" w:cs="Times New Roman"/>
                <w:b/>
                <w:bCs/>
                <w:lang w:val="lt-LT"/>
              </w:rPr>
              <w:t>Juridinių asmenų dalyvių informacinės sistemos išrašą, asmens tapatybę patvirtinančio dokumento (tapatybės kortelės ar paso) kopiją, leidimo verstis atitinkama ūkine veikla patvirtinančio dokumento (pavyzdžiui, verslo liudijimo, individualios veiklos pažymėjimo ir pan.) kopiją, pažymą apie deklaruotą gyvenamąją vietą</w:t>
            </w:r>
            <w:r w:rsidRPr="001D7AAC">
              <w:rPr>
                <w:rFonts w:ascii="Times New Roman" w:hAnsi="Times New Roman" w:cs="Times New Roman"/>
                <w:b/>
                <w:lang w:val="lt-LT"/>
              </w:rPr>
              <w:t xml:space="preserve"> arba </w:t>
            </w:r>
            <w:r w:rsidRPr="001D7AAC">
              <w:rPr>
                <w:rFonts w:ascii="Times New Roman" w:hAnsi="Times New Roman" w:cs="Times New Roman"/>
                <w:b/>
                <w:bCs/>
                <w:lang w:val="lt-LT"/>
              </w:rPr>
              <w:t xml:space="preserve">atitinkamus </w:t>
            </w:r>
            <w:r w:rsidRPr="001D7AAC">
              <w:rPr>
                <w:rFonts w:ascii="Times New Roman" w:hAnsi="Times New Roman" w:cs="Times New Roman"/>
                <w:b/>
                <w:lang w:val="lt-LT"/>
              </w:rPr>
              <w:t xml:space="preserve">valstybės narės ar trečiosios šalies </w:t>
            </w:r>
            <w:r w:rsidRPr="001D7AAC">
              <w:rPr>
                <w:rFonts w:ascii="Times New Roman" w:hAnsi="Times New Roman" w:cs="Times New Roman"/>
                <w:b/>
                <w:bCs/>
                <w:lang w:val="lt-LT"/>
              </w:rPr>
              <w:t>dokumentus, ar kitus perkančiajai organizacijai priimtinus dokumentus</w:t>
            </w:r>
            <w:r w:rsidRPr="001D7AAC">
              <w:rPr>
                <w:rFonts w:ascii="Times New Roman" w:hAnsi="Times New Roman" w:cs="Times New Roman"/>
                <w:b/>
                <w:lang w:val="lt-LT"/>
              </w:rPr>
              <w:t>.</w:t>
            </w:r>
          </w:p>
          <w:p w14:paraId="23AD6A71" w14:textId="77777777" w:rsidR="00E25F72" w:rsidRPr="001D7AAC" w:rsidRDefault="00E25F72" w:rsidP="00E25F72">
            <w:pPr>
              <w:spacing w:before="60" w:after="60"/>
              <w:rPr>
                <w:rFonts w:ascii="Times New Roman" w:hAnsi="Times New Roman" w:cs="Times New Roman"/>
                <w:b/>
                <w:lang w:val="lt-LT"/>
              </w:rPr>
            </w:pPr>
            <w:r w:rsidRPr="001D7AAC">
              <w:rPr>
                <w:rFonts w:ascii="Times New Roman" w:hAnsi="Times New Roman" w:cs="Times New Roman"/>
                <w:b/>
                <w:lang w:val="lt-LT"/>
              </w:rPr>
              <w:t>Pastabos:</w:t>
            </w:r>
          </w:p>
          <w:p w14:paraId="4ED92F77" w14:textId="77777777" w:rsidR="00E25F72" w:rsidRPr="001D7AAC" w:rsidRDefault="00E25F72" w:rsidP="00E25F72">
            <w:pPr>
              <w:spacing w:before="60" w:after="60"/>
              <w:rPr>
                <w:rFonts w:ascii="Times New Roman" w:hAnsi="Times New Roman" w:cs="Times New Roman"/>
                <w:bCs/>
                <w:lang w:val="lt-LT"/>
              </w:rPr>
            </w:pPr>
            <w:r w:rsidRPr="001D7AAC">
              <w:rPr>
                <w:rFonts w:ascii="Times New Roman" w:hAnsi="Times New Roman" w:cs="Times New Roman"/>
                <w:bCs/>
                <w:lang w:val="lt-LT"/>
              </w:rPr>
              <w:t>*Jeigu prekių gamintojas ar paslaugų teikėjas ar jį kontroliuojantis asmuo yra nacionaliniam saugumui užtikrinti svarbi įmonė, valstybės įmonė, savivaldybės įmonė, taip pat valstybės valdoma bendrovė ir jų dukterinės bendrovės, išvardytos Nacionaliniam saugumui užtikrinti svarbių objektų apsaugos įstatyme, šiems subjektams aukščiau nurodytas reikalavimas (VPĮ 37 straipsnio 9 dalis) yra netaikomas.</w:t>
            </w:r>
          </w:p>
          <w:p w14:paraId="7CFECDD4" w14:textId="77777777" w:rsidR="00E25F72" w:rsidRPr="001D7AAC" w:rsidRDefault="00E25F72" w:rsidP="00E25F72">
            <w:pPr>
              <w:spacing w:before="60" w:after="60"/>
              <w:rPr>
                <w:rFonts w:ascii="Times New Roman" w:hAnsi="Times New Roman" w:cs="Times New Roman"/>
                <w:lang w:val="lt-LT"/>
              </w:rPr>
            </w:pPr>
            <w:r w:rsidRPr="001D7AAC">
              <w:rPr>
                <w:rFonts w:ascii="Times New Roman" w:hAnsi="Times New Roman" w:cs="Times New Roman"/>
                <w:bCs/>
                <w:lang w:val="lt-LT"/>
              </w:rPr>
              <w:t>**Dokumentai, kuriuose nenurodytas jų galiojimo terminas, turi būti išduoti ar atspausdinti iš informacinės sistemos ne anksčiau kaip likus 3 mėnesiams iki tos dienos, kurią perkančiosios organizacijos prašymu tiekėjas turi pateikti dokumentus</w:t>
            </w:r>
            <w:r w:rsidRPr="001D7AAC">
              <w:rPr>
                <w:rFonts w:ascii="Times New Roman" w:hAnsi="Times New Roman" w:cs="Times New Roman"/>
                <w:lang w:val="lt-LT"/>
              </w:rPr>
              <w:t>.</w:t>
            </w:r>
          </w:p>
        </w:tc>
      </w:tr>
      <w:bookmarkEnd w:id="0"/>
      <w:bookmarkEnd w:id="1"/>
      <w:bookmarkEnd w:id="2"/>
      <w:bookmarkEnd w:id="3"/>
      <w:bookmarkEnd w:id="4"/>
      <w:bookmarkEnd w:id="5"/>
      <w:bookmarkEnd w:id="6"/>
      <w:bookmarkEnd w:id="7"/>
      <w:bookmarkEnd w:id="8"/>
      <w:bookmarkEnd w:id="9"/>
      <w:bookmarkEnd w:id="10"/>
      <w:bookmarkEnd w:id="11"/>
      <w:bookmarkEnd w:id="12"/>
      <w:bookmarkEnd w:id="13"/>
    </w:tbl>
    <w:p w14:paraId="4B4B505D" w14:textId="6624167C" w:rsidR="00EA22D5" w:rsidRPr="00B870D5" w:rsidRDefault="00EA22D5" w:rsidP="00E25F72">
      <w:pPr>
        <w:pStyle w:val="Tech1antr"/>
        <w:spacing w:before="0" w:after="0"/>
        <w:ind w:left="0" w:firstLine="0"/>
        <w:jc w:val="both"/>
        <w:rPr>
          <w:lang w:val="lt-LT"/>
        </w:rPr>
      </w:pPr>
    </w:p>
    <w:p w14:paraId="2356D4AE" w14:textId="77777777" w:rsidR="00EA22D5" w:rsidRPr="00B870D5" w:rsidRDefault="00EA22D5" w:rsidP="00EA22D5">
      <w:pPr>
        <w:pStyle w:val="Antrat2"/>
        <w:spacing w:before="0"/>
        <w:ind w:left="360"/>
        <w:jc w:val="center"/>
        <w:rPr>
          <w:rFonts w:ascii="Times New Roman" w:hAnsi="Times New Roman" w:cs="Times New Roman"/>
          <w:sz w:val="24"/>
          <w:szCs w:val="24"/>
          <w:lang w:val="lt-LT"/>
        </w:rPr>
      </w:pPr>
    </w:p>
    <w:p w14:paraId="5529E955" w14:textId="77777777" w:rsidR="00EA22D5" w:rsidRPr="00B870D5" w:rsidRDefault="00EA22D5" w:rsidP="00A22230">
      <w:pPr>
        <w:pStyle w:val="Antrat2"/>
        <w:numPr>
          <w:ilvl w:val="0"/>
          <w:numId w:val="10"/>
        </w:numPr>
        <w:suppressAutoHyphens/>
        <w:spacing w:before="0" w:line="240" w:lineRule="auto"/>
        <w:jc w:val="center"/>
        <w:rPr>
          <w:rFonts w:ascii="Times New Roman" w:hAnsi="Times New Roman" w:cs="Times New Roman"/>
          <w:sz w:val="24"/>
          <w:szCs w:val="24"/>
          <w:lang w:val="lt-LT"/>
        </w:rPr>
      </w:pPr>
      <w:r w:rsidRPr="00B870D5">
        <w:rPr>
          <w:rFonts w:ascii="Times New Roman" w:hAnsi="Times New Roman" w:cs="Times New Roman"/>
          <w:sz w:val="24"/>
          <w:szCs w:val="24"/>
          <w:lang w:val="lt-LT"/>
        </w:rPr>
        <w:t>BENDRA INFORMACIJA</w:t>
      </w:r>
    </w:p>
    <w:p w14:paraId="43E93EB7" w14:textId="77777777" w:rsidR="00EA22D5" w:rsidRPr="00B870D5" w:rsidRDefault="00EA22D5" w:rsidP="00EA22D5">
      <w:pPr>
        <w:rPr>
          <w:rFonts w:ascii="Times New Roman" w:hAnsi="Times New Roman" w:cs="Times New Roman"/>
          <w:sz w:val="24"/>
          <w:szCs w:val="24"/>
          <w:lang w:val="lt-LT"/>
        </w:rPr>
      </w:pPr>
    </w:p>
    <w:p w14:paraId="3A53D3F8" w14:textId="19E8B1FA" w:rsidR="00EA22D5" w:rsidRPr="00B870D5" w:rsidRDefault="00EA22D5" w:rsidP="00B47339">
      <w:pPr>
        <w:pStyle w:val="Sraopastraipa"/>
        <w:numPr>
          <w:ilvl w:val="1"/>
          <w:numId w:val="8"/>
        </w:numPr>
        <w:tabs>
          <w:tab w:val="center" w:pos="0"/>
          <w:tab w:val="left" w:pos="1134"/>
        </w:tabs>
        <w:suppressAutoHyphens/>
        <w:spacing w:before="120" w:after="120" w:line="276" w:lineRule="auto"/>
        <w:ind w:left="0" w:firstLine="709"/>
        <w:rPr>
          <w:rFonts w:ascii="Times New Roman" w:hAnsi="Times New Roman" w:cs="Times New Roman"/>
          <w:sz w:val="24"/>
          <w:szCs w:val="24"/>
          <w:lang w:val="lt-LT"/>
        </w:rPr>
      </w:pPr>
      <w:r w:rsidRPr="00B870D5">
        <w:rPr>
          <w:rFonts w:ascii="Times New Roman" w:hAnsi="Times New Roman" w:cs="Times New Roman"/>
          <w:b/>
          <w:sz w:val="24"/>
          <w:szCs w:val="24"/>
          <w:lang w:val="lt-LT"/>
        </w:rPr>
        <w:t>Pirkimo objektas</w:t>
      </w:r>
      <w:r w:rsidRPr="00B870D5">
        <w:rPr>
          <w:rFonts w:ascii="Times New Roman" w:hAnsi="Times New Roman" w:cs="Times New Roman"/>
          <w:sz w:val="24"/>
          <w:szCs w:val="24"/>
          <w:lang w:val="lt-LT"/>
        </w:rPr>
        <w:t xml:space="preserve"> – Integruotos baudžiamojo proceso informacinės sistemos</w:t>
      </w:r>
      <w:r w:rsidR="00A86463" w:rsidRPr="00B870D5">
        <w:rPr>
          <w:rFonts w:ascii="Times New Roman" w:hAnsi="Times New Roman" w:cs="Times New Roman"/>
          <w:sz w:val="24"/>
          <w:szCs w:val="24"/>
          <w:lang w:val="lt-LT"/>
        </w:rPr>
        <w:t xml:space="preserve"> </w:t>
      </w:r>
      <w:r w:rsidRPr="00B870D5">
        <w:rPr>
          <w:rFonts w:ascii="Times New Roman" w:hAnsi="Times New Roman" w:cs="Times New Roman"/>
          <w:sz w:val="24"/>
          <w:szCs w:val="24"/>
          <w:lang w:val="lt-LT"/>
        </w:rPr>
        <w:t xml:space="preserve">programinės įrangos priežiūros paslaugos. Šiomis paslaugomis siekiama pakeisti IBPS programinę įrangą bei užtikrinti tinkamą IBPS funkcionalumą, sukuriant naujus ir tobulinant jau esamus funkcionalumus, susijusius su </w:t>
      </w:r>
      <w:r w:rsidR="00EF6037" w:rsidRPr="00B870D5">
        <w:rPr>
          <w:rFonts w:ascii="Times New Roman" w:hAnsi="Times New Roman" w:cs="Times New Roman"/>
          <w:sz w:val="24"/>
          <w:szCs w:val="24"/>
          <w:lang w:val="lt-LT"/>
        </w:rPr>
        <w:t xml:space="preserve">Valstybės vaiko  teisių apsaugos ir įvaikinimo tarnybos prie Socialinės apsaugos ir darbo ministerijos darbuotojų naudojimųsi Integruotos baudžiamojo proceso informacinės sistemos elektroninių paslaugų </w:t>
      </w:r>
      <w:r w:rsidR="00EF6037" w:rsidRPr="00B870D5">
        <w:rPr>
          <w:rFonts w:ascii="Times New Roman" w:hAnsi="Times New Roman" w:cs="Times New Roman"/>
          <w:sz w:val="24"/>
          <w:szCs w:val="24"/>
          <w:lang w:val="lt-LT"/>
        </w:rPr>
        <w:lastRenderedPageBreak/>
        <w:t>portalu ikiteisminio tyrimo</w:t>
      </w:r>
      <w:r w:rsidR="00350D1C" w:rsidRPr="00B870D5">
        <w:rPr>
          <w:rFonts w:ascii="Times New Roman" w:hAnsi="Times New Roman" w:cs="Times New Roman"/>
          <w:sz w:val="24"/>
          <w:szCs w:val="24"/>
          <w:lang w:val="lt-LT"/>
        </w:rPr>
        <w:t xml:space="preserve"> metu, tikslu teikti ir gauti </w:t>
      </w:r>
      <w:r w:rsidR="00EF6037" w:rsidRPr="00B870D5">
        <w:rPr>
          <w:rFonts w:ascii="Times New Roman" w:hAnsi="Times New Roman" w:cs="Times New Roman"/>
          <w:sz w:val="24"/>
          <w:szCs w:val="24"/>
          <w:lang w:val="lt-LT"/>
        </w:rPr>
        <w:t>procesinius doku</w:t>
      </w:r>
      <w:r w:rsidR="00350D1C" w:rsidRPr="00B870D5">
        <w:rPr>
          <w:rFonts w:ascii="Times New Roman" w:hAnsi="Times New Roman" w:cs="Times New Roman"/>
          <w:sz w:val="24"/>
          <w:szCs w:val="24"/>
          <w:lang w:val="lt-LT"/>
        </w:rPr>
        <w:t>mentu, susijusius</w:t>
      </w:r>
      <w:r w:rsidR="00EF6037" w:rsidRPr="00B870D5">
        <w:rPr>
          <w:rFonts w:ascii="Times New Roman" w:hAnsi="Times New Roman" w:cs="Times New Roman"/>
          <w:sz w:val="24"/>
          <w:szCs w:val="24"/>
          <w:lang w:val="lt-LT"/>
        </w:rPr>
        <w:t xml:space="preserve"> su nepilnamečio proceso dalyvio atsto</w:t>
      </w:r>
      <w:r w:rsidR="0076099E">
        <w:rPr>
          <w:rFonts w:ascii="Times New Roman" w:hAnsi="Times New Roman" w:cs="Times New Roman"/>
          <w:sz w:val="24"/>
          <w:szCs w:val="24"/>
          <w:lang w:val="lt-LT"/>
        </w:rPr>
        <w:t>vavimu ikiteisminio tyrimo metu</w:t>
      </w:r>
      <w:r w:rsidR="00350D1C" w:rsidRPr="00B870D5">
        <w:rPr>
          <w:rFonts w:ascii="Times New Roman" w:hAnsi="Times New Roman" w:cs="Times New Roman"/>
          <w:sz w:val="24"/>
          <w:szCs w:val="24"/>
          <w:lang w:val="lt-LT"/>
        </w:rPr>
        <w:t>.</w:t>
      </w:r>
    </w:p>
    <w:p w14:paraId="3CF7AE4E" w14:textId="77777777" w:rsidR="00EA22D5" w:rsidRPr="00B870D5" w:rsidRDefault="00EA22D5" w:rsidP="00A22230">
      <w:pPr>
        <w:pStyle w:val="Sraopastraipa"/>
        <w:numPr>
          <w:ilvl w:val="1"/>
          <w:numId w:val="8"/>
        </w:numPr>
        <w:tabs>
          <w:tab w:val="center" w:pos="0"/>
          <w:tab w:val="left" w:pos="1134"/>
        </w:tabs>
        <w:suppressAutoHyphens/>
        <w:spacing w:before="120" w:after="120" w:line="276" w:lineRule="auto"/>
        <w:ind w:left="0" w:firstLine="567"/>
        <w:rPr>
          <w:rFonts w:ascii="Times New Roman" w:hAnsi="Times New Roman" w:cs="Times New Roman"/>
          <w:b/>
          <w:sz w:val="24"/>
          <w:szCs w:val="24"/>
          <w:lang w:val="lt-LT"/>
        </w:rPr>
      </w:pPr>
      <w:r w:rsidRPr="00B870D5">
        <w:rPr>
          <w:rFonts w:ascii="Times New Roman" w:hAnsi="Times New Roman" w:cs="Times New Roman"/>
          <w:b/>
          <w:sz w:val="24"/>
          <w:szCs w:val="24"/>
          <w:lang w:val="lt-LT"/>
        </w:rPr>
        <w:t>Naudojamos sąvokos ir sutrumpinimai:</w:t>
      </w:r>
    </w:p>
    <w:tbl>
      <w:tblPr>
        <w:tblW w:w="4994" w:type="pct"/>
        <w:tblLook w:val="04A0" w:firstRow="1" w:lastRow="0" w:firstColumn="1" w:lastColumn="0" w:noHBand="0" w:noVBand="1"/>
      </w:tblPr>
      <w:tblGrid>
        <w:gridCol w:w="2582"/>
        <w:gridCol w:w="7745"/>
      </w:tblGrid>
      <w:tr w:rsidR="00EA22D5" w:rsidRPr="00B13620" w14:paraId="73F2E06C" w14:textId="77777777" w:rsidTr="00EF6037">
        <w:trPr>
          <w:trHeight w:val="19"/>
          <w:tblHeader/>
        </w:trPr>
        <w:tc>
          <w:tcPr>
            <w:tcW w:w="125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32DD29C" w14:textId="77777777" w:rsidR="00EA22D5" w:rsidRPr="00FB4A5D" w:rsidRDefault="00EA22D5" w:rsidP="00EA22D5">
            <w:pPr>
              <w:widowControl w:val="0"/>
              <w:spacing w:after="0" w:line="240" w:lineRule="auto"/>
              <w:rPr>
                <w:rFonts w:ascii="Times New Roman" w:eastAsia="Times New Roman" w:hAnsi="Times New Roman" w:cs="Times New Roman"/>
                <w:b/>
                <w:bCs/>
                <w:sz w:val="24"/>
                <w:szCs w:val="24"/>
                <w:lang w:val="lt-LT" w:eastAsia="lt-LT"/>
              </w:rPr>
            </w:pPr>
            <w:r w:rsidRPr="00FB4A5D">
              <w:rPr>
                <w:rFonts w:ascii="Times New Roman" w:eastAsia="Times New Roman" w:hAnsi="Times New Roman" w:cs="Times New Roman"/>
                <w:b/>
                <w:bCs/>
                <w:sz w:val="24"/>
                <w:szCs w:val="24"/>
                <w:lang w:val="lt-LT" w:eastAsia="lt-LT"/>
              </w:rPr>
              <w:t>Sąvoka/ sutrumpinimas</w:t>
            </w:r>
          </w:p>
        </w:tc>
        <w:tc>
          <w:tcPr>
            <w:tcW w:w="3750" w:type="pct"/>
            <w:tcBorders>
              <w:top w:val="single" w:sz="4" w:space="0" w:color="000000"/>
              <w:bottom w:val="single" w:sz="4" w:space="0" w:color="000000"/>
              <w:right w:val="single" w:sz="4" w:space="0" w:color="000000"/>
            </w:tcBorders>
            <w:shd w:val="clear" w:color="auto" w:fill="auto"/>
            <w:vAlign w:val="center"/>
          </w:tcPr>
          <w:p w14:paraId="2FF56365" w14:textId="77777777" w:rsidR="00EA22D5" w:rsidRPr="00FB4A5D" w:rsidRDefault="00EA22D5" w:rsidP="00EA22D5">
            <w:pPr>
              <w:widowControl w:val="0"/>
              <w:spacing w:after="0" w:line="240" w:lineRule="auto"/>
              <w:rPr>
                <w:rFonts w:ascii="Times New Roman" w:eastAsia="Times New Roman" w:hAnsi="Times New Roman" w:cs="Times New Roman"/>
                <w:b/>
                <w:bCs/>
                <w:sz w:val="24"/>
                <w:szCs w:val="24"/>
                <w:lang w:val="lt-LT" w:eastAsia="lt-LT"/>
              </w:rPr>
            </w:pPr>
            <w:r w:rsidRPr="00FB4A5D">
              <w:rPr>
                <w:rFonts w:ascii="Times New Roman" w:eastAsia="Times New Roman" w:hAnsi="Times New Roman" w:cs="Times New Roman"/>
                <w:b/>
                <w:bCs/>
                <w:sz w:val="24"/>
                <w:szCs w:val="24"/>
                <w:lang w:val="lt-LT" w:eastAsia="lt-LT"/>
              </w:rPr>
              <w:t>Paaiškinimas</w:t>
            </w:r>
          </w:p>
        </w:tc>
      </w:tr>
      <w:tr w:rsidR="00EA22D5" w:rsidRPr="00B13620" w14:paraId="657A886A"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6F4CF2BF"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ADMIN III</w:t>
            </w:r>
          </w:p>
        </w:tc>
        <w:tc>
          <w:tcPr>
            <w:tcW w:w="3750" w:type="pct"/>
            <w:tcBorders>
              <w:bottom w:val="single" w:sz="4" w:space="0" w:color="000000"/>
              <w:right w:val="single" w:sz="4" w:space="0" w:color="000000"/>
            </w:tcBorders>
            <w:shd w:val="clear" w:color="auto" w:fill="auto"/>
            <w:vAlign w:val="center"/>
          </w:tcPr>
          <w:p w14:paraId="76097FD8"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Naudotojų administravimo sistema – Vidaus reikalų informacinės sistemos Naudotojų administravimo posistemė</w:t>
            </w:r>
          </w:p>
        </w:tc>
      </w:tr>
      <w:tr w:rsidR="00EA22D5" w:rsidRPr="00B13620" w14:paraId="0EBEC01A"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28D02998"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AR</w:t>
            </w:r>
          </w:p>
        </w:tc>
        <w:tc>
          <w:tcPr>
            <w:tcW w:w="3750" w:type="pct"/>
            <w:tcBorders>
              <w:bottom w:val="single" w:sz="4" w:space="0" w:color="000000"/>
              <w:right w:val="single" w:sz="4" w:space="0" w:color="000000"/>
            </w:tcBorders>
            <w:shd w:val="clear" w:color="auto" w:fill="auto"/>
            <w:vAlign w:val="center"/>
          </w:tcPr>
          <w:p w14:paraId="54D872F3"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Lietuvos Respublikos adresų registras</w:t>
            </w:r>
          </w:p>
        </w:tc>
      </w:tr>
      <w:tr w:rsidR="00EA22D5" w:rsidRPr="00B13620" w14:paraId="1A3342DA"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46DC6788"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AUDIT III</w:t>
            </w:r>
          </w:p>
        </w:tc>
        <w:tc>
          <w:tcPr>
            <w:tcW w:w="3750" w:type="pct"/>
            <w:tcBorders>
              <w:bottom w:val="single" w:sz="4" w:space="0" w:color="000000"/>
              <w:right w:val="single" w:sz="4" w:space="0" w:color="000000"/>
            </w:tcBorders>
            <w:shd w:val="clear" w:color="auto" w:fill="auto"/>
            <w:vAlign w:val="center"/>
          </w:tcPr>
          <w:p w14:paraId="107CAE31"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Naudotojų auditavimo sistema – Vidaus reikalų informacinės sistemos Naudotojų administravimo posistemė</w:t>
            </w:r>
          </w:p>
        </w:tc>
      </w:tr>
      <w:tr w:rsidR="00EA22D5" w:rsidRPr="00B13620" w14:paraId="4AF48E3F"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tcPr>
          <w:p w14:paraId="3B986FC0"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HDR</w:t>
            </w:r>
          </w:p>
        </w:tc>
        <w:tc>
          <w:tcPr>
            <w:tcW w:w="3750" w:type="pct"/>
            <w:tcBorders>
              <w:bottom w:val="single" w:sz="4" w:space="0" w:color="000000"/>
              <w:right w:val="single" w:sz="4" w:space="0" w:color="000000"/>
            </w:tcBorders>
            <w:shd w:val="clear" w:color="auto" w:fill="auto"/>
          </w:tcPr>
          <w:p w14:paraId="6203E852" w14:textId="77777777" w:rsidR="00EA22D5" w:rsidRPr="00FB4A5D" w:rsidRDefault="00EA22D5" w:rsidP="00EA22D5">
            <w:pPr>
              <w:widowControl w:val="0"/>
              <w:spacing w:after="0" w:line="240" w:lineRule="auto"/>
              <w:rPr>
                <w:rFonts w:ascii="Times New Roman" w:hAnsi="Times New Roman" w:cs="Times New Roman"/>
                <w:sz w:val="24"/>
                <w:szCs w:val="24"/>
                <w:lang w:val="lt-LT"/>
              </w:rPr>
            </w:pPr>
            <w:r w:rsidRPr="00FB4A5D">
              <w:rPr>
                <w:rFonts w:ascii="Times New Roman" w:hAnsi="Times New Roman" w:cs="Times New Roman"/>
                <w:sz w:val="24"/>
                <w:szCs w:val="24"/>
                <w:lang w:val="lt-LT"/>
              </w:rPr>
              <w:t>Habitoskopinių duomenų registras</w:t>
            </w:r>
          </w:p>
        </w:tc>
      </w:tr>
      <w:tr w:rsidR="00EA22D5" w:rsidRPr="00B13620" w14:paraId="6B3F0245"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7C12A09D"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BP</w:t>
            </w:r>
          </w:p>
        </w:tc>
        <w:tc>
          <w:tcPr>
            <w:tcW w:w="3750" w:type="pct"/>
            <w:tcBorders>
              <w:bottom w:val="single" w:sz="4" w:space="0" w:color="000000"/>
              <w:right w:val="single" w:sz="4" w:space="0" w:color="000000"/>
            </w:tcBorders>
            <w:shd w:val="clear" w:color="auto" w:fill="auto"/>
            <w:vAlign w:val="center"/>
          </w:tcPr>
          <w:p w14:paraId="71A893E7"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Baudžiamasis procesas</w:t>
            </w:r>
          </w:p>
        </w:tc>
      </w:tr>
      <w:tr w:rsidR="00EA22D5" w:rsidRPr="00B13620" w14:paraId="47EAEF56"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6B470CEC" w14:textId="1F798661" w:rsidR="00EA22D5" w:rsidRPr="00FB4A5D" w:rsidRDefault="00FE0DC9"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Baudžiamojo proceso</w:t>
            </w:r>
            <w:r w:rsidR="00EA22D5" w:rsidRPr="00FB4A5D">
              <w:rPr>
                <w:rFonts w:ascii="Times New Roman" w:hAnsi="Times New Roman" w:cs="Times New Roman"/>
                <w:color w:val="000000"/>
                <w:sz w:val="24"/>
                <w:szCs w:val="24"/>
                <w:lang w:val="lt-LT"/>
              </w:rPr>
              <w:t xml:space="preserve"> veiksmai</w:t>
            </w:r>
          </w:p>
        </w:tc>
        <w:tc>
          <w:tcPr>
            <w:tcW w:w="3750" w:type="pct"/>
            <w:tcBorders>
              <w:bottom w:val="single" w:sz="4" w:space="0" w:color="000000"/>
              <w:right w:val="single" w:sz="4" w:space="0" w:color="000000"/>
            </w:tcBorders>
            <w:shd w:val="clear" w:color="auto" w:fill="auto"/>
            <w:vAlign w:val="center"/>
          </w:tcPr>
          <w:p w14:paraId="1FC79D51"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IT byloje užregistruoti veiksmai (BPK apibrėžti IT veiksmai, procesinės prievartos priemonės, kardomosios priemonės)</w:t>
            </w:r>
          </w:p>
        </w:tc>
      </w:tr>
      <w:tr w:rsidR="00EA22D5" w:rsidRPr="00B13620" w14:paraId="437D9CE2"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1AEC97F4"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BPK</w:t>
            </w:r>
          </w:p>
        </w:tc>
        <w:tc>
          <w:tcPr>
            <w:tcW w:w="3750" w:type="pct"/>
            <w:tcBorders>
              <w:bottom w:val="single" w:sz="4" w:space="0" w:color="000000"/>
              <w:right w:val="single" w:sz="4" w:space="0" w:color="000000"/>
            </w:tcBorders>
            <w:shd w:val="clear" w:color="auto" w:fill="auto"/>
            <w:vAlign w:val="center"/>
          </w:tcPr>
          <w:p w14:paraId="018E19BA"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Lietuvos Respublikos baudžiamojo proceso kodeksas</w:t>
            </w:r>
          </w:p>
        </w:tc>
      </w:tr>
      <w:tr w:rsidR="00EA22D5" w:rsidRPr="00B13620" w14:paraId="7B1C01D5"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44F8594D"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DB</w:t>
            </w:r>
          </w:p>
        </w:tc>
        <w:tc>
          <w:tcPr>
            <w:tcW w:w="3750" w:type="pct"/>
            <w:tcBorders>
              <w:bottom w:val="single" w:sz="4" w:space="0" w:color="000000"/>
              <w:right w:val="single" w:sz="4" w:space="0" w:color="000000"/>
            </w:tcBorders>
            <w:shd w:val="clear" w:color="auto" w:fill="auto"/>
            <w:vAlign w:val="center"/>
          </w:tcPr>
          <w:p w14:paraId="0686C40E"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Duomenų bazė</w:t>
            </w:r>
          </w:p>
        </w:tc>
      </w:tr>
      <w:tr w:rsidR="00EA22D5" w:rsidRPr="00B13620" w14:paraId="0CEDF1CF"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7C7F43C8"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DDR</w:t>
            </w:r>
          </w:p>
        </w:tc>
        <w:tc>
          <w:tcPr>
            <w:tcW w:w="3750" w:type="pct"/>
            <w:tcBorders>
              <w:bottom w:val="single" w:sz="4" w:space="0" w:color="000000"/>
              <w:right w:val="single" w:sz="4" w:space="0" w:color="000000"/>
            </w:tcBorders>
            <w:shd w:val="clear" w:color="auto" w:fill="auto"/>
            <w:vAlign w:val="center"/>
          </w:tcPr>
          <w:p w14:paraId="39585627"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Daktiloskopinių duomenų registras</w:t>
            </w:r>
          </w:p>
        </w:tc>
      </w:tr>
      <w:tr w:rsidR="00EA22D5" w:rsidRPr="00B13620" w14:paraId="33220082"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1F624B4C"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DNRDR</w:t>
            </w:r>
          </w:p>
        </w:tc>
        <w:tc>
          <w:tcPr>
            <w:tcW w:w="3750" w:type="pct"/>
            <w:tcBorders>
              <w:bottom w:val="single" w:sz="4" w:space="0" w:color="000000"/>
              <w:right w:val="single" w:sz="4" w:space="0" w:color="000000"/>
            </w:tcBorders>
            <w:shd w:val="clear" w:color="auto" w:fill="auto"/>
            <w:vAlign w:val="center"/>
          </w:tcPr>
          <w:p w14:paraId="18EF65D3"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DNR duomenų registras</w:t>
            </w:r>
          </w:p>
        </w:tc>
      </w:tr>
      <w:tr w:rsidR="00EA22D5" w:rsidRPr="00B13620" w14:paraId="150D1C27" w14:textId="77777777" w:rsidTr="00EF6037">
        <w:trPr>
          <w:trHeight w:val="19"/>
        </w:trPr>
        <w:tc>
          <w:tcPr>
            <w:tcW w:w="1250" w:type="pct"/>
            <w:tcBorders>
              <w:top w:val="single" w:sz="4" w:space="0" w:color="000000"/>
              <w:left w:val="single" w:sz="4" w:space="0" w:color="000000"/>
              <w:bottom w:val="single" w:sz="4" w:space="0" w:color="000000"/>
              <w:right w:val="single" w:sz="4" w:space="0" w:color="000000"/>
            </w:tcBorders>
          </w:tcPr>
          <w:p w14:paraId="3A7A3F30" w14:textId="77777777" w:rsidR="00EA22D5" w:rsidRPr="00FB4A5D" w:rsidRDefault="00EA22D5" w:rsidP="00EA22D5">
            <w:pPr>
              <w:widowControl w:val="0"/>
              <w:tabs>
                <w:tab w:val="center" w:pos="4819"/>
                <w:tab w:val="right" w:pos="9638"/>
              </w:tabs>
              <w:spacing w:after="0" w:line="240" w:lineRule="auto"/>
              <w:rPr>
                <w:rFonts w:ascii="Times New Roman" w:hAnsi="Times New Roman" w:cs="Times New Roman"/>
                <w:sz w:val="24"/>
                <w:szCs w:val="24"/>
                <w:lang w:val="lt-LT"/>
              </w:rPr>
            </w:pPr>
            <w:r w:rsidRPr="00FB4A5D">
              <w:rPr>
                <w:rFonts w:ascii="Times New Roman" w:hAnsi="Times New Roman" w:cs="Times New Roman"/>
                <w:sz w:val="24"/>
                <w:szCs w:val="24"/>
                <w:lang w:val="lt-LT"/>
              </w:rPr>
              <w:t>DARSIS</w:t>
            </w:r>
          </w:p>
        </w:tc>
        <w:tc>
          <w:tcPr>
            <w:tcW w:w="3750" w:type="pct"/>
            <w:tcBorders>
              <w:top w:val="single" w:sz="4" w:space="0" w:color="000000"/>
              <w:left w:val="single" w:sz="4" w:space="0" w:color="000000"/>
              <w:bottom w:val="single" w:sz="4" w:space="0" w:color="000000"/>
              <w:right w:val="single" w:sz="4" w:space="0" w:color="000000"/>
            </w:tcBorders>
          </w:tcPr>
          <w:p w14:paraId="7ED6E49B" w14:textId="77777777" w:rsidR="00EA22D5" w:rsidRPr="00FB4A5D" w:rsidRDefault="00EA22D5" w:rsidP="00EA22D5">
            <w:pPr>
              <w:widowControl w:val="0"/>
              <w:tabs>
                <w:tab w:val="center" w:pos="4819"/>
                <w:tab w:val="right" w:pos="9638"/>
              </w:tabs>
              <w:spacing w:after="0" w:line="240" w:lineRule="auto"/>
              <w:rPr>
                <w:rFonts w:ascii="Times New Roman" w:hAnsi="Times New Roman" w:cs="Times New Roman"/>
                <w:sz w:val="24"/>
                <w:szCs w:val="24"/>
                <w:lang w:val="lt-LT"/>
              </w:rPr>
            </w:pPr>
            <w:r w:rsidRPr="00FB4A5D">
              <w:rPr>
                <w:rFonts w:ascii="Times New Roman" w:hAnsi="Times New Roman" w:cs="Times New Roman"/>
                <w:sz w:val="24"/>
                <w:szCs w:val="24"/>
                <w:lang w:val="lt-LT"/>
              </w:rPr>
              <w:t xml:space="preserve">Didelės apimties rinkmenų saugojimo posistemis, skirtas saugoti IBPS priedus (tame tarpe video ir audio medžiagą). </w:t>
            </w:r>
          </w:p>
        </w:tc>
      </w:tr>
      <w:tr w:rsidR="00EA22D5" w:rsidRPr="00B13620" w14:paraId="53454AF4"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tcPr>
          <w:p w14:paraId="32FDB1CD"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bCs/>
                <w:sz w:val="24"/>
                <w:szCs w:val="24"/>
                <w:lang w:val="lt-LT"/>
              </w:rPr>
              <w:t xml:space="preserve">INDR </w:t>
            </w:r>
          </w:p>
        </w:tc>
        <w:tc>
          <w:tcPr>
            <w:tcW w:w="3750" w:type="pct"/>
            <w:tcBorders>
              <w:bottom w:val="single" w:sz="4" w:space="0" w:color="000000"/>
              <w:right w:val="single" w:sz="4" w:space="0" w:color="000000"/>
            </w:tcBorders>
            <w:shd w:val="clear" w:color="auto" w:fill="auto"/>
          </w:tcPr>
          <w:p w14:paraId="499AD0B3"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bCs/>
                <w:sz w:val="24"/>
                <w:szCs w:val="24"/>
                <w:lang w:val="lt-LT"/>
              </w:rPr>
              <w:t>Ieškomų ir rastų numeruotų bei individualius požymius turinčių daiktų ir dokumentų registras</w:t>
            </w:r>
          </w:p>
        </w:tc>
      </w:tr>
      <w:tr w:rsidR="00EA22D5" w:rsidRPr="00B13620" w14:paraId="0D19C20F"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24594A02"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DUVP</w:t>
            </w:r>
          </w:p>
        </w:tc>
        <w:tc>
          <w:tcPr>
            <w:tcW w:w="3750" w:type="pct"/>
            <w:tcBorders>
              <w:bottom w:val="single" w:sz="4" w:space="0" w:color="000000"/>
              <w:right w:val="single" w:sz="4" w:space="0" w:color="000000"/>
            </w:tcBorders>
            <w:shd w:val="clear" w:color="auto" w:fill="auto"/>
            <w:vAlign w:val="center"/>
          </w:tcPr>
          <w:p w14:paraId="107900A0"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Dokumentų ir užduočių valdymo posistemis</w:t>
            </w:r>
          </w:p>
        </w:tc>
      </w:tr>
      <w:tr w:rsidR="00EA22D5" w:rsidRPr="00B13620" w14:paraId="799D76F6"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30367B50"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DVS</w:t>
            </w:r>
          </w:p>
        </w:tc>
        <w:tc>
          <w:tcPr>
            <w:tcW w:w="3750" w:type="pct"/>
            <w:tcBorders>
              <w:bottom w:val="single" w:sz="4" w:space="0" w:color="000000"/>
              <w:right w:val="single" w:sz="4" w:space="0" w:color="000000"/>
            </w:tcBorders>
            <w:shd w:val="clear" w:color="auto" w:fill="auto"/>
            <w:vAlign w:val="center"/>
          </w:tcPr>
          <w:p w14:paraId="352578F1"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Policijos dokumentų valdymo sistema</w:t>
            </w:r>
          </w:p>
        </w:tc>
      </w:tr>
      <w:tr w:rsidR="00EA22D5" w:rsidRPr="00B13620" w14:paraId="7A850673"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28E9AB29"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EPP</w:t>
            </w:r>
          </w:p>
        </w:tc>
        <w:tc>
          <w:tcPr>
            <w:tcW w:w="3750" w:type="pct"/>
            <w:tcBorders>
              <w:bottom w:val="single" w:sz="4" w:space="0" w:color="000000"/>
              <w:right w:val="single" w:sz="4" w:space="0" w:color="000000"/>
            </w:tcBorders>
            <w:shd w:val="clear" w:color="auto" w:fill="auto"/>
            <w:vAlign w:val="center"/>
          </w:tcPr>
          <w:p w14:paraId="27581E09"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Elektroninių paslaugų portalas</w:t>
            </w:r>
          </w:p>
        </w:tc>
      </w:tr>
      <w:tr w:rsidR="00EA22D5" w:rsidRPr="00B13620" w14:paraId="03417688"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5C55590B"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FNTT</w:t>
            </w:r>
          </w:p>
        </w:tc>
        <w:tc>
          <w:tcPr>
            <w:tcW w:w="3750" w:type="pct"/>
            <w:tcBorders>
              <w:bottom w:val="single" w:sz="4" w:space="0" w:color="000000"/>
              <w:right w:val="single" w:sz="4" w:space="0" w:color="000000"/>
            </w:tcBorders>
            <w:shd w:val="clear" w:color="auto" w:fill="auto"/>
            <w:vAlign w:val="center"/>
          </w:tcPr>
          <w:p w14:paraId="5145F128"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 xml:space="preserve">Finansinių nusikaltimų tyrimo tarnyba prie Lietuvos Respublikos vidaus reikalų ministerijos </w:t>
            </w:r>
          </w:p>
        </w:tc>
      </w:tr>
      <w:tr w:rsidR="00EA22D5" w:rsidRPr="00B13620" w14:paraId="723743E2"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016D0192"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GP</w:t>
            </w:r>
          </w:p>
        </w:tc>
        <w:tc>
          <w:tcPr>
            <w:tcW w:w="3750" w:type="pct"/>
            <w:tcBorders>
              <w:bottom w:val="single" w:sz="4" w:space="0" w:color="000000"/>
              <w:right w:val="single" w:sz="4" w:space="0" w:color="000000"/>
            </w:tcBorders>
            <w:shd w:val="clear" w:color="auto" w:fill="auto"/>
            <w:vAlign w:val="center"/>
          </w:tcPr>
          <w:p w14:paraId="4DE2006D"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Lietuvos Respublikos generalinė prokuratūra</w:t>
            </w:r>
          </w:p>
        </w:tc>
      </w:tr>
      <w:tr w:rsidR="00EA22D5" w:rsidRPr="00B13620" w14:paraId="270AEE02"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4D343095"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GR</w:t>
            </w:r>
          </w:p>
        </w:tc>
        <w:tc>
          <w:tcPr>
            <w:tcW w:w="3750" w:type="pct"/>
            <w:tcBorders>
              <w:bottom w:val="single" w:sz="4" w:space="0" w:color="000000"/>
              <w:right w:val="single" w:sz="4" w:space="0" w:color="000000"/>
            </w:tcBorders>
            <w:shd w:val="clear" w:color="auto" w:fill="auto"/>
            <w:vAlign w:val="center"/>
          </w:tcPr>
          <w:p w14:paraId="6638AB27"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Lietuvos Respublikos gyventojų registras</w:t>
            </w:r>
          </w:p>
        </w:tc>
      </w:tr>
      <w:tr w:rsidR="00EA22D5" w:rsidRPr="00F22FFF" w14:paraId="65B01F1C"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69597959"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IAR</w:t>
            </w:r>
          </w:p>
        </w:tc>
        <w:tc>
          <w:tcPr>
            <w:tcW w:w="3750" w:type="pct"/>
            <w:tcBorders>
              <w:bottom w:val="single" w:sz="4" w:space="0" w:color="000000"/>
              <w:right w:val="single" w:sz="4" w:space="0" w:color="000000"/>
            </w:tcBorders>
            <w:shd w:val="clear" w:color="auto" w:fill="auto"/>
            <w:vAlign w:val="center"/>
          </w:tcPr>
          <w:p w14:paraId="28913522"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Ieškomų asmenų, neatpažintų lavonų ir nežinomų bejėgių asmenų žinybinis registras</w:t>
            </w:r>
          </w:p>
        </w:tc>
      </w:tr>
      <w:tr w:rsidR="00EA22D5" w:rsidRPr="00B13620" w14:paraId="041B8D38"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30A65322"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IBPS</w:t>
            </w:r>
          </w:p>
        </w:tc>
        <w:tc>
          <w:tcPr>
            <w:tcW w:w="3750" w:type="pct"/>
            <w:tcBorders>
              <w:bottom w:val="single" w:sz="4" w:space="0" w:color="000000"/>
              <w:right w:val="single" w:sz="4" w:space="0" w:color="000000"/>
            </w:tcBorders>
            <w:shd w:val="clear" w:color="auto" w:fill="auto"/>
            <w:vAlign w:val="center"/>
          </w:tcPr>
          <w:p w14:paraId="77D010A5"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Integruota baudžiamojo proceso informacinė sistema</w:t>
            </w:r>
          </w:p>
        </w:tc>
      </w:tr>
      <w:tr w:rsidR="00EA22D5" w:rsidRPr="00B13620" w14:paraId="0E5BAEA4"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300559D0"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IBPS EPP</w:t>
            </w:r>
          </w:p>
        </w:tc>
        <w:tc>
          <w:tcPr>
            <w:tcW w:w="3750" w:type="pct"/>
            <w:tcBorders>
              <w:bottom w:val="single" w:sz="4" w:space="0" w:color="000000"/>
              <w:right w:val="single" w:sz="4" w:space="0" w:color="000000"/>
            </w:tcBorders>
            <w:shd w:val="clear" w:color="auto" w:fill="auto"/>
            <w:vAlign w:val="center"/>
          </w:tcPr>
          <w:p w14:paraId="58534A71"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Integruotos baudžiamojo proceso informacinės sistemos Elektroninių paslaugų portalas</w:t>
            </w:r>
          </w:p>
        </w:tc>
      </w:tr>
      <w:tr w:rsidR="00EA22D5" w:rsidRPr="00B13620" w14:paraId="6A4D5C44"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6E477808"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IGR</w:t>
            </w:r>
          </w:p>
        </w:tc>
        <w:tc>
          <w:tcPr>
            <w:tcW w:w="3750" w:type="pct"/>
            <w:tcBorders>
              <w:bottom w:val="single" w:sz="4" w:space="0" w:color="000000"/>
              <w:right w:val="single" w:sz="4" w:space="0" w:color="000000"/>
            </w:tcBorders>
            <w:shd w:val="clear" w:color="auto" w:fill="auto"/>
            <w:vAlign w:val="center"/>
          </w:tcPr>
          <w:p w14:paraId="46D4BC6C"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Ieškomų ginklų registras</w:t>
            </w:r>
          </w:p>
        </w:tc>
      </w:tr>
      <w:tr w:rsidR="00EA22D5" w:rsidRPr="00B13620" w14:paraId="136DD071"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34D97F29"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ĮKNR</w:t>
            </w:r>
          </w:p>
        </w:tc>
        <w:tc>
          <w:tcPr>
            <w:tcW w:w="3750" w:type="pct"/>
            <w:tcBorders>
              <w:bottom w:val="single" w:sz="4" w:space="0" w:color="000000"/>
              <w:right w:val="single" w:sz="4" w:space="0" w:color="000000"/>
            </w:tcBorders>
            <w:shd w:val="clear" w:color="auto" w:fill="auto"/>
            <w:vAlign w:val="center"/>
          </w:tcPr>
          <w:p w14:paraId="16F0154C"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Įtariamųjų, kaltinamųjų ir nuteistųjų registras</w:t>
            </w:r>
          </w:p>
        </w:tc>
      </w:tr>
      <w:tr w:rsidR="00EA22D5" w:rsidRPr="00B13620" w14:paraId="6126D614"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76E22BA1"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IPS</w:t>
            </w:r>
          </w:p>
        </w:tc>
        <w:tc>
          <w:tcPr>
            <w:tcW w:w="3750" w:type="pct"/>
            <w:tcBorders>
              <w:bottom w:val="single" w:sz="4" w:space="0" w:color="000000"/>
              <w:right w:val="single" w:sz="4" w:space="0" w:color="000000"/>
            </w:tcBorders>
            <w:shd w:val="clear" w:color="auto" w:fill="auto"/>
            <w:vAlign w:val="center"/>
          </w:tcPr>
          <w:p w14:paraId="5DB0C29C"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Informacinė prokuratūrų sistema</w:t>
            </w:r>
          </w:p>
        </w:tc>
      </w:tr>
      <w:tr w:rsidR="00EA22D5" w:rsidRPr="00B13620" w14:paraId="2A7A7500"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29EF9D53"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IRD</w:t>
            </w:r>
          </w:p>
        </w:tc>
        <w:tc>
          <w:tcPr>
            <w:tcW w:w="3750" w:type="pct"/>
            <w:tcBorders>
              <w:bottom w:val="single" w:sz="4" w:space="0" w:color="000000"/>
              <w:right w:val="single" w:sz="4" w:space="0" w:color="000000"/>
            </w:tcBorders>
            <w:shd w:val="clear" w:color="auto" w:fill="auto"/>
            <w:vAlign w:val="center"/>
          </w:tcPr>
          <w:p w14:paraId="68734DBF"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 xml:space="preserve">Informatikos ir ryšių departamentas prie Lietuvos Respublikos vidaus reikalų ministerijos </w:t>
            </w:r>
          </w:p>
        </w:tc>
      </w:tr>
      <w:tr w:rsidR="00EA22D5" w:rsidRPr="00B13620" w14:paraId="2BA45E3D"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36E747F5"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IS</w:t>
            </w:r>
          </w:p>
        </w:tc>
        <w:tc>
          <w:tcPr>
            <w:tcW w:w="3750" w:type="pct"/>
            <w:tcBorders>
              <w:bottom w:val="single" w:sz="4" w:space="0" w:color="000000"/>
              <w:right w:val="single" w:sz="4" w:space="0" w:color="000000"/>
            </w:tcBorders>
            <w:shd w:val="clear" w:color="auto" w:fill="auto"/>
            <w:vAlign w:val="center"/>
          </w:tcPr>
          <w:p w14:paraId="61C05C5E"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Informacinė sistema</w:t>
            </w:r>
          </w:p>
        </w:tc>
      </w:tr>
      <w:tr w:rsidR="00EA22D5" w:rsidRPr="00B13620" w14:paraId="28B915A0"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5BC006B3"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IT</w:t>
            </w:r>
          </w:p>
        </w:tc>
        <w:tc>
          <w:tcPr>
            <w:tcW w:w="3750" w:type="pct"/>
            <w:tcBorders>
              <w:bottom w:val="single" w:sz="4" w:space="0" w:color="000000"/>
              <w:right w:val="single" w:sz="4" w:space="0" w:color="000000"/>
            </w:tcBorders>
            <w:shd w:val="clear" w:color="auto" w:fill="auto"/>
            <w:vAlign w:val="center"/>
          </w:tcPr>
          <w:p w14:paraId="70CDF83C"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Ikiteisminis tyrimas</w:t>
            </w:r>
          </w:p>
        </w:tc>
      </w:tr>
      <w:tr w:rsidR="00EA22D5" w:rsidRPr="00B13620" w14:paraId="68493018"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4DC6FAF8"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ITPR</w:t>
            </w:r>
          </w:p>
        </w:tc>
        <w:tc>
          <w:tcPr>
            <w:tcW w:w="3750" w:type="pct"/>
            <w:tcBorders>
              <w:bottom w:val="single" w:sz="4" w:space="0" w:color="000000"/>
              <w:right w:val="single" w:sz="4" w:space="0" w:color="000000"/>
            </w:tcBorders>
            <w:shd w:val="clear" w:color="auto" w:fill="auto"/>
            <w:vAlign w:val="center"/>
          </w:tcPr>
          <w:p w14:paraId="6596E12C"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Ieškomų transporto priemonių registras</w:t>
            </w:r>
          </w:p>
        </w:tc>
      </w:tr>
      <w:tr w:rsidR="00EA22D5" w:rsidRPr="00B13620" w14:paraId="402A512B"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5AC70420"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JAR</w:t>
            </w:r>
          </w:p>
        </w:tc>
        <w:tc>
          <w:tcPr>
            <w:tcW w:w="3750" w:type="pct"/>
            <w:tcBorders>
              <w:bottom w:val="single" w:sz="4" w:space="0" w:color="000000"/>
              <w:right w:val="single" w:sz="4" w:space="0" w:color="000000"/>
            </w:tcBorders>
            <w:shd w:val="clear" w:color="auto" w:fill="auto"/>
            <w:vAlign w:val="center"/>
          </w:tcPr>
          <w:p w14:paraId="1FF61FAF"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Juridinių asmenų registras</w:t>
            </w:r>
          </w:p>
        </w:tc>
      </w:tr>
      <w:tr w:rsidR="00EA22D5" w:rsidRPr="00B13620" w14:paraId="7503CD79"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3278BB3C"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KP</w:t>
            </w:r>
          </w:p>
        </w:tc>
        <w:tc>
          <w:tcPr>
            <w:tcW w:w="3750" w:type="pct"/>
            <w:tcBorders>
              <w:bottom w:val="single" w:sz="4" w:space="0" w:color="000000"/>
              <w:right w:val="single" w:sz="4" w:space="0" w:color="000000"/>
            </w:tcBorders>
            <w:shd w:val="clear" w:color="auto" w:fill="auto"/>
            <w:vAlign w:val="center"/>
          </w:tcPr>
          <w:p w14:paraId="5CB3B3C1"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Kardomoji priemonė</w:t>
            </w:r>
          </w:p>
        </w:tc>
      </w:tr>
      <w:tr w:rsidR="00EA22D5" w:rsidRPr="00B13620" w14:paraId="0B93EDA9"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2DEE9D69"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KTPR</w:t>
            </w:r>
          </w:p>
        </w:tc>
        <w:tc>
          <w:tcPr>
            <w:tcW w:w="3750" w:type="pct"/>
            <w:tcBorders>
              <w:bottom w:val="single" w:sz="4" w:space="0" w:color="000000"/>
              <w:right w:val="single" w:sz="4" w:space="0" w:color="000000"/>
            </w:tcBorders>
            <w:shd w:val="clear" w:color="auto" w:fill="auto"/>
            <w:vAlign w:val="center"/>
          </w:tcPr>
          <w:p w14:paraId="361981C3"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bCs/>
                <w:sz w:val="24"/>
                <w:szCs w:val="24"/>
                <w:lang w:val="lt-LT"/>
              </w:rPr>
              <w:t>Lietuvos Respublikos kelių transporto priemonių registras</w:t>
            </w:r>
          </w:p>
        </w:tc>
      </w:tr>
      <w:tr w:rsidR="00EA22D5" w:rsidRPr="00B13620" w14:paraId="7EAE6485"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45111B60"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LITEKO</w:t>
            </w:r>
          </w:p>
        </w:tc>
        <w:tc>
          <w:tcPr>
            <w:tcW w:w="3750" w:type="pct"/>
            <w:tcBorders>
              <w:bottom w:val="single" w:sz="4" w:space="0" w:color="000000"/>
              <w:right w:val="single" w:sz="4" w:space="0" w:color="000000"/>
            </w:tcBorders>
            <w:shd w:val="clear" w:color="auto" w:fill="auto"/>
            <w:vAlign w:val="center"/>
          </w:tcPr>
          <w:p w14:paraId="3C540772"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Lietuvos teismų informacinė sistema</w:t>
            </w:r>
          </w:p>
        </w:tc>
      </w:tr>
      <w:tr w:rsidR="00EA22D5" w:rsidRPr="00B13620" w14:paraId="32388C12"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035346CB"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NTA</w:t>
            </w:r>
          </w:p>
        </w:tc>
        <w:tc>
          <w:tcPr>
            <w:tcW w:w="3750" w:type="pct"/>
            <w:tcBorders>
              <w:bottom w:val="single" w:sz="4" w:space="0" w:color="000000"/>
              <w:right w:val="single" w:sz="4" w:space="0" w:color="000000"/>
            </w:tcBorders>
            <w:shd w:val="clear" w:color="auto" w:fill="auto"/>
            <w:vAlign w:val="center"/>
          </w:tcPr>
          <w:p w14:paraId="2CCF929E"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Nacionalinė teismų administracija</w:t>
            </w:r>
          </w:p>
        </w:tc>
      </w:tr>
      <w:tr w:rsidR="00EA22D5" w:rsidRPr="00B13620" w14:paraId="6EE6183B"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3E6262C2"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NVŽR</w:t>
            </w:r>
          </w:p>
        </w:tc>
        <w:tc>
          <w:tcPr>
            <w:tcW w:w="3750" w:type="pct"/>
            <w:tcBorders>
              <w:bottom w:val="single" w:sz="4" w:space="0" w:color="000000"/>
              <w:right w:val="single" w:sz="4" w:space="0" w:color="000000"/>
            </w:tcBorders>
            <w:shd w:val="clear" w:color="auto" w:fill="auto"/>
            <w:vAlign w:val="center"/>
          </w:tcPr>
          <w:p w14:paraId="5F738C9C"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Nusikalstamų veikų žinybinis registras</w:t>
            </w:r>
          </w:p>
        </w:tc>
      </w:tr>
      <w:tr w:rsidR="00EA22D5" w:rsidRPr="00B13620" w14:paraId="401918B1"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0C3C8E4A"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 xml:space="preserve">N.SIS </w:t>
            </w:r>
          </w:p>
        </w:tc>
        <w:tc>
          <w:tcPr>
            <w:tcW w:w="3750" w:type="pct"/>
            <w:tcBorders>
              <w:bottom w:val="single" w:sz="4" w:space="0" w:color="000000"/>
              <w:right w:val="single" w:sz="4" w:space="0" w:color="000000"/>
            </w:tcBorders>
            <w:shd w:val="clear" w:color="auto" w:fill="auto"/>
            <w:vAlign w:val="center"/>
          </w:tcPr>
          <w:p w14:paraId="0A2B744B"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Lietuvos nacionalinė Šengeno informacinė sistema</w:t>
            </w:r>
          </w:p>
        </w:tc>
      </w:tr>
      <w:tr w:rsidR="00EA22D5" w:rsidRPr="00B13620" w14:paraId="1E22C5F6"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tcPr>
          <w:p w14:paraId="1DD52807"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sz w:val="24"/>
                <w:szCs w:val="24"/>
                <w:lang w:val="lt-LT"/>
              </w:rPr>
              <w:t>PAGD</w:t>
            </w:r>
          </w:p>
        </w:tc>
        <w:tc>
          <w:tcPr>
            <w:tcW w:w="3750" w:type="pct"/>
            <w:tcBorders>
              <w:bottom w:val="single" w:sz="4" w:space="0" w:color="000000"/>
              <w:right w:val="single" w:sz="4" w:space="0" w:color="000000"/>
            </w:tcBorders>
            <w:shd w:val="clear" w:color="auto" w:fill="auto"/>
          </w:tcPr>
          <w:p w14:paraId="156D5356"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sz w:val="24"/>
                <w:szCs w:val="24"/>
                <w:lang w:val="lt-LT"/>
              </w:rPr>
              <w:t>Priešgaisrinės apsaugos ir gelbėjimo departamentas prie Lietuvos Respublikos vidaus reikalų ministerijos</w:t>
            </w:r>
          </w:p>
        </w:tc>
      </w:tr>
      <w:tr w:rsidR="00EA22D5" w:rsidRPr="00B13620" w14:paraId="7A85267F"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37113F4A"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lastRenderedPageBreak/>
              <w:t>PASPR</w:t>
            </w:r>
          </w:p>
        </w:tc>
        <w:tc>
          <w:tcPr>
            <w:tcW w:w="3750" w:type="pct"/>
            <w:tcBorders>
              <w:bottom w:val="single" w:sz="4" w:space="0" w:color="000000"/>
              <w:right w:val="single" w:sz="4" w:space="0" w:color="000000"/>
            </w:tcBorders>
            <w:shd w:val="clear" w:color="auto" w:fill="auto"/>
            <w:vAlign w:val="center"/>
          </w:tcPr>
          <w:p w14:paraId="2BB5DA51"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PRĮR policijos areštinių ir sulaikymo patalpų modulis</w:t>
            </w:r>
          </w:p>
        </w:tc>
      </w:tr>
      <w:tr w:rsidR="00EA22D5" w:rsidRPr="00B13620" w14:paraId="6AE28013"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6122C481"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PD</w:t>
            </w:r>
          </w:p>
        </w:tc>
        <w:tc>
          <w:tcPr>
            <w:tcW w:w="3750" w:type="pct"/>
            <w:tcBorders>
              <w:bottom w:val="single" w:sz="4" w:space="0" w:color="000000"/>
              <w:right w:val="single" w:sz="4" w:space="0" w:color="000000"/>
            </w:tcBorders>
            <w:shd w:val="clear" w:color="auto" w:fill="auto"/>
            <w:vAlign w:val="center"/>
          </w:tcPr>
          <w:p w14:paraId="0DD97823"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Policijos departamentas prie Lietuvos Respublikos vidaus reikalų ministerijos</w:t>
            </w:r>
          </w:p>
        </w:tc>
      </w:tr>
      <w:tr w:rsidR="00EA22D5" w:rsidRPr="00B13620" w14:paraId="5DB7CB0E"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0E583CEF"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PĮ</w:t>
            </w:r>
          </w:p>
        </w:tc>
        <w:tc>
          <w:tcPr>
            <w:tcW w:w="3750" w:type="pct"/>
            <w:tcBorders>
              <w:bottom w:val="single" w:sz="4" w:space="0" w:color="000000"/>
              <w:right w:val="single" w:sz="4" w:space="0" w:color="000000"/>
            </w:tcBorders>
            <w:shd w:val="clear" w:color="auto" w:fill="auto"/>
            <w:vAlign w:val="center"/>
          </w:tcPr>
          <w:p w14:paraId="6A26632E"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Programinė įranga</w:t>
            </w:r>
          </w:p>
        </w:tc>
      </w:tr>
      <w:tr w:rsidR="00EA22D5" w:rsidRPr="00B13620" w14:paraId="225ED98D"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6EF5AEC7"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PO, Perkančioji organizacija</w:t>
            </w:r>
          </w:p>
        </w:tc>
        <w:tc>
          <w:tcPr>
            <w:tcW w:w="3750" w:type="pct"/>
            <w:tcBorders>
              <w:bottom w:val="single" w:sz="4" w:space="0" w:color="000000"/>
              <w:right w:val="single" w:sz="4" w:space="0" w:color="000000"/>
            </w:tcBorders>
            <w:shd w:val="clear" w:color="auto" w:fill="auto"/>
            <w:vAlign w:val="center"/>
          </w:tcPr>
          <w:p w14:paraId="623EE833"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Informatikos ir ryšių departamentas prie Lietuvos Respublikos vidaus reikalų ministerijos</w:t>
            </w:r>
          </w:p>
        </w:tc>
      </w:tr>
      <w:tr w:rsidR="00EA22D5" w:rsidRPr="00B13620" w14:paraId="40CABF58"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2BCCB4B7"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PPPTR</w:t>
            </w:r>
          </w:p>
        </w:tc>
        <w:tc>
          <w:tcPr>
            <w:tcW w:w="3750" w:type="pct"/>
            <w:tcBorders>
              <w:bottom w:val="single" w:sz="4" w:space="0" w:color="000000"/>
              <w:right w:val="single" w:sz="4" w:space="0" w:color="000000"/>
            </w:tcBorders>
            <w:shd w:val="clear" w:color="auto" w:fill="auto"/>
            <w:vAlign w:val="center"/>
          </w:tcPr>
          <w:p w14:paraId="673D96B0"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Prevencinių poveikio priemonių taikymo registras</w:t>
            </w:r>
          </w:p>
        </w:tc>
      </w:tr>
      <w:tr w:rsidR="00EA22D5" w:rsidRPr="00B13620" w14:paraId="13D6EEF8"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3D1B71E7"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PRĮR</w:t>
            </w:r>
          </w:p>
        </w:tc>
        <w:tc>
          <w:tcPr>
            <w:tcW w:w="3750" w:type="pct"/>
            <w:tcBorders>
              <w:bottom w:val="single" w:sz="4" w:space="0" w:color="000000"/>
              <w:right w:val="single" w:sz="4" w:space="0" w:color="000000"/>
            </w:tcBorders>
            <w:shd w:val="clear" w:color="auto" w:fill="auto"/>
            <w:vAlign w:val="center"/>
          </w:tcPr>
          <w:p w14:paraId="60ED8A13"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Policijos registruojamų įvykių registras</w:t>
            </w:r>
          </w:p>
        </w:tc>
      </w:tr>
      <w:tr w:rsidR="00EA22D5" w:rsidRPr="00B13620" w14:paraId="52837A47"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379A616F"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Rekomendacijos</w:t>
            </w:r>
          </w:p>
        </w:tc>
        <w:tc>
          <w:tcPr>
            <w:tcW w:w="3750" w:type="pct"/>
            <w:tcBorders>
              <w:bottom w:val="single" w:sz="4" w:space="0" w:color="000000"/>
              <w:right w:val="single" w:sz="4" w:space="0" w:color="000000"/>
            </w:tcBorders>
            <w:shd w:val="clear" w:color="auto" w:fill="auto"/>
            <w:vAlign w:val="center"/>
          </w:tcPr>
          <w:p w14:paraId="3898A1C9" w14:textId="447AD61E" w:rsidR="00EA22D5" w:rsidRPr="00FB4A5D" w:rsidRDefault="00EA22D5" w:rsidP="00C60FFD">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Lietuvos Respublikos generalinio prokuroro patvirtintos rekomendacijos</w:t>
            </w:r>
            <w:r w:rsidR="00C60FFD" w:rsidRPr="00FB4A5D">
              <w:rPr>
                <w:rFonts w:ascii="Times New Roman" w:hAnsi="Times New Roman" w:cs="Times New Roman"/>
                <w:color w:val="000000"/>
                <w:sz w:val="24"/>
                <w:szCs w:val="24"/>
                <w:lang w:val="lt-LT"/>
              </w:rPr>
              <w:t xml:space="preserve"> </w:t>
            </w:r>
          </w:p>
        </w:tc>
      </w:tr>
      <w:tr w:rsidR="00EA22D5" w:rsidRPr="00B13620" w14:paraId="5DBCE4DC"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18F6E2F7"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STT</w:t>
            </w:r>
          </w:p>
        </w:tc>
        <w:tc>
          <w:tcPr>
            <w:tcW w:w="3750" w:type="pct"/>
            <w:tcBorders>
              <w:bottom w:val="single" w:sz="4" w:space="0" w:color="000000"/>
              <w:right w:val="single" w:sz="4" w:space="0" w:color="000000"/>
            </w:tcBorders>
            <w:shd w:val="clear" w:color="auto" w:fill="auto"/>
            <w:vAlign w:val="center"/>
          </w:tcPr>
          <w:p w14:paraId="526DEA28"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sz w:val="24"/>
                <w:szCs w:val="24"/>
                <w:lang w:val="lt-LT"/>
              </w:rPr>
              <w:t xml:space="preserve">Lietuvos Respublikos </w:t>
            </w:r>
            <w:r w:rsidRPr="00FB4A5D">
              <w:rPr>
                <w:rFonts w:ascii="Times New Roman" w:hAnsi="Times New Roman" w:cs="Times New Roman"/>
                <w:color w:val="000000"/>
                <w:sz w:val="24"/>
                <w:szCs w:val="24"/>
                <w:lang w:val="lt-LT"/>
              </w:rPr>
              <w:t>specialiųjų tyrimų tarnyba</w:t>
            </w:r>
          </w:p>
        </w:tc>
      </w:tr>
      <w:tr w:rsidR="00EA22D5" w:rsidRPr="00B13620" w14:paraId="738093D7"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32A4AE14"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TAAR</w:t>
            </w:r>
          </w:p>
        </w:tc>
        <w:tc>
          <w:tcPr>
            <w:tcW w:w="3750" w:type="pct"/>
            <w:tcBorders>
              <w:bottom w:val="single" w:sz="4" w:space="0" w:color="000000"/>
              <w:right w:val="single" w:sz="4" w:space="0" w:color="000000"/>
            </w:tcBorders>
            <w:shd w:val="clear" w:color="auto" w:fill="auto"/>
            <w:vAlign w:val="center"/>
          </w:tcPr>
          <w:p w14:paraId="72B70D27"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Turto arešto aktų registras</w:t>
            </w:r>
          </w:p>
        </w:tc>
      </w:tr>
      <w:tr w:rsidR="00EA22D5" w:rsidRPr="00B13620" w14:paraId="3B688105"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26B496EB"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TEISIS</w:t>
            </w:r>
          </w:p>
        </w:tc>
        <w:tc>
          <w:tcPr>
            <w:tcW w:w="3750" w:type="pct"/>
            <w:tcBorders>
              <w:bottom w:val="single" w:sz="4" w:space="0" w:color="000000"/>
              <w:right w:val="single" w:sz="4" w:space="0" w:color="000000"/>
            </w:tcBorders>
            <w:shd w:val="clear" w:color="auto" w:fill="auto"/>
            <w:vAlign w:val="center"/>
          </w:tcPr>
          <w:p w14:paraId="790E79ED"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sz w:val="24"/>
                <w:szCs w:val="24"/>
                <w:lang w:val="lt-LT"/>
              </w:rPr>
              <w:t>Teisinės pagalbos paslaugų informacinė sistema</w:t>
            </w:r>
          </w:p>
        </w:tc>
      </w:tr>
      <w:tr w:rsidR="00EA22D5" w:rsidRPr="00B13620" w14:paraId="64B3DAC5"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332A637A"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Teikėjas</w:t>
            </w:r>
          </w:p>
        </w:tc>
        <w:tc>
          <w:tcPr>
            <w:tcW w:w="3750" w:type="pct"/>
            <w:tcBorders>
              <w:bottom w:val="single" w:sz="4" w:space="0" w:color="000000"/>
              <w:right w:val="single" w:sz="4" w:space="0" w:color="000000"/>
            </w:tcBorders>
            <w:shd w:val="clear" w:color="auto" w:fill="auto"/>
            <w:vAlign w:val="center"/>
          </w:tcPr>
          <w:p w14:paraId="7C36FDCF"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Organizacija, kuri teiks IBPS programinės įrangos priežiūros paslaugas</w:t>
            </w:r>
          </w:p>
        </w:tc>
      </w:tr>
      <w:tr w:rsidR="00EA22D5" w:rsidRPr="00B13620" w14:paraId="4102B061"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62DC990C"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UR</w:t>
            </w:r>
          </w:p>
        </w:tc>
        <w:tc>
          <w:tcPr>
            <w:tcW w:w="3750" w:type="pct"/>
            <w:tcBorders>
              <w:bottom w:val="single" w:sz="4" w:space="0" w:color="000000"/>
              <w:right w:val="single" w:sz="4" w:space="0" w:color="000000"/>
            </w:tcBorders>
            <w:shd w:val="clear" w:color="auto" w:fill="auto"/>
            <w:vAlign w:val="center"/>
          </w:tcPr>
          <w:p w14:paraId="43E84743"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Užsieniečių registras</w:t>
            </w:r>
          </w:p>
        </w:tc>
      </w:tr>
      <w:tr w:rsidR="00EA22D5" w:rsidRPr="00B13620" w14:paraId="73C59ABD"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1F354751"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 xml:space="preserve">VRIS </w:t>
            </w:r>
          </w:p>
        </w:tc>
        <w:tc>
          <w:tcPr>
            <w:tcW w:w="3750" w:type="pct"/>
            <w:tcBorders>
              <w:bottom w:val="single" w:sz="4" w:space="0" w:color="000000"/>
              <w:right w:val="single" w:sz="4" w:space="0" w:color="000000"/>
            </w:tcBorders>
            <w:shd w:val="clear" w:color="auto" w:fill="auto"/>
            <w:vAlign w:val="center"/>
          </w:tcPr>
          <w:p w14:paraId="59FDAC3E"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Vidaus reikalų informacinė sistema</w:t>
            </w:r>
          </w:p>
        </w:tc>
      </w:tr>
      <w:tr w:rsidR="00EA22D5" w:rsidRPr="00B13620" w14:paraId="0FA06628"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7ECE4B27"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VRIS CDB</w:t>
            </w:r>
          </w:p>
        </w:tc>
        <w:tc>
          <w:tcPr>
            <w:tcW w:w="3750" w:type="pct"/>
            <w:tcBorders>
              <w:bottom w:val="single" w:sz="4" w:space="0" w:color="000000"/>
              <w:right w:val="single" w:sz="4" w:space="0" w:color="000000"/>
            </w:tcBorders>
            <w:shd w:val="clear" w:color="auto" w:fill="auto"/>
            <w:vAlign w:val="center"/>
          </w:tcPr>
          <w:p w14:paraId="4B26192B"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Vidaus reikalų informacinės sistemos centrinis duomenų bankas</w:t>
            </w:r>
          </w:p>
        </w:tc>
      </w:tr>
      <w:tr w:rsidR="00EA22D5" w:rsidRPr="00B13620" w14:paraId="73951D50"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177BD6B7"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VRM</w:t>
            </w:r>
          </w:p>
        </w:tc>
        <w:tc>
          <w:tcPr>
            <w:tcW w:w="3750" w:type="pct"/>
            <w:tcBorders>
              <w:bottom w:val="single" w:sz="4" w:space="0" w:color="000000"/>
              <w:right w:val="single" w:sz="4" w:space="0" w:color="000000"/>
            </w:tcBorders>
            <w:shd w:val="clear" w:color="auto" w:fill="auto"/>
            <w:vAlign w:val="center"/>
          </w:tcPr>
          <w:p w14:paraId="04E8D737"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Lietuvos Respublikos vidaus reikalų ministerija</w:t>
            </w:r>
          </w:p>
        </w:tc>
      </w:tr>
      <w:tr w:rsidR="00EA22D5" w:rsidRPr="00B13620" w14:paraId="30563F61"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vAlign w:val="center"/>
          </w:tcPr>
          <w:p w14:paraId="3A927914"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VRTT</w:t>
            </w:r>
          </w:p>
        </w:tc>
        <w:tc>
          <w:tcPr>
            <w:tcW w:w="3750" w:type="pct"/>
            <w:tcBorders>
              <w:bottom w:val="single" w:sz="4" w:space="0" w:color="000000"/>
              <w:right w:val="single" w:sz="4" w:space="0" w:color="000000"/>
            </w:tcBorders>
            <w:shd w:val="clear" w:color="auto" w:fill="auto"/>
            <w:vAlign w:val="center"/>
          </w:tcPr>
          <w:p w14:paraId="203BC737" w14:textId="77777777" w:rsidR="00EA22D5" w:rsidRPr="00FB4A5D" w:rsidRDefault="00EA22D5" w:rsidP="00EA22D5">
            <w:pPr>
              <w:widowControl w:val="0"/>
              <w:spacing w:after="0" w:line="240" w:lineRule="auto"/>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Vidaus reikalų telekomunikacinis tinklas</w:t>
            </w:r>
          </w:p>
        </w:tc>
      </w:tr>
      <w:tr w:rsidR="00EF6037" w:rsidRPr="00B13620" w14:paraId="3EEC0066"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tcPr>
          <w:p w14:paraId="50225CC7" w14:textId="10ED3013" w:rsidR="00EF6037" w:rsidRPr="00FB4A5D" w:rsidRDefault="00EF6037" w:rsidP="00EF6037">
            <w:pPr>
              <w:widowControl w:val="0"/>
              <w:spacing w:after="0" w:line="240" w:lineRule="auto"/>
              <w:jc w:val="left"/>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VSAT</w:t>
            </w:r>
          </w:p>
        </w:tc>
        <w:tc>
          <w:tcPr>
            <w:tcW w:w="3750" w:type="pct"/>
            <w:tcBorders>
              <w:bottom w:val="single" w:sz="4" w:space="0" w:color="000000"/>
              <w:right w:val="single" w:sz="4" w:space="0" w:color="000000"/>
            </w:tcBorders>
            <w:shd w:val="clear" w:color="auto" w:fill="auto"/>
            <w:vAlign w:val="center"/>
          </w:tcPr>
          <w:p w14:paraId="514E2B9D" w14:textId="60ADF5E8" w:rsidR="00EF6037" w:rsidRPr="00FB4A5D" w:rsidRDefault="00EF6037" w:rsidP="00EF6037">
            <w:pPr>
              <w:widowControl w:val="0"/>
              <w:spacing w:after="0" w:line="240" w:lineRule="auto"/>
              <w:jc w:val="left"/>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 xml:space="preserve">Valstybės sienos apsaugos tarnyba prie Lietuvos Respublikos vidaus reikalų ministerijos </w:t>
            </w:r>
          </w:p>
        </w:tc>
      </w:tr>
      <w:tr w:rsidR="00EF6037" w:rsidRPr="00B13620" w14:paraId="64CE4118" w14:textId="77777777" w:rsidTr="00EF6037">
        <w:trPr>
          <w:trHeight w:val="19"/>
        </w:trPr>
        <w:tc>
          <w:tcPr>
            <w:tcW w:w="1250" w:type="pct"/>
            <w:tcBorders>
              <w:left w:val="single" w:sz="4" w:space="0" w:color="000000"/>
              <w:bottom w:val="single" w:sz="4" w:space="0" w:color="000000"/>
              <w:right w:val="single" w:sz="4" w:space="0" w:color="000000"/>
            </w:tcBorders>
            <w:shd w:val="clear" w:color="auto" w:fill="auto"/>
          </w:tcPr>
          <w:p w14:paraId="4A912D7A" w14:textId="2D978528" w:rsidR="00EF6037" w:rsidRPr="00FB4A5D" w:rsidRDefault="00EF6037" w:rsidP="00EF6037">
            <w:pPr>
              <w:widowControl w:val="0"/>
              <w:spacing w:after="0" w:line="240" w:lineRule="auto"/>
              <w:jc w:val="left"/>
              <w:rPr>
                <w:rFonts w:ascii="Times New Roman" w:hAnsi="Times New Roman" w:cs="Times New Roman"/>
                <w:color w:val="000000"/>
                <w:sz w:val="24"/>
                <w:szCs w:val="24"/>
                <w:lang w:val="lt-LT"/>
              </w:rPr>
            </w:pPr>
            <w:r w:rsidRPr="00FB4A5D">
              <w:rPr>
                <w:rFonts w:ascii="Times New Roman" w:hAnsi="Times New Roman" w:cs="Times New Roman"/>
                <w:color w:val="000000"/>
                <w:sz w:val="24"/>
                <w:szCs w:val="24"/>
                <w:lang w:val="lt-LT"/>
              </w:rPr>
              <w:t>VTAT</w:t>
            </w:r>
          </w:p>
        </w:tc>
        <w:tc>
          <w:tcPr>
            <w:tcW w:w="3750" w:type="pct"/>
            <w:tcBorders>
              <w:bottom w:val="single" w:sz="4" w:space="0" w:color="000000"/>
              <w:right w:val="single" w:sz="4" w:space="0" w:color="000000"/>
            </w:tcBorders>
            <w:shd w:val="clear" w:color="auto" w:fill="auto"/>
          </w:tcPr>
          <w:p w14:paraId="3E8A904A" w14:textId="3E381780" w:rsidR="00EF6037" w:rsidRPr="00FB4A5D" w:rsidRDefault="00EF6037" w:rsidP="00EF6037">
            <w:pPr>
              <w:widowControl w:val="0"/>
              <w:spacing w:after="0" w:line="240" w:lineRule="auto"/>
              <w:jc w:val="left"/>
              <w:rPr>
                <w:rFonts w:ascii="Times New Roman" w:hAnsi="Times New Roman" w:cs="Times New Roman"/>
                <w:color w:val="000000"/>
                <w:sz w:val="24"/>
                <w:szCs w:val="24"/>
                <w:lang w:val="lt-LT"/>
              </w:rPr>
            </w:pPr>
            <w:r w:rsidRPr="00FB4A5D">
              <w:rPr>
                <w:rFonts w:ascii="Times New Roman" w:hAnsi="Times New Roman" w:cs="Times New Roman"/>
                <w:sz w:val="24"/>
                <w:szCs w:val="24"/>
                <w:lang w:val="lt-LT"/>
              </w:rPr>
              <w:t>Valstybės vaiko  teisių apsaugos ir įvaikinimo tarnyba prie Socialinės apsaugos ir darbo ministerijos</w:t>
            </w:r>
          </w:p>
        </w:tc>
      </w:tr>
    </w:tbl>
    <w:p w14:paraId="0CAF8C9D" w14:textId="77777777" w:rsidR="00EA22D5" w:rsidRPr="00B13620" w:rsidRDefault="00EA22D5" w:rsidP="00EA22D5">
      <w:pPr>
        <w:pStyle w:val="Sraopastraipa"/>
        <w:tabs>
          <w:tab w:val="center" w:pos="0"/>
        </w:tabs>
        <w:spacing w:after="0" w:line="240" w:lineRule="auto"/>
        <w:ind w:left="0"/>
        <w:rPr>
          <w:rFonts w:ascii="Times New Roman" w:eastAsia="Times New Roman" w:hAnsi="Times New Roman" w:cs="Times New Roman"/>
          <w:lang w:val="lt-LT"/>
        </w:rPr>
      </w:pPr>
    </w:p>
    <w:p w14:paraId="45B20AD2" w14:textId="77777777" w:rsidR="00EA22D5" w:rsidRPr="00C60FFD" w:rsidRDefault="00EA22D5" w:rsidP="00A22230">
      <w:pPr>
        <w:pStyle w:val="Sraopastraipa"/>
        <w:numPr>
          <w:ilvl w:val="1"/>
          <w:numId w:val="8"/>
        </w:numPr>
        <w:tabs>
          <w:tab w:val="center" w:pos="0"/>
        </w:tabs>
        <w:suppressAutoHyphens/>
        <w:spacing w:after="0" w:line="240" w:lineRule="auto"/>
        <w:ind w:left="0" w:firstLine="680"/>
        <w:rPr>
          <w:rFonts w:ascii="Times New Roman" w:hAnsi="Times New Roman" w:cs="Times New Roman"/>
          <w:b/>
          <w:sz w:val="24"/>
          <w:szCs w:val="24"/>
          <w:lang w:val="lt-LT"/>
        </w:rPr>
      </w:pPr>
      <w:r w:rsidRPr="00C60FFD">
        <w:rPr>
          <w:rFonts w:ascii="Times New Roman" w:hAnsi="Times New Roman" w:cs="Times New Roman"/>
          <w:b/>
          <w:sz w:val="24"/>
          <w:szCs w:val="24"/>
          <w:lang w:val="lt-LT"/>
        </w:rPr>
        <w:t>Informacija apie pirkimo vykdymo aplinką</w:t>
      </w:r>
    </w:p>
    <w:p w14:paraId="5A56056F" w14:textId="3A7CF85A" w:rsidR="00EA22D5" w:rsidRPr="00C60FFD" w:rsidRDefault="00EA22D5" w:rsidP="00EA22D5">
      <w:pPr>
        <w:spacing w:before="120" w:after="120"/>
        <w:ind w:firstLine="360"/>
        <w:rPr>
          <w:rFonts w:ascii="Times New Roman" w:hAnsi="Times New Roman" w:cs="Times New Roman"/>
          <w:sz w:val="24"/>
          <w:szCs w:val="24"/>
          <w:lang w:val="lt-LT"/>
        </w:rPr>
      </w:pPr>
      <w:r w:rsidRPr="00C60FFD">
        <w:rPr>
          <w:rFonts w:ascii="Times New Roman" w:hAnsi="Times New Roman" w:cs="Times New Roman"/>
          <w:sz w:val="24"/>
          <w:szCs w:val="24"/>
          <w:lang w:val="lt-LT"/>
        </w:rPr>
        <w:t>Baudžiamasis procesas yra griežtai formalizuotas procesas, kurį reglamentuoja BPK. Baudžiamasis procesas, daugiausia ikiteisminio tyrimo stadija, taip pat turi būti organizuojama remiantis Lietuvos Respublikos generalinio prokuroro rekomendacijomis</w:t>
      </w:r>
      <w:r w:rsidR="00C60FFD" w:rsidRPr="00C60FFD">
        <w:rPr>
          <w:rFonts w:ascii="Times New Roman" w:hAnsi="Times New Roman" w:cs="Times New Roman"/>
          <w:sz w:val="24"/>
          <w:szCs w:val="24"/>
          <w:lang w:val="lt-LT"/>
        </w:rPr>
        <w:t>, bei kitais nacionaliniais teisės aktais.</w:t>
      </w:r>
    </w:p>
    <w:p w14:paraId="311B69C9" w14:textId="29E64187" w:rsidR="00EA22D5" w:rsidRPr="00C60FFD" w:rsidRDefault="00EA22D5" w:rsidP="00EA22D5">
      <w:pPr>
        <w:spacing w:before="120" w:after="120"/>
        <w:ind w:firstLine="360"/>
        <w:rPr>
          <w:rFonts w:ascii="Times New Roman" w:hAnsi="Times New Roman" w:cs="Times New Roman"/>
          <w:sz w:val="24"/>
          <w:szCs w:val="24"/>
          <w:lang w:val="lt-LT"/>
        </w:rPr>
      </w:pPr>
      <w:r w:rsidRPr="00C60FFD">
        <w:rPr>
          <w:rFonts w:ascii="Times New Roman" w:hAnsi="Times New Roman" w:cs="Times New Roman"/>
          <w:sz w:val="24"/>
          <w:szCs w:val="24"/>
          <w:lang w:val="lt-LT"/>
        </w:rPr>
        <w:t xml:space="preserve">Pagal BPK ikiteisminis tyrimas prokuroro ar ikiteisminio tyrimo įstaigos pareigūno sprendimu pradedamas gavus skundą, pareiškimą ar pranešimą apie nusikalstamą veiką. Tyrimas pradedamas ir tuomet, jeigu prokuroras ar ikiteisminio tyrimo įstaigos pareigūnas pats nustato nusikalstamos veikos požymius ir surašo dėl to tarnybinį pranešimą. Ikiteisminį tyrimą organizuoja ir jam vadovauja prokuroras, o tyrimą atlieka ikiteisminio tyrimo pareigūnai. Pagal BPK 165 straipsnį pagrindinė ikiteisminio tyrimo įstaiga yra policija. Be policijos, kitos ikiteisminį tyrimą galinčios atlikti įstaigos yra VSAT, STT, </w:t>
      </w:r>
      <w:r w:rsidRPr="00C60FFD">
        <w:rPr>
          <w:rFonts w:ascii="Times New Roman" w:hAnsi="Times New Roman" w:cs="Times New Roman"/>
          <w:bCs/>
          <w:sz w:val="24"/>
          <w:szCs w:val="24"/>
          <w:lang w:val="lt-LT"/>
        </w:rPr>
        <w:t xml:space="preserve">Lietuvos kariuomenės </w:t>
      </w:r>
      <w:r w:rsidRPr="00C60FFD">
        <w:rPr>
          <w:rFonts w:ascii="Times New Roman" w:hAnsi="Times New Roman" w:cs="Times New Roman"/>
          <w:sz w:val="24"/>
          <w:szCs w:val="24"/>
          <w:lang w:val="lt-LT"/>
        </w:rPr>
        <w:t xml:space="preserve">Karo policija, FNTT, Muitinės kriminalinė tarnyba, PAGD. Ikiteisminį tyrimą taip pat atlieka esančių tolimajame plaukiojime jūros laivų kapitonai ir </w:t>
      </w:r>
      <w:r w:rsidR="00C60FFD" w:rsidRPr="00C60FFD">
        <w:rPr>
          <w:rFonts w:ascii="Times New Roman" w:hAnsi="Times New Roman" w:cs="Times New Roman"/>
          <w:sz w:val="24"/>
          <w:szCs w:val="24"/>
          <w:lang w:val="lt-LT"/>
        </w:rPr>
        <w:t xml:space="preserve">Lietuvos kalėjimų tarnybos </w:t>
      </w:r>
      <w:r w:rsidRPr="00C60FFD">
        <w:rPr>
          <w:rFonts w:ascii="Times New Roman" w:hAnsi="Times New Roman" w:cs="Times New Roman"/>
          <w:sz w:val="24"/>
          <w:szCs w:val="24"/>
          <w:lang w:val="lt-LT"/>
        </w:rPr>
        <w:t>pareigūnai, areštinių, kardomojo kalinimo ir pataisos įstaigų direktoriai arba jų įgalioti pareigūnai.</w:t>
      </w:r>
    </w:p>
    <w:p w14:paraId="7DA42715" w14:textId="77777777" w:rsidR="00EA22D5" w:rsidRPr="00C60FFD" w:rsidRDefault="00EA22D5" w:rsidP="00EA22D5">
      <w:pPr>
        <w:spacing w:before="120" w:after="120"/>
        <w:ind w:firstLine="567"/>
        <w:rPr>
          <w:rFonts w:ascii="Times New Roman" w:hAnsi="Times New Roman" w:cs="Times New Roman"/>
          <w:sz w:val="24"/>
          <w:szCs w:val="24"/>
          <w:lang w:val="lt-LT"/>
        </w:rPr>
      </w:pPr>
      <w:r w:rsidRPr="00C60FFD">
        <w:rPr>
          <w:rFonts w:ascii="Times New Roman" w:hAnsi="Times New Roman" w:cs="Times New Roman"/>
          <w:sz w:val="24"/>
          <w:szCs w:val="24"/>
          <w:lang w:val="lt-LT"/>
        </w:rPr>
        <w:t xml:space="preserve">Pažymėtina, kad ikiteisminio tyrimo pareigūnas, atliekantis ikiteisminį tyrimą, bei tyrimą kontroliuojantis ir organizuojantis prokuroras, vykdydamas pareigą atskleisti nusikalstamą veiką, privalo pagal savo kompetenciją imtis visų BPK ir kituose įstatymuose numatytų priemonių ir per trumpiausią laiką atlikti tyrimą bei atskleisti nusikalstamą veiką. Šios pareigos vykdymas tiesiogiai susijęs su BPK ir Rekomendacijose reglamentuota baudžiamojo proceso veiksmų atlikimo ir procesinių prievartos priemonių taikymo tvarka ir vadovaujantis šių teisės aktų normomis IBPS realizuotas ikiteisminio tyrimo atlikimo, organizavimo ir kontrolės funkcionalumas. </w:t>
      </w:r>
    </w:p>
    <w:p w14:paraId="41EB9318" w14:textId="77777777" w:rsidR="00EA22D5" w:rsidRPr="00C60FFD" w:rsidRDefault="00EA22D5" w:rsidP="0080104D">
      <w:pPr>
        <w:tabs>
          <w:tab w:val="right" w:pos="9808"/>
        </w:tabs>
        <w:spacing w:after="0"/>
        <w:ind w:firstLine="567"/>
        <w:textAlignment w:val="center"/>
        <w:rPr>
          <w:rFonts w:ascii="Times New Roman" w:hAnsi="Times New Roman" w:cs="Times New Roman"/>
          <w:bCs/>
          <w:sz w:val="24"/>
          <w:szCs w:val="24"/>
          <w:lang w:val="lt-LT" w:eastAsia="lt-LT"/>
        </w:rPr>
      </w:pPr>
      <w:r w:rsidRPr="00C60FFD">
        <w:rPr>
          <w:rFonts w:ascii="Times New Roman" w:hAnsi="Times New Roman" w:cs="Times New Roman"/>
          <w:bCs/>
          <w:sz w:val="24"/>
          <w:szCs w:val="24"/>
          <w:lang w:val="lt-LT" w:eastAsia="lt-LT"/>
        </w:rPr>
        <w:t xml:space="preserve">Taip pat IBPS realizuotas funkcionalumas, sudarantis galimybę </w:t>
      </w:r>
      <w:r w:rsidRPr="00C60FFD">
        <w:rPr>
          <w:rFonts w:ascii="Times New Roman" w:hAnsi="Times New Roman" w:cs="Times New Roman"/>
          <w:sz w:val="24"/>
          <w:szCs w:val="24"/>
          <w:lang w:val="lt-LT"/>
        </w:rPr>
        <w:t>ikiteisminio tyrimo pareigūnui atliekančiam ikiteisminį tyrimą, bei tyrimą kontroliuojančiam ir organizuojančiam prokurorui IBPS priemonėmis</w:t>
      </w:r>
      <w:r w:rsidRPr="00C60FFD">
        <w:rPr>
          <w:rFonts w:ascii="Times New Roman" w:hAnsi="Times New Roman" w:cs="Times New Roman"/>
          <w:color w:val="000000"/>
          <w:sz w:val="24"/>
          <w:szCs w:val="24"/>
          <w:lang w:val="lt-LT"/>
        </w:rPr>
        <w:t xml:space="preserve"> teikti </w:t>
      </w:r>
      <w:r w:rsidRPr="00C60FFD">
        <w:rPr>
          <w:rFonts w:ascii="Times New Roman" w:hAnsi="Times New Roman" w:cs="Times New Roman"/>
          <w:bCs/>
          <w:sz w:val="24"/>
          <w:szCs w:val="24"/>
          <w:lang w:val="lt-LT" w:eastAsia="lt-LT"/>
        </w:rPr>
        <w:t>baudžiamojo proceso dalyviams elektronines paslaugas ir kaupti baudžiamojo proceso dalyviams suteiktų elektroninių paslaugų ir gautus iš baudžiamojo proceso dalyvių duomenis ir informaciją. Sukurtame Elektroninių paslaugų portale (toliau – EPP)</w:t>
      </w:r>
      <w:r w:rsidRPr="00C60FFD">
        <w:rPr>
          <w:rFonts w:ascii="Times New Roman" w:hAnsi="Times New Roman" w:cs="Times New Roman"/>
          <w:sz w:val="24"/>
          <w:szCs w:val="24"/>
          <w:lang w:val="lt-LT"/>
        </w:rPr>
        <w:t xml:space="preserve"> </w:t>
      </w:r>
      <w:r w:rsidRPr="00C60FFD">
        <w:rPr>
          <w:rFonts w:ascii="Times New Roman" w:hAnsi="Times New Roman" w:cs="Times New Roman"/>
          <w:bCs/>
          <w:sz w:val="24"/>
          <w:szCs w:val="24"/>
          <w:lang w:val="lt-LT" w:eastAsia="lt-LT"/>
        </w:rPr>
        <w:t xml:space="preserve">tvarkomi ir kaupiami baudžiamojo proceso dalyviams ikiteisminio tyrimo vykdymo ir skundo, pareiškimo ar pranešimo apie nusikalstamą veiką </w:t>
      </w:r>
      <w:r w:rsidRPr="00C60FFD">
        <w:rPr>
          <w:rFonts w:ascii="Times New Roman" w:hAnsi="Times New Roman" w:cs="Times New Roman"/>
          <w:bCs/>
          <w:sz w:val="24"/>
          <w:szCs w:val="24"/>
          <w:lang w:val="lt-LT" w:eastAsia="lt-LT"/>
        </w:rPr>
        <w:lastRenderedPageBreak/>
        <w:t xml:space="preserve">nagrinėjimo (patikslinimo) metu teikiamų elektroninių paslaugų ir gautų iš baudžiamojo proceso dalyvių duomenys ir informacija. Elektroninių paslaugų portale teikiamos šios pagrindinės paslaugos: </w:t>
      </w:r>
    </w:p>
    <w:p w14:paraId="0576D2E5" w14:textId="77777777" w:rsidR="00EA22D5" w:rsidRPr="00B870D5" w:rsidRDefault="00EA22D5" w:rsidP="0080104D">
      <w:pPr>
        <w:tabs>
          <w:tab w:val="right" w:pos="9808"/>
        </w:tabs>
        <w:spacing w:after="0"/>
        <w:ind w:firstLine="567"/>
        <w:textAlignment w:val="center"/>
        <w:rPr>
          <w:rFonts w:ascii="Times New Roman" w:hAnsi="Times New Roman" w:cs="Times New Roman"/>
          <w:bCs/>
          <w:sz w:val="24"/>
          <w:szCs w:val="24"/>
          <w:lang w:val="lt-LT" w:eastAsia="lt-LT"/>
        </w:rPr>
      </w:pPr>
      <w:r w:rsidRPr="00B870D5">
        <w:rPr>
          <w:rFonts w:ascii="Times New Roman" w:hAnsi="Times New Roman" w:cs="Times New Roman"/>
          <w:bCs/>
          <w:sz w:val="24"/>
          <w:szCs w:val="24"/>
          <w:lang w:val="lt-LT" w:eastAsia="lt-LT"/>
        </w:rPr>
        <w:t>1. Ikiteisminio tyrimo procedūros vykdymas, informuojant tyrime dalyvaujantį asmenį apie proceso veiksmo atlikimą;</w:t>
      </w:r>
    </w:p>
    <w:p w14:paraId="3A854022" w14:textId="77777777" w:rsidR="00EA22D5" w:rsidRPr="00B870D5" w:rsidRDefault="00EA22D5" w:rsidP="0080104D">
      <w:pPr>
        <w:tabs>
          <w:tab w:val="right" w:pos="9808"/>
        </w:tabs>
        <w:spacing w:after="0"/>
        <w:ind w:firstLine="567"/>
        <w:textAlignment w:val="center"/>
        <w:rPr>
          <w:rFonts w:ascii="Times New Roman" w:hAnsi="Times New Roman" w:cs="Times New Roman"/>
          <w:bCs/>
          <w:sz w:val="24"/>
          <w:szCs w:val="24"/>
          <w:lang w:val="lt-LT" w:eastAsia="lt-LT"/>
        </w:rPr>
      </w:pPr>
      <w:r w:rsidRPr="00B870D5">
        <w:rPr>
          <w:rFonts w:ascii="Times New Roman" w:hAnsi="Times New Roman" w:cs="Times New Roman"/>
          <w:bCs/>
          <w:sz w:val="24"/>
          <w:szCs w:val="24"/>
          <w:lang w:val="lt-LT" w:eastAsia="lt-LT"/>
        </w:rPr>
        <w:t>2. Susipažinimo su ikiteisminio tyrimo bylos ir medžiagos, kurioje priimtas nutarimas atsisakyti pradėti ikiteisminį tyrimą, medžiagos teikimas ir jų kopijų užsakymas;</w:t>
      </w:r>
    </w:p>
    <w:p w14:paraId="24FA20E2" w14:textId="77777777" w:rsidR="00EA22D5" w:rsidRPr="00B870D5" w:rsidRDefault="00EA22D5" w:rsidP="0080104D">
      <w:pPr>
        <w:tabs>
          <w:tab w:val="right" w:pos="9808"/>
        </w:tabs>
        <w:spacing w:after="0"/>
        <w:ind w:firstLine="567"/>
        <w:textAlignment w:val="center"/>
        <w:rPr>
          <w:rFonts w:ascii="Times New Roman" w:hAnsi="Times New Roman" w:cs="Times New Roman"/>
          <w:bCs/>
          <w:sz w:val="24"/>
          <w:szCs w:val="24"/>
          <w:lang w:val="lt-LT" w:eastAsia="lt-LT"/>
        </w:rPr>
      </w:pPr>
      <w:r w:rsidRPr="00B870D5">
        <w:rPr>
          <w:rFonts w:ascii="Times New Roman" w:hAnsi="Times New Roman" w:cs="Times New Roman"/>
          <w:bCs/>
          <w:sz w:val="24"/>
          <w:szCs w:val="24"/>
          <w:lang w:val="lt-LT" w:eastAsia="lt-LT"/>
        </w:rPr>
        <w:t xml:space="preserve">3. Informavimas apie ikiteisminio tyrimo sprendimus, įvykius;  </w:t>
      </w:r>
    </w:p>
    <w:p w14:paraId="2ACC5159" w14:textId="77777777" w:rsidR="00EA22D5" w:rsidRPr="00B870D5" w:rsidRDefault="00EA22D5" w:rsidP="00B870D5">
      <w:pPr>
        <w:tabs>
          <w:tab w:val="right" w:pos="9808"/>
        </w:tabs>
        <w:spacing w:after="0"/>
        <w:ind w:firstLine="567"/>
        <w:textAlignment w:val="center"/>
        <w:rPr>
          <w:rFonts w:ascii="Times New Roman" w:hAnsi="Times New Roman" w:cs="Times New Roman"/>
          <w:bCs/>
          <w:sz w:val="24"/>
          <w:szCs w:val="24"/>
          <w:lang w:val="lt-LT" w:eastAsia="lt-LT"/>
        </w:rPr>
      </w:pPr>
      <w:r w:rsidRPr="00B870D5">
        <w:rPr>
          <w:rFonts w:ascii="Times New Roman" w:hAnsi="Times New Roman" w:cs="Times New Roman"/>
          <w:bCs/>
          <w:sz w:val="24"/>
          <w:szCs w:val="24"/>
          <w:lang w:val="lt-LT" w:eastAsia="lt-LT"/>
        </w:rPr>
        <w:t xml:space="preserve">4. Papildomos, su ikiteisminiu tyrimu susijusios informacijos teikimas; </w:t>
      </w:r>
    </w:p>
    <w:p w14:paraId="7B59959A" w14:textId="77777777" w:rsidR="00EA22D5" w:rsidRPr="00B870D5" w:rsidRDefault="00EA22D5" w:rsidP="00B870D5">
      <w:pPr>
        <w:tabs>
          <w:tab w:val="right" w:pos="9808"/>
        </w:tabs>
        <w:spacing w:after="0"/>
        <w:ind w:firstLine="567"/>
        <w:textAlignment w:val="center"/>
        <w:rPr>
          <w:rFonts w:ascii="Times New Roman" w:hAnsi="Times New Roman" w:cs="Times New Roman"/>
          <w:bCs/>
          <w:sz w:val="24"/>
          <w:szCs w:val="24"/>
          <w:lang w:val="lt-LT" w:eastAsia="lt-LT"/>
        </w:rPr>
      </w:pPr>
      <w:r w:rsidRPr="00B870D5">
        <w:rPr>
          <w:rFonts w:ascii="Times New Roman" w:hAnsi="Times New Roman" w:cs="Times New Roman"/>
          <w:bCs/>
          <w:sz w:val="24"/>
          <w:szCs w:val="24"/>
          <w:lang w:val="lt-LT" w:eastAsia="lt-LT"/>
        </w:rPr>
        <w:t xml:space="preserve">5. Prašymų, skundų ar kitokių dokumentų, susijusių su ikiteisminio tyrimo procesu, teikimas; </w:t>
      </w:r>
    </w:p>
    <w:p w14:paraId="36CD1FB8" w14:textId="77777777" w:rsidR="00EA22D5" w:rsidRPr="00B870D5" w:rsidRDefault="00EA22D5" w:rsidP="00B870D5">
      <w:pPr>
        <w:tabs>
          <w:tab w:val="right" w:pos="9808"/>
        </w:tabs>
        <w:spacing w:after="0"/>
        <w:ind w:firstLine="567"/>
        <w:textAlignment w:val="center"/>
        <w:rPr>
          <w:rFonts w:ascii="Times New Roman" w:hAnsi="Times New Roman" w:cs="Times New Roman"/>
          <w:bCs/>
          <w:sz w:val="24"/>
          <w:szCs w:val="24"/>
          <w:lang w:val="lt-LT" w:eastAsia="lt-LT"/>
        </w:rPr>
      </w:pPr>
      <w:r w:rsidRPr="00B870D5">
        <w:rPr>
          <w:rFonts w:ascii="Times New Roman" w:hAnsi="Times New Roman" w:cs="Times New Roman"/>
          <w:bCs/>
          <w:sz w:val="24"/>
          <w:szCs w:val="24"/>
          <w:lang w:val="lt-LT" w:eastAsia="lt-LT"/>
        </w:rPr>
        <w:t>6. Atsakymų į prašymus, skundus, susijusių su ikiteisminio tyrimo procesu, teikimas.</w:t>
      </w:r>
    </w:p>
    <w:p w14:paraId="2072E6A9" w14:textId="77777777" w:rsidR="00E21B3B" w:rsidRDefault="0080104D" w:rsidP="0080104D">
      <w:pPr>
        <w:spacing w:after="0"/>
        <w:ind w:firstLine="567"/>
        <w:rPr>
          <w:rFonts w:ascii="Times New Roman" w:hAnsi="Times New Roman" w:cs="Times New Roman"/>
          <w:bCs/>
          <w:sz w:val="24"/>
          <w:szCs w:val="24"/>
          <w:lang w:val="lt-LT"/>
        </w:rPr>
      </w:pPr>
      <w:r w:rsidRPr="0080104D">
        <w:rPr>
          <w:rFonts w:ascii="Times New Roman" w:hAnsi="Times New Roman" w:cs="Times New Roman"/>
          <w:bCs/>
          <w:sz w:val="24"/>
          <w:szCs w:val="24"/>
          <w:lang w:val="lt-LT"/>
        </w:rPr>
        <w:t>Baudžiamojo proceso metu didelį vaidmenį atlieka VTAT darbuotojai (koordinatoriai, specialistai)</w:t>
      </w:r>
      <w:r>
        <w:rPr>
          <w:rFonts w:ascii="Times New Roman" w:hAnsi="Times New Roman" w:cs="Times New Roman"/>
          <w:bCs/>
          <w:sz w:val="24"/>
          <w:szCs w:val="24"/>
          <w:lang w:val="lt-LT"/>
        </w:rPr>
        <w:t>, kurių viena iš pagrindinių funkcijų baudžiamojo proceso metu atstovauti vaiko interesus</w:t>
      </w:r>
      <w:r w:rsidR="00016026">
        <w:rPr>
          <w:rFonts w:ascii="Times New Roman" w:hAnsi="Times New Roman" w:cs="Times New Roman"/>
          <w:bCs/>
          <w:sz w:val="24"/>
          <w:szCs w:val="24"/>
          <w:lang w:val="lt-LT"/>
        </w:rPr>
        <w:t xml:space="preserve"> (teikti ir gauti procesinius dokumentus susijusius su nepilnamečio proceso dalyvio atstovavimu, </w:t>
      </w:r>
      <w:r w:rsidR="00E21B3B">
        <w:rPr>
          <w:rFonts w:ascii="Times New Roman" w:hAnsi="Times New Roman" w:cs="Times New Roman"/>
          <w:bCs/>
          <w:sz w:val="24"/>
          <w:szCs w:val="24"/>
          <w:lang w:val="lt-LT"/>
        </w:rPr>
        <w:t>kar</w:t>
      </w:r>
      <w:r w:rsidR="00016026">
        <w:rPr>
          <w:rFonts w:ascii="Times New Roman" w:hAnsi="Times New Roman" w:cs="Times New Roman"/>
          <w:bCs/>
          <w:sz w:val="24"/>
          <w:szCs w:val="24"/>
          <w:lang w:val="lt-LT"/>
        </w:rPr>
        <w:t>tu su nepilnamečiu proceso dalyviu dalyvauti baudžiamojo proceso veiksmuose)</w:t>
      </w:r>
      <w:r>
        <w:rPr>
          <w:rFonts w:ascii="Times New Roman" w:hAnsi="Times New Roman" w:cs="Times New Roman"/>
          <w:bCs/>
          <w:sz w:val="24"/>
          <w:szCs w:val="24"/>
          <w:lang w:val="lt-LT"/>
        </w:rPr>
        <w:t xml:space="preserve">, bei </w:t>
      </w:r>
      <w:r w:rsidRPr="0080104D">
        <w:rPr>
          <w:rFonts w:ascii="Times New Roman" w:hAnsi="Times New Roman" w:cs="Times New Roman"/>
          <w:bCs/>
          <w:sz w:val="24"/>
          <w:szCs w:val="24"/>
          <w:lang w:val="lt-LT"/>
        </w:rPr>
        <w:t>ikiteisminio tyrimo</w:t>
      </w:r>
      <w:r>
        <w:rPr>
          <w:rFonts w:ascii="Times New Roman" w:hAnsi="Times New Roman" w:cs="Times New Roman"/>
          <w:bCs/>
          <w:sz w:val="24"/>
          <w:szCs w:val="24"/>
          <w:lang w:val="lt-LT"/>
        </w:rPr>
        <w:t xml:space="preserve"> </w:t>
      </w:r>
      <w:r w:rsidRPr="0080104D">
        <w:rPr>
          <w:rFonts w:ascii="Times New Roman" w:hAnsi="Times New Roman" w:cs="Times New Roman"/>
          <w:bCs/>
          <w:sz w:val="24"/>
          <w:szCs w:val="24"/>
          <w:lang w:val="lt-LT"/>
        </w:rPr>
        <w:t>parei</w:t>
      </w:r>
      <w:r>
        <w:rPr>
          <w:rFonts w:ascii="Times New Roman" w:hAnsi="Times New Roman" w:cs="Times New Roman"/>
          <w:bCs/>
          <w:sz w:val="24"/>
          <w:szCs w:val="24"/>
          <w:lang w:val="lt-LT"/>
        </w:rPr>
        <w:t>gūno ar prokuroro prašymu teikti</w:t>
      </w:r>
      <w:r w:rsidRPr="0080104D">
        <w:rPr>
          <w:rFonts w:ascii="Times New Roman" w:hAnsi="Times New Roman" w:cs="Times New Roman"/>
          <w:bCs/>
          <w:sz w:val="24"/>
          <w:szCs w:val="24"/>
          <w:lang w:val="lt-LT"/>
        </w:rPr>
        <w:t xml:space="preserve"> informaciją apie nepilnameči</w:t>
      </w:r>
      <w:r>
        <w:rPr>
          <w:rFonts w:ascii="Times New Roman" w:hAnsi="Times New Roman" w:cs="Times New Roman"/>
          <w:bCs/>
          <w:sz w:val="24"/>
          <w:szCs w:val="24"/>
          <w:lang w:val="lt-LT"/>
        </w:rPr>
        <w:t>o gyvenimo ir auklėjimo sąlygas.</w:t>
      </w:r>
    </w:p>
    <w:p w14:paraId="651C3F3A" w14:textId="306D86EB" w:rsidR="00253184" w:rsidRDefault="00E21B3B" w:rsidP="00253184">
      <w:pPr>
        <w:spacing w:after="0"/>
        <w:ind w:firstLine="567"/>
        <w:rPr>
          <w:rFonts w:ascii="Times New Roman" w:hAnsi="Times New Roman" w:cs="Times New Roman"/>
          <w:bCs/>
          <w:sz w:val="24"/>
          <w:szCs w:val="24"/>
          <w:lang w:val="lt-LT"/>
        </w:rPr>
      </w:pPr>
      <w:r>
        <w:rPr>
          <w:rFonts w:ascii="Times New Roman" w:hAnsi="Times New Roman" w:cs="Times New Roman"/>
          <w:bCs/>
          <w:sz w:val="24"/>
          <w:szCs w:val="24"/>
          <w:lang w:val="lt-LT"/>
        </w:rPr>
        <w:t>Siekiant įgyvendinti VTAT darbuotojų vykdomas funkcijas baudžiamojo proceso metu</w:t>
      </w:r>
      <w:r w:rsidR="00253184">
        <w:rPr>
          <w:rFonts w:ascii="Times New Roman" w:hAnsi="Times New Roman" w:cs="Times New Roman"/>
          <w:bCs/>
          <w:sz w:val="24"/>
          <w:szCs w:val="24"/>
          <w:lang w:val="lt-LT"/>
        </w:rPr>
        <w:t>, reikalinga IBPS EPP sukurti naujas funkcijas ir procesus</w:t>
      </w:r>
      <w:r w:rsidR="00C12A27">
        <w:rPr>
          <w:rFonts w:ascii="Times New Roman" w:hAnsi="Times New Roman" w:cs="Times New Roman"/>
          <w:bCs/>
          <w:sz w:val="24"/>
          <w:szCs w:val="24"/>
          <w:lang w:val="lt-LT"/>
        </w:rPr>
        <w:t xml:space="preserve"> pagal VTAT 12 skyrių</w:t>
      </w:r>
      <w:r w:rsidR="00253184">
        <w:rPr>
          <w:rFonts w:ascii="Times New Roman" w:hAnsi="Times New Roman" w:cs="Times New Roman"/>
          <w:bCs/>
          <w:sz w:val="24"/>
          <w:szCs w:val="24"/>
          <w:lang w:val="lt-LT"/>
        </w:rPr>
        <w:t xml:space="preserve">, susijusius su budėjimo grafiko bei kitos kontaktinės informacijos, susijusios su VTAT darbuotojo darbu, viešinimu IBPS, planuojamų atlikti </w:t>
      </w:r>
      <w:r w:rsidR="00C12A27">
        <w:rPr>
          <w:rFonts w:ascii="Times New Roman" w:hAnsi="Times New Roman" w:cs="Times New Roman"/>
          <w:bCs/>
          <w:sz w:val="24"/>
          <w:szCs w:val="24"/>
          <w:lang w:val="lt-LT"/>
        </w:rPr>
        <w:t xml:space="preserve"> skyrių, </w:t>
      </w:r>
      <w:r w:rsidR="00253184">
        <w:rPr>
          <w:rFonts w:ascii="Times New Roman" w:hAnsi="Times New Roman" w:cs="Times New Roman"/>
          <w:bCs/>
          <w:sz w:val="24"/>
          <w:szCs w:val="24"/>
          <w:lang w:val="lt-LT"/>
        </w:rPr>
        <w:t xml:space="preserve">ikiteisminio tyrimo veiksmų  laiko derinimu, procesinių dokumentų, susijusių su nepilnamečio proceso dalyvio atstovavimu baudžiamojo proceso metu, teikimu iš IBPS EPP į  IBPS ir gavimu iš IBPS į IBPS EPP,  </w:t>
      </w:r>
      <w:r w:rsidR="00687B28">
        <w:rPr>
          <w:rFonts w:ascii="Times New Roman" w:hAnsi="Times New Roman" w:cs="Times New Roman"/>
          <w:bCs/>
          <w:sz w:val="24"/>
          <w:szCs w:val="24"/>
          <w:lang w:val="lt-LT"/>
        </w:rPr>
        <w:t xml:space="preserve">taip pat sukurti bendrą </w:t>
      </w:r>
      <w:r w:rsidR="00253184">
        <w:rPr>
          <w:rFonts w:ascii="Times New Roman" w:hAnsi="Times New Roman" w:cs="Times New Roman"/>
          <w:bCs/>
          <w:sz w:val="24"/>
          <w:szCs w:val="24"/>
          <w:lang w:val="lt-LT"/>
        </w:rPr>
        <w:t>VTAT darbuotojų krūvio ir kontrolės mechanizmą IBPS EPP</w:t>
      </w:r>
      <w:r w:rsidR="00E46F23">
        <w:rPr>
          <w:rFonts w:ascii="Times New Roman" w:hAnsi="Times New Roman" w:cs="Times New Roman"/>
          <w:bCs/>
          <w:sz w:val="24"/>
          <w:szCs w:val="24"/>
          <w:lang w:val="lt-LT"/>
        </w:rPr>
        <w:t>, bei kitus funkcionalumus susijusius su VTAT vykdomomis funkcijomis.</w:t>
      </w:r>
    </w:p>
    <w:p w14:paraId="008545FB" w14:textId="28DA9894" w:rsidR="00E21B3B" w:rsidRPr="0080104D" w:rsidRDefault="00E21B3B" w:rsidP="0080104D">
      <w:pPr>
        <w:spacing w:after="0"/>
        <w:ind w:firstLine="567"/>
        <w:rPr>
          <w:rFonts w:ascii="Times New Roman" w:hAnsi="Times New Roman" w:cs="Times New Roman"/>
          <w:bCs/>
          <w:sz w:val="24"/>
          <w:szCs w:val="24"/>
          <w:lang w:val="lt-LT"/>
        </w:rPr>
      </w:pPr>
    </w:p>
    <w:p w14:paraId="0FE2E8DB" w14:textId="7E05079A" w:rsidR="00EA22D5" w:rsidRPr="00B23D41" w:rsidRDefault="00EA22D5" w:rsidP="009F56B3">
      <w:pPr>
        <w:spacing w:after="0" w:line="240" w:lineRule="auto"/>
        <w:ind w:firstLine="567"/>
        <w:rPr>
          <w:rFonts w:ascii="Times New Roman" w:hAnsi="Times New Roman" w:cs="Times New Roman"/>
          <w:bCs/>
          <w:sz w:val="24"/>
          <w:szCs w:val="24"/>
          <w:lang w:val="lt-LT"/>
        </w:rPr>
      </w:pPr>
      <w:r w:rsidRPr="00B23D41">
        <w:rPr>
          <w:rFonts w:ascii="Times New Roman" w:hAnsi="Times New Roman" w:cs="Times New Roman"/>
          <w:bCs/>
          <w:sz w:val="24"/>
          <w:szCs w:val="24"/>
          <w:lang w:val="lt-LT"/>
        </w:rPr>
        <w:t xml:space="preserve">IBPS yra centralizuota informacinė sistema, kurios funkcijomis naudojasi šios institucijos: </w:t>
      </w:r>
    </w:p>
    <w:p w14:paraId="0F0BC53F" w14:textId="77777777" w:rsidR="00EA22D5" w:rsidRPr="00B23D41"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B23D41">
        <w:rPr>
          <w:rFonts w:ascii="Times New Roman" w:hAnsi="Times New Roman" w:cs="Times New Roman"/>
          <w:bCs/>
          <w:sz w:val="24"/>
          <w:szCs w:val="24"/>
          <w:lang w:val="lt-LT"/>
        </w:rPr>
        <w:t xml:space="preserve">PD ir kitos policijos įstaigos; </w:t>
      </w:r>
    </w:p>
    <w:p w14:paraId="519AB164" w14:textId="77777777" w:rsidR="00EA22D5" w:rsidRPr="00B23D41"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B23D41">
        <w:rPr>
          <w:rFonts w:ascii="Times New Roman" w:hAnsi="Times New Roman" w:cs="Times New Roman"/>
          <w:sz w:val="24"/>
          <w:szCs w:val="24"/>
          <w:lang w:val="lt-LT"/>
        </w:rPr>
        <w:t>Generalinė prokuratūra ir apygardų prokuratūros;</w:t>
      </w:r>
      <w:r w:rsidRPr="00B23D41">
        <w:rPr>
          <w:rFonts w:ascii="Times New Roman" w:hAnsi="Times New Roman" w:cs="Times New Roman"/>
          <w:bCs/>
          <w:sz w:val="24"/>
          <w:szCs w:val="24"/>
          <w:lang w:val="lt-LT"/>
        </w:rPr>
        <w:t xml:space="preserve"> </w:t>
      </w:r>
    </w:p>
    <w:p w14:paraId="36942950" w14:textId="77777777" w:rsidR="00EA22D5" w:rsidRPr="00B23D41"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B23D41">
        <w:rPr>
          <w:rFonts w:ascii="Times New Roman" w:hAnsi="Times New Roman" w:cs="Times New Roman"/>
          <w:bCs/>
          <w:sz w:val="24"/>
          <w:szCs w:val="24"/>
          <w:lang w:val="lt-LT"/>
        </w:rPr>
        <w:t>Europos deleguotųjų prokurorų biuras;</w:t>
      </w:r>
    </w:p>
    <w:p w14:paraId="6D01AFB0" w14:textId="77777777" w:rsidR="00EA22D5" w:rsidRPr="00B23D41"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B23D41">
        <w:rPr>
          <w:rFonts w:ascii="Times New Roman" w:hAnsi="Times New Roman" w:cs="Times New Roman"/>
          <w:bCs/>
          <w:sz w:val="24"/>
          <w:szCs w:val="24"/>
          <w:lang w:val="lt-LT"/>
        </w:rPr>
        <w:t>Lietuvos teismai;</w:t>
      </w:r>
    </w:p>
    <w:p w14:paraId="74BDD3AB" w14:textId="77777777" w:rsidR="00EA22D5" w:rsidRPr="00B23D41"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B23D41">
        <w:rPr>
          <w:rFonts w:ascii="Times New Roman" w:hAnsi="Times New Roman" w:cs="Times New Roman"/>
          <w:bCs/>
          <w:sz w:val="24"/>
          <w:szCs w:val="24"/>
          <w:lang w:val="lt-LT"/>
        </w:rPr>
        <w:t>VSAT;</w:t>
      </w:r>
    </w:p>
    <w:p w14:paraId="316E3425" w14:textId="77777777" w:rsidR="00EA22D5" w:rsidRPr="00B23D41"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B23D41">
        <w:rPr>
          <w:rFonts w:ascii="Times New Roman" w:hAnsi="Times New Roman" w:cs="Times New Roman"/>
          <w:bCs/>
          <w:sz w:val="24"/>
          <w:szCs w:val="24"/>
          <w:lang w:val="lt-LT"/>
        </w:rPr>
        <w:t>PAGD;</w:t>
      </w:r>
    </w:p>
    <w:p w14:paraId="6BD32E01" w14:textId="77777777" w:rsidR="00EA22D5" w:rsidRPr="00B23D41"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B23D41">
        <w:rPr>
          <w:rFonts w:ascii="Times New Roman" w:hAnsi="Times New Roman" w:cs="Times New Roman"/>
          <w:bCs/>
          <w:sz w:val="24"/>
          <w:szCs w:val="24"/>
          <w:lang w:val="lt-LT"/>
        </w:rPr>
        <w:t>FNTT;</w:t>
      </w:r>
    </w:p>
    <w:p w14:paraId="1F98CFE8" w14:textId="77777777" w:rsidR="00EA22D5" w:rsidRPr="00B23D41"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B23D41">
        <w:rPr>
          <w:rFonts w:ascii="Times New Roman" w:hAnsi="Times New Roman" w:cs="Times New Roman"/>
          <w:bCs/>
          <w:sz w:val="24"/>
          <w:szCs w:val="24"/>
          <w:lang w:val="lt-LT"/>
        </w:rPr>
        <w:t>STT;</w:t>
      </w:r>
    </w:p>
    <w:p w14:paraId="446CAE5B" w14:textId="77777777" w:rsidR="00EA22D5" w:rsidRPr="00B23D41"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B23D41">
        <w:rPr>
          <w:rFonts w:ascii="Times New Roman" w:hAnsi="Times New Roman" w:cs="Times New Roman"/>
          <w:bCs/>
          <w:sz w:val="24"/>
          <w:szCs w:val="24"/>
          <w:lang w:val="lt-LT"/>
        </w:rPr>
        <w:t>Muitinės kriminalinė tarnyba;</w:t>
      </w:r>
    </w:p>
    <w:p w14:paraId="18699FF2" w14:textId="69724465" w:rsidR="00EA22D5" w:rsidRPr="00B23D41" w:rsidRDefault="00D666DD"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B23D41">
        <w:rPr>
          <w:rFonts w:ascii="Times New Roman" w:hAnsi="Times New Roman" w:cs="Times New Roman"/>
          <w:bCs/>
          <w:sz w:val="24"/>
          <w:szCs w:val="24"/>
          <w:lang w:val="lt-LT"/>
        </w:rPr>
        <w:t>Lietuvos</w:t>
      </w:r>
      <w:r w:rsidR="00B23D41" w:rsidRPr="00B23D41">
        <w:rPr>
          <w:rFonts w:ascii="Times New Roman" w:hAnsi="Times New Roman" w:cs="Times New Roman"/>
          <w:bCs/>
          <w:sz w:val="24"/>
          <w:szCs w:val="24"/>
          <w:lang w:val="lt-LT"/>
        </w:rPr>
        <w:t xml:space="preserve"> kalėjimų tarnyba</w:t>
      </w:r>
      <w:r w:rsidR="00EA22D5" w:rsidRPr="00B23D41">
        <w:rPr>
          <w:rFonts w:ascii="Times New Roman" w:hAnsi="Times New Roman" w:cs="Times New Roman"/>
          <w:bCs/>
          <w:sz w:val="24"/>
          <w:szCs w:val="24"/>
          <w:lang w:val="lt-LT"/>
        </w:rPr>
        <w:t xml:space="preserve"> ir </w:t>
      </w:r>
      <w:r w:rsidR="00EA22D5" w:rsidRPr="00B23D41">
        <w:rPr>
          <w:rFonts w:ascii="Times New Roman" w:hAnsi="Times New Roman" w:cs="Times New Roman"/>
          <w:color w:val="000000"/>
          <w:spacing w:val="-2"/>
          <w:sz w:val="24"/>
          <w:szCs w:val="24"/>
          <w:lang w:val="lt-LT"/>
        </w:rPr>
        <w:t>areštinės, kardomojo kalinimo ir pataisos įstaigos</w:t>
      </w:r>
      <w:r w:rsidR="00EA22D5" w:rsidRPr="00B23D41">
        <w:rPr>
          <w:rFonts w:ascii="Times New Roman" w:hAnsi="Times New Roman" w:cs="Times New Roman"/>
          <w:bCs/>
          <w:sz w:val="24"/>
          <w:szCs w:val="24"/>
          <w:lang w:val="lt-LT"/>
        </w:rPr>
        <w:t xml:space="preserve">; </w:t>
      </w:r>
    </w:p>
    <w:p w14:paraId="2729B3F3" w14:textId="77777777" w:rsidR="00EA22D5" w:rsidRPr="00B23D41"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B23D41">
        <w:rPr>
          <w:rFonts w:ascii="Times New Roman" w:hAnsi="Times New Roman" w:cs="Times New Roman"/>
          <w:bCs/>
          <w:sz w:val="24"/>
          <w:szCs w:val="24"/>
          <w:lang w:val="lt-LT"/>
        </w:rPr>
        <w:t>Lietuvos kariuomenės Karo policija;</w:t>
      </w:r>
    </w:p>
    <w:p w14:paraId="05E92B20" w14:textId="77777777" w:rsidR="00EA22D5" w:rsidRPr="00B23D41"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B23D41">
        <w:rPr>
          <w:rFonts w:ascii="Times New Roman" w:hAnsi="Times New Roman" w:cs="Times New Roman"/>
          <w:bCs/>
          <w:sz w:val="24"/>
          <w:szCs w:val="24"/>
          <w:lang w:val="lt-LT"/>
        </w:rPr>
        <w:t>Lietuvos Respublikos teisingumo ministerija.</w:t>
      </w:r>
    </w:p>
    <w:p w14:paraId="467A0E59" w14:textId="77777777" w:rsidR="00414002" w:rsidRDefault="00414002" w:rsidP="009F56B3">
      <w:pPr>
        <w:spacing w:after="0" w:line="240" w:lineRule="auto"/>
        <w:ind w:firstLine="567"/>
        <w:rPr>
          <w:rFonts w:ascii="Times New Roman" w:hAnsi="Times New Roman" w:cs="Times New Roman"/>
          <w:bCs/>
          <w:sz w:val="24"/>
          <w:szCs w:val="24"/>
          <w:lang w:val="lt-LT"/>
        </w:rPr>
      </w:pPr>
    </w:p>
    <w:p w14:paraId="7E1C2AB3" w14:textId="359F973F" w:rsidR="00EA22D5" w:rsidRPr="00DF3BE3" w:rsidRDefault="00EA22D5" w:rsidP="009F56B3">
      <w:pPr>
        <w:spacing w:after="0" w:line="240" w:lineRule="auto"/>
        <w:ind w:firstLine="567"/>
        <w:rPr>
          <w:rFonts w:ascii="Times New Roman" w:hAnsi="Times New Roman" w:cs="Times New Roman"/>
          <w:bCs/>
          <w:sz w:val="24"/>
          <w:szCs w:val="24"/>
          <w:lang w:val="lt-LT"/>
        </w:rPr>
      </w:pPr>
      <w:r w:rsidRPr="00DF3BE3">
        <w:rPr>
          <w:rFonts w:ascii="Times New Roman" w:hAnsi="Times New Roman" w:cs="Times New Roman"/>
          <w:bCs/>
          <w:sz w:val="24"/>
          <w:szCs w:val="24"/>
          <w:lang w:val="lt-LT"/>
        </w:rPr>
        <w:t xml:space="preserve">IBPS sudaro šie komponentai: </w:t>
      </w:r>
    </w:p>
    <w:p w14:paraId="199F06B2" w14:textId="77777777" w:rsidR="00EA22D5" w:rsidRPr="00DF3BE3"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DF3BE3">
        <w:rPr>
          <w:rFonts w:ascii="Times New Roman" w:hAnsi="Times New Roman" w:cs="Times New Roman"/>
          <w:bCs/>
          <w:sz w:val="24"/>
          <w:szCs w:val="24"/>
          <w:lang w:val="lt-LT"/>
        </w:rPr>
        <w:t>IT vykdymo posistemis;</w:t>
      </w:r>
    </w:p>
    <w:p w14:paraId="04D0A346" w14:textId="77777777" w:rsidR="00EA22D5" w:rsidRPr="00DF3BE3"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DF3BE3">
        <w:rPr>
          <w:rFonts w:ascii="Times New Roman" w:hAnsi="Times New Roman" w:cs="Times New Roman"/>
          <w:bCs/>
          <w:sz w:val="24"/>
          <w:szCs w:val="24"/>
          <w:lang w:val="lt-LT"/>
        </w:rPr>
        <w:t xml:space="preserve">IT kontrolės posistemis; </w:t>
      </w:r>
    </w:p>
    <w:p w14:paraId="53146847" w14:textId="77777777" w:rsidR="00EA22D5" w:rsidRPr="00DF3BE3"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DF3BE3">
        <w:rPr>
          <w:rFonts w:ascii="Times New Roman" w:hAnsi="Times New Roman" w:cs="Times New Roman"/>
          <w:bCs/>
          <w:sz w:val="24"/>
          <w:szCs w:val="24"/>
          <w:lang w:val="lt-LT"/>
        </w:rPr>
        <w:t xml:space="preserve">IT teisėjo veiksmų posistemis; </w:t>
      </w:r>
    </w:p>
    <w:p w14:paraId="50F1604E" w14:textId="77777777" w:rsidR="00EA22D5" w:rsidRPr="00DF3BE3"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DF3BE3">
        <w:rPr>
          <w:rFonts w:ascii="Times New Roman" w:hAnsi="Times New Roman" w:cs="Times New Roman"/>
          <w:bCs/>
          <w:sz w:val="24"/>
          <w:szCs w:val="24"/>
          <w:lang w:val="lt-LT"/>
        </w:rPr>
        <w:t>IBPS integracinė terpė;</w:t>
      </w:r>
    </w:p>
    <w:p w14:paraId="57087B7B" w14:textId="77777777" w:rsidR="00EA22D5" w:rsidRPr="00DF3BE3"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DF3BE3">
        <w:rPr>
          <w:rFonts w:ascii="Times New Roman" w:hAnsi="Times New Roman" w:cs="Times New Roman"/>
          <w:bCs/>
          <w:sz w:val="24"/>
          <w:szCs w:val="24"/>
          <w:lang w:val="lt-LT"/>
        </w:rPr>
        <w:t>Duomenų mainų posistemis;</w:t>
      </w:r>
    </w:p>
    <w:p w14:paraId="7B761424" w14:textId="77777777" w:rsidR="00EA22D5" w:rsidRPr="00DF3BE3"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DF3BE3">
        <w:rPr>
          <w:rFonts w:ascii="Times New Roman" w:hAnsi="Times New Roman" w:cs="Times New Roman"/>
          <w:bCs/>
          <w:sz w:val="24"/>
          <w:szCs w:val="24"/>
          <w:lang w:val="lt-LT"/>
        </w:rPr>
        <w:t>Dokumentų ir užduočių valdymo bei el. pasirašymo posistemis;</w:t>
      </w:r>
    </w:p>
    <w:p w14:paraId="7BEFAFF2" w14:textId="77777777" w:rsidR="00EA22D5" w:rsidRPr="00DF3BE3"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DF3BE3">
        <w:rPr>
          <w:rFonts w:ascii="Times New Roman" w:hAnsi="Times New Roman" w:cs="Times New Roman"/>
          <w:bCs/>
          <w:sz w:val="24"/>
          <w:szCs w:val="24"/>
          <w:lang w:val="lt-LT"/>
        </w:rPr>
        <w:t>Paieškos posistemis;</w:t>
      </w:r>
    </w:p>
    <w:p w14:paraId="353DD552" w14:textId="77777777" w:rsidR="00EA22D5" w:rsidRPr="00DF3BE3"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DF3BE3">
        <w:rPr>
          <w:rFonts w:ascii="Times New Roman" w:hAnsi="Times New Roman" w:cs="Times New Roman"/>
          <w:bCs/>
          <w:sz w:val="24"/>
          <w:szCs w:val="24"/>
          <w:lang w:val="lt-LT"/>
        </w:rPr>
        <w:t>Ataskaitų posistemis;</w:t>
      </w:r>
    </w:p>
    <w:p w14:paraId="202D6EC0" w14:textId="77777777" w:rsidR="00EA22D5" w:rsidRPr="00DF3BE3"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DF3BE3">
        <w:rPr>
          <w:rFonts w:ascii="Times New Roman" w:hAnsi="Times New Roman" w:cs="Times New Roman"/>
          <w:bCs/>
          <w:sz w:val="24"/>
          <w:szCs w:val="24"/>
          <w:lang w:val="lt-LT"/>
        </w:rPr>
        <w:t>Bendrųjų klasifikatorių posistemis;</w:t>
      </w:r>
    </w:p>
    <w:p w14:paraId="09FE8BED" w14:textId="77777777" w:rsidR="00EA22D5" w:rsidRPr="00DF3BE3"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DF3BE3">
        <w:rPr>
          <w:rFonts w:ascii="Times New Roman" w:hAnsi="Times New Roman" w:cs="Times New Roman"/>
          <w:bCs/>
          <w:sz w:val="24"/>
          <w:szCs w:val="24"/>
          <w:lang w:val="lt-LT"/>
        </w:rPr>
        <w:t>Audituojamų įvykių posistemis;</w:t>
      </w:r>
    </w:p>
    <w:p w14:paraId="054AC437" w14:textId="77777777" w:rsidR="00EA22D5" w:rsidRPr="00DF3BE3"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DF3BE3">
        <w:rPr>
          <w:rFonts w:ascii="Times New Roman" w:hAnsi="Times New Roman" w:cs="Times New Roman"/>
          <w:bCs/>
          <w:sz w:val="24"/>
          <w:szCs w:val="24"/>
          <w:lang w:val="lt-LT"/>
        </w:rPr>
        <w:t>DARSIS;</w:t>
      </w:r>
    </w:p>
    <w:p w14:paraId="20561F8A" w14:textId="77777777" w:rsidR="00EA22D5" w:rsidRPr="00DF3BE3" w:rsidRDefault="00EA22D5" w:rsidP="009F56B3">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DF3BE3">
        <w:rPr>
          <w:rFonts w:ascii="Times New Roman" w:hAnsi="Times New Roman" w:cs="Times New Roman"/>
          <w:bCs/>
          <w:sz w:val="24"/>
          <w:szCs w:val="24"/>
          <w:lang w:val="lt-LT"/>
        </w:rPr>
        <w:t>Elektroninių paslaugų portalas.</w:t>
      </w:r>
    </w:p>
    <w:p w14:paraId="2304B565" w14:textId="77777777" w:rsidR="00EA22D5" w:rsidRPr="00B13620" w:rsidRDefault="00EA22D5" w:rsidP="00EA22D5">
      <w:pPr>
        <w:ind w:hanging="142"/>
        <w:rPr>
          <w:rFonts w:ascii="Times New Roman" w:hAnsi="Times New Roman" w:cs="Times New Roman"/>
          <w:lang w:val="lt-LT"/>
        </w:rPr>
      </w:pPr>
      <w:r w:rsidRPr="00B13620">
        <w:rPr>
          <w:rFonts w:ascii="Times New Roman" w:hAnsi="Times New Roman" w:cs="Times New Roman"/>
          <w:noProof/>
          <w:lang w:val="lt-LT" w:eastAsia="lt-LT"/>
        </w:rPr>
        <w:lastRenderedPageBreak/>
        <w:drawing>
          <wp:inline distT="0" distB="0" distL="0" distR="0" wp14:anchorId="61485110" wp14:editId="2E5AC29B">
            <wp:extent cx="5724894" cy="5895975"/>
            <wp:effectExtent l="0" t="0" r="9525" b="0"/>
            <wp:docPr id="1" name="Paveikslėlis 2" descr="cid:image004.png@01D8BB7F.87FD8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aveikslėlis 2" descr="cid:image004.png@01D8BB7F.87FD8850"/>
                    <pic:cNvPicPr>
                      <a:picLocks noChangeAspect="1" noChangeArrowheads="1"/>
                    </pic:cNvPicPr>
                  </pic:nvPicPr>
                  <pic:blipFill>
                    <a:blip r:embed="rId11"/>
                    <a:stretch>
                      <a:fillRect/>
                    </a:stretch>
                  </pic:blipFill>
                  <pic:spPr bwMode="auto">
                    <a:xfrm>
                      <a:off x="0" y="0"/>
                      <a:ext cx="5732410" cy="5903716"/>
                    </a:xfrm>
                    <a:prstGeom prst="rect">
                      <a:avLst/>
                    </a:prstGeom>
                  </pic:spPr>
                </pic:pic>
              </a:graphicData>
            </a:graphic>
          </wp:inline>
        </w:drawing>
      </w:r>
    </w:p>
    <w:p w14:paraId="06AFA961" w14:textId="77777777" w:rsidR="00EA22D5" w:rsidRPr="0098655D" w:rsidRDefault="00EA22D5" w:rsidP="00414002">
      <w:pPr>
        <w:spacing w:after="0" w:line="240" w:lineRule="auto"/>
        <w:ind w:firstLine="567"/>
        <w:rPr>
          <w:rFonts w:ascii="Times New Roman" w:hAnsi="Times New Roman" w:cs="Times New Roman"/>
          <w:bCs/>
          <w:sz w:val="24"/>
          <w:szCs w:val="24"/>
          <w:lang w:val="lt-LT"/>
        </w:rPr>
      </w:pPr>
      <w:r w:rsidRPr="0098655D">
        <w:rPr>
          <w:rFonts w:ascii="Times New Roman" w:hAnsi="Times New Roman" w:cs="Times New Roman"/>
          <w:bCs/>
          <w:sz w:val="24"/>
          <w:szCs w:val="24"/>
          <w:lang w:val="lt-LT"/>
        </w:rPr>
        <w:t xml:space="preserve">IBPS sudaro tiek programinė įranga, tiek techninė įranga, tiek ir jos veikimui reikalinga licencinė programinė įranga. </w:t>
      </w:r>
    </w:p>
    <w:p w14:paraId="1C019EDF" w14:textId="77777777" w:rsidR="00EA22D5" w:rsidRPr="0098655D" w:rsidRDefault="00EA22D5" w:rsidP="00414002">
      <w:pPr>
        <w:spacing w:after="0" w:line="240" w:lineRule="auto"/>
        <w:ind w:firstLine="567"/>
        <w:rPr>
          <w:rFonts w:ascii="Times New Roman" w:hAnsi="Times New Roman" w:cs="Times New Roman"/>
          <w:b/>
          <w:bCs/>
          <w:sz w:val="24"/>
          <w:szCs w:val="24"/>
          <w:lang w:val="lt-LT"/>
        </w:rPr>
      </w:pPr>
      <w:r w:rsidRPr="0098655D">
        <w:rPr>
          <w:rFonts w:ascii="Times New Roman" w:hAnsi="Times New Roman" w:cs="Times New Roman"/>
          <w:b/>
          <w:sz w:val="24"/>
          <w:szCs w:val="24"/>
          <w:lang w:val="lt-LT"/>
        </w:rPr>
        <w:t>IBPS sistema yra integruota su:</w:t>
      </w:r>
    </w:p>
    <w:p w14:paraId="05388012"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 xml:space="preserve">ĮKNR (Įtariamųjų, kaltinamųjų ir nuteistųjų registras); </w:t>
      </w:r>
    </w:p>
    <w:p w14:paraId="6395E8B6"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 xml:space="preserve">NVŽR (Nusikalstamų veikų žinybinis registras); </w:t>
      </w:r>
    </w:p>
    <w:p w14:paraId="090D7479"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 xml:space="preserve">IAR (Ieškomų asmenų, neatpažintų lavonų ir nežinomų bejėgių asmenų žinybinis registras); </w:t>
      </w:r>
    </w:p>
    <w:p w14:paraId="6439FE14"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IGR (Ieškomų ginklų registras);</w:t>
      </w:r>
    </w:p>
    <w:p w14:paraId="1FD520FB"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 xml:space="preserve">GR (Gyventojų registras); </w:t>
      </w:r>
    </w:p>
    <w:p w14:paraId="4E5EFD3F"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JAR (Juridinių asmenų registras);</w:t>
      </w:r>
    </w:p>
    <w:p w14:paraId="2D263F57"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 xml:space="preserve">UR (Užsieniečių registras); </w:t>
      </w:r>
    </w:p>
    <w:p w14:paraId="2F58C433"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HDR (Habitoskopinių duomenų registras);</w:t>
      </w:r>
    </w:p>
    <w:p w14:paraId="7B6B98F6"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 xml:space="preserve">TAAR (Turto arešto aktų registras); </w:t>
      </w:r>
    </w:p>
    <w:p w14:paraId="69D81DA9"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 xml:space="preserve">AR (Adresų registras); </w:t>
      </w:r>
    </w:p>
    <w:p w14:paraId="22F6C5D2"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 xml:space="preserve">DDR (Daktiloskopinių duomenų registras); </w:t>
      </w:r>
    </w:p>
    <w:p w14:paraId="700FD291"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 xml:space="preserve">DNRDR (DNR duomenų registras); </w:t>
      </w:r>
    </w:p>
    <w:p w14:paraId="2A0DF73E"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 xml:space="preserve">INDR (Ieškomų ir rastų numeruotų bei individualius požymius turinčių daiktų ir dokumentų registras); </w:t>
      </w:r>
    </w:p>
    <w:p w14:paraId="74D2D505"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DVS (Policijos dokumentų valdymo sistema);</w:t>
      </w:r>
    </w:p>
    <w:p w14:paraId="5743164E"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lastRenderedPageBreak/>
        <w:t xml:space="preserve">PRĮR (Policijos registruojamų įvykių registras); </w:t>
      </w:r>
    </w:p>
    <w:p w14:paraId="43BB80FB"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 xml:space="preserve">LITEKO (Lietuvos teismų informacinė sistema); </w:t>
      </w:r>
    </w:p>
    <w:p w14:paraId="0B500470"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 xml:space="preserve">IPS (Informacinė prokuratūrų sistema); </w:t>
      </w:r>
    </w:p>
    <w:p w14:paraId="17C6FBB4"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 xml:space="preserve">ANR (Administracinių nusižengimų registras); </w:t>
      </w:r>
    </w:p>
    <w:p w14:paraId="47B2F903"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PPPTR (Prevencinių poveikio priemonių taikymo registras).</w:t>
      </w:r>
    </w:p>
    <w:p w14:paraId="3807D303"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 xml:space="preserve">ITPR (Ieškomų transporto priemonių registras); </w:t>
      </w:r>
    </w:p>
    <w:p w14:paraId="1F36FBA6"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KTPR (Lietuvos Respublikos kelių transporto priemonių registras);</w:t>
      </w:r>
    </w:p>
    <w:p w14:paraId="1B60D5D1"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NTR (Nekilnojamojo turto registras);</w:t>
      </w:r>
    </w:p>
    <w:p w14:paraId="6CF7637A"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bookmarkStart w:id="15" w:name="_Hlk118816788"/>
      <w:r w:rsidRPr="0098655D">
        <w:rPr>
          <w:rFonts w:ascii="Times New Roman" w:hAnsi="Times New Roman" w:cs="Times New Roman"/>
          <w:bCs/>
          <w:sz w:val="24"/>
          <w:szCs w:val="24"/>
          <w:lang w:val="lt-LT"/>
        </w:rPr>
        <w:t>TSMPR (Lietuvos Respublikos traktorių, savaeigių ir žemės ūkio mašinų ir jų priekabų registras);</w:t>
      </w:r>
    </w:p>
    <w:bookmarkEnd w:id="15"/>
    <w:p w14:paraId="69B03422"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N.SIS (Lietuvos nacionalinė Šengeno informacinė sistema);</w:t>
      </w:r>
    </w:p>
    <w:p w14:paraId="27CCDD16"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Interpolo generalinio sekretoriato duomenų bazė;</w:t>
      </w:r>
    </w:p>
    <w:p w14:paraId="794A5B92"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Sodra (Valstybinio socialinio draudimo fondo valdybos prie Socialinės apsaugos ir darbo ministerijos informacinė sistema);</w:t>
      </w:r>
    </w:p>
    <w:p w14:paraId="34A7F44A"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TEISIS (Teisinės pagalbos paslaugų informacinė sistema);</w:t>
      </w:r>
    </w:p>
    <w:p w14:paraId="2A53854A"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Advokatų registras;</w:t>
      </w:r>
    </w:p>
    <w:p w14:paraId="612D2985"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MMR (Mokesčių mokėtojų registras);</w:t>
      </w:r>
    </w:p>
    <w:p w14:paraId="1C9EB1A7" w14:textId="77777777" w:rsidR="00EA22D5" w:rsidRPr="0098655D"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98655D">
        <w:rPr>
          <w:rFonts w:ascii="Times New Roman" w:hAnsi="Times New Roman" w:cs="Times New Roman"/>
          <w:bCs/>
          <w:sz w:val="24"/>
          <w:szCs w:val="24"/>
          <w:lang w:val="lt-LT"/>
        </w:rPr>
        <w:t>i.MAS (Išmanioji mokesčių administravimo informacinė sistema).</w:t>
      </w:r>
    </w:p>
    <w:p w14:paraId="0F122172" w14:textId="77777777" w:rsidR="00EA22D5" w:rsidRPr="002313BE" w:rsidRDefault="00EA22D5" w:rsidP="00EA22D5">
      <w:pPr>
        <w:spacing w:before="120" w:after="120"/>
        <w:ind w:firstLine="567"/>
        <w:rPr>
          <w:rFonts w:ascii="Times New Roman" w:hAnsi="Times New Roman" w:cs="Times New Roman"/>
          <w:bCs/>
          <w:sz w:val="24"/>
          <w:szCs w:val="24"/>
          <w:lang w:val="lt-LT"/>
        </w:rPr>
      </w:pPr>
      <w:r w:rsidRPr="002313BE">
        <w:rPr>
          <w:rFonts w:ascii="Times New Roman" w:hAnsi="Times New Roman" w:cs="Times New Roman"/>
          <w:bCs/>
          <w:sz w:val="24"/>
          <w:szCs w:val="24"/>
          <w:lang w:val="lt-LT"/>
        </w:rPr>
        <w:t xml:space="preserve">Taip pat IBPS sistema yra integruota su PO vidinėmis Vidaus reikalų integracinės platformos sistemomis (klasifikatorių sistema, naudotojų veiksmų audito sistema AUDIT III, naudotojų administravimo sistema ADMIN III ir pan.) ir išorinėmis GP bei NTA naudotojų administravimo sistemomis. Integravimui naudojamos įvairios technologijos (WebServices, PL/SQL ir pan.), vykdomi tiek informacijos teikimo, tiek abipusiai duomenų mainai. </w:t>
      </w:r>
    </w:p>
    <w:p w14:paraId="4599DAB8" w14:textId="77777777" w:rsidR="00EA22D5" w:rsidRPr="002313BE" w:rsidRDefault="00EA22D5" w:rsidP="00EA22D5">
      <w:pPr>
        <w:spacing w:before="120" w:after="120"/>
        <w:ind w:firstLine="567"/>
        <w:rPr>
          <w:rFonts w:ascii="Times New Roman" w:hAnsi="Times New Roman" w:cs="Times New Roman"/>
          <w:bCs/>
          <w:sz w:val="24"/>
          <w:szCs w:val="24"/>
          <w:lang w:val="lt-LT"/>
        </w:rPr>
      </w:pPr>
      <w:r w:rsidRPr="002313BE">
        <w:rPr>
          <w:rFonts w:ascii="Times New Roman" w:hAnsi="Times New Roman" w:cs="Times New Roman"/>
          <w:bCs/>
          <w:sz w:val="24"/>
          <w:szCs w:val="24"/>
          <w:lang w:val="lt-LT"/>
        </w:rPr>
        <w:t xml:space="preserve">Sistemoje įgyvendintas dokumentų ir užduočių valdymo komponentas DUVP (paremtas licencine programine įranga „Dokumentų valdymo sistemos „Avilys“ platforma ir dokumentų ir užduočių valdymo posistemio programinė įranga“. Dabartinė versija yra DUVP 1.3.9), ikiteisminio tyrimo bylos valdomos kompleksiškai (bylą sudaro nevienarūšių duomenų rinkiniai), kai vieną bylą sudaro loginiais ryšiais susieti saugomi skirtingų rūšių ir formatų dokumentai. Įprastai ikiteisminį tyrimą sudaro vidutiniškai 400 skirtingų rūšių (prašymai, nutarimai, nutartys, protokolai, teisinės pagalbos prašymai ir pan.) dokumentų, turinčių aibę skirtingų metaduomenų (organizacijos duomenys, dalyvių duomenys ir kt. informacija). </w:t>
      </w:r>
    </w:p>
    <w:p w14:paraId="3A68A98C" w14:textId="77777777" w:rsidR="00EA22D5" w:rsidRPr="00B13620" w:rsidRDefault="00EA22D5" w:rsidP="00EA22D5">
      <w:pPr>
        <w:pStyle w:val="Sraopastraipa"/>
        <w:spacing w:before="120" w:after="120" w:line="240" w:lineRule="auto"/>
        <w:ind w:left="0"/>
        <w:contextualSpacing w:val="0"/>
        <w:rPr>
          <w:rFonts w:ascii="Times New Roman" w:hAnsi="Times New Roman" w:cs="Times New Roman"/>
          <w:lang w:val="lt-LT"/>
        </w:rPr>
      </w:pPr>
    </w:p>
    <w:p w14:paraId="5C3D3E7E" w14:textId="77777777" w:rsidR="00EA22D5" w:rsidRPr="00414002" w:rsidRDefault="00EA22D5" w:rsidP="00414002">
      <w:pPr>
        <w:pStyle w:val="Sraopastraipa"/>
        <w:numPr>
          <w:ilvl w:val="1"/>
          <w:numId w:val="8"/>
        </w:numPr>
        <w:tabs>
          <w:tab w:val="left" w:pos="567"/>
        </w:tabs>
        <w:suppressAutoHyphens/>
        <w:spacing w:after="0" w:line="240" w:lineRule="auto"/>
        <w:ind w:left="567" w:firstLine="0"/>
        <w:rPr>
          <w:rFonts w:ascii="Times New Roman" w:hAnsi="Times New Roman" w:cs="Times New Roman"/>
          <w:b/>
          <w:sz w:val="24"/>
          <w:szCs w:val="24"/>
          <w:lang w:val="lt-LT"/>
        </w:rPr>
      </w:pPr>
      <w:r w:rsidRPr="00414002">
        <w:rPr>
          <w:rFonts w:ascii="Times New Roman" w:hAnsi="Times New Roman" w:cs="Times New Roman"/>
          <w:b/>
          <w:sz w:val="24"/>
          <w:szCs w:val="24"/>
          <w:lang w:val="lt-LT"/>
        </w:rPr>
        <w:t>IBPS architektūra</w:t>
      </w:r>
    </w:p>
    <w:p w14:paraId="12A77A6C" w14:textId="77777777" w:rsidR="00EA22D5" w:rsidRPr="00414002" w:rsidRDefault="00EA22D5" w:rsidP="00414002">
      <w:pPr>
        <w:spacing w:after="0" w:line="240" w:lineRule="auto"/>
        <w:ind w:firstLine="567"/>
        <w:rPr>
          <w:rFonts w:ascii="Times New Roman" w:hAnsi="Times New Roman" w:cs="Times New Roman"/>
          <w:bCs/>
          <w:sz w:val="24"/>
          <w:szCs w:val="24"/>
          <w:lang w:val="lt-LT"/>
        </w:rPr>
      </w:pPr>
      <w:r w:rsidRPr="00414002">
        <w:rPr>
          <w:rFonts w:ascii="Times New Roman" w:hAnsi="Times New Roman" w:cs="Times New Roman"/>
          <w:bCs/>
          <w:sz w:val="24"/>
          <w:szCs w:val="24"/>
          <w:lang w:val="lt-LT"/>
        </w:rPr>
        <w:t>IBPS realizuojama kaip Java web aplikacija, kuri diegiama kaip ZK konteineris Apache Tomcat aplikacijų serveryje. Sistemoje naudojama 3 lygių architektūra, kurią sudaro naudotojo, veiklos logikos ir duomenų bazės lygiai:</w:t>
      </w:r>
    </w:p>
    <w:p w14:paraId="3E104113" w14:textId="77777777" w:rsidR="00EA22D5" w:rsidRPr="00414002"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414002">
        <w:rPr>
          <w:rFonts w:ascii="Times New Roman" w:hAnsi="Times New Roman" w:cs="Times New Roman"/>
          <w:bCs/>
          <w:sz w:val="24"/>
          <w:szCs w:val="24"/>
          <w:lang w:val="lt-LT"/>
        </w:rPr>
        <w:t>Naudotojo lygiui naudojamas ZK Framework  9.0.0;</w:t>
      </w:r>
    </w:p>
    <w:p w14:paraId="109D4674" w14:textId="77777777" w:rsidR="00EA22D5" w:rsidRPr="00414002"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414002">
        <w:rPr>
          <w:rFonts w:ascii="Times New Roman" w:hAnsi="Times New Roman" w:cs="Times New Roman"/>
          <w:bCs/>
          <w:sz w:val="24"/>
          <w:szCs w:val="24"/>
          <w:lang w:val="lt-LT"/>
        </w:rPr>
        <w:t xml:space="preserve">Veiklos logikai Spring Framework 4.3.9 servisai; </w:t>
      </w:r>
    </w:p>
    <w:p w14:paraId="7CA48DBA" w14:textId="77777777" w:rsidR="00EA22D5" w:rsidRPr="00414002"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414002">
        <w:rPr>
          <w:rFonts w:ascii="Times New Roman" w:hAnsi="Times New Roman" w:cs="Times New Roman"/>
          <w:bCs/>
          <w:sz w:val="24"/>
          <w:szCs w:val="24"/>
          <w:lang w:val="lt-LT"/>
        </w:rPr>
        <w:t>Duomenų bazei (Oracle DBVS) Hibernate ORM framework 5.1.0 ir iBATIS.</w:t>
      </w:r>
    </w:p>
    <w:p w14:paraId="7FA9A44A" w14:textId="77777777" w:rsidR="00414002" w:rsidRDefault="00414002" w:rsidP="00414002">
      <w:pPr>
        <w:spacing w:after="0" w:line="240" w:lineRule="auto"/>
        <w:ind w:firstLine="567"/>
        <w:rPr>
          <w:rFonts w:ascii="Times New Roman" w:hAnsi="Times New Roman" w:cs="Times New Roman"/>
          <w:bCs/>
          <w:sz w:val="24"/>
          <w:szCs w:val="24"/>
          <w:lang w:val="lt-LT"/>
        </w:rPr>
      </w:pPr>
    </w:p>
    <w:p w14:paraId="4FDE249C" w14:textId="092F890E" w:rsidR="00EA22D5" w:rsidRPr="00414002" w:rsidRDefault="00EA22D5" w:rsidP="00414002">
      <w:pPr>
        <w:spacing w:after="0" w:line="240" w:lineRule="auto"/>
        <w:ind w:firstLine="567"/>
        <w:rPr>
          <w:rFonts w:ascii="Times New Roman" w:hAnsi="Times New Roman" w:cs="Times New Roman"/>
          <w:bCs/>
          <w:sz w:val="24"/>
          <w:szCs w:val="24"/>
          <w:lang w:val="lt-LT"/>
        </w:rPr>
      </w:pPr>
      <w:r w:rsidRPr="00414002">
        <w:rPr>
          <w:rFonts w:ascii="Times New Roman" w:hAnsi="Times New Roman" w:cs="Times New Roman"/>
          <w:bCs/>
          <w:sz w:val="24"/>
          <w:szCs w:val="24"/>
          <w:lang w:val="lt-LT"/>
        </w:rPr>
        <w:t>IBPS EPP realizuota kaip Java web aplikacija. Ji yra trijų lygių architektūros:</w:t>
      </w:r>
    </w:p>
    <w:p w14:paraId="182F613F" w14:textId="77777777" w:rsidR="00EA22D5" w:rsidRPr="00414002"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414002">
        <w:rPr>
          <w:rFonts w:ascii="Times New Roman" w:hAnsi="Times New Roman" w:cs="Times New Roman"/>
          <w:bCs/>
          <w:sz w:val="24"/>
          <w:szCs w:val="24"/>
          <w:lang w:val="lt-LT"/>
        </w:rPr>
        <w:t>Naudotojo sąsajos lygis – Angular vartotojo sąsaja;</w:t>
      </w:r>
    </w:p>
    <w:p w14:paraId="6CB268EE" w14:textId="77777777" w:rsidR="00EA22D5" w:rsidRPr="00414002"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414002">
        <w:rPr>
          <w:rFonts w:ascii="Times New Roman" w:hAnsi="Times New Roman" w:cs="Times New Roman"/>
          <w:bCs/>
          <w:sz w:val="24"/>
          <w:szCs w:val="24"/>
          <w:lang w:val="lt-LT"/>
        </w:rPr>
        <w:t>Verslo logikos lygis – SpringBoot REST komponentas;</w:t>
      </w:r>
    </w:p>
    <w:p w14:paraId="13705166" w14:textId="77777777" w:rsidR="00EA22D5" w:rsidRPr="00414002" w:rsidRDefault="00EA22D5" w:rsidP="00414002">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414002">
        <w:rPr>
          <w:rFonts w:ascii="Times New Roman" w:hAnsi="Times New Roman" w:cs="Times New Roman"/>
          <w:bCs/>
          <w:sz w:val="24"/>
          <w:szCs w:val="24"/>
          <w:lang w:val="lt-LT"/>
        </w:rPr>
        <w:t>Duomenų lygis – PostreSQL DB ir ActiveMQ.</w:t>
      </w:r>
    </w:p>
    <w:p w14:paraId="56EF6EED" w14:textId="77777777" w:rsidR="00EA22D5" w:rsidRPr="00414002" w:rsidRDefault="00EA22D5" w:rsidP="00414002">
      <w:pPr>
        <w:spacing w:before="120" w:after="120" w:line="240" w:lineRule="auto"/>
        <w:ind w:firstLine="567"/>
        <w:rPr>
          <w:rFonts w:ascii="Times New Roman" w:hAnsi="Times New Roman" w:cs="Times New Roman"/>
          <w:bCs/>
          <w:sz w:val="24"/>
          <w:szCs w:val="24"/>
          <w:lang w:val="lt-LT"/>
        </w:rPr>
      </w:pPr>
      <w:r w:rsidRPr="00414002">
        <w:rPr>
          <w:rFonts w:ascii="Times New Roman" w:hAnsi="Times New Roman" w:cs="Times New Roman"/>
          <w:bCs/>
          <w:sz w:val="24"/>
          <w:szCs w:val="24"/>
          <w:lang w:val="lt-LT"/>
        </w:rPr>
        <w:t>Duomenų indeksavimui ir paieškai naudojamas Apache Solr (Apache Solr 7.2).</w:t>
      </w:r>
    </w:p>
    <w:p w14:paraId="3A7F4EC4" w14:textId="77777777" w:rsidR="00EA22D5" w:rsidRPr="00414002" w:rsidRDefault="00EA22D5" w:rsidP="00414002">
      <w:pPr>
        <w:spacing w:before="120" w:after="120" w:line="240" w:lineRule="auto"/>
        <w:ind w:firstLine="567"/>
        <w:rPr>
          <w:rFonts w:ascii="Times New Roman" w:hAnsi="Times New Roman" w:cs="Times New Roman"/>
          <w:bCs/>
          <w:sz w:val="24"/>
          <w:szCs w:val="24"/>
          <w:lang w:val="lt-LT"/>
        </w:rPr>
      </w:pPr>
      <w:r w:rsidRPr="00414002">
        <w:rPr>
          <w:rFonts w:ascii="Times New Roman" w:hAnsi="Times New Roman" w:cs="Times New Roman"/>
          <w:bCs/>
          <w:sz w:val="24"/>
          <w:szCs w:val="24"/>
          <w:lang w:val="lt-LT"/>
        </w:rPr>
        <w:t xml:space="preserve">Duomenų modelis sukurtas atsižvelgiant į reikalavimus duomenų struktūroms. Duomenų saugojimui naudojama Oracle duomenų bazės valdymo sistema. Veiklos logikos sluoksnis užtikrina funkcinių komponentų darbą, sąsajas su išorinėmis sistemomis. Šio sluoksnio paslaugų komponentai logiškai atskirti pagal funkcionalumą. Šis sluoksnis – atsakingas už taikomosios PĮ funkcinių modulių darbą (duomenų tvarkymo funkcijos, klasifikatorių tvarkymo funkcijos, jame atliekami visi reikalingi skaičiavimai). Šis paslaugų komponentas bendrauja su duomenų baze. Darbui su duomenų baze naudojamas Hibernate 3 (JPA) </w:t>
      </w:r>
      <w:r w:rsidRPr="00414002">
        <w:rPr>
          <w:rFonts w:ascii="Times New Roman" w:hAnsi="Times New Roman" w:cs="Times New Roman"/>
          <w:bCs/>
          <w:sz w:val="24"/>
          <w:szCs w:val="24"/>
          <w:lang w:val="lt-LT"/>
        </w:rPr>
        <w:lastRenderedPageBreak/>
        <w:t xml:space="preserve">objektinio-reliacinio modelių susiejimo karkasas, kuris QL užklausas paverčia į SQL užklausas ir grąžina modelio objektus. IBPS moduliai komunikuoja tiesiogiai tarpusavyje. Sujungimus tarp modulių užtikrina Spring karkasas. </w:t>
      </w:r>
    </w:p>
    <w:p w14:paraId="40FD98C8" w14:textId="77777777" w:rsidR="00EA22D5" w:rsidRPr="00414002" w:rsidRDefault="00EA22D5" w:rsidP="00414002">
      <w:pPr>
        <w:spacing w:after="0" w:line="240" w:lineRule="auto"/>
        <w:ind w:firstLine="567"/>
        <w:rPr>
          <w:rFonts w:ascii="Times New Roman" w:hAnsi="Times New Roman" w:cs="Times New Roman"/>
          <w:bCs/>
          <w:sz w:val="24"/>
          <w:szCs w:val="24"/>
          <w:lang w:val="lt-LT"/>
        </w:rPr>
      </w:pPr>
      <w:r w:rsidRPr="00414002">
        <w:rPr>
          <w:rFonts w:ascii="Times New Roman" w:hAnsi="Times New Roman" w:cs="Times New Roman"/>
          <w:bCs/>
          <w:sz w:val="24"/>
          <w:szCs w:val="24"/>
          <w:lang w:val="lt-LT"/>
        </w:rPr>
        <w:t xml:space="preserve">Didelės apimties priedai (video, audio medžiaga, prisegti priedai) saugomi IBPS modulyje – DARSIS (informacija saugoma atskiroje failinėje sistemoje). </w:t>
      </w:r>
    </w:p>
    <w:p w14:paraId="5BDB19DB" w14:textId="77777777" w:rsidR="00EA22D5" w:rsidRPr="00414002" w:rsidRDefault="00EA22D5" w:rsidP="00414002">
      <w:pPr>
        <w:spacing w:after="0" w:line="240" w:lineRule="auto"/>
        <w:ind w:firstLine="567"/>
        <w:rPr>
          <w:rFonts w:ascii="Times New Roman" w:hAnsi="Times New Roman" w:cs="Times New Roman"/>
          <w:bCs/>
          <w:sz w:val="24"/>
          <w:szCs w:val="24"/>
          <w:lang w:val="lt-LT"/>
        </w:rPr>
      </w:pPr>
      <w:r w:rsidRPr="00414002">
        <w:rPr>
          <w:rFonts w:ascii="Times New Roman" w:hAnsi="Times New Roman" w:cs="Times New Roman"/>
          <w:bCs/>
          <w:sz w:val="24"/>
          <w:szCs w:val="24"/>
          <w:lang w:val="lt-LT"/>
        </w:rPr>
        <w:t>Visi IBPS naudotojų veiksmai yra apdorojami auditavimo komponento, kuris transformuoja veiksmo sistemoje duomenis ir siunčia juos į audito įvykių eilę (JMS), kur vėliau duomenys patenka į VRM turimą AUDIT III audituojamų įvykių posistemį. Į audito įvykių eilę išsiųstus pranešimus, nuskaito, validuoja, apdoroja, ir įrašo į AUDIT III duomenų bazę AUDIT III posistemis.</w:t>
      </w:r>
    </w:p>
    <w:p w14:paraId="7F7BC14B" w14:textId="77777777" w:rsidR="00EA22D5" w:rsidRPr="00414002" w:rsidRDefault="00EA22D5" w:rsidP="00414002">
      <w:pPr>
        <w:spacing w:after="0" w:line="240" w:lineRule="auto"/>
        <w:ind w:firstLine="567"/>
        <w:rPr>
          <w:rFonts w:ascii="Times New Roman" w:hAnsi="Times New Roman" w:cs="Times New Roman"/>
          <w:bCs/>
          <w:sz w:val="24"/>
          <w:szCs w:val="24"/>
          <w:lang w:val="lt-LT"/>
        </w:rPr>
      </w:pPr>
      <w:r w:rsidRPr="00414002">
        <w:rPr>
          <w:rFonts w:ascii="Times New Roman" w:hAnsi="Times New Roman" w:cs="Times New Roman"/>
          <w:bCs/>
          <w:sz w:val="24"/>
          <w:szCs w:val="24"/>
          <w:lang w:val="lt-LT"/>
        </w:rPr>
        <w:t>IBPS funkcinės architektūros schemos pavaizduotos žemiau esančiuose paveikslėliuose:</w:t>
      </w:r>
    </w:p>
    <w:p w14:paraId="1A52B1E2" w14:textId="77777777" w:rsidR="00414002" w:rsidRDefault="00414002" w:rsidP="00414002">
      <w:pPr>
        <w:spacing w:after="0" w:line="240" w:lineRule="auto"/>
        <w:ind w:firstLine="567"/>
        <w:rPr>
          <w:rFonts w:ascii="Times New Roman" w:hAnsi="Times New Roman" w:cs="Times New Roman"/>
          <w:bCs/>
          <w:sz w:val="24"/>
          <w:szCs w:val="24"/>
          <w:lang w:val="lt-LT"/>
        </w:rPr>
      </w:pPr>
    </w:p>
    <w:p w14:paraId="49B3592D" w14:textId="0D8DF73E" w:rsidR="00EA22D5" w:rsidRPr="00414002" w:rsidRDefault="00EA22D5" w:rsidP="00414002">
      <w:pPr>
        <w:spacing w:after="0" w:line="240" w:lineRule="auto"/>
        <w:ind w:firstLine="567"/>
        <w:rPr>
          <w:rFonts w:ascii="Times New Roman" w:hAnsi="Times New Roman" w:cs="Times New Roman"/>
          <w:bCs/>
          <w:sz w:val="24"/>
          <w:szCs w:val="24"/>
          <w:lang w:val="lt-LT"/>
        </w:rPr>
      </w:pPr>
      <w:r w:rsidRPr="00414002">
        <w:rPr>
          <w:rFonts w:ascii="Times New Roman" w:hAnsi="Times New Roman" w:cs="Times New Roman"/>
          <w:bCs/>
          <w:sz w:val="24"/>
          <w:szCs w:val="24"/>
          <w:lang w:val="lt-LT"/>
        </w:rPr>
        <w:t>IBPS funkcinės architektūros schema (žr. 1 paveikslėlį).</w:t>
      </w:r>
    </w:p>
    <w:p w14:paraId="0070E1CD" w14:textId="77777777" w:rsidR="00EA22D5" w:rsidRPr="00B13620" w:rsidRDefault="00EA22D5" w:rsidP="00EA22D5">
      <w:pPr>
        <w:pStyle w:val="Sraopastraipa"/>
        <w:spacing w:after="0" w:line="240" w:lineRule="auto"/>
        <w:ind w:left="0"/>
        <w:jc w:val="center"/>
        <w:rPr>
          <w:rFonts w:ascii="Times New Roman" w:hAnsi="Times New Roman" w:cs="Times New Roman"/>
          <w:lang w:val="lt-LT"/>
        </w:rPr>
      </w:pPr>
      <w:r w:rsidRPr="00B13620">
        <w:rPr>
          <w:rFonts w:ascii="Times New Roman" w:hAnsi="Times New Roman" w:cs="Times New Roman"/>
          <w:noProof/>
          <w:lang w:val="lt-LT" w:eastAsia="lt-LT"/>
        </w:rPr>
        <w:drawing>
          <wp:inline distT="0" distB="0" distL="0" distR="0" wp14:anchorId="6AE88E72" wp14:editId="76AD98F5">
            <wp:extent cx="5899785" cy="5059680"/>
            <wp:effectExtent l="0" t="0" r="0" b="0"/>
            <wp:docPr id="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0"/>
                    <pic:cNvPicPr>
                      <a:picLocks noChangeAspect="1" noChangeArrowheads="1"/>
                    </pic:cNvPicPr>
                  </pic:nvPicPr>
                  <pic:blipFill>
                    <a:blip r:embed="rId12"/>
                    <a:stretch>
                      <a:fillRect/>
                    </a:stretch>
                  </pic:blipFill>
                  <pic:spPr bwMode="auto">
                    <a:xfrm>
                      <a:off x="0" y="0"/>
                      <a:ext cx="5899785" cy="5059680"/>
                    </a:xfrm>
                    <a:prstGeom prst="rect">
                      <a:avLst/>
                    </a:prstGeom>
                  </pic:spPr>
                </pic:pic>
              </a:graphicData>
            </a:graphic>
          </wp:inline>
        </w:drawing>
      </w:r>
    </w:p>
    <w:p w14:paraId="05932FC5" w14:textId="77777777" w:rsidR="00EA22D5" w:rsidRPr="00414002" w:rsidRDefault="00EA22D5" w:rsidP="00713F93">
      <w:pPr>
        <w:pStyle w:val="Sraopastraipa"/>
        <w:spacing w:after="0" w:line="240" w:lineRule="auto"/>
        <w:ind w:left="567"/>
        <w:rPr>
          <w:rFonts w:ascii="Times New Roman" w:hAnsi="Times New Roman" w:cs="Times New Roman"/>
          <w:sz w:val="24"/>
          <w:szCs w:val="24"/>
          <w:lang w:val="lt-LT"/>
        </w:rPr>
      </w:pPr>
      <w:r w:rsidRPr="00414002">
        <w:rPr>
          <w:rFonts w:ascii="Times New Roman" w:hAnsi="Times New Roman" w:cs="Times New Roman"/>
          <w:b/>
          <w:sz w:val="24"/>
          <w:szCs w:val="24"/>
          <w:lang w:val="lt-LT"/>
        </w:rPr>
        <w:fldChar w:fldCharType="begin"/>
      </w:r>
      <w:r w:rsidRPr="00414002">
        <w:rPr>
          <w:rFonts w:ascii="Times New Roman" w:hAnsi="Times New Roman" w:cs="Times New Roman"/>
          <w:b/>
          <w:sz w:val="24"/>
          <w:szCs w:val="24"/>
          <w:lang w:val="lt-LT"/>
        </w:rPr>
        <w:instrText>SEQ Pav. \* ARABIC</w:instrText>
      </w:r>
      <w:r w:rsidRPr="00414002">
        <w:rPr>
          <w:rFonts w:ascii="Times New Roman" w:hAnsi="Times New Roman" w:cs="Times New Roman"/>
          <w:b/>
          <w:sz w:val="24"/>
          <w:szCs w:val="24"/>
          <w:lang w:val="lt-LT"/>
        </w:rPr>
        <w:fldChar w:fldCharType="separate"/>
      </w:r>
      <w:r w:rsidRPr="00414002">
        <w:rPr>
          <w:rFonts w:ascii="Times New Roman" w:hAnsi="Times New Roman" w:cs="Times New Roman"/>
          <w:b/>
          <w:sz w:val="24"/>
          <w:szCs w:val="24"/>
          <w:lang w:val="lt-LT"/>
        </w:rPr>
        <w:t>1</w:t>
      </w:r>
      <w:r w:rsidRPr="00414002">
        <w:rPr>
          <w:rFonts w:ascii="Times New Roman" w:hAnsi="Times New Roman" w:cs="Times New Roman"/>
          <w:b/>
          <w:sz w:val="24"/>
          <w:szCs w:val="24"/>
          <w:lang w:val="lt-LT"/>
        </w:rPr>
        <w:fldChar w:fldCharType="end"/>
      </w:r>
      <w:r w:rsidRPr="00414002">
        <w:rPr>
          <w:rFonts w:ascii="Times New Roman" w:hAnsi="Times New Roman" w:cs="Times New Roman"/>
          <w:b/>
          <w:sz w:val="24"/>
          <w:szCs w:val="24"/>
          <w:lang w:val="lt-LT"/>
        </w:rPr>
        <w:t xml:space="preserve"> pav. IBPS funkcinė architektūra</w:t>
      </w:r>
    </w:p>
    <w:p w14:paraId="7A9C582E" w14:textId="77777777" w:rsidR="00EA22D5" w:rsidRPr="00414002" w:rsidRDefault="00EA22D5" w:rsidP="00EA22D5">
      <w:pPr>
        <w:spacing w:before="120" w:after="120"/>
        <w:ind w:firstLine="567"/>
        <w:rPr>
          <w:rFonts w:ascii="Times New Roman" w:hAnsi="Times New Roman" w:cs="Times New Roman"/>
          <w:bCs/>
          <w:sz w:val="24"/>
          <w:szCs w:val="24"/>
          <w:lang w:val="lt-LT"/>
        </w:rPr>
      </w:pPr>
      <w:r w:rsidRPr="00414002">
        <w:rPr>
          <w:rFonts w:ascii="Times New Roman" w:hAnsi="Times New Roman" w:cs="Times New Roman"/>
          <w:bCs/>
          <w:sz w:val="24"/>
          <w:szCs w:val="24"/>
          <w:lang w:val="lt-LT"/>
        </w:rPr>
        <w:t>Žemiau lentelėje detalizuojami IBPS sudarantys posistemiai.</w:t>
      </w:r>
    </w:p>
    <w:p w14:paraId="5AEFCA36" w14:textId="77777777" w:rsidR="00EA22D5" w:rsidRPr="00414002" w:rsidRDefault="00EA22D5" w:rsidP="00EA22D5">
      <w:pPr>
        <w:rPr>
          <w:rFonts w:ascii="Times New Roman" w:hAnsi="Times New Roman" w:cs="Times New Roman"/>
          <w:sz w:val="24"/>
          <w:szCs w:val="24"/>
          <w:lang w:val="lt-LT"/>
        </w:rPr>
      </w:pPr>
    </w:p>
    <w:p w14:paraId="3C2D70FA" w14:textId="77777777" w:rsidR="00EA22D5" w:rsidRPr="00414002" w:rsidRDefault="00EA22D5" w:rsidP="00A22230">
      <w:pPr>
        <w:pStyle w:val="Sraopastraipa"/>
        <w:numPr>
          <w:ilvl w:val="1"/>
          <w:numId w:val="8"/>
        </w:numPr>
        <w:suppressAutoHyphens/>
        <w:spacing w:after="0" w:line="240" w:lineRule="auto"/>
        <w:ind w:left="851" w:firstLine="0"/>
        <w:rPr>
          <w:rFonts w:ascii="Times New Roman" w:hAnsi="Times New Roman" w:cs="Times New Roman"/>
          <w:b/>
          <w:sz w:val="24"/>
          <w:szCs w:val="24"/>
          <w:lang w:val="lt-LT"/>
        </w:rPr>
      </w:pPr>
      <w:r w:rsidRPr="00414002">
        <w:rPr>
          <w:rFonts w:ascii="Times New Roman" w:hAnsi="Times New Roman" w:cs="Times New Roman"/>
          <w:b/>
          <w:sz w:val="24"/>
          <w:szCs w:val="24"/>
          <w:lang w:val="lt-LT"/>
        </w:rPr>
        <w:t>IBPS posistemių aprašymai</w:t>
      </w:r>
    </w:p>
    <w:p w14:paraId="36540E39" w14:textId="77777777" w:rsidR="00EA22D5" w:rsidRPr="00B13620" w:rsidRDefault="00EA22D5" w:rsidP="00EA22D5">
      <w:pPr>
        <w:rPr>
          <w:rFonts w:ascii="Times New Roman" w:hAnsi="Times New Roman" w:cs="Times New Roman"/>
          <w:lang w:val="lt-LT"/>
        </w:rPr>
      </w:pPr>
    </w:p>
    <w:tbl>
      <w:tblPr>
        <w:tblW w:w="5000" w:type="pct"/>
        <w:tblLayout w:type="fixed"/>
        <w:tblCellMar>
          <w:top w:w="28" w:type="dxa"/>
          <w:left w:w="57" w:type="dxa"/>
          <w:bottom w:w="28" w:type="dxa"/>
          <w:right w:w="57" w:type="dxa"/>
        </w:tblCellMar>
        <w:tblLook w:val="00A0" w:firstRow="1" w:lastRow="0" w:firstColumn="1" w:lastColumn="0" w:noHBand="0" w:noVBand="0"/>
      </w:tblPr>
      <w:tblGrid>
        <w:gridCol w:w="496"/>
        <w:gridCol w:w="2264"/>
        <w:gridCol w:w="7579"/>
      </w:tblGrid>
      <w:tr w:rsidR="00EA22D5" w:rsidRPr="00B13620" w14:paraId="38851D76" w14:textId="77777777" w:rsidTr="00EA22D5">
        <w:trPr>
          <w:trHeight w:val="20"/>
          <w:tblHeader/>
        </w:trPr>
        <w:tc>
          <w:tcPr>
            <w:tcW w:w="478" w:type="dxa"/>
            <w:tcBorders>
              <w:top w:val="single" w:sz="4" w:space="0" w:color="000000"/>
              <w:left w:val="single" w:sz="4" w:space="0" w:color="000000"/>
              <w:bottom w:val="single" w:sz="4" w:space="0" w:color="000000"/>
              <w:right w:val="single" w:sz="4" w:space="0" w:color="000000"/>
            </w:tcBorders>
            <w:shd w:val="clear" w:color="auto" w:fill="DAEEF3" w:themeFill="accent5" w:themeFillTint="33"/>
          </w:tcPr>
          <w:p w14:paraId="51B26DA8" w14:textId="77777777" w:rsidR="00EA22D5" w:rsidRPr="00527B9D" w:rsidRDefault="00EA22D5" w:rsidP="00527B9D">
            <w:pPr>
              <w:widowControl w:val="0"/>
              <w:spacing w:after="0" w:line="240" w:lineRule="auto"/>
              <w:rPr>
                <w:rFonts w:ascii="Times New Roman" w:hAnsi="Times New Roman" w:cs="Times New Roman"/>
                <w:b/>
                <w:bCs/>
                <w:sz w:val="24"/>
                <w:szCs w:val="24"/>
                <w:lang w:val="lt-LT"/>
              </w:rPr>
            </w:pPr>
            <w:r w:rsidRPr="00527B9D">
              <w:rPr>
                <w:rFonts w:ascii="Times New Roman" w:hAnsi="Times New Roman" w:cs="Times New Roman"/>
                <w:b/>
                <w:bCs/>
                <w:sz w:val="24"/>
                <w:szCs w:val="24"/>
                <w:lang w:val="lt-LT"/>
              </w:rPr>
              <w:t>Nr.</w:t>
            </w:r>
          </w:p>
        </w:tc>
        <w:tc>
          <w:tcPr>
            <w:tcW w:w="2184" w:type="dxa"/>
            <w:tcBorders>
              <w:top w:val="single" w:sz="4" w:space="0" w:color="000000"/>
              <w:left w:val="single" w:sz="4" w:space="0" w:color="000000"/>
              <w:bottom w:val="single" w:sz="4" w:space="0" w:color="000000"/>
              <w:right w:val="single" w:sz="4" w:space="0" w:color="000000"/>
            </w:tcBorders>
            <w:shd w:val="clear" w:color="auto" w:fill="DAEEF3" w:themeFill="accent5" w:themeFillTint="33"/>
          </w:tcPr>
          <w:p w14:paraId="4525B4C6" w14:textId="77777777" w:rsidR="00EA22D5" w:rsidRPr="00527B9D" w:rsidRDefault="00EA22D5" w:rsidP="00527B9D">
            <w:pPr>
              <w:widowControl w:val="0"/>
              <w:spacing w:after="0" w:line="240" w:lineRule="auto"/>
              <w:jc w:val="center"/>
              <w:rPr>
                <w:rFonts w:ascii="Times New Roman" w:hAnsi="Times New Roman" w:cs="Times New Roman"/>
                <w:b/>
                <w:bCs/>
                <w:sz w:val="24"/>
                <w:szCs w:val="24"/>
                <w:lang w:val="lt-LT"/>
              </w:rPr>
            </w:pPr>
            <w:r w:rsidRPr="00527B9D">
              <w:rPr>
                <w:rFonts w:ascii="Times New Roman" w:hAnsi="Times New Roman" w:cs="Times New Roman"/>
                <w:b/>
                <w:bCs/>
                <w:sz w:val="24"/>
                <w:szCs w:val="24"/>
                <w:lang w:val="lt-LT"/>
              </w:rPr>
              <w:t>Posistemis</w:t>
            </w:r>
          </w:p>
        </w:tc>
        <w:tc>
          <w:tcPr>
            <w:tcW w:w="7310" w:type="dxa"/>
            <w:tcBorders>
              <w:top w:val="single" w:sz="4" w:space="0" w:color="000000"/>
              <w:left w:val="single" w:sz="4" w:space="0" w:color="000000"/>
              <w:bottom w:val="single" w:sz="4" w:space="0" w:color="000000"/>
              <w:right w:val="single" w:sz="4" w:space="0" w:color="000000"/>
            </w:tcBorders>
            <w:shd w:val="clear" w:color="auto" w:fill="DAEEF3" w:themeFill="accent5" w:themeFillTint="33"/>
          </w:tcPr>
          <w:p w14:paraId="5294FB9A" w14:textId="77777777" w:rsidR="00EA22D5" w:rsidRPr="00527B9D" w:rsidRDefault="00EA22D5" w:rsidP="00527B9D">
            <w:pPr>
              <w:widowControl w:val="0"/>
              <w:spacing w:after="0" w:line="240" w:lineRule="auto"/>
              <w:jc w:val="center"/>
              <w:rPr>
                <w:rFonts w:ascii="Times New Roman" w:hAnsi="Times New Roman" w:cs="Times New Roman"/>
                <w:b/>
                <w:bCs/>
                <w:sz w:val="24"/>
                <w:szCs w:val="24"/>
                <w:lang w:val="lt-LT"/>
              </w:rPr>
            </w:pPr>
            <w:r w:rsidRPr="00527B9D">
              <w:rPr>
                <w:rFonts w:ascii="Times New Roman" w:hAnsi="Times New Roman" w:cs="Times New Roman"/>
                <w:b/>
                <w:bCs/>
                <w:sz w:val="24"/>
                <w:szCs w:val="24"/>
                <w:lang w:val="lt-LT"/>
              </w:rPr>
              <w:t>Funkcijos</w:t>
            </w:r>
          </w:p>
        </w:tc>
      </w:tr>
      <w:tr w:rsidR="00EA22D5" w:rsidRPr="00B13620" w14:paraId="64DD401D" w14:textId="77777777" w:rsidTr="00EA22D5">
        <w:trPr>
          <w:trHeight w:val="20"/>
        </w:trPr>
        <w:tc>
          <w:tcPr>
            <w:tcW w:w="478" w:type="dxa"/>
            <w:tcBorders>
              <w:top w:val="single" w:sz="4" w:space="0" w:color="000000"/>
              <w:left w:val="single" w:sz="4" w:space="0" w:color="000000"/>
              <w:bottom w:val="single" w:sz="4" w:space="0" w:color="000000"/>
              <w:right w:val="single" w:sz="4" w:space="0" w:color="000000"/>
            </w:tcBorders>
          </w:tcPr>
          <w:p w14:paraId="65C7FB87" w14:textId="77777777" w:rsidR="00EA22D5" w:rsidRPr="00527B9D" w:rsidRDefault="00EA22D5" w:rsidP="00527B9D">
            <w:pPr>
              <w:pStyle w:val="Sraopastraipa2"/>
              <w:widowControl w:val="0"/>
              <w:numPr>
                <w:ilvl w:val="0"/>
                <w:numId w:val="12"/>
              </w:numPr>
              <w:contextualSpacing w:val="0"/>
              <w:jc w:val="both"/>
            </w:pPr>
          </w:p>
        </w:tc>
        <w:tc>
          <w:tcPr>
            <w:tcW w:w="2184" w:type="dxa"/>
            <w:tcBorders>
              <w:top w:val="single" w:sz="4" w:space="0" w:color="000000"/>
              <w:left w:val="single" w:sz="4" w:space="0" w:color="000000"/>
              <w:bottom w:val="single" w:sz="4" w:space="0" w:color="000000"/>
              <w:right w:val="single" w:sz="4" w:space="0" w:color="000000"/>
            </w:tcBorders>
          </w:tcPr>
          <w:p w14:paraId="440944B5"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sz w:val="24"/>
                <w:szCs w:val="24"/>
                <w:lang w:val="lt-LT"/>
              </w:rPr>
              <w:t>Duomenų mainų posistemis</w:t>
            </w:r>
          </w:p>
        </w:tc>
        <w:tc>
          <w:tcPr>
            <w:tcW w:w="7310" w:type="dxa"/>
            <w:tcBorders>
              <w:top w:val="single" w:sz="4" w:space="0" w:color="000000"/>
              <w:left w:val="single" w:sz="4" w:space="0" w:color="000000"/>
              <w:bottom w:val="single" w:sz="4" w:space="0" w:color="000000"/>
              <w:right w:val="single" w:sz="4" w:space="0" w:color="000000"/>
            </w:tcBorders>
          </w:tcPr>
          <w:p w14:paraId="329DA55A"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color w:val="000000"/>
                <w:sz w:val="24"/>
                <w:szCs w:val="24"/>
                <w:lang w:val="lt-LT"/>
              </w:rPr>
              <w:t>Vykdomi duomenų mainai tarp IBPS komponentų (posistemių) bei tarp IBPS komponentų ir informacinių sistemų, registrų.</w:t>
            </w:r>
          </w:p>
        </w:tc>
      </w:tr>
      <w:tr w:rsidR="00EA22D5" w:rsidRPr="00F22FFF" w14:paraId="7E308B03" w14:textId="77777777" w:rsidTr="00EA22D5">
        <w:trPr>
          <w:trHeight w:val="20"/>
        </w:trPr>
        <w:tc>
          <w:tcPr>
            <w:tcW w:w="478" w:type="dxa"/>
            <w:tcBorders>
              <w:top w:val="single" w:sz="4" w:space="0" w:color="000000"/>
              <w:left w:val="single" w:sz="4" w:space="0" w:color="000000"/>
              <w:bottom w:val="single" w:sz="4" w:space="0" w:color="000000"/>
              <w:right w:val="single" w:sz="4" w:space="0" w:color="000000"/>
            </w:tcBorders>
          </w:tcPr>
          <w:p w14:paraId="16F1913F" w14:textId="77777777" w:rsidR="00EA22D5" w:rsidRPr="00527B9D" w:rsidRDefault="00EA22D5" w:rsidP="00527B9D">
            <w:pPr>
              <w:pStyle w:val="Sraopastraipa2"/>
              <w:widowControl w:val="0"/>
              <w:numPr>
                <w:ilvl w:val="0"/>
                <w:numId w:val="12"/>
              </w:numPr>
              <w:contextualSpacing w:val="0"/>
              <w:jc w:val="both"/>
            </w:pPr>
          </w:p>
        </w:tc>
        <w:tc>
          <w:tcPr>
            <w:tcW w:w="2184" w:type="dxa"/>
            <w:tcBorders>
              <w:top w:val="single" w:sz="4" w:space="0" w:color="000000"/>
              <w:left w:val="single" w:sz="4" w:space="0" w:color="000000"/>
              <w:bottom w:val="single" w:sz="4" w:space="0" w:color="000000"/>
              <w:right w:val="single" w:sz="4" w:space="0" w:color="000000"/>
            </w:tcBorders>
          </w:tcPr>
          <w:p w14:paraId="4C5DE944"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sz w:val="24"/>
                <w:szCs w:val="24"/>
                <w:lang w:val="lt-LT"/>
              </w:rPr>
              <w:t xml:space="preserve">Dokumentų ir </w:t>
            </w:r>
            <w:r w:rsidRPr="00527B9D">
              <w:rPr>
                <w:rFonts w:ascii="Times New Roman" w:hAnsi="Times New Roman" w:cs="Times New Roman"/>
                <w:sz w:val="24"/>
                <w:szCs w:val="24"/>
                <w:lang w:val="lt-LT"/>
              </w:rPr>
              <w:lastRenderedPageBreak/>
              <w:t>užduočių valdymo posistemis</w:t>
            </w:r>
          </w:p>
        </w:tc>
        <w:tc>
          <w:tcPr>
            <w:tcW w:w="7310" w:type="dxa"/>
            <w:tcBorders>
              <w:top w:val="single" w:sz="4" w:space="0" w:color="000000"/>
              <w:left w:val="single" w:sz="4" w:space="0" w:color="000000"/>
              <w:bottom w:val="single" w:sz="4" w:space="0" w:color="000000"/>
              <w:right w:val="single" w:sz="4" w:space="0" w:color="000000"/>
            </w:tcBorders>
          </w:tcPr>
          <w:p w14:paraId="49CAA534"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color w:val="000000"/>
                <w:sz w:val="24"/>
                <w:szCs w:val="24"/>
                <w:lang w:val="lt-LT"/>
              </w:rPr>
              <w:lastRenderedPageBreak/>
              <w:t xml:space="preserve">Vykdomos dokumentų paieškos, sukūrimo, peržiūros, pasirašymo elektroniniu </w:t>
            </w:r>
            <w:r w:rsidRPr="00527B9D">
              <w:rPr>
                <w:rFonts w:ascii="Times New Roman" w:hAnsi="Times New Roman" w:cs="Times New Roman"/>
                <w:color w:val="000000"/>
                <w:sz w:val="24"/>
                <w:szCs w:val="24"/>
                <w:lang w:val="lt-LT"/>
              </w:rPr>
              <w:lastRenderedPageBreak/>
              <w:t>parašu bei užduočių sukūrimo, vykdymo bei valdymo funkcijos.</w:t>
            </w:r>
          </w:p>
        </w:tc>
      </w:tr>
      <w:tr w:rsidR="00EA22D5" w:rsidRPr="00F22FFF" w14:paraId="098AE57E" w14:textId="77777777" w:rsidTr="00EA22D5">
        <w:trPr>
          <w:trHeight w:val="20"/>
        </w:trPr>
        <w:tc>
          <w:tcPr>
            <w:tcW w:w="478" w:type="dxa"/>
            <w:tcBorders>
              <w:top w:val="single" w:sz="4" w:space="0" w:color="000000"/>
              <w:left w:val="single" w:sz="4" w:space="0" w:color="000000"/>
              <w:bottom w:val="single" w:sz="4" w:space="0" w:color="000000"/>
              <w:right w:val="single" w:sz="4" w:space="0" w:color="000000"/>
            </w:tcBorders>
          </w:tcPr>
          <w:p w14:paraId="2751EB1A" w14:textId="77777777" w:rsidR="00EA22D5" w:rsidRPr="00527B9D" w:rsidRDefault="00EA22D5" w:rsidP="00527B9D">
            <w:pPr>
              <w:pStyle w:val="Sraopastraipa2"/>
              <w:widowControl w:val="0"/>
              <w:numPr>
                <w:ilvl w:val="0"/>
                <w:numId w:val="12"/>
              </w:numPr>
              <w:contextualSpacing w:val="0"/>
              <w:jc w:val="both"/>
            </w:pPr>
          </w:p>
        </w:tc>
        <w:tc>
          <w:tcPr>
            <w:tcW w:w="2184" w:type="dxa"/>
            <w:tcBorders>
              <w:top w:val="single" w:sz="4" w:space="0" w:color="000000"/>
              <w:left w:val="single" w:sz="4" w:space="0" w:color="000000"/>
              <w:bottom w:val="single" w:sz="4" w:space="0" w:color="000000"/>
              <w:right w:val="single" w:sz="4" w:space="0" w:color="000000"/>
            </w:tcBorders>
          </w:tcPr>
          <w:p w14:paraId="0CB50569"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sz w:val="24"/>
                <w:szCs w:val="24"/>
                <w:lang w:val="lt-LT"/>
              </w:rPr>
              <w:t>DARSIS</w:t>
            </w:r>
          </w:p>
        </w:tc>
        <w:tc>
          <w:tcPr>
            <w:tcW w:w="7310" w:type="dxa"/>
            <w:tcBorders>
              <w:top w:val="single" w:sz="4" w:space="0" w:color="000000"/>
              <w:left w:val="single" w:sz="4" w:space="0" w:color="000000"/>
              <w:bottom w:val="single" w:sz="4" w:space="0" w:color="000000"/>
              <w:right w:val="single" w:sz="4" w:space="0" w:color="000000"/>
            </w:tcBorders>
          </w:tcPr>
          <w:p w14:paraId="179D5321" w14:textId="77777777" w:rsidR="00EA22D5" w:rsidRPr="00527B9D" w:rsidRDefault="00EA22D5" w:rsidP="00527B9D">
            <w:pPr>
              <w:widowControl w:val="0"/>
              <w:spacing w:after="0" w:line="240" w:lineRule="auto"/>
              <w:rPr>
                <w:rFonts w:ascii="Times New Roman" w:hAnsi="Times New Roman" w:cs="Times New Roman"/>
                <w:color w:val="000000"/>
                <w:sz w:val="24"/>
                <w:szCs w:val="24"/>
                <w:lang w:val="lt-LT"/>
              </w:rPr>
            </w:pPr>
            <w:r w:rsidRPr="00527B9D">
              <w:rPr>
                <w:rFonts w:ascii="Times New Roman" w:hAnsi="Times New Roman" w:cs="Times New Roman"/>
                <w:sz w:val="24"/>
                <w:szCs w:val="24"/>
                <w:lang w:val="lt-LT"/>
              </w:rPr>
              <w:t>Didelės apimties rinkmenų saugojimo posistemis skirtas patogiai įkelti didelės apimties turinį (pvz., video medžiagą) bei jį peržiūrėti tiesiai iš IBPS  naudotojo sąsajos.</w:t>
            </w:r>
          </w:p>
        </w:tc>
      </w:tr>
      <w:tr w:rsidR="00EA22D5" w:rsidRPr="00B13620" w14:paraId="5B221A18" w14:textId="77777777" w:rsidTr="00EA22D5">
        <w:trPr>
          <w:trHeight w:val="20"/>
        </w:trPr>
        <w:tc>
          <w:tcPr>
            <w:tcW w:w="478" w:type="dxa"/>
            <w:tcBorders>
              <w:top w:val="single" w:sz="4" w:space="0" w:color="000000"/>
              <w:left w:val="single" w:sz="4" w:space="0" w:color="000000"/>
              <w:bottom w:val="single" w:sz="4" w:space="0" w:color="000000"/>
              <w:right w:val="single" w:sz="4" w:space="0" w:color="000000"/>
            </w:tcBorders>
          </w:tcPr>
          <w:p w14:paraId="3092D7B5" w14:textId="77777777" w:rsidR="00EA22D5" w:rsidRPr="00527B9D" w:rsidRDefault="00EA22D5" w:rsidP="00527B9D">
            <w:pPr>
              <w:pStyle w:val="Sraopastraipa2"/>
              <w:widowControl w:val="0"/>
              <w:numPr>
                <w:ilvl w:val="0"/>
                <w:numId w:val="12"/>
              </w:numPr>
              <w:contextualSpacing w:val="0"/>
              <w:jc w:val="both"/>
            </w:pPr>
          </w:p>
        </w:tc>
        <w:tc>
          <w:tcPr>
            <w:tcW w:w="2184" w:type="dxa"/>
            <w:tcBorders>
              <w:top w:val="single" w:sz="4" w:space="0" w:color="000000"/>
              <w:left w:val="single" w:sz="4" w:space="0" w:color="000000"/>
              <w:bottom w:val="single" w:sz="4" w:space="0" w:color="000000"/>
              <w:right w:val="single" w:sz="4" w:space="0" w:color="000000"/>
            </w:tcBorders>
          </w:tcPr>
          <w:p w14:paraId="0C6A18CB"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sz w:val="24"/>
                <w:szCs w:val="24"/>
                <w:lang w:val="lt-LT"/>
              </w:rPr>
              <w:t>Paieškos posistemis</w:t>
            </w:r>
          </w:p>
        </w:tc>
        <w:tc>
          <w:tcPr>
            <w:tcW w:w="7310" w:type="dxa"/>
            <w:tcBorders>
              <w:top w:val="single" w:sz="4" w:space="0" w:color="000000"/>
              <w:left w:val="single" w:sz="4" w:space="0" w:color="000000"/>
              <w:bottom w:val="single" w:sz="4" w:space="0" w:color="000000"/>
              <w:right w:val="single" w:sz="4" w:space="0" w:color="000000"/>
            </w:tcBorders>
          </w:tcPr>
          <w:p w14:paraId="5D45D5A6"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color w:val="000000"/>
                <w:spacing w:val="-4"/>
                <w:sz w:val="24"/>
                <w:szCs w:val="24"/>
                <w:lang w:val="lt-LT"/>
              </w:rPr>
              <w:t>Pagal pasirinktus kriterijus generuojama įvairių IBPS saugomų duomenų paieška.</w:t>
            </w:r>
          </w:p>
        </w:tc>
      </w:tr>
      <w:tr w:rsidR="00EA22D5" w:rsidRPr="00F22FFF" w14:paraId="526C93BD" w14:textId="77777777" w:rsidTr="00EA22D5">
        <w:trPr>
          <w:trHeight w:val="20"/>
        </w:trPr>
        <w:tc>
          <w:tcPr>
            <w:tcW w:w="478" w:type="dxa"/>
            <w:tcBorders>
              <w:top w:val="single" w:sz="4" w:space="0" w:color="000000"/>
              <w:left w:val="single" w:sz="4" w:space="0" w:color="000000"/>
              <w:bottom w:val="single" w:sz="4" w:space="0" w:color="000000"/>
              <w:right w:val="single" w:sz="4" w:space="0" w:color="000000"/>
            </w:tcBorders>
          </w:tcPr>
          <w:p w14:paraId="464FEDEC" w14:textId="77777777" w:rsidR="00EA22D5" w:rsidRPr="00527B9D" w:rsidRDefault="00EA22D5" w:rsidP="00527B9D">
            <w:pPr>
              <w:pStyle w:val="Sraopastraipa2"/>
              <w:widowControl w:val="0"/>
              <w:numPr>
                <w:ilvl w:val="0"/>
                <w:numId w:val="12"/>
              </w:numPr>
              <w:contextualSpacing w:val="0"/>
              <w:jc w:val="both"/>
            </w:pPr>
          </w:p>
        </w:tc>
        <w:tc>
          <w:tcPr>
            <w:tcW w:w="2184" w:type="dxa"/>
            <w:tcBorders>
              <w:top w:val="single" w:sz="4" w:space="0" w:color="000000"/>
              <w:left w:val="single" w:sz="4" w:space="0" w:color="000000"/>
              <w:bottom w:val="single" w:sz="4" w:space="0" w:color="000000"/>
              <w:right w:val="single" w:sz="4" w:space="0" w:color="000000"/>
            </w:tcBorders>
          </w:tcPr>
          <w:p w14:paraId="03676376"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sz w:val="24"/>
                <w:szCs w:val="24"/>
                <w:lang w:val="lt-LT"/>
              </w:rPr>
              <w:t>Ataskaitų posistemis</w:t>
            </w:r>
          </w:p>
        </w:tc>
        <w:tc>
          <w:tcPr>
            <w:tcW w:w="7310" w:type="dxa"/>
            <w:tcBorders>
              <w:top w:val="single" w:sz="4" w:space="0" w:color="000000"/>
              <w:left w:val="single" w:sz="4" w:space="0" w:color="000000"/>
              <w:bottom w:val="single" w:sz="4" w:space="0" w:color="000000"/>
              <w:right w:val="single" w:sz="4" w:space="0" w:color="000000"/>
            </w:tcBorders>
          </w:tcPr>
          <w:p w14:paraId="305F487C"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color w:val="000000"/>
                <w:spacing w:val="-2"/>
                <w:sz w:val="24"/>
                <w:szCs w:val="24"/>
                <w:lang w:val="lt-LT"/>
              </w:rPr>
              <w:t>Generuojamos ataskaitos apie ikiteisminius tyrimus, atliktus tyrimo veiksmus, registruotas nusikalstamas veikas, kardomąsias ir kitas procesines prievartos priemones, teismo nutartis ir nuosprendžius.</w:t>
            </w:r>
          </w:p>
        </w:tc>
      </w:tr>
      <w:tr w:rsidR="00EA22D5" w:rsidRPr="00B13620" w14:paraId="1B2D7D87" w14:textId="77777777" w:rsidTr="00EA22D5">
        <w:trPr>
          <w:trHeight w:val="20"/>
        </w:trPr>
        <w:tc>
          <w:tcPr>
            <w:tcW w:w="478" w:type="dxa"/>
            <w:tcBorders>
              <w:top w:val="single" w:sz="4" w:space="0" w:color="000000"/>
              <w:left w:val="single" w:sz="4" w:space="0" w:color="000000"/>
              <w:bottom w:val="single" w:sz="4" w:space="0" w:color="000000"/>
              <w:right w:val="single" w:sz="4" w:space="0" w:color="000000"/>
            </w:tcBorders>
          </w:tcPr>
          <w:p w14:paraId="2A6C9992" w14:textId="77777777" w:rsidR="00EA22D5" w:rsidRPr="00527B9D" w:rsidRDefault="00EA22D5" w:rsidP="00527B9D">
            <w:pPr>
              <w:pStyle w:val="Sraopastraipa2"/>
              <w:widowControl w:val="0"/>
              <w:numPr>
                <w:ilvl w:val="0"/>
                <w:numId w:val="12"/>
              </w:numPr>
              <w:contextualSpacing w:val="0"/>
              <w:jc w:val="both"/>
            </w:pPr>
          </w:p>
        </w:tc>
        <w:tc>
          <w:tcPr>
            <w:tcW w:w="2184" w:type="dxa"/>
            <w:tcBorders>
              <w:top w:val="single" w:sz="4" w:space="0" w:color="000000"/>
              <w:left w:val="single" w:sz="4" w:space="0" w:color="000000"/>
              <w:bottom w:val="single" w:sz="4" w:space="0" w:color="000000"/>
              <w:right w:val="single" w:sz="4" w:space="0" w:color="000000"/>
            </w:tcBorders>
          </w:tcPr>
          <w:p w14:paraId="234C3CB3"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sz w:val="24"/>
                <w:szCs w:val="24"/>
                <w:lang w:val="lt-LT"/>
              </w:rPr>
              <w:t>Bendrųjų klasifikatorių posistemis</w:t>
            </w:r>
          </w:p>
        </w:tc>
        <w:tc>
          <w:tcPr>
            <w:tcW w:w="7310" w:type="dxa"/>
            <w:tcBorders>
              <w:top w:val="single" w:sz="4" w:space="0" w:color="000000"/>
              <w:left w:val="single" w:sz="4" w:space="0" w:color="000000"/>
              <w:bottom w:val="single" w:sz="4" w:space="0" w:color="000000"/>
              <w:right w:val="single" w:sz="4" w:space="0" w:color="000000"/>
            </w:tcBorders>
          </w:tcPr>
          <w:p w14:paraId="3EC15D85"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sz w:val="24"/>
                <w:szCs w:val="24"/>
                <w:lang w:val="lt-LT"/>
              </w:rPr>
              <w:t>Kaupiami, valdomi ir naudojami visų IBPS komponentų klasifikatoriai.</w:t>
            </w:r>
          </w:p>
        </w:tc>
      </w:tr>
      <w:tr w:rsidR="00EA22D5" w:rsidRPr="00B13620" w14:paraId="56527DAD" w14:textId="77777777" w:rsidTr="00EA22D5">
        <w:trPr>
          <w:trHeight w:val="20"/>
        </w:trPr>
        <w:tc>
          <w:tcPr>
            <w:tcW w:w="478" w:type="dxa"/>
            <w:tcBorders>
              <w:top w:val="single" w:sz="4" w:space="0" w:color="000000"/>
              <w:left w:val="single" w:sz="4" w:space="0" w:color="000000"/>
              <w:bottom w:val="single" w:sz="4" w:space="0" w:color="000000"/>
              <w:right w:val="single" w:sz="4" w:space="0" w:color="000000"/>
            </w:tcBorders>
          </w:tcPr>
          <w:p w14:paraId="3B355F16" w14:textId="77777777" w:rsidR="00EA22D5" w:rsidRPr="00527B9D" w:rsidRDefault="00EA22D5" w:rsidP="00527B9D">
            <w:pPr>
              <w:pStyle w:val="Sraopastraipa2"/>
              <w:widowControl w:val="0"/>
              <w:numPr>
                <w:ilvl w:val="0"/>
                <w:numId w:val="12"/>
              </w:numPr>
              <w:contextualSpacing w:val="0"/>
              <w:jc w:val="both"/>
            </w:pPr>
          </w:p>
        </w:tc>
        <w:tc>
          <w:tcPr>
            <w:tcW w:w="2184" w:type="dxa"/>
            <w:tcBorders>
              <w:top w:val="single" w:sz="4" w:space="0" w:color="000000"/>
              <w:left w:val="single" w:sz="4" w:space="0" w:color="000000"/>
              <w:bottom w:val="single" w:sz="4" w:space="0" w:color="000000"/>
              <w:right w:val="single" w:sz="4" w:space="0" w:color="000000"/>
            </w:tcBorders>
          </w:tcPr>
          <w:p w14:paraId="098DADEE"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sz w:val="24"/>
                <w:szCs w:val="24"/>
                <w:lang w:val="lt-LT"/>
              </w:rPr>
              <w:t>Audituojamų įvykių posistemis</w:t>
            </w:r>
          </w:p>
        </w:tc>
        <w:tc>
          <w:tcPr>
            <w:tcW w:w="7310" w:type="dxa"/>
            <w:tcBorders>
              <w:top w:val="single" w:sz="4" w:space="0" w:color="000000"/>
              <w:left w:val="single" w:sz="4" w:space="0" w:color="000000"/>
              <w:bottom w:val="single" w:sz="4" w:space="0" w:color="000000"/>
              <w:right w:val="single" w:sz="4" w:space="0" w:color="000000"/>
            </w:tcBorders>
          </w:tcPr>
          <w:p w14:paraId="1B563C42"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color w:val="000000"/>
                <w:sz w:val="24"/>
                <w:szCs w:val="24"/>
                <w:lang w:val="lt-LT"/>
              </w:rPr>
              <w:t>Registruojami IBPS naudotojų atlikti veiksmai</w:t>
            </w:r>
            <w:r w:rsidRPr="00527B9D">
              <w:rPr>
                <w:rFonts w:ascii="Times New Roman" w:hAnsi="Times New Roman" w:cs="Times New Roman"/>
                <w:sz w:val="24"/>
                <w:szCs w:val="24"/>
                <w:lang w:val="lt-LT"/>
              </w:rPr>
              <w:t>.</w:t>
            </w:r>
          </w:p>
        </w:tc>
      </w:tr>
      <w:tr w:rsidR="00EA22D5" w:rsidRPr="00B13620" w14:paraId="58019F8C" w14:textId="77777777" w:rsidTr="00EA22D5">
        <w:trPr>
          <w:trHeight w:val="20"/>
        </w:trPr>
        <w:tc>
          <w:tcPr>
            <w:tcW w:w="478" w:type="dxa"/>
            <w:tcBorders>
              <w:top w:val="single" w:sz="4" w:space="0" w:color="000000"/>
              <w:left w:val="single" w:sz="4" w:space="0" w:color="000000"/>
              <w:bottom w:val="single" w:sz="4" w:space="0" w:color="000000"/>
              <w:right w:val="single" w:sz="4" w:space="0" w:color="000000"/>
            </w:tcBorders>
          </w:tcPr>
          <w:p w14:paraId="35AC3D8D" w14:textId="77777777" w:rsidR="00EA22D5" w:rsidRPr="00527B9D" w:rsidRDefault="00EA22D5" w:rsidP="00527B9D">
            <w:pPr>
              <w:pStyle w:val="Sraopastraipa2"/>
              <w:widowControl w:val="0"/>
              <w:numPr>
                <w:ilvl w:val="0"/>
                <w:numId w:val="12"/>
              </w:numPr>
              <w:contextualSpacing w:val="0"/>
              <w:jc w:val="both"/>
            </w:pPr>
          </w:p>
        </w:tc>
        <w:tc>
          <w:tcPr>
            <w:tcW w:w="2184" w:type="dxa"/>
            <w:tcBorders>
              <w:top w:val="single" w:sz="4" w:space="0" w:color="000000"/>
              <w:left w:val="single" w:sz="4" w:space="0" w:color="000000"/>
              <w:bottom w:val="single" w:sz="4" w:space="0" w:color="000000"/>
              <w:right w:val="single" w:sz="4" w:space="0" w:color="000000"/>
            </w:tcBorders>
          </w:tcPr>
          <w:p w14:paraId="2BC20CB0"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sz w:val="24"/>
                <w:szCs w:val="24"/>
                <w:lang w:val="lt-LT"/>
              </w:rPr>
              <w:t>Naudotojų administravimo posistemis</w:t>
            </w:r>
          </w:p>
        </w:tc>
        <w:tc>
          <w:tcPr>
            <w:tcW w:w="7310" w:type="dxa"/>
            <w:tcBorders>
              <w:top w:val="single" w:sz="4" w:space="0" w:color="000000"/>
              <w:left w:val="single" w:sz="4" w:space="0" w:color="000000"/>
              <w:bottom w:val="single" w:sz="4" w:space="0" w:color="000000"/>
              <w:right w:val="single" w:sz="4" w:space="0" w:color="000000"/>
            </w:tcBorders>
          </w:tcPr>
          <w:p w14:paraId="4E6D73D5" w14:textId="77777777" w:rsidR="00EA22D5" w:rsidRPr="00527B9D" w:rsidRDefault="00EA22D5" w:rsidP="00527B9D">
            <w:pPr>
              <w:widowControl w:val="0"/>
              <w:spacing w:after="0" w:line="240" w:lineRule="auto"/>
              <w:rPr>
                <w:rFonts w:ascii="Times New Roman" w:hAnsi="Times New Roman" w:cs="Times New Roman"/>
                <w:color w:val="000000"/>
                <w:sz w:val="24"/>
                <w:szCs w:val="24"/>
                <w:lang w:val="lt-LT"/>
              </w:rPr>
            </w:pPr>
            <w:r w:rsidRPr="00527B9D">
              <w:rPr>
                <w:rFonts w:ascii="Times New Roman" w:hAnsi="Times New Roman" w:cs="Times New Roman"/>
                <w:sz w:val="24"/>
                <w:szCs w:val="24"/>
                <w:lang w:val="lt-LT"/>
              </w:rPr>
              <w:t>Kaupiama informacija apie hierarchines institucijų organizacines struktūras (juridinių asmenų, jų padalinių ir pareigybių) ir valdomas naudotojų roles ir teises.</w:t>
            </w:r>
          </w:p>
        </w:tc>
      </w:tr>
      <w:tr w:rsidR="00EA22D5" w:rsidRPr="00F22FFF" w14:paraId="2A1B5DC5" w14:textId="77777777" w:rsidTr="00EA22D5">
        <w:trPr>
          <w:trHeight w:val="20"/>
        </w:trPr>
        <w:tc>
          <w:tcPr>
            <w:tcW w:w="478" w:type="dxa"/>
            <w:tcBorders>
              <w:top w:val="single" w:sz="4" w:space="0" w:color="000000"/>
              <w:left w:val="single" w:sz="4" w:space="0" w:color="000000"/>
              <w:bottom w:val="single" w:sz="4" w:space="0" w:color="000000"/>
              <w:right w:val="single" w:sz="4" w:space="0" w:color="000000"/>
            </w:tcBorders>
          </w:tcPr>
          <w:p w14:paraId="5152B0A6" w14:textId="77777777" w:rsidR="00EA22D5" w:rsidRPr="00527B9D" w:rsidRDefault="00EA22D5" w:rsidP="00527B9D">
            <w:pPr>
              <w:pStyle w:val="Sraopastraipa2"/>
              <w:widowControl w:val="0"/>
              <w:numPr>
                <w:ilvl w:val="0"/>
                <w:numId w:val="12"/>
              </w:numPr>
              <w:contextualSpacing w:val="0"/>
              <w:jc w:val="both"/>
            </w:pPr>
          </w:p>
        </w:tc>
        <w:tc>
          <w:tcPr>
            <w:tcW w:w="2184" w:type="dxa"/>
            <w:tcBorders>
              <w:top w:val="single" w:sz="4" w:space="0" w:color="000000"/>
              <w:left w:val="single" w:sz="4" w:space="0" w:color="000000"/>
              <w:bottom w:val="single" w:sz="4" w:space="0" w:color="000000"/>
              <w:right w:val="single" w:sz="4" w:space="0" w:color="000000"/>
            </w:tcBorders>
          </w:tcPr>
          <w:p w14:paraId="6C4FB4A2"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sz w:val="24"/>
                <w:szCs w:val="24"/>
                <w:lang w:val="lt-LT"/>
              </w:rPr>
              <w:t>IBPS IT vykdymo posistemis</w:t>
            </w:r>
          </w:p>
        </w:tc>
        <w:tc>
          <w:tcPr>
            <w:tcW w:w="7310" w:type="dxa"/>
            <w:tcBorders>
              <w:top w:val="single" w:sz="4" w:space="0" w:color="000000"/>
              <w:left w:val="single" w:sz="4" w:space="0" w:color="000000"/>
              <w:bottom w:val="single" w:sz="4" w:space="0" w:color="000000"/>
              <w:right w:val="single" w:sz="4" w:space="0" w:color="000000"/>
            </w:tcBorders>
          </w:tcPr>
          <w:p w14:paraId="48D18D02"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sz w:val="24"/>
                <w:szCs w:val="24"/>
                <w:lang w:val="lt-LT"/>
              </w:rPr>
              <w:t xml:space="preserve">Tvarkomi ir kaupiami ikiteisminio tyrimo vykdymo ir tarptautinio bendradarbiavimo, baudžiamojo proceso srityje, veiksmai ir duomenys. </w:t>
            </w:r>
          </w:p>
        </w:tc>
      </w:tr>
      <w:tr w:rsidR="00EA22D5" w:rsidRPr="00F22FFF" w14:paraId="37AF5A18" w14:textId="77777777" w:rsidTr="00EA22D5">
        <w:trPr>
          <w:trHeight w:val="20"/>
        </w:trPr>
        <w:tc>
          <w:tcPr>
            <w:tcW w:w="478" w:type="dxa"/>
            <w:tcBorders>
              <w:top w:val="single" w:sz="4" w:space="0" w:color="000000"/>
              <w:left w:val="single" w:sz="4" w:space="0" w:color="000000"/>
              <w:bottom w:val="single" w:sz="4" w:space="0" w:color="000000"/>
              <w:right w:val="single" w:sz="4" w:space="0" w:color="000000"/>
            </w:tcBorders>
          </w:tcPr>
          <w:p w14:paraId="76E91273" w14:textId="77777777" w:rsidR="00EA22D5" w:rsidRPr="00527B9D" w:rsidRDefault="00EA22D5" w:rsidP="00527B9D">
            <w:pPr>
              <w:pStyle w:val="Sraopastraipa2"/>
              <w:widowControl w:val="0"/>
              <w:numPr>
                <w:ilvl w:val="0"/>
                <w:numId w:val="12"/>
              </w:numPr>
              <w:contextualSpacing w:val="0"/>
              <w:jc w:val="both"/>
            </w:pPr>
          </w:p>
        </w:tc>
        <w:tc>
          <w:tcPr>
            <w:tcW w:w="2184" w:type="dxa"/>
            <w:tcBorders>
              <w:top w:val="single" w:sz="4" w:space="0" w:color="000000"/>
              <w:left w:val="single" w:sz="4" w:space="0" w:color="000000"/>
              <w:bottom w:val="single" w:sz="4" w:space="0" w:color="000000"/>
              <w:right w:val="single" w:sz="4" w:space="0" w:color="000000"/>
            </w:tcBorders>
          </w:tcPr>
          <w:p w14:paraId="6675B558"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sz w:val="24"/>
                <w:szCs w:val="24"/>
                <w:lang w:val="lt-LT"/>
              </w:rPr>
              <w:t>IBPS IT kontrolės posistemis</w:t>
            </w:r>
          </w:p>
        </w:tc>
        <w:tc>
          <w:tcPr>
            <w:tcW w:w="7310" w:type="dxa"/>
            <w:tcBorders>
              <w:top w:val="single" w:sz="4" w:space="0" w:color="000000"/>
              <w:left w:val="single" w:sz="4" w:space="0" w:color="000000"/>
              <w:bottom w:val="single" w:sz="4" w:space="0" w:color="000000"/>
              <w:right w:val="single" w:sz="4" w:space="0" w:color="000000"/>
            </w:tcBorders>
          </w:tcPr>
          <w:p w14:paraId="4CBADCA4"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sz w:val="24"/>
                <w:szCs w:val="24"/>
                <w:lang w:val="lt-LT"/>
              </w:rPr>
              <w:t>Tvarkomi ir kaupiami ikiteisminio tyrimo vykdymo, kontrolės ir tarptautinio bendradarbiavimo, baudžiamojo proceso srityje,  veiksmai ir duomenys.</w:t>
            </w:r>
          </w:p>
        </w:tc>
      </w:tr>
      <w:tr w:rsidR="00EA22D5" w:rsidRPr="00F22FFF" w14:paraId="2DAEAB39" w14:textId="77777777" w:rsidTr="00EA22D5">
        <w:trPr>
          <w:trHeight w:val="20"/>
        </w:trPr>
        <w:tc>
          <w:tcPr>
            <w:tcW w:w="478" w:type="dxa"/>
            <w:tcBorders>
              <w:top w:val="single" w:sz="4" w:space="0" w:color="000000"/>
              <w:left w:val="single" w:sz="4" w:space="0" w:color="000000"/>
              <w:bottom w:val="single" w:sz="4" w:space="0" w:color="000000"/>
              <w:right w:val="single" w:sz="4" w:space="0" w:color="000000"/>
            </w:tcBorders>
          </w:tcPr>
          <w:p w14:paraId="5D200E61" w14:textId="77777777" w:rsidR="00EA22D5" w:rsidRPr="00527B9D" w:rsidRDefault="00EA22D5" w:rsidP="00527B9D">
            <w:pPr>
              <w:pStyle w:val="Sraopastraipa2"/>
              <w:widowControl w:val="0"/>
              <w:numPr>
                <w:ilvl w:val="0"/>
                <w:numId w:val="12"/>
              </w:numPr>
              <w:contextualSpacing w:val="0"/>
              <w:jc w:val="both"/>
            </w:pPr>
          </w:p>
        </w:tc>
        <w:tc>
          <w:tcPr>
            <w:tcW w:w="2184" w:type="dxa"/>
            <w:tcBorders>
              <w:top w:val="single" w:sz="4" w:space="0" w:color="000000"/>
              <w:left w:val="single" w:sz="4" w:space="0" w:color="000000"/>
              <w:bottom w:val="single" w:sz="4" w:space="0" w:color="000000"/>
              <w:right w:val="single" w:sz="4" w:space="0" w:color="000000"/>
            </w:tcBorders>
          </w:tcPr>
          <w:p w14:paraId="31D479E7"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sz w:val="24"/>
                <w:szCs w:val="24"/>
                <w:lang w:val="lt-LT"/>
              </w:rPr>
              <w:t>IBPS IT teisėjo veiksmų posistemis</w:t>
            </w:r>
          </w:p>
        </w:tc>
        <w:tc>
          <w:tcPr>
            <w:tcW w:w="7310" w:type="dxa"/>
            <w:tcBorders>
              <w:top w:val="single" w:sz="4" w:space="0" w:color="000000"/>
              <w:left w:val="single" w:sz="4" w:space="0" w:color="000000"/>
              <w:bottom w:val="single" w:sz="4" w:space="0" w:color="000000"/>
              <w:right w:val="single" w:sz="4" w:space="0" w:color="000000"/>
            </w:tcBorders>
          </w:tcPr>
          <w:p w14:paraId="3F556484" w14:textId="77777777" w:rsidR="00EA22D5" w:rsidRPr="00527B9D" w:rsidRDefault="00EA22D5" w:rsidP="00527B9D">
            <w:pPr>
              <w:widowControl w:val="0"/>
              <w:spacing w:after="0" w:line="240" w:lineRule="auto"/>
              <w:rPr>
                <w:rFonts w:ascii="Times New Roman" w:hAnsi="Times New Roman" w:cs="Times New Roman"/>
                <w:color w:val="000000"/>
                <w:sz w:val="24"/>
                <w:szCs w:val="24"/>
                <w:lang w:val="lt-LT"/>
              </w:rPr>
            </w:pPr>
            <w:r w:rsidRPr="00527B9D">
              <w:rPr>
                <w:rFonts w:ascii="Times New Roman" w:hAnsi="Times New Roman" w:cs="Times New Roman"/>
                <w:color w:val="000000"/>
                <w:sz w:val="24"/>
                <w:szCs w:val="24"/>
                <w:lang w:val="lt-LT"/>
              </w:rPr>
              <w:t xml:space="preserve">Tvarkomi ir kaupiami ikiteisminio tyrimo teisėjo veiksmai ir duomenys. </w:t>
            </w:r>
          </w:p>
          <w:p w14:paraId="49FDEE60" w14:textId="77777777" w:rsidR="00EA22D5" w:rsidRPr="00527B9D" w:rsidRDefault="00EA22D5" w:rsidP="00527B9D">
            <w:pPr>
              <w:widowControl w:val="0"/>
              <w:spacing w:after="0" w:line="240" w:lineRule="auto"/>
              <w:rPr>
                <w:rFonts w:ascii="Times New Roman" w:hAnsi="Times New Roman" w:cs="Times New Roman"/>
                <w:sz w:val="24"/>
                <w:szCs w:val="24"/>
                <w:lang w:val="lt-LT"/>
              </w:rPr>
            </w:pPr>
          </w:p>
        </w:tc>
      </w:tr>
      <w:tr w:rsidR="00EA22D5" w:rsidRPr="00F22FFF" w14:paraId="7967B633" w14:textId="77777777" w:rsidTr="00EA22D5">
        <w:trPr>
          <w:trHeight w:val="20"/>
        </w:trPr>
        <w:tc>
          <w:tcPr>
            <w:tcW w:w="478" w:type="dxa"/>
            <w:tcBorders>
              <w:top w:val="single" w:sz="4" w:space="0" w:color="000000"/>
              <w:left w:val="single" w:sz="4" w:space="0" w:color="000000"/>
              <w:bottom w:val="single" w:sz="4" w:space="0" w:color="000000"/>
              <w:right w:val="single" w:sz="4" w:space="0" w:color="000000"/>
            </w:tcBorders>
          </w:tcPr>
          <w:p w14:paraId="20EB7516" w14:textId="77777777" w:rsidR="00EA22D5" w:rsidRPr="00527B9D" w:rsidRDefault="00EA22D5" w:rsidP="00527B9D">
            <w:pPr>
              <w:pStyle w:val="Sraopastraipa2"/>
              <w:widowControl w:val="0"/>
              <w:numPr>
                <w:ilvl w:val="0"/>
                <w:numId w:val="12"/>
              </w:numPr>
              <w:contextualSpacing w:val="0"/>
              <w:jc w:val="both"/>
            </w:pPr>
          </w:p>
        </w:tc>
        <w:tc>
          <w:tcPr>
            <w:tcW w:w="2184" w:type="dxa"/>
            <w:tcBorders>
              <w:top w:val="single" w:sz="4" w:space="0" w:color="000000"/>
              <w:left w:val="single" w:sz="4" w:space="0" w:color="000000"/>
              <w:bottom w:val="single" w:sz="4" w:space="0" w:color="000000"/>
              <w:right w:val="single" w:sz="4" w:space="0" w:color="000000"/>
            </w:tcBorders>
          </w:tcPr>
          <w:p w14:paraId="03F79C7F" w14:textId="77777777" w:rsidR="00EA22D5" w:rsidRPr="00527B9D" w:rsidRDefault="00EA22D5" w:rsidP="00527B9D">
            <w:pPr>
              <w:widowControl w:val="0"/>
              <w:spacing w:after="0" w:line="240" w:lineRule="auto"/>
              <w:rPr>
                <w:rFonts w:ascii="Times New Roman" w:hAnsi="Times New Roman" w:cs="Times New Roman"/>
                <w:sz w:val="24"/>
                <w:szCs w:val="24"/>
                <w:lang w:val="lt-LT"/>
              </w:rPr>
            </w:pPr>
            <w:r w:rsidRPr="00527B9D">
              <w:rPr>
                <w:rFonts w:ascii="Times New Roman" w:hAnsi="Times New Roman" w:cs="Times New Roman"/>
                <w:sz w:val="24"/>
                <w:szCs w:val="24"/>
                <w:lang w:val="lt-LT"/>
              </w:rPr>
              <w:t>EPP</w:t>
            </w:r>
          </w:p>
        </w:tc>
        <w:tc>
          <w:tcPr>
            <w:tcW w:w="7310" w:type="dxa"/>
            <w:tcBorders>
              <w:top w:val="single" w:sz="4" w:space="0" w:color="000000"/>
              <w:left w:val="single" w:sz="4" w:space="0" w:color="000000"/>
              <w:bottom w:val="single" w:sz="4" w:space="0" w:color="000000"/>
              <w:right w:val="single" w:sz="4" w:space="0" w:color="000000"/>
            </w:tcBorders>
          </w:tcPr>
          <w:p w14:paraId="4D3B5CE6" w14:textId="77777777" w:rsidR="00EA22D5" w:rsidRPr="00527B9D" w:rsidRDefault="00EA22D5" w:rsidP="00527B9D">
            <w:pPr>
              <w:widowControl w:val="0"/>
              <w:spacing w:after="0" w:line="240" w:lineRule="auto"/>
              <w:rPr>
                <w:rFonts w:ascii="Times New Roman" w:hAnsi="Times New Roman" w:cs="Times New Roman"/>
                <w:color w:val="000000"/>
                <w:sz w:val="24"/>
                <w:szCs w:val="24"/>
                <w:lang w:val="lt-LT"/>
              </w:rPr>
            </w:pPr>
            <w:r w:rsidRPr="00527B9D">
              <w:rPr>
                <w:rFonts w:ascii="Times New Roman" w:hAnsi="Times New Roman" w:cs="Times New Roman"/>
                <w:bCs/>
                <w:sz w:val="24"/>
                <w:szCs w:val="24"/>
                <w:lang w:val="lt-LT" w:eastAsia="lt-LT"/>
              </w:rPr>
              <w:t>Tvarkomi ir kaupiami baudžiamojo proceso dalyviams ikiteisminio tyrimo vykdymo ir skundo, pareiškimo ar pranešimo apie nusikalstamą veiką nagrinėjimo (patikslinimo) metu teikiamų elektroninių paslaugų ir gautų iš baudžiamojo proceso dalyvių duomenys ir informacija.</w:t>
            </w:r>
          </w:p>
        </w:tc>
      </w:tr>
    </w:tbl>
    <w:p w14:paraId="206789A2" w14:textId="77777777" w:rsidR="00FB4A5D" w:rsidRDefault="00FB4A5D" w:rsidP="00EA22D5">
      <w:pPr>
        <w:spacing w:before="120" w:after="120"/>
        <w:ind w:firstLine="567"/>
        <w:rPr>
          <w:rFonts w:ascii="Times New Roman" w:hAnsi="Times New Roman" w:cs="Times New Roman"/>
          <w:bCs/>
          <w:lang w:val="lt-LT"/>
        </w:rPr>
      </w:pPr>
    </w:p>
    <w:p w14:paraId="68FB3FD9" w14:textId="77777777" w:rsidR="00FB4A5D" w:rsidRDefault="00FB4A5D" w:rsidP="00EA22D5">
      <w:pPr>
        <w:spacing w:before="120" w:after="120"/>
        <w:ind w:firstLine="567"/>
        <w:rPr>
          <w:rFonts w:ascii="Times New Roman" w:hAnsi="Times New Roman" w:cs="Times New Roman"/>
          <w:bCs/>
          <w:lang w:val="lt-LT"/>
        </w:rPr>
      </w:pPr>
    </w:p>
    <w:p w14:paraId="29D6D5D6" w14:textId="77777777" w:rsidR="00FB4A5D" w:rsidRDefault="00FB4A5D" w:rsidP="00EA22D5">
      <w:pPr>
        <w:spacing w:before="120" w:after="120"/>
        <w:ind w:firstLine="567"/>
        <w:rPr>
          <w:rFonts w:ascii="Times New Roman" w:hAnsi="Times New Roman" w:cs="Times New Roman"/>
          <w:bCs/>
          <w:lang w:val="lt-LT"/>
        </w:rPr>
      </w:pPr>
    </w:p>
    <w:p w14:paraId="72B57E81" w14:textId="77777777" w:rsidR="00FB4A5D" w:rsidRDefault="00FB4A5D" w:rsidP="00EA22D5">
      <w:pPr>
        <w:spacing w:before="120" w:after="120"/>
        <w:ind w:firstLine="567"/>
        <w:rPr>
          <w:rFonts w:ascii="Times New Roman" w:hAnsi="Times New Roman" w:cs="Times New Roman"/>
          <w:bCs/>
          <w:lang w:val="lt-LT"/>
        </w:rPr>
      </w:pPr>
    </w:p>
    <w:p w14:paraId="009E50AA" w14:textId="77777777" w:rsidR="00FB4A5D" w:rsidRDefault="00FB4A5D" w:rsidP="00EA22D5">
      <w:pPr>
        <w:spacing w:before="120" w:after="120"/>
        <w:ind w:firstLine="567"/>
        <w:rPr>
          <w:rFonts w:ascii="Times New Roman" w:hAnsi="Times New Roman" w:cs="Times New Roman"/>
          <w:bCs/>
          <w:lang w:val="lt-LT"/>
        </w:rPr>
      </w:pPr>
    </w:p>
    <w:p w14:paraId="3F4C9ABC" w14:textId="77777777" w:rsidR="00FB4A5D" w:rsidRDefault="00FB4A5D" w:rsidP="00EA22D5">
      <w:pPr>
        <w:spacing w:before="120" w:after="120"/>
        <w:ind w:firstLine="567"/>
        <w:rPr>
          <w:rFonts w:ascii="Times New Roman" w:hAnsi="Times New Roman" w:cs="Times New Roman"/>
          <w:bCs/>
          <w:lang w:val="lt-LT"/>
        </w:rPr>
      </w:pPr>
    </w:p>
    <w:p w14:paraId="77EDE974" w14:textId="77777777" w:rsidR="00FB4A5D" w:rsidRDefault="00FB4A5D" w:rsidP="00EA22D5">
      <w:pPr>
        <w:spacing w:before="120" w:after="120"/>
        <w:ind w:firstLine="567"/>
        <w:rPr>
          <w:rFonts w:ascii="Times New Roman" w:hAnsi="Times New Roman" w:cs="Times New Roman"/>
          <w:bCs/>
          <w:lang w:val="lt-LT"/>
        </w:rPr>
      </w:pPr>
    </w:p>
    <w:p w14:paraId="443C0725" w14:textId="77777777" w:rsidR="00FB4A5D" w:rsidRDefault="00FB4A5D" w:rsidP="00EA22D5">
      <w:pPr>
        <w:spacing w:before="120" w:after="120"/>
        <w:ind w:firstLine="567"/>
        <w:rPr>
          <w:rFonts w:ascii="Times New Roman" w:hAnsi="Times New Roman" w:cs="Times New Roman"/>
          <w:bCs/>
          <w:lang w:val="lt-LT"/>
        </w:rPr>
      </w:pPr>
    </w:p>
    <w:p w14:paraId="00C4C54C" w14:textId="77777777" w:rsidR="00FB4A5D" w:rsidRDefault="00FB4A5D" w:rsidP="00EA22D5">
      <w:pPr>
        <w:spacing w:before="120" w:after="120"/>
        <w:ind w:firstLine="567"/>
        <w:rPr>
          <w:rFonts w:ascii="Times New Roman" w:hAnsi="Times New Roman" w:cs="Times New Roman"/>
          <w:bCs/>
          <w:lang w:val="lt-LT"/>
        </w:rPr>
      </w:pPr>
    </w:p>
    <w:p w14:paraId="0C9FA7B2" w14:textId="77777777" w:rsidR="00FB4A5D" w:rsidRDefault="00FB4A5D" w:rsidP="00EA22D5">
      <w:pPr>
        <w:spacing w:before="120" w:after="120"/>
        <w:ind w:firstLine="567"/>
        <w:rPr>
          <w:rFonts w:ascii="Times New Roman" w:hAnsi="Times New Roman" w:cs="Times New Roman"/>
          <w:bCs/>
          <w:lang w:val="lt-LT"/>
        </w:rPr>
      </w:pPr>
    </w:p>
    <w:p w14:paraId="17B34533" w14:textId="77777777" w:rsidR="00FB4A5D" w:rsidRDefault="00FB4A5D" w:rsidP="00EA22D5">
      <w:pPr>
        <w:spacing w:before="120" w:after="120"/>
        <w:ind w:firstLine="567"/>
        <w:rPr>
          <w:rFonts w:ascii="Times New Roman" w:hAnsi="Times New Roman" w:cs="Times New Roman"/>
          <w:bCs/>
          <w:lang w:val="lt-LT"/>
        </w:rPr>
      </w:pPr>
    </w:p>
    <w:p w14:paraId="4A507075" w14:textId="77777777" w:rsidR="00FB4A5D" w:rsidRDefault="00FB4A5D" w:rsidP="00EA22D5">
      <w:pPr>
        <w:spacing w:before="120" w:after="120"/>
        <w:ind w:firstLine="567"/>
        <w:rPr>
          <w:rFonts w:ascii="Times New Roman" w:hAnsi="Times New Roman" w:cs="Times New Roman"/>
          <w:bCs/>
          <w:lang w:val="lt-LT"/>
        </w:rPr>
      </w:pPr>
    </w:p>
    <w:p w14:paraId="0006CB4E" w14:textId="77777777" w:rsidR="00FB4A5D" w:rsidRDefault="00FB4A5D" w:rsidP="00EA22D5">
      <w:pPr>
        <w:spacing w:before="120" w:after="120"/>
        <w:ind w:firstLine="567"/>
        <w:rPr>
          <w:rFonts w:ascii="Times New Roman" w:hAnsi="Times New Roman" w:cs="Times New Roman"/>
          <w:bCs/>
          <w:lang w:val="lt-LT"/>
        </w:rPr>
      </w:pPr>
    </w:p>
    <w:p w14:paraId="29E38F3A" w14:textId="77777777" w:rsidR="00FB4A5D" w:rsidRDefault="00FB4A5D" w:rsidP="00EA22D5">
      <w:pPr>
        <w:spacing w:before="120" w:after="120"/>
        <w:ind w:firstLine="567"/>
        <w:rPr>
          <w:rFonts w:ascii="Times New Roman" w:hAnsi="Times New Roman" w:cs="Times New Roman"/>
          <w:bCs/>
          <w:lang w:val="lt-LT"/>
        </w:rPr>
      </w:pPr>
    </w:p>
    <w:p w14:paraId="24B32633" w14:textId="77777777" w:rsidR="00FB4A5D" w:rsidRDefault="00FB4A5D" w:rsidP="00EA22D5">
      <w:pPr>
        <w:spacing w:before="120" w:after="120"/>
        <w:ind w:firstLine="567"/>
        <w:rPr>
          <w:rFonts w:ascii="Times New Roman" w:hAnsi="Times New Roman" w:cs="Times New Roman"/>
          <w:bCs/>
          <w:lang w:val="lt-LT"/>
        </w:rPr>
      </w:pPr>
    </w:p>
    <w:p w14:paraId="0A39C5B0" w14:textId="77777777" w:rsidR="001D7AAC" w:rsidRDefault="001D7AAC" w:rsidP="00EA22D5">
      <w:pPr>
        <w:spacing w:before="120" w:after="120"/>
        <w:ind w:firstLine="567"/>
        <w:rPr>
          <w:rFonts w:ascii="Times New Roman" w:hAnsi="Times New Roman" w:cs="Times New Roman"/>
          <w:bCs/>
          <w:lang w:val="lt-LT"/>
        </w:rPr>
      </w:pPr>
    </w:p>
    <w:p w14:paraId="6561B8A4" w14:textId="77777777" w:rsidR="001D7AAC" w:rsidRDefault="001D7AAC" w:rsidP="00EA22D5">
      <w:pPr>
        <w:spacing w:before="120" w:after="120"/>
        <w:ind w:firstLine="567"/>
        <w:rPr>
          <w:rFonts w:ascii="Times New Roman" w:hAnsi="Times New Roman" w:cs="Times New Roman"/>
          <w:bCs/>
          <w:lang w:val="lt-LT"/>
        </w:rPr>
      </w:pPr>
    </w:p>
    <w:p w14:paraId="70F56542" w14:textId="77777777" w:rsidR="001D7AAC" w:rsidRDefault="001D7AAC" w:rsidP="00EA22D5">
      <w:pPr>
        <w:spacing w:before="120" w:after="120"/>
        <w:ind w:firstLine="567"/>
        <w:rPr>
          <w:rFonts w:ascii="Times New Roman" w:hAnsi="Times New Roman" w:cs="Times New Roman"/>
          <w:bCs/>
          <w:lang w:val="lt-LT"/>
        </w:rPr>
      </w:pPr>
    </w:p>
    <w:p w14:paraId="1AC5A9C8" w14:textId="769A9E2D" w:rsidR="00EA22D5" w:rsidRPr="00B13620" w:rsidRDefault="00EA22D5" w:rsidP="00EA22D5">
      <w:pPr>
        <w:spacing w:before="120" w:after="120"/>
        <w:ind w:firstLine="567"/>
        <w:rPr>
          <w:rFonts w:ascii="Times New Roman" w:hAnsi="Times New Roman" w:cs="Times New Roman"/>
          <w:bCs/>
          <w:lang w:val="lt-LT"/>
        </w:rPr>
      </w:pPr>
      <w:r w:rsidRPr="00B13620">
        <w:rPr>
          <w:rFonts w:ascii="Times New Roman" w:hAnsi="Times New Roman" w:cs="Times New Roman"/>
          <w:bCs/>
          <w:lang w:val="lt-LT"/>
        </w:rPr>
        <w:t>IBPS išoriniai duomenų srautai pavaizduoti schemoje (žr. 2 paveikslėlį).</w:t>
      </w:r>
    </w:p>
    <w:p w14:paraId="2C0F1CD3" w14:textId="1C4CADA4" w:rsidR="00EA22D5" w:rsidRPr="00B13620" w:rsidRDefault="00D771D3" w:rsidP="00EA22D5">
      <w:pPr>
        <w:rPr>
          <w:rFonts w:ascii="Times New Roman" w:hAnsi="Times New Roman" w:cs="Times New Roman"/>
          <w:highlight w:val="green"/>
          <w:lang w:val="lt-LT"/>
        </w:rPr>
      </w:pPr>
      <w:r>
        <w:rPr>
          <w:noProof/>
          <w:lang w:val="lt-LT" w:eastAsia="lt-LT"/>
        </w:rPr>
        <w:drawing>
          <wp:inline distT="0" distB="0" distL="0" distR="0" wp14:anchorId="44AE3A47" wp14:editId="1F06BC20">
            <wp:extent cx="6571615" cy="3696335"/>
            <wp:effectExtent l="0" t="0" r="635" b="0"/>
            <wp:docPr id="76374475" name="Picture 1" descr="A computer screen shot of a blue rectangle with black arrows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74475" name="Picture 1" descr="A computer screen shot of a blue rectangle with black arrows  Description automatically generated"/>
                    <pic:cNvPicPr/>
                  </pic:nvPicPr>
                  <pic:blipFill>
                    <a:blip r:embed="rId13"/>
                    <a:stretch>
                      <a:fillRect/>
                    </a:stretch>
                  </pic:blipFill>
                  <pic:spPr>
                    <a:xfrm>
                      <a:off x="0" y="0"/>
                      <a:ext cx="6571615" cy="3696335"/>
                    </a:xfrm>
                    <a:prstGeom prst="rect">
                      <a:avLst/>
                    </a:prstGeom>
                  </pic:spPr>
                </pic:pic>
              </a:graphicData>
            </a:graphic>
          </wp:inline>
        </w:drawing>
      </w:r>
    </w:p>
    <w:p w14:paraId="5AD182D9" w14:textId="77777777" w:rsidR="00EA22D5" w:rsidRPr="00527B9D" w:rsidRDefault="00EA22D5" w:rsidP="00713F93">
      <w:pPr>
        <w:pStyle w:val="Sraopastraipa"/>
        <w:tabs>
          <w:tab w:val="left" w:pos="720"/>
        </w:tabs>
        <w:spacing w:after="0" w:line="240" w:lineRule="auto"/>
        <w:ind w:left="567"/>
        <w:rPr>
          <w:rFonts w:ascii="Times New Roman" w:hAnsi="Times New Roman" w:cs="Times New Roman"/>
          <w:b/>
          <w:sz w:val="24"/>
          <w:szCs w:val="24"/>
          <w:lang w:val="lt-LT"/>
        </w:rPr>
      </w:pPr>
      <w:r w:rsidRPr="00527B9D">
        <w:rPr>
          <w:rFonts w:ascii="Times New Roman" w:hAnsi="Times New Roman" w:cs="Times New Roman"/>
          <w:b/>
          <w:sz w:val="24"/>
          <w:szCs w:val="24"/>
          <w:lang w:val="lt-LT"/>
        </w:rPr>
        <w:fldChar w:fldCharType="begin"/>
      </w:r>
      <w:r w:rsidRPr="00527B9D">
        <w:rPr>
          <w:rFonts w:ascii="Times New Roman" w:hAnsi="Times New Roman" w:cs="Times New Roman"/>
          <w:b/>
          <w:sz w:val="24"/>
          <w:szCs w:val="24"/>
          <w:lang w:val="lt-LT"/>
        </w:rPr>
        <w:instrText>SEQ Pav. \* ARABIC</w:instrText>
      </w:r>
      <w:r w:rsidRPr="00527B9D">
        <w:rPr>
          <w:rFonts w:ascii="Times New Roman" w:hAnsi="Times New Roman" w:cs="Times New Roman"/>
          <w:b/>
          <w:sz w:val="24"/>
          <w:szCs w:val="24"/>
          <w:lang w:val="lt-LT"/>
        </w:rPr>
        <w:fldChar w:fldCharType="separate"/>
      </w:r>
      <w:r w:rsidRPr="00527B9D">
        <w:rPr>
          <w:rFonts w:ascii="Times New Roman" w:hAnsi="Times New Roman" w:cs="Times New Roman"/>
          <w:b/>
          <w:sz w:val="24"/>
          <w:szCs w:val="24"/>
          <w:lang w:val="lt-LT"/>
        </w:rPr>
        <w:t>2</w:t>
      </w:r>
      <w:r w:rsidRPr="00527B9D">
        <w:rPr>
          <w:rFonts w:ascii="Times New Roman" w:hAnsi="Times New Roman" w:cs="Times New Roman"/>
          <w:b/>
          <w:sz w:val="24"/>
          <w:szCs w:val="24"/>
          <w:lang w:val="lt-LT"/>
        </w:rPr>
        <w:fldChar w:fldCharType="end"/>
      </w:r>
      <w:r w:rsidRPr="00527B9D">
        <w:rPr>
          <w:rFonts w:ascii="Times New Roman" w:hAnsi="Times New Roman" w:cs="Times New Roman"/>
          <w:b/>
          <w:sz w:val="24"/>
          <w:szCs w:val="24"/>
          <w:lang w:val="lt-LT"/>
        </w:rPr>
        <w:t xml:space="preserve"> pav. IBPS išoriniai duomenų srautai.</w:t>
      </w:r>
    </w:p>
    <w:p w14:paraId="3295A184" w14:textId="77777777" w:rsidR="00EA22D5" w:rsidRPr="00B13620" w:rsidRDefault="00EA22D5" w:rsidP="00EA22D5">
      <w:pPr>
        <w:pStyle w:val="Sraopastraipa"/>
        <w:spacing w:after="0" w:line="240" w:lineRule="auto"/>
        <w:ind w:left="0"/>
        <w:rPr>
          <w:rFonts w:ascii="Times New Roman" w:hAnsi="Times New Roman" w:cs="Times New Roman"/>
          <w:lang w:val="lt-LT"/>
        </w:rPr>
      </w:pPr>
    </w:p>
    <w:p w14:paraId="316200E6" w14:textId="77777777" w:rsidR="00EA22D5" w:rsidRPr="00527B9D" w:rsidRDefault="00EA22D5" w:rsidP="00A22230">
      <w:pPr>
        <w:pStyle w:val="Sraopastraipa"/>
        <w:numPr>
          <w:ilvl w:val="1"/>
          <w:numId w:val="8"/>
        </w:numPr>
        <w:tabs>
          <w:tab w:val="left" w:pos="567"/>
        </w:tabs>
        <w:suppressAutoHyphens/>
        <w:spacing w:after="0" w:line="240" w:lineRule="auto"/>
        <w:ind w:left="567" w:firstLine="0"/>
        <w:rPr>
          <w:rFonts w:ascii="Times New Roman" w:hAnsi="Times New Roman" w:cs="Times New Roman"/>
          <w:b/>
          <w:sz w:val="24"/>
          <w:szCs w:val="24"/>
          <w:lang w:val="lt-LT"/>
        </w:rPr>
      </w:pPr>
      <w:r w:rsidRPr="00527B9D">
        <w:rPr>
          <w:rFonts w:ascii="Times New Roman" w:hAnsi="Times New Roman" w:cs="Times New Roman"/>
          <w:b/>
          <w:sz w:val="24"/>
          <w:szCs w:val="24"/>
          <w:lang w:val="lt-LT"/>
        </w:rPr>
        <w:t>IBPS fizinė architektūra</w:t>
      </w:r>
    </w:p>
    <w:p w14:paraId="17C93706" w14:textId="77777777" w:rsidR="00EA22D5" w:rsidRPr="00527B9D" w:rsidRDefault="00EA22D5" w:rsidP="00EA22D5">
      <w:pPr>
        <w:spacing w:before="120" w:after="120"/>
        <w:ind w:firstLine="567"/>
        <w:rPr>
          <w:rFonts w:ascii="Times New Roman" w:hAnsi="Times New Roman" w:cs="Times New Roman"/>
          <w:bCs/>
          <w:sz w:val="24"/>
          <w:szCs w:val="24"/>
          <w:lang w:val="lt-LT"/>
        </w:rPr>
      </w:pPr>
      <w:r w:rsidRPr="00527B9D">
        <w:rPr>
          <w:rFonts w:ascii="Times New Roman" w:hAnsi="Times New Roman" w:cs="Times New Roman"/>
          <w:bCs/>
          <w:sz w:val="24"/>
          <w:szCs w:val="24"/>
          <w:lang w:val="lt-LT"/>
        </w:rPr>
        <w:t>Žemiau pateikiamoje fizinės architektūros schemoje pavaizduota 3 vnt. tarnybinių stočių (TS1, TS2, TS3), skirtų realizuoti virtualizavimo platformą, 3 vnt. tarnybinių stočių (TS4, TS5, TS6), skirtų realizuoti duomenų mainus su susijusiomis institucijomis, 2 vnt. duomenų saugyklų, skirtų saugoti IBPS tvarkomus duomenis, iš kurių viena naudojama kaip pagrindinė, o kita naudojama kaip rezervinė bei juostų biblioteka (JB1), skirta daryti atsargines duomenų kopijas:</w:t>
      </w:r>
    </w:p>
    <w:p w14:paraId="1D508EE3" w14:textId="77777777" w:rsidR="00EA22D5" w:rsidRPr="00B13620" w:rsidRDefault="00EA22D5" w:rsidP="00EA22D5">
      <w:pPr>
        <w:pStyle w:val="Sraopastraipa"/>
        <w:spacing w:after="0" w:line="240" w:lineRule="auto"/>
        <w:ind w:left="0"/>
        <w:rPr>
          <w:rFonts w:ascii="Times New Roman" w:hAnsi="Times New Roman" w:cs="Times New Roman"/>
          <w:lang w:val="lt-LT"/>
        </w:rPr>
      </w:pPr>
      <w:r w:rsidRPr="00B13620">
        <w:rPr>
          <w:rFonts w:ascii="Times New Roman" w:hAnsi="Times New Roman" w:cs="Times New Roman"/>
          <w:lang w:val="lt-LT"/>
        </w:rPr>
        <w:lastRenderedPageBreak/>
        <w:t xml:space="preserve"> </w:t>
      </w:r>
      <w:r w:rsidRPr="00B13620">
        <w:rPr>
          <w:rFonts w:ascii="Times New Roman" w:hAnsi="Times New Roman" w:cs="Times New Roman"/>
          <w:noProof/>
          <w:lang w:val="lt-LT" w:eastAsia="lt-LT"/>
        </w:rPr>
        <w:drawing>
          <wp:inline distT="0" distB="0" distL="0" distR="0" wp14:anchorId="5834B6EC" wp14:editId="795A6BF9">
            <wp:extent cx="6120130" cy="3700780"/>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pic:cNvPicPr>
                      <a:picLocks noChangeAspect="1" noChangeArrowheads="1"/>
                    </pic:cNvPicPr>
                  </pic:nvPicPr>
                  <pic:blipFill>
                    <a:blip r:embed="rId14"/>
                    <a:stretch>
                      <a:fillRect/>
                    </a:stretch>
                  </pic:blipFill>
                  <pic:spPr bwMode="auto">
                    <a:xfrm>
                      <a:off x="0" y="0"/>
                      <a:ext cx="6120130" cy="3700780"/>
                    </a:xfrm>
                    <a:prstGeom prst="rect">
                      <a:avLst/>
                    </a:prstGeom>
                  </pic:spPr>
                </pic:pic>
              </a:graphicData>
            </a:graphic>
          </wp:inline>
        </w:drawing>
      </w:r>
    </w:p>
    <w:p w14:paraId="5E037333" w14:textId="113A9495" w:rsidR="00EA22D5" w:rsidRPr="001D7AAC" w:rsidRDefault="00EA22D5" w:rsidP="001D7AAC">
      <w:pPr>
        <w:pStyle w:val="Sraopastraipa"/>
        <w:spacing w:after="0" w:line="240" w:lineRule="auto"/>
        <w:rPr>
          <w:rFonts w:ascii="Times New Roman" w:hAnsi="Times New Roman" w:cs="Times New Roman"/>
          <w:b/>
          <w:sz w:val="24"/>
          <w:szCs w:val="24"/>
          <w:highlight w:val="green"/>
          <w:lang w:val="lt-LT"/>
        </w:rPr>
      </w:pPr>
      <w:r w:rsidRPr="00527B9D">
        <w:rPr>
          <w:rFonts w:ascii="Times New Roman" w:hAnsi="Times New Roman" w:cs="Times New Roman"/>
          <w:b/>
          <w:sz w:val="24"/>
          <w:szCs w:val="24"/>
          <w:lang w:val="lt-LT"/>
        </w:rPr>
        <w:t>3 pav. IBPS fizinė architektūra.</w:t>
      </w:r>
    </w:p>
    <w:p w14:paraId="45674345" w14:textId="77777777" w:rsidR="00EA22D5" w:rsidRPr="00527B9D" w:rsidRDefault="00EA22D5" w:rsidP="00527B9D">
      <w:pPr>
        <w:spacing w:after="0"/>
        <w:ind w:firstLine="567"/>
        <w:rPr>
          <w:rFonts w:ascii="Times New Roman" w:hAnsi="Times New Roman" w:cs="Times New Roman"/>
          <w:bCs/>
          <w:sz w:val="24"/>
          <w:szCs w:val="24"/>
          <w:lang w:val="lt-LT"/>
        </w:rPr>
      </w:pPr>
      <w:r w:rsidRPr="00527B9D">
        <w:rPr>
          <w:rFonts w:ascii="Times New Roman" w:hAnsi="Times New Roman" w:cs="Times New Roman"/>
          <w:bCs/>
          <w:sz w:val="24"/>
          <w:szCs w:val="24"/>
          <w:lang w:val="lt-LT"/>
        </w:rPr>
        <w:t xml:space="preserve">IBPS techninė infrastruktūra yra realizuota virtualizacijos platformoje, kuri paskirstyta per dvi tarnybinių stočių patalpas. Duomenys saugomi dubliuotoje duomenų saugykloje. Duomenų kopijos daromos į juostų biblioteką. Kiekvienoje integruojamoje institucijoje įrengta duomenų mainų tarnybinė stotis, veikianti tinklinių paslaugų (angl. </w:t>
      </w:r>
      <w:r w:rsidRPr="00527B9D">
        <w:rPr>
          <w:rFonts w:ascii="Times New Roman" w:hAnsi="Times New Roman" w:cs="Times New Roman"/>
          <w:bCs/>
          <w:i/>
          <w:iCs/>
          <w:sz w:val="24"/>
          <w:szCs w:val="24"/>
          <w:lang w:val="lt-LT"/>
        </w:rPr>
        <w:t>Web Services</w:t>
      </w:r>
      <w:r w:rsidRPr="00527B9D">
        <w:rPr>
          <w:rFonts w:ascii="Times New Roman" w:hAnsi="Times New Roman" w:cs="Times New Roman"/>
          <w:bCs/>
          <w:sz w:val="24"/>
          <w:szCs w:val="24"/>
          <w:lang w:val="lt-LT"/>
        </w:rPr>
        <w:t>) technologijų pagrindu, skirta realizuoti sąsajas su tos institucijos vidinėmis informacinėmis sistemomis (duomenų bazėmis).</w:t>
      </w:r>
    </w:p>
    <w:p w14:paraId="258C7C71" w14:textId="77777777" w:rsidR="00EA22D5" w:rsidRPr="00527B9D" w:rsidRDefault="00EA22D5" w:rsidP="00527B9D">
      <w:pPr>
        <w:spacing w:after="0" w:line="240" w:lineRule="auto"/>
        <w:ind w:firstLine="567"/>
        <w:rPr>
          <w:rFonts w:ascii="Times New Roman" w:hAnsi="Times New Roman" w:cs="Times New Roman"/>
          <w:bCs/>
          <w:sz w:val="24"/>
          <w:szCs w:val="24"/>
          <w:lang w:val="lt-LT"/>
        </w:rPr>
      </w:pPr>
      <w:r w:rsidRPr="00527B9D">
        <w:rPr>
          <w:rFonts w:ascii="Times New Roman" w:hAnsi="Times New Roman" w:cs="Times New Roman"/>
          <w:bCs/>
          <w:sz w:val="24"/>
          <w:szCs w:val="24"/>
          <w:lang w:val="lt-LT"/>
        </w:rPr>
        <w:t>Virtualizacijos platformoje yra šios virtualios tarnybinės stotys:</w:t>
      </w:r>
    </w:p>
    <w:p w14:paraId="198ED4BE" w14:textId="77777777" w:rsidR="00EA22D5" w:rsidRPr="00527B9D" w:rsidRDefault="00EA22D5" w:rsidP="00527B9D">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527B9D">
        <w:rPr>
          <w:rFonts w:ascii="Times New Roman" w:hAnsi="Times New Roman" w:cs="Times New Roman"/>
          <w:bCs/>
          <w:sz w:val="24"/>
          <w:szCs w:val="24"/>
          <w:lang w:val="lt-LT"/>
        </w:rPr>
        <w:t>Duomenų bazės valdymo,</w:t>
      </w:r>
    </w:p>
    <w:p w14:paraId="178440C3" w14:textId="77777777" w:rsidR="00EA22D5" w:rsidRPr="00527B9D" w:rsidRDefault="00EA22D5" w:rsidP="00527B9D">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527B9D">
        <w:rPr>
          <w:rFonts w:ascii="Times New Roman" w:hAnsi="Times New Roman" w:cs="Times New Roman"/>
          <w:bCs/>
          <w:sz w:val="24"/>
          <w:szCs w:val="24"/>
          <w:lang w:val="lt-LT"/>
        </w:rPr>
        <w:t xml:space="preserve">Aplikacijų, </w:t>
      </w:r>
    </w:p>
    <w:p w14:paraId="47B5341C" w14:textId="77777777" w:rsidR="00EA22D5" w:rsidRPr="00527B9D" w:rsidRDefault="00EA22D5" w:rsidP="00527B9D">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527B9D">
        <w:rPr>
          <w:rFonts w:ascii="Times New Roman" w:hAnsi="Times New Roman" w:cs="Times New Roman"/>
          <w:bCs/>
          <w:sz w:val="24"/>
          <w:szCs w:val="24"/>
          <w:lang w:val="lt-LT"/>
        </w:rPr>
        <w:t>DUVP ir el. pasirašymo,</w:t>
      </w:r>
    </w:p>
    <w:p w14:paraId="0D9CE3A7" w14:textId="77777777" w:rsidR="00EA22D5" w:rsidRPr="00527B9D" w:rsidRDefault="00EA22D5" w:rsidP="00527B9D">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527B9D">
        <w:rPr>
          <w:rFonts w:ascii="Times New Roman" w:hAnsi="Times New Roman" w:cs="Times New Roman"/>
          <w:bCs/>
          <w:sz w:val="24"/>
          <w:szCs w:val="24"/>
          <w:lang w:val="lt-LT"/>
        </w:rPr>
        <w:t>Duomenų mainų,</w:t>
      </w:r>
    </w:p>
    <w:p w14:paraId="56D62A19" w14:textId="77777777" w:rsidR="00EA22D5" w:rsidRPr="00527B9D" w:rsidRDefault="00EA22D5" w:rsidP="00527B9D">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527B9D">
        <w:rPr>
          <w:rFonts w:ascii="Times New Roman" w:hAnsi="Times New Roman" w:cs="Times New Roman"/>
          <w:bCs/>
          <w:sz w:val="24"/>
          <w:szCs w:val="24"/>
          <w:lang w:val="lt-LT"/>
        </w:rPr>
        <w:t>Analizės ir ataskaitų.</w:t>
      </w:r>
    </w:p>
    <w:p w14:paraId="7119F644" w14:textId="4BF09568" w:rsidR="00EA22D5" w:rsidRPr="006F0CA8" w:rsidRDefault="00EA22D5" w:rsidP="00EA22D5">
      <w:pPr>
        <w:spacing w:before="120" w:after="120"/>
        <w:ind w:firstLine="567"/>
        <w:rPr>
          <w:rFonts w:ascii="Times New Roman" w:hAnsi="Times New Roman" w:cs="Times New Roman"/>
          <w:sz w:val="24"/>
          <w:szCs w:val="24"/>
          <w:lang w:val="lt-LT"/>
        </w:rPr>
      </w:pPr>
      <w:r w:rsidRPr="006F0CA8">
        <w:rPr>
          <w:rFonts w:ascii="Times New Roman" w:hAnsi="Times New Roman" w:cs="Times New Roman"/>
          <w:bCs/>
          <w:sz w:val="24"/>
          <w:szCs w:val="24"/>
          <w:lang w:val="lt-LT"/>
        </w:rPr>
        <w:t xml:space="preserve">IBPS sistemos naudotojų yra apie </w:t>
      </w:r>
      <w:r w:rsidR="006F0CA8" w:rsidRPr="00060EC7">
        <w:rPr>
          <w:rFonts w:ascii="Times New Roman" w:hAnsi="Times New Roman" w:cs="Times New Roman"/>
          <w:sz w:val="24"/>
          <w:szCs w:val="24"/>
          <w:lang w:val="lt-LT"/>
        </w:rPr>
        <w:t>20 200</w:t>
      </w:r>
      <w:r w:rsidRPr="006F0CA8">
        <w:rPr>
          <w:rFonts w:ascii="Times New Roman" w:hAnsi="Times New Roman" w:cs="Times New Roman"/>
          <w:bCs/>
          <w:sz w:val="24"/>
          <w:szCs w:val="24"/>
          <w:lang w:val="lt-LT"/>
        </w:rPr>
        <w:t xml:space="preserve">, per mėnesį sukuriama apie 500 000 dokumentų, duomenų saugykla išsiplečia apie 4 TB. </w:t>
      </w:r>
    </w:p>
    <w:p w14:paraId="0C099235" w14:textId="77777777" w:rsidR="00EA22D5" w:rsidRPr="00527B9D" w:rsidRDefault="00EA22D5" w:rsidP="00A22230">
      <w:pPr>
        <w:pStyle w:val="Sraopastraipa"/>
        <w:numPr>
          <w:ilvl w:val="1"/>
          <w:numId w:val="8"/>
        </w:numPr>
        <w:tabs>
          <w:tab w:val="left" w:pos="851"/>
        </w:tabs>
        <w:suppressAutoHyphens/>
        <w:spacing w:after="0" w:line="240" w:lineRule="auto"/>
        <w:ind w:left="567" w:firstLine="0"/>
        <w:rPr>
          <w:rFonts w:ascii="Times New Roman" w:hAnsi="Times New Roman" w:cs="Times New Roman"/>
          <w:b/>
          <w:sz w:val="24"/>
          <w:szCs w:val="24"/>
          <w:lang w:val="lt-LT"/>
        </w:rPr>
      </w:pPr>
      <w:r w:rsidRPr="00527B9D">
        <w:rPr>
          <w:rFonts w:ascii="Times New Roman" w:hAnsi="Times New Roman" w:cs="Times New Roman"/>
          <w:b/>
          <w:sz w:val="24"/>
          <w:szCs w:val="24"/>
          <w:lang w:val="lt-LT"/>
        </w:rPr>
        <w:t xml:space="preserve">IBPS kuriama ir tvarkoma vadovaujantis aktualiomis šių teisės aktų redakcijomis: </w:t>
      </w:r>
    </w:p>
    <w:p w14:paraId="730C1C16"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BPK;</w:t>
      </w:r>
    </w:p>
    <w:p w14:paraId="329E78F2"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Lietuvos Respublikos baudžiamuoju kodeksu (toliau – BK);</w:t>
      </w:r>
    </w:p>
    <w:p w14:paraId="0492A69F"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Lietuvos Respublikos bausmių vykdymo kodeksu;</w:t>
      </w:r>
    </w:p>
    <w:p w14:paraId="090ED8EA"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Lietuvos Respublikos administracinių nusižengimų kodeksu;</w:t>
      </w:r>
    </w:p>
    <w:p w14:paraId="19A4307F"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2016 m. balandžio 27 d. Europos Parlamento ir Tarybos reglamentu (ES) 2016/679 dėl fizinių asmenų apsaugos tvarkant asmens duomenis ir dėl laisvo tokių duomenų judėjimo ir kuriuo panaikinama Direktyva 95/46/EB (Bendrasis duomenų apsaugos reglamentas);</w:t>
      </w:r>
    </w:p>
    <w:p w14:paraId="4AE54769"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2017 m. spalio 12 d. Tarybos reglamentu (ES) 2017/1939, kuriuo įgyvendinamas tvirtesnis bendradarbiavimas Europos prokuratūros įsteigimo srityje, nustatomas Europos prokuratūros veikimo pagrindas;</w:t>
      </w:r>
    </w:p>
    <w:p w14:paraId="58F167BA"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Lietuvos Respublikos suėmimo vykdymo įstatymu;</w:t>
      </w:r>
    </w:p>
    <w:p w14:paraId="40252994"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Lietuvos Respublikos policijos įstatymu;</w:t>
      </w:r>
    </w:p>
    <w:p w14:paraId="6CB8F8E4"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Lietuvos Respublikos prokuratūros įstatymu;</w:t>
      </w:r>
    </w:p>
    <w:p w14:paraId="0F3132C6"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Lietuvos Respublikos teismų įstatymu;</w:t>
      </w:r>
    </w:p>
    <w:p w14:paraId="6D7597CA"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lastRenderedPageBreak/>
        <w:t>Lietuvos Respublikos nacionalinės teismų administracijos įstatymu;</w:t>
      </w:r>
    </w:p>
    <w:p w14:paraId="534D139F"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Lietuvos Respublikos asmens duomenų, tvarkomų nusikalstamų veikų prevencijos, tyrimo, atskleidimo ar baudžiamojo persekiojimo už jas, bausmių vykdymo arba nacionalinio saugumo ar gynybos tikslais, teisinės apsaugos įstatymu;</w:t>
      </w:r>
    </w:p>
    <w:p w14:paraId="4EF6A2B0"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Lietuvos Respublikos teisės gauti informaciją ir duomenų pakartotinio naudojimo įstatymu;</w:t>
      </w:r>
    </w:p>
    <w:p w14:paraId="66CC114D"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Lietuvos Respublikos kibernetinio saugumo įstatymu;</w:t>
      </w:r>
    </w:p>
    <w:p w14:paraId="3DC0AF3C"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Lietuvos Respublikos valstybės informacinių išteklių valdymo įstatymu;</w:t>
      </w:r>
    </w:p>
    <w:p w14:paraId="240F58BB"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Lietuvos Respublikos smurtiniais nusikaltimais padarytos žalos kompensavimo įstatymu;</w:t>
      </w:r>
    </w:p>
    <w:p w14:paraId="7BCBBFCB"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Lietuvos Respublikos apsaugos nuo smurto artimoje aplinkoje įstatymu;</w:t>
      </w:r>
    </w:p>
    <w:p w14:paraId="5289C1FC"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Valstybės informacinių sistemų steigimo, kūrimo modernizavimo ir likvidavimo tvarkos aprašu, patvirtintu Lietuvos Respublikos Vyriausybės 2013 m. vasario 27 d. nutarimu Nr. 180 „Dėl Valstybės informacinių sistemų steigimo, kūrimo, modernizavimo ir likvidavimo tvarkos aprašo patvirtinimo“;</w:t>
      </w:r>
    </w:p>
    <w:p w14:paraId="09E3C87A"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Bendrųjų elektroninės informacijos saugos reikalavimų aprašu, patvirtintu Lietuvos Respublikos Vyriausybės 2013 m. liepos 24 d. nutarimu Nr. 716 „Dėl Bendrųjų elektroninės informacijos saugos reikalavimų aprašo, Saugos dokumentų turinio gairių aprašo ir Elektroninės informacijos, sudarančios valstybės informacinius išteklius, svarbos įvertinimo ir valstybės informacinių sistemų, registrų ir kitų informacinių sistemų klasifikavimo gairių aprašo patvirtinimo“;</w:t>
      </w:r>
    </w:p>
    <w:p w14:paraId="028EA154"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 xml:space="preserve">Organizacinių ir techninių kibernetinio saugumo reikalavimų, taikomų kibernetinio saugumo subjektams, aprašu, patvirtintu Lietuvos Respublikos Vyriausybės 2018 m. rugpjūčio 13 d. nutarimu Nr. 818 „Dėl Lietuvos Respublikos kibernetinio saugumo įstatymo įgyvendinimo“; </w:t>
      </w:r>
    </w:p>
    <w:p w14:paraId="20E11DA9"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Integruotos baudžiamojo proceso informacinės sistemos elektroninių paslaugų portalo paslaugų teikimo taisyklėmis, patvirtintomis 2021 m. rugsėjo 13 d. Lietuvos Respublikos vidaus reikalų ministro įsakymu Nr. 1V-718 „Dėl Integruotos baudžiamojo proceso informacinės sistemos elektroninių paslaugų portalo paslaugų teikimo taisyklių patvirtinimo“;</w:t>
      </w:r>
    </w:p>
    <w:p w14:paraId="773B8EE5"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Baudžiamosios bylos duomenų tvarkymo elektronine forma ikiteisminio tyrimo metu tvarkos aprašu, patvirtintu Lietuvos Respublikos vidaus reikalų ministro ir Lietuvos Respublikos generalinio prokuroro 2016 m. sausio 29 d. įsakymu Nr. 1V-67/I-31 „Dėl Baudžiamosios bylos duomenų tvarkymo elektronine forma ikiteisminio tyrimo metu tvarkos aprašo patvirtinimo“;</w:t>
      </w:r>
    </w:p>
    <w:p w14:paraId="42E5D15D"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Nusikalstamų veikų žinybinio registro objektų pagrindinių statistinių rodiklių apskaičiavimo taisyklėmis, patvirtintomis Lietuvos Respublikos vidaus reikalų ministro 2016 m. spalio 25 d. įsakymu Nr.  1V-758 „Dėl Nusikalstamų veikų žinybinio registro objektų pagrindinių statistinių rodiklių apskaičiavimo taisyklių patvirtinimo“;</w:t>
      </w:r>
    </w:p>
    <w:p w14:paraId="059DC577"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Nusikalstamų veikų žinybinio registro duomenų tvarkymo taisyklėmis, patvirtintomis Lietuvos Respublikos vidaus reikalų ministro 2016 m. spalio 31 d. įsakymu Nr.  1V-776 „Dėl Nusikalstamų veikų žinybinio registro duomenų tvarkymo taisyklių patvirtinimo“;</w:t>
      </w:r>
    </w:p>
    <w:p w14:paraId="10AD1032"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Europos arešto orderio išdavimo ir asmens perėmimo pagal Europos arešto orderį taisyklėmis, patvirtintomis Lietuvos Respublikos teisingumo ministro ir Lietuvos Respublikos generalinio prokuroro 2004 m. rugpjūčio 26 d. įsakymu Nr. 1R-195/I-114 „Dėl Europos arešto orderio išdavimo ir asmens perėmimo pagal Europos arešto orderį taisyklių patvirtinimo“;</w:t>
      </w:r>
    </w:p>
    <w:p w14:paraId="5A52F6D9"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 xml:space="preserve">Lietuvos Respublikos generalinio prokuroro 2014 m. gruodžio 29 d. įsakymu Nr. I-288 „Dėl baudžiamojo proceso dokumentų formų patvirtinimo“ su visais jo pakeitimais; </w:t>
      </w:r>
    </w:p>
    <w:p w14:paraId="3BD4D4E0" w14:textId="25429BE6"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Lietuvos Respublikos generalinio prokuroro 2016 m. vasario 2 d. įsakymu Nr. I-33 „Dėl baudžiamojo proceso dokumentų formų patvirtinimo</w:t>
      </w:r>
      <w:r w:rsidR="00B47339">
        <w:rPr>
          <w:rFonts w:ascii="Times New Roman" w:hAnsi="Times New Roman" w:cs="Times New Roman"/>
          <w:bCs/>
          <w:sz w:val="24"/>
          <w:szCs w:val="24"/>
          <w:lang w:val="lt-LT"/>
        </w:rPr>
        <w:t xml:space="preserve"> </w:t>
      </w:r>
    </w:p>
    <w:p w14:paraId="6EF75A62" w14:textId="7AE5F37D"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 xml:space="preserve"> Lietuvos Respublikos generalinio prokuroro 2016 m. gegužės 16 d. įsakymu Nr. I-122 „Dėl baudžiamojo proceso dokumentų formų patvirtinimo“</w:t>
      </w:r>
      <w:r w:rsidR="00B47339">
        <w:rPr>
          <w:rFonts w:ascii="Times New Roman" w:hAnsi="Times New Roman" w:cs="Times New Roman"/>
          <w:bCs/>
          <w:sz w:val="24"/>
          <w:szCs w:val="24"/>
          <w:lang w:val="lt-LT"/>
        </w:rPr>
        <w:t xml:space="preserve"> su visais jo pakeitimais</w:t>
      </w:r>
      <w:r w:rsidRPr="00527B9D">
        <w:rPr>
          <w:rFonts w:ascii="Times New Roman" w:hAnsi="Times New Roman" w:cs="Times New Roman"/>
          <w:bCs/>
          <w:sz w:val="24"/>
          <w:szCs w:val="24"/>
          <w:lang w:val="lt-LT"/>
        </w:rPr>
        <w:t>;</w:t>
      </w:r>
    </w:p>
    <w:p w14:paraId="2253469B"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lastRenderedPageBreak/>
        <w:t xml:space="preserve">Lietuvos Respublikos generalinio prokuroro 2017 m. vasario 28 d. įsakymu Nr. I-55 „Dėl baudžiamojo proceso dokumentų formų patvirtinimo“; </w:t>
      </w:r>
    </w:p>
    <w:p w14:paraId="6FC87C73"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 xml:space="preserve">Lietuvos Respublikos teisingumo ministro 2015 m. kovo 30 d. įsakymu Nr. 1R-89 „Dėl pavyzdinių formų patvirtinimo“;   </w:t>
      </w:r>
    </w:p>
    <w:p w14:paraId="795B474D"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Rekomendacijomis dėl baudžiamosios atsakomybės juridiniams asmenims taikymo, patvirtintomis Lietuvos Respublikos generalinio prokuroro 2004 m. lapkričio 24 d. įsakymu Nr. I</w:t>
      </w:r>
      <w:r w:rsidRPr="00527B9D">
        <w:rPr>
          <w:rFonts w:ascii="Times New Roman" w:hAnsi="Times New Roman" w:cs="Times New Roman"/>
          <w:bCs/>
          <w:sz w:val="24"/>
          <w:szCs w:val="24"/>
          <w:lang w:val="lt-LT"/>
        </w:rPr>
        <w:noBreakHyphen/>
        <w:t>188 „Dėl Rekomendacijų dėl baudžiamosios atsakomybės juridiniams asmenims taikymo patvirtinimo“;</w:t>
      </w:r>
    </w:p>
    <w:p w14:paraId="3DCB5B2B"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Rekomendacijomis dėl nusikalstamų veikų tyrimų sujungimo ir atskyrimo, patvirtintomis Lietuvos Respublikos generalinio prokuroro 2004 m. sausio 29 d. įsakymu Nr. I-20 „Dėl nusikalstamų veikų tyrimų sujungimo ir atskyrimo rekomendacijų patvirtinimo“;</w:t>
      </w:r>
    </w:p>
    <w:p w14:paraId="3D7566C0"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Rekomendacijomis dėl ikiteisminio tyrimo pradžios ir jos registravimo tvarkos, patvirtintomis Lietuvos Respublikos generalinio prokuroro 2008 m. rugpjūčio 11 d. įsakymu Nr. I</w:t>
      </w:r>
      <w:r w:rsidRPr="00527B9D">
        <w:rPr>
          <w:rFonts w:ascii="Times New Roman" w:hAnsi="Times New Roman" w:cs="Times New Roman"/>
          <w:bCs/>
          <w:sz w:val="24"/>
          <w:szCs w:val="24"/>
          <w:lang w:val="lt-LT"/>
        </w:rPr>
        <w:noBreakHyphen/>
        <w:t>110 „Dėl Rekomendacijų dėl ikiteisminio tyrimo pradžios ir jos registravimo tvarkos patvirtinimo“;</w:t>
      </w:r>
    </w:p>
    <w:p w14:paraId="5BF39D54"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Rekomendacijomis dėl finansų tyrimo, patvirtintomis Lietuvos Respublikos generalinio prokuroro 2013 m. kovo 19 d. įsakymu Nr. I-73 „Dėl rekomendacijų dėl finansų tyrimo tvirtinimo“;</w:t>
      </w:r>
    </w:p>
    <w:p w14:paraId="2BE78798"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Rekomendacijomis dėl apklausos garso ir vaizdo nuotolinio perdavimo priemonėmis ikiteisminiame tyrime atlikimo ir įforminimo, patvirtintomis Lietuvos Respublikos generalinio prokuroro 2016 m. gegužės 6 d. įsakymu Nr. I-116 „Dėl rekomendacijų dėl apklausos garso ir vaizdo nuotolinio perdavimo priemonėmis ikiteisminiame tyrime atlikimo ir įforminimo patvirtinimo“;</w:t>
      </w:r>
    </w:p>
    <w:p w14:paraId="6C499128"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Rekomendacijomis dėl Europos tyrimo orderio išdavimo ir siuntimo kitai Europos Sąjungos valstybei narei ikiteisminio tyrimo metu ir Lietuvos Respublikos prokuratūroje gautų Europos tyrimo orderių pripažinimo, patvirtintomis Lietuvos Respublikos generalinio prokuroro 2017 m. birželio 14 d. įsakymu Nr. I-206 „Dėl rekomendacijų dėl Europos tyrimo orderio išdavimo ir siuntimo kitai Europos Sąjungos valstybei narei ikiteisminio tyrimo metu ir Lietuvos Respublikos prokuratūroje gautų Europos tyrimo orderių pripažinimo patvirtinimo“;</w:t>
      </w:r>
    </w:p>
    <w:p w14:paraId="5D529B8C"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Rekomendacijomis dėl proceso dalyvių susipažinimo su ikiteisminio tyrimo medžiaga, patvirtintomis Lietuvos Respublikos generalinio prokuroro 2018 m. vasario 14 d. įsakymu Nr. I-57 „Dėl rekomendacijų dėl proceso dalyvių susipažinimo su ikiteisminio tyrimo medžiaga patvirtinimo“, (toliau – Rekomendacijos dėl proceso dalyvių susipažinimo su ikiteisminio tyrimo medžiaga);</w:t>
      </w:r>
    </w:p>
    <w:p w14:paraId="452638FA"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Rekomendacijomis dėl turto tyrimo, patvirtintomis Lietuvos Respublikos generalinio prokuroro 2018 m. birželio 27 d. įsakymu Nr. I-219 „Dėl rekomendacijų dėl turto tyrimo tvirtinimo“, (toliau – Rekomendacijos dėl turto tyrimo);</w:t>
      </w:r>
    </w:p>
    <w:p w14:paraId="6664B6F8"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Ikiteisminio tyrimo terminų kontrolės tvarkos aprašu, patvirtintu Lietuvos Respublikos generalinio prokuroro 2010 m. spalio 15 d. įsakymu Nr. I-142 „Dėl ikiteisminio tyrimo terminų kontrolės tvarkos aprašo patvirtinimo“;</w:t>
      </w:r>
    </w:p>
    <w:p w14:paraId="7501BFAE"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Integruotos baudžiamojo proceso informacinės sistemos Elektroninių paslaugų portalo paslaugų teikimo taisyklėmis, patvirtintomis Lietuvos Respublikos vidaus reikalų ministro 2021 m. rugsėjo 13 d. įsakymu Nr. 1V-718 „Dėl Integruotos baudžiamojo proceso informacinės sistemos Elektroninių paslaugų portalo paslaugų teikimo taisyklių patvirtinimo“;</w:t>
      </w:r>
    </w:p>
    <w:p w14:paraId="5F2365A1"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Policijos dokumentų valdymo sistemos aprašu, patvirtintu Lietuvos policijos generalinio komisaro 2015 m. kovo 12 d. įsakymu Nr. 5-V-259 „Dėl policijos dokumentų valdymo sistemos aprašo patvirtinimo“;</w:t>
      </w:r>
    </w:p>
    <w:p w14:paraId="6BFEAF39" w14:textId="12D3C276"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 xml:space="preserve">Įtariamųjų, kaltinamųjų ir nuteistųjų registro objektų registravimo ir duomenų teikimo taisyklėmis, patvirtintomis </w:t>
      </w:r>
      <w:r w:rsidR="00884195" w:rsidRPr="00884195">
        <w:rPr>
          <w:rFonts w:ascii="Times New Roman" w:hAnsi="Times New Roman" w:cs="Times New Roman"/>
          <w:bCs/>
          <w:sz w:val="24"/>
          <w:szCs w:val="24"/>
          <w:lang w:val="lt-LT"/>
        </w:rPr>
        <w:t>Informatikos ir ryšių departamento prie Lietuvos Respublikos vidaus reikalų ministerijos direktoriaus 2021 m. liepos 21 d. įsakym</w:t>
      </w:r>
      <w:r w:rsidR="00884195">
        <w:rPr>
          <w:rFonts w:ascii="Times New Roman" w:hAnsi="Times New Roman" w:cs="Times New Roman"/>
          <w:bCs/>
          <w:sz w:val="24"/>
          <w:szCs w:val="24"/>
          <w:lang w:val="lt-LT"/>
        </w:rPr>
        <w:t>u</w:t>
      </w:r>
      <w:r w:rsidR="00884195" w:rsidRPr="00884195">
        <w:rPr>
          <w:rFonts w:ascii="Times New Roman" w:hAnsi="Times New Roman" w:cs="Times New Roman"/>
          <w:bCs/>
          <w:sz w:val="24"/>
          <w:szCs w:val="24"/>
          <w:lang w:val="lt-LT"/>
        </w:rPr>
        <w:t xml:space="preserve"> Nr. 5V-68 „Dėl Įtariamųjų, kaltinamųjų ir nuteistųjų registro objektų registravimo ir duomenų teikimo taisyklių patvirtinimo“ </w:t>
      </w:r>
      <w:r w:rsidRPr="00527B9D">
        <w:rPr>
          <w:rFonts w:ascii="Times New Roman" w:hAnsi="Times New Roman" w:cs="Times New Roman"/>
          <w:bCs/>
          <w:sz w:val="24"/>
          <w:szCs w:val="24"/>
          <w:lang w:val="lt-LT"/>
        </w:rPr>
        <w:t>“;</w:t>
      </w:r>
    </w:p>
    <w:p w14:paraId="24950077"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t>Lietuvos standartu LST EN ISO/IEC 27001;</w:t>
      </w:r>
    </w:p>
    <w:p w14:paraId="033F984C" w14:textId="77777777" w:rsidR="00EA22D5" w:rsidRPr="00527B9D" w:rsidRDefault="00EA22D5" w:rsidP="00527B9D">
      <w:pPr>
        <w:pStyle w:val="Sraopastraipa"/>
        <w:numPr>
          <w:ilvl w:val="0"/>
          <w:numId w:val="20"/>
        </w:numPr>
        <w:tabs>
          <w:tab w:val="clear" w:pos="0"/>
          <w:tab w:val="left" w:pos="993"/>
        </w:tabs>
        <w:suppressAutoHyphens/>
        <w:spacing w:after="0" w:line="276" w:lineRule="auto"/>
        <w:ind w:left="0" w:firstLine="567"/>
        <w:contextualSpacing w:val="0"/>
        <w:rPr>
          <w:rFonts w:ascii="Times New Roman" w:hAnsi="Times New Roman" w:cs="Times New Roman"/>
          <w:bCs/>
          <w:sz w:val="24"/>
          <w:szCs w:val="24"/>
          <w:lang w:val="lt-LT"/>
        </w:rPr>
      </w:pPr>
      <w:r w:rsidRPr="00527B9D">
        <w:rPr>
          <w:rFonts w:ascii="Times New Roman" w:hAnsi="Times New Roman" w:cs="Times New Roman"/>
          <w:bCs/>
          <w:sz w:val="24"/>
          <w:szCs w:val="24"/>
          <w:lang w:val="lt-LT"/>
        </w:rPr>
        <w:lastRenderedPageBreak/>
        <w:t>Lietuvos standartu LST EN ISO/IEC 27002.</w:t>
      </w:r>
    </w:p>
    <w:p w14:paraId="39C23E87" w14:textId="77777777" w:rsidR="00EA22D5" w:rsidRPr="00B13620" w:rsidRDefault="00EA22D5" w:rsidP="009970C2">
      <w:pPr>
        <w:tabs>
          <w:tab w:val="left" w:pos="426"/>
          <w:tab w:val="left" w:pos="709"/>
          <w:tab w:val="left" w:pos="851"/>
          <w:tab w:val="left" w:pos="900"/>
          <w:tab w:val="left" w:pos="993"/>
        </w:tabs>
        <w:spacing w:after="0"/>
        <w:ind w:firstLine="426"/>
        <w:rPr>
          <w:rFonts w:ascii="Times New Roman" w:hAnsi="Times New Roman" w:cs="Times New Roman"/>
          <w:color w:val="000000"/>
          <w:lang w:val="lt-LT"/>
        </w:rPr>
      </w:pPr>
    </w:p>
    <w:p w14:paraId="6BE58D3F" w14:textId="77777777" w:rsidR="00EA22D5" w:rsidRPr="00527B9D" w:rsidRDefault="00EA22D5" w:rsidP="00A22230">
      <w:pPr>
        <w:pStyle w:val="Sraopastraipa"/>
        <w:numPr>
          <w:ilvl w:val="1"/>
          <w:numId w:val="8"/>
        </w:numPr>
        <w:tabs>
          <w:tab w:val="left" w:pos="567"/>
        </w:tabs>
        <w:suppressAutoHyphens/>
        <w:spacing w:after="0" w:line="240" w:lineRule="auto"/>
        <w:ind w:left="567" w:firstLine="0"/>
        <w:rPr>
          <w:rFonts w:ascii="Times New Roman" w:hAnsi="Times New Roman" w:cs="Times New Roman"/>
          <w:sz w:val="24"/>
          <w:szCs w:val="24"/>
          <w:lang w:val="lt-LT"/>
        </w:rPr>
      </w:pPr>
      <w:r w:rsidRPr="00527B9D">
        <w:rPr>
          <w:rFonts w:ascii="Times New Roman" w:hAnsi="Times New Roman" w:cs="Times New Roman"/>
          <w:b/>
          <w:sz w:val="24"/>
          <w:szCs w:val="24"/>
          <w:lang w:val="lt-LT"/>
        </w:rPr>
        <w:t>IBPS dokumentacija ir išeities tekstai</w:t>
      </w:r>
    </w:p>
    <w:p w14:paraId="60689050" w14:textId="77777777" w:rsidR="00EA22D5" w:rsidRPr="00527B9D" w:rsidRDefault="00EA22D5" w:rsidP="00527B9D">
      <w:pPr>
        <w:spacing w:after="0" w:line="240" w:lineRule="auto"/>
        <w:ind w:firstLine="567"/>
        <w:rPr>
          <w:rFonts w:ascii="Times New Roman" w:hAnsi="Times New Roman" w:cs="Times New Roman"/>
          <w:bCs/>
          <w:sz w:val="24"/>
          <w:szCs w:val="24"/>
          <w:lang w:val="lt-LT"/>
        </w:rPr>
      </w:pPr>
      <w:r w:rsidRPr="00527B9D">
        <w:rPr>
          <w:rFonts w:ascii="Times New Roman" w:hAnsi="Times New Roman" w:cs="Times New Roman"/>
          <w:bCs/>
          <w:sz w:val="24"/>
          <w:szCs w:val="24"/>
          <w:lang w:val="lt-LT"/>
        </w:rPr>
        <w:t>IBPS yra sukurta ir sutartį vykdysiančiam paslaugų teikėjui susipažinimui bus pateikta tokia dokumentacija:</w:t>
      </w:r>
    </w:p>
    <w:p w14:paraId="26753298" w14:textId="77777777" w:rsidR="00EA22D5" w:rsidRPr="00527B9D" w:rsidRDefault="00EA22D5" w:rsidP="00527B9D">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527B9D">
        <w:rPr>
          <w:rFonts w:ascii="Times New Roman" w:hAnsi="Times New Roman" w:cs="Times New Roman"/>
          <w:bCs/>
          <w:sz w:val="24"/>
          <w:szCs w:val="24"/>
          <w:lang w:val="lt-LT"/>
        </w:rPr>
        <w:t>IBPS techninis aprašymas (specifikacija);</w:t>
      </w:r>
    </w:p>
    <w:p w14:paraId="7922A969" w14:textId="77777777" w:rsidR="00EA22D5" w:rsidRPr="00527B9D" w:rsidRDefault="00EA22D5" w:rsidP="00527B9D">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527B9D">
        <w:rPr>
          <w:rFonts w:ascii="Times New Roman" w:hAnsi="Times New Roman" w:cs="Times New Roman"/>
          <w:bCs/>
          <w:sz w:val="24"/>
          <w:szCs w:val="24"/>
          <w:lang w:val="lt-LT"/>
        </w:rPr>
        <w:t xml:space="preserve">IBPS ir IBPS EPP projektavimo dokumentacija; </w:t>
      </w:r>
    </w:p>
    <w:p w14:paraId="41CA2A30" w14:textId="77777777" w:rsidR="00EA22D5" w:rsidRPr="00527B9D" w:rsidRDefault="00EA22D5" w:rsidP="00527B9D">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527B9D">
        <w:rPr>
          <w:rFonts w:ascii="Times New Roman" w:hAnsi="Times New Roman" w:cs="Times New Roman"/>
          <w:bCs/>
          <w:sz w:val="24"/>
          <w:szCs w:val="24"/>
          <w:lang w:val="lt-LT"/>
        </w:rPr>
        <w:t xml:space="preserve">IBPS duomenų modelis; </w:t>
      </w:r>
    </w:p>
    <w:p w14:paraId="03C155D3" w14:textId="77777777" w:rsidR="00EA22D5" w:rsidRPr="00527B9D" w:rsidRDefault="00EA22D5" w:rsidP="00527B9D">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527B9D">
        <w:rPr>
          <w:rFonts w:ascii="Times New Roman" w:hAnsi="Times New Roman" w:cs="Times New Roman"/>
          <w:bCs/>
          <w:sz w:val="24"/>
          <w:szCs w:val="24"/>
          <w:lang w:val="lt-LT"/>
        </w:rPr>
        <w:t xml:space="preserve">IBPS sistemos architektūros dokumentacija; </w:t>
      </w:r>
    </w:p>
    <w:p w14:paraId="2B061FB9" w14:textId="77777777" w:rsidR="00EA22D5" w:rsidRPr="00527B9D" w:rsidRDefault="00EA22D5" w:rsidP="00527B9D">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527B9D">
        <w:rPr>
          <w:rFonts w:ascii="Times New Roman" w:hAnsi="Times New Roman" w:cs="Times New Roman"/>
          <w:bCs/>
          <w:sz w:val="24"/>
          <w:szCs w:val="24"/>
          <w:lang w:val="lt-LT"/>
        </w:rPr>
        <w:t xml:space="preserve">IBPS administratoriaus dokumentacija; </w:t>
      </w:r>
    </w:p>
    <w:p w14:paraId="24FBCC28" w14:textId="77777777" w:rsidR="00EA22D5" w:rsidRPr="00527B9D" w:rsidRDefault="00EA22D5" w:rsidP="00527B9D">
      <w:pPr>
        <w:pStyle w:val="Sraopastraipa"/>
        <w:numPr>
          <w:ilvl w:val="0"/>
          <w:numId w:val="9"/>
        </w:numPr>
        <w:suppressAutoHyphens/>
        <w:spacing w:after="0" w:line="240" w:lineRule="auto"/>
        <w:ind w:left="851" w:hanging="284"/>
        <w:rPr>
          <w:rFonts w:ascii="Times New Roman" w:hAnsi="Times New Roman" w:cs="Times New Roman"/>
          <w:bCs/>
          <w:sz w:val="24"/>
          <w:szCs w:val="24"/>
          <w:lang w:val="lt-LT"/>
        </w:rPr>
      </w:pPr>
      <w:r w:rsidRPr="00527B9D">
        <w:rPr>
          <w:rFonts w:ascii="Times New Roman" w:hAnsi="Times New Roman" w:cs="Times New Roman"/>
          <w:bCs/>
          <w:sz w:val="24"/>
          <w:szCs w:val="24"/>
          <w:lang w:val="lt-LT"/>
        </w:rPr>
        <w:t>IBPS naudotojo vadovas.</w:t>
      </w:r>
    </w:p>
    <w:p w14:paraId="6AD3ED1A" w14:textId="77777777" w:rsidR="00EA22D5" w:rsidRPr="00527B9D" w:rsidRDefault="00EA22D5" w:rsidP="00527B9D">
      <w:pPr>
        <w:spacing w:after="0" w:line="240" w:lineRule="auto"/>
        <w:ind w:firstLine="567"/>
        <w:rPr>
          <w:rFonts w:ascii="Times New Roman" w:hAnsi="Times New Roman" w:cs="Times New Roman"/>
          <w:bCs/>
          <w:sz w:val="24"/>
          <w:szCs w:val="24"/>
          <w:lang w:val="lt-LT"/>
        </w:rPr>
      </w:pPr>
      <w:r w:rsidRPr="00527B9D">
        <w:rPr>
          <w:rFonts w:ascii="Times New Roman" w:hAnsi="Times New Roman" w:cs="Times New Roman"/>
          <w:bCs/>
          <w:sz w:val="24"/>
          <w:szCs w:val="24"/>
          <w:lang w:val="lt-LT"/>
        </w:rPr>
        <w:t xml:space="preserve">Sutartį vykdysiančiam paslaugų teikėjui bus pateikti IBPS išeities tekstai tokie, kokie yra. </w:t>
      </w:r>
    </w:p>
    <w:p w14:paraId="5F3BDEBA" w14:textId="77777777" w:rsidR="00EA22D5" w:rsidRPr="00527B9D" w:rsidRDefault="00EA22D5" w:rsidP="00EA22D5">
      <w:pPr>
        <w:spacing w:before="120" w:after="120"/>
        <w:ind w:firstLine="567"/>
        <w:rPr>
          <w:rFonts w:ascii="Times New Roman" w:hAnsi="Times New Roman" w:cs="Times New Roman"/>
          <w:sz w:val="24"/>
          <w:szCs w:val="24"/>
          <w:lang w:val="lt-LT"/>
        </w:rPr>
      </w:pPr>
    </w:p>
    <w:p w14:paraId="16DC6F26" w14:textId="64AFD038" w:rsidR="00EA22D5" w:rsidRDefault="00EA22D5" w:rsidP="00A22230">
      <w:pPr>
        <w:pStyle w:val="Antrat2"/>
        <w:numPr>
          <w:ilvl w:val="0"/>
          <w:numId w:val="10"/>
        </w:numPr>
        <w:suppressAutoHyphens/>
        <w:spacing w:before="0" w:line="240" w:lineRule="auto"/>
        <w:jc w:val="center"/>
        <w:rPr>
          <w:rFonts w:ascii="Times New Roman" w:hAnsi="Times New Roman" w:cs="Times New Roman"/>
          <w:caps/>
          <w:sz w:val="24"/>
          <w:szCs w:val="24"/>
          <w:lang w:val="lt-LT"/>
        </w:rPr>
      </w:pPr>
      <w:r w:rsidRPr="0032683C">
        <w:rPr>
          <w:rFonts w:ascii="Times New Roman" w:hAnsi="Times New Roman" w:cs="Times New Roman"/>
          <w:caps/>
          <w:sz w:val="24"/>
          <w:szCs w:val="24"/>
          <w:lang w:val="lt-LT"/>
        </w:rPr>
        <w:t>Pirkimo objektas</w:t>
      </w:r>
    </w:p>
    <w:p w14:paraId="47D3D8D3" w14:textId="77777777" w:rsidR="009B578C" w:rsidRPr="009B578C" w:rsidRDefault="009B578C" w:rsidP="009B578C">
      <w:pPr>
        <w:rPr>
          <w:lang w:val="lt-LT"/>
        </w:rPr>
      </w:pPr>
    </w:p>
    <w:p w14:paraId="21A0B5A9" w14:textId="77777777" w:rsidR="00EA22D5" w:rsidRPr="0032683C" w:rsidRDefault="00EA22D5" w:rsidP="0032683C">
      <w:pPr>
        <w:spacing w:after="0" w:line="240" w:lineRule="auto"/>
        <w:ind w:firstLine="567"/>
        <w:rPr>
          <w:rFonts w:ascii="Times New Roman" w:hAnsi="Times New Roman" w:cs="Times New Roman"/>
          <w:bCs/>
          <w:sz w:val="24"/>
          <w:szCs w:val="24"/>
          <w:lang w:val="lt-LT"/>
        </w:rPr>
      </w:pPr>
      <w:r w:rsidRPr="0032683C">
        <w:rPr>
          <w:rFonts w:ascii="Times New Roman" w:hAnsi="Times New Roman" w:cs="Times New Roman"/>
          <w:bCs/>
          <w:sz w:val="24"/>
          <w:szCs w:val="24"/>
          <w:lang w:val="lt-LT"/>
        </w:rPr>
        <w:t>2. Pirkimo objektas yra IBPS programinės įrangos priežiūros paslaugos:</w:t>
      </w:r>
    </w:p>
    <w:p w14:paraId="2D65D85B" w14:textId="5755C7C8" w:rsidR="00EA22D5" w:rsidRPr="0032683C" w:rsidRDefault="00EA22D5" w:rsidP="0032683C">
      <w:pPr>
        <w:spacing w:after="0" w:line="240" w:lineRule="auto"/>
        <w:ind w:firstLine="567"/>
        <w:rPr>
          <w:rFonts w:ascii="Times New Roman" w:hAnsi="Times New Roman" w:cs="Times New Roman"/>
          <w:bCs/>
          <w:sz w:val="24"/>
          <w:szCs w:val="24"/>
          <w:lang w:val="lt-LT"/>
        </w:rPr>
      </w:pPr>
      <w:r w:rsidRPr="0032683C">
        <w:rPr>
          <w:rFonts w:ascii="Times New Roman" w:hAnsi="Times New Roman" w:cs="Times New Roman"/>
          <w:bCs/>
          <w:sz w:val="24"/>
          <w:szCs w:val="24"/>
          <w:lang w:val="lt-LT"/>
        </w:rPr>
        <w:t xml:space="preserve">2.1. IBPS programinės įrangos kūrimas, </w:t>
      </w:r>
      <w:r w:rsidR="00707C14">
        <w:rPr>
          <w:rFonts w:ascii="Times New Roman" w:hAnsi="Times New Roman" w:cs="Times New Roman"/>
          <w:bCs/>
          <w:sz w:val="24"/>
          <w:szCs w:val="24"/>
          <w:lang w:val="lt-LT"/>
        </w:rPr>
        <w:t>modernizavimas</w:t>
      </w:r>
      <w:r w:rsidRPr="0032683C">
        <w:rPr>
          <w:rFonts w:ascii="Times New Roman" w:hAnsi="Times New Roman" w:cs="Times New Roman"/>
          <w:bCs/>
          <w:sz w:val="24"/>
          <w:szCs w:val="24"/>
          <w:lang w:val="lt-LT"/>
        </w:rPr>
        <w:t xml:space="preserve"> ir jos įdiegimas pagal šios Techninės specifikacijos III skyriuje „Reikalavimai IBPS programinės įrangos priežiūrai“ </w:t>
      </w:r>
      <w:r w:rsidR="009970C2">
        <w:rPr>
          <w:rFonts w:ascii="Times New Roman" w:hAnsi="Times New Roman" w:cs="Times New Roman"/>
          <w:bCs/>
          <w:sz w:val="24"/>
          <w:szCs w:val="24"/>
          <w:lang w:val="lt-LT"/>
        </w:rPr>
        <w:t>1</w:t>
      </w:r>
      <w:r w:rsidR="00917535">
        <w:rPr>
          <w:rFonts w:ascii="Times New Roman" w:hAnsi="Times New Roman" w:cs="Times New Roman"/>
          <w:bCs/>
          <w:sz w:val="24"/>
          <w:szCs w:val="24"/>
          <w:lang w:val="lt-LT"/>
        </w:rPr>
        <w:t xml:space="preserve"> </w:t>
      </w:r>
      <w:r w:rsidR="009970C2">
        <w:rPr>
          <w:rFonts w:ascii="Times New Roman" w:hAnsi="Times New Roman" w:cs="Times New Roman"/>
          <w:bCs/>
          <w:sz w:val="24"/>
          <w:szCs w:val="24"/>
          <w:lang w:val="lt-LT"/>
        </w:rPr>
        <w:t>-</w:t>
      </w:r>
      <w:r w:rsidR="00917535">
        <w:rPr>
          <w:rFonts w:ascii="Times New Roman" w:hAnsi="Times New Roman" w:cs="Times New Roman"/>
          <w:bCs/>
          <w:sz w:val="24"/>
          <w:szCs w:val="24"/>
          <w:lang w:val="lt-LT"/>
        </w:rPr>
        <w:t xml:space="preserve"> </w:t>
      </w:r>
      <w:r w:rsidR="009970C2">
        <w:rPr>
          <w:rFonts w:ascii="Times New Roman" w:hAnsi="Times New Roman" w:cs="Times New Roman"/>
          <w:bCs/>
          <w:sz w:val="24"/>
          <w:szCs w:val="24"/>
          <w:lang w:val="lt-LT"/>
        </w:rPr>
        <w:t>4</w:t>
      </w:r>
      <w:r w:rsidRPr="0032683C">
        <w:rPr>
          <w:rFonts w:ascii="Times New Roman" w:hAnsi="Times New Roman" w:cs="Times New Roman"/>
          <w:bCs/>
          <w:sz w:val="24"/>
          <w:szCs w:val="24"/>
          <w:lang w:val="lt-LT"/>
        </w:rPr>
        <w:t xml:space="preserve"> punktuose nurodytus funkcinius reikalavimus;</w:t>
      </w:r>
    </w:p>
    <w:p w14:paraId="3729EB3C" w14:textId="1EF8E62B" w:rsidR="00EA22D5" w:rsidRPr="0032683C" w:rsidRDefault="00EA22D5" w:rsidP="0032683C">
      <w:pPr>
        <w:spacing w:after="0" w:line="240" w:lineRule="auto"/>
        <w:ind w:firstLine="567"/>
        <w:rPr>
          <w:rFonts w:ascii="Times New Roman" w:hAnsi="Times New Roman" w:cs="Times New Roman"/>
          <w:bCs/>
          <w:sz w:val="24"/>
          <w:szCs w:val="24"/>
          <w:lang w:val="lt-LT"/>
        </w:rPr>
      </w:pPr>
      <w:r w:rsidRPr="0032683C">
        <w:rPr>
          <w:rFonts w:ascii="Times New Roman" w:hAnsi="Times New Roman" w:cs="Times New Roman"/>
          <w:bCs/>
          <w:sz w:val="24"/>
          <w:szCs w:val="24"/>
          <w:lang w:val="lt-LT"/>
        </w:rPr>
        <w:t xml:space="preserve">2.2 iki </w:t>
      </w:r>
      <w:r w:rsidR="00917535" w:rsidRPr="00917535">
        <w:rPr>
          <w:rFonts w:ascii="Times New Roman" w:hAnsi="Times New Roman" w:cs="Times New Roman"/>
          <w:bCs/>
          <w:sz w:val="24"/>
          <w:szCs w:val="24"/>
          <w:lang w:val="lt-LT"/>
        </w:rPr>
        <w:t>600</w:t>
      </w:r>
      <w:r w:rsidRPr="0032683C">
        <w:rPr>
          <w:rFonts w:ascii="Times New Roman" w:hAnsi="Times New Roman" w:cs="Times New Roman"/>
          <w:bCs/>
          <w:sz w:val="24"/>
          <w:szCs w:val="24"/>
          <w:lang w:val="lt-LT"/>
        </w:rPr>
        <w:t xml:space="preserve"> val. IBPS priežiūros paslaugų užsakytiems pakeitimams atlikti, Techninės specifikacijos III skyriuje „Reikalavimai IBPS programinės įrangos priežiūrai“ </w:t>
      </w:r>
      <w:r w:rsidR="009970C2">
        <w:rPr>
          <w:rFonts w:ascii="Times New Roman" w:hAnsi="Times New Roman" w:cs="Times New Roman"/>
          <w:bCs/>
          <w:sz w:val="24"/>
          <w:szCs w:val="24"/>
          <w:lang w:val="lt-LT"/>
        </w:rPr>
        <w:t>5</w:t>
      </w:r>
      <w:r w:rsidRPr="0032683C">
        <w:rPr>
          <w:rFonts w:ascii="Times New Roman" w:hAnsi="Times New Roman" w:cs="Times New Roman"/>
          <w:bCs/>
          <w:sz w:val="24"/>
          <w:szCs w:val="24"/>
          <w:lang w:val="lt-LT"/>
        </w:rPr>
        <w:t xml:space="preserve"> punkto reikalavimus. Perkančioji organizacija neįsipareigoja įsigyti viso nurodyto paslaugų kiekio. Paslaugos pagal šios Techninės specifikacijos III skyriuje „Reikalavimai IBPS programinės įrangos priežiūrai“ nurodytą Nr. </w:t>
      </w:r>
      <w:r w:rsidR="009970C2">
        <w:rPr>
          <w:rFonts w:ascii="Times New Roman" w:hAnsi="Times New Roman" w:cs="Times New Roman"/>
          <w:bCs/>
          <w:sz w:val="24"/>
          <w:szCs w:val="24"/>
          <w:lang w:val="lt-LT"/>
        </w:rPr>
        <w:t>5</w:t>
      </w:r>
      <w:r w:rsidRPr="0032683C">
        <w:rPr>
          <w:rFonts w:ascii="Times New Roman" w:hAnsi="Times New Roman" w:cs="Times New Roman"/>
          <w:bCs/>
          <w:sz w:val="24"/>
          <w:szCs w:val="24"/>
          <w:lang w:val="lt-LT"/>
        </w:rPr>
        <w:t xml:space="preserve"> reikalavimą užsakomos esant poreikiui;</w:t>
      </w:r>
    </w:p>
    <w:p w14:paraId="5E321DE8" w14:textId="029335E0" w:rsidR="00EA22D5" w:rsidRPr="0032683C" w:rsidRDefault="00EA22D5" w:rsidP="0032683C">
      <w:pPr>
        <w:spacing w:after="0" w:line="240" w:lineRule="auto"/>
        <w:ind w:firstLine="567"/>
        <w:rPr>
          <w:rFonts w:ascii="Times New Roman" w:hAnsi="Times New Roman" w:cs="Times New Roman"/>
          <w:bCs/>
          <w:sz w:val="24"/>
          <w:szCs w:val="24"/>
          <w:lang w:val="lt-LT"/>
        </w:rPr>
      </w:pPr>
      <w:r w:rsidRPr="0032683C">
        <w:rPr>
          <w:rFonts w:ascii="Times New Roman" w:hAnsi="Times New Roman" w:cs="Times New Roman"/>
          <w:bCs/>
          <w:sz w:val="24"/>
          <w:szCs w:val="24"/>
          <w:lang w:val="lt-LT"/>
        </w:rPr>
        <w:t xml:space="preserve">2.3. suteikta garantinė priežiūra sukurtai / </w:t>
      </w:r>
      <w:r w:rsidR="00BD7E39">
        <w:rPr>
          <w:rFonts w:ascii="Times New Roman" w:hAnsi="Times New Roman" w:cs="Times New Roman"/>
          <w:bCs/>
          <w:sz w:val="24"/>
          <w:szCs w:val="24"/>
          <w:lang w:val="lt-LT"/>
        </w:rPr>
        <w:t>modifikuotai</w:t>
      </w:r>
      <w:r w:rsidRPr="0032683C">
        <w:rPr>
          <w:rFonts w:ascii="Times New Roman" w:hAnsi="Times New Roman" w:cs="Times New Roman"/>
          <w:bCs/>
          <w:sz w:val="24"/>
          <w:szCs w:val="24"/>
          <w:lang w:val="lt-LT"/>
        </w:rPr>
        <w:t xml:space="preserve"> IBPS programinei įrangai sutarties</w:t>
      </w:r>
      <w:r w:rsidR="008524BF">
        <w:rPr>
          <w:rFonts w:ascii="Times New Roman" w:hAnsi="Times New Roman" w:cs="Times New Roman"/>
          <w:bCs/>
          <w:sz w:val="24"/>
          <w:szCs w:val="24"/>
          <w:lang w:val="lt-LT"/>
        </w:rPr>
        <w:t xml:space="preserve"> galiojimo</w:t>
      </w:r>
      <w:r w:rsidRPr="0032683C">
        <w:rPr>
          <w:rFonts w:ascii="Times New Roman" w:hAnsi="Times New Roman" w:cs="Times New Roman"/>
          <w:bCs/>
          <w:sz w:val="24"/>
          <w:szCs w:val="24"/>
          <w:lang w:val="lt-LT"/>
        </w:rPr>
        <w:t xml:space="preserve"> laikotarpiu. </w:t>
      </w:r>
    </w:p>
    <w:p w14:paraId="43B24790" w14:textId="77777777" w:rsidR="00EA22D5" w:rsidRPr="0032683C" w:rsidRDefault="00EA22D5" w:rsidP="0032683C">
      <w:pPr>
        <w:spacing w:after="0" w:line="240" w:lineRule="auto"/>
        <w:ind w:firstLine="567"/>
        <w:rPr>
          <w:rFonts w:ascii="Times New Roman" w:hAnsi="Times New Roman" w:cs="Times New Roman"/>
          <w:bCs/>
          <w:sz w:val="24"/>
          <w:szCs w:val="24"/>
          <w:lang w:val="lt-LT"/>
        </w:rPr>
      </w:pPr>
      <w:r w:rsidRPr="0032683C">
        <w:rPr>
          <w:rFonts w:ascii="Times New Roman" w:hAnsi="Times New Roman" w:cs="Times New Roman"/>
          <w:bCs/>
          <w:sz w:val="24"/>
          <w:szCs w:val="24"/>
          <w:lang w:val="lt-LT"/>
        </w:rPr>
        <w:t xml:space="preserve">Numatoma, kad paslaugų teikėjas Užsakovui taip pat teiks šias su IBPS susijusias paslaugas: </w:t>
      </w:r>
    </w:p>
    <w:p w14:paraId="297049F0" w14:textId="20B0178A" w:rsidR="00EA22D5" w:rsidRPr="0032683C" w:rsidRDefault="00EA22D5" w:rsidP="0032683C">
      <w:pPr>
        <w:pStyle w:val="Sraopastraipa"/>
        <w:numPr>
          <w:ilvl w:val="0"/>
          <w:numId w:val="9"/>
        </w:numPr>
        <w:tabs>
          <w:tab w:val="left" w:pos="851"/>
        </w:tabs>
        <w:suppressAutoHyphens/>
        <w:spacing w:after="0" w:line="240" w:lineRule="auto"/>
        <w:ind w:left="0" w:firstLine="567"/>
        <w:rPr>
          <w:rFonts w:ascii="Times New Roman" w:hAnsi="Times New Roman" w:cs="Times New Roman"/>
          <w:bCs/>
          <w:sz w:val="24"/>
          <w:szCs w:val="24"/>
          <w:lang w:val="lt-LT"/>
        </w:rPr>
      </w:pPr>
      <w:r w:rsidRPr="0032683C">
        <w:rPr>
          <w:rFonts w:ascii="Times New Roman" w:hAnsi="Times New Roman" w:cs="Times New Roman"/>
          <w:bCs/>
          <w:sz w:val="24"/>
          <w:szCs w:val="24"/>
          <w:lang w:val="lt-LT"/>
        </w:rPr>
        <w:t xml:space="preserve">Sukurtos / </w:t>
      </w:r>
      <w:r w:rsidR="00BD7E39">
        <w:rPr>
          <w:rFonts w:ascii="Times New Roman" w:hAnsi="Times New Roman" w:cs="Times New Roman"/>
          <w:bCs/>
          <w:sz w:val="24"/>
          <w:szCs w:val="24"/>
          <w:lang w:val="lt-LT"/>
        </w:rPr>
        <w:t>modifikuotos</w:t>
      </w:r>
      <w:r w:rsidRPr="0032683C">
        <w:rPr>
          <w:rFonts w:ascii="Times New Roman" w:hAnsi="Times New Roman" w:cs="Times New Roman"/>
          <w:bCs/>
          <w:sz w:val="24"/>
          <w:szCs w:val="24"/>
          <w:lang w:val="lt-LT"/>
        </w:rPr>
        <w:t xml:space="preserve"> IBPS programinės įrangos versijų atnaujinimas, klaidų taisymas;</w:t>
      </w:r>
    </w:p>
    <w:p w14:paraId="53D141DF" w14:textId="54971005" w:rsidR="00EA22D5" w:rsidRPr="0032683C" w:rsidRDefault="00BD7E39" w:rsidP="0032683C">
      <w:pPr>
        <w:pStyle w:val="Sraopastraipa"/>
        <w:numPr>
          <w:ilvl w:val="0"/>
          <w:numId w:val="9"/>
        </w:numPr>
        <w:tabs>
          <w:tab w:val="left" w:pos="851"/>
        </w:tabs>
        <w:suppressAutoHyphens/>
        <w:spacing w:after="0" w:line="240" w:lineRule="auto"/>
        <w:ind w:left="0" w:firstLine="567"/>
        <w:rPr>
          <w:rFonts w:ascii="Times New Roman" w:hAnsi="Times New Roman" w:cs="Times New Roman"/>
          <w:bCs/>
          <w:sz w:val="24"/>
          <w:szCs w:val="24"/>
          <w:lang w:val="lt-LT"/>
        </w:rPr>
      </w:pPr>
      <w:r>
        <w:rPr>
          <w:rFonts w:ascii="Times New Roman" w:hAnsi="Times New Roman" w:cs="Times New Roman"/>
          <w:bCs/>
          <w:sz w:val="24"/>
          <w:szCs w:val="24"/>
          <w:lang w:val="lt-LT"/>
        </w:rPr>
        <w:t>Sukurtos / modifikuotos</w:t>
      </w:r>
      <w:r w:rsidR="00EA22D5" w:rsidRPr="0032683C">
        <w:rPr>
          <w:rFonts w:ascii="Times New Roman" w:hAnsi="Times New Roman" w:cs="Times New Roman"/>
          <w:bCs/>
          <w:sz w:val="24"/>
          <w:szCs w:val="24"/>
          <w:lang w:val="lt-LT"/>
        </w:rPr>
        <w:t xml:space="preserve"> IBPS programinės įrangos priežiūros paslaugos, t. y. konsultacijos telefonu, elektroniniu paštu, Pagalbos tarnybos (angl. </w:t>
      </w:r>
      <w:r w:rsidR="00EA22D5" w:rsidRPr="0032683C">
        <w:rPr>
          <w:rFonts w:ascii="Times New Roman" w:hAnsi="Times New Roman" w:cs="Times New Roman"/>
          <w:bCs/>
          <w:i/>
          <w:iCs/>
          <w:sz w:val="24"/>
          <w:szCs w:val="24"/>
          <w:lang w:val="lt-LT"/>
        </w:rPr>
        <w:t>Help Desk</w:t>
      </w:r>
      <w:r w:rsidR="00EA22D5" w:rsidRPr="0032683C">
        <w:rPr>
          <w:rFonts w:ascii="Times New Roman" w:hAnsi="Times New Roman" w:cs="Times New Roman"/>
          <w:bCs/>
          <w:sz w:val="24"/>
          <w:szCs w:val="24"/>
          <w:lang w:val="lt-LT"/>
        </w:rPr>
        <w:t>) pagalba ar konsultacijos IBPS įdiegimo vietoje. Konsultacijos turi būti teikiamos darbo dienomis nuo 7.30 val. iki 18.00 val.</w:t>
      </w:r>
    </w:p>
    <w:p w14:paraId="1DD8DF02" w14:textId="77777777" w:rsidR="00EA22D5" w:rsidRPr="0032683C" w:rsidRDefault="00EA22D5" w:rsidP="0032683C">
      <w:pPr>
        <w:spacing w:after="0" w:line="240" w:lineRule="auto"/>
        <w:ind w:firstLine="567"/>
        <w:rPr>
          <w:rFonts w:ascii="Times New Roman" w:hAnsi="Times New Roman" w:cs="Times New Roman"/>
          <w:bCs/>
          <w:sz w:val="24"/>
          <w:szCs w:val="24"/>
          <w:lang w:val="lt-LT"/>
        </w:rPr>
      </w:pPr>
      <w:r w:rsidRPr="0032683C">
        <w:rPr>
          <w:rFonts w:ascii="Times New Roman" w:hAnsi="Times New Roman" w:cs="Times New Roman"/>
          <w:bCs/>
          <w:sz w:val="24"/>
          <w:szCs w:val="24"/>
          <w:lang w:val="lt-LT"/>
        </w:rPr>
        <w:t>Pirkimo užduočiai įvykdyti paslaugų teikėjas privalės:</w:t>
      </w:r>
    </w:p>
    <w:p w14:paraId="23EFFEC9" w14:textId="77777777" w:rsidR="00EA22D5" w:rsidRPr="0032683C" w:rsidRDefault="00EA22D5" w:rsidP="0032683C">
      <w:pPr>
        <w:pStyle w:val="Sraopastraipa"/>
        <w:numPr>
          <w:ilvl w:val="0"/>
          <w:numId w:val="9"/>
        </w:numPr>
        <w:tabs>
          <w:tab w:val="left" w:pos="851"/>
        </w:tabs>
        <w:suppressAutoHyphens/>
        <w:spacing w:after="0" w:line="240" w:lineRule="auto"/>
        <w:ind w:left="0" w:firstLine="567"/>
        <w:rPr>
          <w:rFonts w:ascii="Times New Roman" w:hAnsi="Times New Roman" w:cs="Times New Roman"/>
          <w:bCs/>
          <w:sz w:val="24"/>
          <w:szCs w:val="24"/>
          <w:lang w:val="lt-LT"/>
        </w:rPr>
      </w:pPr>
      <w:r w:rsidRPr="0032683C">
        <w:rPr>
          <w:rFonts w:ascii="Times New Roman" w:hAnsi="Times New Roman" w:cs="Times New Roman"/>
          <w:bCs/>
          <w:sz w:val="24"/>
          <w:szCs w:val="24"/>
          <w:lang w:val="lt-LT"/>
        </w:rPr>
        <w:t xml:space="preserve">Atlikti detalią analizę ir detaliai specifikuoti III skyriuje „Reikalavimai IBPS programinės įrangos priežiūrai“ nurodytus reikalavimus. Analizės ir projektavimo rezultatus dokumentuoti atnaujinant esamą IBPS dokumentaciją; </w:t>
      </w:r>
    </w:p>
    <w:p w14:paraId="490E1B31" w14:textId="00816AA4" w:rsidR="00EA22D5" w:rsidRPr="0032683C" w:rsidRDefault="00EA22D5" w:rsidP="0032683C">
      <w:pPr>
        <w:pStyle w:val="Sraopastraipa"/>
        <w:numPr>
          <w:ilvl w:val="0"/>
          <w:numId w:val="9"/>
        </w:numPr>
        <w:tabs>
          <w:tab w:val="left" w:pos="851"/>
        </w:tabs>
        <w:suppressAutoHyphens/>
        <w:spacing w:after="0" w:line="240" w:lineRule="auto"/>
        <w:ind w:left="0" w:firstLine="567"/>
        <w:rPr>
          <w:rFonts w:ascii="Times New Roman" w:hAnsi="Times New Roman" w:cs="Times New Roman"/>
          <w:bCs/>
          <w:sz w:val="24"/>
          <w:szCs w:val="24"/>
          <w:lang w:val="lt-LT"/>
        </w:rPr>
      </w:pPr>
      <w:r w:rsidRPr="0032683C">
        <w:rPr>
          <w:rFonts w:ascii="Times New Roman" w:hAnsi="Times New Roman" w:cs="Times New Roman"/>
          <w:bCs/>
          <w:sz w:val="24"/>
          <w:szCs w:val="24"/>
          <w:lang w:val="lt-LT"/>
        </w:rPr>
        <w:t xml:space="preserve">IBPS programinę įrangą sukurti, </w:t>
      </w:r>
      <w:r w:rsidR="00BD7E39">
        <w:rPr>
          <w:rFonts w:ascii="Times New Roman" w:hAnsi="Times New Roman" w:cs="Times New Roman"/>
          <w:bCs/>
          <w:sz w:val="24"/>
          <w:szCs w:val="24"/>
          <w:lang w:val="lt-LT"/>
        </w:rPr>
        <w:t>modifikuoti</w:t>
      </w:r>
      <w:r w:rsidRPr="0032683C">
        <w:rPr>
          <w:rFonts w:ascii="Times New Roman" w:hAnsi="Times New Roman" w:cs="Times New Roman"/>
          <w:bCs/>
          <w:sz w:val="24"/>
          <w:szCs w:val="24"/>
          <w:lang w:val="lt-LT"/>
        </w:rPr>
        <w:t xml:space="preserve"> ir įdiegti pagal III skyriuje „Reikalavimai IBPS programinės įrangos priežiūrai“ nurodytus reikalavimus;</w:t>
      </w:r>
    </w:p>
    <w:p w14:paraId="3D360D27" w14:textId="389C40A0" w:rsidR="00EA22D5" w:rsidRPr="0032683C" w:rsidRDefault="00EA22D5" w:rsidP="0032683C">
      <w:pPr>
        <w:pStyle w:val="Sraopastraipa"/>
        <w:numPr>
          <w:ilvl w:val="0"/>
          <w:numId w:val="9"/>
        </w:numPr>
        <w:tabs>
          <w:tab w:val="left" w:pos="851"/>
        </w:tabs>
        <w:suppressAutoHyphens/>
        <w:spacing w:after="0" w:line="240" w:lineRule="auto"/>
        <w:ind w:left="0" w:firstLine="567"/>
        <w:rPr>
          <w:rFonts w:ascii="Times New Roman" w:hAnsi="Times New Roman" w:cs="Times New Roman"/>
          <w:bCs/>
          <w:sz w:val="24"/>
          <w:szCs w:val="24"/>
          <w:lang w:val="lt-LT"/>
        </w:rPr>
      </w:pPr>
      <w:r w:rsidRPr="0032683C">
        <w:rPr>
          <w:rFonts w:ascii="Times New Roman" w:hAnsi="Times New Roman" w:cs="Times New Roman"/>
          <w:bCs/>
          <w:sz w:val="24"/>
          <w:szCs w:val="24"/>
          <w:lang w:val="lt-LT"/>
        </w:rPr>
        <w:t xml:space="preserve">Sukurtą ir </w:t>
      </w:r>
      <w:r w:rsidR="00BD7E39">
        <w:rPr>
          <w:rFonts w:ascii="Times New Roman" w:hAnsi="Times New Roman" w:cs="Times New Roman"/>
          <w:bCs/>
          <w:sz w:val="24"/>
          <w:szCs w:val="24"/>
          <w:lang w:val="lt-LT"/>
        </w:rPr>
        <w:t>modifikuotą</w:t>
      </w:r>
      <w:r w:rsidRPr="0032683C">
        <w:rPr>
          <w:rFonts w:ascii="Times New Roman" w:hAnsi="Times New Roman" w:cs="Times New Roman"/>
          <w:bCs/>
          <w:sz w:val="24"/>
          <w:szCs w:val="24"/>
          <w:lang w:val="lt-LT"/>
        </w:rPr>
        <w:t xml:space="preserve"> IBPS programinę įrangą įdiegti į IRD testinę aplinką ir dalyvauti testavimų metu; </w:t>
      </w:r>
    </w:p>
    <w:p w14:paraId="5DA36FA7" w14:textId="1C56752A" w:rsidR="00EA22D5" w:rsidRPr="0032683C" w:rsidRDefault="00EA22D5" w:rsidP="0032683C">
      <w:pPr>
        <w:pStyle w:val="Sraopastraipa"/>
        <w:numPr>
          <w:ilvl w:val="0"/>
          <w:numId w:val="9"/>
        </w:numPr>
        <w:tabs>
          <w:tab w:val="left" w:pos="851"/>
        </w:tabs>
        <w:suppressAutoHyphens/>
        <w:spacing w:after="0" w:line="240" w:lineRule="auto"/>
        <w:ind w:left="0" w:firstLine="567"/>
        <w:rPr>
          <w:rFonts w:ascii="Times New Roman" w:hAnsi="Times New Roman" w:cs="Times New Roman"/>
          <w:bCs/>
          <w:sz w:val="24"/>
          <w:szCs w:val="24"/>
          <w:lang w:val="lt-LT"/>
        </w:rPr>
      </w:pPr>
      <w:r w:rsidRPr="0032683C">
        <w:rPr>
          <w:rFonts w:ascii="Times New Roman" w:hAnsi="Times New Roman" w:cs="Times New Roman"/>
          <w:bCs/>
          <w:sz w:val="24"/>
          <w:szCs w:val="24"/>
          <w:lang w:val="lt-LT"/>
        </w:rPr>
        <w:t xml:space="preserve">PO diegiant sukurtą, </w:t>
      </w:r>
      <w:r w:rsidR="00BD7E39">
        <w:rPr>
          <w:rFonts w:ascii="Times New Roman" w:hAnsi="Times New Roman" w:cs="Times New Roman"/>
          <w:bCs/>
          <w:sz w:val="24"/>
          <w:szCs w:val="24"/>
          <w:lang w:val="lt-LT"/>
        </w:rPr>
        <w:t>modifikuotą</w:t>
      </w:r>
      <w:r w:rsidRPr="0032683C">
        <w:rPr>
          <w:rFonts w:ascii="Times New Roman" w:hAnsi="Times New Roman" w:cs="Times New Roman"/>
          <w:bCs/>
          <w:sz w:val="24"/>
          <w:szCs w:val="24"/>
          <w:lang w:val="lt-LT"/>
        </w:rPr>
        <w:t xml:space="preserve"> ir ištestuotą IBPS programinę įrangą į IBPS darbinę aplinką dalyvauti diegimo metu;</w:t>
      </w:r>
    </w:p>
    <w:p w14:paraId="61FF3561" w14:textId="77777777" w:rsidR="00EA22D5" w:rsidRPr="0032683C" w:rsidRDefault="00EA22D5" w:rsidP="0032683C">
      <w:pPr>
        <w:pStyle w:val="Sraopastraipa"/>
        <w:numPr>
          <w:ilvl w:val="0"/>
          <w:numId w:val="9"/>
        </w:numPr>
        <w:tabs>
          <w:tab w:val="left" w:pos="851"/>
        </w:tabs>
        <w:suppressAutoHyphens/>
        <w:spacing w:after="0" w:line="240" w:lineRule="auto"/>
        <w:ind w:left="0" w:firstLine="567"/>
        <w:rPr>
          <w:rFonts w:ascii="Times New Roman" w:hAnsi="Times New Roman" w:cs="Times New Roman"/>
          <w:bCs/>
          <w:sz w:val="24"/>
          <w:szCs w:val="24"/>
          <w:lang w:val="lt-LT"/>
        </w:rPr>
      </w:pPr>
      <w:r w:rsidRPr="0032683C">
        <w:rPr>
          <w:rFonts w:ascii="Times New Roman" w:hAnsi="Times New Roman" w:cs="Times New Roman"/>
          <w:bCs/>
          <w:sz w:val="24"/>
          <w:szCs w:val="24"/>
          <w:lang w:val="lt-LT"/>
        </w:rPr>
        <w:t>Suteikti IBPS pakeitimams garantinės priežiūros paslaugą;</w:t>
      </w:r>
    </w:p>
    <w:p w14:paraId="16AFB0AB" w14:textId="77777777" w:rsidR="00EA22D5" w:rsidRPr="0032683C" w:rsidRDefault="00EA22D5" w:rsidP="0032683C">
      <w:pPr>
        <w:pStyle w:val="Sraopastraipa"/>
        <w:numPr>
          <w:ilvl w:val="0"/>
          <w:numId w:val="9"/>
        </w:numPr>
        <w:tabs>
          <w:tab w:val="left" w:pos="851"/>
        </w:tabs>
        <w:suppressAutoHyphens/>
        <w:spacing w:after="0" w:line="240" w:lineRule="auto"/>
        <w:ind w:left="0" w:firstLine="567"/>
        <w:rPr>
          <w:rFonts w:ascii="Times New Roman" w:hAnsi="Times New Roman" w:cs="Times New Roman"/>
          <w:bCs/>
          <w:sz w:val="24"/>
          <w:szCs w:val="24"/>
          <w:lang w:val="lt-LT"/>
        </w:rPr>
      </w:pPr>
      <w:r w:rsidRPr="0032683C">
        <w:rPr>
          <w:rFonts w:ascii="Times New Roman" w:hAnsi="Times New Roman" w:cs="Times New Roman"/>
          <w:bCs/>
          <w:sz w:val="24"/>
          <w:szCs w:val="24"/>
          <w:lang w:val="lt-LT"/>
        </w:rPr>
        <w:t>Papildomo funkcionalumo realizavimo ar keitimo atvejais pagal PO užsakymus turi būti realizuojamas pilnas IBPS PĮ gamybos ir diegimo ciklas (gamyba, testavimas, diegimas, dokumentacijos atnaujinimas ir pan.);</w:t>
      </w:r>
    </w:p>
    <w:p w14:paraId="6D194F35" w14:textId="77777777" w:rsidR="00EA22D5" w:rsidRPr="0032683C" w:rsidRDefault="00EA22D5" w:rsidP="0032683C">
      <w:pPr>
        <w:pStyle w:val="Sraopastraipa"/>
        <w:numPr>
          <w:ilvl w:val="0"/>
          <w:numId w:val="9"/>
        </w:numPr>
        <w:tabs>
          <w:tab w:val="left" w:pos="851"/>
        </w:tabs>
        <w:suppressAutoHyphens/>
        <w:spacing w:after="0" w:line="240" w:lineRule="auto"/>
        <w:ind w:left="0" w:firstLine="567"/>
        <w:rPr>
          <w:rFonts w:ascii="Times New Roman" w:hAnsi="Times New Roman" w:cs="Times New Roman"/>
          <w:bCs/>
          <w:sz w:val="24"/>
          <w:szCs w:val="24"/>
          <w:lang w:val="lt-LT"/>
        </w:rPr>
      </w:pPr>
      <w:r w:rsidRPr="0032683C">
        <w:rPr>
          <w:rFonts w:ascii="Times New Roman" w:hAnsi="Times New Roman" w:cs="Times New Roman"/>
          <w:bCs/>
          <w:sz w:val="24"/>
          <w:szCs w:val="24"/>
          <w:lang w:val="lt-LT"/>
        </w:rPr>
        <w:t>Pateikti atnaujintą IBPS techninę dokumentaciją; užtikrinti paslaugų atitiktį organizaciniams ir techniniams kibernetinio saugumo reikalavimams, kurių sąrašas patvirtintas Lietuvos Respublikos Vyriausybės 2018 m. rugpjūčio 13 d. nutarimu Nr. 818 „Dėl Lietuvos Respublikos kibernetinio saugumo įstatymo įgyvendinimo“.</w:t>
      </w:r>
    </w:p>
    <w:p w14:paraId="7F00A234" w14:textId="77777777" w:rsidR="00EA22D5" w:rsidRPr="00B13620" w:rsidRDefault="00EA22D5" w:rsidP="00EA22D5">
      <w:pPr>
        <w:pStyle w:val="Sraopastraipa"/>
        <w:spacing w:after="0" w:line="240" w:lineRule="auto"/>
        <w:ind w:left="0"/>
        <w:rPr>
          <w:rFonts w:ascii="Times New Roman" w:hAnsi="Times New Roman" w:cs="Times New Roman"/>
          <w:lang w:val="lt-LT"/>
        </w:rPr>
      </w:pPr>
    </w:p>
    <w:p w14:paraId="565BB221" w14:textId="77777777" w:rsidR="00EA22D5" w:rsidRPr="00B13620" w:rsidRDefault="00EA22D5" w:rsidP="00A22230">
      <w:pPr>
        <w:pStyle w:val="Antrat2"/>
        <w:numPr>
          <w:ilvl w:val="0"/>
          <w:numId w:val="10"/>
        </w:numPr>
        <w:suppressAutoHyphens/>
        <w:spacing w:before="0" w:line="240" w:lineRule="auto"/>
        <w:jc w:val="center"/>
        <w:rPr>
          <w:rFonts w:ascii="Times New Roman" w:hAnsi="Times New Roman" w:cs="Times New Roman"/>
          <w:sz w:val="22"/>
          <w:szCs w:val="22"/>
          <w:lang w:val="lt-LT"/>
        </w:rPr>
      </w:pPr>
      <w:r w:rsidRPr="00B13620">
        <w:rPr>
          <w:rFonts w:ascii="Times New Roman" w:hAnsi="Times New Roman" w:cs="Times New Roman"/>
          <w:sz w:val="22"/>
          <w:szCs w:val="22"/>
          <w:lang w:val="lt-LT"/>
        </w:rPr>
        <w:lastRenderedPageBreak/>
        <w:t>Reikalavimai IBPS programinės įrangos priežiūrai</w:t>
      </w:r>
    </w:p>
    <w:p w14:paraId="16CD84F7" w14:textId="77777777" w:rsidR="00EA22D5" w:rsidRPr="00B13620" w:rsidRDefault="00EA22D5" w:rsidP="00EA22D5">
      <w:pPr>
        <w:tabs>
          <w:tab w:val="left" w:pos="0"/>
          <w:tab w:val="left" w:pos="1134"/>
          <w:tab w:val="left" w:pos="1418"/>
        </w:tabs>
        <w:contextualSpacing/>
        <w:rPr>
          <w:rFonts w:ascii="Times New Roman" w:hAnsi="Times New Roman" w:cs="Times New Roman"/>
          <w:lang w:val="lt-LT" w:eastAsia="ar-SA"/>
        </w:rPr>
      </w:pPr>
    </w:p>
    <w:tbl>
      <w:tblPr>
        <w:tblStyle w:val="Lentelstinklelis11"/>
        <w:tblW w:w="10065" w:type="dxa"/>
        <w:tblInd w:w="-5" w:type="dxa"/>
        <w:tblLayout w:type="fixed"/>
        <w:tblCellMar>
          <w:left w:w="88" w:type="dxa"/>
        </w:tblCellMar>
        <w:tblLook w:val="04A0" w:firstRow="1" w:lastRow="0" w:firstColumn="1" w:lastColumn="0" w:noHBand="0" w:noVBand="1"/>
      </w:tblPr>
      <w:tblGrid>
        <w:gridCol w:w="566"/>
        <w:gridCol w:w="9499"/>
      </w:tblGrid>
      <w:tr w:rsidR="00C909A6" w:rsidRPr="00B13620" w14:paraId="66E8452F" w14:textId="77777777" w:rsidTr="00B47339">
        <w:trPr>
          <w:tblHeader/>
        </w:trPr>
        <w:tc>
          <w:tcPr>
            <w:tcW w:w="552" w:type="dxa"/>
            <w:shd w:val="clear" w:color="auto" w:fill="DAEEF3" w:themeFill="accent5" w:themeFillTint="33"/>
          </w:tcPr>
          <w:p w14:paraId="6572BD90" w14:textId="77777777" w:rsidR="00C909A6" w:rsidRPr="00B13620" w:rsidRDefault="00C909A6" w:rsidP="00EA22D5">
            <w:pPr>
              <w:jc w:val="center"/>
              <w:rPr>
                <w:rFonts w:ascii="Times New Roman" w:hAnsi="Times New Roman" w:cs="Times New Roman"/>
                <w:b/>
                <w:color w:val="000000"/>
                <w:sz w:val="22"/>
              </w:rPr>
            </w:pPr>
            <w:r w:rsidRPr="00B13620">
              <w:rPr>
                <w:rFonts w:ascii="Times New Roman" w:hAnsi="Times New Roman" w:cs="Times New Roman"/>
                <w:b/>
                <w:bCs/>
                <w:sz w:val="22"/>
              </w:rPr>
              <w:t>Nr.</w:t>
            </w:r>
          </w:p>
        </w:tc>
        <w:tc>
          <w:tcPr>
            <w:tcW w:w="9513" w:type="dxa"/>
            <w:shd w:val="clear" w:color="auto" w:fill="DAEEF3" w:themeFill="accent5" w:themeFillTint="33"/>
          </w:tcPr>
          <w:p w14:paraId="27E3BD77" w14:textId="77777777" w:rsidR="00C909A6" w:rsidRPr="00AA1F97" w:rsidRDefault="00C909A6" w:rsidP="00EA22D5">
            <w:pPr>
              <w:jc w:val="center"/>
              <w:rPr>
                <w:rFonts w:ascii="Times New Roman" w:hAnsi="Times New Roman" w:cs="Times New Roman"/>
                <w:b/>
                <w:color w:val="000000"/>
                <w:sz w:val="24"/>
                <w:szCs w:val="24"/>
              </w:rPr>
            </w:pPr>
            <w:r w:rsidRPr="00AA1F97">
              <w:rPr>
                <w:rFonts w:ascii="Times New Roman" w:hAnsi="Times New Roman" w:cs="Times New Roman"/>
                <w:b/>
                <w:bCs/>
                <w:sz w:val="24"/>
                <w:szCs w:val="24"/>
              </w:rPr>
              <w:t>Reikalavimo aprašymas</w:t>
            </w:r>
          </w:p>
        </w:tc>
      </w:tr>
      <w:tr w:rsidR="00DF0DD7" w:rsidRPr="00B13620" w14:paraId="670CE390" w14:textId="77777777" w:rsidTr="00DF0DD7">
        <w:trPr>
          <w:trHeight w:val="333"/>
        </w:trPr>
        <w:tc>
          <w:tcPr>
            <w:tcW w:w="10065" w:type="dxa"/>
            <w:gridSpan w:val="2"/>
          </w:tcPr>
          <w:p w14:paraId="7EE9B68B" w14:textId="73A65AE2" w:rsidR="00DF0DD7" w:rsidRPr="00060EC7" w:rsidRDefault="00EB065D" w:rsidP="00060EC7">
            <w:pPr>
              <w:pStyle w:val="Sraopastraipa"/>
              <w:numPr>
                <w:ilvl w:val="0"/>
                <w:numId w:val="21"/>
              </w:numPr>
              <w:spacing w:line="276" w:lineRule="auto"/>
              <w:jc w:val="center"/>
              <w:rPr>
                <w:rFonts w:ascii="Times New Roman" w:hAnsi="Times New Roman" w:cs="Times New Roman"/>
                <w:b/>
                <w:sz w:val="24"/>
                <w:szCs w:val="24"/>
              </w:rPr>
            </w:pPr>
            <w:r>
              <w:rPr>
                <w:rFonts w:ascii="Times New Roman" w:hAnsi="Times New Roman" w:cs="Times New Roman"/>
                <w:b/>
                <w:i/>
                <w:sz w:val="24"/>
                <w:szCs w:val="24"/>
              </w:rPr>
              <w:t xml:space="preserve">EPP VTAT MODULIO NAUDOTOJŲ TVARKYMO FUNKCIONALUMO </w:t>
            </w:r>
            <w:r w:rsidRPr="00982526">
              <w:rPr>
                <w:rFonts w:ascii="Times New Roman" w:hAnsi="Times New Roman" w:cs="Times New Roman"/>
                <w:b/>
                <w:i/>
                <w:sz w:val="24"/>
                <w:szCs w:val="24"/>
              </w:rPr>
              <w:t>SUKŪRIMAS</w:t>
            </w:r>
          </w:p>
        </w:tc>
      </w:tr>
      <w:tr w:rsidR="00EB065D" w:rsidRPr="00B13620" w14:paraId="0B733F5C" w14:textId="77777777" w:rsidTr="00DF0DD7">
        <w:trPr>
          <w:trHeight w:val="333"/>
        </w:trPr>
        <w:tc>
          <w:tcPr>
            <w:tcW w:w="10065" w:type="dxa"/>
            <w:gridSpan w:val="2"/>
          </w:tcPr>
          <w:p w14:paraId="57487540" w14:textId="77777777" w:rsidR="00EB065D" w:rsidRPr="00060EC7" w:rsidRDefault="00EB065D" w:rsidP="00EB065D">
            <w:pPr>
              <w:spacing w:line="276" w:lineRule="auto"/>
              <w:rPr>
                <w:rFonts w:ascii="Times New Roman" w:hAnsi="Times New Roman" w:cs="Times New Roman"/>
                <w:bCs/>
                <w:i/>
                <w:sz w:val="24"/>
                <w:szCs w:val="24"/>
              </w:rPr>
            </w:pPr>
            <w:r w:rsidRPr="00060EC7">
              <w:rPr>
                <w:rFonts w:ascii="Times New Roman" w:hAnsi="Times New Roman" w:cs="Times New Roman"/>
                <w:bCs/>
                <w:i/>
                <w:sz w:val="24"/>
                <w:szCs w:val="24"/>
              </w:rPr>
              <w:t>EPP VTAT modulis turi įgyvendinti šiuos panaudos atvejus (tolimesniuose aprašymuose detalizuojami panaudos atvejų realizavimo reikalavimai):</w:t>
            </w:r>
          </w:p>
          <w:p w14:paraId="4FA1C0EE" w14:textId="36A829CB" w:rsidR="00EB065D" w:rsidRPr="00060EC7" w:rsidRDefault="00793282" w:rsidP="00060EC7">
            <w:pPr>
              <w:spacing w:line="276" w:lineRule="auto"/>
              <w:jc w:val="center"/>
              <w:rPr>
                <w:rFonts w:ascii="Times New Roman" w:hAnsi="Times New Roman" w:cs="Times New Roman"/>
                <w:b/>
                <w:i/>
                <w:sz w:val="24"/>
                <w:szCs w:val="24"/>
              </w:rPr>
            </w:pPr>
            <w:r>
              <w:rPr>
                <w:noProof/>
                <w:lang w:eastAsia="lt-LT"/>
              </w:rPr>
              <w:drawing>
                <wp:inline distT="0" distB="0" distL="0" distR="0" wp14:anchorId="7014C5DD" wp14:editId="67F790C4">
                  <wp:extent cx="5395595" cy="7145909"/>
                  <wp:effectExtent l="0" t="0" r="0" b="0"/>
                  <wp:docPr id="100013" name="Picture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r:embed="rId15"/>
                          <a:stretch>
                            <a:fillRect/>
                          </a:stretch>
                        </pic:blipFill>
                        <pic:spPr>
                          <a:xfrm>
                            <a:off x="0" y="0"/>
                            <a:ext cx="5395595" cy="7145909"/>
                          </a:xfrm>
                          <a:prstGeom prst="rect">
                            <a:avLst/>
                          </a:prstGeom>
                        </pic:spPr>
                      </pic:pic>
                    </a:graphicData>
                  </a:graphic>
                </wp:inline>
              </w:drawing>
            </w:r>
          </w:p>
        </w:tc>
      </w:tr>
      <w:tr w:rsidR="00EB065D" w:rsidRPr="00F22FFF" w14:paraId="5F190216" w14:textId="77777777" w:rsidTr="00DF0DD7">
        <w:tc>
          <w:tcPr>
            <w:tcW w:w="567" w:type="dxa"/>
          </w:tcPr>
          <w:p w14:paraId="606532A5" w14:textId="058985AF" w:rsidR="00EB065D" w:rsidRPr="00AA1F97" w:rsidRDefault="00EB065D" w:rsidP="00EB065D">
            <w:pPr>
              <w:pStyle w:val="Sraopastraipa"/>
              <w:spacing w:line="276" w:lineRule="auto"/>
              <w:ind w:left="0"/>
              <w:rPr>
                <w:rFonts w:ascii="Times New Roman" w:hAnsi="Times New Roman" w:cs="Times New Roman"/>
                <w:sz w:val="24"/>
                <w:szCs w:val="24"/>
              </w:rPr>
            </w:pPr>
            <w:r>
              <w:rPr>
                <w:rFonts w:ascii="Times New Roman" w:hAnsi="Times New Roman" w:cs="Times New Roman"/>
                <w:sz w:val="24"/>
                <w:szCs w:val="24"/>
              </w:rPr>
              <w:t>1.1.</w:t>
            </w:r>
          </w:p>
        </w:tc>
        <w:tc>
          <w:tcPr>
            <w:tcW w:w="9498" w:type="dxa"/>
          </w:tcPr>
          <w:p w14:paraId="4C471041" w14:textId="77777777" w:rsidR="00EB065D" w:rsidRPr="00982526" w:rsidRDefault="00EB065D" w:rsidP="00EB065D">
            <w:pPr>
              <w:pStyle w:val="Sraopastraipa"/>
              <w:spacing w:line="276" w:lineRule="auto"/>
              <w:ind w:left="0"/>
              <w:jc w:val="both"/>
              <w:rPr>
                <w:rFonts w:ascii="Times New Roman" w:hAnsi="Times New Roman" w:cs="Times New Roman"/>
                <w:b/>
                <w:i/>
                <w:sz w:val="24"/>
                <w:szCs w:val="24"/>
              </w:rPr>
            </w:pPr>
            <w:r w:rsidRPr="00982526">
              <w:rPr>
                <w:rFonts w:ascii="Times New Roman" w:hAnsi="Times New Roman" w:cs="Times New Roman"/>
                <w:b/>
                <w:i/>
                <w:sz w:val="24"/>
                <w:szCs w:val="24"/>
              </w:rPr>
              <w:t xml:space="preserve">Sukurti </w:t>
            </w:r>
            <w:r>
              <w:rPr>
                <w:rFonts w:ascii="Times New Roman" w:hAnsi="Times New Roman" w:cs="Times New Roman"/>
                <w:b/>
                <w:i/>
                <w:sz w:val="24"/>
                <w:szCs w:val="24"/>
              </w:rPr>
              <w:t>EPP VTAT</w:t>
            </w:r>
            <w:r w:rsidRPr="00982526">
              <w:rPr>
                <w:rFonts w:ascii="Times New Roman" w:hAnsi="Times New Roman" w:cs="Times New Roman"/>
                <w:b/>
                <w:i/>
                <w:sz w:val="24"/>
                <w:szCs w:val="24"/>
              </w:rPr>
              <w:t xml:space="preserve"> </w:t>
            </w:r>
            <w:r>
              <w:rPr>
                <w:rFonts w:ascii="Times New Roman" w:hAnsi="Times New Roman" w:cs="Times New Roman"/>
                <w:b/>
                <w:i/>
                <w:sz w:val="24"/>
                <w:szCs w:val="24"/>
              </w:rPr>
              <w:t>modulį</w:t>
            </w:r>
            <w:r w:rsidRPr="00982526">
              <w:rPr>
                <w:rFonts w:ascii="Times New Roman" w:hAnsi="Times New Roman" w:cs="Times New Roman"/>
                <w:b/>
                <w:i/>
                <w:sz w:val="24"/>
                <w:szCs w:val="24"/>
              </w:rPr>
              <w:t>, kuri</w:t>
            </w:r>
            <w:r>
              <w:rPr>
                <w:rFonts w:ascii="Times New Roman" w:hAnsi="Times New Roman" w:cs="Times New Roman"/>
                <w:b/>
                <w:i/>
                <w:sz w:val="24"/>
                <w:szCs w:val="24"/>
              </w:rPr>
              <w:t>ame</w:t>
            </w:r>
            <w:r w:rsidRPr="00982526">
              <w:rPr>
                <w:rFonts w:ascii="Times New Roman" w:hAnsi="Times New Roman" w:cs="Times New Roman"/>
                <w:b/>
                <w:i/>
                <w:sz w:val="24"/>
                <w:szCs w:val="24"/>
              </w:rPr>
              <w:t xml:space="preserve"> </w:t>
            </w:r>
            <w:r>
              <w:rPr>
                <w:rFonts w:ascii="Times New Roman" w:hAnsi="Times New Roman" w:cs="Times New Roman"/>
                <w:b/>
                <w:i/>
                <w:sz w:val="24"/>
                <w:szCs w:val="24"/>
              </w:rPr>
              <w:t>galės dirbti</w:t>
            </w:r>
            <w:r w:rsidRPr="00982526">
              <w:rPr>
                <w:rFonts w:ascii="Times New Roman" w:hAnsi="Times New Roman" w:cs="Times New Roman"/>
                <w:b/>
                <w:i/>
                <w:sz w:val="24"/>
                <w:szCs w:val="24"/>
              </w:rPr>
              <w:t xml:space="preserve"> VTAT darbuotoj</w:t>
            </w:r>
            <w:r>
              <w:rPr>
                <w:rFonts w:ascii="Times New Roman" w:hAnsi="Times New Roman" w:cs="Times New Roman"/>
                <w:b/>
                <w:i/>
                <w:sz w:val="24"/>
                <w:szCs w:val="24"/>
              </w:rPr>
              <w:t>ai pagal skirtingas vykdomas pareigines funkcijas</w:t>
            </w:r>
            <w:r w:rsidRPr="00982526">
              <w:rPr>
                <w:rFonts w:ascii="Times New Roman" w:hAnsi="Times New Roman" w:cs="Times New Roman"/>
                <w:b/>
                <w:i/>
                <w:sz w:val="24"/>
                <w:szCs w:val="24"/>
              </w:rPr>
              <w:t>:</w:t>
            </w:r>
          </w:p>
          <w:p w14:paraId="7E1CFB7E" w14:textId="582F1F78" w:rsidR="00EB065D" w:rsidRDefault="00EB065D" w:rsidP="00EB065D">
            <w:pPr>
              <w:pStyle w:val="Sraopastraipa"/>
              <w:spacing w:line="276" w:lineRule="auto"/>
              <w:ind w:left="0"/>
              <w:jc w:val="both"/>
              <w:rPr>
                <w:rFonts w:ascii="Times New Roman" w:hAnsi="Times New Roman" w:cs="Times New Roman"/>
                <w:sz w:val="24"/>
                <w:szCs w:val="24"/>
              </w:rPr>
            </w:pPr>
            <w:r w:rsidRPr="00982526">
              <w:rPr>
                <w:rFonts w:ascii="Times New Roman" w:hAnsi="Times New Roman" w:cs="Times New Roman"/>
                <w:b/>
                <w:sz w:val="24"/>
                <w:szCs w:val="24"/>
              </w:rPr>
              <w:t>1.1. VTAT duomenų tvarkytojas</w:t>
            </w:r>
            <w:r w:rsidRPr="00982526">
              <w:rPr>
                <w:rFonts w:ascii="Times New Roman" w:hAnsi="Times New Roman" w:cs="Times New Roman"/>
                <w:sz w:val="24"/>
                <w:szCs w:val="24"/>
              </w:rPr>
              <w:t xml:space="preserve"> (pagrindinis admin</w:t>
            </w:r>
            <w:r w:rsidR="00B66414">
              <w:rPr>
                <w:rFonts w:ascii="Times New Roman" w:hAnsi="Times New Roman" w:cs="Times New Roman"/>
                <w:sz w:val="24"/>
                <w:szCs w:val="24"/>
              </w:rPr>
              <w:t xml:space="preserve">istratorius, </w:t>
            </w:r>
            <w:r w:rsidRPr="00982526">
              <w:rPr>
                <w:rFonts w:ascii="Times New Roman" w:hAnsi="Times New Roman" w:cs="Times New Roman"/>
                <w:sz w:val="24"/>
                <w:szCs w:val="24"/>
              </w:rPr>
              <w:t>kuris IBPS EPP suves</w:t>
            </w:r>
            <w:r w:rsidR="00B66414">
              <w:rPr>
                <w:rFonts w:ascii="Times New Roman" w:hAnsi="Times New Roman" w:cs="Times New Roman"/>
                <w:sz w:val="24"/>
                <w:szCs w:val="24"/>
              </w:rPr>
              <w:t xml:space="preserve"> duomenis ir tvarkys duomenis apie </w:t>
            </w:r>
            <w:r w:rsidR="0075023C">
              <w:rPr>
                <w:rFonts w:ascii="Times New Roman" w:hAnsi="Times New Roman" w:cs="Times New Roman"/>
                <w:sz w:val="24"/>
                <w:szCs w:val="24"/>
              </w:rPr>
              <w:t xml:space="preserve"> (žr. procesą P.1.)</w:t>
            </w:r>
            <w:r>
              <w:rPr>
                <w:rFonts w:ascii="Times New Roman" w:hAnsi="Times New Roman" w:cs="Times New Roman"/>
                <w:sz w:val="24"/>
                <w:szCs w:val="24"/>
              </w:rPr>
              <w:t>:</w:t>
            </w:r>
          </w:p>
          <w:p w14:paraId="38E91F10" w14:textId="77777777" w:rsidR="00EB065D" w:rsidRDefault="00EB065D" w:rsidP="00EB065D">
            <w:pPr>
              <w:pStyle w:val="Sraopastraipa"/>
              <w:spacing w:line="276" w:lineRule="auto"/>
              <w:ind w:left="0"/>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982526">
              <w:rPr>
                <w:rFonts w:ascii="Times New Roman" w:hAnsi="Times New Roman" w:cs="Times New Roman"/>
                <w:sz w:val="24"/>
                <w:szCs w:val="24"/>
              </w:rPr>
              <w:t xml:space="preserve">visus VTAT </w:t>
            </w:r>
            <w:r>
              <w:rPr>
                <w:rFonts w:ascii="Times New Roman" w:hAnsi="Times New Roman" w:cs="Times New Roman"/>
                <w:sz w:val="24"/>
                <w:szCs w:val="24"/>
              </w:rPr>
              <w:t>administracinius vienetus</w:t>
            </w:r>
            <w:r w:rsidRPr="00982526">
              <w:rPr>
                <w:rFonts w:ascii="Times New Roman" w:hAnsi="Times New Roman" w:cs="Times New Roman"/>
                <w:sz w:val="24"/>
                <w:szCs w:val="24"/>
              </w:rPr>
              <w:t xml:space="preserve"> (</w:t>
            </w:r>
            <w:r>
              <w:rPr>
                <w:rFonts w:ascii="Times New Roman" w:hAnsi="Times New Roman" w:cs="Times New Roman"/>
                <w:sz w:val="24"/>
                <w:szCs w:val="24"/>
              </w:rPr>
              <w:t>pavadinimas</w:t>
            </w:r>
            <w:r w:rsidRPr="00982526">
              <w:rPr>
                <w:rFonts w:ascii="Times New Roman" w:hAnsi="Times New Roman" w:cs="Times New Roman"/>
                <w:sz w:val="24"/>
                <w:szCs w:val="24"/>
              </w:rPr>
              <w:t xml:space="preserve">, </w:t>
            </w:r>
            <w:r>
              <w:rPr>
                <w:rFonts w:ascii="Times New Roman" w:hAnsi="Times New Roman" w:cs="Times New Roman"/>
                <w:sz w:val="24"/>
                <w:szCs w:val="24"/>
              </w:rPr>
              <w:t>pavaldumas</w:t>
            </w:r>
            <w:r w:rsidRPr="00982526">
              <w:rPr>
                <w:rFonts w:ascii="Times New Roman" w:hAnsi="Times New Roman" w:cs="Times New Roman"/>
                <w:sz w:val="24"/>
                <w:szCs w:val="24"/>
              </w:rPr>
              <w:t xml:space="preserve">, kontaktai ir kita aktuali VTAT </w:t>
            </w:r>
            <w:r>
              <w:rPr>
                <w:rFonts w:ascii="Times New Roman" w:hAnsi="Times New Roman" w:cs="Times New Roman"/>
                <w:sz w:val="24"/>
                <w:szCs w:val="24"/>
              </w:rPr>
              <w:t>padalinio</w:t>
            </w:r>
            <w:r w:rsidRPr="00982526">
              <w:rPr>
                <w:rFonts w:ascii="Times New Roman" w:hAnsi="Times New Roman" w:cs="Times New Roman"/>
                <w:sz w:val="24"/>
                <w:szCs w:val="24"/>
              </w:rPr>
              <w:t xml:space="preserve"> informacija);</w:t>
            </w:r>
          </w:p>
          <w:p w14:paraId="62598041" w14:textId="77777777" w:rsidR="00EB065D" w:rsidRPr="00982526" w:rsidRDefault="00EB065D" w:rsidP="00EB065D">
            <w:pPr>
              <w:pStyle w:val="Sraopastraipa"/>
              <w:spacing w:line="276" w:lineRule="auto"/>
              <w:ind w:left="0"/>
              <w:jc w:val="both"/>
              <w:rPr>
                <w:rFonts w:ascii="Times New Roman" w:hAnsi="Times New Roman" w:cs="Times New Roman"/>
                <w:sz w:val="24"/>
                <w:szCs w:val="24"/>
              </w:rPr>
            </w:pPr>
            <w:r>
              <w:rPr>
                <w:rFonts w:ascii="Times New Roman" w:hAnsi="Times New Roman" w:cs="Times New Roman"/>
                <w:sz w:val="24"/>
                <w:szCs w:val="24"/>
              </w:rPr>
              <w:t xml:space="preserve"> - </w:t>
            </w:r>
            <w:r w:rsidRPr="00982526">
              <w:rPr>
                <w:rFonts w:ascii="Times New Roman" w:hAnsi="Times New Roman" w:cs="Times New Roman"/>
                <w:sz w:val="24"/>
                <w:szCs w:val="24"/>
              </w:rPr>
              <w:t>visus VTAT koordinatorius (vardas, pavardė, darbovietė, kontaktai ir kita aktuali VTAT darbuotojo informacija);</w:t>
            </w:r>
          </w:p>
          <w:p w14:paraId="30D140B9" w14:textId="18455DF8" w:rsidR="00EB065D" w:rsidRPr="00AA1F97" w:rsidRDefault="00EB065D" w:rsidP="00EB065D">
            <w:pPr>
              <w:pStyle w:val="Sraopastraipa"/>
              <w:spacing w:line="276" w:lineRule="auto"/>
              <w:ind w:left="0"/>
              <w:jc w:val="both"/>
              <w:rPr>
                <w:rFonts w:ascii="Times New Roman" w:hAnsi="Times New Roman" w:cs="Times New Roman"/>
                <w:sz w:val="24"/>
                <w:szCs w:val="24"/>
              </w:rPr>
            </w:pPr>
            <w:r w:rsidRPr="00AA1F97">
              <w:rPr>
                <w:rFonts w:ascii="Times New Roman" w:hAnsi="Times New Roman" w:cs="Times New Roman"/>
                <w:b/>
                <w:sz w:val="24"/>
                <w:szCs w:val="24"/>
              </w:rPr>
              <w:t>1.2. VTAT koordinatorius</w:t>
            </w:r>
            <w:r w:rsidRPr="00AA1F97">
              <w:rPr>
                <w:rFonts w:ascii="Times New Roman" w:hAnsi="Times New Roman" w:cs="Times New Roman"/>
                <w:sz w:val="24"/>
                <w:szCs w:val="24"/>
              </w:rPr>
              <w:t xml:space="preserve"> – IBPS EPP suves visus  VTAT darbuotojus, pagal visus VTAT skyrius, bei nurodys aptarnaujamą teritoriją, darbo laiką ir budėjimo grafiką, tarnybos (padalinio) kontaktus ir kitą padaliniui aktualią informaciją. Taip pat  VTAT koordinatorius turi turėti teisę IBPS EPP matyti visas savo pavaldžių specialistų ikiteisminio tyrimo bylas IBPS EPP su teise joje atlikti veiksmus</w:t>
            </w:r>
            <w:r w:rsidR="0075023C">
              <w:rPr>
                <w:rFonts w:ascii="Times New Roman" w:hAnsi="Times New Roman" w:cs="Times New Roman"/>
                <w:sz w:val="24"/>
                <w:szCs w:val="24"/>
              </w:rPr>
              <w:t xml:space="preserve"> (žr. procesą P.1.)</w:t>
            </w:r>
            <w:r w:rsidRPr="00AA1F97">
              <w:rPr>
                <w:rFonts w:ascii="Times New Roman" w:hAnsi="Times New Roman" w:cs="Times New Roman"/>
                <w:sz w:val="24"/>
                <w:szCs w:val="24"/>
              </w:rPr>
              <w:t>.</w:t>
            </w:r>
          </w:p>
          <w:p w14:paraId="66ACC0D6" w14:textId="54DD7C76" w:rsidR="00EB065D" w:rsidRPr="00AA1F97" w:rsidRDefault="00EB065D" w:rsidP="00EB065D">
            <w:pPr>
              <w:pStyle w:val="Sraopastraipa"/>
              <w:spacing w:line="276" w:lineRule="auto"/>
              <w:ind w:left="0"/>
              <w:jc w:val="both"/>
              <w:rPr>
                <w:rFonts w:ascii="Times New Roman" w:hAnsi="Times New Roman" w:cs="Times New Roman"/>
                <w:b/>
                <w:sz w:val="24"/>
                <w:szCs w:val="24"/>
              </w:rPr>
            </w:pPr>
            <w:r w:rsidRPr="00AA1F97">
              <w:rPr>
                <w:rFonts w:ascii="Times New Roman" w:hAnsi="Times New Roman" w:cs="Times New Roman"/>
                <w:b/>
                <w:sz w:val="24"/>
                <w:szCs w:val="24"/>
              </w:rPr>
              <w:t>1.3. VTAT specialistas</w:t>
            </w:r>
            <w:r w:rsidRPr="00AA1F97">
              <w:rPr>
                <w:rFonts w:ascii="Times New Roman" w:hAnsi="Times New Roman" w:cs="Times New Roman"/>
                <w:sz w:val="24"/>
                <w:szCs w:val="24"/>
              </w:rPr>
              <w:t xml:space="preserve">  – IBPS EPP suves savo darbo laiką</w:t>
            </w:r>
            <w:r>
              <w:rPr>
                <w:rFonts w:ascii="Times New Roman" w:hAnsi="Times New Roman" w:cs="Times New Roman"/>
                <w:sz w:val="24"/>
                <w:szCs w:val="24"/>
              </w:rPr>
              <w:t>, užimtumą</w:t>
            </w:r>
            <w:r w:rsidRPr="00AA1F97">
              <w:rPr>
                <w:rFonts w:ascii="Times New Roman" w:hAnsi="Times New Roman" w:cs="Times New Roman"/>
                <w:sz w:val="24"/>
                <w:szCs w:val="24"/>
              </w:rPr>
              <w:t xml:space="preserve"> ir budėjimo grafiką, tarnybos (padalinio) kontaktus ir kitą padaliniui aktualią informaciją, vykdys funkcijas, susijusias su vaiko teisėmis (dalyvavimas apklausose, atstovavimas, susipažinimas su ikiteisminiu tyrimu, prašymų, skundų teikimas ir t.t.). IBPS EPP ir IBPS turės dvi procesines padėtis – VTAT specialistas, atstovas pagal įstatymą (VTAT)</w:t>
            </w:r>
            <w:r w:rsidR="0075023C">
              <w:rPr>
                <w:rFonts w:ascii="Times New Roman" w:hAnsi="Times New Roman" w:cs="Times New Roman"/>
                <w:sz w:val="24"/>
                <w:szCs w:val="24"/>
              </w:rPr>
              <w:t xml:space="preserve"> (žr. procesą P.1.)</w:t>
            </w:r>
            <w:r w:rsidRPr="00AA1F97">
              <w:rPr>
                <w:rFonts w:ascii="Times New Roman" w:hAnsi="Times New Roman" w:cs="Times New Roman"/>
                <w:sz w:val="24"/>
                <w:szCs w:val="24"/>
              </w:rPr>
              <w:t>.</w:t>
            </w:r>
          </w:p>
          <w:p w14:paraId="7AAB94F4" w14:textId="22D730F0" w:rsidR="00EB065D" w:rsidRDefault="00EB065D" w:rsidP="00EB065D">
            <w:pPr>
              <w:pStyle w:val="Sraopastraipa"/>
              <w:spacing w:line="276" w:lineRule="auto"/>
              <w:ind w:left="0"/>
              <w:jc w:val="both"/>
              <w:rPr>
                <w:rFonts w:ascii="Times New Roman" w:hAnsi="Times New Roman" w:cs="Times New Roman"/>
                <w:sz w:val="24"/>
                <w:szCs w:val="24"/>
              </w:rPr>
            </w:pPr>
            <w:r w:rsidRPr="00AA1F97">
              <w:rPr>
                <w:rFonts w:ascii="Times New Roman" w:hAnsi="Times New Roman" w:cs="Times New Roman"/>
                <w:b/>
                <w:sz w:val="24"/>
                <w:szCs w:val="24"/>
              </w:rPr>
              <w:t xml:space="preserve">1.4. VTAT administratorius – </w:t>
            </w:r>
            <w:r w:rsidRPr="00AA1F97">
              <w:rPr>
                <w:rFonts w:ascii="Times New Roman" w:hAnsi="Times New Roman" w:cs="Times New Roman"/>
                <w:sz w:val="24"/>
                <w:szCs w:val="24"/>
              </w:rPr>
              <w:t>turės</w:t>
            </w:r>
            <w:r w:rsidRPr="00AA1F97">
              <w:rPr>
                <w:rFonts w:ascii="Times New Roman" w:hAnsi="Times New Roman" w:cs="Times New Roman"/>
                <w:b/>
                <w:sz w:val="24"/>
                <w:szCs w:val="24"/>
              </w:rPr>
              <w:t xml:space="preserve"> </w:t>
            </w:r>
            <w:r w:rsidRPr="00AA1F97">
              <w:rPr>
                <w:rFonts w:ascii="Times New Roman" w:hAnsi="Times New Roman" w:cs="Times New Roman"/>
                <w:sz w:val="24"/>
                <w:szCs w:val="24"/>
              </w:rPr>
              <w:t>teisę matyti visos VTA</w:t>
            </w:r>
            <w:r w:rsidR="00B66414">
              <w:rPr>
                <w:rFonts w:ascii="Times New Roman" w:hAnsi="Times New Roman" w:cs="Times New Roman"/>
                <w:sz w:val="24"/>
                <w:szCs w:val="24"/>
              </w:rPr>
              <w:t>T</w:t>
            </w:r>
            <w:r w:rsidRPr="00AA1F97">
              <w:rPr>
                <w:rFonts w:ascii="Times New Roman" w:hAnsi="Times New Roman" w:cs="Times New Roman"/>
                <w:sz w:val="24"/>
                <w:szCs w:val="24"/>
              </w:rPr>
              <w:t xml:space="preserve"> informaciją (publikuojamus ikiteisminius tyrimus) IBPS EPP.</w:t>
            </w:r>
          </w:p>
          <w:p w14:paraId="1126AE37" w14:textId="77777777" w:rsidR="00EB065D" w:rsidRDefault="00EB065D" w:rsidP="00EB065D">
            <w:pPr>
              <w:pStyle w:val="Sraopastraipa"/>
              <w:spacing w:line="276" w:lineRule="auto"/>
              <w:ind w:left="0"/>
              <w:jc w:val="both"/>
              <w:rPr>
                <w:rFonts w:ascii="Times New Roman" w:hAnsi="Times New Roman" w:cs="Times New Roman"/>
                <w:sz w:val="24"/>
                <w:szCs w:val="24"/>
              </w:rPr>
            </w:pPr>
          </w:p>
          <w:p w14:paraId="78870F0A" w14:textId="6D1E99F1" w:rsidR="00EB065D" w:rsidRDefault="00EB065D" w:rsidP="00EB065D">
            <w:pPr>
              <w:pStyle w:val="Sraopastraipa"/>
              <w:spacing w:line="276" w:lineRule="auto"/>
              <w:ind w:left="0"/>
              <w:jc w:val="both"/>
              <w:rPr>
                <w:rFonts w:ascii="Times New Roman" w:hAnsi="Times New Roman" w:cs="Times New Roman"/>
                <w:sz w:val="24"/>
                <w:szCs w:val="24"/>
              </w:rPr>
            </w:pPr>
            <w:r>
              <w:rPr>
                <w:rFonts w:ascii="Times New Roman" w:hAnsi="Times New Roman" w:cs="Times New Roman"/>
                <w:sz w:val="24"/>
                <w:szCs w:val="24"/>
              </w:rPr>
              <w:t>VTAT naudotojams turi būti sukurtas procesas, kuris leistų tvarkyti institucijos ir jos darbuotojų informaciją, pagal šį procesą</w:t>
            </w:r>
            <w:r w:rsidR="0075023C">
              <w:rPr>
                <w:rFonts w:ascii="Times New Roman" w:hAnsi="Times New Roman" w:cs="Times New Roman"/>
                <w:sz w:val="24"/>
                <w:szCs w:val="24"/>
              </w:rPr>
              <w:t xml:space="preserve"> (P.1.)</w:t>
            </w:r>
            <w:r>
              <w:rPr>
                <w:rFonts w:ascii="Times New Roman" w:hAnsi="Times New Roman" w:cs="Times New Roman"/>
                <w:sz w:val="24"/>
                <w:szCs w:val="24"/>
              </w:rPr>
              <w:t>:</w:t>
            </w:r>
          </w:p>
          <w:p w14:paraId="7058E725" w14:textId="48469965" w:rsidR="00EB065D" w:rsidRDefault="000A46E7" w:rsidP="00EB065D">
            <w:pPr>
              <w:pStyle w:val="Sraopastraipa"/>
              <w:spacing w:line="276" w:lineRule="auto"/>
              <w:ind w:left="0"/>
              <w:jc w:val="center"/>
              <w:rPr>
                <w:rFonts w:ascii="Times New Roman" w:hAnsi="Times New Roman" w:cs="Times New Roman"/>
                <w:sz w:val="24"/>
                <w:szCs w:val="24"/>
              </w:rPr>
            </w:pPr>
            <w:r>
              <w:rPr>
                <w:noProof/>
                <w:lang w:eastAsia="lt-LT"/>
              </w:rPr>
              <w:drawing>
                <wp:inline distT="0" distB="0" distL="0" distR="0" wp14:anchorId="57778A7C" wp14:editId="2008AC3D">
                  <wp:extent cx="5395595" cy="4363105"/>
                  <wp:effectExtent l="0" t="0" r="0" b="0"/>
                  <wp:docPr id="100011" name="Picture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r:embed="rId16"/>
                          <a:stretch>
                            <a:fillRect/>
                          </a:stretch>
                        </pic:blipFill>
                        <pic:spPr>
                          <a:xfrm>
                            <a:off x="0" y="0"/>
                            <a:ext cx="5395595" cy="4363105"/>
                          </a:xfrm>
                          <a:prstGeom prst="rect">
                            <a:avLst/>
                          </a:prstGeom>
                        </pic:spPr>
                      </pic:pic>
                    </a:graphicData>
                  </a:graphic>
                </wp:inline>
              </w:drawing>
            </w:r>
          </w:p>
          <w:p w14:paraId="19102774" w14:textId="3A363268" w:rsidR="00EB065D" w:rsidRDefault="00EB065D" w:rsidP="00EB065D">
            <w:pPr>
              <w:pStyle w:val="Sraopastraipa"/>
              <w:spacing w:line="276" w:lineRule="auto"/>
              <w:ind w:left="0"/>
              <w:jc w:val="both"/>
              <w:rPr>
                <w:rFonts w:ascii="Times New Roman" w:hAnsi="Times New Roman" w:cs="Times New Roman"/>
                <w:sz w:val="24"/>
                <w:szCs w:val="24"/>
              </w:rPr>
            </w:pPr>
            <w:r>
              <w:rPr>
                <w:rFonts w:ascii="Times New Roman" w:hAnsi="Times New Roman" w:cs="Times New Roman"/>
                <w:sz w:val="24"/>
                <w:szCs w:val="24"/>
              </w:rPr>
              <w:t>VTAT darbuotojai turi galėti prisijungti prie EPP VTAT modulio identifikuodamiesi per VIISP. Turi būti sukurtas procesas, kuris prisijungimo metu identifikuotų VTAT naudotoją ir prijungtų jį prie EPP VTAT modulio su tomis funkcijomis, kokios jam yra prieinamos pagal pareigines funkcijas</w:t>
            </w:r>
            <w:r w:rsidR="0075023C">
              <w:rPr>
                <w:rFonts w:ascii="Times New Roman" w:hAnsi="Times New Roman" w:cs="Times New Roman"/>
                <w:sz w:val="24"/>
                <w:szCs w:val="24"/>
              </w:rPr>
              <w:t xml:space="preserve"> (žr. procesą P.1.)</w:t>
            </w:r>
            <w:r>
              <w:rPr>
                <w:rFonts w:ascii="Times New Roman" w:hAnsi="Times New Roman" w:cs="Times New Roman"/>
                <w:sz w:val="24"/>
                <w:szCs w:val="24"/>
              </w:rPr>
              <w:t>.</w:t>
            </w:r>
          </w:p>
          <w:p w14:paraId="2DBA4C97" w14:textId="347D21B5" w:rsidR="00FA0D1F" w:rsidRPr="00AA1F97" w:rsidRDefault="00FA0D1F" w:rsidP="00EB065D">
            <w:pPr>
              <w:pStyle w:val="Sraopastraipa"/>
              <w:spacing w:line="276" w:lineRule="auto"/>
              <w:ind w:left="0"/>
              <w:jc w:val="both"/>
              <w:rPr>
                <w:rFonts w:ascii="Times New Roman" w:hAnsi="Times New Roman" w:cs="Times New Roman"/>
                <w:sz w:val="24"/>
                <w:szCs w:val="24"/>
              </w:rPr>
            </w:pPr>
            <w:r>
              <w:rPr>
                <w:rFonts w:ascii="Times New Roman" w:hAnsi="Times New Roman" w:cs="Times New Roman"/>
                <w:sz w:val="24"/>
                <w:szCs w:val="24"/>
              </w:rPr>
              <w:lastRenderedPageBreak/>
              <w:t xml:space="preserve">Atitinkamai turi būti modifikuotas duomenų mainų mechanizmas tarp IBPS ir EPP, kad būtų įgalinta VTAT darbuotojų autentifikacija ir autorizacija, remiantis IBPS suvesta informacija. </w:t>
            </w:r>
          </w:p>
        </w:tc>
      </w:tr>
      <w:tr w:rsidR="00EB065D" w:rsidRPr="00F22FFF" w14:paraId="5822FEC5" w14:textId="77777777" w:rsidTr="00B47339">
        <w:tc>
          <w:tcPr>
            <w:tcW w:w="10065" w:type="dxa"/>
            <w:gridSpan w:val="2"/>
          </w:tcPr>
          <w:p w14:paraId="6D2CC8A0" w14:textId="77777777" w:rsidR="00EB065D" w:rsidRPr="00AA1F97" w:rsidRDefault="00EB065D" w:rsidP="00EB065D">
            <w:pPr>
              <w:pStyle w:val="Sraopastraipa"/>
              <w:numPr>
                <w:ilvl w:val="0"/>
                <w:numId w:val="21"/>
              </w:numPr>
              <w:spacing w:before="240"/>
              <w:jc w:val="center"/>
              <w:rPr>
                <w:rFonts w:ascii="Times New Roman" w:hAnsi="Times New Roman" w:cs="Times New Roman"/>
                <w:b/>
                <w:i/>
                <w:sz w:val="24"/>
                <w:szCs w:val="24"/>
              </w:rPr>
            </w:pPr>
            <w:r w:rsidRPr="00AA1F97">
              <w:rPr>
                <w:rFonts w:ascii="Times New Roman" w:hAnsi="Times New Roman" w:cs="Times New Roman"/>
                <w:b/>
                <w:i/>
                <w:sz w:val="24"/>
                <w:szCs w:val="24"/>
              </w:rPr>
              <w:lastRenderedPageBreak/>
              <w:t>FUNKCIONALUMO, SUSIJUSIO SU DARBO LAIKO VIEŠINIMU IR VIZITŲ DERINIMU SU IKITEISMINIO TYRIMO SUBJEKTU, SUKŪRIMAS IBPS EPP</w:t>
            </w:r>
          </w:p>
          <w:p w14:paraId="621EF17C" w14:textId="77777777" w:rsidR="00EB065D" w:rsidRPr="00DF0DD7" w:rsidRDefault="00EB065D" w:rsidP="00EB065D">
            <w:pPr>
              <w:spacing w:line="276" w:lineRule="auto"/>
              <w:ind w:left="360"/>
              <w:jc w:val="center"/>
              <w:rPr>
                <w:rFonts w:ascii="Times New Roman" w:hAnsi="Times New Roman" w:cs="Times New Roman"/>
                <w:b/>
                <w:i/>
                <w:sz w:val="24"/>
                <w:szCs w:val="24"/>
              </w:rPr>
            </w:pPr>
          </w:p>
        </w:tc>
      </w:tr>
      <w:tr w:rsidR="00EB065D" w:rsidRPr="00B13620" w14:paraId="2485946C" w14:textId="77777777" w:rsidTr="00B47339">
        <w:tc>
          <w:tcPr>
            <w:tcW w:w="10065" w:type="dxa"/>
            <w:gridSpan w:val="2"/>
          </w:tcPr>
          <w:p w14:paraId="5BD9FF91" w14:textId="784E2B91" w:rsidR="00EB065D" w:rsidRPr="00EB065D" w:rsidRDefault="00EB065D" w:rsidP="00EB065D">
            <w:pPr>
              <w:rPr>
                <w:rFonts w:ascii="Times New Roman" w:hAnsi="Times New Roman" w:cs="Times New Roman"/>
                <w:b/>
                <w:i/>
                <w:sz w:val="24"/>
                <w:szCs w:val="24"/>
              </w:rPr>
            </w:pPr>
            <w:r w:rsidRPr="00EB065D">
              <w:rPr>
                <w:rFonts w:ascii="Times New Roman" w:hAnsi="Times New Roman" w:cs="Times New Roman"/>
                <w:b/>
                <w:i/>
                <w:sz w:val="24"/>
                <w:szCs w:val="24"/>
              </w:rPr>
              <w:t>Žemiau aprašomi reikalavimai</w:t>
            </w:r>
            <w:r>
              <w:rPr>
                <w:rFonts w:ascii="Times New Roman" w:hAnsi="Times New Roman" w:cs="Times New Roman"/>
                <w:b/>
                <w:i/>
                <w:sz w:val="24"/>
                <w:szCs w:val="24"/>
              </w:rPr>
              <w:t xml:space="preserve"> detalizuoja ir </w:t>
            </w:r>
            <w:r w:rsidRPr="00EB065D">
              <w:rPr>
                <w:rFonts w:ascii="Times New Roman" w:hAnsi="Times New Roman" w:cs="Times New Roman"/>
                <w:b/>
                <w:i/>
                <w:sz w:val="24"/>
                <w:szCs w:val="24"/>
              </w:rPr>
              <w:t>turi įgyvendinti šiuos VTAT veiklos procesus.</w:t>
            </w:r>
          </w:p>
          <w:p w14:paraId="552E3424" w14:textId="77777777" w:rsidR="00EB065D" w:rsidRPr="00060EC7" w:rsidRDefault="00EB065D" w:rsidP="00EB065D">
            <w:pPr>
              <w:rPr>
                <w:rFonts w:ascii="Times New Roman" w:hAnsi="Times New Roman" w:cs="Times New Roman"/>
                <w:bCs/>
                <w:i/>
                <w:sz w:val="24"/>
                <w:szCs w:val="24"/>
              </w:rPr>
            </w:pPr>
          </w:p>
          <w:p w14:paraId="68933A71" w14:textId="58819BF1" w:rsidR="00EB065D" w:rsidRDefault="00EB065D" w:rsidP="00EB065D">
            <w:pPr>
              <w:rPr>
                <w:rFonts w:ascii="Times New Roman" w:hAnsi="Times New Roman" w:cs="Times New Roman"/>
                <w:bCs/>
                <w:i/>
                <w:sz w:val="24"/>
                <w:szCs w:val="24"/>
                <w:u w:val="single"/>
              </w:rPr>
            </w:pPr>
            <w:r w:rsidRPr="00060EC7">
              <w:rPr>
                <w:rFonts w:ascii="Times New Roman" w:hAnsi="Times New Roman" w:cs="Times New Roman"/>
                <w:bCs/>
                <w:i/>
                <w:sz w:val="24"/>
                <w:szCs w:val="24"/>
                <w:u w:val="single"/>
              </w:rPr>
              <w:t>VTAT specialisto paskyrimo ikiteisminio tyrimo byloje prašymo pateikimas</w:t>
            </w:r>
            <w:r w:rsidR="0075023C">
              <w:rPr>
                <w:rFonts w:ascii="Times New Roman" w:hAnsi="Times New Roman" w:cs="Times New Roman"/>
                <w:bCs/>
                <w:i/>
                <w:sz w:val="24"/>
                <w:szCs w:val="24"/>
                <w:u w:val="single"/>
              </w:rPr>
              <w:t xml:space="preserve"> (P.2.)</w:t>
            </w:r>
            <w:r w:rsidRPr="00060EC7">
              <w:rPr>
                <w:rFonts w:ascii="Times New Roman" w:hAnsi="Times New Roman" w:cs="Times New Roman"/>
                <w:bCs/>
                <w:i/>
                <w:sz w:val="24"/>
                <w:szCs w:val="24"/>
                <w:u w:val="single"/>
              </w:rPr>
              <w:t>:</w:t>
            </w:r>
          </w:p>
          <w:p w14:paraId="70268ED1" w14:textId="77777777" w:rsidR="00EB065D" w:rsidRPr="00060EC7" w:rsidRDefault="00EB065D" w:rsidP="00EB065D">
            <w:pPr>
              <w:rPr>
                <w:rFonts w:ascii="Times New Roman" w:hAnsi="Times New Roman" w:cs="Times New Roman"/>
                <w:bCs/>
                <w:i/>
                <w:sz w:val="24"/>
                <w:szCs w:val="24"/>
                <w:u w:val="single"/>
              </w:rPr>
            </w:pPr>
          </w:p>
          <w:p w14:paraId="7335FA6F" w14:textId="77777777" w:rsidR="00EB065D" w:rsidRDefault="00EB065D" w:rsidP="00EB065D">
            <w:pPr>
              <w:rPr>
                <w:rFonts w:ascii="Times New Roman" w:hAnsi="Times New Roman" w:cs="Times New Roman"/>
                <w:b/>
                <w:i/>
                <w:sz w:val="24"/>
                <w:szCs w:val="24"/>
              </w:rPr>
            </w:pPr>
            <w:r>
              <w:rPr>
                <w:noProof/>
                <w:lang w:eastAsia="lt-LT"/>
              </w:rPr>
              <w:drawing>
                <wp:inline distT="0" distB="0" distL="0" distR="0" wp14:anchorId="21B5F903" wp14:editId="5D1EB9C3">
                  <wp:extent cx="6210604" cy="2932785"/>
                  <wp:effectExtent l="0" t="0" r="0" b="1270"/>
                  <wp:docPr id="100005" name="Picture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r:embed="rId17"/>
                          <a:stretch>
                            <a:fillRect/>
                          </a:stretch>
                        </pic:blipFill>
                        <pic:spPr>
                          <a:xfrm>
                            <a:off x="0" y="0"/>
                            <a:ext cx="6224300" cy="2939253"/>
                          </a:xfrm>
                          <a:prstGeom prst="rect">
                            <a:avLst/>
                          </a:prstGeom>
                        </pic:spPr>
                      </pic:pic>
                    </a:graphicData>
                  </a:graphic>
                </wp:inline>
              </w:drawing>
            </w:r>
          </w:p>
          <w:p w14:paraId="78D5580D" w14:textId="77777777" w:rsidR="00EB065D" w:rsidRDefault="00EB065D" w:rsidP="00EB065D">
            <w:pPr>
              <w:rPr>
                <w:rFonts w:ascii="Times New Roman" w:hAnsi="Times New Roman" w:cs="Times New Roman"/>
                <w:b/>
                <w:i/>
                <w:sz w:val="24"/>
                <w:szCs w:val="24"/>
              </w:rPr>
            </w:pPr>
          </w:p>
          <w:p w14:paraId="2B9FE1EF" w14:textId="5D1D46A9" w:rsidR="00EB065D" w:rsidRPr="00060EC7" w:rsidRDefault="00EB065D" w:rsidP="00EB065D">
            <w:pPr>
              <w:rPr>
                <w:rFonts w:ascii="Times New Roman" w:hAnsi="Times New Roman" w:cs="Times New Roman"/>
                <w:bCs/>
                <w:i/>
                <w:sz w:val="24"/>
                <w:szCs w:val="24"/>
                <w:u w:val="single"/>
              </w:rPr>
            </w:pPr>
            <w:r w:rsidRPr="00060EC7">
              <w:rPr>
                <w:rFonts w:ascii="Times New Roman" w:hAnsi="Times New Roman" w:cs="Times New Roman"/>
                <w:bCs/>
                <w:i/>
                <w:sz w:val="24"/>
                <w:szCs w:val="24"/>
                <w:u w:val="single"/>
              </w:rPr>
              <w:t>Vizito derinimas inicijuojant vizitą EPP VTAT modulyje</w:t>
            </w:r>
            <w:r w:rsidR="0075023C">
              <w:rPr>
                <w:rFonts w:ascii="Times New Roman" w:hAnsi="Times New Roman" w:cs="Times New Roman"/>
                <w:bCs/>
                <w:i/>
                <w:sz w:val="24"/>
                <w:szCs w:val="24"/>
                <w:u w:val="single"/>
              </w:rPr>
              <w:t xml:space="preserve"> (P.3.)</w:t>
            </w:r>
            <w:r w:rsidRPr="00060EC7">
              <w:rPr>
                <w:rFonts w:ascii="Times New Roman" w:hAnsi="Times New Roman" w:cs="Times New Roman"/>
                <w:bCs/>
                <w:i/>
                <w:sz w:val="24"/>
                <w:szCs w:val="24"/>
                <w:u w:val="single"/>
              </w:rPr>
              <w:t>:</w:t>
            </w:r>
          </w:p>
          <w:p w14:paraId="7D77166F" w14:textId="77777777" w:rsidR="00EB065D" w:rsidRPr="00060EC7" w:rsidRDefault="00EB065D" w:rsidP="00EB065D">
            <w:pPr>
              <w:rPr>
                <w:rFonts w:ascii="Times New Roman" w:hAnsi="Times New Roman" w:cs="Times New Roman"/>
                <w:bCs/>
                <w:i/>
                <w:sz w:val="24"/>
                <w:szCs w:val="24"/>
              </w:rPr>
            </w:pPr>
          </w:p>
          <w:p w14:paraId="7849065A" w14:textId="752A8EDF" w:rsidR="00EB065D" w:rsidRPr="00060EC7" w:rsidRDefault="00EB065D" w:rsidP="00060EC7">
            <w:pPr>
              <w:jc w:val="center"/>
              <w:rPr>
                <w:rFonts w:ascii="Times New Roman" w:hAnsi="Times New Roman" w:cs="Times New Roman"/>
                <w:b/>
                <w:i/>
                <w:sz w:val="24"/>
                <w:szCs w:val="24"/>
              </w:rPr>
            </w:pPr>
            <w:r>
              <w:rPr>
                <w:noProof/>
                <w:lang w:eastAsia="lt-LT"/>
              </w:rPr>
              <w:lastRenderedPageBreak/>
              <w:drawing>
                <wp:inline distT="0" distB="0" distL="0" distR="0" wp14:anchorId="7EC9473A" wp14:editId="20A63683">
                  <wp:extent cx="5860508" cy="4086225"/>
                  <wp:effectExtent l="0" t="0" r="6985" b="0"/>
                  <wp:docPr id="100007" name="Picture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r:embed="rId18"/>
                          <a:stretch>
                            <a:fillRect/>
                          </a:stretch>
                        </pic:blipFill>
                        <pic:spPr>
                          <a:xfrm>
                            <a:off x="0" y="0"/>
                            <a:ext cx="5883420" cy="4102201"/>
                          </a:xfrm>
                          <a:prstGeom prst="rect">
                            <a:avLst/>
                          </a:prstGeom>
                        </pic:spPr>
                      </pic:pic>
                    </a:graphicData>
                  </a:graphic>
                </wp:inline>
              </w:drawing>
            </w:r>
          </w:p>
        </w:tc>
      </w:tr>
      <w:tr w:rsidR="00EB065D" w:rsidRPr="00F22FFF" w14:paraId="6AFB1EBA" w14:textId="77777777" w:rsidTr="00DF0DD7">
        <w:tc>
          <w:tcPr>
            <w:tcW w:w="567" w:type="dxa"/>
          </w:tcPr>
          <w:p w14:paraId="1FC866B7" w14:textId="0ACC94CC" w:rsidR="00EB065D" w:rsidRPr="00AA1F97" w:rsidRDefault="00EB065D" w:rsidP="00EB065D">
            <w:pPr>
              <w:jc w:val="both"/>
              <w:rPr>
                <w:rFonts w:ascii="Times New Roman" w:hAnsi="Times New Roman" w:cs="Times New Roman"/>
                <w:b/>
                <w:color w:val="000000"/>
                <w:sz w:val="24"/>
                <w:szCs w:val="24"/>
              </w:rPr>
            </w:pPr>
            <w:r w:rsidRPr="00AA1F97">
              <w:rPr>
                <w:rFonts w:ascii="Times New Roman" w:hAnsi="Times New Roman" w:cs="Times New Roman"/>
                <w:sz w:val="24"/>
                <w:szCs w:val="24"/>
              </w:rPr>
              <w:lastRenderedPageBreak/>
              <w:t>2.1.</w:t>
            </w:r>
          </w:p>
        </w:tc>
        <w:tc>
          <w:tcPr>
            <w:tcW w:w="9498" w:type="dxa"/>
          </w:tcPr>
          <w:p w14:paraId="642BAFEE" w14:textId="70886B80" w:rsidR="00EB065D" w:rsidRDefault="00EB065D" w:rsidP="00EB065D">
            <w:pPr>
              <w:spacing w:line="276" w:lineRule="auto"/>
              <w:jc w:val="both"/>
              <w:rPr>
                <w:rFonts w:ascii="Times New Roman" w:hAnsi="Times New Roman" w:cs="Times New Roman"/>
                <w:sz w:val="24"/>
                <w:szCs w:val="24"/>
              </w:rPr>
            </w:pPr>
            <w:r w:rsidRPr="00AA1F97">
              <w:rPr>
                <w:rFonts w:ascii="Times New Roman" w:hAnsi="Times New Roman" w:cs="Times New Roman"/>
                <w:sz w:val="24"/>
                <w:szCs w:val="24"/>
              </w:rPr>
              <w:t xml:space="preserve">Sukurti funkcionalumą, sudarantį galimybę VTAT koordinatoriui IBPS EPP suvesti </w:t>
            </w:r>
            <w:r w:rsidR="004540DC">
              <w:rPr>
                <w:rFonts w:ascii="Times New Roman" w:hAnsi="Times New Roman" w:cs="Times New Roman"/>
                <w:sz w:val="24"/>
                <w:szCs w:val="24"/>
              </w:rPr>
              <w:t xml:space="preserve">duomenis </w:t>
            </w:r>
            <w:r w:rsidRPr="00AA1F97">
              <w:rPr>
                <w:rFonts w:ascii="Times New Roman" w:hAnsi="Times New Roman" w:cs="Times New Roman"/>
                <w:sz w:val="24"/>
                <w:szCs w:val="24"/>
              </w:rPr>
              <w:t xml:space="preserve">ir publikuoti į IBPS </w:t>
            </w:r>
            <w:r w:rsidR="004540DC">
              <w:rPr>
                <w:rFonts w:ascii="Times New Roman" w:hAnsi="Times New Roman" w:cs="Times New Roman"/>
                <w:sz w:val="24"/>
                <w:szCs w:val="24"/>
              </w:rPr>
              <w:t xml:space="preserve">apie </w:t>
            </w:r>
            <w:r w:rsidRPr="00AA1F97">
              <w:rPr>
                <w:rFonts w:ascii="Times New Roman" w:hAnsi="Times New Roman" w:cs="Times New Roman"/>
                <w:sz w:val="24"/>
                <w:szCs w:val="24"/>
              </w:rPr>
              <w:t>savo (koordinatoriaus) ir specialistų aptarnaujamas teritorijas, darbo ir budėjimo grafikus, darbovietės kontaktus (kitą padaliniui aktualią informaciją) bei šiuo duomenis atnaujinti</w:t>
            </w:r>
            <w:r w:rsidR="0075023C">
              <w:rPr>
                <w:rFonts w:ascii="Times New Roman" w:hAnsi="Times New Roman" w:cs="Times New Roman"/>
                <w:sz w:val="24"/>
                <w:szCs w:val="24"/>
              </w:rPr>
              <w:t xml:space="preserve"> (žr. procesą P.2.)</w:t>
            </w:r>
            <w:r w:rsidRPr="00AA1F97">
              <w:rPr>
                <w:rFonts w:ascii="Times New Roman" w:hAnsi="Times New Roman" w:cs="Times New Roman"/>
                <w:sz w:val="24"/>
                <w:szCs w:val="24"/>
              </w:rPr>
              <w:t>.</w:t>
            </w:r>
          </w:p>
          <w:p w14:paraId="2A9D2E04" w14:textId="2B48E546" w:rsidR="00FA0D1F" w:rsidRPr="00AA1F97" w:rsidRDefault="00FA0D1F" w:rsidP="00EB065D">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Su Perkančiąja organizacija turi būti suderintos reikalingos duomenų įvedimo, peržiūros, koregavimo formos bei sukurti atitinkami grafikų peržiūros langai. </w:t>
            </w:r>
          </w:p>
        </w:tc>
      </w:tr>
      <w:tr w:rsidR="00EB065D" w:rsidRPr="00F22FFF" w14:paraId="238DFCCB" w14:textId="77777777" w:rsidTr="00DF0DD7">
        <w:tc>
          <w:tcPr>
            <w:tcW w:w="567" w:type="dxa"/>
          </w:tcPr>
          <w:p w14:paraId="4BB10540" w14:textId="578FFF0F" w:rsidR="00EB065D" w:rsidRPr="00AA1F97" w:rsidRDefault="00EB065D" w:rsidP="00EB065D">
            <w:pPr>
              <w:jc w:val="both"/>
              <w:rPr>
                <w:rFonts w:ascii="Times New Roman" w:hAnsi="Times New Roman" w:cs="Times New Roman"/>
                <w:color w:val="000000"/>
                <w:sz w:val="24"/>
                <w:szCs w:val="24"/>
              </w:rPr>
            </w:pPr>
            <w:r w:rsidRPr="00AA1F97">
              <w:rPr>
                <w:rFonts w:ascii="Times New Roman" w:hAnsi="Times New Roman" w:cs="Times New Roman"/>
                <w:sz w:val="24"/>
                <w:szCs w:val="24"/>
              </w:rPr>
              <w:t>2.2.</w:t>
            </w:r>
          </w:p>
        </w:tc>
        <w:tc>
          <w:tcPr>
            <w:tcW w:w="9498" w:type="dxa"/>
          </w:tcPr>
          <w:p w14:paraId="61235558" w14:textId="35E64746" w:rsidR="00EB065D" w:rsidRPr="00AA1F97" w:rsidRDefault="00EB065D" w:rsidP="00EB065D">
            <w:pPr>
              <w:jc w:val="both"/>
              <w:rPr>
                <w:rFonts w:ascii="Times New Roman" w:hAnsi="Times New Roman" w:cs="Times New Roman"/>
                <w:color w:val="000000"/>
                <w:sz w:val="24"/>
                <w:szCs w:val="24"/>
              </w:rPr>
            </w:pPr>
            <w:r w:rsidRPr="00AA1F97">
              <w:rPr>
                <w:rFonts w:ascii="Times New Roman" w:hAnsi="Times New Roman" w:cs="Times New Roman"/>
                <w:sz w:val="24"/>
                <w:szCs w:val="24"/>
              </w:rPr>
              <w:t>Sukurti funkcionalumą, sudarantį galimybę VTAT specialistui iš IBPS EPP pirmo lango ir konkrečios publikuojamos ikiteisminio tyrimo bylos inicijuoti, derinti, prašyti keisti, patvirtinti vizitus su IT subjektu</w:t>
            </w:r>
            <w:r w:rsidR="0075023C">
              <w:rPr>
                <w:rFonts w:ascii="Times New Roman" w:hAnsi="Times New Roman" w:cs="Times New Roman"/>
                <w:sz w:val="24"/>
                <w:szCs w:val="24"/>
              </w:rPr>
              <w:t xml:space="preserve"> (žr. procesą P.3.)</w:t>
            </w:r>
            <w:r w:rsidRPr="00AA1F97">
              <w:rPr>
                <w:rFonts w:ascii="Times New Roman" w:hAnsi="Times New Roman" w:cs="Times New Roman"/>
                <w:sz w:val="24"/>
                <w:szCs w:val="24"/>
              </w:rPr>
              <w:t>.</w:t>
            </w:r>
          </w:p>
        </w:tc>
      </w:tr>
      <w:tr w:rsidR="00EB065D" w:rsidRPr="00F22FFF" w14:paraId="20D43341" w14:textId="77777777" w:rsidTr="00DF0DD7">
        <w:tc>
          <w:tcPr>
            <w:tcW w:w="567" w:type="dxa"/>
          </w:tcPr>
          <w:p w14:paraId="2411022A" w14:textId="7D5177EA" w:rsidR="00EB065D" w:rsidRPr="00AA1F97" w:rsidRDefault="00EB065D" w:rsidP="00EB065D">
            <w:pPr>
              <w:jc w:val="both"/>
              <w:rPr>
                <w:rFonts w:ascii="Times New Roman" w:hAnsi="Times New Roman" w:cs="Times New Roman"/>
                <w:b/>
                <w:bCs/>
                <w:sz w:val="24"/>
                <w:szCs w:val="24"/>
              </w:rPr>
            </w:pPr>
            <w:r w:rsidRPr="00AA1F97">
              <w:rPr>
                <w:rFonts w:ascii="Times New Roman" w:hAnsi="Times New Roman" w:cs="Times New Roman"/>
                <w:sz w:val="24"/>
                <w:szCs w:val="24"/>
              </w:rPr>
              <w:t>2.3.</w:t>
            </w:r>
          </w:p>
        </w:tc>
        <w:tc>
          <w:tcPr>
            <w:tcW w:w="9498" w:type="dxa"/>
          </w:tcPr>
          <w:p w14:paraId="3B8CBA4F" w14:textId="5BE7EE4B" w:rsidR="00EB065D" w:rsidRPr="00AA1F97" w:rsidRDefault="00EB065D" w:rsidP="00EB065D">
            <w:pPr>
              <w:jc w:val="both"/>
              <w:rPr>
                <w:rFonts w:ascii="Times New Roman" w:hAnsi="Times New Roman" w:cs="Times New Roman"/>
                <w:sz w:val="24"/>
                <w:szCs w:val="24"/>
              </w:rPr>
            </w:pPr>
            <w:r w:rsidRPr="00AA1F97">
              <w:rPr>
                <w:rFonts w:ascii="Times New Roman" w:hAnsi="Times New Roman" w:cs="Times New Roman"/>
                <w:b/>
                <w:sz w:val="24"/>
                <w:szCs w:val="24"/>
              </w:rPr>
              <w:t xml:space="preserve"> </w:t>
            </w:r>
            <w:r w:rsidRPr="00AA1F97">
              <w:rPr>
                <w:rFonts w:ascii="Times New Roman" w:hAnsi="Times New Roman" w:cs="Times New Roman"/>
                <w:sz w:val="24"/>
                <w:szCs w:val="24"/>
              </w:rPr>
              <w:t>Sukurti funkcionalumą, sudarantį galimybę VTAT koordinatoriui ir VTAT specialistui IBPS EPP matyti VTAT specialistų užimtumą (atskirai pagal ikiteisminio tyrimo bylas (ikiteisminio tyrimo bylos kortelėje), bendrą užimtumą su galimybę informaciją filtruoti kalendoriuje ir ikiteisminio tyrimo bylos kortelėje).</w:t>
            </w:r>
            <w:r w:rsidR="00FA0D1F">
              <w:rPr>
                <w:rFonts w:ascii="Times New Roman" w:hAnsi="Times New Roman" w:cs="Times New Roman"/>
                <w:sz w:val="24"/>
                <w:szCs w:val="24"/>
              </w:rPr>
              <w:t xml:space="preserve"> </w:t>
            </w:r>
            <w:r w:rsidR="009C70BD">
              <w:rPr>
                <w:rFonts w:ascii="Times New Roman" w:hAnsi="Times New Roman" w:cs="Times New Roman"/>
                <w:sz w:val="24"/>
                <w:szCs w:val="24"/>
              </w:rPr>
              <w:t>Atitinkamai turi būti sukurtos naujos sąrašinės formos, VTAT specialisto užimtumo, visų VTAT specialistų užimtumo peržiūros formos</w:t>
            </w:r>
            <w:r w:rsidR="0075023C">
              <w:rPr>
                <w:rFonts w:ascii="Times New Roman" w:hAnsi="Times New Roman" w:cs="Times New Roman"/>
                <w:sz w:val="24"/>
                <w:szCs w:val="24"/>
              </w:rPr>
              <w:t xml:space="preserve"> (žr. procesą P.2.)</w:t>
            </w:r>
            <w:r w:rsidR="009C70BD">
              <w:rPr>
                <w:rFonts w:ascii="Times New Roman" w:hAnsi="Times New Roman" w:cs="Times New Roman"/>
                <w:sz w:val="24"/>
                <w:szCs w:val="24"/>
              </w:rPr>
              <w:t xml:space="preserve">. </w:t>
            </w:r>
          </w:p>
        </w:tc>
      </w:tr>
    </w:tbl>
    <w:p w14:paraId="3D2278F1" w14:textId="77777777" w:rsidR="00EB065D" w:rsidRPr="00F22FFF" w:rsidRDefault="00EB065D">
      <w:pPr>
        <w:rPr>
          <w:lang w:val="lt-LT"/>
        </w:rPr>
      </w:pPr>
      <w:r w:rsidRPr="00F22FFF">
        <w:rPr>
          <w:lang w:val="lt-LT"/>
        </w:rPr>
        <w:br w:type="page"/>
      </w:r>
    </w:p>
    <w:tbl>
      <w:tblPr>
        <w:tblStyle w:val="Lentelstinklelis11"/>
        <w:tblW w:w="10065" w:type="dxa"/>
        <w:tblInd w:w="-5" w:type="dxa"/>
        <w:tblLayout w:type="fixed"/>
        <w:tblCellMar>
          <w:left w:w="88" w:type="dxa"/>
        </w:tblCellMar>
        <w:tblLook w:val="04A0" w:firstRow="1" w:lastRow="0" w:firstColumn="1" w:lastColumn="0" w:noHBand="0" w:noVBand="1"/>
      </w:tblPr>
      <w:tblGrid>
        <w:gridCol w:w="567"/>
        <w:gridCol w:w="9498"/>
      </w:tblGrid>
      <w:tr w:rsidR="00EB065D" w:rsidRPr="00F22FFF" w14:paraId="12788817" w14:textId="77777777" w:rsidTr="00B47339">
        <w:tc>
          <w:tcPr>
            <w:tcW w:w="10065" w:type="dxa"/>
            <w:gridSpan w:val="2"/>
          </w:tcPr>
          <w:p w14:paraId="5CE11E4F" w14:textId="5E56A5C6" w:rsidR="00EB065D" w:rsidRPr="00AA1F97" w:rsidRDefault="00EB065D" w:rsidP="00EB065D">
            <w:pPr>
              <w:pStyle w:val="Sraopastraipa"/>
              <w:numPr>
                <w:ilvl w:val="0"/>
                <w:numId w:val="21"/>
              </w:numPr>
              <w:spacing w:before="240"/>
              <w:jc w:val="center"/>
              <w:rPr>
                <w:rFonts w:ascii="Times New Roman" w:hAnsi="Times New Roman" w:cs="Times New Roman"/>
                <w:color w:val="00B050"/>
                <w:sz w:val="24"/>
                <w:szCs w:val="24"/>
              </w:rPr>
            </w:pPr>
            <w:r w:rsidRPr="00AA1F97">
              <w:rPr>
                <w:rFonts w:ascii="Times New Roman" w:hAnsi="Times New Roman" w:cs="Times New Roman"/>
                <w:b/>
                <w:i/>
                <w:sz w:val="24"/>
                <w:szCs w:val="24"/>
              </w:rPr>
              <w:lastRenderedPageBreak/>
              <w:t>FUNKCIONALUMO, SUSIJUSIO SU ATSTOVAVIMU KONKREČIOJE IKITEISMINIO TYRIMO BYLOJE, SUKŪRIMAS IBPS EPP</w:t>
            </w:r>
          </w:p>
          <w:p w14:paraId="7D3C6EED" w14:textId="3F6FBF9D" w:rsidR="00EB065D" w:rsidRPr="00AA1F97" w:rsidRDefault="00EB065D" w:rsidP="00EB065D">
            <w:pPr>
              <w:widowControl w:val="0"/>
              <w:suppressLineNumbers/>
              <w:ind w:left="-102"/>
              <w:jc w:val="both"/>
              <w:rPr>
                <w:rFonts w:ascii="Times New Roman" w:hAnsi="Times New Roman" w:cs="Times New Roman"/>
                <w:sz w:val="24"/>
                <w:szCs w:val="24"/>
              </w:rPr>
            </w:pPr>
          </w:p>
        </w:tc>
      </w:tr>
      <w:tr w:rsidR="00EB065D" w:rsidRPr="000E1C2C" w14:paraId="52C15E1F" w14:textId="77777777" w:rsidTr="00B47339">
        <w:tc>
          <w:tcPr>
            <w:tcW w:w="10065" w:type="dxa"/>
            <w:gridSpan w:val="2"/>
          </w:tcPr>
          <w:p w14:paraId="36188800" w14:textId="757D0FAA" w:rsidR="00EB065D" w:rsidRDefault="00EB065D" w:rsidP="00EB065D">
            <w:pPr>
              <w:rPr>
                <w:rFonts w:ascii="Times New Roman" w:hAnsi="Times New Roman" w:cs="Times New Roman"/>
                <w:b/>
                <w:i/>
                <w:sz w:val="24"/>
                <w:szCs w:val="24"/>
              </w:rPr>
            </w:pPr>
            <w:r>
              <w:rPr>
                <w:rFonts w:ascii="Times New Roman" w:hAnsi="Times New Roman" w:cs="Times New Roman"/>
                <w:b/>
                <w:i/>
                <w:sz w:val="24"/>
                <w:szCs w:val="24"/>
              </w:rPr>
              <w:t>Žemiau aprašomi reikalavimai detalizuoja ir turi įgyvendinti šiuos VTAT veiklos procesus.</w:t>
            </w:r>
          </w:p>
          <w:p w14:paraId="66263C5E" w14:textId="77777777" w:rsidR="00EB065D" w:rsidRDefault="00EB065D" w:rsidP="00EB065D">
            <w:pPr>
              <w:rPr>
                <w:rFonts w:ascii="Times New Roman" w:hAnsi="Times New Roman" w:cs="Times New Roman"/>
                <w:b/>
                <w:i/>
                <w:sz w:val="24"/>
                <w:szCs w:val="24"/>
              </w:rPr>
            </w:pPr>
          </w:p>
          <w:p w14:paraId="63E6D037" w14:textId="4C3C8306" w:rsidR="00EB065D" w:rsidRPr="00060EC7" w:rsidRDefault="00EB065D" w:rsidP="00EB065D">
            <w:pPr>
              <w:rPr>
                <w:rFonts w:ascii="Times New Roman" w:hAnsi="Times New Roman" w:cs="Times New Roman"/>
                <w:bCs/>
                <w:i/>
                <w:sz w:val="24"/>
                <w:szCs w:val="24"/>
                <w:u w:val="single"/>
              </w:rPr>
            </w:pPr>
            <w:r w:rsidRPr="00060EC7">
              <w:rPr>
                <w:rFonts w:ascii="Times New Roman" w:hAnsi="Times New Roman" w:cs="Times New Roman"/>
                <w:bCs/>
                <w:i/>
                <w:sz w:val="24"/>
                <w:szCs w:val="24"/>
                <w:u w:val="single"/>
              </w:rPr>
              <w:t>VTAT specialisto paskyrimas bylai</w:t>
            </w:r>
            <w:r w:rsidR="0075023C">
              <w:rPr>
                <w:rFonts w:ascii="Times New Roman" w:hAnsi="Times New Roman" w:cs="Times New Roman"/>
                <w:bCs/>
                <w:i/>
                <w:sz w:val="24"/>
                <w:szCs w:val="24"/>
                <w:u w:val="single"/>
              </w:rPr>
              <w:t xml:space="preserve"> (P.4.)</w:t>
            </w:r>
            <w:r w:rsidRPr="00060EC7">
              <w:rPr>
                <w:rFonts w:ascii="Times New Roman" w:hAnsi="Times New Roman" w:cs="Times New Roman"/>
                <w:bCs/>
                <w:i/>
                <w:sz w:val="24"/>
                <w:szCs w:val="24"/>
                <w:u w:val="single"/>
              </w:rPr>
              <w:t>:</w:t>
            </w:r>
          </w:p>
          <w:p w14:paraId="28CEC7AA" w14:textId="77777777" w:rsidR="00EB065D" w:rsidRDefault="00EB065D" w:rsidP="00EB065D">
            <w:pPr>
              <w:spacing w:before="240"/>
              <w:jc w:val="center"/>
              <w:rPr>
                <w:rFonts w:ascii="Times New Roman" w:hAnsi="Times New Roman" w:cs="Times New Roman"/>
                <w:b/>
                <w:i/>
                <w:sz w:val="24"/>
                <w:szCs w:val="24"/>
              </w:rPr>
            </w:pPr>
            <w:r>
              <w:rPr>
                <w:noProof/>
                <w:lang w:eastAsia="lt-LT"/>
              </w:rPr>
              <w:drawing>
                <wp:inline distT="0" distB="0" distL="0" distR="0" wp14:anchorId="7C6C9DA7" wp14:editId="03E69EB9">
                  <wp:extent cx="6142333" cy="3724275"/>
                  <wp:effectExtent l="0" t="0" r="0" b="0"/>
                  <wp:docPr id="122385764" name="Picture 122385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r:embed="rId19"/>
                          <a:stretch>
                            <a:fillRect/>
                          </a:stretch>
                        </pic:blipFill>
                        <pic:spPr>
                          <a:xfrm>
                            <a:off x="0" y="0"/>
                            <a:ext cx="6149813" cy="3728810"/>
                          </a:xfrm>
                          <a:prstGeom prst="rect">
                            <a:avLst/>
                          </a:prstGeom>
                        </pic:spPr>
                      </pic:pic>
                    </a:graphicData>
                  </a:graphic>
                </wp:inline>
              </w:drawing>
            </w:r>
          </w:p>
          <w:p w14:paraId="1FCE9E00" w14:textId="21FD2F10" w:rsidR="00EB065D" w:rsidRPr="00060EC7" w:rsidRDefault="00EB065D" w:rsidP="00EB065D">
            <w:pPr>
              <w:rPr>
                <w:rFonts w:ascii="Times New Roman" w:hAnsi="Times New Roman" w:cs="Times New Roman"/>
                <w:bCs/>
                <w:i/>
                <w:sz w:val="24"/>
                <w:szCs w:val="24"/>
                <w:u w:val="single"/>
              </w:rPr>
            </w:pPr>
            <w:r w:rsidRPr="00060EC7">
              <w:rPr>
                <w:rFonts w:ascii="Times New Roman" w:hAnsi="Times New Roman" w:cs="Times New Roman"/>
                <w:bCs/>
                <w:i/>
                <w:sz w:val="24"/>
                <w:szCs w:val="24"/>
                <w:u w:val="single"/>
              </w:rPr>
              <w:t>VTAT specialisto pakeitimas ar atstovavimo nutraukimas</w:t>
            </w:r>
            <w:r w:rsidR="0075023C">
              <w:rPr>
                <w:rFonts w:ascii="Times New Roman" w:hAnsi="Times New Roman" w:cs="Times New Roman"/>
                <w:bCs/>
                <w:i/>
                <w:sz w:val="24"/>
                <w:szCs w:val="24"/>
                <w:u w:val="single"/>
              </w:rPr>
              <w:t xml:space="preserve"> (P.5.)</w:t>
            </w:r>
            <w:r w:rsidRPr="00060EC7">
              <w:rPr>
                <w:rFonts w:ascii="Times New Roman" w:hAnsi="Times New Roman" w:cs="Times New Roman"/>
                <w:bCs/>
                <w:i/>
                <w:sz w:val="24"/>
                <w:szCs w:val="24"/>
                <w:u w:val="single"/>
              </w:rPr>
              <w:t>:</w:t>
            </w:r>
          </w:p>
          <w:p w14:paraId="5490264A" w14:textId="77777777" w:rsidR="00EB065D" w:rsidRDefault="00EB065D" w:rsidP="00EB065D">
            <w:pPr>
              <w:spacing w:before="240"/>
              <w:jc w:val="center"/>
              <w:rPr>
                <w:rFonts w:ascii="Times New Roman" w:hAnsi="Times New Roman" w:cs="Times New Roman"/>
                <w:b/>
                <w:i/>
                <w:sz w:val="24"/>
                <w:szCs w:val="24"/>
              </w:rPr>
            </w:pPr>
            <w:r>
              <w:rPr>
                <w:noProof/>
                <w:lang w:eastAsia="lt-LT"/>
              </w:rPr>
              <w:drawing>
                <wp:inline distT="0" distB="0" distL="0" distR="0" wp14:anchorId="20B3D41A" wp14:editId="474AE91A">
                  <wp:extent cx="5937810" cy="3882414"/>
                  <wp:effectExtent l="0" t="0" r="6350" b="3810"/>
                  <wp:docPr id="911716277" name="Picture 911716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r:embed="rId20"/>
                          <a:stretch>
                            <a:fillRect/>
                          </a:stretch>
                        </pic:blipFill>
                        <pic:spPr>
                          <a:xfrm>
                            <a:off x="0" y="0"/>
                            <a:ext cx="5954375" cy="3893245"/>
                          </a:xfrm>
                          <a:prstGeom prst="rect">
                            <a:avLst/>
                          </a:prstGeom>
                        </pic:spPr>
                      </pic:pic>
                    </a:graphicData>
                  </a:graphic>
                </wp:inline>
              </w:drawing>
            </w:r>
          </w:p>
          <w:p w14:paraId="7F9DD1C5" w14:textId="77777777" w:rsidR="00EB065D" w:rsidRDefault="00EB065D" w:rsidP="00EB065D">
            <w:pPr>
              <w:rPr>
                <w:rFonts w:ascii="Times New Roman" w:hAnsi="Times New Roman" w:cs="Times New Roman"/>
                <w:bCs/>
                <w:i/>
                <w:sz w:val="24"/>
                <w:szCs w:val="24"/>
                <w:u w:val="single"/>
              </w:rPr>
            </w:pPr>
          </w:p>
          <w:p w14:paraId="56CEC74F" w14:textId="77777777" w:rsidR="00EB065D" w:rsidRDefault="00EB065D" w:rsidP="00EB065D">
            <w:pPr>
              <w:rPr>
                <w:rFonts w:ascii="Times New Roman" w:hAnsi="Times New Roman" w:cs="Times New Roman"/>
                <w:bCs/>
                <w:i/>
                <w:sz w:val="24"/>
                <w:szCs w:val="24"/>
                <w:u w:val="single"/>
              </w:rPr>
            </w:pPr>
          </w:p>
          <w:p w14:paraId="3919B8E1" w14:textId="5F6AE1C9" w:rsidR="00EB065D" w:rsidRPr="00060EC7" w:rsidRDefault="00EB065D" w:rsidP="00EB065D">
            <w:pPr>
              <w:rPr>
                <w:rFonts w:ascii="Times New Roman" w:hAnsi="Times New Roman" w:cs="Times New Roman"/>
                <w:bCs/>
                <w:i/>
                <w:sz w:val="24"/>
                <w:szCs w:val="24"/>
                <w:u w:val="single"/>
              </w:rPr>
            </w:pPr>
            <w:r w:rsidRPr="00060EC7">
              <w:rPr>
                <w:rFonts w:ascii="Times New Roman" w:hAnsi="Times New Roman" w:cs="Times New Roman"/>
                <w:bCs/>
                <w:i/>
                <w:sz w:val="24"/>
                <w:szCs w:val="24"/>
                <w:u w:val="single"/>
              </w:rPr>
              <w:t>Procesinių dokumentų teikimas VTAT specialistui ikiteisminio tyrimo byloje</w:t>
            </w:r>
            <w:r w:rsidR="0075023C">
              <w:rPr>
                <w:rFonts w:ascii="Times New Roman" w:hAnsi="Times New Roman" w:cs="Times New Roman"/>
                <w:bCs/>
                <w:i/>
                <w:sz w:val="24"/>
                <w:szCs w:val="24"/>
                <w:u w:val="single"/>
              </w:rPr>
              <w:t xml:space="preserve"> (P.6.)</w:t>
            </w:r>
            <w:r w:rsidRPr="00060EC7">
              <w:rPr>
                <w:rFonts w:ascii="Times New Roman" w:hAnsi="Times New Roman" w:cs="Times New Roman"/>
                <w:bCs/>
                <w:i/>
                <w:sz w:val="24"/>
                <w:szCs w:val="24"/>
                <w:u w:val="single"/>
              </w:rPr>
              <w:t>:</w:t>
            </w:r>
          </w:p>
          <w:p w14:paraId="61DF68B9" w14:textId="2AD65AF8" w:rsidR="00EB065D" w:rsidRPr="00060EC7" w:rsidRDefault="00EB065D" w:rsidP="00060EC7">
            <w:pPr>
              <w:spacing w:before="240"/>
              <w:jc w:val="center"/>
              <w:rPr>
                <w:rFonts w:ascii="Times New Roman" w:hAnsi="Times New Roman" w:cs="Times New Roman"/>
                <w:b/>
                <w:i/>
                <w:sz w:val="24"/>
                <w:szCs w:val="24"/>
              </w:rPr>
            </w:pPr>
            <w:r>
              <w:rPr>
                <w:noProof/>
                <w:lang w:eastAsia="lt-LT"/>
              </w:rPr>
              <w:drawing>
                <wp:inline distT="0" distB="0" distL="0" distR="0" wp14:anchorId="08A71FEC" wp14:editId="3F330962">
                  <wp:extent cx="6081457" cy="2914650"/>
                  <wp:effectExtent l="0" t="0" r="0" b="0"/>
                  <wp:docPr id="100015" name="Picture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r:embed="rId21"/>
                          <a:stretch>
                            <a:fillRect/>
                          </a:stretch>
                        </pic:blipFill>
                        <pic:spPr>
                          <a:xfrm>
                            <a:off x="0" y="0"/>
                            <a:ext cx="6088991" cy="2918261"/>
                          </a:xfrm>
                          <a:prstGeom prst="rect">
                            <a:avLst/>
                          </a:prstGeom>
                        </pic:spPr>
                      </pic:pic>
                    </a:graphicData>
                  </a:graphic>
                </wp:inline>
              </w:drawing>
            </w:r>
          </w:p>
        </w:tc>
      </w:tr>
      <w:tr w:rsidR="00EB065D" w:rsidRPr="00F22FFF" w14:paraId="1CEC3EA9" w14:textId="77777777" w:rsidTr="00DF0DD7">
        <w:tc>
          <w:tcPr>
            <w:tcW w:w="567" w:type="dxa"/>
          </w:tcPr>
          <w:p w14:paraId="4BC96815" w14:textId="7D1B9661" w:rsidR="00EB065D" w:rsidRPr="00AA1F97" w:rsidRDefault="00EB065D" w:rsidP="00EB065D">
            <w:pPr>
              <w:jc w:val="both"/>
              <w:rPr>
                <w:rFonts w:ascii="Times New Roman" w:hAnsi="Times New Roman" w:cs="Times New Roman"/>
                <w:bCs/>
                <w:sz w:val="24"/>
                <w:szCs w:val="24"/>
              </w:rPr>
            </w:pPr>
            <w:r w:rsidRPr="00AA1F97">
              <w:rPr>
                <w:rFonts w:ascii="Times New Roman" w:eastAsia="Times New Roman" w:hAnsi="Times New Roman" w:cs="Times New Roman"/>
                <w:sz w:val="24"/>
                <w:szCs w:val="24"/>
              </w:rPr>
              <w:lastRenderedPageBreak/>
              <w:t>3.1.</w:t>
            </w:r>
          </w:p>
        </w:tc>
        <w:tc>
          <w:tcPr>
            <w:tcW w:w="9498" w:type="dxa"/>
          </w:tcPr>
          <w:p w14:paraId="08AAD64F" w14:textId="3F82F146" w:rsidR="00EB065D" w:rsidRPr="00AA1F97" w:rsidRDefault="00EB065D" w:rsidP="00EB065D">
            <w:pPr>
              <w:jc w:val="both"/>
              <w:rPr>
                <w:rFonts w:ascii="Times New Roman" w:hAnsi="Times New Roman" w:cs="Times New Roman"/>
                <w:sz w:val="24"/>
                <w:szCs w:val="24"/>
              </w:rPr>
            </w:pPr>
            <w:r w:rsidRPr="00AA1F97">
              <w:rPr>
                <w:rFonts w:ascii="Times New Roman" w:hAnsi="Times New Roman" w:cs="Times New Roman"/>
                <w:sz w:val="24"/>
                <w:szCs w:val="24"/>
              </w:rPr>
              <w:t>Sukurti funkcionalumą, sudarantį galimybę VTAT koordinatoriui, gavus iš ikiteisminio tyrimo subjekto į IBPS EPP publikuojamą ikiteisminio tyrimo bylą prašymą skirti atstovą pagal įstatymą (VTAT), ar paskirti VTAT specialistą dalyvauti ikiteisminio tyrimo veiksmų atlikime, iš konkrečios ikiteisminio tyrimo bylos surašyti procesinį dokumentą -  pranešimą, įgaliojimą (parenkant iš sąrašo vieną ar kelis VTAT specialistus) ar kt. proc. dokumentą ir iš IBPS EPP pateikti pasirašytą procesinį dokumentą ikiteisminio tyrimo subjektui į ikiteisminio tyrimo bylą</w:t>
            </w:r>
            <w:r w:rsidR="00D61539">
              <w:rPr>
                <w:rFonts w:ascii="Times New Roman" w:hAnsi="Times New Roman" w:cs="Times New Roman"/>
                <w:sz w:val="24"/>
                <w:szCs w:val="24"/>
              </w:rPr>
              <w:t xml:space="preserve"> (žr. procesą P.4.)</w:t>
            </w:r>
            <w:r w:rsidRPr="00AA1F97">
              <w:rPr>
                <w:rFonts w:ascii="Times New Roman" w:hAnsi="Times New Roman" w:cs="Times New Roman"/>
                <w:sz w:val="24"/>
                <w:szCs w:val="24"/>
              </w:rPr>
              <w:t>.</w:t>
            </w:r>
            <w:r w:rsidR="0075023C">
              <w:rPr>
                <w:rFonts w:ascii="Times New Roman" w:hAnsi="Times New Roman" w:cs="Times New Roman"/>
                <w:sz w:val="24"/>
                <w:szCs w:val="24"/>
              </w:rPr>
              <w:t xml:space="preserve"> </w:t>
            </w:r>
            <w:r w:rsidRPr="00AA1F97">
              <w:rPr>
                <w:rFonts w:ascii="Times New Roman" w:hAnsi="Times New Roman" w:cs="Times New Roman"/>
                <w:sz w:val="24"/>
                <w:szCs w:val="24"/>
              </w:rPr>
              <w:t xml:space="preserve"> </w:t>
            </w:r>
            <w:r w:rsidRPr="00AA1F97">
              <w:rPr>
                <w:rFonts w:ascii="Times New Roman" w:hAnsi="Times New Roman" w:cs="Times New Roman"/>
                <w:b/>
                <w:i/>
                <w:sz w:val="24"/>
                <w:szCs w:val="24"/>
              </w:rPr>
              <w:t>(naujai sukurtų procesinių dokumentų formų (susijusių su atstovavimu, ne mažiau kaip 2 formos) pasirašymo ir naujai sukurtų automatinių užduočių funkcionalumo procesas turi būti analogiškas IBPS EPP esantiems sukurtiems procesinių dokumentų kūrimo, pasirašymo ir automatinių užduočių veikimo procesams).</w:t>
            </w:r>
            <w:r w:rsidRPr="00AA1F97">
              <w:rPr>
                <w:rFonts w:ascii="Times New Roman" w:hAnsi="Times New Roman" w:cs="Times New Roman"/>
                <w:sz w:val="24"/>
                <w:szCs w:val="24"/>
              </w:rPr>
              <w:t xml:space="preserve"> </w:t>
            </w:r>
            <w:r w:rsidR="009C70BD">
              <w:rPr>
                <w:rFonts w:ascii="Times New Roman" w:hAnsi="Times New Roman" w:cs="Times New Roman"/>
                <w:sz w:val="24"/>
                <w:szCs w:val="24"/>
              </w:rPr>
              <w:t xml:space="preserve">Turi būti sukurtos validavimo taisyklės, leidžiančios patikrinti skiriamų VTAT specialistų užimtumą pasirašymo metu (ar, kol vyko paskyrimas, VTAT specialistas netapo užimtu). Pasirašius paskyrimą, nurodytiems VTAT specialistams turi būti išsiųsti pranešimai apie įvykusį veiksmą. </w:t>
            </w:r>
          </w:p>
        </w:tc>
      </w:tr>
      <w:tr w:rsidR="00EB065D" w:rsidRPr="00F22FFF" w14:paraId="4915A931" w14:textId="77777777" w:rsidTr="00DF0DD7">
        <w:tc>
          <w:tcPr>
            <w:tcW w:w="567" w:type="dxa"/>
          </w:tcPr>
          <w:p w14:paraId="0246E919" w14:textId="0C1D9456" w:rsidR="00EB065D" w:rsidRPr="00AA1F97" w:rsidRDefault="00EB065D" w:rsidP="00EB065D">
            <w:pPr>
              <w:jc w:val="both"/>
              <w:rPr>
                <w:rFonts w:ascii="Times New Roman" w:hAnsi="Times New Roman" w:cs="Times New Roman"/>
                <w:sz w:val="24"/>
                <w:szCs w:val="24"/>
              </w:rPr>
            </w:pPr>
            <w:r w:rsidRPr="00AA1F97">
              <w:rPr>
                <w:rFonts w:ascii="Times New Roman" w:eastAsia="Times New Roman" w:hAnsi="Times New Roman" w:cs="Times New Roman"/>
                <w:sz w:val="24"/>
                <w:szCs w:val="24"/>
              </w:rPr>
              <w:t>3.2.</w:t>
            </w:r>
          </w:p>
        </w:tc>
        <w:tc>
          <w:tcPr>
            <w:tcW w:w="9498" w:type="dxa"/>
          </w:tcPr>
          <w:p w14:paraId="39F6B8A0" w14:textId="4AC59950" w:rsidR="00EB065D" w:rsidRPr="00AA1F97" w:rsidRDefault="00EB065D" w:rsidP="00EB065D">
            <w:pPr>
              <w:pStyle w:val="Sraopastraipa"/>
              <w:ind w:left="-25"/>
              <w:jc w:val="both"/>
              <w:rPr>
                <w:rFonts w:ascii="Times New Roman" w:hAnsi="Times New Roman" w:cs="Times New Roman"/>
                <w:sz w:val="24"/>
                <w:szCs w:val="24"/>
              </w:rPr>
            </w:pPr>
            <w:r w:rsidRPr="00AA1F97">
              <w:rPr>
                <w:rFonts w:ascii="Times New Roman" w:hAnsi="Times New Roman" w:cs="Times New Roman"/>
                <w:sz w:val="24"/>
                <w:szCs w:val="24"/>
              </w:rPr>
              <w:t>Sukurti funkcionalumą, sudarantį galimybę VTAT koordinatoriui IBPS EPP konkrečioje ikiteisminio tyrimo byloje surašyti procesinius dokumentus, susijusius su atstovo pagal įstatymą (VTAT) ar VTAT specialisto pakeitimu, ar atstovavimo nutraukimu</w:t>
            </w:r>
            <w:r w:rsidR="00D61539">
              <w:rPr>
                <w:rFonts w:ascii="Times New Roman" w:hAnsi="Times New Roman" w:cs="Times New Roman"/>
                <w:sz w:val="24"/>
                <w:szCs w:val="24"/>
              </w:rPr>
              <w:t xml:space="preserve"> (žr. procesą P.5.)</w:t>
            </w:r>
            <w:r w:rsidRPr="00AA1F97">
              <w:rPr>
                <w:rFonts w:ascii="Times New Roman" w:hAnsi="Times New Roman" w:cs="Times New Roman"/>
                <w:sz w:val="24"/>
                <w:szCs w:val="24"/>
              </w:rPr>
              <w:t>.</w:t>
            </w:r>
          </w:p>
        </w:tc>
      </w:tr>
      <w:tr w:rsidR="00EB065D" w:rsidRPr="00F22FFF" w14:paraId="40F1D1D7" w14:textId="77777777" w:rsidTr="00DF0DD7">
        <w:tc>
          <w:tcPr>
            <w:tcW w:w="567" w:type="dxa"/>
          </w:tcPr>
          <w:p w14:paraId="67E99EDA" w14:textId="06B36552" w:rsidR="00EB065D" w:rsidRPr="00AA1F97" w:rsidRDefault="00EB065D" w:rsidP="00EB065D">
            <w:pPr>
              <w:jc w:val="both"/>
              <w:rPr>
                <w:rFonts w:ascii="Times New Roman" w:hAnsi="Times New Roman" w:cs="Times New Roman"/>
                <w:bCs/>
                <w:color w:val="000000"/>
                <w:sz w:val="24"/>
                <w:szCs w:val="24"/>
              </w:rPr>
            </w:pPr>
            <w:r w:rsidRPr="00AA1F97">
              <w:rPr>
                <w:rFonts w:ascii="Times New Roman" w:eastAsia="Times New Roman" w:hAnsi="Times New Roman" w:cs="Times New Roman"/>
                <w:sz w:val="24"/>
                <w:szCs w:val="24"/>
              </w:rPr>
              <w:t>3.3.</w:t>
            </w:r>
          </w:p>
        </w:tc>
        <w:tc>
          <w:tcPr>
            <w:tcW w:w="9498" w:type="dxa"/>
          </w:tcPr>
          <w:p w14:paraId="6058924F" w14:textId="184F4FC1" w:rsidR="00EB065D" w:rsidRPr="00AA1F97" w:rsidRDefault="00EB065D" w:rsidP="00EB065D">
            <w:pPr>
              <w:jc w:val="both"/>
              <w:rPr>
                <w:rFonts w:ascii="Times New Roman" w:eastAsia="Times New Roman" w:hAnsi="Times New Roman" w:cs="Times New Roman"/>
                <w:sz w:val="24"/>
                <w:szCs w:val="24"/>
              </w:rPr>
            </w:pPr>
            <w:r w:rsidRPr="00AA1F97">
              <w:rPr>
                <w:rFonts w:ascii="Times New Roman" w:hAnsi="Times New Roman" w:cs="Times New Roman"/>
                <w:sz w:val="24"/>
                <w:szCs w:val="24"/>
              </w:rPr>
              <w:t>Sukurti funkcionalumą, sudarantį galimybę VTAT koordinatoriui IBPS EPP matyti visas kuruojamų VTAT specialistų publikuojamas ikiteisminio tyrimo bylas (su galimybę filtruoti pagal VTAT specialistus, atstovautinus asmenis) ir jose esančią informaciją bei procesinius dokumentus</w:t>
            </w:r>
            <w:r w:rsidR="00D61539">
              <w:rPr>
                <w:rFonts w:ascii="Times New Roman" w:hAnsi="Times New Roman" w:cs="Times New Roman"/>
                <w:sz w:val="24"/>
                <w:szCs w:val="24"/>
              </w:rPr>
              <w:t xml:space="preserve"> (žr. procesą P.4.)</w:t>
            </w:r>
            <w:r w:rsidRPr="00AA1F97">
              <w:rPr>
                <w:rFonts w:ascii="Times New Roman" w:hAnsi="Times New Roman" w:cs="Times New Roman"/>
                <w:sz w:val="24"/>
                <w:szCs w:val="24"/>
              </w:rPr>
              <w:t>.</w:t>
            </w:r>
          </w:p>
        </w:tc>
      </w:tr>
      <w:tr w:rsidR="00EB065D" w:rsidRPr="000E1C2C" w14:paraId="4A2A46AA" w14:textId="77777777" w:rsidTr="00DF0DD7">
        <w:tc>
          <w:tcPr>
            <w:tcW w:w="567" w:type="dxa"/>
          </w:tcPr>
          <w:p w14:paraId="20D88939" w14:textId="366C6C2A" w:rsidR="00EB065D" w:rsidRPr="00AA1F97" w:rsidRDefault="00EB065D" w:rsidP="00EB065D">
            <w:pPr>
              <w:jc w:val="both"/>
              <w:rPr>
                <w:rFonts w:ascii="Times New Roman" w:hAnsi="Times New Roman" w:cs="Times New Roman"/>
                <w:bCs/>
                <w:color w:val="000000"/>
                <w:sz w:val="24"/>
                <w:szCs w:val="24"/>
              </w:rPr>
            </w:pPr>
            <w:r w:rsidRPr="00AA1F97">
              <w:rPr>
                <w:rFonts w:ascii="Times New Roman" w:eastAsia="Times New Roman" w:hAnsi="Times New Roman" w:cs="Times New Roman"/>
                <w:sz w:val="24"/>
                <w:szCs w:val="24"/>
              </w:rPr>
              <w:t>3.4.</w:t>
            </w:r>
          </w:p>
        </w:tc>
        <w:tc>
          <w:tcPr>
            <w:tcW w:w="9498" w:type="dxa"/>
          </w:tcPr>
          <w:p w14:paraId="7B60C31E" w14:textId="7931DC26" w:rsidR="00EB065D" w:rsidRPr="00AA1F97" w:rsidRDefault="00EB065D" w:rsidP="00EB065D">
            <w:pPr>
              <w:jc w:val="both"/>
              <w:rPr>
                <w:rFonts w:ascii="Times New Roman" w:hAnsi="Times New Roman" w:cs="Times New Roman"/>
                <w:sz w:val="24"/>
                <w:szCs w:val="24"/>
              </w:rPr>
            </w:pPr>
            <w:r w:rsidRPr="00AA1F97">
              <w:rPr>
                <w:rFonts w:ascii="Times New Roman" w:hAnsi="Times New Roman" w:cs="Times New Roman"/>
                <w:sz w:val="24"/>
                <w:szCs w:val="24"/>
              </w:rPr>
              <w:t>Sukurti funkcionalumą, sudarantį galimybę VTAT specialistui gauti informaciją (pvz. tarnybos el. paštu, ar kitu tarnybiniu kontaktu) apie VTAT koordinatoriaus VTAT specialisto paskyrimą, pakeitimą, atstovavimo nutraukimą konkrečioje ikiteisminio tyrimo byloje ir ikiteisminio tyrimo subjekto patvirtinimą, pakeitimą ar atstovavimo nutraukimą</w:t>
            </w:r>
            <w:r w:rsidR="00D61539">
              <w:rPr>
                <w:rFonts w:ascii="Times New Roman" w:hAnsi="Times New Roman" w:cs="Times New Roman"/>
                <w:sz w:val="24"/>
                <w:szCs w:val="24"/>
              </w:rPr>
              <w:t xml:space="preserve"> (žr. procesus P.4., P.5.)</w:t>
            </w:r>
            <w:r w:rsidRPr="00AA1F97">
              <w:rPr>
                <w:rFonts w:ascii="Times New Roman" w:hAnsi="Times New Roman" w:cs="Times New Roman"/>
                <w:sz w:val="24"/>
                <w:szCs w:val="24"/>
              </w:rPr>
              <w:t xml:space="preserve"> </w:t>
            </w:r>
            <w:r w:rsidRPr="00AA1F97">
              <w:rPr>
                <w:rFonts w:ascii="Times New Roman" w:hAnsi="Times New Roman" w:cs="Times New Roman"/>
                <w:b/>
                <w:i/>
                <w:sz w:val="24"/>
                <w:szCs w:val="24"/>
              </w:rPr>
              <w:t>(turi būti sukuriamos informacinio pobūdžio automatinės IBPS EPP užduotys „Susipažinimui“)</w:t>
            </w:r>
            <w:r w:rsidRPr="00AA1F97">
              <w:rPr>
                <w:rFonts w:ascii="Times New Roman" w:hAnsi="Times New Roman" w:cs="Times New Roman"/>
                <w:sz w:val="24"/>
                <w:szCs w:val="24"/>
              </w:rPr>
              <w:t>.</w:t>
            </w:r>
          </w:p>
        </w:tc>
      </w:tr>
      <w:tr w:rsidR="00EB065D" w:rsidRPr="00F22FFF" w14:paraId="23A8121E" w14:textId="77777777" w:rsidTr="00DF0DD7">
        <w:tc>
          <w:tcPr>
            <w:tcW w:w="567" w:type="dxa"/>
          </w:tcPr>
          <w:p w14:paraId="556303AE" w14:textId="200FD3E8" w:rsidR="00EB065D" w:rsidRPr="00AA1F97" w:rsidRDefault="00EB065D" w:rsidP="00EB065D">
            <w:pPr>
              <w:jc w:val="both"/>
              <w:rPr>
                <w:rFonts w:ascii="Times New Roman" w:hAnsi="Times New Roman" w:cs="Times New Roman"/>
                <w:bCs/>
                <w:color w:val="000000"/>
                <w:sz w:val="24"/>
                <w:szCs w:val="24"/>
              </w:rPr>
            </w:pPr>
            <w:r w:rsidRPr="00AA1F97">
              <w:rPr>
                <w:rFonts w:ascii="Times New Roman" w:eastAsia="Times New Roman" w:hAnsi="Times New Roman" w:cs="Times New Roman"/>
                <w:sz w:val="24"/>
                <w:szCs w:val="24"/>
              </w:rPr>
              <w:t>3.5.</w:t>
            </w:r>
          </w:p>
        </w:tc>
        <w:tc>
          <w:tcPr>
            <w:tcW w:w="9498" w:type="dxa"/>
          </w:tcPr>
          <w:p w14:paraId="52911A3A" w14:textId="189EBF00" w:rsidR="00EB065D" w:rsidRPr="00AA1F97" w:rsidRDefault="00EB065D" w:rsidP="00EB065D">
            <w:pPr>
              <w:jc w:val="both"/>
              <w:rPr>
                <w:rFonts w:ascii="Times New Roman" w:hAnsi="Times New Roman" w:cs="Times New Roman"/>
                <w:bCs/>
                <w:color w:val="000000"/>
                <w:sz w:val="24"/>
                <w:szCs w:val="24"/>
              </w:rPr>
            </w:pPr>
            <w:r w:rsidRPr="00AA1F97">
              <w:rPr>
                <w:rFonts w:ascii="Times New Roman" w:hAnsi="Times New Roman" w:cs="Times New Roman"/>
                <w:sz w:val="24"/>
                <w:szCs w:val="24"/>
              </w:rPr>
              <w:t>Sukurti funkcionalumą, sudarantį galimybę VTAT specialistui teikti su atstovavimu susijusius procesinius dokumentus ikiteisminio tyrimo subjektui į konkrečią ikiteisminio tyrimo bylą, bei gauti iš ikiteisminio tyrimo subjekto su atstovavimu susijusius procesinius dokumentus</w:t>
            </w:r>
            <w:r w:rsidR="00D61539">
              <w:rPr>
                <w:rFonts w:ascii="Times New Roman" w:hAnsi="Times New Roman" w:cs="Times New Roman"/>
                <w:sz w:val="24"/>
                <w:szCs w:val="24"/>
              </w:rPr>
              <w:t xml:space="preserve"> (žr. procesą P.6.)</w:t>
            </w:r>
            <w:r w:rsidRPr="00AA1F97">
              <w:rPr>
                <w:rFonts w:ascii="Times New Roman" w:hAnsi="Times New Roman" w:cs="Times New Roman"/>
                <w:sz w:val="24"/>
                <w:szCs w:val="24"/>
              </w:rPr>
              <w:t xml:space="preserve">. </w:t>
            </w:r>
            <w:r w:rsidRPr="00AA1F97">
              <w:rPr>
                <w:rFonts w:ascii="Times New Roman" w:hAnsi="Times New Roman" w:cs="Times New Roman"/>
                <w:b/>
                <w:i/>
                <w:sz w:val="24"/>
                <w:szCs w:val="24"/>
              </w:rPr>
              <w:t>(naujai sukurtų procesinių dokumentų formų (susijusių su atstovavimu, ne mažiau kaip 2 formos) pasirašymo ir naujai sukurtų automatinių užduočių funkcionalumo procesas turi būti analogiškas IBPS EPP esantiems sukurtiems procesinių dokumentų kūrimo, pasirašymo ir automatinių užduočių veikimo procesams).</w:t>
            </w:r>
          </w:p>
        </w:tc>
      </w:tr>
      <w:tr w:rsidR="00EB065D" w:rsidRPr="00F22FFF" w14:paraId="59786A0F" w14:textId="77777777" w:rsidTr="00DF0DD7">
        <w:tc>
          <w:tcPr>
            <w:tcW w:w="567" w:type="dxa"/>
          </w:tcPr>
          <w:p w14:paraId="012033E1" w14:textId="532E1D24" w:rsidR="00EB065D" w:rsidRPr="00AA1F97" w:rsidRDefault="00EB065D" w:rsidP="00EB065D">
            <w:pPr>
              <w:jc w:val="both"/>
              <w:rPr>
                <w:rFonts w:ascii="Times New Roman" w:hAnsi="Times New Roman" w:cs="Times New Roman"/>
                <w:b/>
                <w:bCs/>
                <w:color w:val="000000"/>
                <w:sz w:val="24"/>
                <w:szCs w:val="24"/>
              </w:rPr>
            </w:pPr>
            <w:r w:rsidRPr="00AA1F97">
              <w:rPr>
                <w:rFonts w:ascii="Times New Roman" w:eastAsia="Times New Roman" w:hAnsi="Times New Roman" w:cs="Times New Roman"/>
                <w:sz w:val="24"/>
                <w:szCs w:val="24"/>
              </w:rPr>
              <w:lastRenderedPageBreak/>
              <w:t>3.6.</w:t>
            </w:r>
          </w:p>
        </w:tc>
        <w:tc>
          <w:tcPr>
            <w:tcW w:w="9498" w:type="dxa"/>
          </w:tcPr>
          <w:p w14:paraId="10A9B459" w14:textId="59930C19" w:rsidR="00EB065D" w:rsidRPr="00AA1F97" w:rsidRDefault="00EB065D" w:rsidP="00EB065D">
            <w:pPr>
              <w:jc w:val="both"/>
              <w:rPr>
                <w:rFonts w:ascii="Times New Roman" w:hAnsi="Times New Roman" w:cs="Times New Roman"/>
                <w:bCs/>
                <w:color w:val="000000"/>
                <w:sz w:val="24"/>
                <w:szCs w:val="24"/>
              </w:rPr>
            </w:pPr>
            <w:r w:rsidRPr="00AA1F97">
              <w:rPr>
                <w:rFonts w:ascii="Times New Roman" w:hAnsi="Times New Roman" w:cs="Times New Roman"/>
                <w:sz w:val="24"/>
                <w:szCs w:val="24"/>
              </w:rPr>
              <w:t>Sukurti funkcionalumą, sudarantį galimybę VTAT koordinatoriui ir VTAT specialistui IBPS EPP pasirašyti procesinius dokumentus, susijusius su atstovavimu, kuriuos pasirašymui ir susipažinimui iš IBPS pateikė ikiteisminio tyrimo subjektas</w:t>
            </w:r>
            <w:r w:rsidR="00D61539">
              <w:rPr>
                <w:rFonts w:ascii="Times New Roman" w:hAnsi="Times New Roman" w:cs="Times New Roman"/>
                <w:sz w:val="24"/>
                <w:szCs w:val="24"/>
              </w:rPr>
              <w:t xml:space="preserve"> (žr. procesą P.6.)</w:t>
            </w:r>
            <w:r w:rsidRPr="00AA1F97">
              <w:rPr>
                <w:rFonts w:ascii="Times New Roman" w:hAnsi="Times New Roman" w:cs="Times New Roman"/>
                <w:sz w:val="24"/>
                <w:szCs w:val="24"/>
              </w:rPr>
              <w:t>.</w:t>
            </w:r>
          </w:p>
        </w:tc>
      </w:tr>
      <w:tr w:rsidR="00EB065D" w:rsidRPr="00F22FFF" w14:paraId="5DCD0D30" w14:textId="77777777" w:rsidTr="00DF0DD7">
        <w:tc>
          <w:tcPr>
            <w:tcW w:w="567" w:type="dxa"/>
          </w:tcPr>
          <w:p w14:paraId="6D24E8DE" w14:textId="271D6BF4" w:rsidR="00EB065D" w:rsidRPr="00AA1F97" w:rsidRDefault="00EB065D" w:rsidP="00EB065D">
            <w:pPr>
              <w:jc w:val="both"/>
              <w:rPr>
                <w:rFonts w:ascii="Times New Roman" w:hAnsi="Times New Roman" w:cs="Times New Roman"/>
                <w:sz w:val="24"/>
                <w:szCs w:val="24"/>
              </w:rPr>
            </w:pPr>
            <w:r w:rsidRPr="00AA1F97">
              <w:rPr>
                <w:rFonts w:ascii="Times New Roman" w:eastAsia="Times New Roman" w:hAnsi="Times New Roman" w:cs="Times New Roman"/>
                <w:sz w:val="24"/>
                <w:szCs w:val="24"/>
              </w:rPr>
              <w:t>3.7.</w:t>
            </w:r>
          </w:p>
        </w:tc>
        <w:tc>
          <w:tcPr>
            <w:tcW w:w="9498" w:type="dxa"/>
          </w:tcPr>
          <w:p w14:paraId="3C066E95" w14:textId="21E27902" w:rsidR="00EB065D" w:rsidRPr="00AA1F97" w:rsidRDefault="00EB065D" w:rsidP="00EB065D">
            <w:pPr>
              <w:jc w:val="both"/>
              <w:rPr>
                <w:rFonts w:ascii="Times New Roman" w:hAnsi="Times New Roman" w:cs="Times New Roman"/>
                <w:sz w:val="24"/>
                <w:szCs w:val="24"/>
              </w:rPr>
            </w:pPr>
            <w:r w:rsidRPr="00AA1F97">
              <w:rPr>
                <w:rFonts w:ascii="Times New Roman" w:hAnsi="Times New Roman" w:cs="Times New Roman"/>
                <w:sz w:val="24"/>
                <w:szCs w:val="24"/>
              </w:rPr>
              <w:t>Sukurti funkcionalumą, sudarantį galimybę VTAT administratoriui IBPS EPP matyti visas tarnybos ikiteisminio tyrimo bylas, jose esančią informaciją ir procesinius dokumentus, su galimybę ikiteisminio tyrimo bylų sąrašus filtruoti pagal VTAT kuratorius, VTAT specialistus,  VTAT teritorinius padalinius ar kitus duomenis</w:t>
            </w:r>
            <w:r w:rsidR="00D61539">
              <w:rPr>
                <w:rFonts w:ascii="Times New Roman" w:hAnsi="Times New Roman" w:cs="Times New Roman"/>
                <w:sz w:val="24"/>
                <w:szCs w:val="24"/>
              </w:rPr>
              <w:t xml:space="preserve"> (žr. panaudos atvejų diagramą)</w:t>
            </w:r>
            <w:r w:rsidRPr="00AA1F97">
              <w:rPr>
                <w:rFonts w:ascii="Times New Roman" w:hAnsi="Times New Roman" w:cs="Times New Roman"/>
                <w:sz w:val="24"/>
                <w:szCs w:val="24"/>
              </w:rPr>
              <w:t>.</w:t>
            </w:r>
          </w:p>
        </w:tc>
      </w:tr>
      <w:tr w:rsidR="00EB065D" w:rsidRPr="00B13620" w14:paraId="1A47B3FF" w14:textId="77777777" w:rsidTr="00DF0DD7">
        <w:tc>
          <w:tcPr>
            <w:tcW w:w="567" w:type="dxa"/>
            <w:tcBorders>
              <w:top w:val="single" w:sz="4" w:space="0" w:color="00000A"/>
              <w:left w:val="single" w:sz="4" w:space="0" w:color="00000A"/>
              <w:bottom w:val="single" w:sz="4" w:space="0" w:color="00000A"/>
              <w:right w:val="single" w:sz="4" w:space="0" w:color="00000A"/>
            </w:tcBorders>
          </w:tcPr>
          <w:p w14:paraId="29DE23D5" w14:textId="131ADA0D" w:rsidR="00EB065D" w:rsidRPr="00AA1F97" w:rsidRDefault="00EB065D" w:rsidP="00EB065D">
            <w:pPr>
              <w:jc w:val="both"/>
              <w:rPr>
                <w:rFonts w:ascii="Times New Roman" w:hAnsi="Times New Roman" w:cs="Times New Roman"/>
                <w:color w:val="000000"/>
                <w:sz w:val="24"/>
                <w:szCs w:val="24"/>
                <w:highlight w:val="yellow"/>
              </w:rPr>
            </w:pPr>
            <w:r w:rsidRPr="00AA1F97">
              <w:rPr>
                <w:rFonts w:ascii="Times New Roman" w:eastAsia="Times New Roman" w:hAnsi="Times New Roman" w:cs="Times New Roman"/>
                <w:sz w:val="24"/>
                <w:szCs w:val="24"/>
              </w:rPr>
              <w:t>3.8.</w:t>
            </w:r>
          </w:p>
        </w:tc>
        <w:tc>
          <w:tcPr>
            <w:tcW w:w="9498" w:type="dxa"/>
            <w:tcBorders>
              <w:top w:val="single" w:sz="4" w:space="0" w:color="00000A"/>
              <w:left w:val="single" w:sz="4" w:space="0" w:color="00000A"/>
              <w:bottom w:val="single" w:sz="4" w:space="0" w:color="00000A"/>
              <w:right w:val="single" w:sz="4" w:space="0" w:color="00000A"/>
            </w:tcBorders>
          </w:tcPr>
          <w:p w14:paraId="4A1171CD" w14:textId="082BDEF2" w:rsidR="00EB065D" w:rsidRPr="00AA1F97" w:rsidRDefault="00EB065D" w:rsidP="00EB065D">
            <w:pPr>
              <w:jc w:val="both"/>
              <w:rPr>
                <w:rFonts w:ascii="Times New Roman" w:hAnsi="Times New Roman" w:cs="Times New Roman"/>
                <w:strike/>
                <w:color w:val="000000"/>
                <w:sz w:val="24"/>
                <w:szCs w:val="24"/>
              </w:rPr>
            </w:pPr>
            <w:r w:rsidRPr="00AA1F97">
              <w:rPr>
                <w:rFonts w:ascii="Times New Roman" w:hAnsi="Times New Roman" w:cs="Times New Roman"/>
                <w:sz w:val="24"/>
                <w:szCs w:val="24"/>
              </w:rPr>
              <w:t>Visi kiti IBPS EPP esantys funkcionalumai turi būti ir IBPS EPP VTAT modulyje.</w:t>
            </w:r>
          </w:p>
        </w:tc>
      </w:tr>
      <w:tr w:rsidR="00EB065D" w:rsidRPr="000E1C2C" w14:paraId="6F26C7C8" w14:textId="77777777" w:rsidTr="00B47339">
        <w:tc>
          <w:tcPr>
            <w:tcW w:w="10065" w:type="dxa"/>
            <w:gridSpan w:val="2"/>
            <w:tcBorders>
              <w:top w:val="single" w:sz="4" w:space="0" w:color="00000A"/>
              <w:left w:val="single" w:sz="4" w:space="0" w:color="00000A"/>
              <w:bottom w:val="single" w:sz="4" w:space="0" w:color="00000A"/>
              <w:right w:val="single" w:sz="4" w:space="0" w:color="00000A"/>
            </w:tcBorders>
          </w:tcPr>
          <w:p w14:paraId="5E928661" w14:textId="372990FC" w:rsidR="00EB065D" w:rsidRPr="00AA1F97" w:rsidRDefault="00EB065D" w:rsidP="00EB065D">
            <w:pPr>
              <w:pStyle w:val="Sraopastraipa"/>
              <w:numPr>
                <w:ilvl w:val="0"/>
                <w:numId w:val="25"/>
              </w:numPr>
              <w:spacing w:before="240"/>
              <w:jc w:val="center"/>
              <w:rPr>
                <w:rFonts w:ascii="Times New Roman" w:hAnsi="Times New Roman" w:cs="Times New Roman"/>
                <w:sz w:val="24"/>
                <w:szCs w:val="24"/>
              </w:rPr>
            </w:pPr>
            <w:r w:rsidRPr="00AA1F97">
              <w:rPr>
                <w:rFonts w:ascii="Times New Roman" w:hAnsi="Times New Roman" w:cs="Times New Roman"/>
                <w:b/>
                <w:i/>
                <w:sz w:val="24"/>
                <w:szCs w:val="24"/>
              </w:rPr>
              <w:t>NAUJŲ FUNKCIJŲ, SUSIJUSIŲ SU IBPS EPP VTAT MODULIU, SUKŪRIMAS IBPS</w:t>
            </w:r>
          </w:p>
          <w:p w14:paraId="2534A190" w14:textId="143BEEA6" w:rsidR="00EB065D" w:rsidRPr="00AA1F97" w:rsidRDefault="00EB065D" w:rsidP="00EB065D">
            <w:pPr>
              <w:jc w:val="both"/>
              <w:rPr>
                <w:rFonts w:ascii="Times New Roman" w:hAnsi="Times New Roman" w:cs="Times New Roman"/>
                <w:color w:val="000000"/>
                <w:sz w:val="24"/>
                <w:szCs w:val="24"/>
              </w:rPr>
            </w:pPr>
          </w:p>
        </w:tc>
      </w:tr>
      <w:tr w:rsidR="00EB065D" w:rsidRPr="000E1C2C" w14:paraId="641B0292" w14:textId="77777777" w:rsidTr="00B47339">
        <w:tc>
          <w:tcPr>
            <w:tcW w:w="10065" w:type="dxa"/>
            <w:gridSpan w:val="2"/>
            <w:tcBorders>
              <w:top w:val="single" w:sz="4" w:space="0" w:color="00000A"/>
              <w:left w:val="single" w:sz="4" w:space="0" w:color="00000A"/>
              <w:bottom w:val="single" w:sz="4" w:space="0" w:color="00000A"/>
              <w:right w:val="single" w:sz="4" w:space="0" w:color="00000A"/>
            </w:tcBorders>
          </w:tcPr>
          <w:p w14:paraId="15B47FBE" w14:textId="6AB08B87" w:rsidR="00EB065D" w:rsidRDefault="00EB065D">
            <w:pPr>
              <w:spacing w:before="240"/>
              <w:rPr>
                <w:rFonts w:ascii="Times New Roman" w:hAnsi="Times New Roman" w:cs="Times New Roman"/>
                <w:b/>
                <w:i/>
                <w:sz w:val="24"/>
                <w:szCs w:val="24"/>
              </w:rPr>
            </w:pPr>
            <w:r>
              <w:rPr>
                <w:rFonts w:ascii="Times New Roman" w:hAnsi="Times New Roman" w:cs="Times New Roman"/>
                <w:b/>
                <w:i/>
                <w:sz w:val="24"/>
                <w:szCs w:val="24"/>
              </w:rPr>
              <w:t xml:space="preserve">Žemiau aprašomi reikalavimai detalizuoja ir turi įgyvendinti </w:t>
            </w:r>
            <w:r w:rsidR="00575FB4">
              <w:rPr>
                <w:rFonts w:ascii="Times New Roman" w:hAnsi="Times New Roman" w:cs="Times New Roman"/>
                <w:b/>
                <w:i/>
                <w:sz w:val="24"/>
                <w:szCs w:val="24"/>
              </w:rPr>
              <w:t xml:space="preserve">šiuos </w:t>
            </w:r>
            <w:r>
              <w:rPr>
                <w:rFonts w:ascii="Times New Roman" w:hAnsi="Times New Roman" w:cs="Times New Roman"/>
                <w:b/>
                <w:i/>
                <w:sz w:val="24"/>
                <w:szCs w:val="24"/>
              </w:rPr>
              <w:t xml:space="preserve">VTAT modulio veiklos procesus, </w:t>
            </w:r>
            <w:r w:rsidR="00575FB4">
              <w:rPr>
                <w:rFonts w:ascii="Times New Roman" w:hAnsi="Times New Roman" w:cs="Times New Roman"/>
                <w:b/>
                <w:i/>
                <w:sz w:val="24"/>
                <w:szCs w:val="24"/>
              </w:rPr>
              <w:t xml:space="preserve">bei IBPS EPP modulio procesus, </w:t>
            </w:r>
            <w:r>
              <w:rPr>
                <w:rFonts w:ascii="Times New Roman" w:hAnsi="Times New Roman" w:cs="Times New Roman"/>
                <w:b/>
                <w:i/>
                <w:sz w:val="24"/>
                <w:szCs w:val="24"/>
              </w:rPr>
              <w:t>kurie yra pateikti schemose ankstesniuose skyriuose.</w:t>
            </w:r>
          </w:p>
          <w:p w14:paraId="27830159" w14:textId="77777777" w:rsidR="00575FB4" w:rsidRDefault="00575FB4" w:rsidP="00575FB4">
            <w:pPr>
              <w:rPr>
                <w:rFonts w:ascii="Times New Roman" w:hAnsi="Times New Roman" w:cs="Times New Roman"/>
                <w:bCs/>
                <w:i/>
                <w:sz w:val="24"/>
                <w:szCs w:val="24"/>
                <w:u w:val="single"/>
              </w:rPr>
            </w:pPr>
          </w:p>
          <w:p w14:paraId="3F390555" w14:textId="219A04A0" w:rsidR="00575FB4" w:rsidRDefault="00575FB4" w:rsidP="00575FB4">
            <w:pPr>
              <w:rPr>
                <w:rFonts w:ascii="Times New Roman" w:hAnsi="Times New Roman" w:cs="Times New Roman"/>
                <w:bCs/>
                <w:i/>
                <w:sz w:val="24"/>
                <w:szCs w:val="24"/>
                <w:u w:val="single"/>
              </w:rPr>
            </w:pPr>
            <w:r>
              <w:rPr>
                <w:rFonts w:ascii="Times New Roman" w:hAnsi="Times New Roman" w:cs="Times New Roman"/>
                <w:bCs/>
                <w:i/>
                <w:sz w:val="24"/>
                <w:szCs w:val="24"/>
                <w:u w:val="single"/>
              </w:rPr>
              <w:t>VTAT specialisto įtraukimas į ikiteisminio tyrimo bylą</w:t>
            </w:r>
            <w:r w:rsidRPr="00E739CC">
              <w:rPr>
                <w:rFonts w:ascii="Times New Roman" w:hAnsi="Times New Roman" w:cs="Times New Roman"/>
                <w:bCs/>
                <w:i/>
                <w:sz w:val="24"/>
                <w:szCs w:val="24"/>
                <w:u w:val="single"/>
              </w:rPr>
              <w:t xml:space="preserve"> IBPS</w:t>
            </w:r>
            <w:r>
              <w:rPr>
                <w:rFonts w:ascii="Times New Roman" w:hAnsi="Times New Roman" w:cs="Times New Roman"/>
                <w:bCs/>
                <w:i/>
                <w:sz w:val="24"/>
                <w:szCs w:val="24"/>
                <w:u w:val="single"/>
              </w:rPr>
              <w:t xml:space="preserve"> (P.7.)</w:t>
            </w:r>
            <w:r w:rsidRPr="00E739CC">
              <w:rPr>
                <w:rFonts w:ascii="Times New Roman" w:hAnsi="Times New Roman" w:cs="Times New Roman"/>
                <w:bCs/>
                <w:i/>
                <w:sz w:val="24"/>
                <w:szCs w:val="24"/>
                <w:u w:val="single"/>
              </w:rPr>
              <w:t>:</w:t>
            </w:r>
          </w:p>
          <w:p w14:paraId="1BE3A85A" w14:textId="082BAE04" w:rsidR="00575FB4" w:rsidRPr="00E739CC" w:rsidRDefault="00A821BB" w:rsidP="00575FB4">
            <w:pPr>
              <w:rPr>
                <w:rFonts w:ascii="Times New Roman" w:hAnsi="Times New Roman" w:cs="Times New Roman"/>
                <w:bCs/>
                <w:i/>
                <w:sz w:val="24"/>
                <w:szCs w:val="24"/>
                <w:u w:val="single"/>
              </w:rPr>
            </w:pPr>
            <w:r>
              <w:rPr>
                <w:noProof/>
                <w:lang w:eastAsia="lt-LT"/>
              </w:rPr>
              <w:drawing>
                <wp:inline distT="0" distB="0" distL="0" distR="0" wp14:anchorId="0EBF9477" wp14:editId="58405DB3">
                  <wp:extent cx="6162675" cy="3119670"/>
                  <wp:effectExtent l="0" t="0" r="0" b="5080"/>
                  <wp:docPr id="1700337241" name="Picture 1700337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r:embed="rId22"/>
                          <a:stretch>
                            <a:fillRect/>
                          </a:stretch>
                        </pic:blipFill>
                        <pic:spPr>
                          <a:xfrm>
                            <a:off x="0" y="0"/>
                            <a:ext cx="6180368" cy="3128627"/>
                          </a:xfrm>
                          <a:prstGeom prst="rect">
                            <a:avLst/>
                          </a:prstGeom>
                        </pic:spPr>
                      </pic:pic>
                    </a:graphicData>
                  </a:graphic>
                </wp:inline>
              </w:drawing>
            </w:r>
          </w:p>
          <w:p w14:paraId="1632938E" w14:textId="77777777" w:rsidR="0075217E" w:rsidRDefault="0075217E" w:rsidP="0075023C">
            <w:pPr>
              <w:rPr>
                <w:rFonts w:ascii="Times New Roman" w:hAnsi="Times New Roman" w:cs="Times New Roman"/>
                <w:bCs/>
                <w:i/>
                <w:sz w:val="24"/>
                <w:szCs w:val="24"/>
                <w:u w:val="single"/>
              </w:rPr>
            </w:pPr>
          </w:p>
          <w:p w14:paraId="6AD5C1D1" w14:textId="1BD003E8" w:rsidR="0075023C" w:rsidRPr="00E739CC" w:rsidRDefault="0075023C" w:rsidP="0075023C">
            <w:pPr>
              <w:rPr>
                <w:rFonts w:ascii="Times New Roman" w:hAnsi="Times New Roman" w:cs="Times New Roman"/>
                <w:bCs/>
                <w:i/>
                <w:sz w:val="24"/>
                <w:szCs w:val="24"/>
                <w:u w:val="single"/>
              </w:rPr>
            </w:pPr>
            <w:r w:rsidRPr="00E739CC">
              <w:rPr>
                <w:rFonts w:ascii="Times New Roman" w:hAnsi="Times New Roman" w:cs="Times New Roman"/>
                <w:bCs/>
                <w:i/>
                <w:sz w:val="24"/>
                <w:szCs w:val="24"/>
                <w:u w:val="single"/>
              </w:rPr>
              <w:t>Vizito derinimas inicijuojant vizitą IBPS</w:t>
            </w:r>
            <w:r>
              <w:rPr>
                <w:rFonts w:ascii="Times New Roman" w:hAnsi="Times New Roman" w:cs="Times New Roman"/>
                <w:bCs/>
                <w:i/>
                <w:sz w:val="24"/>
                <w:szCs w:val="24"/>
                <w:u w:val="single"/>
              </w:rPr>
              <w:t xml:space="preserve"> (P.</w:t>
            </w:r>
            <w:r w:rsidR="00D61539">
              <w:rPr>
                <w:rFonts w:ascii="Times New Roman" w:hAnsi="Times New Roman" w:cs="Times New Roman"/>
                <w:bCs/>
                <w:i/>
                <w:sz w:val="24"/>
                <w:szCs w:val="24"/>
                <w:u w:val="single"/>
              </w:rPr>
              <w:t>8</w:t>
            </w:r>
            <w:r>
              <w:rPr>
                <w:rFonts w:ascii="Times New Roman" w:hAnsi="Times New Roman" w:cs="Times New Roman"/>
                <w:bCs/>
                <w:i/>
                <w:sz w:val="24"/>
                <w:szCs w:val="24"/>
                <w:u w:val="single"/>
              </w:rPr>
              <w:t>.)</w:t>
            </w:r>
            <w:r w:rsidRPr="00E739CC">
              <w:rPr>
                <w:rFonts w:ascii="Times New Roman" w:hAnsi="Times New Roman" w:cs="Times New Roman"/>
                <w:bCs/>
                <w:i/>
                <w:sz w:val="24"/>
                <w:szCs w:val="24"/>
                <w:u w:val="single"/>
              </w:rPr>
              <w:t>:</w:t>
            </w:r>
          </w:p>
          <w:p w14:paraId="46D4EDE5" w14:textId="77777777" w:rsidR="0075023C" w:rsidRDefault="0075023C" w:rsidP="0075023C">
            <w:pPr>
              <w:spacing w:before="240"/>
              <w:rPr>
                <w:rFonts w:ascii="Times New Roman" w:hAnsi="Times New Roman" w:cs="Times New Roman"/>
                <w:b/>
                <w:i/>
                <w:sz w:val="24"/>
                <w:szCs w:val="24"/>
              </w:rPr>
            </w:pPr>
            <w:r>
              <w:rPr>
                <w:noProof/>
                <w:lang w:eastAsia="lt-LT"/>
              </w:rPr>
              <w:lastRenderedPageBreak/>
              <w:drawing>
                <wp:inline distT="0" distB="0" distL="0" distR="0" wp14:anchorId="3C2DD364" wp14:editId="451380B0">
                  <wp:extent cx="5711286" cy="4352925"/>
                  <wp:effectExtent l="0" t="0" r="3810" b="0"/>
                  <wp:docPr id="100009" name="Picture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r:embed="rId23"/>
                          <a:stretch>
                            <a:fillRect/>
                          </a:stretch>
                        </pic:blipFill>
                        <pic:spPr>
                          <a:xfrm>
                            <a:off x="0" y="0"/>
                            <a:ext cx="5741729" cy="4376127"/>
                          </a:xfrm>
                          <a:prstGeom prst="rect">
                            <a:avLst/>
                          </a:prstGeom>
                        </pic:spPr>
                      </pic:pic>
                    </a:graphicData>
                  </a:graphic>
                </wp:inline>
              </w:drawing>
            </w:r>
          </w:p>
          <w:p w14:paraId="1E2D63A3" w14:textId="43EED179" w:rsidR="00BC38B4" w:rsidRDefault="00BC38B4" w:rsidP="0075023C">
            <w:pPr>
              <w:spacing w:before="240"/>
              <w:rPr>
                <w:rFonts w:ascii="Times New Roman" w:hAnsi="Times New Roman" w:cs="Times New Roman"/>
                <w:bCs/>
                <w:i/>
                <w:sz w:val="24"/>
                <w:szCs w:val="24"/>
              </w:rPr>
            </w:pPr>
            <w:r>
              <w:rPr>
                <w:rFonts w:ascii="Times New Roman" w:hAnsi="Times New Roman" w:cs="Times New Roman"/>
                <w:bCs/>
                <w:i/>
                <w:sz w:val="24"/>
                <w:szCs w:val="24"/>
              </w:rPr>
              <w:t>IBPS byloje paskirto VTAT specialisto paskyrimas, pakeitimas, atstovavimo nutraukimas (P.9.):</w:t>
            </w:r>
          </w:p>
          <w:p w14:paraId="0454C53A" w14:textId="1E8257AA" w:rsidR="00BC38B4" w:rsidRDefault="00BC38B4" w:rsidP="0075023C">
            <w:pPr>
              <w:spacing w:before="240"/>
              <w:rPr>
                <w:rFonts w:ascii="Times New Roman" w:hAnsi="Times New Roman" w:cs="Times New Roman"/>
                <w:bCs/>
                <w:i/>
                <w:sz w:val="24"/>
                <w:szCs w:val="24"/>
              </w:rPr>
            </w:pPr>
            <w:r>
              <w:rPr>
                <w:noProof/>
                <w:lang w:eastAsia="lt-LT"/>
              </w:rPr>
              <w:drawing>
                <wp:inline distT="0" distB="0" distL="0" distR="0" wp14:anchorId="0969C863" wp14:editId="78FED4A0">
                  <wp:extent cx="6153150" cy="2855768"/>
                  <wp:effectExtent l="0" t="0" r="0" b="1905"/>
                  <wp:docPr id="1764339497" name="Picture 1764339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r:embed="rId24"/>
                          <a:stretch>
                            <a:fillRect/>
                          </a:stretch>
                        </pic:blipFill>
                        <pic:spPr>
                          <a:xfrm>
                            <a:off x="0" y="0"/>
                            <a:ext cx="6165212" cy="2861366"/>
                          </a:xfrm>
                          <a:prstGeom prst="rect">
                            <a:avLst/>
                          </a:prstGeom>
                        </pic:spPr>
                      </pic:pic>
                    </a:graphicData>
                  </a:graphic>
                </wp:inline>
              </w:drawing>
            </w:r>
          </w:p>
          <w:p w14:paraId="5F6315FF" w14:textId="6919CF2A" w:rsidR="00A821BB" w:rsidRDefault="00A821BB" w:rsidP="0075023C">
            <w:pPr>
              <w:spacing w:before="240"/>
              <w:rPr>
                <w:rFonts w:ascii="Times New Roman" w:hAnsi="Times New Roman" w:cs="Times New Roman"/>
                <w:bCs/>
                <w:i/>
                <w:sz w:val="24"/>
                <w:szCs w:val="24"/>
              </w:rPr>
            </w:pPr>
            <w:r w:rsidRPr="00060EC7">
              <w:rPr>
                <w:rFonts w:ascii="Times New Roman" w:hAnsi="Times New Roman" w:cs="Times New Roman"/>
                <w:bCs/>
                <w:i/>
                <w:sz w:val="24"/>
                <w:szCs w:val="24"/>
              </w:rPr>
              <w:t>IBPS ir IBPS EPP VTAT modulio duomenų mainų procesų diagrama (P.</w:t>
            </w:r>
            <w:r w:rsidR="00BC38B4">
              <w:rPr>
                <w:rFonts w:ascii="Times New Roman" w:hAnsi="Times New Roman" w:cs="Times New Roman"/>
                <w:bCs/>
                <w:i/>
                <w:sz w:val="24"/>
                <w:szCs w:val="24"/>
              </w:rPr>
              <w:t>10</w:t>
            </w:r>
            <w:r w:rsidRPr="00060EC7">
              <w:rPr>
                <w:rFonts w:ascii="Times New Roman" w:hAnsi="Times New Roman" w:cs="Times New Roman"/>
                <w:bCs/>
                <w:i/>
                <w:sz w:val="24"/>
                <w:szCs w:val="24"/>
              </w:rPr>
              <w:t>.):</w:t>
            </w:r>
          </w:p>
          <w:p w14:paraId="4BA3C074" w14:textId="296E9A6D" w:rsidR="00A821BB" w:rsidRPr="00060EC7" w:rsidRDefault="00A821BB" w:rsidP="00060EC7">
            <w:pPr>
              <w:spacing w:before="240"/>
              <w:rPr>
                <w:rFonts w:ascii="Times New Roman" w:hAnsi="Times New Roman" w:cs="Times New Roman"/>
                <w:b/>
                <w:i/>
                <w:sz w:val="24"/>
                <w:szCs w:val="24"/>
              </w:rPr>
            </w:pPr>
            <w:r w:rsidRPr="00060EC7">
              <w:rPr>
                <w:rFonts w:ascii="Times New Roman" w:hAnsi="Times New Roman" w:cs="Times New Roman"/>
                <w:bCs/>
                <w:i/>
                <w:sz w:val="24"/>
                <w:szCs w:val="24"/>
              </w:rPr>
              <w:lastRenderedPageBreak/>
              <w:t xml:space="preserve"> </w:t>
            </w:r>
            <w:r w:rsidR="0075217E">
              <w:rPr>
                <w:noProof/>
                <w:lang w:eastAsia="lt-LT"/>
              </w:rPr>
              <w:drawing>
                <wp:inline distT="0" distB="0" distL="0" distR="0" wp14:anchorId="13270917" wp14:editId="1DE9F370">
                  <wp:extent cx="6210300" cy="2191871"/>
                  <wp:effectExtent l="0" t="0" r="0" b="0"/>
                  <wp:docPr id="246292756" name="Picture 246292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r:embed="rId25"/>
                          <a:stretch>
                            <a:fillRect/>
                          </a:stretch>
                        </pic:blipFill>
                        <pic:spPr>
                          <a:xfrm>
                            <a:off x="0" y="0"/>
                            <a:ext cx="6229222" cy="2198549"/>
                          </a:xfrm>
                          <a:prstGeom prst="rect">
                            <a:avLst/>
                          </a:prstGeom>
                        </pic:spPr>
                      </pic:pic>
                    </a:graphicData>
                  </a:graphic>
                </wp:inline>
              </w:drawing>
            </w:r>
          </w:p>
        </w:tc>
      </w:tr>
      <w:tr w:rsidR="00EB065D" w:rsidRPr="00F22FFF" w14:paraId="4C16B827" w14:textId="77777777" w:rsidTr="00DF0DD7">
        <w:tc>
          <w:tcPr>
            <w:tcW w:w="567" w:type="dxa"/>
            <w:tcBorders>
              <w:top w:val="single" w:sz="4" w:space="0" w:color="00000A"/>
              <w:left w:val="single" w:sz="4" w:space="0" w:color="00000A"/>
              <w:bottom w:val="single" w:sz="4" w:space="0" w:color="00000A"/>
              <w:right w:val="single" w:sz="4" w:space="0" w:color="00000A"/>
            </w:tcBorders>
          </w:tcPr>
          <w:p w14:paraId="3A44BD41" w14:textId="65DBCC37" w:rsidR="00EB065D" w:rsidRPr="00AA1F97" w:rsidRDefault="00EB065D" w:rsidP="00EB065D">
            <w:pPr>
              <w:jc w:val="both"/>
              <w:rPr>
                <w:rFonts w:ascii="Times New Roman" w:hAnsi="Times New Roman" w:cs="Times New Roman"/>
                <w:color w:val="000000"/>
                <w:sz w:val="24"/>
                <w:szCs w:val="24"/>
              </w:rPr>
            </w:pPr>
            <w:r w:rsidRPr="00AA1F97">
              <w:rPr>
                <w:rFonts w:ascii="Times New Roman" w:eastAsia="Times New Roman" w:hAnsi="Times New Roman" w:cs="Times New Roman"/>
                <w:sz w:val="24"/>
                <w:szCs w:val="24"/>
              </w:rPr>
              <w:lastRenderedPageBreak/>
              <w:t>4.1.</w:t>
            </w:r>
          </w:p>
        </w:tc>
        <w:tc>
          <w:tcPr>
            <w:tcW w:w="9498" w:type="dxa"/>
            <w:tcBorders>
              <w:top w:val="single" w:sz="4" w:space="0" w:color="00000A"/>
              <w:left w:val="single" w:sz="4" w:space="0" w:color="00000A"/>
              <w:bottom w:val="single" w:sz="4" w:space="0" w:color="00000A"/>
              <w:right w:val="single" w:sz="4" w:space="0" w:color="00000A"/>
            </w:tcBorders>
          </w:tcPr>
          <w:p w14:paraId="7A1D2B65" w14:textId="437F94CB" w:rsidR="00EB065D" w:rsidRPr="00AA1F97" w:rsidRDefault="00EB065D" w:rsidP="00EB065D">
            <w:pPr>
              <w:jc w:val="both"/>
              <w:rPr>
                <w:rFonts w:ascii="Times New Roman" w:hAnsi="Times New Roman" w:cs="Times New Roman"/>
                <w:color w:val="000000"/>
                <w:sz w:val="24"/>
                <w:szCs w:val="24"/>
              </w:rPr>
            </w:pPr>
            <w:r w:rsidRPr="00AA1F97">
              <w:rPr>
                <w:rFonts w:ascii="Times New Roman" w:hAnsi="Times New Roman" w:cs="Times New Roman"/>
                <w:sz w:val="24"/>
                <w:szCs w:val="24"/>
              </w:rPr>
              <w:t>Sukurti funkcionalumą, sudarantį galimybę ikiteisminio tyrimo subjektui IBPS pirmame lange matyti publikuojamą VTAT tarnybos informaciją: VTAT koordinatoriaus ir specialistų aptarnaujamas teritorijas, darbo ir budėjimo grafikus, darbovietės kontaktus ir kitą informaciją susijusią su tarnyba</w:t>
            </w:r>
            <w:r w:rsidR="0075217E">
              <w:rPr>
                <w:rFonts w:ascii="Times New Roman" w:hAnsi="Times New Roman" w:cs="Times New Roman"/>
                <w:sz w:val="24"/>
                <w:szCs w:val="24"/>
              </w:rPr>
              <w:t xml:space="preserve"> (žr. procesą P.7.)</w:t>
            </w:r>
            <w:r w:rsidRPr="00AA1F97">
              <w:rPr>
                <w:rFonts w:ascii="Times New Roman" w:hAnsi="Times New Roman" w:cs="Times New Roman"/>
                <w:sz w:val="24"/>
                <w:szCs w:val="24"/>
              </w:rPr>
              <w:t>.</w:t>
            </w:r>
          </w:p>
        </w:tc>
      </w:tr>
      <w:tr w:rsidR="00EB065D" w:rsidRPr="00F22FFF" w14:paraId="33AAAFE4" w14:textId="77777777" w:rsidTr="00DF0DD7">
        <w:tc>
          <w:tcPr>
            <w:tcW w:w="567" w:type="dxa"/>
            <w:tcBorders>
              <w:top w:val="single" w:sz="4" w:space="0" w:color="00000A"/>
              <w:left w:val="single" w:sz="4" w:space="0" w:color="00000A"/>
              <w:bottom w:val="single" w:sz="4" w:space="0" w:color="00000A"/>
              <w:right w:val="single" w:sz="4" w:space="0" w:color="00000A"/>
            </w:tcBorders>
          </w:tcPr>
          <w:p w14:paraId="03F4F4C3" w14:textId="0B9355BC" w:rsidR="00EB065D" w:rsidRPr="00AA1F97" w:rsidRDefault="00EB065D" w:rsidP="00EB065D">
            <w:pPr>
              <w:jc w:val="both"/>
              <w:rPr>
                <w:rFonts w:ascii="Times New Roman" w:hAnsi="Times New Roman" w:cs="Times New Roman"/>
                <w:color w:val="000000"/>
                <w:sz w:val="24"/>
                <w:szCs w:val="24"/>
              </w:rPr>
            </w:pPr>
            <w:r w:rsidRPr="00AA1F97">
              <w:rPr>
                <w:rFonts w:ascii="Times New Roman" w:eastAsia="Times New Roman" w:hAnsi="Times New Roman" w:cs="Times New Roman"/>
                <w:sz w:val="24"/>
                <w:szCs w:val="24"/>
              </w:rPr>
              <w:t>4.2.</w:t>
            </w:r>
          </w:p>
        </w:tc>
        <w:tc>
          <w:tcPr>
            <w:tcW w:w="9498" w:type="dxa"/>
            <w:tcBorders>
              <w:top w:val="single" w:sz="4" w:space="0" w:color="00000A"/>
              <w:left w:val="single" w:sz="4" w:space="0" w:color="00000A"/>
              <w:bottom w:val="single" w:sz="4" w:space="0" w:color="00000A"/>
              <w:right w:val="single" w:sz="4" w:space="0" w:color="00000A"/>
            </w:tcBorders>
          </w:tcPr>
          <w:p w14:paraId="675E9C9A" w14:textId="103B2AF7" w:rsidR="00EB065D" w:rsidRPr="00AA1F97" w:rsidRDefault="00EB065D" w:rsidP="00EB065D">
            <w:pPr>
              <w:jc w:val="both"/>
              <w:rPr>
                <w:rFonts w:ascii="Times New Roman" w:eastAsia="Times New Roman" w:hAnsi="Times New Roman" w:cs="Times New Roman"/>
                <w:sz w:val="24"/>
                <w:szCs w:val="24"/>
              </w:rPr>
            </w:pPr>
            <w:r w:rsidRPr="00AA1F97">
              <w:rPr>
                <w:rFonts w:ascii="Times New Roman" w:hAnsi="Times New Roman" w:cs="Times New Roman"/>
                <w:sz w:val="24"/>
                <w:szCs w:val="24"/>
              </w:rPr>
              <w:t xml:space="preserve">Sukurti funkcionalumą, sudarantį galimybę ikiteisminio tyrimo subjektui ikiteisminio tyrimo byloje pasirinkti VTAT koordinatorių ir užregistruoti ikiteisminio tyrimo byloje „VTAT koordinatorius“. Registruojamo dalyvio lange turi būti atvaizduojama ši VTAT koordinatoriaus informacija </w:t>
            </w:r>
            <w:r w:rsidR="00D61539">
              <w:rPr>
                <w:rFonts w:ascii="Times New Roman" w:hAnsi="Times New Roman" w:cs="Times New Roman"/>
                <w:sz w:val="24"/>
                <w:szCs w:val="24"/>
              </w:rPr>
              <w:t>–</w:t>
            </w:r>
            <w:r w:rsidRPr="00AA1F97">
              <w:rPr>
                <w:rFonts w:ascii="Times New Roman" w:hAnsi="Times New Roman" w:cs="Times New Roman"/>
                <w:sz w:val="24"/>
                <w:szCs w:val="24"/>
              </w:rPr>
              <w:t xml:space="preserve"> pareigos, vardas, pavardė, tarnybos pavadinimas, adresas, darbovietės kontaktai ir kita su VTAT koordinatoriumi susijusi informacija, kuri bus suderinta su perkančiąją organizacija analizės metu</w:t>
            </w:r>
            <w:r w:rsidR="0075217E">
              <w:rPr>
                <w:rFonts w:ascii="Times New Roman" w:hAnsi="Times New Roman" w:cs="Times New Roman"/>
                <w:sz w:val="24"/>
                <w:szCs w:val="24"/>
              </w:rPr>
              <w:t xml:space="preserve"> (žr. procesą P.2.)</w:t>
            </w:r>
            <w:r w:rsidRPr="00AA1F97">
              <w:rPr>
                <w:rFonts w:ascii="Times New Roman" w:hAnsi="Times New Roman" w:cs="Times New Roman"/>
                <w:sz w:val="24"/>
                <w:szCs w:val="24"/>
              </w:rPr>
              <w:t>.</w:t>
            </w:r>
          </w:p>
        </w:tc>
      </w:tr>
      <w:tr w:rsidR="00EB065D" w:rsidRPr="00F22FFF" w14:paraId="0B73E8A7" w14:textId="77777777" w:rsidTr="00DF0DD7">
        <w:trPr>
          <w:trHeight w:val="611"/>
        </w:trPr>
        <w:tc>
          <w:tcPr>
            <w:tcW w:w="567" w:type="dxa"/>
            <w:tcBorders>
              <w:top w:val="single" w:sz="4" w:space="0" w:color="00000A"/>
              <w:left w:val="single" w:sz="4" w:space="0" w:color="00000A"/>
              <w:bottom w:val="single" w:sz="4" w:space="0" w:color="00000A"/>
              <w:right w:val="single" w:sz="4" w:space="0" w:color="00000A"/>
            </w:tcBorders>
          </w:tcPr>
          <w:p w14:paraId="176BB670" w14:textId="5055CB91" w:rsidR="00EB065D" w:rsidRPr="00AA1F97" w:rsidRDefault="00EB065D" w:rsidP="00EB065D">
            <w:pPr>
              <w:jc w:val="both"/>
              <w:rPr>
                <w:rFonts w:ascii="Times New Roman" w:hAnsi="Times New Roman" w:cs="Times New Roman"/>
                <w:color w:val="000000"/>
                <w:sz w:val="24"/>
                <w:szCs w:val="24"/>
              </w:rPr>
            </w:pPr>
            <w:r w:rsidRPr="00AA1F97">
              <w:rPr>
                <w:rFonts w:ascii="Times New Roman" w:eastAsia="Times New Roman" w:hAnsi="Times New Roman" w:cs="Times New Roman"/>
                <w:sz w:val="24"/>
                <w:szCs w:val="24"/>
              </w:rPr>
              <w:t>4.3.</w:t>
            </w:r>
          </w:p>
        </w:tc>
        <w:tc>
          <w:tcPr>
            <w:tcW w:w="9498" w:type="dxa"/>
            <w:tcBorders>
              <w:top w:val="single" w:sz="4" w:space="0" w:color="00000A"/>
              <w:left w:val="single" w:sz="4" w:space="0" w:color="00000A"/>
              <w:bottom w:val="single" w:sz="4" w:space="0" w:color="00000A"/>
              <w:right w:val="single" w:sz="4" w:space="0" w:color="00000A"/>
            </w:tcBorders>
          </w:tcPr>
          <w:p w14:paraId="1A42B058" w14:textId="6A0DC2AA" w:rsidR="00EB065D" w:rsidRPr="00AA1F97" w:rsidRDefault="00EB065D" w:rsidP="00EB065D">
            <w:pPr>
              <w:jc w:val="both"/>
              <w:rPr>
                <w:rFonts w:ascii="Times New Roman" w:hAnsi="Times New Roman" w:cs="Times New Roman"/>
                <w:color w:val="000000"/>
                <w:sz w:val="24"/>
                <w:szCs w:val="24"/>
              </w:rPr>
            </w:pPr>
            <w:r w:rsidRPr="00AA1F97">
              <w:rPr>
                <w:rFonts w:ascii="Times New Roman" w:hAnsi="Times New Roman" w:cs="Times New Roman"/>
                <w:sz w:val="24"/>
                <w:szCs w:val="24"/>
              </w:rPr>
              <w:t>Sukurti naują procesinę padėtį „Atstovas pagal įstatymą (VTAT)“ (ikiteisminio tyrimo veiksmų pasirinkimo, pildymo funkcionalumas turi būti analogiškas kaip procesinė padėtis „Atstovas pagal įstatymą“</w:t>
            </w:r>
            <w:r w:rsidR="0075217E">
              <w:rPr>
                <w:rFonts w:ascii="Times New Roman" w:hAnsi="Times New Roman" w:cs="Times New Roman"/>
                <w:sz w:val="24"/>
                <w:szCs w:val="24"/>
              </w:rPr>
              <w:t xml:space="preserve"> (žr. procesą P.7.)</w:t>
            </w:r>
            <w:r w:rsidRPr="00AA1F97">
              <w:rPr>
                <w:rFonts w:ascii="Times New Roman" w:hAnsi="Times New Roman" w:cs="Times New Roman"/>
                <w:sz w:val="24"/>
                <w:szCs w:val="24"/>
              </w:rPr>
              <w:t>.</w:t>
            </w:r>
          </w:p>
        </w:tc>
      </w:tr>
      <w:tr w:rsidR="00EB065D" w:rsidRPr="00B13620" w14:paraId="39666411" w14:textId="77777777" w:rsidTr="00DF0DD7">
        <w:tc>
          <w:tcPr>
            <w:tcW w:w="567" w:type="dxa"/>
            <w:tcBorders>
              <w:top w:val="single" w:sz="4" w:space="0" w:color="00000A"/>
              <w:left w:val="single" w:sz="4" w:space="0" w:color="00000A"/>
              <w:bottom w:val="single" w:sz="4" w:space="0" w:color="00000A"/>
              <w:right w:val="single" w:sz="4" w:space="0" w:color="00000A"/>
            </w:tcBorders>
          </w:tcPr>
          <w:p w14:paraId="3AC5CA71" w14:textId="7B47D991" w:rsidR="00EB065D" w:rsidRPr="00AA1F97" w:rsidRDefault="00EB065D" w:rsidP="00EB065D">
            <w:pPr>
              <w:jc w:val="both"/>
              <w:rPr>
                <w:rFonts w:ascii="Times New Roman" w:hAnsi="Times New Roman" w:cs="Times New Roman"/>
                <w:color w:val="000000"/>
                <w:sz w:val="24"/>
                <w:szCs w:val="24"/>
              </w:rPr>
            </w:pPr>
            <w:r w:rsidRPr="00AA1F97">
              <w:rPr>
                <w:rFonts w:ascii="Times New Roman" w:eastAsia="Times New Roman" w:hAnsi="Times New Roman" w:cs="Times New Roman"/>
                <w:sz w:val="24"/>
                <w:szCs w:val="24"/>
              </w:rPr>
              <w:t>4.4.</w:t>
            </w:r>
          </w:p>
        </w:tc>
        <w:tc>
          <w:tcPr>
            <w:tcW w:w="9498" w:type="dxa"/>
            <w:tcBorders>
              <w:top w:val="single" w:sz="4" w:space="0" w:color="00000A"/>
              <w:left w:val="single" w:sz="4" w:space="0" w:color="00000A"/>
              <w:bottom w:val="single" w:sz="4" w:space="0" w:color="00000A"/>
              <w:right w:val="single" w:sz="4" w:space="0" w:color="00000A"/>
            </w:tcBorders>
          </w:tcPr>
          <w:p w14:paraId="3F04E232" w14:textId="001B8F76" w:rsidR="00EB065D" w:rsidRPr="00AA1F97" w:rsidRDefault="00EB065D" w:rsidP="009157B5">
            <w:pPr>
              <w:jc w:val="both"/>
              <w:rPr>
                <w:rFonts w:ascii="Times New Roman" w:eastAsia="Times New Roman" w:hAnsi="Times New Roman" w:cs="Times New Roman"/>
                <w:sz w:val="24"/>
                <w:szCs w:val="24"/>
              </w:rPr>
            </w:pPr>
            <w:r w:rsidRPr="00AA1F97">
              <w:rPr>
                <w:rFonts w:ascii="Times New Roman" w:hAnsi="Times New Roman" w:cs="Times New Roman"/>
                <w:sz w:val="24"/>
                <w:szCs w:val="24"/>
              </w:rPr>
              <w:t>Pakeisti VTAT specialisto</w:t>
            </w:r>
            <w:r w:rsidR="009157B5">
              <w:rPr>
                <w:rFonts w:ascii="Times New Roman" w:hAnsi="Times New Roman" w:cs="Times New Roman"/>
                <w:sz w:val="24"/>
                <w:szCs w:val="24"/>
              </w:rPr>
              <w:t xml:space="preserve"> ir </w:t>
            </w:r>
            <w:r w:rsidR="009157B5" w:rsidRPr="00AA1F97">
              <w:rPr>
                <w:rFonts w:ascii="Times New Roman" w:hAnsi="Times New Roman" w:cs="Times New Roman"/>
                <w:sz w:val="24"/>
                <w:szCs w:val="24"/>
              </w:rPr>
              <w:t>atstovo pagal įstatymą (VTAT</w:t>
            </w:r>
            <w:r w:rsidR="009157B5">
              <w:rPr>
                <w:rFonts w:ascii="Times New Roman" w:hAnsi="Times New Roman" w:cs="Times New Roman"/>
                <w:sz w:val="24"/>
                <w:szCs w:val="24"/>
              </w:rPr>
              <w:t>)</w:t>
            </w:r>
            <w:r w:rsidRPr="00AA1F97">
              <w:rPr>
                <w:rFonts w:ascii="Times New Roman" w:hAnsi="Times New Roman" w:cs="Times New Roman"/>
                <w:sz w:val="24"/>
                <w:szCs w:val="24"/>
              </w:rPr>
              <w:t xml:space="preserve"> registravimą ikiteisminio tyrimo byloje: dalyvio lange turi būti atvaizduojama ši VTAT specialisto, atstovo pagal įstatymą (VTAT) informacija  - pareigos, vardas, pavardė, tarnybos pavadinimas, adresas, darbovietės kontaktai, koordinatoriaus duomenys (pareigos, vardas, pavardė, kontaktai), bei kita informacija, kuri bus suderinta su perkančiąją organizacija analizės metu. Asmens duomenų pažymoje automatiškai turi užsipildyti informacija, esanti dalyvio lange</w:t>
            </w:r>
            <w:r w:rsidR="0075217E">
              <w:rPr>
                <w:rFonts w:ascii="Times New Roman" w:hAnsi="Times New Roman" w:cs="Times New Roman"/>
                <w:sz w:val="24"/>
                <w:szCs w:val="24"/>
              </w:rPr>
              <w:t xml:space="preserve"> (žr. procesą P.7.)</w:t>
            </w:r>
            <w:r w:rsidRPr="00AA1F97">
              <w:rPr>
                <w:rFonts w:ascii="Times New Roman" w:hAnsi="Times New Roman" w:cs="Times New Roman"/>
                <w:sz w:val="24"/>
                <w:szCs w:val="24"/>
              </w:rPr>
              <w:t>.</w:t>
            </w:r>
          </w:p>
        </w:tc>
      </w:tr>
      <w:tr w:rsidR="00EB065D" w:rsidRPr="00F22FFF" w14:paraId="2BB98C8D" w14:textId="77777777" w:rsidTr="00DF0DD7">
        <w:tc>
          <w:tcPr>
            <w:tcW w:w="567" w:type="dxa"/>
            <w:tcBorders>
              <w:top w:val="single" w:sz="4" w:space="0" w:color="00000A"/>
              <w:left w:val="single" w:sz="4" w:space="0" w:color="00000A"/>
              <w:bottom w:val="single" w:sz="4" w:space="0" w:color="00000A"/>
              <w:right w:val="single" w:sz="4" w:space="0" w:color="00000A"/>
            </w:tcBorders>
          </w:tcPr>
          <w:p w14:paraId="7E04DCFE" w14:textId="596B9A7D" w:rsidR="00EB065D" w:rsidRPr="00AA1F97" w:rsidRDefault="00EB065D" w:rsidP="00EB065D">
            <w:pPr>
              <w:jc w:val="both"/>
              <w:rPr>
                <w:rFonts w:ascii="Times New Roman" w:hAnsi="Times New Roman" w:cs="Times New Roman"/>
                <w:color w:val="000000"/>
                <w:sz w:val="24"/>
                <w:szCs w:val="24"/>
              </w:rPr>
            </w:pPr>
            <w:r w:rsidRPr="00AA1F97">
              <w:rPr>
                <w:rFonts w:ascii="Times New Roman" w:eastAsia="Times New Roman" w:hAnsi="Times New Roman" w:cs="Times New Roman"/>
                <w:sz w:val="24"/>
                <w:szCs w:val="24"/>
              </w:rPr>
              <w:t>4.5.</w:t>
            </w:r>
          </w:p>
        </w:tc>
        <w:tc>
          <w:tcPr>
            <w:tcW w:w="9498" w:type="dxa"/>
            <w:tcBorders>
              <w:top w:val="single" w:sz="4" w:space="0" w:color="00000A"/>
              <w:left w:val="single" w:sz="4" w:space="0" w:color="00000A"/>
              <w:bottom w:val="single" w:sz="4" w:space="0" w:color="00000A"/>
              <w:right w:val="single" w:sz="4" w:space="0" w:color="00000A"/>
            </w:tcBorders>
          </w:tcPr>
          <w:p w14:paraId="12C50766" w14:textId="708B3294" w:rsidR="00EB065D" w:rsidRPr="00AA1F97" w:rsidRDefault="00EB065D" w:rsidP="00EB065D">
            <w:pPr>
              <w:jc w:val="both"/>
              <w:rPr>
                <w:rFonts w:ascii="Times New Roman" w:hAnsi="Times New Roman" w:cs="Times New Roman"/>
                <w:color w:val="000000"/>
                <w:sz w:val="24"/>
                <w:szCs w:val="24"/>
              </w:rPr>
            </w:pPr>
            <w:r w:rsidRPr="00AA1F97">
              <w:rPr>
                <w:rFonts w:ascii="Times New Roman" w:hAnsi="Times New Roman" w:cs="Times New Roman"/>
                <w:sz w:val="24"/>
                <w:szCs w:val="24"/>
              </w:rPr>
              <w:t xml:space="preserve"> IBPS pakeisti ikiteisminio tyrimo bylos publikavimą taip, kad VTAT koordinatoriui ir VTAT specialistui, atstovui pagal įstatymą (VTAT) ikiteisminio tyrimo bylos informacija būtų publikuojama automatiškai (ikiteisminio tyrimo bylos numeris, ikiteisminiam tyrimui vadovaujančio prokuroro pareigos, vardas pavardė, kontaktai, Ikiteisminiam tyrimo pareigūno pareigos, vardas pavardė, kontaktai, atstovautino proceso dalyvio procesinė padėtis, vardas, pavardė, gyv. </w:t>
            </w:r>
            <w:r w:rsidR="00D61539" w:rsidRPr="00AA1F97">
              <w:rPr>
                <w:rFonts w:ascii="Times New Roman" w:hAnsi="Times New Roman" w:cs="Times New Roman"/>
                <w:sz w:val="24"/>
                <w:szCs w:val="24"/>
              </w:rPr>
              <w:t>V</w:t>
            </w:r>
            <w:r w:rsidRPr="00AA1F97">
              <w:rPr>
                <w:rFonts w:ascii="Times New Roman" w:hAnsi="Times New Roman" w:cs="Times New Roman"/>
                <w:sz w:val="24"/>
                <w:szCs w:val="24"/>
              </w:rPr>
              <w:t>ieta, kontaktai, VTAT specialisto, atstovo pagal įstatymą (VTAT)  proc. padėtis, vardas, pavardė, pareigos), bei kita informacija, kuri bus suderinta su perkančiąją organizacija analizės metu</w:t>
            </w:r>
            <w:r w:rsidR="00D61539">
              <w:rPr>
                <w:rFonts w:ascii="Times New Roman" w:hAnsi="Times New Roman" w:cs="Times New Roman"/>
                <w:sz w:val="24"/>
                <w:szCs w:val="24"/>
              </w:rPr>
              <w:t xml:space="preserve"> (žr. proces</w:t>
            </w:r>
            <w:r w:rsidR="0075217E">
              <w:rPr>
                <w:rFonts w:ascii="Times New Roman" w:hAnsi="Times New Roman" w:cs="Times New Roman"/>
                <w:sz w:val="24"/>
                <w:szCs w:val="24"/>
              </w:rPr>
              <w:t>us</w:t>
            </w:r>
            <w:r w:rsidR="00D61539">
              <w:rPr>
                <w:rFonts w:ascii="Times New Roman" w:hAnsi="Times New Roman" w:cs="Times New Roman"/>
                <w:sz w:val="24"/>
                <w:szCs w:val="24"/>
              </w:rPr>
              <w:t xml:space="preserve"> P.2.</w:t>
            </w:r>
            <w:r w:rsidR="0075217E">
              <w:rPr>
                <w:rFonts w:ascii="Times New Roman" w:hAnsi="Times New Roman" w:cs="Times New Roman"/>
                <w:sz w:val="24"/>
                <w:szCs w:val="24"/>
              </w:rPr>
              <w:t>, P.7., P.</w:t>
            </w:r>
            <w:r w:rsidR="00BC38B4">
              <w:rPr>
                <w:rFonts w:ascii="Times New Roman" w:hAnsi="Times New Roman" w:cs="Times New Roman"/>
                <w:sz w:val="24"/>
                <w:szCs w:val="24"/>
              </w:rPr>
              <w:t>10</w:t>
            </w:r>
            <w:r w:rsidR="0075217E">
              <w:rPr>
                <w:rFonts w:ascii="Times New Roman" w:hAnsi="Times New Roman" w:cs="Times New Roman"/>
                <w:sz w:val="24"/>
                <w:szCs w:val="24"/>
              </w:rPr>
              <w:t>.</w:t>
            </w:r>
            <w:r w:rsidR="00D61539">
              <w:rPr>
                <w:rFonts w:ascii="Times New Roman" w:hAnsi="Times New Roman" w:cs="Times New Roman"/>
                <w:sz w:val="24"/>
                <w:szCs w:val="24"/>
              </w:rPr>
              <w:t>)</w:t>
            </w:r>
            <w:r w:rsidRPr="00AA1F97">
              <w:rPr>
                <w:rFonts w:ascii="Times New Roman" w:hAnsi="Times New Roman" w:cs="Times New Roman"/>
                <w:sz w:val="24"/>
                <w:szCs w:val="24"/>
              </w:rPr>
              <w:t>.</w:t>
            </w:r>
          </w:p>
        </w:tc>
      </w:tr>
      <w:tr w:rsidR="00EB065D" w:rsidRPr="00F22FFF" w14:paraId="296C0A74" w14:textId="77777777" w:rsidTr="00DF0DD7">
        <w:tc>
          <w:tcPr>
            <w:tcW w:w="567" w:type="dxa"/>
            <w:tcBorders>
              <w:top w:val="single" w:sz="4" w:space="0" w:color="00000A"/>
              <w:left w:val="single" w:sz="4" w:space="0" w:color="00000A"/>
              <w:bottom w:val="single" w:sz="4" w:space="0" w:color="00000A"/>
              <w:right w:val="single" w:sz="4" w:space="0" w:color="00000A"/>
            </w:tcBorders>
          </w:tcPr>
          <w:p w14:paraId="46751554" w14:textId="32628DD8" w:rsidR="00EB065D" w:rsidRPr="00AA1F97" w:rsidRDefault="00EB065D" w:rsidP="00EB065D">
            <w:pPr>
              <w:jc w:val="both"/>
              <w:rPr>
                <w:rFonts w:ascii="Times New Roman" w:hAnsi="Times New Roman" w:cs="Times New Roman"/>
                <w:sz w:val="24"/>
                <w:szCs w:val="24"/>
              </w:rPr>
            </w:pPr>
            <w:r w:rsidRPr="00AA1F97">
              <w:rPr>
                <w:rFonts w:ascii="Times New Roman" w:eastAsia="Times New Roman" w:hAnsi="Times New Roman" w:cs="Times New Roman"/>
                <w:sz w:val="24"/>
                <w:szCs w:val="24"/>
              </w:rPr>
              <w:t>4.6.</w:t>
            </w:r>
          </w:p>
        </w:tc>
        <w:tc>
          <w:tcPr>
            <w:tcW w:w="9498" w:type="dxa"/>
            <w:tcBorders>
              <w:top w:val="single" w:sz="4" w:space="0" w:color="00000A"/>
              <w:left w:val="single" w:sz="4" w:space="0" w:color="00000A"/>
              <w:bottom w:val="single" w:sz="4" w:space="0" w:color="00000A"/>
              <w:right w:val="single" w:sz="4" w:space="0" w:color="00000A"/>
            </w:tcBorders>
          </w:tcPr>
          <w:p w14:paraId="14C01ED8" w14:textId="60BBE3A6" w:rsidR="00EB065D" w:rsidRPr="00AA1F97" w:rsidRDefault="00EB065D" w:rsidP="00EB065D">
            <w:pPr>
              <w:jc w:val="both"/>
              <w:rPr>
                <w:rFonts w:ascii="Times New Roman" w:hAnsi="Times New Roman" w:cs="Times New Roman"/>
                <w:sz w:val="24"/>
                <w:szCs w:val="24"/>
              </w:rPr>
            </w:pPr>
            <w:r w:rsidRPr="00AA1F97">
              <w:rPr>
                <w:rFonts w:ascii="Times New Roman" w:hAnsi="Times New Roman" w:cs="Times New Roman"/>
                <w:sz w:val="24"/>
                <w:szCs w:val="24"/>
              </w:rPr>
              <w:t>Sukurti funkcionalumą, sudarantį galimybę  ikiteisminio tyrimo subjektui inicijuoti, derinti, keisti, patvirtinti vizitus su VTAT specialistu, atstovu pagal įstatymą (VTAT). Suderinti vizitai turi būti atvaizduojami ikiteisminio tyrimo subjekto kalendoriuje. Taip pat patvirtinti vizitai turi būti atvaizduojami VTAT specialisto, atstovo pagal įstatymą (VTAT)  proceso dalyvio lange</w:t>
            </w:r>
            <w:r w:rsidR="00D61539">
              <w:rPr>
                <w:rFonts w:ascii="Times New Roman" w:hAnsi="Times New Roman" w:cs="Times New Roman"/>
                <w:sz w:val="24"/>
                <w:szCs w:val="24"/>
              </w:rPr>
              <w:t xml:space="preserve"> (žr. procesą P.8.)</w:t>
            </w:r>
            <w:r w:rsidRPr="00AA1F97">
              <w:rPr>
                <w:rFonts w:ascii="Times New Roman" w:hAnsi="Times New Roman" w:cs="Times New Roman"/>
                <w:sz w:val="24"/>
                <w:szCs w:val="24"/>
              </w:rPr>
              <w:t>.</w:t>
            </w:r>
          </w:p>
        </w:tc>
      </w:tr>
      <w:tr w:rsidR="00EB065D" w:rsidRPr="00F22FFF" w14:paraId="538CC5EF" w14:textId="77777777" w:rsidTr="00DF0DD7">
        <w:tc>
          <w:tcPr>
            <w:tcW w:w="567" w:type="dxa"/>
            <w:tcBorders>
              <w:top w:val="single" w:sz="4" w:space="0" w:color="00000A"/>
              <w:left w:val="single" w:sz="4" w:space="0" w:color="00000A"/>
              <w:bottom w:val="single" w:sz="4" w:space="0" w:color="00000A"/>
              <w:right w:val="single" w:sz="4" w:space="0" w:color="00000A"/>
            </w:tcBorders>
          </w:tcPr>
          <w:p w14:paraId="2F260EE0" w14:textId="34F69962" w:rsidR="00EB065D" w:rsidRPr="00AA1F97" w:rsidRDefault="00EB065D" w:rsidP="00EB065D">
            <w:pPr>
              <w:jc w:val="both"/>
              <w:rPr>
                <w:rFonts w:ascii="Times New Roman" w:hAnsi="Times New Roman" w:cs="Times New Roman"/>
                <w:color w:val="000000"/>
                <w:sz w:val="24"/>
                <w:szCs w:val="24"/>
              </w:rPr>
            </w:pPr>
            <w:r w:rsidRPr="00AA1F97">
              <w:rPr>
                <w:rFonts w:ascii="Times New Roman" w:eastAsia="Times New Roman" w:hAnsi="Times New Roman" w:cs="Times New Roman"/>
                <w:sz w:val="24"/>
                <w:szCs w:val="24"/>
              </w:rPr>
              <w:t>4.7.</w:t>
            </w:r>
          </w:p>
        </w:tc>
        <w:tc>
          <w:tcPr>
            <w:tcW w:w="9498" w:type="dxa"/>
            <w:tcBorders>
              <w:top w:val="single" w:sz="4" w:space="0" w:color="00000A"/>
              <w:left w:val="single" w:sz="4" w:space="0" w:color="00000A"/>
              <w:bottom w:val="single" w:sz="4" w:space="0" w:color="00000A"/>
              <w:right w:val="single" w:sz="4" w:space="0" w:color="00000A"/>
            </w:tcBorders>
          </w:tcPr>
          <w:p w14:paraId="7367044A" w14:textId="39F1E4EE" w:rsidR="00EB065D" w:rsidRPr="00AA1F97" w:rsidRDefault="00EB065D" w:rsidP="00EB065D">
            <w:pPr>
              <w:spacing w:line="276" w:lineRule="auto"/>
              <w:jc w:val="both"/>
              <w:rPr>
                <w:rFonts w:ascii="Times New Roman" w:hAnsi="Times New Roman" w:cs="Times New Roman"/>
                <w:sz w:val="24"/>
                <w:szCs w:val="24"/>
              </w:rPr>
            </w:pPr>
            <w:r w:rsidRPr="00AA1F97">
              <w:rPr>
                <w:rFonts w:ascii="Times New Roman" w:hAnsi="Times New Roman" w:cs="Times New Roman"/>
                <w:sz w:val="24"/>
                <w:szCs w:val="24"/>
              </w:rPr>
              <w:t xml:space="preserve">Sukurti </w:t>
            </w:r>
            <w:r>
              <w:rPr>
                <w:rFonts w:ascii="Times New Roman" w:hAnsi="Times New Roman" w:cs="Times New Roman"/>
                <w:sz w:val="24"/>
                <w:szCs w:val="24"/>
              </w:rPr>
              <w:t>3</w:t>
            </w:r>
            <w:r w:rsidRPr="00AA1F97">
              <w:rPr>
                <w:rFonts w:ascii="Times New Roman" w:hAnsi="Times New Roman" w:cs="Times New Roman"/>
                <w:sz w:val="24"/>
                <w:szCs w:val="24"/>
              </w:rPr>
              <w:t xml:space="preserve"> naujas procesines formas, susijusias su ikiteisminio tyrimo, atstovautino proceso dalyvio, duomenų teikimu VTAT koordinatoriui, VTAT specialistui, atstovui pagal įstatymą (VTAT)  dėl VTAT specialisto parinkimo, pakeitimo, atstovavimo nutraukimo, nurodant kokius proceso dalyvius atstovaus ir kokių ikiteisminio tyrimo veiksmų atlikimui pasitelkiamas VTAT specialistas at atstovas pagal įstatymą.</w:t>
            </w:r>
          </w:p>
          <w:p w14:paraId="6EABE568" w14:textId="521C73DB" w:rsidR="00EB065D" w:rsidRPr="00AA1F97" w:rsidRDefault="00EB065D" w:rsidP="00EB065D">
            <w:pPr>
              <w:jc w:val="both"/>
              <w:rPr>
                <w:rFonts w:ascii="Times New Roman" w:hAnsi="Times New Roman" w:cs="Times New Roman"/>
                <w:color w:val="000000"/>
                <w:sz w:val="24"/>
                <w:szCs w:val="24"/>
              </w:rPr>
            </w:pPr>
            <w:r w:rsidRPr="00AA1F97">
              <w:rPr>
                <w:rFonts w:ascii="Times New Roman" w:hAnsi="Times New Roman" w:cs="Times New Roman"/>
                <w:b/>
                <w:i/>
                <w:sz w:val="24"/>
                <w:szCs w:val="24"/>
              </w:rPr>
              <w:t xml:space="preserve">(naujai sukurtų procesinių dokumentų formų pasirašymo ir naujai sukurtų automatinių užduočių funkcionalumo procesas turi būti analogiškas IBPS esantiems sukurtiems procesinių </w:t>
            </w:r>
            <w:r w:rsidRPr="00AA1F97">
              <w:rPr>
                <w:rFonts w:ascii="Times New Roman" w:hAnsi="Times New Roman" w:cs="Times New Roman"/>
                <w:b/>
                <w:i/>
                <w:sz w:val="24"/>
                <w:szCs w:val="24"/>
              </w:rPr>
              <w:lastRenderedPageBreak/>
              <w:t>dokumentų kūrimo, pasirašymo, pateikimo į IBPS EPP ir automatinių užduočių veikimo procesams).</w:t>
            </w:r>
          </w:p>
        </w:tc>
      </w:tr>
      <w:tr w:rsidR="00EB065D" w:rsidRPr="00F22FFF" w14:paraId="65226AFA" w14:textId="77777777" w:rsidTr="00DF0DD7">
        <w:tc>
          <w:tcPr>
            <w:tcW w:w="567" w:type="dxa"/>
            <w:tcBorders>
              <w:top w:val="single" w:sz="4" w:space="0" w:color="00000A"/>
              <w:left w:val="single" w:sz="4" w:space="0" w:color="00000A"/>
              <w:bottom w:val="single" w:sz="4" w:space="0" w:color="00000A"/>
              <w:right w:val="single" w:sz="4" w:space="0" w:color="00000A"/>
            </w:tcBorders>
          </w:tcPr>
          <w:p w14:paraId="3871EA23" w14:textId="289584D5" w:rsidR="00EB065D" w:rsidRPr="00AA1F97" w:rsidRDefault="00EB065D" w:rsidP="00EB065D">
            <w:pPr>
              <w:jc w:val="both"/>
              <w:rPr>
                <w:rFonts w:ascii="Times New Roman" w:hAnsi="Times New Roman" w:cs="Times New Roman"/>
                <w:bCs/>
                <w:color w:val="000000"/>
                <w:sz w:val="24"/>
                <w:szCs w:val="24"/>
              </w:rPr>
            </w:pPr>
            <w:r w:rsidRPr="00AA1F97">
              <w:rPr>
                <w:rFonts w:ascii="Times New Roman" w:eastAsia="Times New Roman" w:hAnsi="Times New Roman" w:cs="Times New Roman"/>
                <w:sz w:val="24"/>
                <w:szCs w:val="24"/>
              </w:rPr>
              <w:lastRenderedPageBreak/>
              <w:t>4.8.</w:t>
            </w:r>
          </w:p>
        </w:tc>
        <w:tc>
          <w:tcPr>
            <w:tcW w:w="9498" w:type="dxa"/>
            <w:tcBorders>
              <w:top w:val="single" w:sz="4" w:space="0" w:color="00000A"/>
              <w:left w:val="single" w:sz="4" w:space="0" w:color="00000A"/>
              <w:bottom w:val="single" w:sz="4" w:space="0" w:color="00000A"/>
              <w:right w:val="single" w:sz="4" w:space="0" w:color="00000A"/>
            </w:tcBorders>
          </w:tcPr>
          <w:p w14:paraId="1E52AF79" w14:textId="07F792B4" w:rsidR="00EB065D" w:rsidRPr="00AA1F97" w:rsidRDefault="00EB065D" w:rsidP="00EB065D">
            <w:pPr>
              <w:jc w:val="both"/>
              <w:rPr>
                <w:rFonts w:ascii="Times New Roman" w:eastAsia="Times New Roman" w:hAnsi="Times New Roman" w:cs="Times New Roman"/>
                <w:sz w:val="24"/>
                <w:szCs w:val="24"/>
              </w:rPr>
            </w:pPr>
            <w:r w:rsidRPr="00AA1F97">
              <w:rPr>
                <w:rFonts w:ascii="Times New Roman" w:hAnsi="Times New Roman" w:cs="Times New Roman"/>
                <w:sz w:val="24"/>
                <w:szCs w:val="24"/>
              </w:rPr>
              <w:t>Sukurti funkcionalumą sudarantį galimybę ikiteisminio tyrimo subjektui konkrečioje ikiteisminio tyrimo byloje pagal gautą iš IBPS EPP VTAT koordinatoriaus pateiktą procesinį dokumentą, susijusį su VTAT specialisto ar atstovo pagal įstatymą (VTAT) parinkimu, pakeitimu, užregistruoti vieną, ar kelis VTAT specialistus ar atstovus pagal įstatymą (VTAT), juos susieti su atstovautinais proceso dalyviais</w:t>
            </w:r>
            <w:r w:rsidR="00BC38B4">
              <w:rPr>
                <w:rFonts w:ascii="Times New Roman" w:hAnsi="Times New Roman" w:cs="Times New Roman"/>
                <w:sz w:val="24"/>
                <w:szCs w:val="24"/>
              </w:rPr>
              <w:t xml:space="preserve"> (žr. procesą P.9.)</w:t>
            </w:r>
            <w:r w:rsidRPr="00AA1F97">
              <w:rPr>
                <w:rFonts w:ascii="Times New Roman" w:hAnsi="Times New Roman" w:cs="Times New Roman"/>
                <w:sz w:val="24"/>
                <w:szCs w:val="24"/>
              </w:rPr>
              <w:t>.</w:t>
            </w:r>
          </w:p>
        </w:tc>
      </w:tr>
      <w:tr w:rsidR="00EB065D" w:rsidRPr="00F22FFF" w14:paraId="6FDF825A" w14:textId="77777777" w:rsidTr="00DF0DD7">
        <w:tc>
          <w:tcPr>
            <w:tcW w:w="567" w:type="dxa"/>
            <w:tcBorders>
              <w:top w:val="single" w:sz="4" w:space="0" w:color="00000A"/>
              <w:left w:val="single" w:sz="4" w:space="0" w:color="00000A"/>
              <w:bottom w:val="single" w:sz="4" w:space="0" w:color="00000A"/>
              <w:right w:val="single" w:sz="4" w:space="0" w:color="00000A"/>
            </w:tcBorders>
          </w:tcPr>
          <w:p w14:paraId="6E97395D" w14:textId="77777777" w:rsidR="00EB065D" w:rsidRPr="00AA1F97" w:rsidRDefault="00EB065D" w:rsidP="00EB065D">
            <w:pPr>
              <w:rPr>
                <w:rFonts w:ascii="Times New Roman" w:eastAsia="Times New Roman" w:hAnsi="Times New Roman" w:cs="Times New Roman"/>
                <w:sz w:val="24"/>
                <w:szCs w:val="24"/>
              </w:rPr>
            </w:pPr>
          </w:p>
        </w:tc>
        <w:tc>
          <w:tcPr>
            <w:tcW w:w="9498" w:type="dxa"/>
            <w:tcBorders>
              <w:top w:val="single" w:sz="4" w:space="0" w:color="00000A"/>
              <w:left w:val="single" w:sz="4" w:space="0" w:color="00000A"/>
              <w:bottom w:val="single" w:sz="4" w:space="0" w:color="00000A"/>
              <w:right w:val="single" w:sz="4" w:space="0" w:color="00000A"/>
            </w:tcBorders>
          </w:tcPr>
          <w:p w14:paraId="7915AF2A" w14:textId="77777777" w:rsidR="00EB065D" w:rsidRPr="00DE4B90" w:rsidRDefault="00EB065D" w:rsidP="00EB065D">
            <w:pPr>
              <w:pStyle w:val="Sraopastraipa"/>
              <w:ind w:left="1080"/>
              <w:jc w:val="both"/>
              <w:rPr>
                <w:rFonts w:ascii="Times New Roman" w:hAnsi="Times New Roman" w:cs="Times New Roman"/>
                <w:i/>
                <w:sz w:val="24"/>
                <w:szCs w:val="24"/>
              </w:rPr>
            </w:pPr>
          </w:p>
          <w:p w14:paraId="2078C160" w14:textId="24BDF69C" w:rsidR="00EB065D" w:rsidRPr="0040032D" w:rsidRDefault="00EB065D" w:rsidP="00EB065D">
            <w:pPr>
              <w:pStyle w:val="Sraopastraipa"/>
              <w:numPr>
                <w:ilvl w:val="0"/>
                <w:numId w:val="25"/>
              </w:numPr>
              <w:rPr>
                <w:rFonts w:ascii="Times New Roman" w:hAnsi="Times New Roman" w:cs="Times New Roman"/>
                <w:i/>
                <w:sz w:val="24"/>
                <w:szCs w:val="24"/>
              </w:rPr>
            </w:pPr>
            <w:r w:rsidRPr="0040032D">
              <w:rPr>
                <w:rFonts w:ascii="Times New Roman" w:hAnsi="Times New Roman" w:cs="Times New Roman"/>
                <w:b/>
                <w:i/>
                <w:color w:val="000000" w:themeColor="text1"/>
                <w:sz w:val="24"/>
                <w:szCs w:val="24"/>
              </w:rPr>
              <w:t xml:space="preserve">IBPS PRIEŽIŪROS PASLAUGOS </w:t>
            </w:r>
            <w:r w:rsidRPr="0040032D">
              <w:rPr>
                <w:rFonts w:ascii="Times New Roman" w:hAnsi="Times New Roman" w:cs="Times New Roman"/>
                <w:b/>
                <w:i/>
                <w:sz w:val="24"/>
                <w:szCs w:val="24"/>
              </w:rPr>
              <w:t>UŽSAKYTIEMS PAKEITIMAMS IR PATOBULINIMAMS ATLIKTI</w:t>
            </w:r>
            <w:r w:rsidRPr="0040032D">
              <w:rPr>
                <w:rFonts w:ascii="Times New Roman" w:hAnsi="Times New Roman" w:cs="Times New Roman"/>
                <w:b/>
                <w:i/>
                <w:color w:val="000000" w:themeColor="text1"/>
                <w:sz w:val="24"/>
                <w:szCs w:val="24"/>
              </w:rPr>
              <w:t xml:space="preserve"> (PAGAL PASLAUGŲ VALANDINĮ ĮKAINĮ</w:t>
            </w:r>
            <w:r w:rsidRPr="0040032D">
              <w:rPr>
                <w:rFonts w:ascii="Times New Roman" w:hAnsi="Times New Roman" w:cs="Times New Roman"/>
                <w:b/>
                <w:i/>
                <w:sz w:val="24"/>
                <w:szCs w:val="24"/>
              </w:rPr>
              <w:t>)</w:t>
            </w:r>
          </w:p>
          <w:p w14:paraId="3A80879E" w14:textId="1FEE9FE4" w:rsidR="00EB065D" w:rsidRPr="000068F0" w:rsidRDefault="00EB065D" w:rsidP="00EB065D">
            <w:pPr>
              <w:pStyle w:val="Sraopastraipa"/>
              <w:ind w:left="1080"/>
              <w:jc w:val="both"/>
              <w:rPr>
                <w:rFonts w:ascii="Times New Roman" w:hAnsi="Times New Roman" w:cs="Times New Roman"/>
                <w:i/>
                <w:sz w:val="24"/>
                <w:szCs w:val="24"/>
              </w:rPr>
            </w:pPr>
          </w:p>
        </w:tc>
      </w:tr>
      <w:tr w:rsidR="00EB065D" w:rsidRPr="00F22FFF" w14:paraId="4032313B" w14:textId="77777777" w:rsidTr="00DF0DD7">
        <w:tc>
          <w:tcPr>
            <w:tcW w:w="567" w:type="dxa"/>
            <w:tcBorders>
              <w:top w:val="single" w:sz="4" w:space="0" w:color="00000A"/>
              <w:left w:val="single" w:sz="4" w:space="0" w:color="00000A"/>
              <w:bottom w:val="single" w:sz="4" w:space="0" w:color="00000A"/>
              <w:right w:val="single" w:sz="4" w:space="0" w:color="00000A"/>
            </w:tcBorders>
          </w:tcPr>
          <w:p w14:paraId="2A1FCDEA" w14:textId="01DAEAB9" w:rsidR="00EB065D" w:rsidRPr="00AA1F97" w:rsidRDefault="00EB065D" w:rsidP="00EB065D">
            <w:pPr>
              <w:widowControl w:val="0"/>
              <w:tabs>
                <w:tab w:val="left" w:pos="360"/>
              </w:tabs>
              <w:spacing w:line="276" w:lineRule="auto"/>
              <w:contextualSpacing/>
              <w:rPr>
                <w:rFonts w:ascii="Times New Roman" w:hAnsi="Times New Roman" w:cs="Times New Roman"/>
                <w:color w:val="000000"/>
                <w:sz w:val="24"/>
                <w:szCs w:val="24"/>
              </w:rPr>
            </w:pPr>
            <w:r>
              <w:rPr>
                <w:rFonts w:ascii="Times New Roman" w:hAnsi="Times New Roman" w:cs="Times New Roman"/>
                <w:color w:val="000000"/>
                <w:sz w:val="24"/>
                <w:szCs w:val="24"/>
              </w:rPr>
              <w:t>5.1.</w:t>
            </w:r>
          </w:p>
          <w:p w14:paraId="79590D9F" w14:textId="07128D9C" w:rsidR="00EB065D" w:rsidRPr="00AA1F97" w:rsidRDefault="00EB065D" w:rsidP="00EB065D">
            <w:pPr>
              <w:rPr>
                <w:rFonts w:ascii="Times New Roman" w:eastAsia="Times New Roman" w:hAnsi="Times New Roman" w:cs="Times New Roman"/>
                <w:b/>
                <w:sz w:val="24"/>
                <w:szCs w:val="24"/>
              </w:rPr>
            </w:pPr>
          </w:p>
        </w:tc>
        <w:tc>
          <w:tcPr>
            <w:tcW w:w="9498" w:type="dxa"/>
            <w:tcBorders>
              <w:top w:val="single" w:sz="4" w:space="0" w:color="00000A"/>
              <w:left w:val="single" w:sz="4" w:space="0" w:color="00000A"/>
              <w:bottom w:val="single" w:sz="4" w:space="0" w:color="00000A"/>
              <w:right w:val="single" w:sz="4" w:space="0" w:color="00000A"/>
            </w:tcBorders>
          </w:tcPr>
          <w:p w14:paraId="686C7E47" w14:textId="77777777" w:rsidR="00EB065D" w:rsidRPr="00AA1F97" w:rsidRDefault="00EB065D" w:rsidP="00EB065D">
            <w:pPr>
              <w:widowControl w:val="0"/>
              <w:tabs>
                <w:tab w:val="left" w:pos="296"/>
                <w:tab w:val="left" w:pos="846"/>
              </w:tabs>
              <w:spacing w:after="200"/>
              <w:contextualSpacing/>
              <w:jc w:val="both"/>
              <w:rPr>
                <w:rFonts w:ascii="Times New Roman" w:hAnsi="Times New Roman" w:cs="Times New Roman"/>
                <w:color w:val="000000"/>
                <w:sz w:val="24"/>
                <w:szCs w:val="24"/>
              </w:rPr>
            </w:pPr>
            <w:r w:rsidRPr="00AA1F97">
              <w:rPr>
                <w:rFonts w:ascii="Times New Roman" w:hAnsi="Times New Roman" w:cs="Times New Roman"/>
                <w:sz w:val="24"/>
                <w:szCs w:val="24"/>
              </w:rPr>
              <w:t xml:space="preserve">Sutarties galiojimo metu tiekėjas turi suteikti IBPS programinės įrangos </w:t>
            </w:r>
            <w:r w:rsidRPr="00AA1F97">
              <w:rPr>
                <w:rFonts w:ascii="Times New Roman" w:hAnsi="Times New Roman" w:cs="Times New Roman"/>
                <w:color w:val="000000" w:themeColor="text1"/>
                <w:sz w:val="24"/>
                <w:szCs w:val="24"/>
              </w:rPr>
              <w:t xml:space="preserve">priežiūros paslaugas </w:t>
            </w:r>
            <w:r w:rsidRPr="00AA1F97">
              <w:rPr>
                <w:rFonts w:ascii="Times New Roman" w:hAnsi="Times New Roman" w:cs="Times New Roman"/>
                <w:sz w:val="24"/>
                <w:szCs w:val="24"/>
              </w:rPr>
              <w:t xml:space="preserve">užsakytiems pakeitimams ir patobulinimams atlikti, susijusiais su teisės aktų, reglamentuojančių IBPS veiklą, pakeitimais, taip pat apimančias </w:t>
            </w:r>
            <w:r w:rsidRPr="00AA1F97">
              <w:rPr>
                <w:rFonts w:ascii="Times New Roman" w:hAnsi="Times New Roman" w:cs="Times New Roman"/>
                <w:color w:val="000000"/>
                <w:sz w:val="24"/>
                <w:szCs w:val="24"/>
              </w:rPr>
              <w:t>IBPS programinės įrangos veikimo klaidų ir problemų, atsiradusių dėl perkančiosios organizacijos kaltės (klaidingai įvestų duomenų, klaidingai įvykdyto veiksmo ar kitokių klaidingų atvejų) šalinimą; sistemos duomenų bazės tvarkymą, optimizuojant sistemos darbą; taikomosios programinės įrangos optimizavimo darbus (indeksų analizavimas, naujų indeksų kūrimas, programinės įrangos modifikavimas užtikrinant efektyvų jos veikimą); IBPS veikimui reikalingos programinės įrangos ir tarpusavio sąsajų tvarkymą; IBPS administratorių konsultavimą (telefonu, elektroniniu paštu) dėl sistemos nepertraukiamo veikimo ir pagalbos teikimą sprendžiant problemas; pagalbos Užsakovui teikimas vykdant duomenų atkūrimą iš atsarginių duomenų kopijų; IBPS naudotojų valdymo sistemos taikomosios programinės įrangos tobulinimo darbus.</w:t>
            </w:r>
          </w:p>
          <w:p w14:paraId="25354AD4" w14:textId="5136047F" w:rsidR="00EB065D" w:rsidRPr="00AA1F97" w:rsidRDefault="00EB065D" w:rsidP="00EB065D">
            <w:pPr>
              <w:jc w:val="both"/>
              <w:rPr>
                <w:rFonts w:ascii="Times New Roman" w:hAnsi="Times New Roman" w:cs="Times New Roman"/>
                <w:sz w:val="24"/>
                <w:szCs w:val="24"/>
              </w:rPr>
            </w:pPr>
            <w:r w:rsidRPr="00AA1F97">
              <w:rPr>
                <w:rFonts w:ascii="Times New Roman" w:hAnsi="Times New Roman" w:cs="Times New Roman"/>
                <w:sz w:val="24"/>
                <w:szCs w:val="24"/>
              </w:rPr>
              <w:t>Nurodytos paslaugos perkamos pagal perkančiosios organizacijos poreikį, tiekėjui pateikus raštišką paslaugų užsakymą</w:t>
            </w:r>
            <w:r w:rsidR="00F22FFF">
              <w:rPr>
                <w:rFonts w:ascii="Times New Roman" w:hAnsi="Times New Roman" w:cs="Times New Roman"/>
                <w:sz w:val="24"/>
                <w:szCs w:val="24"/>
              </w:rPr>
              <w:t xml:space="preserve"> (sutartyje nustatytos formos paraišką)</w:t>
            </w:r>
            <w:r w:rsidRPr="00AA1F97">
              <w:rPr>
                <w:rFonts w:ascii="Times New Roman" w:hAnsi="Times New Roman" w:cs="Times New Roman"/>
                <w:color w:val="000000"/>
                <w:sz w:val="24"/>
                <w:szCs w:val="24"/>
              </w:rPr>
              <w:t>.</w:t>
            </w:r>
            <w:r w:rsidRPr="00AA1F97">
              <w:rPr>
                <w:rFonts w:ascii="Times New Roman" w:hAnsi="Times New Roman" w:cs="Times New Roman"/>
                <w:sz w:val="24"/>
                <w:szCs w:val="24"/>
              </w:rPr>
              <w:t xml:space="preserve"> Kiekviename užsakyme gali būti užsakoma viena ar daugiau paslaugų. Po paslaugos užsakymo pateikimo, tiekėjas turi atlikti vertinimą, kiek specialistų darbo valandų reikalinga užsakymui įvykdyti, atskirai nurodant kiekvienos užsakymo dalies valandų kiekius. Taip pat nurodomas užsakymo įvykdymo terminas, nurodant kiekvienai užsakymo daliai atskirai. Užsakymo vertinimas turi būti atliktas per 5 (penkias) darbo dienas. Po vertinimo Užsakovas gali patvirtinti užsakymą, patvirtinti dalinai, nurodydamas dalis, kurios bus vykdomos, ar nutraukti užsakymo vykdymą. Patvirtinti užsakymai pradedami vykdyti, laikantis vertinime nurodytų terminų. Visi užsakymo derinimo etapai vykdomi elektroniniu būdu.</w:t>
            </w:r>
          </w:p>
          <w:p w14:paraId="0884631D" w14:textId="77777777" w:rsidR="00EB065D" w:rsidRPr="00AA1F97" w:rsidRDefault="00EB065D" w:rsidP="00EB065D">
            <w:pPr>
              <w:jc w:val="both"/>
              <w:rPr>
                <w:rFonts w:ascii="Times New Roman" w:hAnsi="Times New Roman" w:cs="Times New Roman"/>
                <w:sz w:val="24"/>
                <w:szCs w:val="24"/>
              </w:rPr>
            </w:pPr>
            <w:r w:rsidRPr="00AA1F97">
              <w:rPr>
                <w:rFonts w:ascii="Times New Roman" w:hAnsi="Times New Roman" w:cs="Times New Roman"/>
                <w:sz w:val="24"/>
                <w:szCs w:val="24"/>
              </w:rPr>
              <w:t>Paslaugos gali būti užsakomos iki pirkimo sutarties pabaigos likus ne mažiau kaip 60 (šešiasdešimt) kalendorinių dienų.</w:t>
            </w:r>
          </w:p>
          <w:p w14:paraId="59DAF692" w14:textId="77777777" w:rsidR="00EB065D" w:rsidRPr="00AA1F97" w:rsidRDefault="00EB065D" w:rsidP="00EB065D">
            <w:pPr>
              <w:pStyle w:val="Pagrindinistekstas"/>
              <w:spacing w:after="0"/>
              <w:jc w:val="both"/>
              <w:rPr>
                <w:rFonts w:ascii="Times New Roman" w:hAnsi="Times New Roman" w:cs="Times New Roman"/>
                <w:sz w:val="24"/>
                <w:szCs w:val="24"/>
              </w:rPr>
            </w:pPr>
            <w:r w:rsidRPr="00AA1F97">
              <w:rPr>
                <w:rFonts w:ascii="Times New Roman" w:hAnsi="Times New Roman" w:cs="Times New Roman"/>
                <w:sz w:val="24"/>
                <w:szCs w:val="24"/>
              </w:rPr>
              <w:t>Už suteiktas paslaugas apmokama pagal tiekėjo pasiūlyme nurodytą fiksuotą IBPS priežiūros paslaugų įkainį (pagal paslaugų teikimo laiką).</w:t>
            </w:r>
          </w:p>
        </w:tc>
      </w:tr>
    </w:tbl>
    <w:p w14:paraId="60977761" w14:textId="77777777" w:rsidR="00EA22D5" w:rsidRPr="00B13620" w:rsidRDefault="00EA22D5" w:rsidP="00EA22D5">
      <w:pPr>
        <w:pStyle w:val="Sraopastraipa"/>
        <w:spacing w:after="0" w:line="240" w:lineRule="auto"/>
        <w:ind w:left="0" w:firstLine="360"/>
        <w:rPr>
          <w:rFonts w:ascii="Times New Roman" w:hAnsi="Times New Roman" w:cs="Times New Roman"/>
          <w:lang w:val="lt-LT"/>
        </w:rPr>
      </w:pPr>
    </w:p>
    <w:p w14:paraId="2DCBA100" w14:textId="77777777" w:rsidR="00EA22D5" w:rsidRPr="001C4838" w:rsidRDefault="00EA22D5" w:rsidP="00A22230">
      <w:pPr>
        <w:pStyle w:val="Antrat2"/>
        <w:numPr>
          <w:ilvl w:val="0"/>
          <w:numId w:val="10"/>
        </w:numPr>
        <w:suppressAutoHyphens/>
        <w:spacing w:before="0" w:line="240" w:lineRule="auto"/>
        <w:jc w:val="center"/>
        <w:rPr>
          <w:rFonts w:ascii="Times New Roman" w:hAnsi="Times New Roman" w:cs="Times New Roman"/>
          <w:caps/>
          <w:sz w:val="24"/>
          <w:szCs w:val="24"/>
          <w:lang w:val="lt-LT"/>
        </w:rPr>
      </w:pPr>
      <w:r w:rsidRPr="001C4838">
        <w:rPr>
          <w:rFonts w:ascii="Times New Roman" w:hAnsi="Times New Roman" w:cs="Times New Roman"/>
          <w:caps/>
          <w:sz w:val="24"/>
          <w:szCs w:val="24"/>
          <w:lang w:val="lt-LT"/>
        </w:rPr>
        <w:t>Kiti reikalavimai</w:t>
      </w:r>
    </w:p>
    <w:p w14:paraId="77EC51E4" w14:textId="77777777" w:rsidR="00EA22D5" w:rsidRPr="001C4838" w:rsidRDefault="00EA22D5" w:rsidP="00EA22D5">
      <w:pPr>
        <w:pStyle w:val="Sraopastraipa"/>
        <w:tabs>
          <w:tab w:val="left" w:pos="851"/>
        </w:tabs>
        <w:spacing w:after="0" w:line="240" w:lineRule="auto"/>
        <w:ind w:left="0"/>
        <w:rPr>
          <w:rFonts w:ascii="Times New Roman" w:hAnsi="Times New Roman" w:cs="Times New Roman"/>
          <w:b/>
          <w:sz w:val="24"/>
          <w:szCs w:val="24"/>
          <w:lang w:val="lt-LT"/>
        </w:rPr>
      </w:pPr>
      <w:r w:rsidRPr="001C4838">
        <w:rPr>
          <w:rFonts w:ascii="Times New Roman" w:hAnsi="Times New Roman" w:cs="Times New Roman"/>
          <w:b/>
          <w:sz w:val="24"/>
          <w:szCs w:val="24"/>
          <w:lang w:val="lt-LT"/>
        </w:rPr>
        <w:t xml:space="preserve"> </w:t>
      </w:r>
    </w:p>
    <w:p w14:paraId="400E9050" w14:textId="77777777" w:rsidR="00EA22D5" w:rsidRPr="001C4838" w:rsidRDefault="00EA22D5" w:rsidP="00D60C31">
      <w:pPr>
        <w:pStyle w:val="Sraopastraipa"/>
        <w:tabs>
          <w:tab w:val="left" w:pos="851"/>
        </w:tabs>
        <w:spacing w:after="0" w:line="240" w:lineRule="auto"/>
        <w:ind w:left="360" w:hanging="360"/>
        <w:rPr>
          <w:rFonts w:ascii="Times New Roman" w:hAnsi="Times New Roman" w:cs="Times New Roman"/>
          <w:b/>
          <w:sz w:val="24"/>
          <w:szCs w:val="24"/>
          <w:lang w:val="lt-LT"/>
        </w:rPr>
      </w:pPr>
      <w:r w:rsidRPr="001C4838">
        <w:rPr>
          <w:rFonts w:ascii="Times New Roman" w:hAnsi="Times New Roman" w:cs="Times New Roman"/>
          <w:b/>
          <w:sz w:val="24"/>
          <w:szCs w:val="24"/>
          <w:lang w:val="lt-LT"/>
        </w:rPr>
        <w:t>4.1.Reikalavimai testavimui ir testavimo eiga</w:t>
      </w:r>
    </w:p>
    <w:p w14:paraId="09C329E7" w14:textId="77777777" w:rsidR="00EA22D5" w:rsidRPr="001C4838" w:rsidRDefault="00EA22D5" w:rsidP="00D60C31">
      <w:pPr>
        <w:spacing w:after="0" w:line="240" w:lineRule="auto"/>
        <w:ind w:firstLine="680"/>
        <w:rPr>
          <w:rFonts w:ascii="Times New Roman" w:hAnsi="Times New Roman" w:cs="Times New Roman"/>
          <w:sz w:val="24"/>
          <w:szCs w:val="24"/>
          <w:lang w:val="lt-LT"/>
        </w:rPr>
      </w:pPr>
      <w:r w:rsidRPr="001C4838">
        <w:rPr>
          <w:rFonts w:ascii="Times New Roman" w:hAnsi="Times New Roman" w:cs="Times New Roman"/>
          <w:sz w:val="24"/>
          <w:szCs w:val="24"/>
          <w:lang w:val="lt-LT"/>
        </w:rPr>
        <w:t>Kuriamų atnaujinimų testavimui teikėjas PO techninėje aplinkoje savo sąskaita parengia ir konfigūruoja testines aplinkas.</w:t>
      </w:r>
    </w:p>
    <w:p w14:paraId="1F2B386B" w14:textId="396C77FF" w:rsidR="00EA22D5" w:rsidRPr="001C4838" w:rsidRDefault="00EA22D5" w:rsidP="00D60C31">
      <w:pPr>
        <w:tabs>
          <w:tab w:val="left" w:pos="720"/>
          <w:tab w:val="left" w:pos="1134"/>
          <w:tab w:val="left" w:pos="1260"/>
          <w:tab w:val="left" w:pos="1418"/>
        </w:tabs>
        <w:spacing w:after="0" w:line="240" w:lineRule="auto"/>
        <w:ind w:firstLine="720"/>
        <w:rPr>
          <w:rFonts w:ascii="Times New Roman" w:hAnsi="Times New Roman" w:cs="Times New Roman"/>
          <w:sz w:val="24"/>
          <w:szCs w:val="24"/>
          <w:lang w:val="lt-LT"/>
        </w:rPr>
      </w:pPr>
      <w:r w:rsidRPr="001C4838">
        <w:rPr>
          <w:rFonts w:ascii="Times New Roman" w:hAnsi="Times New Roman" w:cs="Times New Roman"/>
          <w:sz w:val="24"/>
          <w:szCs w:val="24"/>
          <w:lang w:val="lt-LT"/>
        </w:rPr>
        <w:t xml:space="preserve">Teikėjas turi parengti IBPS testavimo aplinką PO pateiktos techninės įrangos pagrindu, skirtą modifikuotos PĮ patikrinimui prieš diegiant ją į darbinę aplinką, ar kitiems naudotojų testavimo veiksmams atlikti. Diegimą vykdo atsakingi PO darbuotojai, t. y. turi būti sukonfigūruotas (ir dokumentuotas) programinės įrangos diegimo į testinę aplinką procesas ir priemonės taip, kad atsakingas PO darbuotojas programinę įrangą, pagamintą (sukompiliuotą) iš </w:t>
      </w:r>
      <w:r w:rsidR="00BD7E39" w:rsidRPr="001C4838">
        <w:rPr>
          <w:rFonts w:ascii="Times New Roman" w:hAnsi="Times New Roman" w:cs="Times New Roman"/>
          <w:sz w:val="24"/>
          <w:szCs w:val="24"/>
          <w:lang w:val="lt-LT"/>
        </w:rPr>
        <w:t>GitLab</w:t>
      </w:r>
      <w:r w:rsidRPr="001C4838">
        <w:rPr>
          <w:rFonts w:ascii="Times New Roman" w:hAnsi="Times New Roman" w:cs="Times New Roman"/>
          <w:sz w:val="24"/>
          <w:szCs w:val="24"/>
          <w:lang w:val="lt-LT"/>
        </w:rPr>
        <w:t xml:space="preserve"> esančių išeities tekstų, galėtų įdiegti į testinę aplinką, valdyti diegimo konfigūraciją. Bet kokie programinės įrangos atnaujinimų diegimai į testinę aplinką turi būti galimi tik iš </w:t>
      </w:r>
      <w:r w:rsidR="00BD7E39" w:rsidRPr="001C4838">
        <w:rPr>
          <w:rFonts w:ascii="Times New Roman" w:hAnsi="Times New Roman" w:cs="Times New Roman"/>
          <w:sz w:val="24"/>
          <w:szCs w:val="24"/>
          <w:lang w:val="lt-LT"/>
        </w:rPr>
        <w:t xml:space="preserve">GitLab </w:t>
      </w:r>
      <w:r w:rsidRPr="001C4838">
        <w:rPr>
          <w:rFonts w:ascii="Times New Roman" w:hAnsi="Times New Roman" w:cs="Times New Roman"/>
          <w:sz w:val="24"/>
          <w:szCs w:val="24"/>
          <w:lang w:val="lt-LT"/>
        </w:rPr>
        <w:t>esančių išeities tekstų.</w:t>
      </w:r>
    </w:p>
    <w:p w14:paraId="58202EDF" w14:textId="77777777" w:rsidR="00EA22D5" w:rsidRPr="001C4838" w:rsidRDefault="00EA22D5" w:rsidP="00D60C31">
      <w:pPr>
        <w:tabs>
          <w:tab w:val="left" w:pos="720"/>
          <w:tab w:val="left" w:pos="1134"/>
          <w:tab w:val="left" w:pos="1260"/>
          <w:tab w:val="left" w:pos="1418"/>
        </w:tabs>
        <w:spacing w:after="0" w:line="240" w:lineRule="auto"/>
        <w:ind w:firstLine="720"/>
        <w:rPr>
          <w:rFonts w:ascii="Times New Roman" w:hAnsi="Times New Roman" w:cs="Times New Roman"/>
          <w:sz w:val="24"/>
          <w:szCs w:val="24"/>
          <w:lang w:val="lt-LT"/>
        </w:rPr>
      </w:pPr>
      <w:r w:rsidRPr="001C4838">
        <w:rPr>
          <w:rFonts w:ascii="Times New Roman" w:hAnsi="Times New Roman" w:cs="Times New Roman"/>
          <w:sz w:val="24"/>
          <w:szCs w:val="24"/>
          <w:lang w:val="lt-LT"/>
        </w:rPr>
        <w:t>Testavimų metu įsitikinama, kad sukurta PĮ atitinka jai keliamus reikalavimus, yra funkcionali (atlieka visas numatytas funkcijas), yra naši ir ergonomiška.</w:t>
      </w:r>
    </w:p>
    <w:p w14:paraId="65B2FE38" w14:textId="77777777" w:rsidR="00EA22D5" w:rsidRPr="001C4838" w:rsidRDefault="00EA22D5" w:rsidP="00D60C31">
      <w:pPr>
        <w:tabs>
          <w:tab w:val="left" w:pos="720"/>
          <w:tab w:val="left" w:pos="1134"/>
          <w:tab w:val="left" w:pos="1260"/>
          <w:tab w:val="left" w:pos="1418"/>
        </w:tabs>
        <w:spacing w:after="0" w:line="240" w:lineRule="auto"/>
        <w:ind w:firstLine="720"/>
        <w:rPr>
          <w:rFonts w:ascii="Times New Roman" w:hAnsi="Times New Roman" w:cs="Times New Roman"/>
          <w:sz w:val="24"/>
          <w:szCs w:val="24"/>
          <w:lang w:val="lt-LT"/>
        </w:rPr>
      </w:pPr>
      <w:r w:rsidRPr="001C4838">
        <w:rPr>
          <w:rFonts w:ascii="Times New Roman" w:hAnsi="Times New Roman" w:cs="Times New Roman"/>
          <w:sz w:val="24"/>
          <w:szCs w:val="24"/>
          <w:lang w:val="lt-LT"/>
        </w:rPr>
        <w:lastRenderedPageBreak/>
        <w:t>Teikėjas pagal suderintą testavimo planą turi fiziškai dalyvauti priėmimo testavime, teikti konsultacijas, kaip turi būti atliekamas testuojamas veiksmas / funkcija / operacija pagal suderintus testavimo scenarijus, išsakyti savo komentarus ir siūlymus dėl rekomenduojamo klaidos kritiškumo lygio, informuoti testavimo dalyvius apie klaidos šalinimo terminą, taisyti klaidas.</w:t>
      </w:r>
    </w:p>
    <w:p w14:paraId="1ECFA90D" w14:textId="2C8D8A6D" w:rsidR="00EA22D5" w:rsidRDefault="00EA22D5" w:rsidP="00D60C31">
      <w:pPr>
        <w:tabs>
          <w:tab w:val="left" w:pos="720"/>
          <w:tab w:val="left" w:pos="1134"/>
          <w:tab w:val="left" w:pos="1260"/>
          <w:tab w:val="left" w:pos="1418"/>
        </w:tabs>
        <w:spacing w:after="0" w:line="240" w:lineRule="auto"/>
        <w:ind w:firstLine="720"/>
        <w:rPr>
          <w:rFonts w:ascii="Times New Roman" w:hAnsi="Times New Roman" w:cs="Times New Roman"/>
          <w:sz w:val="24"/>
          <w:szCs w:val="24"/>
          <w:lang w:val="lt-LT"/>
        </w:rPr>
      </w:pPr>
      <w:r w:rsidRPr="001C4838">
        <w:rPr>
          <w:rFonts w:ascii="Times New Roman" w:hAnsi="Times New Roman" w:cs="Times New Roman"/>
          <w:sz w:val="24"/>
          <w:szCs w:val="24"/>
          <w:lang w:val="lt-LT"/>
        </w:rPr>
        <w:t xml:space="preserve">Į testinę aplinką bus diegiama tik iš </w:t>
      </w:r>
      <w:r w:rsidR="003D4BF4" w:rsidRPr="001C4838">
        <w:rPr>
          <w:rFonts w:ascii="Times New Roman" w:hAnsi="Times New Roman" w:cs="Times New Roman"/>
          <w:sz w:val="24"/>
          <w:szCs w:val="24"/>
          <w:lang w:val="lt-LT"/>
        </w:rPr>
        <w:t>GitLab</w:t>
      </w:r>
      <w:r w:rsidRPr="001C4838">
        <w:rPr>
          <w:rFonts w:ascii="Times New Roman" w:hAnsi="Times New Roman" w:cs="Times New Roman"/>
          <w:sz w:val="24"/>
          <w:szCs w:val="24"/>
          <w:lang w:val="lt-LT"/>
        </w:rPr>
        <w:t xml:space="preserve"> esančių išeities tekstų pagaminta IBPS.</w:t>
      </w:r>
    </w:p>
    <w:p w14:paraId="4F43FD23" w14:textId="77777777" w:rsidR="00BD7E39" w:rsidRPr="001C4838" w:rsidRDefault="00BD7E39" w:rsidP="00D60C31">
      <w:pPr>
        <w:tabs>
          <w:tab w:val="left" w:pos="720"/>
          <w:tab w:val="left" w:pos="1134"/>
          <w:tab w:val="left" w:pos="1260"/>
          <w:tab w:val="left" w:pos="1418"/>
        </w:tabs>
        <w:spacing w:after="0" w:line="240" w:lineRule="auto"/>
        <w:ind w:firstLine="720"/>
        <w:rPr>
          <w:rFonts w:ascii="Times New Roman" w:hAnsi="Times New Roman" w:cs="Times New Roman"/>
          <w:sz w:val="24"/>
          <w:szCs w:val="24"/>
          <w:lang w:val="lt-LT"/>
        </w:rPr>
      </w:pPr>
    </w:p>
    <w:p w14:paraId="1F95111F" w14:textId="77777777" w:rsidR="00EA22D5" w:rsidRPr="001C4838" w:rsidRDefault="00EA22D5" w:rsidP="00EA22D5">
      <w:pPr>
        <w:tabs>
          <w:tab w:val="left" w:pos="720"/>
          <w:tab w:val="left" w:pos="1134"/>
          <w:tab w:val="left" w:pos="1260"/>
          <w:tab w:val="left" w:pos="1418"/>
        </w:tabs>
        <w:spacing w:before="120" w:after="120"/>
        <w:ind w:firstLine="720"/>
        <w:rPr>
          <w:rFonts w:ascii="Times New Roman" w:hAnsi="Times New Roman" w:cs="Times New Roman"/>
          <w:sz w:val="24"/>
          <w:szCs w:val="24"/>
          <w:lang w:val="lt-LT"/>
        </w:rPr>
      </w:pPr>
      <w:r w:rsidRPr="001C4838">
        <w:rPr>
          <w:rFonts w:ascii="Times New Roman" w:hAnsi="Times New Roman" w:cs="Times New Roman"/>
          <w:sz w:val="24"/>
          <w:szCs w:val="24"/>
          <w:lang w:val="lt-LT"/>
        </w:rPr>
        <w:t>Testavimo metu elektronine forma turi būti vedamas pastebėtų klaidų ir jų būsenų kaupimo žurnalas, galimybę jį pildyti suteikiant įgaliotiems PO darbuotojams.</w:t>
      </w:r>
    </w:p>
    <w:p w14:paraId="34BE8AFC" w14:textId="77777777" w:rsidR="00EA22D5" w:rsidRPr="001C4838" w:rsidRDefault="00EA22D5" w:rsidP="00EA22D5">
      <w:pPr>
        <w:pStyle w:val="Sraopastraipa"/>
        <w:tabs>
          <w:tab w:val="left" w:pos="851"/>
        </w:tabs>
        <w:spacing w:after="0" w:line="240" w:lineRule="auto"/>
        <w:ind w:left="360" w:hanging="360"/>
        <w:rPr>
          <w:rFonts w:ascii="Times New Roman" w:hAnsi="Times New Roman" w:cs="Times New Roman"/>
          <w:b/>
          <w:sz w:val="24"/>
          <w:szCs w:val="24"/>
          <w:lang w:val="lt-LT"/>
        </w:rPr>
      </w:pPr>
      <w:r w:rsidRPr="001C4838">
        <w:rPr>
          <w:rFonts w:ascii="Times New Roman" w:hAnsi="Times New Roman" w:cs="Times New Roman"/>
          <w:b/>
          <w:sz w:val="24"/>
          <w:szCs w:val="24"/>
          <w:lang w:val="lt-LT"/>
        </w:rPr>
        <w:t>4.2. Reikalavimai diegimui</w:t>
      </w:r>
    </w:p>
    <w:p w14:paraId="0CE6AC48" w14:textId="77777777" w:rsidR="00EA22D5" w:rsidRPr="001C4838" w:rsidRDefault="00EA22D5" w:rsidP="00D60C31">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IBPS įdiegia ir sukonfigūruoja PO turimoje PO gamybinėje aplinkoje. Diegimas vykdomas iteracijomis. Po įdiegimo turi nesutrikti gamybinėje aplinkoje įdiegtos taikomosios programinės įrangos veikimas. </w:t>
      </w:r>
    </w:p>
    <w:p w14:paraId="086C0B9E" w14:textId="37249E59" w:rsidR="00EA22D5" w:rsidRDefault="00EA22D5" w:rsidP="00D60C31">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Diegimą vykdo atsakingi PO darbuotojai, t. y. turi būti sukonfigūruotas (ir dokumentuotas) programinės įrangos diegimo į gamybinę aplinką procesas ir priemonės taip, kad atsakingas PO darbuotojas programinę įrangą, pagamintą (sukompiliuotą) iš </w:t>
      </w:r>
      <w:r w:rsidR="003D4BF4" w:rsidRPr="001C4838">
        <w:rPr>
          <w:rFonts w:ascii="Times New Roman" w:hAnsi="Times New Roman" w:cs="Times New Roman"/>
          <w:sz w:val="24"/>
          <w:szCs w:val="24"/>
          <w:lang w:val="lt-LT"/>
        </w:rPr>
        <w:t>GitLab</w:t>
      </w:r>
      <w:r w:rsidRPr="001C4838">
        <w:rPr>
          <w:rFonts w:ascii="Times New Roman" w:hAnsi="Times New Roman" w:cs="Times New Roman"/>
          <w:bCs/>
          <w:sz w:val="24"/>
          <w:szCs w:val="24"/>
          <w:lang w:val="lt-LT"/>
        </w:rPr>
        <w:t xml:space="preserve"> esančių išeities tekstų, galėtų įdiegti į gamybinę aplinką, valdyti diegimo konfigūraciją. Bet kokie programinės įrangos atnaujinimų diegimai į gamybinę aplinką turi būti galimi tik iš </w:t>
      </w:r>
      <w:r w:rsidR="003D4BF4" w:rsidRPr="001C4838">
        <w:rPr>
          <w:rFonts w:ascii="Times New Roman" w:hAnsi="Times New Roman" w:cs="Times New Roman"/>
          <w:sz w:val="24"/>
          <w:szCs w:val="24"/>
          <w:lang w:val="lt-LT"/>
        </w:rPr>
        <w:t>GitLab</w:t>
      </w:r>
      <w:r w:rsidRPr="001C4838">
        <w:rPr>
          <w:rFonts w:ascii="Times New Roman" w:hAnsi="Times New Roman" w:cs="Times New Roman"/>
          <w:bCs/>
          <w:sz w:val="24"/>
          <w:szCs w:val="24"/>
          <w:lang w:val="lt-LT"/>
        </w:rPr>
        <w:t xml:space="preserve"> esančių išeities tekstų.</w:t>
      </w:r>
    </w:p>
    <w:p w14:paraId="34066E7C" w14:textId="23B614AA" w:rsidR="00EA22D5" w:rsidRPr="001C4838" w:rsidRDefault="00EA22D5" w:rsidP="00EA22D5">
      <w:pPr>
        <w:spacing w:before="120" w:after="120"/>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Realizuojant sukurtą ar </w:t>
      </w:r>
      <w:r w:rsidR="003D4BF4">
        <w:rPr>
          <w:rFonts w:ascii="Times New Roman" w:hAnsi="Times New Roman" w:cs="Times New Roman"/>
          <w:bCs/>
          <w:sz w:val="24"/>
          <w:szCs w:val="24"/>
          <w:lang w:val="lt-LT"/>
        </w:rPr>
        <w:t>modifikuotą</w:t>
      </w:r>
      <w:r w:rsidRPr="001C4838">
        <w:rPr>
          <w:rFonts w:ascii="Times New Roman" w:hAnsi="Times New Roman" w:cs="Times New Roman"/>
          <w:bCs/>
          <w:sz w:val="24"/>
          <w:szCs w:val="24"/>
          <w:lang w:val="lt-LT"/>
        </w:rPr>
        <w:t xml:space="preserve">  IBPS funkcionalumą negali būti sutrikdytas esamas IBPS funkcionalumas, kuriame nevykdomi pakeitimai, ar VRIS registrų bei kitų sistemų, su kuriomis IBPS integruotas, veikimo stabilumas. Tuo atveju, kai IBPS įgyvendinamas funkcionalumas įtakoja kitų, su IBPS sistema integruotų sistemų darbą arba j</w:t>
      </w:r>
      <w:r w:rsidR="003D4BF4">
        <w:rPr>
          <w:rFonts w:ascii="Times New Roman" w:hAnsi="Times New Roman" w:cs="Times New Roman"/>
          <w:bCs/>
          <w:sz w:val="24"/>
          <w:szCs w:val="24"/>
          <w:lang w:val="lt-LT"/>
        </w:rPr>
        <w:t>ose reikalingi pakeitimai (pvz.</w:t>
      </w:r>
      <w:r w:rsidRPr="001C4838">
        <w:rPr>
          <w:rFonts w:ascii="Times New Roman" w:hAnsi="Times New Roman" w:cs="Times New Roman"/>
          <w:bCs/>
          <w:sz w:val="24"/>
          <w:szCs w:val="24"/>
          <w:lang w:val="lt-LT"/>
        </w:rPr>
        <w:t xml:space="preserve"> keičiama integracinė sąsaja) paslaugų teikėjas turi sudalyvauti ir teikti visą reikalingą informaciją su IBPS sistema integruotos sistemos pakeitimus atliekančiai įmonei. Jeigu įkeltas funkcionalumas sutrikdo IBPS esančių funkcijų darbą, laikoma, kad paslauga atlikta nekokybiškai. Paslaugų teikėjas atlieka klaidų taisymą ir duomenų atstatymo darbus savo lėšomis. Paslaugų teikėjas turi užtikrinti PO darbuotojų konsultavimą visais su modernizuojamos IBPS bei IBPS EPP programinės įrangos diegimu susijusiais klausimais.</w:t>
      </w:r>
    </w:p>
    <w:p w14:paraId="75C96CD3" w14:textId="77777777" w:rsidR="00EA22D5" w:rsidRPr="001C4838" w:rsidRDefault="00EA22D5" w:rsidP="00EA22D5">
      <w:pPr>
        <w:pStyle w:val="Sraopastraipa"/>
        <w:tabs>
          <w:tab w:val="left" w:pos="851"/>
        </w:tabs>
        <w:spacing w:after="0" w:line="240" w:lineRule="auto"/>
        <w:ind w:left="0"/>
        <w:rPr>
          <w:rFonts w:ascii="Times New Roman" w:hAnsi="Times New Roman" w:cs="Times New Roman"/>
          <w:b/>
          <w:sz w:val="24"/>
          <w:szCs w:val="24"/>
          <w:lang w:val="lt-LT"/>
        </w:rPr>
      </w:pPr>
      <w:bookmarkStart w:id="16" w:name="_Toc99310581"/>
      <w:bookmarkStart w:id="17" w:name="_Toc99310567"/>
      <w:bookmarkStart w:id="18" w:name="_Toc99310559"/>
      <w:bookmarkStart w:id="19" w:name="_Toc99310551"/>
      <w:bookmarkStart w:id="20" w:name="_Toc99310543"/>
      <w:bookmarkStart w:id="21" w:name="_Toc99310535"/>
      <w:bookmarkStart w:id="22" w:name="_Toc99310528"/>
      <w:bookmarkStart w:id="23" w:name="_Toc99310521"/>
      <w:bookmarkStart w:id="24" w:name="_Toc99310513"/>
      <w:bookmarkStart w:id="25" w:name="_Toc99310512"/>
      <w:bookmarkStart w:id="26" w:name="_Toc99310511"/>
      <w:bookmarkStart w:id="27" w:name="_Toc99310510"/>
      <w:bookmarkStart w:id="28" w:name="_Toc99310509"/>
      <w:bookmarkStart w:id="29" w:name="_Toc99310508"/>
      <w:bookmarkStart w:id="30" w:name="_Toc99310507"/>
      <w:bookmarkStart w:id="31" w:name="_Toc99310506"/>
      <w:bookmarkStart w:id="32" w:name="_Toc99310505"/>
      <w:bookmarkStart w:id="33" w:name="_Toc99310504"/>
      <w:bookmarkStart w:id="34" w:name="_Toc99310503"/>
      <w:bookmarkStart w:id="35" w:name="_Toc99310502"/>
      <w:bookmarkStart w:id="36" w:name="_Toc99310501"/>
      <w:bookmarkStart w:id="37" w:name="_Toc99310500"/>
      <w:bookmarkStart w:id="38" w:name="_Toc99310499"/>
      <w:bookmarkStart w:id="39" w:name="_Toc99310498"/>
      <w:bookmarkStart w:id="40" w:name="_Toc99310497"/>
      <w:bookmarkStart w:id="41" w:name="_Toc99310496"/>
      <w:bookmarkStart w:id="42" w:name="_Toc99310495"/>
      <w:bookmarkStart w:id="43" w:name="_Toc99310494"/>
      <w:bookmarkStart w:id="44" w:name="_Toc99310493"/>
      <w:bookmarkStart w:id="45" w:name="_Toc99310492"/>
      <w:bookmarkStart w:id="46" w:name="_Toc99310491"/>
      <w:bookmarkStart w:id="47" w:name="_Toc99310490"/>
      <w:bookmarkStart w:id="48" w:name="_Toc115708056"/>
      <w:bookmarkStart w:id="49" w:name="_Toc115706822"/>
      <w:bookmarkStart w:id="50" w:name="_Toc115708055"/>
      <w:bookmarkStart w:id="51" w:name="_Toc115706821"/>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r w:rsidRPr="001C4838">
        <w:rPr>
          <w:rFonts w:ascii="Times New Roman" w:hAnsi="Times New Roman" w:cs="Times New Roman"/>
          <w:b/>
          <w:sz w:val="24"/>
          <w:szCs w:val="24"/>
          <w:lang w:val="lt-LT"/>
        </w:rPr>
        <w:t>4.3. Reikalavimai dokumentacijai ir išeities tekstams</w:t>
      </w:r>
    </w:p>
    <w:p w14:paraId="4B60DC6E" w14:textId="77777777" w:rsidR="00EA22D5" w:rsidRPr="001C4838" w:rsidRDefault="00EA22D5" w:rsidP="00D60C31">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Teikėjas visą dokumentaciją turi parengti pagal bendrinės lietuvių kalbos taisykles.</w:t>
      </w:r>
    </w:p>
    <w:p w14:paraId="5DF53283" w14:textId="77777777" w:rsidR="00EA22D5" w:rsidRPr="001C4838" w:rsidRDefault="00EA22D5" w:rsidP="00D60C31">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Teikėjas dokumentų galutines versijas turi pateikti šiais formatais: elektroniniu (MS Word, Visio arba kitu lygiaverčiu, su PO suderintu formatu). Jų preliminarios (projektinės) versijos pateikiamos elektroniniu formatu.</w:t>
      </w:r>
    </w:p>
    <w:p w14:paraId="229FC187" w14:textId="77777777" w:rsidR="00EA22D5" w:rsidRPr="001C4838" w:rsidRDefault="00EA22D5" w:rsidP="00D60C31">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Teikėjas turės parengti arba atnaujinti žemiau nurodytą dokumentaciją:</w:t>
      </w:r>
    </w:p>
    <w:p w14:paraId="65D02E22"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Analizės ir projektavimo dokumentaciją;</w:t>
      </w:r>
    </w:p>
    <w:p w14:paraId="7E86C33C"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IBPS ir IBPS EPP naudotojo ir administratoriaus vadovus;</w:t>
      </w:r>
    </w:p>
    <w:p w14:paraId="12FCE2CA"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IBPS techninę specifikaciją;</w:t>
      </w:r>
    </w:p>
    <w:p w14:paraId="0A951AF4"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IBPS duomenų architektūros modelį (su PO suderintu formatu); </w:t>
      </w:r>
    </w:p>
    <w:p w14:paraId="1537C5A1"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IBPS sistemos architektūros dokumentaciją (MS Visio, PDF ar kitu su PO suderintu formatu); </w:t>
      </w:r>
    </w:p>
    <w:p w14:paraId="17A573CD" w14:textId="77777777" w:rsidR="00EA22D5" w:rsidRPr="001C4838" w:rsidRDefault="00EA22D5" w:rsidP="00A22230">
      <w:pPr>
        <w:pStyle w:val="Sraopastraipa"/>
        <w:numPr>
          <w:ilvl w:val="0"/>
          <w:numId w:val="9"/>
        </w:numPr>
        <w:tabs>
          <w:tab w:val="clear" w:pos="0"/>
          <w:tab w:val="num" w:pos="851"/>
        </w:tabs>
        <w:suppressAutoHyphens/>
        <w:spacing w:after="0" w:line="276"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Garantijos procedūros dokumentą. </w:t>
      </w:r>
    </w:p>
    <w:p w14:paraId="41584FCC" w14:textId="21DC4267" w:rsidR="00EA22D5" w:rsidRPr="001C4838" w:rsidRDefault="00EA22D5" w:rsidP="00D60C31">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Visi IBPS išeities tekstai turi būti pateikiami PO tų įrankių, kuriais jie sukurti, formatu ir nešifruoti. Paslaugų teikėjas privalės išeities tekstus perkelti į PO pateiktą programų išeities tekstų vers</w:t>
      </w:r>
      <w:r w:rsidR="003D4BF4">
        <w:rPr>
          <w:rFonts w:ascii="Times New Roman" w:hAnsi="Times New Roman" w:cs="Times New Roman"/>
          <w:bCs/>
          <w:sz w:val="24"/>
          <w:szCs w:val="24"/>
          <w:lang w:val="lt-LT"/>
        </w:rPr>
        <w:t>ijų kontrolės sistemos aplinką (</w:t>
      </w:r>
      <w:r w:rsidRPr="001C4838">
        <w:rPr>
          <w:rFonts w:ascii="Times New Roman" w:hAnsi="Times New Roman" w:cs="Times New Roman"/>
          <w:bCs/>
          <w:sz w:val="24"/>
          <w:szCs w:val="24"/>
          <w:lang w:val="lt-LT"/>
        </w:rPr>
        <w:t xml:space="preserve">GitLab). </w:t>
      </w:r>
    </w:p>
    <w:p w14:paraId="73FA1428" w14:textId="77777777" w:rsidR="00EA22D5" w:rsidRPr="001C4838" w:rsidRDefault="00EA22D5" w:rsidP="00D60C31">
      <w:pPr>
        <w:spacing w:after="0"/>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Paslaugų teikėjas turi užtikrinti, kad darbų rezultatuose nebus panaudota ir (ar) įterpta ar įtraukta jokių intelektinės nuosavybės objektų, tame tarpe ir kompiuterių programų ar kompiuterių programų kodo, kurios licencijuojamos pagal GPL licencijas, kurių naudojimo sąlygos ar licencijos (i) draudžia naudoti arba apriboja tokio kodo naudojimą komerciniais tikslais, ar (ii) leidžia naudoti kompiuterių programų kodą su sąlyga, kad naudotojo sukurta kompiuterių programa bus licencijuojama pagal analogišką licenciją, ar (iii) leidžia naudoti kompiuterių programų kodą su sąlyga, kad naudotojo sukurtos kompiuterių programos kodas bus prieinamas tretiesiems asmenims. O jei panaudojama, paslaugų teikėjas pateikia PO visus reikiamus dokumentus ir duomenis pagal GPL licenciją.</w:t>
      </w:r>
    </w:p>
    <w:p w14:paraId="5BE43492" w14:textId="77777777" w:rsidR="00EA22D5" w:rsidRPr="001C4838" w:rsidRDefault="00EA22D5" w:rsidP="00EA22D5">
      <w:pPr>
        <w:spacing w:before="120" w:after="120"/>
        <w:ind w:firstLine="567"/>
        <w:rPr>
          <w:rFonts w:ascii="Times New Roman" w:hAnsi="Times New Roman" w:cs="Times New Roman"/>
          <w:bCs/>
          <w:sz w:val="24"/>
          <w:szCs w:val="24"/>
          <w:lang w:val="lt-LT"/>
        </w:rPr>
      </w:pPr>
    </w:p>
    <w:p w14:paraId="5CC1B08F" w14:textId="77777777" w:rsidR="00EA22D5" w:rsidRPr="001C4838" w:rsidRDefault="00EA22D5" w:rsidP="00EA22D5">
      <w:pPr>
        <w:pStyle w:val="Sraopastraipa"/>
        <w:tabs>
          <w:tab w:val="left" w:pos="851"/>
        </w:tabs>
        <w:spacing w:after="0" w:line="240" w:lineRule="auto"/>
        <w:ind w:left="0"/>
        <w:rPr>
          <w:rFonts w:ascii="Times New Roman" w:hAnsi="Times New Roman" w:cs="Times New Roman"/>
          <w:b/>
          <w:sz w:val="24"/>
          <w:szCs w:val="24"/>
          <w:lang w:val="lt-LT"/>
        </w:rPr>
      </w:pPr>
      <w:r w:rsidRPr="001C4838">
        <w:rPr>
          <w:rFonts w:ascii="Times New Roman" w:hAnsi="Times New Roman" w:cs="Times New Roman"/>
          <w:b/>
          <w:sz w:val="24"/>
          <w:szCs w:val="24"/>
          <w:lang w:val="lt-LT"/>
        </w:rPr>
        <w:t>4.4. Rezultatų priėmimas</w:t>
      </w:r>
    </w:p>
    <w:p w14:paraId="0D9F50E5" w14:textId="77777777" w:rsidR="00EA22D5" w:rsidRPr="001C4838" w:rsidRDefault="00EA22D5" w:rsidP="00D60C31">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Rezultatų priėmimas bus atliktas tik pašalinus testavimo metu nustatytus trūkumus. </w:t>
      </w:r>
    </w:p>
    <w:p w14:paraId="33EF06BB" w14:textId="77777777" w:rsidR="00EA22D5" w:rsidRPr="001C4838" w:rsidRDefault="00EA22D5" w:rsidP="00D60C31">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Pakeista IBPS ir jos autorinės teisės turės būti perduotos PO nuosavybėn turtinėmis teisėmis.</w:t>
      </w:r>
    </w:p>
    <w:p w14:paraId="73E20DD8" w14:textId="77777777" w:rsidR="00EA22D5" w:rsidRPr="001C4838" w:rsidRDefault="00EA22D5" w:rsidP="00D60C31">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Galutinių rezultatų priėmimas-perdavimas įforminamas priėmimo-perdavimo aktu. Jų kiekį ir periodiškumą tiekėjas turi suderinti su PO atskirai atsižvelgiant į finansavimo sąlygas.</w:t>
      </w:r>
    </w:p>
    <w:p w14:paraId="423A1679" w14:textId="77777777" w:rsidR="00EA22D5" w:rsidRPr="001C4838" w:rsidRDefault="00EA22D5" w:rsidP="00EA22D5">
      <w:pPr>
        <w:spacing w:before="120" w:after="120"/>
        <w:ind w:firstLine="567"/>
        <w:rPr>
          <w:rFonts w:ascii="Times New Roman" w:hAnsi="Times New Roman" w:cs="Times New Roman"/>
          <w:bCs/>
          <w:sz w:val="24"/>
          <w:szCs w:val="24"/>
          <w:lang w:val="lt-LT"/>
        </w:rPr>
      </w:pPr>
    </w:p>
    <w:p w14:paraId="497CF54D" w14:textId="77777777" w:rsidR="00EA22D5" w:rsidRPr="001C4838" w:rsidRDefault="00EA22D5" w:rsidP="00EA22D5">
      <w:pPr>
        <w:rPr>
          <w:rFonts w:ascii="Times New Roman" w:hAnsi="Times New Roman" w:cs="Times New Roman"/>
          <w:color w:val="1F497D"/>
          <w:sz w:val="24"/>
          <w:szCs w:val="24"/>
          <w:lang w:val="lt-LT"/>
        </w:rPr>
      </w:pPr>
      <w:r w:rsidRPr="001C4838">
        <w:rPr>
          <w:rFonts w:ascii="Times New Roman" w:hAnsi="Times New Roman" w:cs="Times New Roman"/>
          <w:b/>
          <w:sz w:val="24"/>
          <w:szCs w:val="24"/>
          <w:lang w:val="lt-LT"/>
        </w:rPr>
        <w:t>4.5. Reikalavimai pažeidžiamumų šalinimui</w:t>
      </w:r>
    </w:p>
    <w:p w14:paraId="59DB608A" w14:textId="77777777" w:rsidR="00EA22D5" w:rsidRPr="001C4838" w:rsidRDefault="00EA22D5" w:rsidP="00D60C31">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IBPS negali turėti pažeidžiamumų, kurių įvertis pagal Bendrąją pažeidžiamumų vertinimo sistemos (Common Vulnerability Scoring System, CVSS) 3 arba vėlesnę versiją, nurodomas </w:t>
      </w:r>
      <w:hyperlink r:id="rId26" w:history="1">
        <w:r w:rsidRPr="001C4838">
          <w:rPr>
            <w:rStyle w:val="Hipersaitas"/>
            <w:rFonts w:ascii="Times New Roman" w:hAnsi="Times New Roman" w:cs="Times New Roman"/>
            <w:bCs/>
            <w:sz w:val="24"/>
            <w:szCs w:val="24"/>
            <w:lang w:val="lt-LT"/>
          </w:rPr>
          <w:t>https://nvd.nist.gov/</w:t>
        </w:r>
      </w:hyperlink>
      <w:r w:rsidRPr="001C4838">
        <w:rPr>
          <w:rFonts w:ascii="Times New Roman" w:hAnsi="Times New Roman" w:cs="Times New Roman"/>
          <w:bCs/>
          <w:sz w:val="24"/>
          <w:szCs w:val="24"/>
          <w:lang w:val="lt-LT"/>
        </w:rPr>
        <w:t xml:space="preserve">, yra 5 arba didesnis. PO atliks pažeidžiamumų įvertinimą ir pateiks šio įvertinimo ataskaitą Paslaugų teikėjui, taip pat IRD turi teisę nurodyti pašalinti kitus pažeidžiamumus. </w:t>
      </w:r>
    </w:p>
    <w:p w14:paraId="5013789B" w14:textId="77777777" w:rsidR="00EA22D5" w:rsidRPr="001C4838" w:rsidRDefault="00EA22D5" w:rsidP="00D60C31">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IBPS EPP įdiegta programinė įranga (kuriamos aplikacijos ar standartinė programinė įranga) negali turėti Open Web Application Security Project (OWASP) Top 10 periodiškai skelbiamame aktualiame dokumente ir ankstesnėse šio dokumento versijose nurodytų pažeidžiamumų.</w:t>
      </w:r>
    </w:p>
    <w:p w14:paraId="1606B06C" w14:textId="77777777" w:rsidR="00EA22D5" w:rsidRPr="001C4838" w:rsidRDefault="00EA22D5" w:rsidP="00D60C31">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IS turi būti apsaugota nuo:</w:t>
      </w:r>
    </w:p>
    <w:p w14:paraId="19AAD81C" w14:textId="77777777" w:rsidR="00EA22D5" w:rsidRPr="001C4838" w:rsidRDefault="00EA22D5" w:rsidP="00A22230">
      <w:pPr>
        <w:pStyle w:val="Sraopastraipa"/>
        <w:numPr>
          <w:ilvl w:val="0"/>
          <w:numId w:val="15"/>
        </w:numPr>
        <w:tabs>
          <w:tab w:val="left" w:pos="720"/>
          <w:tab w:val="left" w:pos="1134"/>
          <w:tab w:val="left" w:pos="1260"/>
          <w:tab w:val="left" w:pos="1418"/>
        </w:tabs>
        <w:suppressAutoHyphens/>
        <w:spacing w:after="0" w:line="240" w:lineRule="auto"/>
        <w:ind w:left="0" w:firstLine="720"/>
        <w:rPr>
          <w:rFonts w:ascii="Times New Roman" w:hAnsi="Times New Roman" w:cs="Times New Roman"/>
          <w:sz w:val="24"/>
          <w:szCs w:val="24"/>
          <w:lang w:val="lt-LT"/>
        </w:rPr>
      </w:pPr>
      <w:r w:rsidRPr="001C4838">
        <w:rPr>
          <w:rFonts w:ascii="Times New Roman" w:hAnsi="Times New Roman" w:cs="Times New Roman"/>
          <w:sz w:val="24"/>
          <w:szCs w:val="24"/>
          <w:lang w:val="lt-LT"/>
        </w:rPr>
        <w:t xml:space="preserve"> Neautentifikuotos prieigos;</w:t>
      </w:r>
    </w:p>
    <w:p w14:paraId="4A31587A" w14:textId="77777777" w:rsidR="00EA22D5" w:rsidRPr="001C4838" w:rsidRDefault="00EA22D5" w:rsidP="00A22230">
      <w:pPr>
        <w:pStyle w:val="Sraopastraipa"/>
        <w:numPr>
          <w:ilvl w:val="0"/>
          <w:numId w:val="15"/>
        </w:numPr>
        <w:tabs>
          <w:tab w:val="left" w:pos="720"/>
          <w:tab w:val="left" w:pos="1134"/>
          <w:tab w:val="left" w:pos="1260"/>
          <w:tab w:val="left" w:pos="1418"/>
        </w:tabs>
        <w:suppressAutoHyphens/>
        <w:spacing w:after="0" w:line="240" w:lineRule="auto"/>
        <w:ind w:left="0" w:firstLine="720"/>
        <w:rPr>
          <w:rFonts w:ascii="Times New Roman" w:hAnsi="Times New Roman" w:cs="Times New Roman"/>
          <w:sz w:val="24"/>
          <w:szCs w:val="24"/>
          <w:lang w:val="lt-LT"/>
        </w:rPr>
      </w:pPr>
      <w:r w:rsidRPr="001C4838">
        <w:rPr>
          <w:rFonts w:ascii="Times New Roman" w:hAnsi="Times New Roman" w:cs="Times New Roman"/>
          <w:sz w:val="24"/>
          <w:szCs w:val="24"/>
          <w:lang w:val="lt-LT"/>
        </w:rPr>
        <w:t xml:space="preserve"> Nesankcionuoto naudotojo sesijos perėmimo;</w:t>
      </w:r>
    </w:p>
    <w:p w14:paraId="621C23E6" w14:textId="77777777" w:rsidR="00EA22D5" w:rsidRPr="001C4838" w:rsidRDefault="00EA22D5" w:rsidP="00A22230">
      <w:pPr>
        <w:pStyle w:val="Sraopastraipa"/>
        <w:numPr>
          <w:ilvl w:val="0"/>
          <w:numId w:val="15"/>
        </w:numPr>
        <w:tabs>
          <w:tab w:val="left" w:pos="720"/>
          <w:tab w:val="left" w:pos="1134"/>
          <w:tab w:val="left" w:pos="1260"/>
          <w:tab w:val="left" w:pos="1418"/>
        </w:tabs>
        <w:suppressAutoHyphens/>
        <w:spacing w:after="0" w:line="240" w:lineRule="auto"/>
        <w:ind w:left="0" w:firstLine="720"/>
        <w:rPr>
          <w:rFonts w:ascii="Times New Roman" w:hAnsi="Times New Roman" w:cs="Times New Roman"/>
          <w:sz w:val="24"/>
          <w:szCs w:val="24"/>
          <w:lang w:val="lt-LT"/>
        </w:rPr>
      </w:pPr>
      <w:r w:rsidRPr="001C4838">
        <w:rPr>
          <w:rFonts w:ascii="Times New Roman" w:hAnsi="Times New Roman" w:cs="Times New Roman"/>
          <w:sz w:val="24"/>
          <w:szCs w:val="24"/>
          <w:lang w:val="lt-LT"/>
        </w:rPr>
        <w:t xml:space="preserve"> Nesankcionuoto duomenų perėmimo ar jų įterpimo;</w:t>
      </w:r>
    </w:p>
    <w:p w14:paraId="6C9A17C0" w14:textId="77777777" w:rsidR="00EA22D5" w:rsidRPr="001C4838" w:rsidRDefault="00EA22D5" w:rsidP="00A22230">
      <w:pPr>
        <w:pStyle w:val="Sraopastraipa"/>
        <w:numPr>
          <w:ilvl w:val="0"/>
          <w:numId w:val="15"/>
        </w:numPr>
        <w:tabs>
          <w:tab w:val="left" w:pos="720"/>
          <w:tab w:val="left" w:pos="1134"/>
          <w:tab w:val="left" w:pos="1260"/>
          <w:tab w:val="left" w:pos="1418"/>
        </w:tabs>
        <w:suppressAutoHyphens/>
        <w:spacing w:after="0" w:line="240" w:lineRule="auto"/>
        <w:ind w:left="0" w:firstLine="720"/>
        <w:rPr>
          <w:rFonts w:ascii="Times New Roman" w:hAnsi="Times New Roman" w:cs="Times New Roman"/>
          <w:sz w:val="24"/>
          <w:szCs w:val="24"/>
          <w:lang w:val="lt-LT"/>
        </w:rPr>
      </w:pPr>
      <w:r w:rsidRPr="001C4838">
        <w:rPr>
          <w:rFonts w:ascii="Times New Roman" w:hAnsi="Times New Roman" w:cs="Times New Roman"/>
          <w:sz w:val="24"/>
          <w:szCs w:val="24"/>
          <w:lang w:val="lt-LT"/>
        </w:rPr>
        <w:t xml:space="preserve"> Žalingo kodo įterpimo (angl. </w:t>
      </w:r>
      <w:r w:rsidRPr="001C4838">
        <w:rPr>
          <w:rFonts w:ascii="Times New Roman" w:hAnsi="Times New Roman" w:cs="Times New Roman"/>
          <w:i/>
          <w:iCs/>
          <w:sz w:val="24"/>
          <w:szCs w:val="24"/>
          <w:lang w:val="lt-LT"/>
        </w:rPr>
        <w:t>Injection, XSS (Cross-sitescripting)</w:t>
      </w:r>
      <w:r w:rsidRPr="001C4838">
        <w:rPr>
          <w:rFonts w:ascii="Times New Roman" w:hAnsi="Times New Roman" w:cs="Times New Roman"/>
          <w:sz w:val="24"/>
          <w:szCs w:val="24"/>
          <w:lang w:val="lt-LT"/>
        </w:rPr>
        <w:t>);</w:t>
      </w:r>
    </w:p>
    <w:p w14:paraId="6E8E21D9" w14:textId="77777777" w:rsidR="00EA22D5" w:rsidRPr="001C4838" w:rsidRDefault="00EA22D5" w:rsidP="00A22230">
      <w:pPr>
        <w:pStyle w:val="Sraopastraipa"/>
        <w:numPr>
          <w:ilvl w:val="0"/>
          <w:numId w:val="15"/>
        </w:numPr>
        <w:tabs>
          <w:tab w:val="left" w:pos="720"/>
          <w:tab w:val="left" w:pos="1134"/>
          <w:tab w:val="left" w:pos="1260"/>
          <w:tab w:val="left" w:pos="1418"/>
        </w:tabs>
        <w:suppressAutoHyphens/>
        <w:spacing w:after="0" w:line="240" w:lineRule="auto"/>
        <w:ind w:left="0" w:firstLine="720"/>
        <w:rPr>
          <w:rFonts w:ascii="Times New Roman" w:hAnsi="Times New Roman" w:cs="Times New Roman"/>
          <w:sz w:val="24"/>
          <w:szCs w:val="24"/>
          <w:lang w:val="lt-LT"/>
        </w:rPr>
      </w:pPr>
      <w:r w:rsidRPr="001C4838">
        <w:rPr>
          <w:rFonts w:ascii="Times New Roman" w:hAnsi="Times New Roman" w:cs="Times New Roman"/>
          <w:sz w:val="24"/>
          <w:szCs w:val="24"/>
          <w:lang w:val="lt-LT"/>
        </w:rPr>
        <w:t xml:space="preserve"> Kitų saugumo pažeidimų, kurie įvardijami OWASP TOP 10 (https://www.owasp.org) periodiškai skelbiamame aktualiame dokumente ir ankstesnėse šio dokumento versijose nurodytų pažeidžiamumų.</w:t>
      </w:r>
    </w:p>
    <w:p w14:paraId="5DB580D6" w14:textId="77777777" w:rsidR="00EA22D5" w:rsidRPr="001C4838" w:rsidRDefault="00EA22D5" w:rsidP="00EA22D5">
      <w:pPr>
        <w:pStyle w:val="Sraopastraipa"/>
        <w:tabs>
          <w:tab w:val="left" w:pos="720"/>
          <w:tab w:val="left" w:pos="1134"/>
          <w:tab w:val="left" w:pos="1260"/>
          <w:tab w:val="left" w:pos="1418"/>
        </w:tabs>
        <w:rPr>
          <w:rFonts w:ascii="Times New Roman" w:hAnsi="Times New Roman" w:cs="Times New Roman"/>
          <w:sz w:val="24"/>
          <w:szCs w:val="24"/>
          <w:lang w:val="lt-LT"/>
        </w:rPr>
      </w:pPr>
    </w:p>
    <w:p w14:paraId="171C6717" w14:textId="77777777" w:rsidR="00EA22D5" w:rsidRPr="001C4838" w:rsidRDefault="00EA22D5" w:rsidP="00EA22D5">
      <w:pPr>
        <w:pStyle w:val="Sraopastraipa"/>
        <w:tabs>
          <w:tab w:val="left" w:pos="851"/>
        </w:tabs>
        <w:spacing w:after="0" w:line="240" w:lineRule="auto"/>
        <w:ind w:left="0"/>
        <w:rPr>
          <w:rFonts w:ascii="Times New Roman" w:hAnsi="Times New Roman" w:cs="Times New Roman"/>
          <w:b/>
          <w:sz w:val="24"/>
          <w:szCs w:val="24"/>
          <w:lang w:val="lt-LT"/>
        </w:rPr>
      </w:pPr>
      <w:r w:rsidRPr="001C4838">
        <w:rPr>
          <w:rFonts w:ascii="Times New Roman" w:hAnsi="Times New Roman" w:cs="Times New Roman"/>
          <w:b/>
          <w:sz w:val="24"/>
          <w:szCs w:val="24"/>
          <w:lang w:val="lt-LT"/>
        </w:rPr>
        <w:t>4.6. Garantinė priežiūra, pastebėtų klaidų ir neatitikimų šalinimas</w:t>
      </w:r>
    </w:p>
    <w:p w14:paraId="37AB8C90" w14:textId="3C99DC97" w:rsidR="00EA22D5" w:rsidRPr="001C4838" w:rsidRDefault="00EA22D5" w:rsidP="00D60C31">
      <w:pPr>
        <w:spacing w:after="0"/>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Sukurtam ar </w:t>
      </w:r>
      <w:r w:rsidR="003D4BF4">
        <w:rPr>
          <w:rFonts w:ascii="Times New Roman" w:hAnsi="Times New Roman" w:cs="Times New Roman"/>
          <w:bCs/>
          <w:sz w:val="24"/>
          <w:szCs w:val="24"/>
          <w:lang w:val="lt-LT"/>
        </w:rPr>
        <w:t>modifikuotam</w:t>
      </w:r>
      <w:r w:rsidRPr="001C4838">
        <w:rPr>
          <w:rFonts w:ascii="Times New Roman" w:hAnsi="Times New Roman" w:cs="Times New Roman"/>
          <w:bCs/>
          <w:sz w:val="24"/>
          <w:szCs w:val="24"/>
          <w:lang w:val="lt-LT"/>
        </w:rPr>
        <w:t xml:space="preserve"> IBPS funkcionalumui, pagal III skyriuje „Reikalavimai IBPS prog</w:t>
      </w:r>
      <w:r w:rsidR="003D4BF4">
        <w:rPr>
          <w:rFonts w:ascii="Times New Roman" w:hAnsi="Times New Roman" w:cs="Times New Roman"/>
          <w:bCs/>
          <w:sz w:val="24"/>
          <w:szCs w:val="24"/>
          <w:lang w:val="lt-LT"/>
        </w:rPr>
        <w:t>raminės įrangos priežiūrai“ 1-4 punktuose</w:t>
      </w:r>
      <w:r w:rsidRPr="001C4838">
        <w:rPr>
          <w:rFonts w:ascii="Times New Roman" w:hAnsi="Times New Roman" w:cs="Times New Roman"/>
          <w:bCs/>
          <w:sz w:val="24"/>
          <w:szCs w:val="24"/>
          <w:lang w:val="lt-LT"/>
        </w:rPr>
        <w:t xml:space="preserve"> numatytus reikalavimus</w:t>
      </w:r>
      <w:r w:rsidR="00F22FFF" w:rsidRPr="00215514">
        <w:rPr>
          <w:lang w:val="lt-LT"/>
        </w:rPr>
        <w:t xml:space="preserve"> </w:t>
      </w:r>
      <w:r w:rsidR="00F22FFF" w:rsidRPr="00F22FFF">
        <w:rPr>
          <w:rFonts w:ascii="Times New Roman" w:hAnsi="Times New Roman" w:cs="Times New Roman"/>
          <w:bCs/>
          <w:sz w:val="24"/>
          <w:szCs w:val="24"/>
          <w:lang w:val="lt-LT"/>
        </w:rPr>
        <w:t>ar pagal poreikį sukurtai ir/ar modifikuotai IBPS programinei įrangai</w:t>
      </w:r>
      <w:r w:rsidRPr="001C4838">
        <w:rPr>
          <w:rFonts w:ascii="Times New Roman" w:hAnsi="Times New Roman" w:cs="Times New Roman"/>
          <w:bCs/>
          <w:sz w:val="24"/>
          <w:szCs w:val="24"/>
          <w:lang w:val="lt-LT"/>
        </w:rPr>
        <w:t xml:space="preserve">, suteikiama garantija, galiojanti visą sutarties laikotarpį. Garantinio laikotarpio pradžia laikoma </w:t>
      </w:r>
      <w:r w:rsidR="000E1C2C">
        <w:rPr>
          <w:rFonts w:ascii="Times New Roman" w:hAnsi="Times New Roman" w:cs="Times New Roman"/>
          <w:bCs/>
          <w:sz w:val="24"/>
          <w:szCs w:val="24"/>
          <w:lang w:val="lt-LT"/>
        </w:rPr>
        <w:t xml:space="preserve">sukurtos ar modifikuotos PĮ </w:t>
      </w:r>
      <w:r w:rsidRPr="001C4838">
        <w:rPr>
          <w:rFonts w:ascii="Times New Roman" w:hAnsi="Times New Roman" w:cs="Times New Roman"/>
          <w:bCs/>
          <w:sz w:val="24"/>
          <w:szCs w:val="24"/>
          <w:lang w:val="lt-LT"/>
        </w:rPr>
        <w:t>perdavimo - priėmimo akto pasirašymo data.</w:t>
      </w:r>
    </w:p>
    <w:p w14:paraId="4B3C346C" w14:textId="5B5E3200" w:rsidR="00EA22D5" w:rsidRPr="001C4838" w:rsidRDefault="00EA22D5" w:rsidP="00D60C31">
      <w:pPr>
        <w:spacing w:after="0"/>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Garantinė priežiūra vykdoma iki sutarties galiojimo pabaigos. Teikėjas privalo vykdyti garantinį aptarnavimą viso sukurto ar </w:t>
      </w:r>
      <w:r w:rsidR="006D293A">
        <w:rPr>
          <w:rFonts w:ascii="Times New Roman" w:hAnsi="Times New Roman" w:cs="Times New Roman"/>
          <w:bCs/>
          <w:sz w:val="24"/>
          <w:szCs w:val="24"/>
          <w:lang w:val="lt-LT"/>
        </w:rPr>
        <w:t>modifikuoto</w:t>
      </w:r>
      <w:r w:rsidRPr="001C4838">
        <w:rPr>
          <w:rFonts w:ascii="Times New Roman" w:hAnsi="Times New Roman" w:cs="Times New Roman"/>
          <w:bCs/>
          <w:sz w:val="24"/>
          <w:szCs w:val="24"/>
          <w:lang w:val="lt-LT"/>
        </w:rPr>
        <w:t xml:space="preserve"> IBPS funkcionalumo nuo jos eksploatacijos pradžios iki garantinio laikotarpio pabaigos. Garantinio laikotarpio metu tiekėjas turi užtikrinti visų pastebėtų trūkumų tinkamą pašalinimą, IBPS privalo būti darbinga, patikima ir atstatoma po trikdžių.</w:t>
      </w:r>
    </w:p>
    <w:p w14:paraId="5FB3F158" w14:textId="3E2D081C" w:rsidR="00EA22D5" w:rsidRDefault="00EA22D5" w:rsidP="00D60C31">
      <w:pPr>
        <w:spacing w:after="0"/>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Garantinio laikotarpio metu elektronine forma turi būti vedamas pastebėtų klaidų ir jų būsenų kaupimo žurnalas, suteikta galimybė jį pildyti suteikiant įgaliotiems PO darbuotojams Taip pat Sutarties vykdymo metu visi incidentai dėl modernizuojamos įrangos registruojami Informacinių technologijų ir telekomunikacijų pagalbos tarnybos posistemėje </w:t>
      </w:r>
      <w:hyperlink r:id="rId27" w:history="1">
        <w:r w:rsidRPr="001C4838">
          <w:rPr>
            <w:rStyle w:val="Hipersaitas"/>
            <w:rFonts w:ascii="Times New Roman" w:hAnsi="Times New Roman" w:cs="Times New Roman"/>
            <w:bCs/>
            <w:sz w:val="24"/>
            <w:szCs w:val="24"/>
            <w:lang w:val="lt-LT"/>
          </w:rPr>
          <w:t>https://ittpagalba.vrm.lt/MSM/</w:t>
        </w:r>
      </w:hyperlink>
      <w:r w:rsidRPr="001C4838">
        <w:rPr>
          <w:rFonts w:ascii="Times New Roman" w:hAnsi="Times New Roman" w:cs="Times New Roman"/>
          <w:bCs/>
          <w:sz w:val="24"/>
          <w:szCs w:val="24"/>
          <w:lang w:val="lt-LT"/>
        </w:rPr>
        <w:t xml:space="preserve"> ir  perduodami Paslaugų teikėjui el. paštu spręsti incidentus. Spręsdamas incidentus, Paslaugų teikėjas el paštu gautą pranešimą apie incidentą automatiškai ar Paslaugų teikėjo darbuotojų pagalba turės užregistruoti savo incidentų valdymo sistemoje ir jam suteikti identifikacinį numerį  bei Perkančiajai organizacijai atsakyti apie užregistravimą, incidento sprendimą  el. paštu </w:t>
      </w:r>
      <w:hyperlink r:id="rId28" w:history="1">
        <w:r w:rsidRPr="001C4838">
          <w:rPr>
            <w:rStyle w:val="Hipersaitas"/>
            <w:rFonts w:ascii="Times New Roman" w:hAnsi="Times New Roman" w:cs="Times New Roman"/>
            <w:bCs/>
            <w:sz w:val="24"/>
            <w:szCs w:val="24"/>
            <w:lang w:val="lt-LT"/>
          </w:rPr>
          <w:t>ittpagalba@vrm.lt</w:t>
        </w:r>
      </w:hyperlink>
      <w:r w:rsidRPr="001C4838">
        <w:rPr>
          <w:rFonts w:ascii="Times New Roman" w:hAnsi="Times New Roman" w:cs="Times New Roman"/>
          <w:bCs/>
          <w:sz w:val="24"/>
          <w:szCs w:val="24"/>
          <w:lang w:val="lt-LT"/>
        </w:rPr>
        <w:t>,  el. laiško antraštėje (angl. Subject), nurodydamas tą patį incidento  numerį, koks  buvo  gautas  siunčiant iš Informacinių technologijų ir telekomunikacijų pagalbos tarnybos posistemės. Išvardintais būdais PO atsakingiems asmenims turi būti galimybė pranešti apie IBPS ir EPP sutrikimus, reikiamas konsultacijas, reikiamus tobulinimus (naujo funkcionalumo kūrimą) ir pan.</w:t>
      </w:r>
    </w:p>
    <w:p w14:paraId="153E9C35" w14:textId="77777777" w:rsidR="00EA22D5" w:rsidRPr="001C4838" w:rsidRDefault="00EA22D5" w:rsidP="00D60C31">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Turi būti parengtos prieinamos ir PO tinkamos informavimo apie IBPS klaidas ir netikslumus, jų registravimo ir taisymo veiksmų būseną priemonės:</w:t>
      </w:r>
    </w:p>
    <w:p w14:paraId="1DFB4B90"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PO ir tiekėjo suderinti telefonai;</w:t>
      </w:r>
    </w:p>
    <w:p w14:paraId="4C8E9087"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PO ir tiekėjo suderinti el. pašto adresai;</w:t>
      </w:r>
    </w:p>
    <w:p w14:paraId="144B743F"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klaidų registravimo IS;</w:t>
      </w:r>
    </w:p>
    <w:p w14:paraId="2DB74943" w14:textId="77777777" w:rsidR="00EA22D5" w:rsidRPr="001C4838" w:rsidRDefault="00EA22D5" w:rsidP="00D60C31">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lastRenderedPageBreak/>
        <w:t>Garantinio laikotarpio metu PO nurodymu ar teikėjui savarankiškai aptikus IBPS PĮ trūkumus, turi būti atliekami šie veiksmai:</w:t>
      </w:r>
    </w:p>
    <w:p w14:paraId="6B8267E7"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klaidų ar netikslumų registravimas;</w:t>
      </w:r>
    </w:p>
    <w:p w14:paraId="04D8FD96"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klaidų ar netikslumų taisymas, testavimas;</w:t>
      </w:r>
    </w:p>
    <w:p w14:paraId="13850FED"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atnaujinimas, diegiant klaidų ir netikslumų pataisymus;</w:t>
      </w:r>
    </w:p>
    <w:p w14:paraId="72C0C5EB"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dokumentacijos tikslinimas.</w:t>
      </w:r>
    </w:p>
    <w:p w14:paraId="6875CBDE" w14:textId="77777777" w:rsidR="00EA22D5" w:rsidRPr="001C4838" w:rsidRDefault="00EA22D5" w:rsidP="00D60C31">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Garantinės priežiūros paslaugos PO turi būti teikiamos oficialiai patvirtintu darbo laiku. Klaidos ir (ar) trikdžiai klasifikuojami:</w:t>
      </w:r>
    </w:p>
    <w:p w14:paraId="0A1AFB76"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kritinė klaida – kai nustatyti trikdžiai ir (ar) problema, dėl kurių naudotojas negali vykdyti numatytų būtinų funkcijų ir nežinomas joks kitas alternatyvus šios funkcijos vykdymas;</w:t>
      </w:r>
    </w:p>
    <w:p w14:paraId="482DA25A"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svarbi klaida – kai nustatyti trikdžiai ir (ar) problema, kurie kliudo vykdyti būtinas funkcijas, tačiau yra žinomas alternatyvus funkcijos vykdymas;</w:t>
      </w:r>
    </w:p>
    <w:p w14:paraId="19BA3149"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 kita klaida – kai nustatyti trikdžiai ir (ar) problema, kurie sukelia sunkumus naudojantis sistema, bet neįtakoja IBPS funkcijų veikimo ir nedaro jokio kito poveikio sistemai.</w:t>
      </w:r>
    </w:p>
    <w:p w14:paraId="17018827" w14:textId="77777777" w:rsidR="00EA22D5" w:rsidRPr="001C4838" w:rsidRDefault="00EA22D5" w:rsidP="00981AAB">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Tiekėjas privalo išanalizuoti ir pašalinti trikdžius ir (ar) klaidas tokiu grafiku:</w:t>
      </w:r>
    </w:p>
    <w:p w14:paraId="30D0F059" w14:textId="77777777" w:rsidR="00EA22D5" w:rsidRPr="001C4838" w:rsidRDefault="00EA22D5" w:rsidP="00981AAB">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kritinės klaidos atveju – ne vėliau kaip per 4 darbo valandas;</w:t>
      </w:r>
    </w:p>
    <w:p w14:paraId="5AA1584D" w14:textId="77777777" w:rsidR="00EA22D5" w:rsidRPr="001C4838" w:rsidRDefault="00EA22D5" w:rsidP="00981AAB">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svarbios klaidos atveju – ne vėliau kaip per 8 darbo valandas;</w:t>
      </w:r>
    </w:p>
    <w:p w14:paraId="7AC5773B" w14:textId="77777777" w:rsidR="00EA22D5" w:rsidRPr="001C4838" w:rsidRDefault="00EA22D5" w:rsidP="00981AAB">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kitos klaidos – ne vėliau kaip per 20 darbo valandų.</w:t>
      </w:r>
    </w:p>
    <w:p w14:paraId="047C1CE8" w14:textId="77777777" w:rsidR="00EA22D5" w:rsidRPr="001C4838" w:rsidRDefault="00EA22D5" w:rsidP="00D60C31">
      <w:pPr>
        <w:spacing w:after="0"/>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Informacija (ataskaita) apie pašalintas ar pataisytas klaidas ir (ar) trikdžius turi būti atnaujinama ir pateikiama ne rečiau kaip kartą per mėnesį.</w:t>
      </w:r>
    </w:p>
    <w:p w14:paraId="286D972C" w14:textId="066B92B9" w:rsidR="00EA22D5" w:rsidRPr="001C4838" w:rsidRDefault="00EA22D5" w:rsidP="00D60C31">
      <w:pPr>
        <w:spacing w:after="0"/>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Sukurtam ar </w:t>
      </w:r>
      <w:r w:rsidR="006D293A">
        <w:rPr>
          <w:rFonts w:ascii="Times New Roman" w:hAnsi="Times New Roman" w:cs="Times New Roman"/>
          <w:bCs/>
          <w:sz w:val="24"/>
          <w:szCs w:val="24"/>
          <w:lang w:val="lt-LT"/>
        </w:rPr>
        <w:t>modifikuotam</w:t>
      </w:r>
      <w:r w:rsidRPr="001C4838">
        <w:rPr>
          <w:rFonts w:ascii="Times New Roman" w:hAnsi="Times New Roman" w:cs="Times New Roman"/>
          <w:bCs/>
          <w:sz w:val="24"/>
          <w:szCs w:val="24"/>
          <w:lang w:val="lt-LT"/>
        </w:rPr>
        <w:t xml:space="preserve"> IBPS funkcionalumui garantinės priežiūros darbai turi apimti:</w:t>
      </w:r>
    </w:p>
    <w:p w14:paraId="0F4D30E1"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 konsultavimo darbus – PO darbuotojų konsultavimas darbo su IBPS klausimais telefonu ir (arba) el. paštu, dalyvavimas klaidų aptarimuose;</w:t>
      </w:r>
    </w:p>
    <w:p w14:paraId="1F58DC91"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neatitikimų šalinimo ir klaidų taisymo paslaugas;</w:t>
      </w:r>
    </w:p>
    <w:p w14:paraId="2F125C53"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sugadintų duomenų atstatymą, kai gedimo priežastis yra tiekėjo modifikuotos IBPS netinkamas</w:t>
      </w:r>
    </w:p>
    <w:p w14:paraId="6E6CB816"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veikimas;</w:t>
      </w:r>
    </w:p>
    <w:p w14:paraId="5BDF1F53"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 sistemos duomenų bazės tvarkymas, optimizuojant sistemos darbą;</w:t>
      </w:r>
    </w:p>
    <w:p w14:paraId="19C18C65"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 IBPS IS veikimui reikalingos programinės įrangos ir tarpusavio sąsajų tvarkymas;</w:t>
      </w:r>
    </w:p>
    <w:p w14:paraId="3133BEFB"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 IBPS IS administratorių konsultavimas (telefonu, elektroniniu paštu) dėl sistemos nepertraukiamo veikimo ir pagalbos teikimas sprendžiant problemas;</w:t>
      </w:r>
    </w:p>
    <w:p w14:paraId="2932772E" w14:textId="77777777" w:rsidR="00EA22D5" w:rsidRPr="001C4838" w:rsidRDefault="00EA22D5" w:rsidP="00D60C31">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pagalbos PO teikimas vykdant duomenų atkūrimą iš atsarginių duomenų kopijų.</w:t>
      </w:r>
    </w:p>
    <w:p w14:paraId="1012EAF1" w14:textId="77777777" w:rsidR="00EA22D5" w:rsidRPr="001C4838" w:rsidRDefault="00EA22D5" w:rsidP="00EA22D5">
      <w:pPr>
        <w:pStyle w:val="Sraopastraipa"/>
        <w:tabs>
          <w:tab w:val="left" w:pos="567"/>
          <w:tab w:val="left" w:pos="1134"/>
          <w:tab w:val="left" w:pos="1418"/>
        </w:tabs>
        <w:rPr>
          <w:rFonts w:ascii="Times New Roman" w:hAnsi="Times New Roman" w:cs="Times New Roman"/>
          <w:sz w:val="24"/>
          <w:szCs w:val="24"/>
          <w:lang w:val="lt-LT"/>
        </w:rPr>
      </w:pPr>
    </w:p>
    <w:p w14:paraId="40CBE11D" w14:textId="77777777" w:rsidR="00EA22D5" w:rsidRPr="001C4838" w:rsidRDefault="00EA22D5" w:rsidP="00EA22D5">
      <w:pPr>
        <w:tabs>
          <w:tab w:val="left" w:pos="567"/>
          <w:tab w:val="left" w:pos="1134"/>
          <w:tab w:val="left" w:pos="1418"/>
        </w:tabs>
        <w:rPr>
          <w:rFonts w:ascii="Times New Roman" w:hAnsi="Times New Roman" w:cs="Times New Roman"/>
          <w:b/>
          <w:sz w:val="24"/>
          <w:szCs w:val="24"/>
          <w:lang w:val="lt-LT"/>
        </w:rPr>
      </w:pPr>
      <w:r w:rsidRPr="001C4838">
        <w:rPr>
          <w:rFonts w:ascii="Times New Roman" w:hAnsi="Times New Roman" w:cs="Times New Roman"/>
          <w:b/>
          <w:sz w:val="24"/>
          <w:szCs w:val="24"/>
          <w:lang w:val="lt-LT"/>
        </w:rPr>
        <w:t>4.7. Kiti reikalavimai</w:t>
      </w:r>
    </w:p>
    <w:p w14:paraId="6887ECE6" w14:textId="77777777" w:rsidR="00EA22D5" w:rsidRPr="001C4838" w:rsidRDefault="00EA22D5" w:rsidP="003D4BF4">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IBPS funkcionalumo ir funkcionalumo pakeitimų realizavimas neturi pareikalauti papildomos techninės ir licencijuojamos programinės įrangos arba papildomo finansavimo. </w:t>
      </w:r>
    </w:p>
    <w:p w14:paraId="41982BD1" w14:textId="0C6822BA" w:rsidR="00EA22D5" w:rsidRPr="001C4838" w:rsidRDefault="00EA22D5" w:rsidP="003D4BF4">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IBPS naujų funkcionalumų sukūrimas bei esamų funkcionalumų pataisymas turi užtikrinti duomenų nuoseklumą (angl. </w:t>
      </w:r>
      <w:r w:rsidRPr="001C4838">
        <w:rPr>
          <w:rFonts w:ascii="Times New Roman" w:hAnsi="Times New Roman" w:cs="Times New Roman"/>
          <w:bCs/>
          <w:i/>
          <w:iCs/>
          <w:sz w:val="24"/>
          <w:szCs w:val="24"/>
          <w:lang w:val="lt-LT"/>
        </w:rPr>
        <w:t>consistency</w:t>
      </w:r>
      <w:r w:rsidRPr="001C4838">
        <w:rPr>
          <w:rFonts w:ascii="Times New Roman" w:hAnsi="Times New Roman" w:cs="Times New Roman"/>
          <w:bCs/>
          <w:sz w:val="24"/>
          <w:szCs w:val="24"/>
          <w:lang w:val="lt-LT"/>
        </w:rPr>
        <w:t>), ne</w:t>
      </w:r>
      <w:r w:rsidR="001C4838">
        <w:rPr>
          <w:rFonts w:ascii="Times New Roman" w:hAnsi="Times New Roman" w:cs="Times New Roman"/>
          <w:bCs/>
          <w:sz w:val="24"/>
          <w:szCs w:val="24"/>
          <w:lang w:val="lt-LT"/>
        </w:rPr>
        <w:t xml:space="preserve"> </w:t>
      </w:r>
      <w:r w:rsidRPr="001C4838">
        <w:rPr>
          <w:rFonts w:ascii="Times New Roman" w:hAnsi="Times New Roman" w:cs="Times New Roman"/>
          <w:bCs/>
          <w:sz w:val="24"/>
          <w:szCs w:val="24"/>
          <w:lang w:val="lt-LT"/>
        </w:rPr>
        <w:t xml:space="preserve">dalomumą (angl. </w:t>
      </w:r>
      <w:r w:rsidRPr="001C4838">
        <w:rPr>
          <w:rFonts w:ascii="Times New Roman" w:hAnsi="Times New Roman" w:cs="Times New Roman"/>
          <w:bCs/>
          <w:i/>
          <w:iCs/>
          <w:sz w:val="24"/>
          <w:szCs w:val="24"/>
          <w:lang w:val="lt-LT"/>
        </w:rPr>
        <w:t>atomicity</w:t>
      </w:r>
      <w:r w:rsidRPr="001C4838">
        <w:rPr>
          <w:rFonts w:ascii="Times New Roman" w:hAnsi="Times New Roman" w:cs="Times New Roman"/>
          <w:bCs/>
          <w:sz w:val="24"/>
          <w:szCs w:val="24"/>
          <w:lang w:val="lt-LT"/>
        </w:rPr>
        <w:t xml:space="preserve">), patvarumą (angl. </w:t>
      </w:r>
      <w:r w:rsidRPr="001C4838">
        <w:rPr>
          <w:rFonts w:ascii="Times New Roman" w:hAnsi="Times New Roman" w:cs="Times New Roman"/>
          <w:bCs/>
          <w:i/>
          <w:iCs/>
          <w:sz w:val="24"/>
          <w:szCs w:val="24"/>
          <w:lang w:val="lt-LT"/>
        </w:rPr>
        <w:t>durability</w:t>
      </w:r>
      <w:r w:rsidRPr="001C4838">
        <w:rPr>
          <w:rFonts w:ascii="Times New Roman" w:hAnsi="Times New Roman" w:cs="Times New Roman"/>
          <w:bCs/>
          <w:sz w:val="24"/>
          <w:szCs w:val="24"/>
          <w:lang w:val="lt-LT"/>
        </w:rPr>
        <w:t xml:space="preserve">) bei atskirtį (angl. </w:t>
      </w:r>
      <w:r w:rsidRPr="001C4838">
        <w:rPr>
          <w:rFonts w:ascii="Times New Roman" w:hAnsi="Times New Roman" w:cs="Times New Roman"/>
          <w:bCs/>
          <w:i/>
          <w:iCs/>
          <w:sz w:val="24"/>
          <w:szCs w:val="24"/>
          <w:lang w:val="lt-LT"/>
        </w:rPr>
        <w:t>isolation</w:t>
      </w:r>
      <w:r w:rsidRPr="001C4838">
        <w:rPr>
          <w:rFonts w:ascii="Times New Roman" w:hAnsi="Times New Roman" w:cs="Times New Roman"/>
          <w:bCs/>
          <w:sz w:val="24"/>
          <w:szCs w:val="24"/>
          <w:lang w:val="lt-LT"/>
        </w:rPr>
        <w:t>).</w:t>
      </w:r>
    </w:p>
    <w:p w14:paraId="37CD7D91" w14:textId="77777777" w:rsidR="003D4BF4" w:rsidRDefault="003D4BF4" w:rsidP="003D4BF4">
      <w:pPr>
        <w:spacing w:after="0" w:line="240" w:lineRule="auto"/>
        <w:ind w:firstLine="567"/>
        <w:rPr>
          <w:rFonts w:ascii="Times New Roman" w:hAnsi="Times New Roman" w:cs="Times New Roman"/>
          <w:bCs/>
          <w:sz w:val="24"/>
          <w:szCs w:val="24"/>
          <w:lang w:val="lt-LT"/>
        </w:rPr>
      </w:pPr>
    </w:p>
    <w:p w14:paraId="05D5B8DC" w14:textId="6B5505D4" w:rsidR="00EA22D5" w:rsidRPr="001C4838" w:rsidRDefault="00EA22D5" w:rsidP="003D4BF4">
      <w:pPr>
        <w:spacing w:after="0" w:line="240" w:lineRule="auto"/>
        <w:ind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Naujai sukurti</w:t>
      </w:r>
      <w:r w:rsidR="001C4838">
        <w:rPr>
          <w:rFonts w:ascii="Times New Roman" w:hAnsi="Times New Roman" w:cs="Times New Roman"/>
          <w:bCs/>
          <w:sz w:val="24"/>
          <w:szCs w:val="24"/>
          <w:lang w:val="lt-LT"/>
        </w:rPr>
        <w:t xml:space="preserve"> / modifikuoti</w:t>
      </w:r>
      <w:r w:rsidRPr="001C4838">
        <w:rPr>
          <w:rFonts w:ascii="Times New Roman" w:hAnsi="Times New Roman" w:cs="Times New Roman"/>
          <w:bCs/>
          <w:sz w:val="24"/>
          <w:szCs w:val="24"/>
          <w:lang w:val="lt-LT"/>
        </w:rPr>
        <w:t xml:space="preserve"> IBPS funkcionalumai privalo:</w:t>
      </w:r>
    </w:p>
    <w:p w14:paraId="732191C8" w14:textId="77777777" w:rsidR="00EA22D5" w:rsidRPr="001C4838" w:rsidRDefault="00EA22D5" w:rsidP="003D4BF4">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neįtakoti įprastinio IBPS naudotojų darbo (netrikdyti duomenų paieškos, įvedimo, koregavimo, dokumentų bei ataskaitų generavimo);</w:t>
      </w:r>
    </w:p>
    <w:p w14:paraId="69E298E5" w14:textId="77777777" w:rsidR="00EA22D5" w:rsidRPr="001C4838" w:rsidRDefault="00EA22D5" w:rsidP="003D4BF4">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neįtakoti IBPS duomenų bazėje saugomų duomenų, ataskaitų rezultatų, dokumentų turinio teisingumo;</w:t>
      </w:r>
    </w:p>
    <w:p w14:paraId="3510711E" w14:textId="77777777" w:rsidR="00EA22D5" w:rsidRPr="001C4838" w:rsidRDefault="00EA22D5" w:rsidP="003D4BF4">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 xml:space="preserve">neperkrauti IBPS aplikacijų, komponentų, duomenų bazių, aplikacijų serverių; </w:t>
      </w:r>
    </w:p>
    <w:p w14:paraId="52D06344" w14:textId="77777777" w:rsidR="00EA22D5" w:rsidRPr="001C4838" w:rsidRDefault="00EA22D5" w:rsidP="003D4BF4">
      <w:pPr>
        <w:pStyle w:val="Sraopastraipa"/>
        <w:numPr>
          <w:ilvl w:val="0"/>
          <w:numId w:val="9"/>
        </w:numPr>
        <w:tabs>
          <w:tab w:val="clear" w:pos="0"/>
          <w:tab w:val="num" w:pos="851"/>
        </w:tabs>
        <w:suppressAutoHyphens/>
        <w:spacing w:after="0" w:line="240" w:lineRule="auto"/>
        <w:ind w:left="0" w:firstLine="567"/>
        <w:rPr>
          <w:rFonts w:ascii="Times New Roman" w:hAnsi="Times New Roman" w:cs="Times New Roman"/>
          <w:bCs/>
          <w:sz w:val="24"/>
          <w:szCs w:val="24"/>
          <w:lang w:val="lt-LT"/>
        </w:rPr>
      </w:pPr>
      <w:r w:rsidRPr="001C4838">
        <w:rPr>
          <w:rFonts w:ascii="Times New Roman" w:hAnsi="Times New Roman" w:cs="Times New Roman"/>
          <w:bCs/>
          <w:sz w:val="24"/>
          <w:szCs w:val="24"/>
          <w:lang w:val="lt-LT"/>
        </w:rPr>
        <w:t>apdoroti duomenis realiu laiku.</w:t>
      </w:r>
    </w:p>
    <w:p w14:paraId="1F7CF99A" w14:textId="77777777" w:rsidR="00EA22D5" w:rsidRPr="001C4838" w:rsidRDefault="00EA22D5" w:rsidP="003D4BF4">
      <w:pPr>
        <w:pStyle w:val="Sraopastraipa"/>
        <w:tabs>
          <w:tab w:val="left" w:pos="851"/>
        </w:tabs>
        <w:spacing w:after="0" w:line="240" w:lineRule="auto"/>
        <w:ind w:left="0"/>
        <w:rPr>
          <w:rFonts w:ascii="Times New Roman" w:hAnsi="Times New Roman" w:cs="Times New Roman"/>
          <w:sz w:val="24"/>
          <w:szCs w:val="24"/>
          <w:lang w:val="lt-LT"/>
        </w:rPr>
      </w:pPr>
    </w:p>
    <w:p w14:paraId="071160FC" w14:textId="77777777" w:rsidR="00B13620" w:rsidRDefault="00B13620" w:rsidP="003D4BF4">
      <w:pPr>
        <w:pStyle w:val="Sraopastraipa"/>
        <w:tabs>
          <w:tab w:val="left" w:pos="851"/>
        </w:tabs>
        <w:spacing w:after="0" w:line="240" w:lineRule="auto"/>
        <w:ind w:left="0"/>
        <w:rPr>
          <w:rFonts w:ascii="Times New Roman" w:hAnsi="Times New Roman" w:cs="Times New Roman"/>
          <w:sz w:val="24"/>
          <w:szCs w:val="24"/>
          <w:lang w:val="lt-LT"/>
        </w:rPr>
      </w:pPr>
    </w:p>
    <w:p w14:paraId="433CEC5F" w14:textId="77777777" w:rsidR="005B4CA2" w:rsidRPr="005B4CA2" w:rsidRDefault="005B4CA2" w:rsidP="005B4CA2">
      <w:pPr>
        <w:rPr>
          <w:lang w:val="lt-LT"/>
        </w:rPr>
      </w:pPr>
    </w:p>
    <w:p w14:paraId="52D09229" w14:textId="2684024B" w:rsidR="005B4CA2" w:rsidRPr="005B4CA2" w:rsidRDefault="005B4CA2" w:rsidP="005B4CA2">
      <w:pPr>
        <w:tabs>
          <w:tab w:val="left" w:pos="4656"/>
        </w:tabs>
        <w:rPr>
          <w:lang w:val="lt-LT"/>
        </w:rPr>
      </w:pPr>
      <w:r>
        <w:rPr>
          <w:lang w:val="lt-LT"/>
        </w:rPr>
        <w:tab/>
      </w:r>
    </w:p>
    <w:p w14:paraId="188050E1" w14:textId="77777777" w:rsidR="00EA22D5" w:rsidRPr="001C4838" w:rsidRDefault="00EA22D5" w:rsidP="00A22230">
      <w:pPr>
        <w:pStyle w:val="Antrat2"/>
        <w:numPr>
          <w:ilvl w:val="0"/>
          <w:numId w:val="10"/>
        </w:numPr>
        <w:suppressAutoHyphens/>
        <w:spacing w:before="0" w:line="240" w:lineRule="auto"/>
        <w:jc w:val="center"/>
        <w:rPr>
          <w:rFonts w:ascii="Times New Roman" w:hAnsi="Times New Roman" w:cs="Times New Roman"/>
          <w:b w:val="0"/>
          <w:bCs w:val="0"/>
          <w:caps/>
          <w:sz w:val="24"/>
          <w:szCs w:val="24"/>
          <w:lang w:val="lt-LT"/>
        </w:rPr>
      </w:pPr>
      <w:r w:rsidRPr="001C4838">
        <w:rPr>
          <w:rFonts w:ascii="Times New Roman" w:hAnsi="Times New Roman" w:cs="Times New Roman"/>
          <w:caps/>
          <w:sz w:val="24"/>
          <w:szCs w:val="24"/>
          <w:lang w:val="lt-LT"/>
        </w:rPr>
        <w:lastRenderedPageBreak/>
        <w:t>BAIGIAMOSIOS NUOSTATOS</w:t>
      </w:r>
    </w:p>
    <w:p w14:paraId="0DAB899B" w14:textId="6E42FFD4" w:rsidR="00EA22D5" w:rsidRPr="00B13620" w:rsidRDefault="00EA22D5" w:rsidP="00EA22D5">
      <w:pPr>
        <w:spacing w:before="120" w:after="120"/>
        <w:ind w:firstLine="567"/>
        <w:rPr>
          <w:rFonts w:ascii="Times New Roman" w:hAnsi="Times New Roman" w:cs="Times New Roman"/>
          <w:bCs/>
          <w:lang w:val="lt-LT"/>
        </w:rPr>
      </w:pPr>
      <w:r w:rsidRPr="001C4838">
        <w:rPr>
          <w:rFonts w:ascii="Times New Roman" w:hAnsi="Times New Roman" w:cs="Times New Roman"/>
          <w:bCs/>
          <w:sz w:val="24"/>
          <w:szCs w:val="24"/>
          <w:lang w:val="lt-LT"/>
        </w:rPr>
        <w:t>Pagrindinė reikalavimų tenkinimo nuostata: naujai realizuoti/</w:t>
      </w:r>
      <w:r w:rsidR="001C4838">
        <w:rPr>
          <w:rFonts w:ascii="Times New Roman" w:hAnsi="Times New Roman" w:cs="Times New Roman"/>
          <w:bCs/>
          <w:sz w:val="24"/>
          <w:szCs w:val="24"/>
          <w:lang w:val="lt-LT"/>
        </w:rPr>
        <w:t xml:space="preserve">modifikuoti </w:t>
      </w:r>
      <w:r w:rsidRPr="001C4838">
        <w:rPr>
          <w:rFonts w:ascii="Times New Roman" w:hAnsi="Times New Roman" w:cs="Times New Roman"/>
          <w:bCs/>
          <w:sz w:val="24"/>
          <w:szCs w:val="24"/>
          <w:lang w:val="lt-LT"/>
        </w:rPr>
        <w:t xml:space="preserve"> IBPS funkcionalumai, sauga, greitaveika, patogumas turi būti ne prastesni nei dabartiniai</w:t>
      </w:r>
      <w:r w:rsidRPr="00B13620">
        <w:rPr>
          <w:rFonts w:ascii="Times New Roman" w:hAnsi="Times New Roman" w:cs="Times New Roman"/>
          <w:bCs/>
          <w:lang w:val="lt-LT"/>
        </w:rPr>
        <w:t>.</w:t>
      </w:r>
    </w:p>
    <w:bookmarkEnd w:id="14"/>
    <w:p w14:paraId="2CB7EB3F" w14:textId="6634D568" w:rsidR="00B93E73" w:rsidRDefault="00B93E73" w:rsidP="00B93E73">
      <w:pPr>
        <w:pBdr>
          <w:top w:val="nil"/>
          <w:left w:val="nil"/>
          <w:bottom w:val="nil"/>
          <w:right w:val="nil"/>
          <w:between w:val="nil"/>
          <w:bar w:val="nil"/>
        </w:pBdr>
        <w:suppressAutoHyphens/>
        <w:spacing w:after="0" w:line="288" w:lineRule="auto"/>
        <w:ind w:firstLine="720"/>
        <w:jc w:val="left"/>
        <w:rPr>
          <w:rFonts w:ascii="Times New Roman" w:hAnsi="Times New Roman" w:cs="Times New Roman"/>
          <w:lang w:val="lt-LT"/>
        </w:rPr>
      </w:pPr>
    </w:p>
    <w:tbl>
      <w:tblPr>
        <w:tblW w:w="9374" w:type="dxa"/>
        <w:tblInd w:w="165" w:type="dxa"/>
        <w:tblLook w:val="04A0" w:firstRow="1" w:lastRow="0" w:firstColumn="1" w:lastColumn="0" w:noHBand="0" w:noVBand="1"/>
      </w:tblPr>
      <w:tblGrid>
        <w:gridCol w:w="4659"/>
        <w:gridCol w:w="4715"/>
      </w:tblGrid>
      <w:tr w:rsidR="00FD1974" w14:paraId="5C656921" w14:textId="77777777" w:rsidTr="00FD1974">
        <w:trPr>
          <w:trHeight w:val="4041"/>
        </w:trPr>
        <w:tc>
          <w:tcPr>
            <w:tcW w:w="4659" w:type="dxa"/>
          </w:tcPr>
          <w:p w14:paraId="1FD19794" w14:textId="77777777" w:rsidR="00FD1974" w:rsidRDefault="00FD1974">
            <w:pPr>
              <w:tabs>
                <w:tab w:val="left" w:pos="9630"/>
              </w:tabs>
              <w:spacing w:after="0" w:line="240" w:lineRule="auto"/>
              <w:rPr>
                <w:rFonts w:ascii="Times New Roman" w:eastAsia="Times New Roman" w:hAnsi="Times New Roman" w:cs="Times New Roman"/>
                <w:b/>
                <w:sz w:val="24"/>
                <w:szCs w:val="24"/>
              </w:rPr>
            </w:pPr>
          </w:p>
          <w:p w14:paraId="46B0DCE9" w14:textId="77777777" w:rsidR="00FD1974" w:rsidRDefault="00FD1974">
            <w:pPr>
              <w:tabs>
                <w:tab w:val="left" w:pos="720"/>
                <w:tab w:val="left" w:pos="1008"/>
                <w:tab w:val="left" w:pos="9630"/>
              </w:tabs>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KLIENTAS</w:t>
            </w:r>
          </w:p>
          <w:p w14:paraId="0A17AFD0" w14:textId="77777777" w:rsidR="00FD1974" w:rsidRDefault="00FD1974">
            <w:pPr>
              <w:tabs>
                <w:tab w:val="left" w:pos="720"/>
                <w:tab w:val="left" w:pos="1008"/>
                <w:tab w:val="left" w:pos="9630"/>
              </w:tabs>
              <w:spacing w:after="0" w:line="240" w:lineRule="auto"/>
              <w:rPr>
                <w:rFonts w:ascii="Times New Roman" w:eastAsia="Times New Roman" w:hAnsi="Times New Roman" w:cs="Times New Roman"/>
                <w:sz w:val="24"/>
                <w:szCs w:val="24"/>
              </w:rPr>
            </w:pPr>
          </w:p>
          <w:p w14:paraId="49C077E2" w14:textId="77777777" w:rsidR="00FD1974" w:rsidRDefault="00FD1974">
            <w:pPr>
              <w:tabs>
                <w:tab w:val="left" w:pos="9630"/>
              </w:tabs>
              <w:spacing w:after="0" w:line="24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Informatikos ir ryšių departamentas </w:t>
            </w:r>
          </w:p>
          <w:p w14:paraId="77C3F137" w14:textId="77777777" w:rsidR="00FD1974" w:rsidRDefault="00FD1974">
            <w:pPr>
              <w:tabs>
                <w:tab w:val="left" w:pos="9630"/>
              </w:tabs>
              <w:spacing w:after="0" w:line="24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prie Lietuvos Respublikos </w:t>
            </w:r>
          </w:p>
          <w:p w14:paraId="3309BC33" w14:textId="77777777" w:rsidR="00FD1974" w:rsidRDefault="00FD1974">
            <w:pPr>
              <w:tabs>
                <w:tab w:val="left" w:pos="9630"/>
              </w:tabs>
              <w:spacing w:after="0" w:line="24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vidaus reikalų ministerijos</w:t>
            </w:r>
          </w:p>
          <w:p w14:paraId="1785B5B0" w14:textId="77777777" w:rsidR="00FD1974" w:rsidRDefault="00FD1974">
            <w:pPr>
              <w:tabs>
                <w:tab w:val="left" w:pos="9630"/>
              </w:tabs>
              <w:spacing w:after="0" w:line="240" w:lineRule="auto"/>
              <w:rPr>
                <w:rFonts w:ascii="Times New Roman" w:eastAsia="Times New Roman" w:hAnsi="Times New Roman" w:cs="Times New Roman"/>
                <w:b/>
                <w:bCs/>
                <w:sz w:val="24"/>
                <w:szCs w:val="24"/>
              </w:rPr>
            </w:pPr>
          </w:p>
          <w:p w14:paraId="7F97ED83" w14:textId="77777777" w:rsidR="00FD1974" w:rsidRDefault="00FD1974">
            <w:pPr>
              <w:tabs>
                <w:tab w:val="left" w:pos="9630"/>
              </w:tabs>
              <w:spacing w:after="0" w:line="240" w:lineRule="auto"/>
              <w:rPr>
                <w:rFonts w:ascii="Times New Roman" w:eastAsia="Times New Roman" w:hAnsi="Times New Roman" w:cs="Times New Roman"/>
                <w:bCs/>
                <w:sz w:val="24"/>
                <w:szCs w:val="24"/>
              </w:rPr>
            </w:pPr>
          </w:p>
          <w:p w14:paraId="027FACDC" w14:textId="77777777" w:rsidR="00FD1974" w:rsidRDefault="00FD1974">
            <w:pPr>
              <w:tabs>
                <w:tab w:val="left" w:pos="9630"/>
              </w:tabs>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Direktorė</w:t>
            </w:r>
          </w:p>
          <w:p w14:paraId="7717278B" w14:textId="77777777" w:rsidR="00FD1974" w:rsidRDefault="00FD1974">
            <w:pPr>
              <w:tabs>
                <w:tab w:val="left" w:pos="9630"/>
              </w:tabs>
              <w:spacing w:after="0" w:line="240" w:lineRule="auto"/>
              <w:rPr>
                <w:rFonts w:ascii="Times New Roman" w:eastAsia="Times New Roman" w:hAnsi="Times New Roman" w:cs="Times New Roman"/>
                <w:bCs/>
                <w:sz w:val="24"/>
                <w:szCs w:val="24"/>
              </w:rPr>
            </w:pPr>
          </w:p>
          <w:p w14:paraId="4E550578" w14:textId="77777777" w:rsidR="00FD1974" w:rsidRDefault="00FD1974">
            <w:pPr>
              <w:tabs>
                <w:tab w:val="left" w:pos="9630"/>
              </w:tabs>
              <w:spacing w:after="0" w:line="240" w:lineRule="auto"/>
              <w:rPr>
                <w:rFonts w:ascii="Times New Roman" w:eastAsia="Times New Roman" w:hAnsi="Times New Roman" w:cs="Times New Roman"/>
                <w:bCs/>
                <w:sz w:val="24"/>
                <w:szCs w:val="24"/>
              </w:rPr>
            </w:pPr>
          </w:p>
          <w:p w14:paraId="2EBFB4D2" w14:textId="77777777" w:rsidR="00FD1974" w:rsidRDefault="00FD1974">
            <w:pPr>
              <w:tabs>
                <w:tab w:val="left" w:pos="9630"/>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Cs/>
                <w:sz w:val="24"/>
                <w:szCs w:val="24"/>
              </w:rPr>
              <w:t>Viktorija Rūkštelė</w:t>
            </w:r>
          </w:p>
        </w:tc>
        <w:tc>
          <w:tcPr>
            <w:tcW w:w="4715" w:type="dxa"/>
          </w:tcPr>
          <w:p w14:paraId="0B88A92B" w14:textId="77777777" w:rsidR="00FD1974" w:rsidRDefault="00FD1974">
            <w:pPr>
              <w:keepNext/>
              <w:tabs>
                <w:tab w:val="left" w:pos="9630"/>
              </w:tabs>
              <w:spacing w:after="0" w:line="240" w:lineRule="auto"/>
              <w:outlineLvl w:val="0"/>
              <w:rPr>
                <w:rFonts w:ascii="Times New Roman" w:eastAsia="Arial Unicode MS" w:hAnsi="Times New Roman" w:cs="Times New Roman"/>
                <w:b/>
                <w:bCs/>
                <w:sz w:val="24"/>
                <w:szCs w:val="24"/>
              </w:rPr>
            </w:pPr>
          </w:p>
          <w:p w14:paraId="14CE9809" w14:textId="77777777" w:rsidR="00FD1974" w:rsidRDefault="00FD1974">
            <w:pPr>
              <w:keepNext/>
              <w:tabs>
                <w:tab w:val="left" w:pos="9630"/>
              </w:tabs>
              <w:spacing w:after="0" w:line="240" w:lineRule="auto"/>
              <w:outlineLvl w:val="0"/>
              <w:rPr>
                <w:rFonts w:ascii="Times New Roman" w:eastAsia="Arial Unicode MS" w:hAnsi="Times New Roman" w:cs="Times New Roman"/>
                <w:b/>
                <w:bCs/>
                <w:sz w:val="24"/>
                <w:szCs w:val="24"/>
              </w:rPr>
            </w:pPr>
            <w:r>
              <w:rPr>
                <w:rFonts w:ascii="Times New Roman" w:eastAsia="Arial Unicode MS" w:hAnsi="Times New Roman" w:cs="Times New Roman"/>
                <w:b/>
                <w:bCs/>
                <w:sz w:val="24"/>
                <w:szCs w:val="24"/>
              </w:rPr>
              <w:t>PASLAUGŲ TEIKĖJAS</w:t>
            </w:r>
          </w:p>
          <w:p w14:paraId="54AB5AB3" w14:textId="77777777" w:rsidR="00FD1974" w:rsidRDefault="00FD1974">
            <w:pPr>
              <w:tabs>
                <w:tab w:val="left" w:pos="9630"/>
              </w:tabs>
              <w:spacing w:after="0" w:line="240" w:lineRule="auto"/>
              <w:rPr>
                <w:rFonts w:ascii="Times New Roman" w:eastAsia="Times New Roman" w:hAnsi="Times New Roman" w:cs="Times New Roman"/>
                <w:b/>
                <w:sz w:val="24"/>
                <w:szCs w:val="24"/>
                <w:lang w:eastAsia="lt-LT"/>
              </w:rPr>
            </w:pPr>
          </w:p>
          <w:p w14:paraId="4CC35F2A" w14:textId="77777777" w:rsidR="00FD1974" w:rsidRDefault="00FD1974">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UAB „Insoft“</w:t>
            </w:r>
          </w:p>
          <w:p w14:paraId="7E26BBCD" w14:textId="77777777" w:rsidR="00FD1974" w:rsidRDefault="00FD1974">
            <w:pPr>
              <w:spacing w:after="0" w:line="240" w:lineRule="auto"/>
              <w:rPr>
                <w:rFonts w:ascii="Times New Roman" w:eastAsia="Times New Roman" w:hAnsi="Times New Roman" w:cs="Times New Roman"/>
                <w:sz w:val="24"/>
                <w:szCs w:val="24"/>
              </w:rPr>
            </w:pPr>
          </w:p>
          <w:p w14:paraId="2EFF96BE" w14:textId="77777777" w:rsidR="00FD1974" w:rsidRDefault="00FD1974">
            <w:pPr>
              <w:spacing w:after="0" w:line="240" w:lineRule="auto"/>
              <w:rPr>
                <w:rFonts w:ascii="Times New Roman" w:eastAsia="Times New Roman" w:hAnsi="Times New Roman" w:cs="Times New Roman"/>
                <w:sz w:val="24"/>
                <w:szCs w:val="24"/>
              </w:rPr>
            </w:pPr>
          </w:p>
          <w:p w14:paraId="1E46C6D3" w14:textId="77777777" w:rsidR="00FD1974" w:rsidRDefault="00FD1974">
            <w:pPr>
              <w:tabs>
                <w:tab w:val="left" w:pos="9360"/>
              </w:tabs>
              <w:spacing w:after="0" w:line="240" w:lineRule="auto"/>
              <w:rPr>
                <w:rFonts w:ascii="Times New Roman" w:eastAsia="Times New Roman" w:hAnsi="Times New Roman" w:cs="Times New Roman"/>
                <w:b/>
                <w:sz w:val="24"/>
                <w:szCs w:val="24"/>
              </w:rPr>
            </w:pPr>
          </w:p>
          <w:p w14:paraId="1C46514A" w14:textId="77777777" w:rsidR="00FD1974" w:rsidRDefault="00FD1974">
            <w:pPr>
              <w:spacing w:after="0" w:line="240" w:lineRule="auto"/>
              <w:rPr>
                <w:rFonts w:ascii="Times New Roman" w:eastAsiaTheme="minorHAnsi" w:hAnsi="Times New Roman" w:cs="Times New Roman"/>
                <w:sz w:val="24"/>
                <w:szCs w:val="24"/>
              </w:rPr>
            </w:pPr>
          </w:p>
          <w:p w14:paraId="50A9460B" w14:textId="77777777" w:rsidR="00FD1974" w:rsidRDefault="00FD19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Direktorius</w:t>
            </w:r>
          </w:p>
          <w:p w14:paraId="08F0FCC0" w14:textId="77777777" w:rsidR="00FD1974" w:rsidRDefault="00FD1974">
            <w:pPr>
              <w:spacing w:after="0" w:line="240" w:lineRule="auto"/>
              <w:rPr>
                <w:rFonts w:ascii="Times New Roman" w:eastAsia="Times New Roman" w:hAnsi="Times New Roman" w:cs="Times New Roman"/>
                <w:sz w:val="24"/>
                <w:szCs w:val="24"/>
              </w:rPr>
            </w:pPr>
          </w:p>
          <w:p w14:paraId="201D02AE" w14:textId="77777777" w:rsidR="00FD1974" w:rsidRDefault="00FD1974">
            <w:pPr>
              <w:spacing w:line="240" w:lineRule="auto"/>
              <w:contextualSpacing/>
              <w:rPr>
                <w:rFonts w:ascii="Times New Roman" w:eastAsia="Times New Roman" w:hAnsi="Times New Roman" w:cs="Times New Roman"/>
                <w:sz w:val="24"/>
                <w:szCs w:val="24"/>
              </w:rPr>
            </w:pPr>
          </w:p>
          <w:p w14:paraId="13FC9824" w14:textId="77777777" w:rsidR="00FD1974" w:rsidRDefault="00FD1974">
            <w:pPr>
              <w:tabs>
                <w:tab w:val="left" w:pos="720"/>
                <w:tab w:val="left" w:pos="9630"/>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Mindaugas Mikulėnas</w:t>
            </w:r>
          </w:p>
        </w:tc>
      </w:tr>
    </w:tbl>
    <w:p w14:paraId="5600783F" w14:textId="77777777" w:rsidR="00FD1974" w:rsidRPr="00B93E73" w:rsidRDefault="00FD1974" w:rsidP="00B93E73">
      <w:pPr>
        <w:pBdr>
          <w:top w:val="nil"/>
          <w:left w:val="nil"/>
          <w:bottom w:val="nil"/>
          <w:right w:val="nil"/>
          <w:between w:val="nil"/>
          <w:bar w:val="nil"/>
        </w:pBdr>
        <w:suppressAutoHyphens/>
        <w:spacing w:after="0" w:line="288" w:lineRule="auto"/>
        <w:ind w:firstLine="720"/>
        <w:jc w:val="left"/>
        <w:rPr>
          <w:rFonts w:ascii="Calibri Light" w:eastAsia="Arial" w:hAnsi="Calibri Light" w:cs="Calibri Light"/>
          <w:color w:val="000000"/>
          <w:sz w:val="24"/>
          <w:szCs w:val="24"/>
          <w:lang w:val="lt-LT" w:eastAsia="ja-JP"/>
        </w:rPr>
      </w:pPr>
    </w:p>
    <w:sectPr w:rsidR="00FD1974" w:rsidRPr="00B93E73" w:rsidSect="005B4CA2">
      <w:headerReference w:type="default" r:id="rId29"/>
      <w:footerReference w:type="default" r:id="rId30"/>
      <w:pgSz w:w="11907" w:h="16839" w:code="9"/>
      <w:pgMar w:top="1134" w:right="567" w:bottom="567" w:left="991" w:header="284" w:footer="283"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8F0958" w14:textId="77777777" w:rsidR="001068F6" w:rsidRDefault="001068F6">
      <w:pPr>
        <w:spacing w:after="0" w:line="240" w:lineRule="auto"/>
      </w:pPr>
      <w:r>
        <w:separator/>
      </w:r>
    </w:p>
  </w:endnote>
  <w:endnote w:type="continuationSeparator" w:id="0">
    <w:p w14:paraId="7557BEF9" w14:textId="77777777" w:rsidR="001068F6" w:rsidRDefault="001068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ngsana New">
    <w:panose1 w:val="02020603050405020304"/>
    <w:charset w:val="DE"/>
    <w:family w:val="roman"/>
    <w:pitch w:val="variable"/>
    <w:sig w:usb0="81000003" w:usb1="00000000" w:usb2="00000000" w:usb3="00000000" w:csb0="00010001" w:csb1="00000000"/>
  </w:font>
  <w:font w:name="Calibri">
    <w:panose1 w:val="020F0502020204030204"/>
    <w:charset w:val="BA"/>
    <w:family w:val="swiss"/>
    <w:pitch w:val="variable"/>
    <w:sig w:usb0="E4002E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BA"/>
    <w:family w:val="swiss"/>
    <w:pitch w:val="variable"/>
    <w:sig w:usb0="E0002EFF" w:usb1="C000785B" w:usb2="00000009" w:usb3="00000000" w:csb0="000001FF" w:csb1="00000000"/>
  </w:font>
  <w:font w:name="TimesLT">
    <w:altName w:val="Times New Roman"/>
    <w:charset w:val="BA"/>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EYInterstate Light">
    <w:altName w:val="Calibri"/>
    <w:charset w:val="BA"/>
    <w:family w:val="roman"/>
    <w:pitch w:val="variable"/>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1315F3" w14:textId="489B99AF" w:rsidR="00E25F72" w:rsidRPr="00F946E3" w:rsidRDefault="00E25F72">
    <w:pPr>
      <w:pStyle w:val="Porat"/>
      <w:jc w:val="right"/>
      <w:rPr>
        <w:rFonts w:ascii="Calibri Light" w:hAnsi="Calibri Light" w:cs="Calibri Light"/>
        <w:sz w:val="20"/>
        <w:szCs w:val="20"/>
      </w:rPr>
    </w:pPr>
  </w:p>
  <w:p w14:paraId="3734CC1D" w14:textId="77777777" w:rsidR="00E25F72" w:rsidRPr="00F946E3" w:rsidRDefault="00E25F72">
    <w:pPr>
      <w:pStyle w:val="Porat"/>
      <w:rPr>
        <w:rFonts w:ascii="Calibri Light" w:hAnsi="Calibri Light" w:cs="Calibri Light"/>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522D8F" w14:textId="77777777" w:rsidR="001068F6" w:rsidRDefault="001068F6">
      <w:pPr>
        <w:spacing w:after="0" w:line="240" w:lineRule="auto"/>
      </w:pPr>
      <w:r>
        <w:separator/>
      </w:r>
    </w:p>
  </w:footnote>
  <w:footnote w:type="continuationSeparator" w:id="0">
    <w:p w14:paraId="4BE8BEA5" w14:textId="77777777" w:rsidR="001068F6" w:rsidRDefault="001068F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8131391"/>
      <w:docPartObj>
        <w:docPartGallery w:val="Page Numbers (Top of Page)"/>
        <w:docPartUnique/>
      </w:docPartObj>
    </w:sdtPr>
    <w:sdtEndPr/>
    <w:sdtContent>
      <w:p w14:paraId="79AEFAFD" w14:textId="47CAF287" w:rsidR="005B4CA2" w:rsidRDefault="005B4CA2">
        <w:pPr>
          <w:pStyle w:val="Antrats"/>
          <w:jc w:val="center"/>
        </w:pPr>
        <w:r>
          <w:fldChar w:fldCharType="begin"/>
        </w:r>
        <w:r>
          <w:instrText>PAGE   \* MERGEFORMAT</w:instrText>
        </w:r>
        <w:r>
          <w:fldChar w:fldCharType="separate"/>
        </w:r>
        <w:r>
          <w:rPr>
            <w:lang w:val="lt-LT"/>
          </w:rPr>
          <w:t>2</w:t>
        </w:r>
        <w:r>
          <w:fldChar w:fldCharType="end"/>
        </w:r>
      </w:p>
    </w:sdtContent>
  </w:sdt>
  <w:p w14:paraId="2AB8FE5F" w14:textId="77777777" w:rsidR="005B4CA2" w:rsidRDefault="005B4CA2">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B6E8615A"/>
    <w:lvl w:ilvl="0">
      <w:start w:val="1"/>
      <w:numFmt w:val="bullet"/>
      <w:pStyle w:val="Sraassuenkleliais5"/>
      <w:lvlText w:val=""/>
      <w:lvlJc w:val="left"/>
      <w:pPr>
        <w:tabs>
          <w:tab w:val="num" w:pos="1800"/>
        </w:tabs>
        <w:ind w:left="1800" w:hanging="360"/>
      </w:pPr>
      <w:rPr>
        <w:rFonts w:ascii="Symbol" w:hAnsi="Symbol" w:hint="default"/>
      </w:rPr>
    </w:lvl>
  </w:abstractNum>
  <w:abstractNum w:abstractNumId="1" w15:restartNumberingAfterBreak="0">
    <w:nsid w:val="FFFFFF81"/>
    <w:multiLevelType w:val="singleLevel"/>
    <w:tmpl w:val="7F8230A0"/>
    <w:lvl w:ilvl="0">
      <w:start w:val="1"/>
      <w:numFmt w:val="bullet"/>
      <w:pStyle w:val="Sraassuenkleliais4"/>
      <w:lvlText w:val=""/>
      <w:lvlJc w:val="left"/>
      <w:pPr>
        <w:tabs>
          <w:tab w:val="num" w:pos="1440"/>
        </w:tabs>
        <w:ind w:left="1440" w:hanging="360"/>
      </w:pPr>
      <w:rPr>
        <w:rFonts w:ascii="Symbol" w:hAnsi="Symbol" w:hint="default"/>
      </w:rPr>
    </w:lvl>
  </w:abstractNum>
  <w:abstractNum w:abstractNumId="2" w15:restartNumberingAfterBreak="0">
    <w:nsid w:val="FFFFFF82"/>
    <w:multiLevelType w:val="singleLevel"/>
    <w:tmpl w:val="4CF4A9A6"/>
    <w:lvl w:ilvl="0">
      <w:start w:val="1"/>
      <w:numFmt w:val="bullet"/>
      <w:pStyle w:val="Sraassuenkleliais3"/>
      <w:lvlText w:val=""/>
      <w:lvlJc w:val="left"/>
      <w:pPr>
        <w:tabs>
          <w:tab w:val="num" w:pos="1080"/>
        </w:tabs>
        <w:ind w:left="1080" w:hanging="360"/>
      </w:pPr>
      <w:rPr>
        <w:rFonts w:ascii="Symbol" w:hAnsi="Symbol" w:hint="default"/>
      </w:rPr>
    </w:lvl>
  </w:abstractNum>
  <w:abstractNum w:abstractNumId="3" w15:restartNumberingAfterBreak="0">
    <w:nsid w:val="FFFFFF83"/>
    <w:multiLevelType w:val="singleLevel"/>
    <w:tmpl w:val="1F86DD2C"/>
    <w:lvl w:ilvl="0">
      <w:start w:val="1"/>
      <w:numFmt w:val="bullet"/>
      <w:pStyle w:val="Sraassuenkleliais2"/>
      <w:lvlText w:val=""/>
      <w:lvlJc w:val="left"/>
      <w:pPr>
        <w:tabs>
          <w:tab w:val="num" w:pos="720"/>
        </w:tabs>
        <w:ind w:left="720" w:hanging="360"/>
      </w:pPr>
      <w:rPr>
        <w:rFonts w:ascii="Symbol" w:hAnsi="Symbol" w:hint="default"/>
      </w:rPr>
    </w:lvl>
  </w:abstractNum>
  <w:abstractNum w:abstractNumId="4" w15:restartNumberingAfterBreak="0">
    <w:nsid w:val="FFFFFF89"/>
    <w:multiLevelType w:val="singleLevel"/>
    <w:tmpl w:val="E63AF57E"/>
    <w:lvl w:ilvl="0">
      <w:start w:val="1"/>
      <w:numFmt w:val="bullet"/>
      <w:pStyle w:val="Sraassuenkleliais"/>
      <w:lvlText w:val="•"/>
      <w:lvlJc w:val="left"/>
      <w:pPr>
        <w:ind w:left="360" w:hanging="360"/>
      </w:pPr>
      <w:rPr>
        <w:rFonts w:ascii="Cambria" w:hAnsi="Cambria" w:hint="default"/>
        <w:color w:val="4F81BD" w:themeColor="accent1"/>
      </w:rPr>
    </w:lvl>
  </w:abstractNum>
  <w:abstractNum w:abstractNumId="5" w15:restartNumberingAfterBreak="0">
    <w:nsid w:val="00000001"/>
    <w:multiLevelType w:val="multilevel"/>
    <w:tmpl w:val="00000001"/>
    <w:name w:val="Outline"/>
    <w:lvl w:ilvl="0">
      <w:start w:val="1"/>
      <w:numFmt w:val="decimal"/>
      <w:lvlText w:val="%1."/>
      <w:lvlJc w:val="left"/>
      <w:pPr>
        <w:tabs>
          <w:tab w:val="num" w:pos="4820"/>
        </w:tabs>
        <w:ind w:left="4820" w:firstLine="0"/>
      </w:pPr>
    </w:lvl>
    <w:lvl w:ilvl="1">
      <w:start w:val="1"/>
      <w:numFmt w:val="decimal"/>
      <w:lvlText w:val="%1.%2."/>
      <w:lvlJc w:val="left"/>
      <w:pPr>
        <w:tabs>
          <w:tab w:val="num" w:pos="0"/>
        </w:tabs>
        <w:ind w:left="0" w:firstLine="0"/>
      </w:pPr>
      <w:rPr>
        <w:i w:val="0"/>
      </w:r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6" w15:restartNumberingAfterBreak="0">
    <w:nsid w:val="015F3DCD"/>
    <w:multiLevelType w:val="multilevel"/>
    <w:tmpl w:val="D9A04C6E"/>
    <w:lvl w:ilvl="0">
      <w:start w:val="1"/>
      <w:numFmt w:val="decimal"/>
      <w:lvlText w:val="%1."/>
      <w:lvlJc w:val="left"/>
      <w:pPr>
        <w:tabs>
          <w:tab w:val="num" w:pos="0"/>
        </w:tabs>
        <w:ind w:left="720" w:hanging="360"/>
      </w:pPr>
      <w:rPr>
        <w:rFont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 w15:restartNumberingAfterBreak="0">
    <w:nsid w:val="12451303"/>
    <w:multiLevelType w:val="multilevel"/>
    <w:tmpl w:val="156626A0"/>
    <w:lvl w:ilvl="0">
      <w:start w:val="1"/>
      <w:numFmt w:val="decimal"/>
      <w:pStyle w:val="1NUMarial"/>
      <w:lvlText w:val="%1."/>
      <w:lvlJc w:val="left"/>
      <w:pPr>
        <w:tabs>
          <w:tab w:val="num" w:pos="0"/>
        </w:tabs>
        <w:ind w:left="786" w:hanging="360"/>
      </w:pPr>
      <w:rPr>
        <w:b w:val="0"/>
        <w:color w:val="auto"/>
      </w:r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8" w15:restartNumberingAfterBreak="0">
    <w:nsid w:val="1B6F205A"/>
    <w:multiLevelType w:val="multilevel"/>
    <w:tmpl w:val="9CA4ABB8"/>
    <w:styleLink w:val="Metinataskaita"/>
    <w:lvl w:ilvl="0">
      <w:start w:val="1"/>
      <w:numFmt w:val="decimal"/>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lowerLetter"/>
      <w:lvlText w:val="%3."/>
      <w:lvlJc w:val="left"/>
      <w:pPr>
        <w:ind w:left="720" w:hanging="360"/>
      </w:pPr>
      <w:rPr>
        <w:rFonts w:hint="default"/>
      </w:rPr>
    </w:lvl>
    <w:lvl w:ilvl="3">
      <w:start w:val="1"/>
      <w:numFmt w:val="lowerRoman"/>
      <w:lvlText w:val="%4."/>
      <w:lvlJc w:val="left"/>
      <w:pPr>
        <w:ind w:left="108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1B6F246F"/>
    <w:multiLevelType w:val="multilevel"/>
    <w:tmpl w:val="13089B46"/>
    <w:lvl w:ilvl="0">
      <w:start w:val="1"/>
      <w:numFmt w:val="decimal"/>
      <w:lvlText w:val="%1."/>
      <w:lvlJc w:val="left"/>
      <w:pPr>
        <w:tabs>
          <w:tab w:val="num" w:pos="0"/>
        </w:tabs>
        <w:ind w:left="0" w:firstLine="57"/>
      </w:pPr>
      <w:rPr>
        <w:b w:val="0"/>
        <w:color w:val="auto"/>
      </w:rPr>
    </w:lvl>
    <w:lvl w:ilvl="1">
      <w:start w:val="1"/>
      <w:numFmt w:val="decimal"/>
      <w:lvlText w:val="%1.%2."/>
      <w:lvlJc w:val="left"/>
      <w:pPr>
        <w:tabs>
          <w:tab w:val="num" w:pos="0"/>
        </w:tabs>
        <w:ind w:left="1645" w:firstLine="57"/>
      </w:pPr>
      <w:rPr>
        <w:rFonts w:ascii="Times New Roman" w:hAnsi="Times New Roman" w:cs="Times New Roman" w:hint="default"/>
        <w:b/>
        <w:sz w:val="24"/>
        <w:szCs w:val="24"/>
      </w:rPr>
    </w:lvl>
    <w:lvl w:ilvl="2">
      <w:start w:val="1"/>
      <w:numFmt w:val="decimal"/>
      <w:lvlText w:val="%1.%2.%3."/>
      <w:lvlJc w:val="left"/>
      <w:pPr>
        <w:tabs>
          <w:tab w:val="num" w:pos="0"/>
        </w:tabs>
        <w:ind w:left="511" w:firstLine="57"/>
      </w:pPr>
      <w:rPr>
        <w:b w:val="0"/>
      </w:rPr>
    </w:lvl>
    <w:lvl w:ilvl="3">
      <w:start w:val="1"/>
      <w:numFmt w:val="decimal"/>
      <w:lvlText w:val="%1.%2.%3.%4."/>
      <w:lvlJc w:val="left"/>
      <w:pPr>
        <w:tabs>
          <w:tab w:val="num" w:pos="0"/>
        </w:tabs>
        <w:ind w:left="510" w:firstLine="57"/>
      </w:pPr>
      <w:rPr>
        <w:b w:val="0"/>
      </w:rPr>
    </w:lvl>
    <w:lvl w:ilvl="4">
      <w:start w:val="1"/>
      <w:numFmt w:val="decimal"/>
      <w:lvlText w:val="%1.%2.%3.%4.%5."/>
      <w:lvlJc w:val="left"/>
      <w:pPr>
        <w:tabs>
          <w:tab w:val="num" w:pos="0"/>
        </w:tabs>
        <w:ind w:left="680" w:firstLine="57"/>
      </w:pPr>
    </w:lvl>
    <w:lvl w:ilvl="5">
      <w:start w:val="1"/>
      <w:numFmt w:val="decimal"/>
      <w:lvlText w:val="%1.%2.%3.%4.%5.%6."/>
      <w:lvlJc w:val="left"/>
      <w:pPr>
        <w:tabs>
          <w:tab w:val="num" w:pos="0"/>
        </w:tabs>
        <w:ind w:left="850" w:firstLine="57"/>
      </w:pPr>
    </w:lvl>
    <w:lvl w:ilvl="6">
      <w:start w:val="1"/>
      <w:numFmt w:val="decimal"/>
      <w:lvlText w:val="%1.%2.%3.%4.%5.%6.%7."/>
      <w:lvlJc w:val="left"/>
      <w:pPr>
        <w:tabs>
          <w:tab w:val="num" w:pos="0"/>
        </w:tabs>
        <w:ind w:left="1020" w:firstLine="57"/>
      </w:pPr>
    </w:lvl>
    <w:lvl w:ilvl="7">
      <w:start w:val="1"/>
      <w:numFmt w:val="decimal"/>
      <w:lvlText w:val="%1.%2.%3.%4.%5.%6.%7.%8."/>
      <w:lvlJc w:val="left"/>
      <w:pPr>
        <w:tabs>
          <w:tab w:val="num" w:pos="0"/>
        </w:tabs>
        <w:ind w:left="1190" w:firstLine="57"/>
      </w:pPr>
    </w:lvl>
    <w:lvl w:ilvl="8">
      <w:start w:val="1"/>
      <w:numFmt w:val="decimal"/>
      <w:lvlText w:val="%1.%2.%3.%4.%5.%6.%7.%8.%9."/>
      <w:lvlJc w:val="left"/>
      <w:pPr>
        <w:tabs>
          <w:tab w:val="num" w:pos="0"/>
        </w:tabs>
        <w:ind w:left="1360" w:firstLine="57"/>
      </w:pPr>
    </w:lvl>
  </w:abstractNum>
  <w:abstractNum w:abstractNumId="10" w15:restartNumberingAfterBreak="0">
    <w:nsid w:val="1DDC3970"/>
    <w:multiLevelType w:val="multilevel"/>
    <w:tmpl w:val="68DA042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15:restartNumberingAfterBreak="0">
    <w:nsid w:val="1EBA6CC1"/>
    <w:multiLevelType w:val="multilevel"/>
    <w:tmpl w:val="F678E7D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15:restartNumberingAfterBreak="0">
    <w:nsid w:val="2350627D"/>
    <w:multiLevelType w:val="hybridMultilevel"/>
    <w:tmpl w:val="C576EB4A"/>
    <w:lvl w:ilvl="0" w:tplc="330A83EC">
      <w:start w:val="1"/>
      <w:numFmt w:val="decimal"/>
      <w:lvlText w:val="%1."/>
      <w:lvlJc w:val="left"/>
      <w:pPr>
        <w:ind w:left="720" w:hanging="360"/>
      </w:pPr>
      <w:rPr>
        <w:rFonts w:hint="default"/>
        <w:b/>
        <w:i/>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2CBE251E"/>
    <w:multiLevelType w:val="multilevel"/>
    <w:tmpl w:val="459AAFA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4" w15:restartNumberingAfterBreak="0">
    <w:nsid w:val="3639702D"/>
    <w:multiLevelType w:val="hybridMultilevel"/>
    <w:tmpl w:val="C576EB4A"/>
    <w:lvl w:ilvl="0" w:tplc="330A83EC">
      <w:start w:val="1"/>
      <w:numFmt w:val="decimal"/>
      <w:lvlText w:val="%1."/>
      <w:lvlJc w:val="left"/>
      <w:pPr>
        <w:ind w:left="720" w:hanging="360"/>
      </w:pPr>
      <w:rPr>
        <w:rFonts w:hint="default"/>
        <w:b/>
        <w:i/>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5" w15:restartNumberingAfterBreak="0">
    <w:nsid w:val="367F6A45"/>
    <w:multiLevelType w:val="multilevel"/>
    <w:tmpl w:val="80C0D6D2"/>
    <w:lvl w:ilvl="0">
      <w:start w:val="1"/>
      <w:numFmt w:val="decimal"/>
      <w:pStyle w:val="Sraassunumeriais"/>
      <w:lvlText w:val="%1."/>
      <w:lvlJc w:val="left"/>
      <w:pPr>
        <w:ind w:left="360" w:hanging="360"/>
      </w:pPr>
      <w:rPr>
        <w:rFonts w:hint="default"/>
      </w:rPr>
    </w:lvl>
    <w:lvl w:ilvl="1">
      <w:start w:val="1"/>
      <w:numFmt w:val="decimal"/>
      <w:pStyle w:val="Sraassunumeriais2"/>
      <w:suff w:val="space"/>
      <w:lvlText w:val="%1.%2"/>
      <w:lvlJc w:val="left"/>
      <w:pPr>
        <w:ind w:left="936" w:hanging="576"/>
      </w:pPr>
      <w:rPr>
        <w:rFonts w:hint="default"/>
      </w:rPr>
    </w:lvl>
    <w:lvl w:ilvl="2">
      <w:start w:val="1"/>
      <w:numFmt w:val="lowerLetter"/>
      <w:pStyle w:val="Sraassunumeriais3"/>
      <w:lvlText w:val="%3."/>
      <w:lvlJc w:val="left"/>
      <w:pPr>
        <w:ind w:left="720" w:hanging="360"/>
      </w:pPr>
      <w:rPr>
        <w:rFonts w:hint="default"/>
      </w:rPr>
    </w:lvl>
    <w:lvl w:ilvl="3">
      <w:start w:val="1"/>
      <w:numFmt w:val="lowerRoman"/>
      <w:pStyle w:val="Sraassunumeriais4"/>
      <w:lvlText w:val="%4."/>
      <w:lvlJc w:val="left"/>
      <w:pPr>
        <w:ind w:left="1080" w:hanging="360"/>
      </w:pPr>
      <w:rPr>
        <w:rFonts w:hint="default"/>
      </w:rPr>
    </w:lvl>
    <w:lvl w:ilvl="4">
      <w:start w:val="1"/>
      <w:numFmt w:val="lowerLetter"/>
      <w:pStyle w:val="Sraassunumeriais5"/>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381254C8"/>
    <w:multiLevelType w:val="multilevel"/>
    <w:tmpl w:val="0427001F"/>
    <w:lvl w:ilvl="0">
      <w:start w:val="1"/>
      <w:numFmt w:val="decimal"/>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7" w15:restartNumberingAfterBreak="0">
    <w:nsid w:val="4292235A"/>
    <w:multiLevelType w:val="hybridMultilevel"/>
    <w:tmpl w:val="C576EB4A"/>
    <w:lvl w:ilvl="0" w:tplc="330A83EC">
      <w:start w:val="1"/>
      <w:numFmt w:val="decimal"/>
      <w:lvlText w:val="%1."/>
      <w:lvlJc w:val="left"/>
      <w:pPr>
        <w:ind w:left="720" w:hanging="360"/>
      </w:pPr>
      <w:rPr>
        <w:rFonts w:hint="default"/>
        <w:b/>
        <w:i/>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8" w15:restartNumberingAfterBreak="0">
    <w:nsid w:val="4354213C"/>
    <w:multiLevelType w:val="hybridMultilevel"/>
    <w:tmpl w:val="C576EB4A"/>
    <w:lvl w:ilvl="0" w:tplc="330A83EC">
      <w:start w:val="1"/>
      <w:numFmt w:val="decimal"/>
      <w:lvlText w:val="%1."/>
      <w:lvlJc w:val="left"/>
      <w:pPr>
        <w:ind w:left="720" w:hanging="360"/>
      </w:pPr>
      <w:rPr>
        <w:rFonts w:hint="default"/>
        <w:b/>
        <w:i/>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9" w15:restartNumberingAfterBreak="0">
    <w:nsid w:val="464A4338"/>
    <w:multiLevelType w:val="multilevel"/>
    <w:tmpl w:val="1B32D6C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0" w15:restartNumberingAfterBreak="0">
    <w:nsid w:val="4ECE7B2A"/>
    <w:multiLevelType w:val="multilevel"/>
    <w:tmpl w:val="9BBCFF5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1" w15:restartNumberingAfterBreak="0">
    <w:nsid w:val="50AB703F"/>
    <w:multiLevelType w:val="hybridMultilevel"/>
    <w:tmpl w:val="CC28C740"/>
    <w:lvl w:ilvl="0" w:tplc="8E8C3DE4">
      <w:start w:val="4"/>
      <w:numFmt w:val="decimal"/>
      <w:lvlText w:val="%1."/>
      <w:lvlJc w:val="left"/>
      <w:pPr>
        <w:ind w:left="1080" w:hanging="360"/>
      </w:pPr>
      <w:rPr>
        <w:rFonts w:hint="default"/>
        <w:b/>
        <w:i/>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22" w15:restartNumberingAfterBreak="0">
    <w:nsid w:val="58DD6AF9"/>
    <w:multiLevelType w:val="multilevel"/>
    <w:tmpl w:val="5830BEAA"/>
    <w:lvl w:ilvl="0">
      <w:start w:val="1"/>
      <w:numFmt w:val="upperRoman"/>
      <w:lvlText w:val="%1."/>
      <w:lvlJc w:val="left"/>
      <w:pPr>
        <w:tabs>
          <w:tab w:val="num" w:pos="0"/>
        </w:tabs>
        <w:ind w:left="1080" w:hanging="720"/>
      </w:pPr>
      <w:rPr>
        <w:rFonts w:ascii="Times New Roman" w:hAnsi="Times New Roman" w:cs="Times New Roman" w:hint="default"/>
        <w:b/>
        <w:sz w:val="24"/>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23" w15:restartNumberingAfterBreak="0">
    <w:nsid w:val="61245C9A"/>
    <w:multiLevelType w:val="multilevel"/>
    <w:tmpl w:val="76D650CA"/>
    <w:lvl w:ilvl="0">
      <w:numFmt w:val="bullet"/>
      <w:lvlText w:val=""/>
      <w:lvlJc w:val="left"/>
      <w:pPr>
        <w:tabs>
          <w:tab w:val="num" w:pos="0"/>
        </w:tabs>
        <w:ind w:left="720" w:hanging="360"/>
      </w:pPr>
      <w:rPr>
        <w:rFonts w:ascii="Symbol" w:eastAsiaTheme="minorHAnsi"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4" w15:restartNumberingAfterBreak="0">
    <w:nsid w:val="65BF0F77"/>
    <w:multiLevelType w:val="multilevel"/>
    <w:tmpl w:val="1794CD18"/>
    <w:lvl w:ilvl="0">
      <w:start w:val="1"/>
      <w:numFmt w:val="bullet"/>
      <w:pStyle w:val="Bulletcopy"/>
      <w:lvlText w:val="►"/>
      <w:lvlJc w:val="left"/>
      <w:pPr>
        <w:tabs>
          <w:tab w:val="num" w:pos="350"/>
        </w:tabs>
        <w:ind w:left="350" w:hanging="170"/>
      </w:pPr>
      <w:rPr>
        <w:rFonts w:ascii="Times New Roman" w:hAnsi="Times New Roman" w:cs="Times New Roman" w:hint="default"/>
        <w:color w:val="FFD200"/>
        <w:sz w:val="1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5" w15:restartNumberingAfterBreak="0">
    <w:nsid w:val="7DA75444"/>
    <w:multiLevelType w:val="multilevel"/>
    <w:tmpl w:val="1D84BFB8"/>
    <w:lvl w:ilvl="0">
      <w:start w:val="1"/>
      <w:numFmt w:val="decimal"/>
      <w:lvlText w:val="%1."/>
      <w:lvlJc w:val="left"/>
      <w:pPr>
        <w:tabs>
          <w:tab w:val="num" w:pos="0"/>
        </w:tabs>
        <w:ind w:left="1440" w:hanging="360"/>
      </w:p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num w:numId="1" w16cid:durableId="1710303988">
    <w:abstractNumId w:val="4"/>
  </w:num>
  <w:num w:numId="2" w16cid:durableId="1681933719">
    <w:abstractNumId w:val="3"/>
  </w:num>
  <w:num w:numId="3" w16cid:durableId="1168449191">
    <w:abstractNumId w:val="2"/>
  </w:num>
  <w:num w:numId="4" w16cid:durableId="481702343">
    <w:abstractNumId w:val="1"/>
  </w:num>
  <w:num w:numId="5" w16cid:durableId="1681394741">
    <w:abstractNumId w:val="0"/>
  </w:num>
  <w:num w:numId="6" w16cid:durableId="1803225672">
    <w:abstractNumId w:val="8"/>
  </w:num>
  <w:num w:numId="7" w16cid:durableId="1581400946">
    <w:abstractNumId w:val="15"/>
  </w:num>
  <w:num w:numId="8" w16cid:durableId="1906839460">
    <w:abstractNumId w:val="9"/>
  </w:num>
  <w:num w:numId="9" w16cid:durableId="1684743289">
    <w:abstractNumId w:val="23"/>
  </w:num>
  <w:num w:numId="10" w16cid:durableId="81803823">
    <w:abstractNumId w:val="22"/>
  </w:num>
  <w:num w:numId="11" w16cid:durableId="650792624">
    <w:abstractNumId w:val="24"/>
  </w:num>
  <w:num w:numId="12" w16cid:durableId="1009451804">
    <w:abstractNumId w:val="16"/>
  </w:num>
  <w:num w:numId="13" w16cid:durableId="631978154">
    <w:abstractNumId w:val="7"/>
  </w:num>
  <w:num w:numId="14" w16cid:durableId="1325283032">
    <w:abstractNumId w:val="11"/>
  </w:num>
  <w:num w:numId="15" w16cid:durableId="1263730709">
    <w:abstractNumId w:val="25"/>
  </w:num>
  <w:num w:numId="16" w16cid:durableId="1005742742">
    <w:abstractNumId w:val="19"/>
  </w:num>
  <w:num w:numId="17" w16cid:durableId="1282154478">
    <w:abstractNumId w:val="20"/>
  </w:num>
  <w:num w:numId="18" w16cid:durableId="1169635951">
    <w:abstractNumId w:val="13"/>
  </w:num>
  <w:num w:numId="19" w16cid:durableId="749540132">
    <w:abstractNumId w:val="10"/>
  </w:num>
  <w:num w:numId="20" w16cid:durableId="1866598791">
    <w:abstractNumId w:val="6"/>
  </w:num>
  <w:num w:numId="21" w16cid:durableId="1449620237">
    <w:abstractNumId w:val="12"/>
  </w:num>
  <w:num w:numId="22" w16cid:durableId="860169369">
    <w:abstractNumId w:val="17"/>
  </w:num>
  <w:num w:numId="23" w16cid:durableId="218519664">
    <w:abstractNumId w:val="18"/>
  </w:num>
  <w:num w:numId="24" w16cid:durableId="1536694965">
    <w:abstractNumId w:val="14"/>
  </w:num>
  <w:num w:numId="25" w16cid:durableId="595016064">
    <w:abstractNumId w:val="21"/>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attachedTemplate r:id="rId1"/>
  <w:defaultTabStop w:val="284"/>
  <w:hyphenationZone w:val="396"/>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TU1NjS1MDIwNjSzNDBX0lEKTi0uzszPAykwrAUAPIcKjywAAAA="/>
  </w:docVars>
  <w:rsids>
    <w:rsidRoot w:val="006D305F"/>
    <w:rsid w:val="00001963"/>
    <w:rsid w:val="000068F0"/>
    <w:rsid w:val="00016026"/>
    <w:rsid w:val="0001695E"/>
    <w:rsid w:val="00026A54"/>
    <w:rsid w:val="0003366F"/>
    <w:rsid w:val="00036DBB"/>
    <w:rsid w:val="00042D93"/>
    <w:rsid w:val="0004685E"/>
    <w:rsid w:val="00060EC7"/>
    <w:rsid w:val="00084F44"/>
    <w:rsid w:val="0009047A"/>
    <w:rsid w:val="0009362C"/>
    <w:rsid w:val="00097241"/>
    <w:rsid w:val="000A23D3"/>
    <w:rsid w:val="000A46E7"/>
    <w:rsid w:val="000B0A6A"/>
    <w:rsid w:val="000D3092"/>
    <w:rsid w:val="000E1C2C"/>
    <w:rsid w:val="000F554D"/>
    <w:rsid w:val="001068F6"/>
    <w:rsid w:val="0014050D"/>
    <w:rsid w:val="0014465A"/>
    <w:rsid w:val="0015224A"/>
    <w:rsid w:val="00153F22"/>
    <w:rsid w:val="001555AC"/>
    <w:rsid w:val="0016225E"/>
    <w:rsid w:val="0016304D"/>
    <w:rsid w:val="001642BD"/>
    <w:rsid w:val="00165468"/>
    <w:rsid w:val="00165519"/>
    <w:rsid w:val="00171C82"/>
    <w:rsid w:val="0017251F"/>
    <w:rsid w:val="0018021B"/>
    <w:rsid w:val="001C4838"/>
    <w:rsid w:val="001D7AAC"/>
    <w:rsid w:val="001E72B5"/>
    <w:rsid w:val="001F3F23"/>
    <w:rsid w:val="0020401E"/>
    <w:rsid w:val="002101D9"/>
    <w:rsid w:val="0021201E"/>
    <w:rsid w:val="00215514"/>
    <w:rsid w:val="00216CC3"/>
    <w:rsid w:val="00230C9A"/>
    <w:rsid w:val="002313BE"/>
    <w:rsid w:val="00235501"/>
    <w:rsid w:val="00246179"/>
    <w:rsid w:val="00253184"/>
    <w:rsid w:val="00261339"/>
    <w:rsid w:val="00261B88"/>
    <w:rsid w:val="00263108"/>
    <w:rsid w:val="00273CFD"/>
    <w:rsid w:val="00275912"/>
    <w:rsid w:val="0028724C"/>
    <w:rsid w:val="00290944"/>
    <w:rsid w:val="002912FE"/>
    <w:rsid w:val="002A474B"/>
    <w:rsid w:val="002A626E"/>
    <w:rsid w:val="002A6D2D"/>
    <w:rsid w:val="002B58F7"/>
    <w:rsid w:val="002C2765"/>
    <w:rsid w:val="002C4E6E"/>
    <w:rsid w:val="002C658C"/>
    <w:rsid w:val="002C7F2C"/>
    <w:rsid w:val="002F1836"/>
    <w:rsid w:val="003150D0"/>
    <w:rsid w:val="003236D0"/>
    <w:rsid w:val="0032683C"/>
    <w:rsid w:val="00334781"/>
    <w:rsid w:val="00334A5F"/>
    <w:rsid w:val="00341C69"/>
    <w:rsid w:val="00350D1C"/>
    <w:rsid w:val="003518C6"/>
    <w:rsid w:val="00354522"/>
    <w:rsid w:val="00355850"/>
    <w:rsid w:val="00355B56"/>
    <w:rsid w:val="00357BD5"/>
    <w:rsid w:val="00357E55"/>
    <w:rsid w:val="003673D6"/>
    <w:rsid w:val="00372178"/>
    <w:rsid w:val="00385616"/>
    <w:rsid w:val="0039787C"/>
    <w:rsid w:val="003B0B81"/>
    <w:rsid w:val="003D0DA8"/>
    <w:rsid w:val="003D3BE3"/>
    <w:rsid w:val="003D4BF4"/>
    <w:rsid w:val="003D5439"/>
    <w:rsid w:val="003E3438"/>
    <w:rsid w:val="003F2E3F"/>
    <w:rsid w:val="003F6C42"/>
    <w:rsid w:val="0040032D"/>
    <w:rsid w:val="00414002"/>
    <w:rsid w:val="0042600F"/>
    <w:rsid w:val="00430A6E"/>
    <w:rsid w:val="00435AD3"/>
    <w:rsid w:val="00443697"/>
    <w:rsid w:val="00445577"/>
    <w:rsid w:val="004540DC"/>
    <w:rsid w:val="004570D0"/>
    <w:rsid w:val="00466DB9"/>
    <w:rsid w:val="00470AB6"/>
    <w:rsid w:val="004718C8"/>
    <w:rsid w:val="0047250A"/>
    <w:rsid w:val="00475921"/>
    <w:rsid w:val="004767D9"/>
    <w:rsid w:val="0047713F"/>
    <w:rsid w:val="00483E3A"/>
    <w:rsid w:val="00494C3C"/>
    <w:rsid w:val="004A2E21"/>
    <w:rsid w:val="004A2F52"/>
    <w:rsid w:val="004B7CF6"/>
    <w:rsid w:val="004D238B"/>
    <w:rsid w:val="004E2DBF"/>
    <w:rsid w:val="004E5655"/>
    <w:rsid w:val="004F4B43"/>
    <w:rsid w:val="004F690D"/>
    <w:rsid w:val="0050743B"/>
    <w:rsid w:val="0051322B"/>
    <w:rsid w:val="005238FE"/>
    <w:rsid w:val="00527426"/>
    <w:rsid w:val="00527B9D"/>
    <w:rsid w:val="00547246"/>
    <w:rsid w:val="00566D0F"/>
    <w:rsid w:val="00575FB4"/>
    <w:rsid w:val="005907B7"/>
    <w:rsid w:val="00596AE0"/>
    <w:rsid w:val="005B4CA2"/>
    <w:rsid w:val="005C3338"/>
    <w:rsid w:val="005C5732"/>
    <w:rsid w:val="005D6336"/>
    <w:rsid w:val="006040B7"/>
    <w:rsid w:val="006171F1"/>
    <w:rsid w:val="00623F4A"/>
    <w:rsid w:val="0062594A"/>
    <w:rsid w:val="0062688A"/>
    <w:rsid w:val="0063093F"/>
    <w:rsid w:val="00671C08"/>
    <w:rsid w:val="00687B28"/>
    <w:rsid w:val="006A2DF1"/>
    <w:rsid w:val="006B2576"/>
    <w:rsid w:val="006B5389"/>
    <w:rsid w:val="006C0084"/>
    <w:rsid w:val="006C070D"/>
    <w:rsid w:val="006D0ED3"/>
    <w:rsid w:val="006D293A"/>
    <w:rsid w:val="006D305F"/>
    <w:rsid w:val="006E0547"/>
    <w:rsid w:val="006F0CA8"/>
    <w:rsid w:val="006F599E"/>
    <w:rsid w:val="00707C14"/>
    <w:rsid w:val="00711888"/>
    <w:rsid w:val="00713F93"/>
    <w:rsid w:val="00733BB8"/>
    <w:rsid w:val="0075023C"/>
    <w:rsid w:val="0075217E"/>
    <w:rsid w:val="00754B2B"/>
    <w:rsid w:val="007607FF"/>
    <w:rsid w:val="0076099E"/>
    <w:rsid w:val="007651CB"/>
    <w:rsid w:val="0078742F"/>
    <w:rsid w:val="00791CCE"/>
    <w:rsid w:val="00793282"/>
    <w:rsid w:val="00795452"/>
    <w:rsid w:val="007B004A"/>
    <w:rsid w:val="007B2144"/>
    <w:rsid w:val="007C1EB6"/>
    <w:rsid w:val="007C3E52"/>
    <w:rsid w:val="007C6AE7"/>
    <w:rsid w:val="007D484D"/>
    <w:rsid w:val="007E1C56"/>
    <w:rsid w:val="007E41FC"/>
    <w:rsid w:val="007F1E4F"/>
    <w:rsid w:val="0080104D"/>
    <w:rsid w:val="00801195"/>
    <w:rsid w:val="008430BA"/>
    <w:rsid w:val="008524BF"/>
    <w:rsid w:val="0085364A"/>
    <w:rsid w:val="00861471"/>
    <w:rsid w:val="00862EA0"/>
    <w:rsid w:val="00864EAA"/>
    <w:rsid w:val="008702D5"/>
    <w:rsid w:val="008816B6"/>
    <w:rsid w:val="00884195"/>
    <w:rsid w:val="008841E0"/>
    <w:rsid w:val="008921E1"/>
    <w:rsid w:val="00896B6B"/>
    <w:rsid w:val="008A61F5"/>
    <w:rsid w:val="008B07BD"/>
    <w:rsid w:val="008B13A4"/>
    <w:rsid w:val="008B1E30"/>
    <w:rsid w:val="008B27EE"/>
    <w:rsid w:val="008B30BA"/>
    <w:rsid w:val="008B680B"/>
    <w:rsid w:val="008B6DD2"/>
    <w:rsid w:val="008C2772"/>
    <w:rsid w:val="008C7329"/>
    <w:rsid w:val="008D5494"/>
    <w:rsid w:val="008D68CA"/>
    <w:rsid w:val="008E1C16"/>
    <w:rsid w:val="008E2DBF"/>
    <w:rsid w:val="009123C2"/>
    <w:rsid w:val="00914BA7"/>
    <w:rsid w:val="009157B5"/>
    <w:rsid w:val="00917535"/>
    <w:rsid w:val="00926217"/>
    <w:rsid w:val="0095386F"/>
    <w:rsid w:val="00957A69"/>
    <w:rsid w:val="00961395"/>
    <w:rsid w:val="00974023"/>
    <w:rsid w:val="00981AAB"/>
    <w:rsid w:val="0098655D"/>
    <w:rsid w:val="0098678C"/>
    <w:rsid w:val="0099199E"/>
    <w:rsid w:val="00993F3E"/>
    <w:rsid w:val="00994D4B"/>
    <w:rsid w:val="009970C2"/>
    <w:rsid w:val="009B26D3"/>
    <w:rsid w:val="009B578C"/>
    <w:rsid w:val="009C1CD8"/>
    <w:rsid w:val="009C3BD8"/>
    <w:rsid w:val="009C4299"/>
    <w:rsid w:val="009C70BD"/>
    <w:rsid w:val="009D0B8C"/>
    <w:rsid w:val="009F47E6"/>
    <w:rsid w:val="009F56B3"/>
    <w:rsid w:val="009F6EAF"/>
    <w:rsid w:val="009F7BC3"/>
    <w:rsid w:val="00A1109D"/>
    <w:rsid w:val="00A12041"/>
    <w:rsid w:val="00A122D6"/>
    <w:rsid w:val="00A22230"/>
    <w:rsid w:val="00A243DF"/>
    <w:rsid w:val="00A25093"/>
    <w:rsid w:val="00A33D41"/>
    <w:rsid w:val="00A34BF3"/>
    <w:rsid w:val="00A4620E"/>
    <w:rsid w:val="00A5617A"/>
    <w:rsid w:val="00A660A0"/>
    <w:rsid w:val="00A72069"/>
    <w:rsid w:val="00A821BB"/>
    <w:rsid w:val="00A86463"/>
    <w:rsid w:val="00A90AB3"/>
    <w:rsid w:val="00A91815"/>
    <w:rsid w:val="00A91BDA"/>
    <w:rsid w:val="00A9338B"/>
    <w:rsid w:val="00AA1F97"/>
    <w:rsid w:val="00AC6945"/>
    <w:rsid w:val="00B00BCD"/>
    <w:rsid w:val="00B065CB"/>
    <w:rsid w:val="00B1115A"/>
    <w:rsid w:val="00B13620"/>
    <w:rsid w:val="00B20BFE"/>
    <w:rsid w:val="00B23D41"/>
    <w:rsid w:val="00B2421F"/>
    <w:rsid w:val="00B47339"/>
    <w:rsid w:val="00B47F94"/>
    <w:rsid w:val="00B56DE9"/>
    <w:rsid w:val="00B572DA"/>
    <w:rsid w:val="00B66414"/>
    <w:rsid w:val="00B71273"/>
    <w:rsid w:val="00B7462E"/>
    <w:rsid w:val="00B76618"/>
    <w:rsid w:val="00B870D5"/>
    <w:rsid w:val="00B8764E"/>
    <w:rsid w:val="00B9260E"/>
    <w:rsid w:val="00B93E73"/>
    <w:rsid w:val="00BA2917"/>
    <w:rsid w:val="00BA5B69"/>
    <w:rsid w:val="00BB4829"/>
    <w:rsid w:val="00BB6668"/>
    <w:rsid w:val="00BC38B4"/>
    <w:rsid w:val="00BD0CA9"/>
    <w:rsid w:val="00BD1775"/>
    <w:rsid w:val="00BD2308"/>
    <w:rsid w:val="00BD665B"/>
    <w:rsid w:val="00BD7E39"/>
    <w:rsid w:val="00BE7109"/>
    <w:rsid w:val="00BF2E5F"/>
    <w:rsid w:val="00BF7E4E"/>
    <w:rsid w:val="00C0304D"/>
    <w:rsid w:val="00C12A27"/>
    <w:rsid w:val="00C130BC"/>
    <w:rsid w:val="00C16318"/>
    <w:rsid w:val="00C163C7"/>
    <w:rsid w:val="00C2041D"/>
    <w:rsid w:val="00C23C40"/>
    <w:rsid w:val="00C32E0A"/>
    <w:rsid w:val="00C372B8"/>
    <w:rsid w:val="00C4540F"/>
    <w:rsid w:val="00C47B4A"/>
    <w:rsid w:val="00C52E8B"/>
    <w:rsid w:val="00C54F6C"/>
    <w:rsid w:val="00C60FFD"/>
    <w:rsid w:val="00C6353C"/>
    <w:rsid w:val="00C73E67"/>
    <w:rsid w:val="00C75264"/>
    <w:rsid w:val="00C80BC3"/>
    <w:rsid w:val="00C86FB6"/>
    <w:rsid w:val="00C909A6"/>
    <w:rsid w:val="00C92CAA"/>
    <w:rsid w:val="00C9514E"/>
    <w:rsid w:val="00CC0F45"/>
    <w:rsid w:val="00CC5562"/>
    <w:rsid w:val="00CD0DE0"/>
    <w:rsid w:val="00CD0E31"/>
    <w:rsid w:val="00CD184D"/>
    <w:rsid w:val="00CD4779"/>
    <w:rsid w:val="00CF327F"/>
    <w:rsid w:val="00D0377C"/>
    <w:rsid w:val="00D04F42"/>
    <w:rsid w:val="00D064F8"/>
    <w:rsid w:val="00D1317D"/>
    <w:rsid w:val="00D2233A"/>
    <w:rsid w:val="00D23D84"/>
    <w:rsid w:val="00D25C2F"/>
    <w:rsid w:val="00D36319"/>
    <w:rsid w:val="00D420CF"/>
    <w:rsid w:val="00D57674"/>
    <w:rsid w:val="00D60C31"/>
    <w:rsid w:val="00D61539"/>
    <w:rsid w:val="00D62C94"/>
    <w:rsid w:val="00D666DD"/>
    <w:rsid w:val="00D678F9"/>
    <w:rsid w:val="00D73D8B"/>
    <w:rsid w:val="00D771D3"/>
    <w:rsid w:val="00D92A1E"/>
    <w:rsid w:val="00DB2CC7"/>
    <w:rsid w:val="00DC06DE"/>
    <w:rsid w:val="00DC4FBD"/>
    <w:rsid w:val="00DD2695"/>
    <w:rsid w:val="00DE4B90"/>
    <w:rsid w:val="00DF0DD7"/>
    <w:rsid w:val="00DF3BE3"/>
    <w:rsid w:val="00E066C9"/>
    <w:rsid w:val="00E11D97"/>
    <w:rsid w:val="00E21B3B"/>
    <w:rsid w:val="00E241BC"/>
    <w:rsid w:val="00E2482E"/>
    <w:rsid w:val="00E25F72"/>
    <w:rsid w:val="00E35014"/>
    <w:rsid w:val="00E351AD"/>
    <w:rsid w:val="00E37313"/>
    <w:rsid w:val="00E46F23"/>
    <w:rsid w:val="00E62DC9"/>
    <w:rsid w:val="00EA0899"/>
    <w:rsid w:val="00EA22D5"/>
    <w:rsid w:val="00EB065D"/>
    <w:rsid w:val="00ED793B"/>
    <w:rsid w:val="00EF3813"/>
    <w:rsid w:val="00EF6037"/>
    <w:rsid w:val="00F048F2"/>
    <w:rsid w:val="00F22BDF"/>
    <w:rsid w:val="00F22FFF"/>
    <w:rsid w:val="00F268B6"/>
    <w:rsid w:val="00F372C9"/>
    <w:rsid w:val="00F467F9"/>
    <w:rsid w:val="00F5081D"/>
    <w:rsid w:val="00F54313"/>
    <w:rsid w:val="00F57DDF"/>
    <w:rsid w:val="00F63E39"/>
    <w:rsid w:val="00F64268"/>
    <w:rsid w:val="00F946E3"/>
    <w:rsid w:val="00FA03A3"/>
    <w:rsid w:val="00FA0D1F"/>
    <w:rsid w:val="00FA267E"/>
    <w:rsid w:val="00FB46C5"/>
    <w:rsid w:val="00FB4A5D"/>
    <w:rsid w:val="00FC044B"/>
    <w:rsid w:val="00FC72ED"/>
    <w:rsid w:val="00FD1974"/>
    <w:rsid w:val="00FE0DC9"/>
    <w:rsid w:val="00FE55BE"/>
    <w:rsid w:val="00FF670C"/>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48EA7098"/>
  <w15:docId w15:val="{DB7FABCD-CF41-41FB-A678-01E7989A90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2"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9"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0"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B47F94"/>
  </w:style>
  <w:style w:type="paragraph" w:styleId="Antrat1">
    <w:name w:val="heading 1"/>
    <w:basedOn w:val="prastasis"/>
    <w:next w:val="prastasis"/>
    <w:link w:val="Antrat1Diagrama"/>
    <w:uiPriority w:val="9"/>
    <w:qFormat/>
    <w:rsid w:val="00B47F94"/>
    <w:pPr>
      <w:keepNext/>
      <w:keepLines/>
      <w:spacing w:before="320" w:after="40"/>
      <w:outlineLvl w:val="0"/>
    </w:pPr>
    <w:rPr>
      <w:rFonts w:asciiTheme="majorHAnsi" w:eastAsiaTheme="majorEastAsia" w:hAnsiTheme="majorHAnsi" w:cstheme="majorBidi"/>
      <w:b/>
      <w:bCs/>
      <w:caps/>
      <w:spacing w:val="4"/>
      <w:sz w:val="28"/>
      <w:szCs w:val="28"/>
    </w:rPr>
  </w:style>
  <w:style w:type="paragraph" w:styleId="Antrat2">
    <w:name w:val="heading 2"/>
    <w:basedOn w:val="prastasis"/>
    <w:next w:val="prastasis"/>
    <w:link w:val="Antrat2Diagrama"/>
    <w:uiPriority w:val="9"/>
    <w:unhideWhenUsed/>
    <w:qFormat/>
    <w:rsid w:val="00B47F94"/>
    <w:pPr>
      <w:keepNext/>
      <w:keepLines/>
      <w:spacing w:before="120" w:after="0"/>
      <w:outlineLvl w:val="1"/>
    </w:pPr>
    <w:rPr>
      <w:rFonts w:asciiTheme="majorHAnsi" w:eastAsiaTheme="majorEastAsia" w:hAnsiTheme="majorHAnsi" w:cstheme="majorBidi"/>
      <w:b/>
      <w:bCs/>
      <w:sz w:val="28"/>
      <w:szCs w:val="28"/>
    </w:rPr>
  </w:style>
  <w:style w:type="paragraph" w:styleId="Antrat3">
    <w:name w:val="heading 3"/>
    <w:basedOn w:val="prastasis"/>
    <w:next w:val="prastasis"/>
    <w:link w:val="Antrat3Diagrama"/>
    <w:uiPriority w:val="9"/>
    <w:unhideWhenUsed/>
    <w:qFormat/>
    <w:rsid w:val="00B47F94"/>
    <w:pPr>
      <w:keepNext/>
      <w:keepLines/>
      <w:spacing w:before="120" w:after="0"/>
      <w:outlineLvl w:val="2"/>
    </w:pPr>
    <w:rPr>
      <w:rFonts w:asciiTheme="majorHAnsi" w:eastAsiaTheme="majorEastAsia" w:hAnsiTheme="majorHAnsi" w:cstheme="majorBidi"/>
      <w:spacing w:val="4"/>
      <w:sz w:val="24"/>
      <w:szCs w:val="24"/>
    </w:rPr>
  </w:style>
  <w:style w:type="paragraph" w:styleId="Antrat4">
    <w:name w:val="heading 4"/>
    <w:basedOn w:val="prastasis"/>
    <w:next w:val="prastasis"/>
    <w:link w:val="Antrat4Diagrama"/>
    <w:uiPriority w:val="9"/>
    <w:unhideWhenUsed/>
    <w:qFormat/>
    <w:rsid w:val="00B47F94"/>
    <w:pPr>
      <w:keepNext/>
      <w:keepLines/>
      <w:spacing w:before="120" w:after="0"/>
      <w:outlineLvl w:val="3"/>
    </w:pPr>
    <w:rPr>
      <w:rFonts w:asciiTheme="majorHAnsi" w:eastAsiaTheme="majorEastAsia" w:hAnsiTheme="majorHAnsi" w:cstheme="majorBidi"/>
      <w:i/>
      <w:iCs/>
      <w:sz w:val="24"/>
      <w:szCs w:val="24"/>
    </w:rPr>
  </w:style>
  <w:style w:type="paragraph" w:styleId="Antrat5">
    <w:name w:val="heading 5"/>
    <w:basedOn w:val="prastasis"/>
    <w:next w:val="prastasis"/>
    <w:link w:val="Antrat5Diagrama"/>
    <w:uiPriority w:val="9"/>
    <w:unhideWhenUsed/>
    <w:qFormat/>
    <w:rsid w:val="00B47F94"/>
    <w:pPr>
      <w:keepNext/>
      <w:keepLines/>
      <w:spacing w:before="120" w:after="0"/>
      <w:outlineLvl w:val="4"/>
    </w:pPr>
    <w:rPr>
      <w:rFonts w:asciiTheme="majorHAnsi" w:eastAsiaTheme="majorEastAsia" w:hAnsiTheme="majorHAnsi" w:cstheme="majorBidi"/>
      <w:b/>
      <w:bCs/>
    </w:rPr>
  </w:style>
  <w:style w:type="paragraph" w:styleId="Antrat6">
    <w:name w:val="heading 6"/>
    <w:basedOn w:val="prastasis"/>
    <w:next w:val="prastasis"/>
    <w:link w:val="Antrat6Diagrama"/>
    <w:unhideWhenUsed/>
    <w:qFormat/>
    <w:rsid w:val="00B47F94"/>
    <w:pPr>
      <w:keepNext/>
      <w:keepLines/>
      <w:spacing w:before="120" w:after="0"/>
      <w:outlineLvl w:val="5"/>
    </w:pPr>
    <w:rPr>
      <w:rFonts w:asciiTheme="majorHAnsi" w:eastAsiaTheme="majorEastAsia" w:hAnsiTheme="majorHAnsi" w:cstheme="majorBidi"/>
      <w:b/>
      <w:bCs/>
      <w:i/>
      <w:iCs/>
    </w:rPr>
  </w:style>
  <w:style w:type="paragraph" w:styleId="Antrat7">
    <w:name w:val="heading 7"/>
    <w:basedOn w:val="prastasis"/>
    <w:next w:val="prastasis"/>
    <w:link w:val="Antrat7Diagrama"/>
    <w:unhideWhenUsed/>
    <w:qFormat/>
    <w:rsid w:val="00B47F94"/>
    <w:pPr>
      <w:keepNext/>
      <w:keepLines/>
      <w:spacing w:before="120" w:after="0"/>
      <w:outlineLvl w:val="6"/>
    </w:pPr>
    <w:rPr>
      <w:i/>
      <w:iCs/>
    </w:rPr>
  </w:style>
  <w:style w:type="paragraph" w:styleId="Antrat8">
    <w:name w:val="heading 8"/>
    <w:basedOn w:val="prastasis"/>
    <w:next w:val="prastasis"/>
    <w:link w:val="Antrat8Diagrama"/>
    <w:unhideWhenUsed/>
    <w:qFormat/>
    <w:rsid w:val="00B47F94"/>
    <w:pPr>
      <w:keepNext/>
      <w:keepLines/>
      <w:spacing w:before="120" w:after="0"/>
      <w:outlineLvl w:val="7"/>
    </w:pPr>
    <w:rPr>
      <w:b/>
      <w:bCs/>
    </w:rPr>
  </w:style>
  <w:style w:type="paragraph" w:styleId="Antrat9">
    <w:name w:val="heading 9"/>
    <w:basedOn w:val="prastasis"/>
    <w:next w:val="prastasis"/>
    <w:link w:val="Antrat9Diagrama"/>
    <w:unhideWhenUsed/>
    <w:qFormat/>
    <w:rsid w:val="00B47F94"/>
    <w:pPr>
      <w:keepNext/>
      <w:keepLines/>
      <w:spacing w:before="120" w:after="0"/>
      <w:outlineLvl w:val="8"/>
    </w:pPr>
    <w:rPr>
      <w:i/>
      <w:iC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aliases w:val="Viršutinis kolontitulas Diagrama, Char Diagrama, Char Diagrama Diagrama Diagrama Diagrama Diagrama Diagrama Diagrama Diagrama Diagrama Diagrama Diagrama Diagrama Diagrama,Char Diagrama,En-tête-1,En-tête-2,hd,Header 2, Diagrama, Diagrama Char,C"/>
    <w:basedOn w:val="prastasis"/>
    <w:link w:val="AntratsDiagrama"/>
    <w:uiPriority w:val="99"/>
    <w:unhideWhenUsed/>
    <w:pPr>
      <w:tabs>
        <w:tab w:val="center" w:pos="4680"/>
        <w:tab w:val="right" w:pos="9360"/>
      </w:tabs>
      <w:spacing w:after="0" w:line="240" w:lineRule="auto"/>
    </w:pPr>
  </w:style>
  <w:style w:type="character" w:customStyle="1" w:styleId="AntratsDiagrama">
    <w:name w:val="Antraštės Diagrama"/>
    <w:aliases w:val="Viršutinis kolontitulas Diagrama Diagrama, Char Diagrama Diagrama, Char Diagrama Diagrama Diagrama Diagrama Diagrama Diagrama Diagrama Diagrama Diagrama Diagrama Diagrama Diagrama Diagrama Diagrama,Char Diagrama Diagrama,hd Diagrama"/>
    <w:basedOn w:val="Numatytasispastraiposriftas"/>
    <w:link w:val="Antrats"/>
    <w:uiPriority w:val="99"/>
    <w:qFormat/>
    <w:rPr>
      <w:kern w:val="20"/>
    </w:rPr>
  </w:style>
  <w:style w:type="paragraph" w:styleId="Porat">
    <w:name w:val="footer"/>
    <w:basedOn w:val="prastasis"/>
    <w:link w:val="PoratDiagrama"/>
    <w:uiPriority w:val="99"/>
    <w:unhideWhenUsed/>
    <w:pPr>
      <w:pBdr>
        <w:top w:val="single" w:sz="4" w:space="6" w:color="95B3D7" w:themeColor="accent1" w:themeTint="99"/>
        <w:left w:val="single" w:sz="2" w:space="4" w:color="FFFFFF" w:themeColor="background1"/>
      </w:pBdr>
      <w:spacing w:after="0" w:line="240" w:lineRule="auto"/>
      <w:ind w:left="-360" w:right="-360"/>
    </w:pPr>
  </w:style>
  <w:style w:type="character" w:customStyle="1" w:styleId="PoratDiagrama">
    <w:name w:val="Poraštė Diagrama"/>
    <w:basedOn w:val="Numatytasispastraiposriftas"/>
    <w:link w:val="Porat"/>
    <w:uiPriority w:val="99"/>
    <w:qFormat/>
    <w:rPr>
      <w:kern w:val="20"/>
    </w:rPr>
  </w:style>
  <w:style w:type="table" w:styleId="Lentelstinklelis">
    <w:name w:val="Table Grid"/>
    <w:basedOn w:val="prastojilentel"/>
    <w:uiPriority w:val="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tarp">
    <w:name w:val="No Spacing"/>
    <w:link w:val="BetarpDiagrama"/>
    <w:uiPriority w:val="1"/>
    <w:qFormat/>
    <w:rsid w:val="00B47F94"/>
    <w:pPr>
      <w:spacing w:after="0" w:line="240" w:lineRule="auto"/>
    </w:pPr>
  </w:style>
  <w:style w:type="paragraph" w:styleId="Debesliotekstas">
    <w:name w:val="Balloon Text"/>
    <w:basedOn w:val="prastasis"/>
    <w:link w:val="DebesliotekstasDiagrama"/>
    <w:uiPriority w:val="99"/>
    <w:semiHidden/>
    <w:unhideWhenUsed/>
    <w:qFormat/>
    <w:pPr>
      <w:spacing w:after="0" w:line="240" w:lineRule="auto"/>
    </w:pPr>
    <w:rPr>
      <w:rFonts w:ascii="Tahoma" w:hAnsi="Tahoma" w:cs="Tahoma"/>
      <w:sz w:val="16"/>
    </w:rPr>
  </w:style>
  <w:style w:type="character" w:customStyle="1" w:styleId="DebesliotekstasDiagrama">
    <w:name w:val="Debesėlio tekstas Diagrama"/>
    <w:basedOn w:val="Numatytasispastraiposriftas"/>
    <w:link w:val="Debesliotekstas"/>
    <w:uiPriority w:val="99"/>
    <w:semiHidden/>
    <w:qFormat/>
    <w:rPr>
      <w:rFonts w:ascii="Tahoma" w:hAnsi="Tahoma" w:cs="Tahoma"/>
      <w:sz w:val="16"/>
    </w:rPr>
  </w:style>
  <w:style w:type="character" w:customStyle="1" w:styleId="Antrat1Diagrama">
    <w:name w:val="Antraštė 1 Diagrama"/>
    <w:basedOn w:val="Numatytasispastraiposriftas"/>
    <w:link w:val="Antrat1"/>
    <w:uiPriority w:val="9"/>
    <w:qFormat/>
    <w:rsid w:val="00B47F94"/>
    <w:rPr>
      <w:rFonts w:asciiTheme="majorHAnsi" w:eastAsiaTheme="majorEastAsia" w:hAnsiTheme="majorHAnsi" w:cstheme="majorBidi"/>
      <w:b/>
      <w:bCs/>
      <w:caps/>
      <w:spacing w:val="4"/>
      <w:sz w:val="28"/>
      <w:szCs w:val="28"/>
    </w:rPr>
  </w:style>
  <w:style w:type="character" w:customStyle="1" w:styleId="Antrat2Diagrama">
    <w:name w:val="Antraštė 2 Diagrama"/>
    <w:basedOn w:val="Numatytasispastraiposriftas"/>
    <w:link w:val="Antrat2"/>
    <w:uiPriority w:val="9"/>
    <w:qFormat/>
    <w:rsid w:val="00B47F94"/>
    <w:rPr>
      <w:rFonts w:asciiTheme="majorHAnsi" w:eastAsiaTheme="majorEastAsia" w:hAnsiTheme="majorHAnsi" w:cstheme="majorBidi"/>
      <w:b/>
      <w:bCs/>
      <w:sz w:val="28"/>
      <w:szCs w:val="28"/>
    </w:rPr>
  </w:style>
  <w:style w:type="character" w:styleId="Vietosrezervavimoenklotekstas">
    <w:name w:val="Placeholder Text"/>
    <w:basedOn w:val="Numatytasispastraiposriftas"/>
    <w:uiPriority w:val="99"/>
    <w:semiHidden/>
    <w:rPr>
      <w:color w:val="808080"/>
    </w:rPr>
  </w:style>
  <w:style w:type="paragraph" w:styleId="Citata">
    <w:name w:val="Quote"/>
    <w:basedOn w:val="prastasis"/>
    <w:next w:val="prastasis"/>
    <w:link w:val="CitataDiagrama"/>
    <w:uiPriority w:val="29"/>
    <w:qFormat/>
    <w:rsid w:val="00B47F94"/>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CitataDiagrama">
    <w:name w:val="Citata Diagrama"/>
    <w:basedOn w:val="Numatytasispastraiposriftas"/>
    <w:link w:val="Citata"/>
    <w:uiPriority w:val="29"/>
    <w:rsid w:val="00B47F94"/>
    <w:rPr>
      <w:rFonts w:asciiTheme="majorHAnsi" w:eastAsiaTheme="majorEastAsia" w:hAnsiTheme="majorHAnsi" w:cstheme="majorBidi"/>
      <w:i/>
      <w:iCs/>
      <w:sz w:val="24"/>
      <w:szCs w:val="24"/>
    </w:rPr>
  </w:style>
  <w:style w:type="paragraph" w:styleId="Bibliografija">
    <w:name w:val="Bibliography"/>
    <w:basedOn w:val="prastasis"/>
    <w:next w:val="prastasis"/>
    <w:uiPriority w:val="37"/>
    <w:semiHidden/>
    <w:unhideWhenUsed/>
  </w:style>
  <w:style w:type="paragraph" w:styleId="Tekstoblokas">
    <w:name w:val="Block Text"/>
    <w:basedOn w:val="prastasis"/>
    <w:uiPriority w:val="99"/>
    <w:semiHidden/>
    <w:unhideWhenUsed/>
    <w:pPr>
      <w:pBdr>
        <w:top w:val="single" w:sz="2" w:space="10" w:color="4F81BD" w:themeColor="accent1" w:frame="1"/>
        <w:left w:val="single" w:sz="2" w:space="10" w:color="4F81BD" w:themeColor="accent1" w:frame="1"/>
        <w:bottom w:val="single" w:sz="2" w:space="10" w:color="4F81BD" w:themeColor="accent1" w:frame="1"/>
        <w:right w:val="single" w:sz="2" w:space="10" w:color="4F81BD" w:themeColor="accent1" w:frame="1"/>
      </w:pBdr>
      <w:ind w:left="1152" w:right="1152"/>
    </w:pPr>
    <w:rPr>
      <w:i/>
      <w:iCs/>
      <w:color w:val="4F81BD" w:themeColor="accent1"/>
    </w:rPr>
  </w:style>
  <w:style w:type="paragraph" w:styleId="Pagrindinistekstas">
    <w:name w:val="Body Text"/>
    <w:basedOn w:val="prastasis"/>
    <w:link w:val="PagrindinistekstasDiagrama"/>
    <w:unhideWhenUsed/>
    <w:pPr>
      <w:spacing w:after="120"/>
    </w:pPr>
  </w:style>
  <w:style w:type="character" w:customStyle="1" w:styleId="PagrindinistekstasDiagrama">
    <w:name w:val="Pagrindinis tekstas Diagrama"/>
    <w:basedOn w:val="Numatytasispastraiposriftas"/>
    <w:link w:val="Pagrindinistekstas"/>
    <w:qFormat/>
  </w:style>
  <w:style w:type="paragraph" w:styleId="Pagrindinistekstas2">
    <w:name w:val="Body Text 2"/>
    <w:basedOn w:val="prastasis"/>
    <w:link w:val="Pagrindinistekstas2Diagrama"/>
    <w:uiPriority w:val="99"/>
    <w:semiHidden/>
    <w:unhideWhenUsed/>
    <w:pPr>
      <w:spacing w:after="120" w:line="480" w:lineRule="auto"/>
    </w:pPr>
  </w:style>
  <w:style w:type="character" w:customStyle="1" w:styleId="Pagrindinistekstas2Diagrama">
    <w:name w:val="Pagrindinis tekstas 2 Diagrama"/>
    <w:basedOn w:val="Numatytasispastraiposriftas"/>
    <w:link w:val="Pagrindinistekstas2"/>
    <w:uiPriority w:val="99"/>
    <w:semiHidden/>
  </w:style>
  <w:style w:type="paragraph" w:styleId="Pagrindinistekstas3">
    <w:name w:val="Body Text 3"/>
    <w:basedOn w:val="prastasis"/>
    <w:link w:val="Pagrindinistekstas3Diagrama"/>
    <w:uiPriority w:val="99"/>
    <w:unhideWhenUsed/>
    <w:pPr>
      <w:spacing w:after="120"/>
    </w:pPr>
    <w:rPr>
      <w:sz w:val="16"/>
    </w:rPr>
  </w:style>
  <w:style w:type="character" w:customStyle="1" w:styleId="Pagrindinistekstas3Diagrama">
    <w:name w:val="Pagrindinis tekstas 3 Diagrama"/>
    <w:basedOn w:val="Numatytasispastraiposriftas"/>
    <w:link w:val="Pagrindinistekstas3"/>
    <w:uiPriority w:val="99"/>
    <w:rPr>
      <w:sz w:val="16"/>
    </w:rPr>
  </w:style>
  <w:style w:type="paragraph" w:styleId="Pagrindiniotekstopirmatrauka">
    <w:name w:val="Body Text First Indent"/>
    <w:basedOn w:val="Pagrindinistekstas"/>
    <w:link w:val="PagrindiniotekstopirmatraukaDiagrama"/>
    <w:uiPriority w:val="99"/>
    <w:semiHidden/>
    <w:unhideWhenUsed/>
    <w:pPr>
      <w:spacing w:after="200"/>
      <w:ind w:firstLine="360"/>
    </w:pPr>
  </w:style>
  <w:style w:type="character" w:customStyle="1" w:styleId="PagrindiniotekstopirmatraukaDiagrama">
    <w:name w:val="Pagrindinio teksto pirma įtrauka Diagrama"/>
    <w:basedOn w:val="PagrindinistekstasDiagrama"/>
    <w:link w:val="Pagrindiniotekstopirmatrauka"/>
    <w:uiPriority w:val="99"/>
    <w:semiHidden/>
  </w:style>
  <w:style w:type="paragraph" w:styleId="Pagrindiniotekstotrauka">
    <w:name w:val="Body Text Indent"/>
    <w:basedOn w:val="prastasis"/>
    <w:link w:val="PagrindiniotekstotraukaDiagrama"/>
    <w:unhideWhenUsed/>
    <w:pPr>
      <w:spacing w:after="120"/>
      <w:ind w:left="360"/>
    </w:pPr>
  </w:style>
  <w:style w:type="character" w:customStyle="1" w:styleId="PagrindiniotekstotraukaDiagrama">
    <w:name w:val="Pagrindinio teksto įtrauka Diagrama"/>
    <w:basedOn w:val="Numatytasispastraiposriftas"/>
    <w:link w:val="Pagrindiniotekstotrauka"/>
    <w:qFormat/>
  </w:style>
  <w:style w:type="paragraph" w:styleId="Pagrindiniotekstopirmatrauka2">
    <w:name w:val="Body Text First Indent 2"/>
    <w:basedOn w:val="Pagrindiniotekstotrauka"/>
    <w:link w:val="Pagrindiniotekstopirmatrauka2Diagrama"/>
    <w:uiPriority w:val="99"/>
    <w:semiHidden/>
    <w:unhideWhenUsed/>
    <w:pPr>
      <w:spacing w:after="200"/>
      <w:ind w:firstLine="360"/>
    </w:pPr>
  </w:style>
  <w:style w:type="character" w:customStyle="1" w:styleId="Pagrindiniotekstopirmatrauka2Diagrama">
    <w:name w:val="Pagrindinio teksto pirma įtrauka 2 Diagrama"/>
    <w:basedOn w:val="PagrindiniotekstotraukaDiagrama"/>
    <w:link w:val="Pagrindiniotekstopirmatrauka2"/>
    <w:uiPriority w:val="99"/>
    <w:semiHidden/>
  </w:style>
  <w:style w:type="paragraph" w:styleId="Pagrindiniotekstotrauka2">
    <w:name w:val="Body Text Indent 2"/>
    <w:basedOn w:val="prastasis"/>
    <w:link w:val="Pagrindiniotekstotrauka2Diagrama"/>
    <w:unhideWhenUsed/>
    <w:pPr>
      <w:spacing w:after="120" w:line="480" w:lineRule="auto"/>
      <w:ind w:left="360"/>
    </w:pPr>
  </w:style>
  <w:style w:type="character" w:customStyle="1" w:styleId="Pagrindiniotekstotrauka2Diagrama">
    <w:name w:val="Pagrindinio teksto įtrauka 2 Diagrama"/>
    <w:basedOn w:val="Numatytasispastraiposriftas"/>
    <w:link w:val="Pagrindiniotekstotrauka2"/>
  </w:style>
  <w:style w:type="paragraph" w:styleId="Pagrindiniotekstotrauka3">
    <w:name w:val="Body Text Indent 3"/>
    <w:basedOn w:val="prastasis"/>
    <w:link w:val="Pagrindiniotekstotrauka3Diagrama"/>
    <w:uiPriority w:val="99"/>
    <w:semiHidden/>
    <w:unhideWhenUsed/>
    <w:pPr>
      <w:spacing w:after="120"/>
      <w:ind w:left="360"/>
    </w:pPr>
    <w:rPr>
      <w:sz w:val="16"/>
    </w:rPr>
  </w:style>
  <w:style w:type="character" w:customStyle="1" w:styleId="Pagrindiniotekstotrauka3Diagrama">
    <w:name w:val="Pagrindinio teksto įtrauka 3 Diagrama"/>
    <w:basedOn w:val="Numatytasispastraiposriftas"/>
    <w:link w:val="Pagrindiniotekstotrauka3"/>
    <w:uiPriority w:val="99"/>
    <w:semiHidden/>
    <w:rPr>
      <w:sz w:val="16"/>
    </w:rPr>
  </w:style>
  <w:style w:type="character" w:styleId="Knygospavadinimas">
    <w:name w:val="Book Title"/>
    <w:basedOn w:val="Numatytasispastraiposriftas"/>
    <w:uiPriority w:val="33"/>
    <w:qFormat/>
    <w:rsid w:val="00B47F94"/>
    <w:rPr>
      <w:b/>
      <w:bCs/>
      <w:smallCaps/>
      <w:color w:val="auto"/>
    </w:rPr>
  </w:style>
  <w:style w:type="paragraph" w:styleId="Antrat">
    <w:name w:val="caption"/>
    <w:basedOn w:val="prastasis"/>
    <w:next w:val="prastasis"/>
    <w:link w:val="AntratDiagrama"/>
    <w:unhideWhenUsed/>
    <w:qFormat/>
    <w:rsid w:val="00B47F94"/>
    <w:rPr>
      <w:b/>
      <w:bCs/>
      <w:sz w:val="18"/>
      <w:szCs w:val="18"/>
    </w:rPr>
  </w:style>
  <w:style w:type="paragraph" w:styleId="Ubaigimas">
    <w:name w:val="Closing"/>
    <w:basedOn w:val="prastasis"/>
    <w:link w:val="UbaigimasDiagrama"/>
    <w:uiPriority w:val="99"/>
    <w:semiHidden/>
    <w:unhideWhenUsed/>
    <w:pPr>
      <w:spacing w:after="0" w:line="240" w:lineRule="auto"/>
      <w:ind w:left="4320"/>
    </w:pPr>
  </w:style>
  <w:style w:type="character" w:customStyle="1" w:styleId="UbaigimasDiagrama">
    <w:name w:val="Užbaigimas Diagrama"/>
    <w:basedOn w:val="Numatytasispastraiposriftas"/>
    <w:link w:val="Ubaigimas"/>
    <w:uiPriority w:val="99"/>
    <w:semiHidden/>
  </w:style>
  <w:style w:type="table" w:styleId="Spalvotastinklelis">
    <w:name w:val="Colorful Grid"/>
    <w:basedOn w:val="prastojilentel"/>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Spalvotastinklelis1parykinimas">
    <w:name w:val="Colorful Grid Accent 1"/>
    <w:basedOn w:val="prastojilentel"/>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Spalvotastinklelis2parykinimas">
    <w:name w:val="Colorful Grid Accent 2"/>
    <w:basedOn w:val="prastojilentel"/>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Spalvotastinklelis3parykinimas">
    <w:name w:val="Colorful Grid Accent 3"/>
    <w:basedOn w:val="prastojilentel"/>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Spalvotastinklelis4parykinimas">
    <w:name w:val="Colorful Grid Accent 4"/>
    <w:basedOn w:val="prastojilentel"/>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Spalvotastinklelis5parykinimas">
    <w:name w:val="Colorful Grid Accent 5"/>
    <w:basedOn w:val="prastojilentel"/>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Spalvotastinklelis6parykinimas">
    <w:name w:val="Colorful Grid Accent 6"/>
    <w:basedOn w:val="prastojilentel"/>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Spalvotassraas">
    <w:name w:val="Colorful List"/>
    <w:basedOn w:val="prastojilentel"/>
    <w:uiPriority w:val="72"/>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Spalvotassraas1parykinimas">
    <w:name w:val="Colorful List Accent 1"/>
    <w:basedOn w:val="prastojilentel"/>
    <w:uiPriority w:val="72"/>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Spalvotassraas2parykinimas">
    <w:name w:val="Colorful List Accent 2"/>
    <w:basedOn w:val="prastojilentel"/>
    <w:uiPriority w:val="72"/>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Spalvotassraas3parykinimas">
    <w:name w:val="Colorful List Accent 3"/>
    <w:basedOn w:val="prastojilentel"/>
    <w:uiPriority w:val="72"/>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Spalvotassraas4parykinimas">
    <w:name w:val="Colorful List Accent 4"/>
    <w:basedOn w:val="prastojilentel"/>
    <w:uiPriority w:val="72"/>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Spalvotassraas5parykinimas">
    <w:name w:val="Colorful List Accent 5"/>
    <w:basedOn w:val="prastojilentel"/>
    <w:uiPriority w:val="72"/>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Spalvotassraas6parykinimas">
    <w:name w:val="Colorful List Accent 6"/>
    <w:basedOn w:val="prastojilentel"/>
    <w:uiPriority w:val="72"/>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Spalvotasspalvinimas">
    <w:name w:val="Colorful Shading"/>
    <w:basedOn w:val="prastojilentel"/>
    <w:uiPriority w:val="71"/>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Spalvotasspalvinimas1parykinimas">
    <w:name w:val="Colorful Shading Accent 1"/>
    <w:basedOn w:val="prastojilentel"/>
    <w:uiPriority w:val="71"/>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Spalvotasspalvinimas2parykinimas">
    <w:name w:val="Colorful Shading Accent 2"/>
    <w:basedOn w:val="prastojilentel"/>
    <w:uiPriority w:val="71"/>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Spalvotasspalvinimas3parykinimas">
    <w:name w:val="Colorful Shading Accent 3"/>
    <w:basedOn w:val="prastojilentel"/>
    <w:uiPriority w:val="71"/>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Spalvotasspalvinimas4parykinimas">
    <w:name w:val="Colorful Shading Accent 4"/>
    <w:basedOn w:val="prastojilentel"/>
    <w:uiPriority w:val="71"/>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Spalvotasspalvinimas5parykinimas">
    <w:name w:val="Colorful Shading Accent 5"/>
    <w:basedOn w:val="prastojilentel"/>
    <w:uiPriority w:val="71"/>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Spalvotasspalvinimas6parykinimas">
    <w:name w:val="Colorful Shading Accent 6"/>
    <w:basedOn w:val="prastojilentel"/>
    <w:uiPriority w:val="71"/>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character" w:styleId="Komentaronuoroda">
    <w:name w:val="annotation reference"/>
    <w:basedOn w:val="Numatytasispastraiposriftas"/>
    <w:uiPriority w:val="99"/>
    <w:semiHidden/>
    <w:unhideWhenUsed/>
    <w:qFormat/>
    <w:rPr>
      <w:sz w:val="16"/>
    </w:rPr>
  </w:style>
  <w:style w:type="paragraph" w:styleId="Komentarotekstas">
    <w:name w:val="annotation text"/>
    <w:basedOn w:val="prastasis"/>
    <w:link w:val="KomentarotekstasDiagrama"/>
    <w:uiPriority w:val="99"/>
    <w:unhideWhenUsed/>
    <w:qFormat/>
    <w:pPr>
      <w:spacing w:line="240" w:lineRule="auto"/>
    </w:pPr>
  </w:style>
  <w:style w:type="character" w:customStyle="1" w:styleId="KomentarotekstasDiagrama">
    <w:name w:val="Komentaro tekstas Diagrama"/>
    <w:basedOn w:val="Numatytasispastraiposriftas"/>
    <w:link w:val="Komentarotekstas"/>
    <w:uiPriority w:val="99"/>
    <w:qFormat/>
    <w:rPr>
      <w:sz w:val="20"/>
    </w:rPr>
  </w:style>
  <w:style w:type="paragraph" w:styleId="Komentarotema">
    <w:name w:val="annotation subject"/>
    <w:basedOn w:val="Komentarotekstas"/>
    <w:next w:val="Komentarotekstas"/>
    <w:link w:val="KomentarotemaDiagrama"/>
    <w:uiPriority w:val="99"/>
    <w:semiHidden/>
    <w:unhideWhenUsed/>
    <w:qFormat/>
    <w:rPr>
      <w:b/>
      <w:bCs/>
    </w:rPr>
  </w:style>
  <w:style w:type="character" w:customStyle="1" w:styleId="KomentarotemaDiagrama">
    <w:name w:val="Komentaro tema Diagrama"/>
    <w:basedOn w:val="KomentarotekstasDiagrama"/>
    <w:link w:val="Komentarotema"/>
    <w:uiPriority w:val="99"/>
    <w:semiHidden/>
    <w:qFormat/>
    <w:rPr>
      <w:b/>
      <w:bCs/>
      <w:sz w:val="20"/>
    </w:rPr>
  </w:style>
  <w:style w:type="table" w:styleId="Tamsussraas">
    <w:name w:val="Dark List"/>
    <w:basedOn w:val="prastojilentel"/>
    <w:uiPriority w:val="70"/>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Tamsussraas1parykinimas">
    <w:name w:val="Dark List Accent 1"/>
    <w:basedOn w:val="prastojilentel"/>
    <w:uiPriority w:val="70"/>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Tamsussraas2parykinimas">
    <w:name w:val="Dark List Accent 2"/>
    <w:basedOn w:val="prastojilentel"/>
    <w:uiPriority w:val="70"/>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Tamsussraas3parykinimas">
    <w:name w:val="Dark List Accent 3"/>
    <w:basedOn w:val="prastojilentel"/>
    <w:uiPriority w:val="70"/>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Tamsussraas4parykinimas">
    <w:name w:val="Dark List Accent 4"/>
    <w:basedOn w:val="prastojilentel"/>
    <w:uiPriority w:val="70"/>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Tamsussraas5parykinimas">
    <w:name w:val="Dark List Accent 5"/>
    <w:basedOn w:val="prastojilentel"/>
    <w:uiPriority w:val="70"/>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Tamsussraas6parykinimas">
    <w:name w:val="Dark List Accent 6"/>
    <w:basedOn w:val="prastojilentel"/>
    <w:uiPriority w:val="70"/>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paragraph" w:styleId="Data">
    <w:name w:val="Date"/>
    <w:basedOn w:val="prastasis"/>
    <w:next w:val="prastasis"/>
    <w:link w:val="DataDiagrama"/>
    <w:uiPriority w:val="99"/>
    <w:semiHidden/>
    <w:unhideWhenUsed/>
  </w:style>
  <w:style w:type="character" w:customStyle="1" w:styleId="DataDiagrama">
    <w:name w:val="Data Diagrama"/>
    <w:basedOn w:val="Numatytasispastraiposriftas"/>
    <w:link w:val="Data"/>
    <w:uiPriority w:val="99"/>
    <w:semiHidden/>
  </w:style>
  <w:style w:type="paragraph" w:styleId="Dokumentostruktra">
    <w:name w:val="Document Map"/>
    <w:basedOn w:val="prastasis"/>
    <w:link w:val="DokumentostruktraDiagrama"/>
    <w:uiPriority w:val="99"/>
    <w:semiHidden/>
    <w:unhideWhenUsed/>
    <w:pPr>
      <w:spacing w:after="0" w:line="240" w:lineRule="auto"/>
    </w:pPr>
    <w:rPr>
      <w:rFonts w:ascii="Tahoma" w:hAnsi="Tahoma" w:cs="Tahoma"/>
      <w:sz w:val="16"/>
    </w:rPr>
  </w:style>
  <w:style w:type="character" w:customStyle="1" w:styleId="DokumentostruktraDiagrama">
    <w:name w:val="Dokumento struktūra Diagrama"/>
    <w:basedOn w:val="Numatytasispastraiposriftas"/>
    <w:link w:val="Dokumentostruktra"/>
    <w:uiPriority w:val="99"/>
    <w:semiHidden/>
    <w:rPr>
      <w:rFonts w:ascii="Tahoma" w:hAnsi="Tahoma" w:cs="Tahoma"/>
      <w:sz w:val="16"/>
    </w:rPr>
  </w:style>
  <w:style w:type="paragraph" w:styleId="Elpatoparaas">
    <w:name w:val="E-mail Signature"/>
    <w:basedOn w:val="prastasis"/>
    <w:link w:val="ElpatoparaasDiagrama"/>
    <w:uiPriority w:val="99"/>
    <w:semiHidden/>
    <w:unhideWhenUsed/>
    <w:pPr>
      <w:spacing w:after="0" w:line="240" w:lineRule="auto"/>
    </w:pPr>
  </w:style>
  <w:style w:type="character" w:customStyle="1" w:styleId="ElpatoparaasDiagrama">
    <w:name w:val="El. pašto parašas Diagrama"/>
    <w:basedOn w:val="Numatytasispastraiposriftas"/>
    <w:link w:val="Elpatoparaas"/>
    <w:uiPriority w:val="99"/>
    <w:semiHidden/>
  </w:style>
  <w:style w:type="character" w:styleId="Emfaz">
    <w:name w:val="Emphasis"/>
    <w:basedOn w:val="Numatytasispastraiposriftas"/>
    <w:uiPriority w:val="20"/>
    <w:qFormat/>
    <w:rsid w:val="00B47F94"/>
    <w:rPr>
      <w:i/>
      <w:iCs/>
      <w:color w:val="auto"/>
    </w:rPr>
  </w:style>
  <w:style w:type="character" w:styleId="Dokumentoinaosnumeris">
    <w:name w:val="endnote reference"/>
    <w:basedOn w:val="Numatytasispastraiposriftas"/>
    <w:uiPriority w:val="99"/>
    <w:semiHidden/>
    <w:unhideWhenUsed/>
    <w:rPr>
      <w:vertAlign w:val="superscript"/>
    </w:rPr>
  </w:style>
  <w:style w:type="paragraph" w:styleId="Dokumentoinaostekstas">
    <w:name w:val="endnote text"/>
    <w:basedOn w:val="prastasis"/>
    <w:link w:val="DokumentoinaostekstasDiagrama"/>
    <w:uiPriority w:val="99"/>
    <w:semiHidden/>
    <w:unhideWhenUsed/>
    <w:pPr>
      <w:spacing w:after="0" w:line="240" w:lineRule="auto"/>
    </w:pPr>
  </w:style>
  <w:style w:type="character" w:customStyle="1" w:styleId="DokumentoinaostekstasDiagrama">
    <w:name w:val="Dokumento išnašos tekstas Diagrama"/>
    <w:basedOn w:val="Numatytasispastraiposriftas"/>
    <w:link w:val="Dokumentoinaostekstas"/>
    <w:uiPriority w:val="99"/>
    <w:semiHidden/>
    <w:rPr>
      <w:sz w:val="20"/>
    </w:rPr>
  </w:style>
  <w:style w:type="paragraph" w:styleId="Adresasantvoko">
    <w:name w:val="envelope address"/>
    <w:basedOn w:val="prastasis"/>
    <w:uiPriority w:val="99"/>
    <w:semiHidden/>
    <w:unhideWhenUsed/>
    <w:pPr>
      <w:framePr w:w="7920" w:h="1980" w:hRule="exact" w:hSpace="180" w:wrap="auto" w:hAnchor="page" w:xAlign="center" w:yAlign="bottom"/>
      <w:spacing w:after="0" w:line="240" w:lineRule="auto"/>
      <w:ind w:left="2880"/>
    </w:pPr>
    <w:rPr>
      <w:rFonts w:asciiTheme="majorHAnsi" w:eastAsiaTheme="majorEastAsia" w:hAnsiTheme="majorHAnsi" w:cstheme="majorBidi"/>
      <w:sz w:val="24"/>
    </w:rPr>
  </w:style>
  <w:style w:type="paragraph" w:styleId="Vokoatgalinisadresas">
    <w:name w:val="envelope return"/>
    <w:basedOn w:val="prastasis"/>
    <w:uiPriority w:val="99"/>
    <w:semiHidden/>
    <w:unhideWhenUsed/>
    <w:pPr>
      <w:spacing w:after="0" w:line="240" w:lineRule="auto"/>
    </w:pPr>
    <w:rPr>
      <w:rFonts w:asciiTheme="majorHAnsi" w:eastAsiaTheme="majorEastAsia" w:hAnsiTheme="majorHAnsi" w:cstheme="majorBidi"/>
    </w:rPr>
  </w:style>
  <w:style w:type="character" w:styleId="Perirtashipersaitas">
    <w:name w:val="FollowedHyperlink"/>
    <w:basedOn w:val="Numatytasispastraiposriftas"/>
    <w:uiPriority w:val="99"/>
    <w:semiHidden/>
    <w:unhideWhenUsed/>
    <w:rPr>
      <w:color w:val="800080" w:themeColor="followedHyperlink"/>
      <w:u w:val="single"/>
    </w:rPr>
  </w:style>
  <w:style w:type="character" w:styleId="Puslapioinaosnuoroda">
    <w:name w:val="footnote reference"/>
    <w:basedOn w:val="Numatytasispastraiposriftas"/>
    <w:uiPriority w:val="99"/>
    <w:semiHidden/>
    <w:unhideWhenUsed/>
    <w:rPr>
      <w:vertAlign w:val="superscript"/>
    </w:rPr>
  </w:style>
  <w:style w:type="paragraph" w:styleId="Puslapioinaostekstas">
    <w:name w:val="footnote text"/>
    <w:basedOn w:val="prastasis"/>
    <w:link w:val="PuslapioinaostekstasDiagrama"/>
    <w:uiPriority w:val="99"/>
    <w:semiHidden/>
    <w:unhideWhenUsed/>
    <w:pPr>
      <w:spacing w:after="0" w:line="240" w:lineRule="auto"/>
    </w:pPr>
  </w:style>
  <w:style w:type="character" w:customStyle="1" w:styleId="PuslapioinaostekstasDiagrama">
    <w:name w:val="Puslapio išnašos tekstas Diagrama"/>
    <w:basedOn w:val="Numatytasispastraiposriftas"/>
    <w:link w:val="Puslapioinaostekstas"/>
    <w:uiPriority w:val="99"/>
    <w:semiHidden/>
    <w:rPr>
      <w:sz w:val="20"/>
    </w:rPr>
  </w:style>
  <w:style w:type="character" w:customStyle="1" w:styleId="Antrat3Diagrama">
    <w:name w:val="Antraštė 3 Diagrama"/>
    <w:basedOn w:val="Numatytasispastraiposriftas"/>
    <w:link w:val="Antrat3"/>
    <w:uiPriority w:val="9"/>
    <w:rsid w:val="00B47F94"/>
    <w:rPr>
      <w:rFonts w:asciiTheme="majorHAnsi" w:eastAsiaTheme="majorEastAsia" w:hAnsiTheme="majorHAnsi" w:cstheme="majorBidi"/>
      <w:spacing w:val="4"/>
      <w:sz w:val="24"/>
      <w:szCs w:val="24"/>
    </w:rPr>
  </w:style>
  <w:style w:type="character" w:customStyle="1" w:styleId="Antrat4Diagrama">
    <w:name w:val="Antraštė 4 Diagrama"/>
    <w:basedOn w:val="Numatytasispastraiposriftas"/>
    <w:link w:val="Antrat4"/>
    <w:uiPriority w:val="9"/>
    <w:qFormat/>
    <w:rsid w:val="00B47F94"/>
    <w:rPr>
      <w:rFonts w:asciiTheme="majorHAnsi" w:eastAsiaTheme="majorEastAsia" w:hAnsiTheme="majorHAnsi" w:cstheme="majorBidi"/>
      <w:i/>
      <w:iCs/>
      <w:sz w:val="24"/>
      <w:szCs w:val="24"/>
    </w:rPr>
  </w:style>
  <w:style w:type="character" w:customStyle="1" w:styleId="Antrat5Diagrama">
    <w:name w:val="Antraštė 5 Diagrama"/>
    <w:basedOn w:val="Numatytasispastraiposriftas"/>
    <w:link w:val="Antrat5"/>
    <w:uiPriority w:val="9"/>
    <w:qFormat/>
    <w:rsid w:val="00B47F94"/>
    <w:rPr>
      <w:rFonts w:asciiTheme="majorHAnsi" w:eastAsiaTheme="majorEastAsia" w:hAnsiTheme="majorHAnsi" w:cstheme="majorBidi"/>
      <w:b/>
      <w:bCs/>
    </w:rPr>
  </w:style>
  <w:style w:type="character" w:customStyle="1" w:styleId="Antrat6Diagrama">
    <w:name w:val="Antraštė 6 Diagrama"/>
    <w:basedOn w:val="Numatytasispastraiposriftas"/>
    <w:link w:val="Antrat6"/>
    <w:rsid w:val="00B47F94"/>
    <w:rPr>
      <w:rFonts w:asciiTheme="majorHAnsi" w:eastAsiaTheme="majorEastAsia" w:hAnsiTheme="majorHAnsi" w:cstheme="majorBidi"/>
      <w:b/>
      <w:bCs/>
      <w:i/>
      <w:iCs/>
    </w:rPr>
  </w:style>
  <w:style w:type="character" w:customStyle="1" w:styleId="Antrat7Diagrama">
    <w:name w:val="Antraštė 7 Diagrama"/>
    <w:basedOn w:val="Numatytasispastraiposriftas"/>
    <w:link w:val="Antrat7"/>
    <w:rsid w:val="00B47F94"/>
    <w:rPr>
      <w:i/>
      <w:iCs/>
    </w:rPr>
  </w:style>
  <w:style w:type="character" w:customStyle="1" w:styleId="Antrat8Diagrama">
    <w:name w:val="Antraštė 8 Diagrama"/>
    <w:basedOn w:val="Numatytasispastraiposriftas"/>
    <w:link w:val="Antrat8"/>
    <w:rsid w:val="00B47F94"/>
    <w:rPr>
      <w:b/>
      <w:bCs/>
    </w:rPr>
  </w:style>
  <w:style w:type="character" w:customStyle="1" w:styleId="Antrat9Diagrama">
    <w:name w:val="Antraštė 9 Diagrama"/>
    <w:basedOn w:val="Numatytasispastraiposriftas"/>
    <w:link w:val="Antrat9"/>
    <w:rsid w:val="00B47F94"/>
    <w:rPr>
      <w:i/>
      <w:iCs/>
    </w:rPr>
  </w:style>
  <w:style w:type="character" w:styleId="HTMLakronimas">
    <w:name w:val="HTML Acronym"/>
    <w:basedOn w:val="Numatytasispastraiposriftas"/>
    <w:uiPriority w:val="99"/>
    <w:semiHidden/>
    <w:unhideWhenUsed/>
  </w:style>
  <w:style w:type="paragraph" w:styleId="HTMLadresas">
    <w:name w:val="HTML Address"/>
    <w:basedOn w:val="prastasis"/>
    <w:link w:val="HTMLadresasDiagrama"/>
    <w:uiPriority w:val="99"/>
    <w:semiHidden/>
    <w:unhideWhenUsed/>
    <w:pPr>
      <w:spacing w:after="0" w:line="240" w:lineRule="auto"/>
    </w:pPr>
    <w:rPr>
      <w:i/>
      <w:iCs/>
    </w:rPr>
  </w:style>
  <w:style w:type="character" w:customStyle="1" w:styleId="HTMLadresasDiagrama">
    <w:name w:val="HTML adresas Diagrama"/>
    <w:basedOn w:val="Numatytasispastraiposriftas"/>
    <w:link w:val="HTMLadresas"/>
    <w:uiPriority w:val="99"/>
    <w:semiHidden/>
    <w:rPr>
      <w:i/>
      <w:iCs/>
    </w:rPr>
  </w:style>
  <w:style w:type="character" w:styleId="HTMLcitata">
    <w:name w:val="HTML Cite"/>
    <w:basedOn w:val="Numatytasispastraiposriftas"/>
    <w:uiPriority w:val="99"/>
    <w:semiHidden/>
    <w:unhideWhenUsed/>
    <w:rPr>
      <w:i/>
      <w:iCs/>
    </w:rPr>
  </w:style>
  <w:style w:type="character" w:styleId="HTMLkodas">
    <w:name w:val="HTML Code"/>
    <w:basedOn w:val="Numatytasispastraiposriftas"/>
    <w:uiPriority w:val="99"/>
    <w:semiHidden/>
    <w:unhideWhenUsed/>
    <w:rPr>
      <w:rFonts w:ascii="Consolas" w:hAnsi="Consolas" w:cs="Consolas"/>
      <w:sz w:val="20"/>
    </w:rPr>
  </w:style>
  <w:style w:type="character" w:styleId="HTMLapibrimas">
    <w:name w:val="HTML Definition"/>
    <w:basedOn w:val="Numatytasispastraiposriftas"/>
    <w:uiPriority w:val="99"/>
    <w:semiHidden/>
    <w:unhideWhenUsed/>
    <w:rPr>
      <w:i/>
      <w:iCs/>
    </w:rPr>
  </w:style>
  <w:style w:type="character" w:styleId="HTMLklaviatra">
    <w:name w:val="HTML Keyboard"/>
    <w:basedOn w:val="Numatytasispastraiposriftas"/>
    <w:uiPriority w:val="99"/>
    <w:semiHidden/>
    <w:unhideWhenUsed/>
    <w:rPr>
      <w:rFonts w:ascii="Consolas" w:hAnsi="Consolas" w:cs="Consolas"/>
      <w:sz w:val="20"/>
    </w:rPr>
  </w:style>
  <w:style w:type="paragraph" w:styleId="HTMLiankstoformatuotas">
    <w:name w:val="HTML Preformatted"/>
    <w:basedOn w:val="prastasis"/>
    <w:link w:val="HTMLiankstoformatuotasDiagrama"/>
    <w:unhideWhenUsed/>
    <w:pPr>
      <w:spacing w:after="0" w:line="240" w:lineRule="auto"/>
    </w:pPr>
    <w:rPr>
      <w:rFonts w:ascii="Consolas" w:hAnsi="Consolas" w:cs="Consolas"/>
    </w:rPr>
  </w:style>
  <w:style w:type="character" w:customStyle="1" w:styleId="HTMLiankstoformatuotasDiagrama">
    <w:name w:val="HTML iš anksto formatuotas Diagrama"/>
    <w:basedOn w:val="Numatytasispastraiposriftas"/>
    <w:link w:val="HTMLiankstoformatuotas"/>
    <w:rPr>
      <w:rFonts w:ascii="Consolas" w:hAnsi="Consolas" w:cs="Consolas"/>
      <w:sz w:val="20"/>
    </w:rPr>
  </w:style>
  <w:style w:type="character" w:styleId="HTMLpavyzdys">
    <w:name w:val="HTML Sample"/>
    <w:basedOn w:val="Numatytasispastraiposriftas"/>
    <w:uiPriority w:val="99"/>
    <w:semiHidden/>
    <w:unhideWhenUsed/>
    <w:rPr>
      <w:rFonts w:ascii="Consolas" w:hAnsi="Consolas" w:cs="Consolas"/>
      <w:sz w:val="24"/>
    </w:rPr>
  </w:style>
  <w:style w:type="character" w:styleId="HTMLspausdinimomainl">
    <w:name w:val="HTML Typewriter"/>
    <w:basedOn w:val="Numatytasispastraiposriftas"/>
    <w:uiPriority w:val="99"/>
    <w:semiHidden/>
    <w:unhideWhenUsed/>
    <w:rPr>
      <w:rFonts w:ascii="Consolas" w:hAnsi="Consolas" w:cs="Consolas"/>
      <w:sz w:val="20"/>
    </w:rPr>
  </w:style>
  <w:style w:type="character" w:styleId="HTMLkintamasis">
    <w:name w:val="HTML Variable"/>
    <w:basedOn w:val="Numatytasispastraiposriftas"/>
    <w:uiPriority w:val="99"/>
    <w:semiHidden/>
    <w:unhideWhenUsed/>
    <w:rPr>
      <w:i/>
      <w:iCs/>
    </w:rPr>
  </w:style>
  <w:style w:type="character" w:styleId="Hipersaitas">
    <w:name w:val="Hyperlink"/>
    <w:aliases w:val="Alna"/>
    <w:basedOn w:val="Numatytasispastraiposriftas"/>
    <w:uiPriority w:val="99"/>
    <w:unhideWhenUsed/>
    <w:rPr>
      <w:color w:val="0000FF" w:themeColor="hyperlink"/>
      <w:u w:val="single"/>
    </w:rPr>
  </w:style>
  <w:style w:type="paragraph" w:styleId="Indeksas1">
    <w:name w:val="index 1"/>
    <w:basedOn w:val="prastasis"/>
    <w:next w:val="prastasis"/>
    <w:autoRedefine/>
    <w:uiPriority w:val="99"/>
    <w:semiHidden/>
    <w:unhideWhenUsed/>
    <w:pPr>
      <w:spacing w:after="0" w:line="240" w:lineRule="auto"/>
      <w:ind w:left="220" w:hanging="220"/>
    </w:pPr>
  </w:style>
  <w:style w:type="paragraph" w:styleId="Indeksas2">
    <w:name w:val="index 2"/>
    <w:basedOn w:val="prastasis"/>
    <w:next w:val="prastasis"/>
    <w:autoRedefine/>
    <w:uiPriority w:val="99"/>
    <w:semiHidden/>
    <w:unhideWhenUsed/>
    <w:pPr>
      <w:spacing w:after="0" w:line="240" w:lineRule="auto"/>
      <w:ind w:left="440" w:hanging="220"/>
    </w:pPr>
  </w:style>
  <w:style w:type="paragraph" w:styleId="Indeksas3">
    <w:name w:val="index 3"/>
    <w:basedOn w:val="prastasis"/>
    <w:next w:val="prastasis"/>
    <w:autoRedefine/>
    <w:uiPriority w:val="99"/>
    <w:semiHidden/>
    <w:unhideWhenUsed/>
    <w:pPr>
      <w:spacing w:after="0" w:line="240" w:lineRule="auto"/>
      <w:ind w:left="660" w:hanging="220"/>
    </w:pPr>
  </w:style>
  <w:style w:type="paragraph" w:styleId="Indeksas4">
    <w:name w:val="index 4"/>
    <w:basedOn w:val="prastasis"/>
    <w:next w:val="prastasis"/>
    <w:autoRedefine/>
    <w:uiPriority w:val="99"/>
    <w:semiHidden/>
    <w:unhideWhenUsed/>
    <w:pPr>
      <w:spacing w:after="0" w:line="240" w:lineRule="auto"/>
      <w:ind w:left="880" w:hanging="220"/>
    </w:pPr>
  </w:style>
  <w:style w:type="paragraph" w:styleId="Indeksas5">
    <w:name w:val="index 5"/>
    <w:basedOn w:val="prastasis"/>
    <w:next w:val="prastasis"/>
    <w:autoRedefine/>
    <w:uiPriority w:val="99"/>
    <w:semiHidden/>
    <w:unhideWhenUsed/>
    <w:pPr>
      <w:spacing w:after="0" w:line="240" w:lineRule="auto"/>
      <w:ind w:left="1100" w:hanging="220"/>
    </w:pPr>
  </w:style>
  <w:style w:type="paragraph" w:styleId="Indeksas6">
    <w:name w:val="index 6"/>
    <w:basedOn w:val="prastasis"/>
    <w:next w:val="prastasis"/>
    <w:autoRedefine/>
    <w:uiPriority w:val="99"/>
    <w:semiHidden/>
    <w:unhideWhenUsed/>
    <w:pPr>
      <w:spacing w:after="0" w:line="240" w:lineRule="auto"/>
      <w:ind w:left="1320" w:hanging="220"/>
    </w:pPr>
  </w:style>
  <w:style w:type="paragraph" w:styleId="Indeksas7">
    <w:name w:val="index 7"/>
    <w:basedOn w:val="prastasis"/>
    <w:next w:val="prastasis"/>
    <w:autoRedefine/>
    <w:uiPriority w:val="99"/>
    <w:semiHidden/>
    <w:unhideWhenUsed/>
    <w:pPr>
      <w:spacing w:after="0" w:line="240" w:lineRule="auto"/>
      <w:ind w:left="1540" w:hanging="220"/>
    </w:pPr>
  </w:style>
  <w:style w:type="paragraph" w:styleId="Indeksas8">
    <w:name w:val="index 8"/>
    <w:basedOn w:val="prastasis"/>
    <w:next w:val="prastasis"/>
    <w:autoRedefine/>
    <w:uiPriority w:val="99"/>
    <w:semiHidden/>
    <w:unhideWhenUsed/>
    <w:pPr>
      <w:spacing w:after="0" w:line="240" w:lineRule="auto"/>
      <w:ind w:left="1760" w:hanging="220"/>
    </w:pPr>
  </w:style>
  <w:style w:type="paragraph" w:styleId="Indeksas9">
    <w:name w:val="index 9"/>
    <w:basedOn w:val="prastasis"/>
    <w:next w:val="prastasis"/>
    <w:autoRedefine/>
    <w:uiPriority w:val="99"/>
    <w:semiHidden/>
    <w:unhideWhenUsed/>
    <w:pPr>
      <w:spacing w:after="0" w:line="240" w:lineRule="auto"/>
      <w:ind w:left="1980" w:hanging="220"/>
    </w:pPr>
  </w:style>
  <w:style w:type="paragraph" w:styleId="Indeksoantrat">
    <w:name w:val="index heading"/>
    <w:basedOn w:val="prastasis"/>
    <w:next w:val="Indeksas1"/>
    <w:uiPriority w:val="99"/>
    <w:semiHidden/>
    <w:unhideWhenUsed/>
    <w:rPr>
      <w:rFonts w:asciiTheme="majorHAnsi" w:eastAsiaTheme="majorEastAsia" w:hAnsiTheme="majorHAnsi" w:cstheme="majorBidi"/>
      <w:b/>
      <w:bCs/>
    </w:rPr>
  </w:style>
  <w:style w:type="character" w:styleId="Rykuspabraukimas">
    <w:name w:val="Intense Emphasis"/>
    <w:basedOn w:val="Numatytasispastraiposriftas"/>
    <w:uiPriority w:val="21"/>
    <w:qFormat/>
    <w:rsid w:val="00B47F94"/>
    <w:rPr>
      <w:b/>
      <w:bCs/>
      <w:i/>
      <w:iCs/>
      <w:color w:val="auto"/>
    </w:rPr>
  </w:style>
  <w:style w:type="paragraph" w:styleId="Iskirtacitata">
    <w:name w:val="Intense Quote"/>
    <w:basedOn w:val="prastasis"/>
    <w:next w:val="prastasis"/>
    <w:link w:val="IskirtacitataDiagrama"/>
    <w:uiPriority w:val="30"/>
    <w:qFormat/>
    <w:rsid w:val="00B47F94"/>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IskirtacitataDiagrama">
    <w:name w:val="Išskirta citata Diagrama"/>
    <w:basedOn w:val="Numatytasispastraiposriftas"/>
    <w:link w:val="Iskirtacitata"/>
    <w:uiPriority w:val="30"/>
    <w:rsid w:val="00B47F94"/>
    <w:rPr>
      <w:rFonts w:asciiTheme="majorHAnsi" w:eastAsiaTheme="majorEastAsia" w:hAnsiTheme="majorHAnsi" w:cstheme="majorBidi"/>
      <w:sz w:val="26"/>
      <w:szCs w:val="26"/>
    </w:rPr>
  </w:style>
  <w:style w:type="character" w:styleId="Rykinuoroda">
    <w:name w:val="Intense Reference"/>
    <w:basedOn w:val="Numatytasispastraiposriftas"/>
    <w:uiPriority w:val="32"/>
    <w:qFormat/>
    <w:rsid w:val="00B47F94"/>
    <w:rPr>
      <w:b/>
      <w:bCs/>
      <w:smallCaps/>
      <w:color w:val="auto"/>
      <w:u w:val="single"/>
    </w:rPr>
  </w:style>
  <w:style w:type="table" w:styleId="viesustinklelis">
    <w:name w:val="Light Grid"/>
    <w:basedOn w:val="prastojilentel"/>
    <w:uiPriority w:val="62"/>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viesustinklelis1parykinimas">
    <w:name w:val="Light Grid Accent 1"/>
    <w:basedOn w:val="prastojilentel"/>
    <w:uiPriority w:val="62"/>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viesustinklelis2parykinimas">
    <w:name w:val="Light Grid Accent 2"/>
    <w:basedOn w:val="prastojilentel"/>
    <w:uiPriority w:val="62"/>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viesustinklelis3parykinimas">
    <w:name w:val="Light Grid Accent 3"/>
    <w:basedOn w:val="prastojilentel"/>
    <w:uiPriority w:val="62"/>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viesustinklelis4parykinimas">
    <w:name w:val="Light Grid Accent 4"/>
    <w:basedOn w:val="prastojilentel"/>
    <w:uiPriority w:val="62"/>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viesustinklelis5parykinimas">
    <w:name w:val="Light Grid Accent 5"/>
    <w:basedOn w:val="prastojilentel"/>
    <w:uiPriority w:val="62"/>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viesustinklelis6parykinimas">
    <w:name w:val="Light Grid Accent 6"/>
    <w:basedOn w:val="prastojilentel"/>
    <w:uiPriority w:val="62"/>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viesussraas">
    <w:name w:val="Light List"/>
    <w:basedOn w:val="prastojilentel"/>
    <w:uiPriority w:val="61"/>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viesussraas1parykinimas">
    <w:name w:val="Light List Accent 1"/>
    <w:basedOn w:val="prastojilentel"/>
    <w:uiPriority w:val="61"/>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viesussraas2parykinimas">
    <w:name w:val="Light List Accent 2"/>
    <w:basedOn w:val="prastojilentel"/>
    <w:uiPriority w:val="61"/>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viesussraas3parykinimas">
    <w:name w:val="Light List Accent 3"/>
    <w:basedOn w:val="prastojilentel"/>
    <w:uiPriority w:val="61"/>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viesussraas4parykinimas">
    <w:name w:val="Light List Accent 4"/>
    <w:basedOn w:val="prastojilentel"/>
    <w:uiPriority w:val="61"/>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viesussraas5parykinimas">
    <w:name w:val="Light List Accent 5"/>
    <w:basedOn w:val="prastojilentel"/>
    <w:uiPriority w:val="61"/>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viesussraas6parykinimas">
    <w:name w:val="Light List Accent 6"/>
    <w:basedOn w:val="prastojilentel"/>
    <w:uiPriority w:val="61"/>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viesusisspalvinimas">
    <w:name w:val="Light Shading"/>
    <w:basedOn w:val="prastojilentel"/>
    <w:uiPriority w:val="60"/>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viesusspalvinimas1parykinimas">
    <w:name w:val="Light Shading Accent 1"/>
    <w:basedOn w:val="prastojilentel"/>
    <w:uiPriority w:val="60"/>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viesusspalvinimas2parykinimas">
    <w:name w:val="Light Shading Accent 2"/>
    <w:basedOn w:val="prastojilentel"/>
    <w:uiPriority w:val="60"/>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viesusspalvinimas3parykinimas">
    <w:name w:val="Light Shading Accent 3"/>
    <w:basedOn w:val="prastojilentel"/>
    <w:uiPriority w:val="60"/>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viesusspalvinimas4parykinimas">
    <w:name w:val="Light Shading Accent 4"/>
    <w:basedOn w:val="prastojilentel"/>
    <w:uiPriority w:val="60"/>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viesusspalvinimas5parykinimas">
    <w:name w:val="Light Shading Accent 5"/>
    <w:basedOn w:val="prastojilentel"/>
    <w:uiPriority w:val="60"/>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viesusspalvinimas6parykinimas">
    <w:name w:val="Light Shading Accent 6"/>
    <w:basedOn w:val="prastojilentel"/>
    <w:uiPriority w:val="60"/>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character" w:styleId="Eilutsnumeris">
    <w:name w:val="line number"/>
    <w:basedOn w:val="Numatytasispastraiposriftas"/>
    <w:uiPriority w:val="99"/>
    <w:semiHidden/>
    <w:unhideWhenUsed/>
  </w:style>
  <w:style w:type="paragraph" w:styleId="Sraas">
    <w:name w:val="List"/>
    <w:basedOn w:val="prastasis"/>
    <w:unhideWhenUsed/>
    <w:pPr>
      <w:ind w:left="360" w:hanging="360"/>
      <w:contextualSpacing/>
    </w:pPr>
  </w:style>
  <w:style w:type="paragraph" w:styleId="Sraas2">
    <w:name w:val="List 2"/>
    <w:basedOn w:val="prastasis"/>
    <w:uiPriority w:val="99"/>
    <w:semiHidden/>
    <w:unhideWhenUsed/>
    <w:pPr>
      <w:ind w:left="720" w:hanging="360"/>
      <w:contextualSpacing/>
    </w:pPr>
  </w:style>
  <w:style w:type="paragraph" w:styleId="Sraas3">
    <w:name w:val="List 3"/>
    <w:basedOn w:val="prastasis"/>
    <w:uiPriority w:val="99"/>
    <w:semiHidden/>
    <w:unhideWhenUsed/>
    <w:pPr>
      <w:ind w:left="1080" w:hanging="360"/>
      <w:contextualSpacing/>
    </w:pPr>
  </w:style>
  <w:style w:type="paragraph" w:styleId="Sraas4">
    <w:name w:val="List 4"/>
    <w:basedOn w:val="prastasis"/>
    <w:uiPriority w:val="99"/>
    <w:semiHidden/>
    <w:unhideWhenUsed/>
    <w:pPr>
      <w:ind w:left="1440" w:hanging="360"/>
      <w:contextualSpacing/>
    </w:pPr>
  </w:style>
  <w:style w:type="paragraph" w:styleId="Sraas5">
    <w:name w:val="List 5"/>
    <w:basedOn w:val="prastasis"/>
    <w:uiPriority w:val="99"/>
    <w:semiHidden/>
    <w:unhideWhenUsed/>
    <w:pPr>
      <w:ind w:left="1800" w:hanging="360"/>
      <w:contextualSpacing/>
    </w:pPr>
  </w:style>
  <w:style w:type="paragraph" w:styleId="Sraassuenkleliais">
    <w:name w:val="List Bullet"/>
    <w:basedOn w:val="prastasis"/>
    <w:uiPriority w:val="1"/>
    <w:unhideWhenUsed/>
    <w:pPr>
      <w:numPr>
        <w:numId w:val="1"/>
      </w:numPr>
      <w:spacing w:after="40"/>
    </w:pPr>
  </w:style>
  <w:style w:type="paragraph" w:styleId="Sraassuenkleliais2">
    <w:name w:val="List Bullet 2"/>
    <w:basedOn w:val="prastasis"/>
    <w:uiPriority w:val="99"/>
    <w:semiHidden/>
    <w:unhideWhenUsed/>
    <w:pPr>
      <w:numPr>
        <w:numId w:val="2"/>
      </w:numPr>
      <w:contextualSpacing/>
    </w:pPr>
  </w:style>
  <w:style w:type="paragraph" w:styleId="Sraassuenkleliais3">
    <w:name w:val="List Bullet 3"/>
    <w:basedOn w:val="prastasis"/>
    <w:uiPriority w:val="99"/>
    <w:semiHidden/>
    <w:unhideWhenUsed/>
    <w:pPr>
      <w:numPr>
        <w:numId w:val="3"/>
      </w:numPr>
      <w:contextualSpacing/>
    </w:pPr>
  </w:style>
  <w:style w:type="paragraph" w:styleId="Sraassuenkleliais4">
    <w:name w:val="List Bullet 4"/>
    <w:basedOn w:val="prastasis"/>
    <w:uiPriority w:val="99"/>
    <w:semiHidden/>
    <w:unhideWhenUsed/>
    <w:pPr>
      <w:numPr>
        <w:numId w:val="4"/>
      </w:numPr>
      <w:contextualSpacing/>
    </w:pPr>
  </w:style>
  <w:style w:type="paragraph" w:styleId="Sraassuenkleliais5">
    <w:name w:val="List Bullet 5"/>
    <w:basedOn w:val="prastasis"/>
    <w:uiPriority w:val="99"/>
    <w:semiHidden/>
    <w:unhideWhenUsed/>
    <w:pPr>
      <w:numPr>
        <w:numId w:val="5"/>
      </w:numPr>
      <w:contextualSpacing/>
    </w:pPr>
  </w:style>
  <w:style w:type="paragraph" w:styleId="Sraotsinys">
    <w:name w:val="List Continue"/>
    <w:basedOn w:val="prastasis"/>
    <w:uiPriority w:val="99"/>
    <w:semiHidden/>
    <w:unhideWhenUsed/>
    <w:pPr>
      <w:spacing w:after="120"/>
      <w:ind w:left="360"/>
      <w:contextualSpacing/>
    </w:pPr>
  </w:style>
  <w:style w:type="paragraph" w:styleId="Sraotsinys2">
    <w:name w:val="List Continue 2"/>
    <w:basedOn w:val="prastasis"/>
    <w:uiPriority w:val="99"/>
    <w:semiHidden/>
    <w:unhideWhenUsed/>
    <w:pPr>
      <w:spacing w:after="120"/>
      <w:ind w:left="720"/>
      <w:contextualSpacing/>
    </w:pPr>
  </w:style>
  <w:style w:type="paragraph" w:styleId="Sraotsinys3">
    <w:name w:val="List Continue 3"/>
    <w:basedOn w:val="prastasis"/>
    <w:uiPriority w:val="99"/>
    <w:semiHidden/>
    <w:unhideWhenUsed/>
    <w:pPr>
      <w:spacing w:after="120"/>
      <w:ind w:left="1080"/>
      <w:contextualSpacing/>
    </w:pPr>
  </w:style>
  <w:style w:type="paragraph" w:styleId="Sraotsinys4">
    <w:name w:val="List Continue 4"/>
    <w:basedOn w:val="prastasis"/>
    <w:uiPriority w:val="99"/>
    <w:semiHidden/>
    <w:unhideWhenUsed/>
    <w:pPr>
      <w:spacing w:after="120"/>
      <w:ind w:left="1440"/>
      <w:contextualSpacing/>
    </w:pPr>
  </w:style>
  <w:style w:type="paragraph" w:styleId="Sraotsinys5">
    <w:name w:val="List Continue 5"/>
    <w:basedOn w:val="prastasis"/>
    <w:uiPriority w:val="99"/>
    <w:semiHidden/>
    <w:unhideWhenUsed/>
    <w:pPr>
      <w:spacing w:after="120"/>
      <w:ind w:left="1800"/>
      <w:contextualSpacing/>
    </w:pPr>
  </w:style>
  <w:style w:type="paragraph" w:styleId="Sraassunumeriais">
    <w:name w:val="List Number"/>
    <w:basedOn w:val="prastasis"/>
    <w:uiPriority w:val="1"/>
    <w:unhideWhenUsed/>
    <w:pPr>
      <w:numPr>
        <w:numId w:val="7"/>
      </w:numPr>
      <w:contextualSpacing/>
    </w:pPr>
  </w:style>
  <w:style w:type="paragraph" w:styleId="Sraassunumeriais2">
    <w:name w:val="List Number 2"/>
    <w:basedOn w:val="prastasis"/>
    <w:uiPriority w:val="1"/>
    <w:unhideWhenUsed/>
    <w:pPr>
      <w:numPr>
        <w:ilvl w:val="1"/>
        <w:numId w:val="7"/>
      </w:numPr>
      <w:contextualSpacing/>
    </w:pPr>
  </w:style>
  <w:style w:type="paragraph" w:styleId="Sraassunumeriais3">
    <w:name w:val="List Number 3"/>
    <w:basedOn w:val="prastasis"/>
    <w:uiPriority w:val="18"/>
    <w:unhideWhenUsed/>
    <w:pPr>
      <w:numPr>
        <w:ilvl w:val="2"/>
        <w:numId w:val="7"/>
      </w:numPr>
      <w:contextualSpacing/>
    </w:pPr>
  </w:style>
  <w:style w:type="paragraph" w:styleId="Sraassunumeriais4">
    <w:name w:val="List Number 4"/>
    <w:basedOn w:val="prastasis"/>
    <w:uiPriority w:val="18"/>
    <w:semiHidden/>
    <w:unhideWhenUsed/>
    <w:pPr>
      <w:numPr>
        <w:ilvl w:val="3"/>
        <w:numId w:val="7"/>
      </w:numPr>
      <w:contextualSpacing/>
    </w:pPr>
  </w:style>
  <w:style w:type="paragraph" w:styleId="Sraassunumeriais5">
    <w:name w:val="List Number 5"/>
    <w:basedOn w:val="prastasis"/>
    <w:uiPriority w:val="18"/>
    <w:semiHidden/>
    <w:unhideWhenUsed/>
    <w:pPr>
      <w:numPr>
        <w:ilvl w:val="4"/>
        <w:numId w:val="7"/>
      </w:numPr>
      <w:contextualSpacing/>
    </w:pPr>
  </w:style>
  <w:style w:type="paragraph" w:styleId="Sraopastraipa">
    <w:name w:val="List Paragraph"/>
    <w:aliases w:val="lp1,Bullet 1,Use Case List Paragraph,Numbering,ERP-List Paragraph,List Paragraph11,Sąrašo pastraipa1,List Paragraph3,Bullet EY,List Paragraph Red,List Paragraph2,List Paragraph21,Lentele,List Paragraph22,List Paragraph221,Buletai"/>
    <w:basedOn w:val="prastasis"/>
    <w:link w:val="SraopastraipaDiagrama"/>
    <w:uiPriority w:val="34"/>
    <w:qFormat/>
    <w:pPr>
      <w:ind w:left="720"/>
      <w:contextualSpacing/>
    </w:pPr>
  </w:style>
  <w:style w:type="paragraph" w:styleId="Makrokomandostekstas">
    <w:name w:val="macro"/>
    <w:link w:val="MakrokomandostekstasDiagrama"/>
    <w:uiPriority w:val="99"/>
    <w:semiHidden/>
    <w:unhideWhenUsed/>
    <w:pPr>
      <w:tabs>
        <w:tab w:val="left" w:pos="480"/>
        <w:tab w:val="left" w:pos="960"/>
        <w:tab w:val="left" w:pos="1440"/>
        <w:tab w:val="left" w:pos="1920"/>
        <w:tab w:val="left" w:pos="2400"/>
        <w:tab w:val="left" w:pos="2880"/>
        <w:tab w:val="left" w:pos="3360"/>
        <w:tab w:val="left" w:pos="3840"/>
        <w:tab w:val="left" w:pos="4320"/>
      </w:tabs>
      <w:spacing w:after="0" w:line="300" w:lineRule="auto"/>
    </w:pPr>
    <w:rPr>
      <w:rFonts w:ascii="Consolas" w:hAnsi="Consolas" w:cs="Consolas"/>
    </w:rPr>
  </w:style>
  <w:style w:type="character" w:customStyle="1" w:styleId="MakrokomandostekstasDiagrama">
    <w:name w:val="Makrokomandos tekstas Diagrama"/>
    <w:basedOn w:val="Numatytasispastraiposriftas"/>
    <w:link w:val="Makrokomandostekstas"/>
    <w:uiPriority w:val="99"/>
    <w:semiHidden/>
    <w:rPr>
      <w:rFonts w:ascii="Consolas" w:hAnsi="Consolas" w:cs="Consolas"/>
      <w:sz w:val="20"/>
    </w:rPr>
  </w:style>
  <w:style w:type="table" w:styleId="1vidutinistinklelis">
    <w:name w:val="Medium Grid 1"/>
    <w:basedOn w:val="prastojilentel"/>
    <w:uiPriority w:val="67"/>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vidutinistinklelis1parykinimas">
    <w:name w:val="Medium Grid 1 Accent 1"/>
    <w:basedOn w:val="prastojilentel"/>
    <w:uiPriority w:val="67"/>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vidutinistinklelis2parykinimas">
    <w:name w:val="Medium Grid 1 Accent 2"/>
    <w:basedOn w:val="prastojilentel"/>
    <w:uiPriority w:val="67"/>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vidutinistinklelis3parykinimas">
    <w:name w:val="Medium Grid 1 Accent 3"/>
    <w:basedOn w:val="prastojilentel"/>
    <w:uiPriority w:val="67"/>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vidutinistinklelis4parykinimas">
    <w:name w:val="Medium Grid 1 Accent 4"/>
    <w:basedOn w:val="prastojilentel"/>
    <w:uiPriority w:val="67"/>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vidutinistinklelis5parykinimas">
    <w:name w:val="Medium Grid 1 Accent 5"/>
    <w:basedOn w:val="prastojilentel"/>
    <w:uiPriority w:val="67"/>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vidutinistinklelis6parykinimas">
    <w:name w:val="Medium Grid 1 Accent 6"/>
    <w:basedOn w:val="prastojilentel"/>
    <w:uiPriority w:val="67"/>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vidutinistinklelis">
    <w:name w:val="Medium Grid 2"/>
    <w:basedOn w:val="prastojilentel"/>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vidutinistinklelis1parykinimas">
    <w:name w:val="Medium Grid 2 Accent 1"/>
    <w:basedOn w:val="prastojilentel"/>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vidutinistinklelis2parykinimas">
    <w:name w:val="Medium Grid 2 Accent 2"/>
    <w:basedOn w:val="prastojilentel"/>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vidutinistinklelis3parykinimas">
    <w:name w:val="Medium Grid 2 Accent 3"/>
    <w:basedOn w:val="prastojilentel"/>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vidutinistinklelis4parykinimas">
    <w:name w:val="Medium Grid 2 Accent 4"/>
    <w:basedOn w:val="prastojilentel"/>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vidutinistinklelis5parykinimas">
    <w:name w:val="Medium Grid 2 Accent 5"/>
    <w:basedOn w:val="prastojilentel"/>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vidutinistinklelis6parykinimas">
    <w:name w:val="Medium Grid 2 Accent 6"/>
    <w:basedOn w:val="prastojilentel"/>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vidutinistinklelis">
    <w:name w:val="Medium Grid 3"/>
    <w:basedOn w:val="prastojilentel"/>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vidutinistinklelis1parykinimas">
    <w:name w:val="Medium Grid 3 Accent 1"/>
    <w:basedOn w:val="prastojilentel"/>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vidutinistinklelis2parykinimas">
    <w:name w:val="Medium Grid 3 Accent 2"/>
    <w:basedOn w:val="prastojilentel"/>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vidutinistinklelis3parykinimas">
    <w:name w:val="Medium Grid 3 Accent 3"/>
    <w:basedOn w:val="prastojilentel"/>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vidutinistinklelis4parykinimas">
    <w:name w:val="Medium Grid 3 Accent 4"/>
    <w:basedOn w:val="prastojilentel"/>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vidutinistinklelis5parykinimas">
    <w:name w:val="Medium Grid 3 Accent 5"/>
    <w:basedOn w:val="prastojilentel"/>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vidutinistinklelis6parykinimas">
    <w:name w:val="Medium Grid 3 Accent 6"/>
    <w:basedOn w:val="prastojilentel"/>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1vidutinissraas">
    <w:name w:val="Medium List 1"/>
    <w:basedOn w:val="prastojilentel"/>
    <w:uiPriority w:val="65"/>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vidutinissraas1parykinimas">
    <w:name w:val="Medium List 1 Accent 1"/>
    <w:basedOn w:val="prastojilentel"/>
    <w:uiPriority w:val="65"/>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vidutinissraas2parykinimas">
    <w:name w:val="Medium List 1 Accent 2"/>
    <w:basedOn w:val="prastojilentel"/>
    <w:uiPriority w:val="65"/>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vidutinissraas3parykinimas">
    <w:name w:val="Medium List 1 Accent 3"/>
    <w:basedOn w:val="prastojilentel"/>
    <w:uiPriority w:val="65"/>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vidutinissraas4parykinimas">
    <w:name w:val="Medium List 1 Accent 4"/>
    <w:basedOn w:val="prastojilentel"/>
    <w:uiPriority w:val="65"/>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vidutinissraas5parykinimas">
    <w:name w:val="Medium List 1 Accent 5"/>
    <w:basedOn w:val="prastojilentel"/>
    <w:uiPriority w:val="65"/>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vidutinissraas6parykinimas">
    <w:name w:val="Medium List 1 Accent 6"/>
    <w:basedOn w:val="prastojilentel"/>
    <w:uiPriority w:val="65"/>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vidutinissraas">
    <w:name w:val="Medium List 2"/>
    <w:basedOn w:val="prastojilentel"/>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vidutinissraas1parykinimas">
    <w:name w:val="Medium List 2 Accent 1"/>
    <w:basedOn w:val="prastojilentel"/>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vidutinissraas2parykinimas">
    <w:name w:val="Medium List 2 Accent 2"/>
    <w:basedOn w:val="prastojilentel"/>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vidutinissraas3parykinimas">
    <w:name w:val="Medium List 2 Accent 3"/>
    <w:basedOn w:val="prastojilentel"/>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vidutinissraas4parykinimas">
    <w:name w:val="Medium List 2 Accent 4"/>
    <w:basedOn w:val="prastojilentel"/>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vidutinissraas5parykinimas">
    <w:name w:val="Medium List 2 Accent 5"/>
    <w:basedOn w:val="prastojilentel"/>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vidutinissraas6parykinimas">
    <w:name w:val="Medium List 2 Accent 6"/>
    <w:basedOn w:val="prastojilentel"/>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vidutinisspalvinimas">
    <w:name w:val="Medium Shading 1"/>
    <w:basedOn w:val="prastojilentel"/>
    <w:uiPriority w:val="63"/>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vidutinisspalvinimas1parykinimas">
    <w:name w:val="Medium Shading 1 Accent 1"/>
    <w:basedOn w:val="prastojilentel"/>
    <w:uiPriority w:val="63"/>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vidutinisspalvinimas2parykinimas">
    <w:name w:val="Medium Shading 1 Accent 2"/>
    <w:basedOn w:val="prastojilentel"/>
    <w:uiPriority w:val="63"/>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vidutinisspalvinimas3parykinimas">
    <w:name w:val="Medium Shading 1 Accent 3"/>
    <w:basedOn w:val="prastojilentel"/>
    <w:uiPriority w:val="63"/>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vidutinisspalvinimas4parykinimas">
    <w:name w:val="Medium Shading 1 Accent 4"/>
    <w:basedOn w:val="prastojilentel"/>
    <w:uiPriority w:val="63"/>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vidutinisspalvinimas5parykinimas">
    <w:name w:val="Medium Shading 1 Accent 5"/>
    <w:basedOn w:val="prastojilentel"/>
    <w:uiPriority w:val="63"/>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vidutinisspalvinimas6parykinimas">
    <w:name w:val="Medium Shading 1 Accent 6"/>
    <w:basedOn w:val="prastojilentel"/>
    <w:uiPriority w:val="63"/>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vidutinisspalvinimas">
    <w:name w:val="Medium Shading 2"/>
    <w:basedOn w:val="prastojilentel"/>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vidutinisspalvinimas1parykinimas">
    <w:name w:val="Medium Shading 2 Accent 1"/>
    <w:basedOn w:val="prastojilentel"/>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vidutinisspalvinimas2parykinimas">
    <w:name w:val="Medium Shading 2 Accent 2"/>
    <w:basedOn w:val="prastojilentel"/>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vidutinisspalvinimas3parykinimas">
    <w:name w:val="Medium Shading 2 Accent 3"/>
    <w:basedOn w:val="prastojilentel"/>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vidutinisspalvinimas4parykinimas">
    <w:name w:val="Medium Shading 2 Accent 4"/>
    <w:basedOn w:val="prastojilentel"/>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vidutinisspalvinimas5parykinimas">
    <w:name w:val="Medium Shading 2 Accent 5"/>
    <w:basedOn w:val="prastojilentel"/>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vidutinisspalvinimas6parykinimas">
    <w:name w:val="Medium Shading 2 Accent 6"/>
    <w:basedOn w:val="prastojilentel"/>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Laikoantrat">
    <w:name w:val="Message Header"/>
    <w:basedOn w:val="prastasis"/>
    <w:link w:val="LaikoantratDiagrama"/>
    <w:uiPriority w:val="99"/>
    <w:semiHidden/>
    <w:unhideWhenUse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rPr>
  </w:style>
  <w:style w:type="character" w:customStyle="1" w:styleId="LaikoantratDiagrama">
    <w:name w:val="Laiško antraštė Diagrama"/>
    <w:basedOn w:val="Numatytasispastraiposriftas"/>
    <w:link w:val="Laikoantrat"/>
    <w:uiPriority w:val="99"/>
    <w:semiHidden/>
    <w:rPr>
      <w:rFonts w:asciiTheme="majorHAnsi" w:eastAsiaTheme="majorEastAsia" w:hAnsiTheme="majorHAnsi" w:cstheme="majorBidi"/>
      <w:sz w:val="24"/>
      <w:shd w:val="pct20" w:color="auto" w:fill="auto"/>
    </w:rPr>
  </w:style>
  <w:style w:type="paragraph" w:styleId="prastasiniatinklio">
    <w:name w:val="Normal (Web)"/>
    <w:basedOn w:val="prastasis"/>
    <w:uiPriority w:val="99"/>
    <w:unhideWhenUsed/>
    <w:qFormat/>
    <w:rPr>
      <w:rFonts w:ascii="Times New Roman" w:hAnsi="Times New Roman" w:cs="Times New Roman"/>
      <w:sz w:val="24"/>
    </w:rPr>
  </w:style>
  <w:style w:type="paragraph" w:styleId="prastojitrauka">
    <w:name w:val="Normal Indent"/>
    <w:basedOn w:val="prastasis"/>
    <w:uiPriority w:val="99"/>
    <w:semiHidden/>
    <w:unhideWhenUsed/>
    <w:pPr>
      <w:ind w:left="720"/>
    </w:pPr>
  </w:style>
  <w:style w:type="paragraph" w:styleId="Pastabosantrat">
    <w:name w:val="Note Heading"/>
    <w:basedOn w:val="prastasis"/>
    <w:next w:val="prastasis"/>
    <w:link w:val="PastabosantratDiagrama"/>
    <w:uiPriority w:val="99"/>
    <w:semiHidden/>
    <w:unhideWhenUsed/>
    <w:pPr>
      <w:spacing w:after="0" w:line="240" w:lineRule="auto"/>
    </w:pPr>
  </w:style>
  <w:style w:type="character" w:customStyle="1" w:styleId="PastabosantratDiagrama">
    <w:name w:val="Pastabos antraštė Diagrama"/>
    <w:basedOn w:val="Numatytasispastraiposriftas"/>
    <w:link w:val="Pastabosantrat"/>
    <w:uiPriority w:val="99"/>
    <w:semiHidden/>
  </w:style>
  <w:style w:type="character" w:styleId="Puslapionumeris">
    <w:name w:val="page number"/>
    <w:basedOn w:val="Numatytasispastraiposriftas"/>
    <w:uiPriority w:val="99"/>
    <w:semiHidden/>
    <w:unhideWhenUsed/>
  </w:style>
  <w:style w:type="paragraph" w:styleId="Paprastasistekstas">
    <w:name w:val="Plain Text"/>
    <w:basedOn w:val="prastasis"/>
    <w:link w:val="PaprastasistekstasDiagrama"/>
    <w:unhideWhenUsed/>
    <w:qFormat/>
    <w:pPr>
      <w:spacing w:after="0" w:line="240" w:lineRule="auto"/>
    </w:pPr>
    <w:rPr>
      <w:rFonts w:ascii="Consolas" w:hAnsi="Consolas" w:cs="Consolas"/>
      <w:sz w:val="21"/>
    </w:rPr>
  </w:style>
  <w:style w:type="character" w:customStyle="1" w:styleId="PaprastasistekstasDiagrama">
    <w:name w:val="Paprastasis tekstas Diagrama"/>
    <w:basedOn w:val="Numatytasispastraiposriftas"/>
    <w:link w:val="Paprastasistekstas"/>
    <w:qFormat/>
    <w:rPr>
      <w:rFonts w:ascii="Consolas" w:hAnsi="Consolas" w:cs="Consolas"/>
      <w:sz w:val="21"/>
    </w:rPr>
  </w:style>
  <w:style w:type="paragraph" w:styleId="Pasveikinimas">
    <w:name w:val="Salutation"/>
    <w:basedOn w:val="prastasis"/>
    <w:next w:val="prastasis"/>
    <w:link w:val="PasveikinimasDiagrama"/>
    <w:uiPriority w:val="99"/>
    <w:semiHidden/>
    <w:unhideWhenUsed/>
  </w:style>
  <w:style w:type="character" w:customStyle="1" w:styleId="PasveikinimasDiagrama">
    <w:name w:val="Pasveikinimas Diagrama"/>
    <w:basedOn w:val="Numatytasispastraiposriftas"/>
    <w:link w:val="Pasveikinimas"/>
    <w:uiPriority w:val="99"/>
    <w:semiHidden/>
  </w:style>
  <w:style w:type="paragraph" w:styleId="Paraas">
    <w:name w:val="Signature"/>
    <w:basedOn w:val="prastasis"/>
    <w:link w:val="ParaasDiagrama"/>
    <w:uiPriority w:val="9"/>
    <w:unhideWhenUsed/>
    <w:pPr>
      <w:spacing w:before="720" w:after="0" w:line="312" w:lineRule="auto"/>
      <w:contextualSpacing/>
    </w:pPr>
  </w:style>
  <w:style w:type="character" w:customStyle="1" w:styleId="ParaasDiagrama">
    <w:name w:val="Parašas Diagrama"/>
    <w:basedOn w:val="Numatytasispastraiposriftas"/>
    <w:link w:val="Paraas"/>
    <w:uiPriority w:val="9"/>
    <w:rPr>
      <w:kern w:val="20"/>
    </w:rPr>
  </w:style>
  <w:style w:type="character" w:styleId="Grietas">
    <w:name w:val="Strong"/>
    <w:basedOn w:val="Numatytasispastraiposriftas"/>
    <w:uiPriority w:val="22"/>
    <w:qFormat/>
    <w:rsid w:val="00B47F94"/>
    <w:rPr>
      <w:b/>
      <w:bCs/>
      <w:color w:val="auto"/>
    </w:rPr>
  </w:style>
  <w:style w:type="paragraph" w:styleId="Paantrat">
    <w:name w:val="Subtitle"/>
    <w:basedOn w:val="prastasis"/>
    <w:next w:val="prastasis"/>
    <w:link w:val="PaantratDiagrama"/>
    <w:qFormat/>
    <w:rsid w:val="00B47F94"/>
    <w:pPr>
      <w:numPr>
        <w:ilvl w:val="1"/>
      </w:numPr>
      <w:spacing w:after="240"/>
      <w:jc w:val="center"/>
    </w:pPr>
    <w:rPr>
      <w:rFonts w:asciiTheme="majorHAnsi" w:eastAsiaTheme="majorEastAsia" w:hAnsiTheme="majorHAnsi" w:cstheme="majorBidi"/>
      <w:sz w:val="24"/>
      <w:szCs w:val="24"/>
    </w:rPr>
  </w:style>
  <w:style w:type="character" w:customStyle="1" w:styleId="PaantratDiagrama">
    <w:name w:val="Paantraštė Diagrama"/>
    <w:basedOn w:val="Numatytasispastraiposriftas"/>
    <w:link w:val="Paantrat"/>
    <w:rsid w:val="00B47F94"/>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B47F94"/>
    <w:rPr>
      <w:i/>
      <w:iCs/>
      <w:color w:val="auto"/>
    </w:rPr>
  </w:style>
  <w:style w:type="character" w:styleId="Nerykinuoroda">
    <w:name w:val="Subtle Reference"/>
    <w:basedOn w:val="Numatytasispastraiposriftas"/>
    <w:uiPriority w:val="31"/>
    <w:qFormat/>
    <w:rsid w:val="00B47F94"/>
    <w:rPr>
      <w:smallCaps/>
      <w:color w:val="auto"/>
      <w:u w:val="single" w:color="7F7F7F" w:themeColor="text1" w:themeTint="80"/>
    </w:rPr>
  </w:style>
  <w:style w:type="table" w:styleId="LentelTrimaiaiefektai1">
    <w:name w:val="Table 3D effects 1"/>
    <w:basedOn w:val="prastojilentel"/>
    <w:uiPriority w:val="99"/>
    <w:semiHidden/>
    <w:unhideWhenUsed/>
    <w:pPr>
      <w:spacing w:line="300" w:lineRule="auto"/>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LentelTrimaiaiefektai2">
    <w:name w:val="Table 3D effects 2"/>
    <w:basedOn w:val="prastojilentel"/>
    <w:uiPriority w:val="99"/>
    <w:semiHidden/>
    <w:unhideWhenUsed/>
    <w:pPr>
      <w:spacing w:line="300" w:lineRule="auto"/>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entelTrimaiaiefektai3">
    <w:name w:val="Table 3D effects 3"/>
    <w:basedOn w:val="prastojilentel"/>
    <w:uiPriority w:val="99"/>
    <w:semiHidden/>
    <w:unhideWhenUsed/>
    <w:pPr>
      <w:spacing w:line="300" w:lineRule="auto"/>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entelKlasikin1">
    <w:name w:val="Table Classic 1"/>
    <w:basedOn w:val="prastojilentel"/>
    <w:uiPriority w:val="99"/>
    <w:semiHidden/>
    <w:unhideWhenUsed/>
    <w:pPr>
      <w:spacing w:line="300" w:lineRule="auto"/>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entelKlasikin2">
    <w:name w:val="Table Classic 2"/>
    <w:basedOn w:val="prastojilentel"/>
    <w:uiPriority w:val="99"/>
    <w:semiHidden/>
    <w:unhideWhenUsed/>
    <w:pPr>
      <w:spacing w:line="300" w:lineRule="auto"/>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LentelKlasikin3">
    <w:name w:val="Table Classic 3"/>
    <w:basedOn w:val="prastojilentel"/>
    <w:uiPriority w:val="99"/>
    <w:semiHidden/>
    <w:unhideWhenUsed/>
    <w:pPr>
      <w:spacing w:line="300" w:lineRule="auto"/>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LentelKlasikin4">
    <w:name w:val="Table Classic 4"/>
    <w:basedOn w:val="prastojilentel"/>
    <w:uiPriority w:val="99"/>
    <w:semiHidden/>
    <w:unhideWhenUsed/>
    <w:pPr>
      <w:spacing w:line="300" w:lineRule="auto"/>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LentelSpalvota1">
    <w:name w:val="Table Colorful 1"/>
    <w:basedOn w:val="prastojilentel"/>
    <w:uiPriority w:val="99"/>
    <w:semiHidden/>
    <w:unhideWhenUsed/>
    <w:pPr>
      <w:spacing w:line="300" w:lineRule="auto"/>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LentelSpalvota2">
    <w:name w:val="Table Colorful 2"/>
    <w:basedOn w:val="prastojilentel"/>
    <w:uiPriority w:val="99"/>
    <w:semiHidden/>
    <w:unhideWhenUsed/>
    <w:pPr>
      <w:spacing w:line="300" w:lineRule="auto"/>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LentelSpalvota3">
    <w:name w:val="Table Colorful 3"/>
    <w:basedOn w:val="prastojilentel"/>
    <w:uiPriority w:val="99"/>
    <w:semiHidden/>
    <w:unhideWhenUsed/>
    <w:pPr>
      <w:spacing w:line="300" w:lineRule="auto"/>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LentelStulpeliai1">
    <w:name w:val="Table Columns 1"/>
    <w:basedOn w:val="prastojilentel"/>
    <w:uiPriority w:val="99"/>
    <w:semiHidden/>
    <w:unhideWhenUsed/>
    <w:pPr>
      <w:spacing w:line="300" w:lineRule="auto"/>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entelStulpeliai2">
    <w:name w:val="Table Columns 2"/>
    <w:basedOn w:val="prastojilentel"/>
    <w:uiPriority w:val="99"/>
    <w:semiHidden/>
    <w:unhideWhenUsed/>
    <w:pPr>
      <w:spacing w:line="300" w:lineRule="auto"/>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entelStulpeliai3">
    <w:name w:val="Table Columns 3"/>
    <w:basedOn w:val="prastojilentel"/>
    <w:uiPriority w:val="99"/>
    <w:semiHidden/>
    <w:unhideWhenUsed/>
    <w:pPr>
      <w:spacing w:line="300" w:lineRule="auto"/>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LentelStulpeliai4">
    <w:name w:val="Table Columns 4"/>
    <w:basedOn w:val="prastojilentel"/>
    <w:uiPriority w:val="99"/>
    <w:semiHidden/>
    <w:unhideWhenUsed/>
    <w:pPr>
      <w:spacing w:line="300" w:lineRule="auto"/>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LentelStulpeliai5">
    <w:name w:val="Table Columns 5"/>
    <w:basedOn w:val="prastojilentel"/>
    <w:uiPriority w:val="99"/>
    <w:semiHidden/>
    <w:unhideWhenUsed/>
    <w:pPr>
      <w:spacing w:line="300" w:lineRule="auto"/>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Lenteliuolaikin">
    <w:name w:val="Table Contemporary"/>
    <w:basedOn w:val="prastojilentel"/>
    <w:uiPriority w:val="99"/>
    <w:semiHidden/>
    <w:unhideWhenUsed/>
    <w:pPr>
      <w:spacing w:line="300"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LentelElegantika">
    <w:name w:val="Table Elegant"/>
    <w:basedOn w:val="prastojilentel"/>
    <w:uiPriority w:val="99"/>
    <w:semiHidden/>
    <w:unhideWhenUsed/>
    <w:pPr>
      <w:spacing w:line="300" w:lineRule="auto"/>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LentelTinklelis1">
    <w:name w:val="Table Grid 1"/>
    <w:basedOn w:val="prastojilentel"/>
    <w:uiPriority w:val="99"/>
    <w:semiHidden/>
    <w:unhideWhenUsed/>
    <w:pPr>
      <w:spacing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LentelTinklelis2">
    <w:name w:val="Table Grid 2"/>
    <w:basedOn w:val="prastojilentel"/>
    <w:uiPriority w:val="99"/>
    <w:semiHidden/>
    <w:unhideWhenUsed/>
    <w:pPr>
      <w:spacing w:line="300" w:lineRule="auto"/>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LentelTinklelis3">
    <w:name w:val="Table Grid 3"/>
    <w:basedOn w:val="prastojilentel"/>
    <w:uiPriority w:val="99"/>
    <w:semiHidden/>
    <w:unhideWhenUsed/>
    <w:pPr>
      <w:spacing w:line="300" w:lineRule="auto"/>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LentelTinklelis4">
    <w:name w:val="Table Grid 4"/>
    <w:basedOn w:val="prastojilentel"/>
    <w:uiPriority w:val="99"/>
    <w:semiHidden/>
    <w:unhideWhenUsed/>
    <w:pPr>
      <w:spacing w:line="300" w:lineRule="auto"/>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LentelTinklelis5">
    <w:name w:val="Table Grid 5"/>
    <w:basedOn w:val="prastojilentel"/>
    <w:uiPriority w:val="99"/>
    <w:semiHidden/>
    <w:unhideWhenUsed/>
    <w:pPr>
      <w:spacing w:line="300" w:lineRule="auto"/>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LentelTinklelis6">
    <w:name w:val="Table Grid 6"/>
    <w:basedOn w:val="prastojilentel"/>
    <w:uiPriority w:val="99"/>
    <w:semiHidden/>
    <w:unhideWhenUsed/>
    <w:pPr>
      <w:spacing w:line="300" w:lineRule="auto"/>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LentelTinklelis7">
    <w:name w:val="Table Grid 7"/>
    <w:basedOn w:val="prastojilentel"/>
    <w:uiPriority w:val="99"/>
    <w:semiHidden/>
    <w:unhideWhenUsed/>
    <w:pPr>
      <w:spacing w:line="300" w:lineRule="auto"/>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LentelTinklelis8">
    <w:name w:val="Table Grid 8"/>
    <w:basedOn w:val="prastojilentel"/>
    <w:uiPriority w:val="99"/>
    <w:semiHidden/>
    <w:unhideWhenUsed/>
    <w:pPr>
      <w:spacing w:line="300" w:lineRule="auto"/>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LentelSraas1">
    <w:name w:val="Table List 1"/>
    <w:basedOn w:val="prastojilentel"/>
    <w:uiPriority w:val="99"/>
    <w:semiHidden/>
    <w:unhideWhenUsed/>
    <w:pPr>
      <w:spacing w:line="300" w:lineRule="auto"/>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entelSraas2">
    <w:name w:val="Table List 2"/>
    <w:basedOn w:val="prastojilentel"/>
    <w:uiPriority w:val="99"/>
    <w:semiHidden/>
    <w:unhideWhenUsed/>
    <w:pPr>
      <w:spacing w:line="300" w:lineRule="auto"/>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entelSraas3">
    <w:name w:val="Table List 3"/>
    <w:basedOn w:val="prastojilentel"/>
    <w:uiPriority w:val="99"/>
    <w:semiHidden/>
    <w:unhideWhenUsed/>
    <w:pPr>
      <w:spacing w:line="300" w:lineRule="auto"/>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LentelSraas4">
    <w:name w:val="Table List 4"/>
    <w:basedOn w:val="prastojilentel"/>
    <w:uiPriority w:val="99"/>
    <w:semiHidden/>
    <w:unhideWhenUsed/>
    <w:pPr>
      <w:spacing w:line="300" w:lineRule="auto"/>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LentelSraas5">
    <w:name w:val="Table List 5"/>
    <w:basedOn w:val="prastojilentel"/>
    <w:uiPriority w:val="99"/>
    <w:semiHidden/>
    <w:unhideWhenUsed/>
    <w:pPr>
      <w:spacing w:line="300" w:lineRule="auto"/>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LentelSraas6">
    <w:name w:val="Table List 6"/>
    <w:basedOn w:val="prastojilentel"/>
    <w:uiPriority w:val="99"/>
    <w:semiHidden/>
    <w:unhideWhenUsed/>
    <w:pPr>
      <w:spacing w:line="300" w:lineRule="auto"/>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LentelSraas7">
    <w:name w:val="Table List 7"/>
    <w:basedOn w:val="prastojilentel"/>
    <w:uiPriority w:val="99"/>
    <w:semiHidden/>
    <w:unhideWhenUsed/>
    <w:pPr>
      <w:spacing w:line="300" w:lineRule="auto"/>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LentelSraas8">
    <w:name w:val="Table List 8"/>
    <w:basedOn w:val="prastojilentel"/>
    <w:uiPriority w:val="99"/>
    <w:semiHidden/>
    <w:unhideWhenUsed/>
    <w:pPr>
      <w:spacing w:line="300" w:lineRule="auto"/>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Literatra">
    <w:name w:val="table of authorities"/>
    <w:basedOn w:val="prastasis"/>
    <w:next w:val="prastasis"/>
    <w:uiPriority w:val="99"/>
    <w:semiHidden/>
    <w:unhideWhenUsed/>
    <w:pPr>
      <w:spacing w:after="0"/>
      <w:ind w:left="220" w:hanging="220"/>
    </w:pPr>
  </w:style>
  <w:style w:type="paragraph" w:styleId="Iliustracijsraas">
    <w:name w:val="table of figures"/>
    <w:basedOn w:val="prastasis"/>
    <w:next w:val="prastasis"/>
    <w:uiPriority w:val="99"/>
    <w:semiHidden/>
    <w:unhideWhenUsed/>
    <w:pPr>
      <w:spacing w:after="0"/>
    </w:pPr>
  </w:style>
  <w:style w:type="table" w:styleId="LentelProfesionali">
    <w:name w:val="Table Professional"/>
    <w:basedOn w:val="prastojilentel"/>
    <w:uiPriority w:val="99"/>
    <w:semiHidden/>
    <w:unhideWhenUsed/>
    <w:pPr>
      <w:spacing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LentelPaprasta1">
    <w:name w:val="Table Simple 1"/>
    <w:basedOn w:val="prastojilentel"/>
    <w:uiPriority w:val="99"/>
    <w:semiHidden/>
    <w:unhideWhenUsed/>
    <w:pPr>
      <w:spacing w:line="300" w:lineRule="auto"/>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LentelPaprasta2">
    <w:name w:val="Table Simple 2"/>
    <w:basedOn w:val="prastojilentel"/>
    <w:uiPriority w:val="99"/>
    <w:semiHidden/>
    <w:unhideWhenUsed/>
    <w:pPr>
      <w:spacing w:line="300" w:lineRule="auto"/>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LentelPaprasta3">
    <w:name w:val="Table Simple 3"/>
    <w:basedOn w:val="prastojilentel"/>
    <w:uiPriority w:val="99"/>
    <w:semiHidden/>
    <w:unhideWhenUsed/>
    <w:pPr>
      <w:spacing w:line="300" w:lineRule="auto"/>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LentelSubtili1">
    <w:name w:val="Table Subtle 1"/>
    <w:basedOn w:val="prastojilentel"/>
    <w:uiPriority w:val="99"/>
    <w:semiHidden/>
    <w:unhideWhenUsed/>
    <w:pPr>
      <w:spacing w:line="300" w:lineRule="auto"/>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entelSubtili2">
    <w:name w:val="Table Subtle 2"/>
    <w:basedOn w:val="prastojilentel"/>
    <w:uiPriority w:val="99"/>
    <w:semiHidden/>
    <w:unhideWhenUsed/>
    <w:pPr>
      <w:spacing w:line="300" w:lineRule="auto"/>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entelstema">
    <w:name w:val="Table Theme"/>
    <w:basedOn w:val="prastojilentel"/>
    <w:uiPriority w:val="99"/>
    <w:semiHidden/>
    <w:unhideWhenUsed/>
    <w:pPr>
      <w:spacing w:line="30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enteliniatinklis1">
    <w:name w:val="Table Web 1"/>
    <w:basedOn w:val="prastojilentel"/>
    <w:uiPriority w:val="99"/>
    <w:semiHidden/>
    <w:unhideWhenUsed/>
    <w:pPr>
      <w:spacing w:line="300" w:lineRule="auto"/>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Lenteliniatinklis2">
    <w:name w:val="Table Web 2"/>
    <w:basedOn w:val="prastojilentel"/>
    <w:uiPriority w:val="99"/>
    <w:semiHidden/>
    <w:unhideWhenUsed/>
    <w:pPr>
      <w:spacing w:line="300" w:lineRule="auto"/>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Lenteliniatinklis3">
    <w:name w:val="Table Web 3"/>
    <w:basedOn w:val="prastojilentel"/>
    <w:uiPriority w:val="99"/>
    <w:semiHidden/>
    <w:unhideWhenUsed/>
    <w:pPr>
      <w:spacing w:line="300" w:lineRule="auto"/>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Pavadinimas">
    <w:name w:val="Title"/>
    <w:basedOn w:val="prastasis"/>
    <w:next w:val="prastasis"/>
    <w:link w:val="PavadinimasDiagrama"/>
    <w:qFormat/>
    <w:rsid w:val="00B47F94"/>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PavadinimasDiagrama">
    <w:name w:val="Pavadinimas Diagrama"/>
    <w:basedOn w:val="Numatytasispastraiposriftas"/>
    <w:link w:val="Pavadinimas"/>
    <w:rsid w:val="00B47F94"/>
    <w:rPr>
      <w:rFonts w:asciiTheme="majorHAnsi" w:eastAsiaTheme="majorEastAsia" w:hAnsiTheme="majorHAnsi" w:cstheme="majorBidi"/>
      <w:b/>
      <w:bCs/>
      <w:spacing w:val="-7"/>
      <w:sz w:val="48"/>
      <w:szCs w:val="48"/>
    </w:rPr>
  </w:style>
  <w:style w:type="paragraph" w:styleId="Literatrossraoantrat">
    <w:name w:val="toa heading"/>
    <w:basedOn w:val="prastasis"/>
    <w:next w:val="prastasis"/>
    <w:uiPriority w:val="99"/>
    <w:semiHidden/>
    <w:unhideWhenUsed/>
    <w:pPr>
      <w:spacing w:before="120"/>
    </w:pPr>
    <w:rPr>
      <w:rFonts w:asciiTheme="majorHAnsi" w:eastAsiaTheme="majorEastAsia" w:hAnsiTheme="majorHAnsi" w:cstheme="majorBidi"/>
      <w:b/>
      <w:bCs/>
      <w:sz w:val="24"/>
    </w:rPr>
  </w:style>
  <w:style w:type="paragraph" w:styleId="Turinys1">
    <w:name w:val="toc 1"/>
    <w:basedOn w:val="prastasis"/>
    <w:next w:val="prastasis"/>
    <w:autoRedefine/>
    <w:uiPriority w:val="39"/>
    <w:unhideWhenUsed/>
    <w:pPr>
      <w:tabs>
        <w:tab w:val="right" w:leader="underscore" w:pos="9090"/>
      </w:tabs>
      <w:spacing w:after="100"/>
    </w:pPr>
    <w:rPr>
      <w:noProof/>
      <w:color w:val="7F7F7F" w:themeColor="text1" w:themeTint="80"/>
    </w:rPr>
  </w:style>
  <w:style w:type="paragraph" w:styleId="Turinys2">
    <w:name w:val="toc 2"/>
    <w:basedOn w:val="prastasis"/>
    <w:next w:val="prastasis"/>
    <w:autoRedefine/>
    <w:uiPriority w:val="39"/>
    <w:unhideWhenUsed/>
    <w:pPr>
      <w:spacing w:after="100"/>
      <w:ind w:left="220"/>
    </w:pPr>
  </w:style>
  <w:style w:type="paragraph" w:styleId="Turinys3">
    <w:name w:val="toc 3"/>
    <w:basedOn w:val="prastasis"/>
    <w:next w:val="prastasis"/>
    <w:autoRedefine/>
    <w:uiPriority w:val="39"/>
    <w:semiHidden/>
    <w:unhideWhenUsed/>
    <w:pPr>
      <w:spacing w:after="100"/>
      <w:ind w:left="440"/>
    </w:pPr>
  </w:style>
  <w:style w:type="paragraph" w:styleId="Turinys4">
    <w:name w:val="toc 4"/>
    <w:basedOn w:val="prastasis"/>
    <w:next w:val="prastasis"/>
    <w:autoRedefine/>
    <w:uiPriority w:val="39"/>
    <w:semiHidden/>
    <w:unhideWhenUsed/>
    <w:pPr>
      <w:spacing w:after="100"/>
      <w:ind w:left="660"/>
    </w:pPr>
  </w:style>
  <w:style w:type="paragraph" w:styleId="Turinys5">
    <w:name w:val="toc 5"/>
    <w:basedOn w:val="prastasis"/>
    <w:next w:val="prastasis"/>
    <w:autoRedefine/>
    <w:uiPriority w:val="39"/>
    <w:semiHidden/>
    <w:unhideWhenUsed/>
    <w:pPr>
      <w:spacing w:after="100"/>
      <w:ind w:left="880"/>
    </w:pPr>
  </w:style>
  <w:style w:type="paragraph" w:styleId="Turinys6">
    <w:name w:val="toc 6"/>
    <w:basedOn w:val="prastasis"/>
    <w:next w:val="prastasis"/>
    <w:autoRedefine/>
    <w:uiPriority w:val="39"/>
    <w:semiHidden/>
    <w:unhideWhenUsed/>
    <w:pPr>
      <w:spacing w:after="100"/>
      <w:ind w:left="1100"/>
    </w:pPr>
  </w:style>
  <w:style w:type="paragraph" w:styleId="Turinys7">
    <w:name w:val="toc 7"/>
    <w:basedOn w:val="prastasis"/>
    <w:next w:val="prastasis"/>
    <w:autoRedefine/>
    <w:uiPriority w:val="39"/>
    <w:semiHidden/>
    <w:unhideWhenUsed/>
    <w:pPr>
      <w:spacing w:after="100"/>
      <w:ind w:left="1320"/>
    </w:pPr>
  </w:style>
  <w:style w:type="paragraph" w:styleId="Turinys8">
    <w:name w:val="toc 8"/>
    <w:basedOn w:val="prastasis"/>
    <w:next w:val="prastasis"/>
    <w:autoRedefine/>
    <w:uiPriority w:val="39"/>
    <w:semiHidden/>
    <w:unhideWhenUsed/>
    <w:pPr>
      <w:spacing w:after="100"/>
      <w:ind w:left="1540"/>
    </w:pPr>
  </w:style>
  <w:style w:type="paragraph" w:styleId="Turinys9">
    <w:name w:val="toc 9"/>
    <w:basedOn w:val="prastasis"/>
    <w:next w:val="prastasis"/>
    <w:autoRedefine/>
    <w:uiPriority w:val="39"/>
    <w:semiHidden/>
    <w:unhideWhenUsed/>
    <w:pPr>
      <w:spacing w:after="100"/>
      <w:ind w:left="1760"/>
    </w:pPr>
  </w:style>
  <w:style w:type="paragraph" w:styleId="Turinioantrat">
    <w:name w:val="TOC Heading"/>
    <w:basedOn w:val="Antrat1"/>
    <w:next w:val="prastasis"/>
    <w:uiPriority w:val="39"/>
    <w:unhideWhenUsed/>
    <w:qFormat/>
    <w:rsid w:val="00B47F94"/>
    <w:pPr>
      <w:outlineLvl w:val="9"/>
    </w:pPr>
  </w:style>
  <w:style w:type="character" w:customStyle="1" w:styleId="BetarpDiagrama">
    <w:name w:val="Be tarpų Diagrama"/>
    <w:basedOn w:val="Numatytasispastraiposriftas"/>
    <w:link w:val="Betarp"/>
    <w:uiPriority w:val="99"/>
  </w:style>
  <w:style w:type="paragraph" w:customStyle="1" w:styleId="Lentelsantrat">
    <w:name w:val="Lentelės antraštė"/>
    <w:basedOn w:val="prastasis"/>
    <w:uiPriority w:val="1"/>
    <w:pPr>
      <w:keepNext/>
      <w:pBdr>
        <w:top w:val="single" w:sz="4" w:space="1" w:color="4F81BD" w:themeColor="accent1"/>
        <w:left w:val="single" w:sz="4" w:space="6" w:color="4F81BD" w:themeColor="accent1"/>
        <w:bottom w:val="single" w:sz="4" w:space="1" w:color="4F81BD" w:themeColor="accent1"/>
        <w:right w:val="single" w:sz="4" w:space="6" w:color="4F81BD" w:themeColor="accent1"/>
      </w:pBdr>
      <w:shd w:val="clear" w:color="auto" w:fill="4F81BD" w:themeFill="accent1"/>
      <w:spacing w:before="160"/>
      <w:ind w:left="144" w:right="144"/>
    </w:pPr>
    <w:rPr>
      <w:rFonts w:asciiTheme="majorHAnsi" w:eastAsiaTheme="majorEastAsia" w:hAnsiTheme="majorHAnsi" w:cstheme="majorBidi"/>
      <w:caps/>
      <w:color w:val="FFFFFF" w:themeColor="background1"/>
      <w:sz w:val="24"/>
    </w:rPr>
  </w:style>
  <w:style w:type="paragraph" w:customStyle="1" w:styleId="Lentelstekstodeimtainskiltis">
    <w:name w:val="Lentelės teksto dešimtainė skiltis"/>
    <w:basedOn w:val="prastasis"/>
    <w:uiPriority w:val="1"/>
    <w:pPr>
      <w:tabs>
        <w:tab w:val="decimal" w:pos="1252"/>
      </w:tabs>
      <w:spacing w:before="60" w:after="60" w:line="240" w:lineRule="auto"/>
      <w:ind w:left="144" w:right="144"/>
    </w:pPr>
  </w:style>
  <w:style w:type="table" w:customStyle="1" w:styleId="Finansinlentel">
    <w:name w:val="Finansinė lentelė"/>
    <w:basedOn w:val="prastojilentel"/>
    <w:uiPriority w:val="99"/>
    <w:pPr>
      <w:spacing w:after="0" w:line="240" w:lineRule="auto"/>
      <w:ind w:left="144" w:right="144"/>
    </w:pPr>
    <w:tblPr>
      <w:tblBorders>
        <w:insideH w:val="single" w:sz="4" w:space="0" w:color="D9D9D9" w:themeColor="background1" w:themeShade="D9"/>
      </w:tblBorders>
      <w:tblCellMar>
        <w:left w:w="0" w:type="dxa"/>
        <w:right w:w="0" w:type="dxa"/>
      </w:tblCellMar>
    </w:tblPr>
    <w:tblStylePr w:type="firstRow">
      <w:rPr>
        <w:rFonts w:asciiTheme="majorHAnsi" w:hAnsiTheme="majorHAnsi"/>
        <w:b w:val="0"/>
        <w:caps/>
        <w:smallCaps w:val="0"/>
        <w:color w:val="4F81BD" w:themeColor="accent1"/>
        <w:sz w:val="22"/>
      </w:rPr>
    </w:tblStylePr>
    <w:tblStylePr w:type="firstCol">
      <w:rPr>
        <w:b/>
      </w:rPr>
    </w:tblStylePr>
  </w:style>
  <w:style w:type="numbering" w:customStyle="1" w:styleId="Metinataskaita">
    <w:name w:val="Metinė ataskaita"/>
    <w:uiPriority w:val="99"/>
    <w:pPr>
      <w:numPr>
        <w:numId w:val="6"/>
      </w:numPr>
    </w:pPr>
  </w:style>
  <w:style w:type="paragraph" w:customStyle="1" w:styleId="Santrauka">
    <w:name w:val="Santrauka"/>
    <w:basedOn w:val="prastasis"/>
    <w:uiPriority w:val="19"/>
    <w:pPr>
      <w:spacing w:before="360" w:after="600"/>
      <w:ind w:left="144" w:right="144"/>
    </w:pPr>
    <w:rPr>
      <w:i/>
      <w:iCs/>
      <w:color w:val="7F7F7F" w:themeColor="text1" w:themeTint="80"/>
      <w:sz w:val="28"/>
    </w:rPr>
  </w:style>
  <w:style w:type="paragraph" w:customStyle="1" w:styleId="Lentelstekstas">
    <w:name w:val="Lentelės tekstas"/>
    <w:basedOn w:val="prastasis"/>
    <w:uiPriority w:val="9"/>
    <w:pPr>
      <w:spacing w:before="60" w:after="60" w:line="240" w:lineRule="auto"/>
      <w:ind w:left="144" w:right="144"/>
    </w:pPr>
  </w:style>
  <w:style w:type="paragraph" w:customStyle="1" w:styleId="Lentelskitospussantrat">
    <w:name w:val="Lentelės kitos pusės antraštė"/>
    <w:basedOn w:val="prastasis"/>
    <w:uiPriority w:val="9"/>
    <w:pPr>
      <w:spacing w:after="40" w:line="240" w:lineRule="auto"/>
      <w:ind w:left="144" w:right="144"/>
    </w:pPr>
    <w:rPr>
      <w:rFonts w:asciiTheme="majorHAnsi" w:eastAsiaTheme="majorEastAsia" w:hAnsiTheme="majorHAnsi" w:cstheme="majorBidi"/>
      <w:caps/>
      <w:color w:val="FFFFFF" w:themeColor="background1"/>
      <w:sz w:val="24"/>
    </w:rPr>
  </w:style>
  <w:style w:type="paragraph" w:customStyle="1" w:styleId="eliuotaantrat">
    <w:name w:val="Šešėliuota antraštė"/>
    <w:basedOn w:val="prastasis"/>
    <w:uiPriority w:val="19"/>
    <w:pPr>
      <w:pBdr>
        <w:top w:val="single" w:sz="2" w:space="2" w:color="4F81BD" w:themeColor="accent1"/>
        <w:left w:val="single" w:sz="2" w:space="6" w:color="4F81BD" w:themeColor="accent1"/>
        <w:bottom w:val="single" w:sz="2" w:space="2" w:color="4F81BD" w:themeColor="accent1"/>
        <w:right w:val="single" w:sz="2" w:space="6" w:color="4F81BD" w:themeColor="accent1"/>
      </w:pBdr>
      <w:shd w:val="clear" w:color="auto" w:fill="4F81BD" w:themeFill="accent1"/>
      <w:spacing w:after="0" w:line="240" w:lineRule="auto"/>
      <w:ind w:left="-360" w:right="-360"/>
    </w:pPr>
    <w:rPr>
      <w:rFonts w:asciiTheme="majorHAnsi" w:eastAsiaTheme="majorEastAsia" w:hAnsiTheme="majorHAnsi" w:cstheme="majorBidi"/>
      <w:caps/>
      <w:color w:val="FFFFFF" w:themeColor="background1"/>
      <w:sz w:val="48"/>
    </w:rPr>
  </w:style>
  <w:style w:type="character" w:customStyle="1" w:styleId="SraopastraipaDiagrama">
    <w:name w:val="Sąrašo pastraipa Diagrama"/>
    <w:aliases w:val="lp1 Diagrama,Bullet 1 Diagrama,Use Case List Paragraph Diagrama,Numbering Diagrama,ERP-List Paragraph Diagrama,List Paragraph11 Diagrama,Sąrašo pastraipa1 Diagrama,List Paragraph3 Diagrama,Bullet EY Diagrama,Lentele Diagrama"/>
    <w:link w:val="Sraopastraipa"/>
    <w:uiPriority w:val="34"/>
    <w:qFormat/>
    <w:locked/>
    <w:rsid w:val="00C372B8"/>
  </w:style>
  <w:style w:type="character" w:customStyle="1" w:styleId="InternetLink">
    <w:name w:val="Internet Link"/>
    <w:basedOn w:val="Numatytasispastraiposriftas"/>
    <w:uiPriority w:val="99"/>
    <w:unhideWhenUsed/>
    <w:rsid w:val="006B2576"/>
    <w:rPr>
      <w:color w:val="0000FF" w:themeColor="hyperlink"/>
      <w:u w:val="single"/>
    </w:rPr>
  </w:style>
  <w:style w:type="character" w:customStyle="1" w:styleId="ListLabel1">
    <w:name w:val="ListLabel 1"/>
    <w:qFormat/>
    <w:rsid w:val="006B2576"/>
    <w:rPr>
      <w:rFonts w:cs="Times New Roman"/>
      <w:b w:val="0"/>
      <w:bCs w:val="0"/>
      <w:i w:val="0"/>
      <w:iCs w:val="0"/>
      <w:color w:val="00000A"/>
      <w:sz w:val="20"/>
      <w:szCs w:val="20"/>
    </w:rPr>
  </w:style>
  <w:style w:type="character" w:customStyle="1" w:styleId="ListLabel2">
    <w:name w:val="ListLabel 2"/>
    <w:qFormat/>
    <w:rsid w:val="006B2576"/>
    <w:rPr>
      <w:rFonts w:cs="Times New Roman"/>
      <w:b w:val="0"/>
      <w:bCs w:val="0"/>
      <w:i w:val="0"/>
      <w:iCs w:val="0"/>
      <w:color w:val="00000A"/>
      <w:sz w:val="22"/>
      <w:szCs w:val="22"/>
    </w:rPr>
  </w:style>
  <w:style w:type="character" w:customStyle="1" w:styleId="ListLabel3">
    <w:name w:val="ListLabel 3"/>
    <w:qFormat/>
    <w:rsid w:val="006B2576"/>
    <w:rPr>
      <w:rFonts w:cs="Times New Roman"/>
      <w:b w:val="0"/>
      <w:i w:val="0"/>
      <w:color w:val="00000A"/>
      <w:sz w:val="24"/>
      <w:szCs w:val="24"/>
    </w:rPr>
  </w:style>
  <w:style w:type="character" w:customStyle="1" w:styleId="ListLabel4">
    <w:name w:val="ListLabel 4"/>
    <w:qFormat/>
    <w:rsid w:val="006B2576"/>
    <w:rPr>
      <w:rFonts w:cs="Times New Roman"/>
    </w:rPr>
  </w:style>
  <w:style w:type="character" w:customStyle="1" w:styleId="ListLabel5">
    <w:name w:val="ListLabel 5"/>
    <w:qFormat/>
    <w:rsid w:val="006B2576"/>
    <w:rPr>
      <w:rFonts w:cs="Times New Roman"/>
    </w:rPr>
  </w:style>
  <w:style w:type="character" w:customStyle="1" w:styleId="ListLabel6">
    <w:name w:val="ListLabel 6"/>
    <w:qFormat/>
    <w:rsid w:val="006B2576"/>
    <w:rPr>
      <w:rFonts w:cs="Times New Roman"/>
    </w:rPr>
  </w:style>
  <w:style w:type="character" w:customStyle="1" w:styleId="ListLabel7">
    <w:name w:val="ListLabel 7"/>
    <w:qFormat/>
    <w:rsid w:val="006B2576"/>
    <w:rPr>
      <w:rFonts w:cs="Times New Roman"/>
    </w:rPr>
  </w:style>
  <w:style w:type="character" w:customStyle="1" w:styleId="ListLabel8">
    <w:name w:val="ListLabel 8"/>
    <w:qFormat/>
    <w:rsid w:val="006B2576"/>
    <w:rPr>
      <w:rFonts w:cs="Times New Roman"/>
    </w:rPr>
  </w:style>
  <w:style w:type="character" w:customStyle="1" w:styleId="ListLabel9">
    <w:name w:val="ListLabel 9"/>
    <w:qFormat/>
    <w:rsid w:val="006B2576"/>
    <w:rPr>
      <w:rFonts w:cs="Times New Roman"/>
    </w:rPr>
  </w:style>
  <w:style w:type="character" w:customStyle="1" w:styleId="ListLabel10">
    <w:name w:val="ListLabel 10"/>
    <w:qFormat/>
    <w:rsid w:val="006B2576"/>
    <w:rPr>
      <w:rFonts w:cs="Times New Roman"/>
    </w:rPr>
  </w:style>
  <w:style w:type="character" w:customStyle="1" w:styleId="ListLabel11">
    <w:name w:val="ListLabel 11"/>
    <w:qFormat/>
    <w:rsid w:val="006B2576"/>
    <w:rPr>
      <w:rFonts w:cs="Times New Roman"/>
    </w:rPr>
  </w:style>
  <w:style w:type="paragraph" w:customStyle="1" w:styleId="Heading">
    <w:name w:val="Heading"/>
    <w:basedOn w:val="prastasis"/>
    <w:next w:val="Pagrindinistekstas"/>
    <w:qFormat/>
    <w:rsid w:val="006B2576"/>
    <w:pPr>
      <w:keepNext/>
      <w:spacing w:before="240" w:after="120" w:line="240" w:lineRule="auto"/>
      <w:jc w:val="left"/>
    </w:pPr>
    <w:rPr>
      <w:rFonts w:ascii="Liberation Sans" w:eastAsia="Microsoft YaHei" w:hAnsi="Liberation Sans" w:cs="Arial"/>
      <w:sz w:val="28"/>
      <w:szCs w:val="28"/>
      <w:lang w:val="lt-LT"/>
    </w:rPr>
  </w:style>
  <w:style w:type="paragraph" w:customStyle="1" w:styleId="Index">
    <w:name w:val="Index"/>
    <w:basedOn w:val="prastasis"/>
    <w:qFormat/>
    <w:rsid w:val="006B2576"/>
    <w:pPr>
      <w:suppressLineNumbers/>
      <w:spacing w:after="0" w:line="240" w:lineRule="auto"/>
      <w:jc w:val="left"/>
    </w:pPr>
    <w:rPr>
      <w:rFonts w:ascii="Times New Roman" w:eastAsia="Times New Roman" w:hAnsi="Times New Roman" w:cs="Arial"/>
      <w:sz w:val="24"/>
      <w:szCs w:val="24"/>
      <w:lang w:val="lt-LT"/>
    </w:rPr>
  </w:style>
  <w:style w:type="paragraph" w:customStyle="1" w:styleId="Default">
    <w:name w:val="Default"/>
    <w:rsid w:val="006B2576"/>
    <w:pPr>
      <w:autoSpaceDE w:val="0"/>
      <w:autoSpaceDN w:val="0"/>
      <w:adjustRightInd w:val="0"/>
      <w:spacing w:after="0" w:line="240" w:lineRule="auto"/>
      <w:jc w:val="left"/>
    </w:pPr>
    <w:rPr>
      <w:rFonts w:ascii="Times New Roman" w:eastAsiaTheme="minorHAnsi" w:hAnsi="Times New Roman" w:cs="Times New Roman"/>
      <w:color w:val="000000"/>
      <w:sz w:val="24"/>
      <w:szCs w:val="24"/>
      <w:lang w:val="lt-LT"/>
    </w:rPr>
  </w:style>
  <w:style w:type="paragraph" w:styleId="Pataisymai">
    <w:name w:val="Revision"/>
    <w:hidden/>
    <w:uiPriority w:val="99"/>
    <w:semiHidden/>
    <w:qFormat/>
    <w:rsid w:val="006B2576"/>
    <w:pPr>
      <w:spacing w:after="0" w:line="240" w:lineRule="auto"/>
      <w:jc w:val="left"/>
    </w:pPr>
    <w:rPr>
      <w:rFonts w:ascii="Times New Roman" w:eastAsia="Times New Roman" w:hAnsi="Times New Roman" w:cs="Times New Roman"/>
      <w:sz w:val="24"/>
      <w:szCs w:val="24"/>
      <w:lang w:val="lt-LT"/>
    </w:rPr>
  </w:style>
  <w:style w:type="paragraph" w:customStyle="1" w:styleId="tajtip">
    <w:name w:val="tajtip"/>
    <w:basedOn w:val="prastasis"/>
    <w:qFormat/>
    <w:rsid w:val="006B2576"/>
    <w:pPr>
      <w:spacing w:after="150" w:line="240" w:lineRule="auto"/>
      <w:jc w:val="left"/>
    </w:pPr>
    <w:rPr>
      <w:rFonts w:ascii="Times New Roman" w:eastAsia="Times New Roman" w:hAnsi="Times New Roman" w:cs="Times New Roman"/>
      <w:sz w:val="24"/>
      <w:szCs w:val="24"/>
      <w:lang w:val="lt-LT" w:eastAsia="lt-LT"/>
    </w:rPr>
  </w:style>
  <w:style w:type="paragraph" w:customStyle="1" w:styleId="Point1">
    <w:name w:val="Point 1"/>
    <w:basedOn w:val="prastasis"/>
    <w:link w:val="Point1Char1"/>
    <w:uiPriority w:val="99"/>
    <w:rsid w:val="0018021B"/>
    <w:pPr>
      <w:spacing w:before="120" w:after="120" w:line="240" w:lineRule="auto"/>
      <w:ind w:left="1418" w:hanging="567"/>
    </w:pPr>
    <w:rPr>
      <w:rFonts w:ascii="Times New Roman" w:eastAsia="Times New Roman" w:hAnsi="Times New Roman" w:cs="Times New Roman"/>
      <w:sz w:val="24"/>
      <w:szCs w:val="20"/>
      <w:lang w:val="en-GB" w:eastAsia="ar-SA"/>
    </w:rPr>
  </w:style>
  <w:style w:type="paragraph" w:customStyle="1" w:styleId="WW-Default">
    <w:name w:val="WW-Default"/>
    <w:rsid w:val="0018021B"/>
    <w:pPr>
      <w:suppressAutoHyphens/>
      <w:autoSpaceDE w:val="0"/>
      <w:spacing w:after="0" w:line="240" w:lineRule="auto"/>
      <w:ind w:left="896" w:hanging="357"/>
    </w:pPr>
    <w:rPr>
      <w:rFonts w:ascii="Times New Roman" w:eastAsia="Arial" w:hAnsi="Times New Roman" w:cs="Times New Roman"/>
      <w:color w:val="000000"/>
      <w:sz w:val="24"/>
      <w:szCs w:val="24"/>
      <w:lang w:eastAsia="ar-SA"/>
    </w:rPr>
  </w:style>
  <w:style w:type="paragraph" w:customStyle="1" w:styleId="WW-NormalWeb">
    <w:name w:val="WW-Normal (Web)"/>
    <w:basedOn w:val="prastasis"/>
    <w:rsid w:val="0018021B"/>
    <w:pPr>
      <w:spacing w:before="280" w:after="119" w:line="240" w:lineRule="auto"/>
      <w:ind w:left="896" w:hanging="357"/>
    </w:pPr>
    <w:rPr>
      <w:rFonts w:ascii="Times New Roman" w:eastAsia="Times New Roman" w:hAnsi="Times New Roman" w:cs="Times New Roman"/>
      <w:sz w:val="24"/>
      <w:szCs w:val="24"/>
      <w:lang w:val="en-GB" w:eastAsia="ar-SA"/>
    </w:rPr>
  </w:style>
  <w:style w:type="paragraph" w:customStyle="1" w:styleId="53">
    <w:name w:val="_53"/>
    <w:basedOn w:val="prastasis"/>
    <w:rsid w:val="0018021B"/>
    <w:pPr>
      <w:widowControl w:val="0"/>
      <w:spacing w:after="0" w:line="240" w:lineRule="auto"/>
      <w:ind w:left="896" w:hanging="357"/>
    </w:pPr>
    <w:rPr>
      <w:rFonts w:ascii="Times New Roman" w:eastAsia="Times New Roman" w:hAnsi="Times New Roman" w:cs="Times New Roman"/>
      <w:sz w:val="24"/>
      <w:szCs w:val="20"/>
      <w:lang w:eastAsia="ar-SA"/>
    </w:rPr>
  </w:style>
  <w:style w:type="paragraph" w:customStyle="1" w:styleId="Pagrindinistekstas1">
    <w:name w:val="Pagrindinis tekstas1"/>
    <w:qFormat/>
    <w:rsid w:val="0018021B"/>
    <w:pPr>
      <w:suppressAutoHyphens/>
      <w:autoSpaceDE w:val="0"/>
      <w:spacing w:after="0" w:line="240" w:lineRule="auto"/>
      <w:ind w:left="896" w:firstLine="312"/>
    </w:pPr>
    <w:rPr>
      <w:rFonts w:ascii="TimesLT" w:eastAsia="Arial" w:hAnsi="TimesLT" w:cs="Times New Roman"/>
      <w:sz w:val="20"/>
      <w:szCs w:val="20"/>
      <w:lang w:eastAsia="ar-SA"/>
    </w:rPr>
  </w:style>
  <w:style w:type="paragraph" w:customStyle="1" w:styleId="CentrBoldm">
    <w:name w:val="CentrBoldm"/>
    <w:basedOn w:val="prastasis"/>
    <w:rsid w:val="0018021B"/>
    <w:pPr>
      <w:autoSpaceDE w:val="0"/>
      <w:spacing w:after="0" w:line="240" w:lineRule="auto"/>
      <w:ind w:left="896" w:hanging="357"/>
      <w:jc w:val="center"/>
    </w:pPr>
    <w:rPr>
      <w:rFonts w:ascii="TimesLT" w:eastAsia="Times New Roman" w:hAnsi="TimesLT" w:cs="Times New Roman"/>
      <w:b/>
      <w:bCs/>
      <w:sz w:val="20"/>
      <w:szCs w:val="20"/>
      <w:lang w:eastAsia="ar-SA"/>
    </w:rPr>
  </w:style>
  <w:style w:type="paragraph" w:customStyle="1" w:styleId="Patvirtinta">
    <w:name w:val="Patvirtinta"/>
    <w:rsid w:val="0018021B"/>
    <w:pPr>
      <w:tabs>
        <w:tab w:val="left" w:pos="25116"/>
        <w:tab w:val="left" w:pos="25269"/>
        <w:tab w:val="left" w:pos="25416"/>
        <w:tab w:val="left" w:pos="25569"/>
      </w:tabs>
      <w:suppressAutoHyphens/>
      <w:autoSpaceDE w:val="0"/>
      <w:spacing w:after="0" w:line="240" w:lineRule="auto"/>
      <w:ind w:left="5953" w:hanging="357"/>
    </w:pPr>
    <w:rPr>
      <w:rFonts w:ascii="TimesLT" w:eastAsia="Arial" w:hAnsi="TimesLT" w:cs="Times New Roman"/>
      <w:sz w:val="20"/>
      <w:szCs w:val="20"/>
      <w:lang w:eastAsia="ar-SA"/>
    </w:rPr>
  </w:style>
  <w:style w:type="paragraph" w:customStyle="1" w:styleId="MAZAS">
    <w:name w:val="MAZAS"/>
    <w:rsid w:val="0018021B"/>
    <w:pPr>
      <w:suppressAutoHyphens/>
      <w:autoSpaceDE w:val="0"/>
      <w:spacing w:after="0" w:line="240" w:lineRule="auto"/>
      <w:ind w:left="896" w:firstLine="312"/>
    </w:pPr>
    <w:rPr>
      <w:rFonts w:ascii="TimesLT" w:eastAsia="Arial" w:hAnsi="TimesLT" w:cs="Times New Roman"/>
      <w:color w:val="000000"/>
      <w:sz w:val="8"/>
      <w:szCs w:val="8"/>
      <w:lang w:eastAsia="ar-SA"/>
    </w:rPr>
  </w:style>
  <w:style w:type="paragraph" w:customStyle="1" w:styleId="TableContents">
    <w:name w:val="Table Contents"/>
    <w:basedOn w:val="prastasis"/>
    <w:rsid w:val="0018021B"/>
    <w:pPr>
      <w:suppressLineNumbers/>
      <w:spacing w:after="0" w:line="240" w:lineRule="auto"/>
      <w:ind w:left="896" w:hanging="357"/>
    </w:pPr>
    <w:rPr>
      <w:rFonts w:ascii="Times New Roman" w:eastAsia="Times New Roman" w:hAnsi="Times New Roman" w:cs="Times New Roman"/>
      <w:sz w:val="24"/>
      <w:szCs w:val="20"/>
      <w:lang w:val="lt-LT" w:eastAsia="ar-SA"/>
    </w:rPr>
  </w:style>
  <w:style w:type="character" w:customStyle="1" w:styleId="WW-Absatz-Standardschriftart11111">
    <w:name w:val="WW-Absatz-Standardschriftart11111"/>
    <w:rsid w:val="0018021B"/>
  </w:style>
  <w:style w:type="paragraph" w:customStyle="1" w:styleId="WW-TableContents11111111111111111111111111111111111111111111111111111111">
    <w:name w:val="WW-Table Contents11111111111111111111111111111111111111111111111111111111"/>
    <w:basedOn w:val="Pagrindinistekstas"/>
    <w:rsid w:val="0018021B"/>
    <w:pPr>
      <w:suppressLineNumbers/>
      <w:spacing w:after="0" w:line="240" w:lineRule="auto"/>
      <w:ind w:left="896" w:hanging="357"/>
    </w:pPr>
    <w:rPr>
      <w:rFonts w:ascii="Times New Roman" w:eastAsia="Times New Roman" w:hAnsi="Times New Roman" w:cs="Times New Roman"/>
      <w:sz w:val="24"/>
      <w:szCs w:val="20"/>
      <w:lang w:val="x-none" w:eastAsia="ar-SA"/>
    </w:rPr>
  </w:style>
  <w:style w:type="paragraph" w:customStyle="1" w:styleId="Tekstas">
    <w:name w:val="Tekstas"/>
    <w:basedOn w:val="prastasis"/>
    <w:rsid w:val="0018021B"/>
    <w:pPr>
      <w:widowControl w:val="0"/>
      <w:spacing w:after="0" w:line="312" w:lineRule="auto"/>
      <w:ind w:left="896" w:firstLine="567"/>
    </w:pPr>
    <w:rPr>
      <w:rFonts w:ascii="Times New Roman" w:eastAsia="Arial Unicode MS" w:hAnsi="Times New Roman" w:cs="Tahoma"/>
      <w:sz w:val="24"/>
      <w:szCs w:val="20"/>
      <w:lang w:val="lt-LT" w:eastAsia="ar-SA"/>
    </w:rPr>
  </w:style>
  <w:style w:type="paragraph" w:customStyle="1" w:styleId="Sous-titreobjet">
    <w:name w:val="Sous-titre objet"/>
    <w:basedOn w:val="prastasis"/>
    <w:rsid w:val="0018021B"/>
    <w:pPr>
      <w:spacing w:after="0" w:line="360" w:lineRule="auto"/>
      <w:ind w:left="896" w:hanging="357"/>
      <w:jc w:val="center"/>
    </w:pPr>
    <w:rPr>
      <w:rFonts w:ascii="Times New Roman" w:eastAsia="Times New Roman" w:hAnsi="Times New Roman" w:cs="Times New Roman"/>
      <w:b/>
      <w:sz w:val="24"/>
      <w:szCs w:val="20"/>
      <w:lang w:val="lt-LT"/>
    </w:rPr>
  </w:style>
  <w:style w:type="paragraph" w:customStyle="1" w:styleId="Dainiausstilius">
    <w:name w:val="Dainiaus stilius"/>
    <w:basedOn w:val="prastasis"/>
    <w:qFormat/>
    <w:rsid w:val="0018021B"/>
    <w:pPr>
      <w:spacing w:after="0" w:line="240" w:lineRule="auto"/>
      <w:ind w:left="896" w:firstLine="567"/>
    </w:pPr>
    <w:rPr>
      <w:rFonts w:ascii="Times New Roman" w:eastAsia="Calibri" w:hAnsi="Times New Roman" w:cs="Times New Roman"/>
      <w:sz w:val="24"/>
      <w:lang w:val="lt-LT"/>
    </w:rPr>
  </w:style>
  <w:style w:type="character" w:customStyle="1" w:styleId="WW-Absatz-Standardschriftart1111111111">
    <w:name w:val="WW-Absatz-Standardschriftart1111111111"/>
    <w:rsid w:val="0018021B"/>
  </w:style>
  <w:style w:type="paragraph" w:customStyle="1" w:styleId="Normaltext">
    <w:name w:val="Normal text"/>
    <w:basedOn w:val="prastasis"/>
    <w:link w:val="NormaltextChar"/>
    <w:uiPriority w:val="99"/>
    <w:qFormat/>
    <w:rsid w:val="0018021B"/>
    <w:pPr>
      <w:spacing w:after="0" w:line="240" w:lineRule="auto"/>
      <w:ind w:left="896" w:firstLine="567"/>
    </w:pPr>
    <w:rPr>
      <w:rFonts w:ascii="Times New Roman" w:eastAsia="Calibri" w:hAnsi="Times New Roman" w:cs="Times New Roman"/>
      <w:sz w:val="24"/>
      <w:szCs w:val="24"/>
      <w:lang w:val="x-none" w:eastAsia="ar-SA"/>
    </w:rPr>
  </w:style>
  <w:style w:type="character" w:customStyle="1" w:styleId="NormaltextChar">
    <w:name w:val="Normal text Char"/>
    <w:link w:val="Normaltext"/>
    <w:uiPriority w:val="99"/>
    <w:rsid w:val="0018021B"/>
    <w:rPr>
      <w:rFonts w:ascii="Times New Roman" w:eastAsia="Calibri" w:hAnsi="Times New Roman" w:cs="Times New Roman"/>
      <w:sz w:val="24"/>
      <w:szCs w:val="24"/>
      <w:lang w:val="x-none" w:eastAsia="ar-SA"/>
    </w:rPr>
  </w:style>
  <w:style w:type="character" w:customStyle="1" w:styleId="parahead1">
    <w:name w:val="parahead1"/>
    <w:rsid w:val="0018021B"/>
    <w:rPr>
      <w:rFonts w:ascii="Verdana" w:hAnsi="Verdana"/>
      <w:b/>
      <w:bCs/>
      <w:color w:val="000000"/>
      <w:sz w:val="17"/>
      <w:szCs w:val="17"/>
    </w:rPr>
  </w:style>
  <w:style w:type="paragraph" w:customStyle="1" w:styleId="TEKSTAS0">
    <w:name w:val="TEKSTAS"/>
    <w:basedOn w:val="prastasis"/>
    <w:rsid w:val="0018021B"/>
    <w:pPr>
      <w:widowControl w:val="0"/>
      <w:overflowPunct w:val="0"/>
      <w:autoSpaceDE w:val="0"/>
      <w:spacing w:before="60" w:after="60" w:line="240" w:lineRule="auto"/>
      <w:ind w:left="896" w:hanging="357"/>
      <w:textAlignment w:val="baseline"/>
    </w:pPr>
    <w:rPr>
      <w:rFonts w:ascii="Times New Roman" w:eastAsia="Times New Roman" w:hAnsi="Times New Roman" w:cs="Times New Roman"/>
      <w:sz w:val="24"/>
      <w:szCs w:val="20"/>
      <w:lang w:val="en-GB" w:eastAsia="ar-SA"/>
    </w:rPr>
  </w:style>
  <w:style w:type="character" w:customStyle="1" w:styleId="Point1Char1">
    <w:name w:val="Point 1 Char1"/>
    <w:link w:val="Point1"/>
    <w:uiPriority w:val="99"/>
    <w:locked/>
    <w:rsid w:val="0018021B"/>
    <w:rPr>
      <w:rFonts w:ascii="Times New Roman" w:eastAsia="Times New Roman" w:hAnsi="Times New Roman" w:cs="Times New Roman"/>
      <w:sz w:val="24"/>
      <w:szCs w:val="20"/>
      <w:lang w:val="en-GB" w:eastAsia="ar-SA"/>
    </w:rPr>
  </w:style>
  <w:style w:type="paragraph" w:customStyle="1" w:styleId="Hyperlink1">
    <w:name w:val="Hyperlink1"/>
    <w:rsid w:val="0018021B"/>
    <w:pPr>
      <w:autoSpaceDE w:val="0"/>
      <w:autoSpaceDN w:val="0"/>
      <w:adjustRightInd w:val="0"/>
      <w:spacing w:after="0" w:line="240" w:lineRule="auto"/>
      <w:ind w:left="896" w:firstLine="312"/>
    </w:pPr>
    <w:rPr>
      <w:rFonts w:ascii="TimesLT" w:eastAsia="Times New Roman" w:hAnsi="TimesLT" w:cs="Times New Roman"/>
      <w:sz w:val="20"/>
      <w:szCs w:val="20"/>
    </w:rPr>
  </w:style>
  <w:style w:type="paragraph" w:customStyle="1" w:styleId="BodyTextVSD">
    <w:name w:val="Body Text VSD"/>
    <w:basedOn w:val="prastasis"/>
    <w:rsid w:val="0018021B"/>
    <w:pPr>
      <w:autoSpaceDN w:val="0"/>
      <w:spacing w:after="0" w:line="240" w:lineRule="auto"/>
      <w:ind w:left="896" w:hanging="357"/>
    </w:pPr>
    <w:rPr>
      <w:rFonts w:ascii="Arial" w:eastAsia="Times New Roman" w:hAnsi="Arial" w:cs="Times New Roman"/>
      <w:szCs w:val="24"/>
      <w:lang w:val="lt-LT" w:eastAsia="lt-LT"/>
    </w:rPr>
  </w:style>
  <w:style w:type="character" w:customStyle="1" w:styleId="Tech1antrDiagrama">
    <w:name w:val="Tech 1 antr Diagrama"/>
    <w:link w:val="Tech1antr"/>
    <w:qFormat/>
    <w:rsid w:val="00EA22D5"/>
    <w:rPr>
      <w:rFonts w:ascii="Times New Roman" w:eastAsia="Times New Roman" w:hAnsi="Times New Roman" w:cs="Times New Roman"/>
      <w:b/>
      <w:caps/>
      <w:sz w:val="24"/>
      <w:szCs w:val="24"/>
      <w:lang w:eastAsia="lt-LT"/>
    </w:rPr>
  </w:style>
  <w:style w:type="paragraph" w:customStyle="1" w:styleId="Tech1antr">
    <w:name w:val="Tech 1 antr"/>
    <w:basedOn w:val="Antrat1"/>
    <w:link w:val="Tech1antrDiagrama"/>
    <w:autoRedefine/>
    <w:qFormat/>
    <w:rsid w:val="00EA22D5"/>
    <w:pPr>
      <w:keepLines w:val="0"/>
      <w:tabs>
        <w:tab w:val="left" w:pos="862"/>
      </w:tabs>
      <w:suppressAutoHyphens/>
      <w:spacing w:before="200" w:after="200" w:line="240" w:lineRule="auto"/>
      <w:ind w:left="862" w:hanging="720"/>
      <w:jc w:val="center"/>
      <w:outlineLvl w:val="9"/>
    </w:pPr>
    <w:rPr>
      <w:rFonts w:ascii="Times New Roman" w:eastAsia="Times New Roman" w:hAnsi="Times New Roman" w:cs="Times New Roman"/>
      <w:bCs w:val="0"/>
      <w:spacing w:val="0"/>
      <w:sz w:val="24"/>
      <w:szCs w:val="24"/>
      <w:lang w:eastAsia="lt-LT"/>
    </w:rPr>
  </w:style>
  <w:style w:type="character" w:customStyle="1" w:styleId="AntratsDiagrama1">
    <w:name w:val="Antraštės Diagrama1"/>
    <w:uiPriority w:val="99"/>
    <w:qFormat/>
    <w:rsid w:val="00EA22D5"/>
    <w:rPr>
      <w:rFonts w:ascii="Times New Roman" w:eastAsia="Calibri" w:hAnsi="Times New Roman" w:cs="Times New Roman"/>
      <w:sz w:val="24"/>
      <w:szCs w:val="24"/>
      <w:lang w:val="en-GB"/>
    </w:rPr>
  </w:style>
  <w:style w:type="character" w:customStyle="1" w:styleId="Internetosaitas">
    <w:name w:val="Interneto saitas"/>
    <w:basedOn w:val="Numatytasispastraiposriftas"/>
    <w:uiPriority w:val="99"/>
    <w:unhideWhenUsed/>
    <w:rsid w:val="00EA22D5"/>
    <w:rPr>
      <w:color w:val="0000FF"/>
      <w:u w:val="single"/>
    </w:rPr>
  </w:style>
  <w:style w:type="character" w:customStyle="1" w:styleId="AntratDiagrama">
    <w:name w:val="Antraštė Diagrama"/>
    <w:link w:val="Antrat"/>
    <w:qFormat/>
    <w:locked/>
    <w:rsid w:val="00EA22D5"/>
    <w:rPr>
      <w:b/>
      <w:bCs/>
      <w:sz w:val="18"/>
      <w:szCs w:val="18"/>
    </w:rPr>
  </w:style>
  <w:style w:type="character" w:customStyle="1" w:styleId="typewriter">
    <w:name w:val="typewriter"/>
    <w:qFormat/>
    <w:rsid w:val="00EA22D5"/>
  </w:style>
  <w:style w:type="character" w:customStyle="1" w:styleId="Iskyrimas">
    <w:name w:val="Išskyrimas"/>
    <w:qFormat/>
    <w:rsid w:val="00EA22D5"/>
    <w:rPr>
      <w:i/>
    </w:rPr>
  </w:style>
  <w:style w:type="character" w:customStyle="1" w:styleId="PaprastasistekstasDiagrama1">
    <w:name w:val="Paprastasis tekstas Diagrama1"/>
    <w:basedOn w:val="Numatytasispastraiposriftas"/>
    <w:uiPriority w:val="99"/>
    <w:semiHidden/>
    <w:qFormat/>
    <w:rsid w:val="00EA22D5"/>
    <w:rPr>
      <w:rFonts w:ascii="Consolas" w:eastAsia="Calibri" w:hAnsi="Consolas" w:cs="Times New Roman"/>
      <w:sz w:val="21"/>
      <w:szCs w:val="21"/>
      <w:lang w:val="en-GB"/>
    </w:rPr>
  </w:style>
  <w:style w:type="character" w:customStyle="1" w:styleId="normal-h">
    <w:name w:val="normal-h"/>
    <w:basedOn w:val="Numatytasispastraiposriftas"/>
    <w:qFormat/>
    <w:rsid w:val="00EA22D5"/>
  </w:style>
  <w:style w:type="character" w:customStyle="1" w:styleId="z-label">
    <w:name w:val="z-label"/>
    <w:basedOn w:val="Numatytasispastraiposriftas"/>
    <w:qFormat/>
    <w:rsid w:val="00EA22D5"/>
  </w:style>
  <w:style w:type="character" w:customStyle="1" w:styleId="ibps-label">
    <w:name w:val="ibps-label"/>
    <w:basedOn w:val="Numatytasispastraiposriftas"/>
    <w:qFormat/>
    <w:rsid w:val="00EA22D5"/>
  </w:style>
  <w:style w:type="character" w:customStyle="1" w:styleId="alert-color">
    <w:name w:val="alert-color"/>
    <w:basedOn w:val="Numatytasispastraiposriftas"/>
    <w:qFormat/>
    <w:rsid w:val="00EA22D5"/>
  </w:style>
  <w:style w:type="character" w:customStyle="1" w:styleId="v1msohyperlink1">
    <w:name w:val="v1msohyperlink1"/>
    <w:uiPriority w:val="99"/>
    <w:qFormat/>
    <w:rsid w:val="00EA22D5"/>
    <w:rPr>
      <w:color w:val="0563C1"/>
      <w:u w:val="single"/>
    </w:rPr>
  </w:style>
  <w:style w:type="character" w:customStyle="1" w:styleId="2NUMarialChar">
    <w:name w:val="2NUM_arial Char"/>
    <w:basedOn w:val="Numatytasispastraiposriftas"/>
    <w:link w:val="2NUMarial"/>
    <w:qFormat/>
    <w:rsid w:val="00EA22D5"/>
    <w:rPr>
      <w:rFonts w:ascii="Times New Roman" w:hAnsi="Times New Roman" w:cs="Arial"/>
      <w:sz w:val="24"/>
      <w:szCs w:val="20"/>
    </w:rPr>
  </w:style>
  <w:style w:type="character" w:customStyle="1" w:styleId="1NUMarialChar">
    <w:name w:val="1NUM_arial Char"/>
    <w:basedOn w:val="Numatytasispastraiposriftas"/>
    <w:link w:val="1NUMarial"/>
    <w:qFormat/>
    <w:rsid w:val="00EA22D5"/>
    <w:rPr>
      <w:rFonts w:ascii="Times New Roman" w:eastAsia="Calibri" w:hAnsi="Times New Roman" w:cs="Arial"/>
      <w:sz w:val="24"/>
      <w:szCs w:val="20"/>
      <w:lang w:eastAsia="lt-LT"/>
    </w:rPr>
  </w:style>
  <w:style w:type="character" w:customStyle="1" w:styleId="UnresolvedMention1">
    <w:name w:val="Unresolved Mention1"/>
    <w:basedOn w:val="Numatytasispastraiposriftas"/>
    <w:uiPriority w:val="99"/>
    <w:semiHidden/>
    <w:unhideWhenUsed/>
    <w:qFormat/>
    <w:rsid w:val="00EA22D5"/>
    <w:rPr>
      <w:color w:val="605E5C"/>
      <w:shd w:val="clear" w:color="auto" w:fill="E1DFDD"/>
    </w:rPr>
  </w:style>
  <w:style w:type="character" w:customStyle="1" w:styleId="Eiluinumeravimas">
    <w:name w:val="Eilučių numeravimas"/>
    <w:rsid w:val="00EA22D5"/>
  </w:style>
  <w:style w:type="character" w:customStyle="1" w:styleId="PagrindinistekstasDiagrama1">
    <w:name w:val="Pagrindinis tekstas Diagrama1"/>
    <w:basedOn w:val="Numatytasispastraiposriftas"/>
    <w:uiPriority w:val="99"/>
    <w:semiHidden/>
    <w:rsid w:val="00EA22D5"/>
    <w:rPr>
      <w:rFonts w:ascii="Times New Roman" w:hAnsi="Times New Roman" w:cs="Times New Roman"/>
      <w:sz w:val="24"/>
      <w:szCs w:val="24"/>
    </w:rPr>
  </w:style>
  <w:style w:type="paragraph" w:customStyle="1" w:styleId="Rodykl">
    <w:name w:val="Rodyklė"/>
    <w:basedOn w:val="prastasis"/>
    <w:qFormat/>
    <w:rsid w:val="00EA22D5"/>
    <w:pPr>
      <w:suppressLineNumbers/>
      <w:suppressAutoHyphens/>
      <w:spacing w:after="0" w:line="240" w:lineRule="auto"/>
      <w:jc w:val="left"/>
    </w:pPr>
    <w:rPr>
      <w:rFonts w:ascii="Times New Roman" w:eastAsiaTheme="minorHAnsi" w:hAnsi="Times New Roman" w:cs="Arial"/>
      <w:sz w:val="24"/>
      <w:szCs w:val="24"/>
      <w:lang w:val="lt-LT"/>
    </w:rPr>
  </w:style>
  <w:style w:type="character" w:customStyle="1" w:styleId="PagrindiniotekstotraukaDiagrama1">
    <w:name w:val="Pagrindinio teksto įtrauka Diagrama1"/>
    <w:basedOn w:val="Numatytasispastraiposriftas"/>
    <w:uiPriority w:val="99"/>
    <w:semiHidden/>
    <w:rsid w:val="00EA22D5"/>
    <w:rPr>
      <w:rFonts w:ascii="Times New Roman" w:hAnsi="Times New Roman" w:cs="Times New Roman"/>
      <w:sz w:val="24"/>
      <w:szCs w:val="24"/>
    </w:rPr>
  </w:style>
  <w:style w:type="paragraph" w:customStyle="1" w:styleId="Puslapinantratirporat">
    <w:name w:val="Puslapinė antraštė ir poraštė"/>
    <w:basedOn w:val="prastasis"/>
    <w:qFormat/>
    <w:rsid w:val="00EA22D5"/>
    <w:pPr>
      <w:suppressAutoHyphens/>
      <w:spacing w:after="0" w:line="240" w:lineRule="auto"/>
      <w:jc w:val="left"/>
    </w:pPr>
    <w:rPr>
      <w:rFonts w:ascii="Times New Roman" w:eastAsiaTheme="minorHAnsi" w:hAnsi="Times New Roman" w:cs="Times New Roman"/>
      <w:sz w:val="24"/>
      <w:szCs w:val="24"/>
      <w:lang w:val="lt-LT"/>
    </w:rPr>
  </w:style>
  <w:style w:type="character" w:customStyle="1" w:styleId="AntratsDiagrama2">
    <w:name w:val="Antraštės Diagrama2"/>
    <w:basedOn w:val="Numatytasispastraiposriftas"/>
    <w:uiPriority w:val="99"/>
    <w:semiHidden/>
    <w:rsid w:val="00EA22D5"/>
    <w:rPr>
      <w:rFonts w:ascii="Times New Roman" w:hAnsi="Times New Roman" w:cs="Times New Roman"/>
      <w:sz w:val="24"/>
      <w:szCs w:val="24"/>
    </w:rPr>
  </w:style>
  <w:style w:type="paragraph" w:customStyle="1" w:styleId="bodytext">
    <w:name w:val="bodytext"/>
    <w:basedOn w:val="prastasis"/>
    <w:qFormat/>
    <w:rsid w:val="00EA22D5"/>
    <w:pPr>
      <w:suppressAutoHyphens/>
      <w:spacing w:beforeAutospacing="1" w:after="0" w:afterAutospacing="1" w:line="240" w:lineRule="auto"/>
      <w:jc w:val="left"/>
    </w:pPr>
    <w:rPr>
      <w:rFonts w:ascii="Times New Roman" w:eastAsia="Times New Roman" w:hAnsi="Times New Roman" w:cs="Times New Roman"/>
      <w:sz w:val="24"/>
      <w:szCs w:val="24"/>
      <w:lang w:val="lt-LT" w:eastAsia="lt-LT"/>
    </w:rPr>
  </w:style>
  <w:style w:type="character" w:customStyle="1" w:styleId="DebesliotekstasDiagrama1">
    <w:name w:val="Debesėlio tekstas Diagrama1"/>
    <w:basedOn w:val="Numatytasispastraiposriftas"/>
    <w:uiPriority w:val="99"/>
    <w:semiHidden/>
    <w:rsid w:val="00EA22D5"/>
    <w:rPr>
      <w:rFonts w:ascii="Segoe UI" w:hAnsi="Segoe UI" w:cs="Segoe UI"/>
      <w:sz w:val="18"/>
      <w:szCs w:val="18"/>
    </w:rPr>
  </w:style>
  <w:style w:type="character" w:customStyle="1" w:styleId="KomentarotekstasDiagrama1">
    <w:name w:val="Komentaro tekstas Diagrama1"/>
    <w:basedOn w:val="Numatytasispastraiposriftas"/>
    <w:uiPriority w:val="99"/>
    <w:semiHidden/>
    <w:rsid w:val="00EA22D5"/>
    <w:rPr>
      <w:rFonts w:ascii="Times New Roman" w:hAnsi="Times New Roman" w:cs="Times New Roman"/>
      <w:sz w:val="20"/>
      <w:szCs w:val="20"/>
    </w:rPr>
  </w:style>
  <w:style w:type="character" w:customStyle="1" w:styleId="KomentarotemaDiagrama1">
    <w:name w:val="Komentaro tema Diagrama1"/>
    <w:basedOn w:val="KomentarotekstasDiagrama1"/>
    <w:uiPriority w:val="99"/>
    <w:semiHidden/>
    <w:rsid w:val="00EA22D5"/>
    <w:rPr>
      <w:rFonts w:ascii="Times New Roman" w:hAnsi="Times New Roman" w:cs="Times New Roman"/>
      <w:b/>
      <w:bCs/>
      <w:sz w:val="20"/>
      <w:szCs w:val="20"/>
    </w:rPr>
  </w:style>
  <w:style w:type="paragraph" w:customStyle="1" w:styleId="Bulletcopy">
    <w:name w:val="Bullet copy"/>
    <w:basedOn w:val="prastasis"/>
    <w:uiPriority w:val="99"/>
    <w:qFormat/>
    <w:rsid w:val="00EA22D5"/>
    <w:pPr>
      <w:numPr>
        <w:numId w:val="11"/>
      </w:numPr>
      <w:suppressAutoHyphens/>
      <w:snapToGrid w:val="0"/>
      <w:spacing w:after="0" w:line="240" w:lineRule="auto"/>
    </w:pPr>
    <w:rPr>
      <w:rFonts w:ascii="EYInterstate Light" w:eastAsia="SimSun" w:hAnsi="EYInterstate Light" w:cs="Arial"/>
      <w:sz w:val="20"/>
      <w:szCs w:val="20"/>
      <w:lang w:val="lt-LT" w:eastAsia="en-GB"/>
    </w:rPr>
  </w:style>
  <w:style w:type="paragraph" w:customStyle="1" w:styleId="Sraopastraipa2">
    <w:name w:val="Sąrašo pastraipa2"/>
    <w:basedOn w:val="prastasis"/>
    <w:qFormat/>
    <w:rsid w:val="00EA22D5"/>
    <w:pPr>
      <w:suppressAutoHyphens/>
      <w:spacing w:after="0" w:line="240" w:lineRule="auto"/>
      <w:ind w:left="720"/>
      <w:contextualSpacing/>
      <w:jc w:val="left"/>
    </w:pPr>
    <w:rPr>
      <w:rFonts w:ascii="Times New Roman" w:eastAsia="Times New Roman" w:hAnsi="Times New Roman" w:cs="Times New Roman"/>
      <w:sz w:val="24"/>
      <w:szCs w:val="24"/>
      <w:lang w:val="lt-LT" w:eastAsia="lt-LT"/>
    </w:rPr>
  </w:style>
  <w:style w:type="character" w:customStyle="1" w:styleId="PoratDiagrama1">
    <w:name w:val="Poraštė Diagrama1"/>
    <w:basedOn w:val="Numatytasispastraiposriftas"/>
    <w:uiPriority w:val="99"/>
    <w:semiHidden/>
    <w:rsid w:val="00EA22D5"/>
    <w:rPr>
      <w:rFonts w:ascii="Times New Roman" w:hAnsi="Times New Roman" w:cs="Times New Roman"/>
      <w:sz w:val="24"/>
      <w:szCs w:val="24"/>
    </w:rPr>
  </w:style>
  <w:style w:type="character" w:customStyle="1" w:styleId="PaprastasistekstasDiagrama2">
    <w:name w:val="Paprastasis tekstas Diagrama2"/>
    <w:basedOn w:val="Numatytasispastraiposriftas"/>
    <w:uiPriority w:val="99"/>
    <w:semiHidden/>
    <w:rsid w:val="00EA22D5"/>
    <w:rPr>
      <w:rFonts w:ascii="Consolas" w:hAnsi="Consolas" w:cs="Times New Roman"/>
      <w:sz w:val="21"/>
      <w:szCs w:val="21"/>
    </w:rPr>
  </w:style>
  <w:style w:type="paragraph" w:customStyle="1" w:styleId="western">
    <w:name w:val="western"/>
    <w:basedOn w:val="prastasis"/>
    <w:qFormat/>
    <w:rsid w:val="00EA22D5"/>
    <w:pPr>
      <w:suppressAutoHyphens/>
      <w:spacing w:beforeAutospacing="1" w:after="0" w:afterAutospacing="1" w:line="240" w:lineRule="auto"/>
      <w:jc w:val="left"/>
    </w:pPr>
    <w:rPr>
      <w:rFonts w:ascii="Times New Roman" w:eastAsiaTheme="minorHAnsi" w:hAnsi="Times New Roman" w:cs="Times New Roman"/>
      <w:color w:val="000000"/>
      <w:sz w:val="24"/>
      <w:szCs w:val="24"/>
      <w:lang w:val="lt-LT" w:eastAsia="lt-LT"/>
    </w:rPr>
  </w:style>
  <w:style w:type="paragraph" w:customStyle="1" w:styleId="Lentelsturinys">
    <w:name w:val="Lentelės turinys"/>
    <w:basedOn w:val="prastasis"/>
    <w:qFormat/>
    <w:rsid w:val="00EA22D5"/>
    <w:pPr>
      <w:widowControl w:val="0"/>
      <w:suppressLineNumbers/>
      <w:suppressAutoHyphens/>
      <w:jc w:val="left"/>
    </w:pPr>
    <w:rPr>
      <w:rFonts w:eastAsia="Times New Roman" w:cs="Calibri"/>
      <w:lang w:val="lt-LT"/>
    </w:rPr>
  </w:style>
  <w:style w:type="paragraph" w:customStyle="1" w:styleId="taltipfb">
    <w:name w:val="taltipfb"/>
    <w:basedOn w:val="prastasis"/>
    <w:qFormat/>
    <w:rsid w:val="00EA22D5"/>
    <w:pPr>
      <w:suppressAutoHyphens/>
      <w:spacing w:beforeAutospacing="1" w:after="0" w:afterAutospacing="1" w:line="240" w:lineRule="auto"/>
      <w:jc w:val="left"/>
    </w:pPr>
    <w:rPr>
      <w:rFonts w:ascii="Times New Roman" w:eastAsiaTheme="minorHAnsi" w:hAnsi="Times New Roman" w:cs="Times New Roman"/>
      <w:sz w:val="24"/>
      <w:szCs w:val="24"/>
      <w:lang w:val="lt-LT" w:eastAsia="lt-LT"/>
    </w:rPr>
  </w:style>
  <w:style w:type="paragraph" w:customStyle="1" w:styleId="LO-normal">
    <w:name w:val="LO-normal"/>
    <w:qFormat/>
    <w:rsid w:val="00EA22D5"/>
    <w:pPr>
      <w:suppressAutoHyphens/>
      <w:spacing w:after="0" w:line="276" w:lineRule="auto"/>
      <w:jc w:val="left"/>
    </w:pPr>
    <w:rPr>
      <w:rFonts w:ascii="Arial" w:eastAsia="Arial" w:hAnsi="Arial" w:cs="Arial"/>
      <w:lang w:val="lt-LT" w:eastAsia="zh-CN" w:bidi="hi-IN"/>
    </w:rPr>
  </w:style>
  <w:style w:type="paragraph" w:customStyle="1" w:styleId="1NUMarial">
    <w:name w:val="1NUM_arial"/>
    <w:basedOn w:val="prastasis"/>
    <w:link w:val="1NUMarialChar"/>
    <w:qFormat/>
    <w:rsid w:val="00EA22D5"/>
    <w:pPr>
      <w:numPr>
        <w:numId w:val="13"/>
      </w:numPr>
      <w:suppressAutoHyphens/>
      <w:spacing w:after="0" w:line="276" w:lineRule="auto"/>
      <w:contextualSpacing/>
    </w:pPr>
    <w:rPr>
      <w:rFonts w:ascii="Times New Roman" w:eastAsia="Calibri" w:hAnsi="Times New Roman" w:cs="Arial"/>
      <w:sz w:val="24"/>
      <w:szCs w:val="20"/>
      <w:lang w:eastAsia="lt-LT"/>
    </w:rPr>
  </w:style>
  <w:style w:type="paragraph" w:customStyle="1" w:styleId="2NUMarial">
    <w:name w:val="2NUM_arial"/>
    <w:basedOn w:val="prastasis"/>
    <w:link w:val="2NUMarialChar"/>
    <w:qFormat/>
    <w:rsid w:val="00EA22D5"/>
    <w:pPr>
      <w:tabs>
        <w:tab w:val="num" w:pos="0"/>
        <w:tab w:val="left" w:pos="1701"/>
      </w:tabs>
      <w:suppressAutoHyphens/>
      <w:spacing w:after="0" w:line="276" w:lineRule="auto"/>
      <w:ind w:left="786" w:hanging="360"/>
      <w:contextualSpacing/>
    </w:pPr>
    <w:rPr>
      <w:rFonts w:ascii="Times New Roman" w:hAnsi="Times New Roman" w:cs="Arial"/>
      <w:sz w:val="24"/>
      <w:szCs w:val="20"/>
    </w:rPr>
  </w:style>
  <w:style w:type="paragraph" w:customStyle="1" w:styleId="3NUMarial">
    <w:name w:val="3NUM_arial"/>
    <w:basedOn w:val="2NUMarial"/>
    <w:qFormat/>
    <w:rsid w:val="00EA22D5"/>
    <w:pPr>
      <w:ind w:left="0" w:firstLine="720"/>
    </w:pPr>
  </w:style>
  <w:style w:type="table" w:customStyle="1" w:styleId="Lentelstinklelis11">
    <w:name w:val="Lentelės tinklelis11"/>
    <w:basedOn w:val="prastojilentel"/>
    <w:uiPriority w:val="39"/>
    <w:rsid w:val="00EA22D5"/>
    <w:pPr>
      <w:suppressAutoHyphens/>
      <w:spacing w:after="0" w:line="240" w:lineRule="auto"/>
      <w:jc w:val="left"/>
    </w:pPr>
    <w:rPr>
      <w:rFonts w:eastAsiaTheme="minorHAnsi"/>
      <w:sz w:val="20"/>
      <w:lang w:val="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1">
    <w:name w:val="Lentelės tinklelis1"/>
    <w:basedOn w:val="prastojilentel"/>
    <w:uiPriority w:val="99"/>
    <w:rsid w:val="00EA22D5"/>
    <w:pPr>
      <w:suppressAutoHyphens/>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Numatytasispastraiposriftas"/>
    <w:rsid w:val="00EA22D5"/>
    <w:rPr>
      <w:rFonts w:ascii="Segoe UI" w:hAnsi="Segoe UI" w:cs="Segoe UI" w:hint="default"/>
      <w:color w:val="242424"/>
      <w:sz w:val="18"/>
      <w:szCs w:val="18"/>
      <w:shd w:val="clear" w:color="auto" w:fill="FFFFFF"/>
    </w:rPr>
  </w:style>
  <w:style w:type="character" w:customStyle="1" w:styleId="cf11">
    <w:name w:val="cf11"/>
    <w:basedOn w:val="Numatytasispastraiposriftas"/>
    <w:rsid w:val="00EA22D5"/>
    <w:rPr>
      <w:rFonts w:ascii="Segoe UI" w:hAnsi="Segoe UI" w:cs="Segoe UI" w:hint="default"/>
      <w:color w:val="242424"/>
      <w:sz w:val="18"/>
      <w:szCs w:val="18"/>
      <w:shd w:val="clear" w:color="auto" w:fill="FFFFFF"/>
    </w:rPr>
  </w:style>
  <w:style w:type="character" w:customStyle="1" w:styleId="cf21">
    <w:name w:val="cf21"/>
    <w:basedOn w:val="Numatytasispastraiposriftas"/>
    <w:rsid w:val="00EA22D5"/>
    <w:rPr>
      <w:rFonts w:ascii="Segoe UI" w:hAnsi="Segoe UI" w:cs="Segoe UI" w:hint="default"/>
      <w:sz w:val="18"/>
      <w:szCs w:val="18"/>
    </w:rPr>
  </w:style>
  <w:style w:type="character" w:customStyle="1" w:styleId="UnresolvedMention2">
    <w:name w:val="Unresolved Mention2"/>
    <w:basedOn w:val="Numatytasispastraiposriftas"/>
    <w:uiPriority w:val="99"/>
    <w:semiHidden/>
    <w:unhideWhenUsed/>
    <w:rsid w:val="00EA22D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3043289">
      <w:bodyDiv w:val="1"/>
      <w:marLeft w:val="0"/>
      <w:marRight w:val="0"/>
      <w:marTop w:val="0"/>
      <w:marBottom w:val="0"/>
      <w:divBdr>
        <w:top w:val="none" w:sz="0" w:space="0" w:color="auto"/>
        <w:left w:val="none" w:sz="0" w:space="0" w:color="auto"/>
        <w:bottom w:val="none" w:sz="0" w:space="0" w:color="auto"/>
        <w:right w:val="none" w:sz="0" w:space="0" w:color="auto"/>
      </w:divBdr>
    </w:div>
    <w:div w:id="554463088">
      <w:bodyDiv w:val="1"/>
      <w:marLeft w:val="0"/>
      <w:marRight w:val="0"/>
      <w:marTop w:val="0"/>
      <w:marBottom w:val="0"/>
      <w:divBdr>
        <w:top w:val="none" w:sz="0" w:space="0" w:color="auto"/>
        <w:left w:val="none" w:sz="0" w:space="0" w:color="auto"/>
        <w:bottom w:val="none" w:sz="0" w:space="0" w:color="auto"/>
        <w:right w:val="none" w:sz="0" w:space="0" w:color="auto"/>
      </w:divBdr>
    </w:div>
    <w:div w:id="583733129">
      <w:bodyDiv w:val="1"/>
      <w:marLeft w:val="0"/>
      <w:marRight w:val="0"/>
      <w:marTop w:val="0"/>
      <w:marBottom w:val="0"/>
      <w:divBdr>
        <w:top w:val="none" w:sz="0" w:space="0" w:color="auto"/>
        <w:left w:val="none" w:sz="0" w:space="0" w:color="auto"/>
        <w:bottom w:val="none" w:sz="0" w:space="0" w:color="auto"/>
        <w:right w:val="none" w:sz="0" w:space="0" w:color="auto"/>
      </w:divBdr>
    </w:div>
    <w:div w:id="1219977158">
      <w:bodyDiv w:val="1"/>
      <w:marLeft w:val="0"/>
      <w:marRight w:val="0"/>
      <w:marTop w:val="0"/>
      <w:marBottom w:val="0"/>
      <w:divBdr>
        <w:top w:val="none" w:sz="0" w:space="0" w:color="auto"/>
        <w:left w:val="none" w:sz="0" w:space="0" w:color="auto"/>
        <w:bottom w:val="none" w:sz="0" w:space="0" w:color="auto"/>
        <w:right w:val="none" w:sz="0" w:space="0" w:color="auto"/>
      </w:divBdr>
    </w:div>
    <w:div w:id="21054139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s://nvd.nist.gov/" TargetMode="Externa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mailto:ittpagalba@vrm.lt" TargetMode="Externa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wmf"/><Relationship Id="rId22" Type="http://schemas.openxmlformats.org/officeDocument/2006/relationships/image" Target="media/image12.png"/><Relationship Id="rId27" Type="http://schemas.openxmlformats.org/officeDocument/2006/relationships/hyperlink" Target="https://ittpagalba.vrm.lt/MSM/" TargetMode="External"/><Relationship Id="rId30"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09612\AppData\Roaming\Microsoft\&#352;ablonai\Metin&#279;%20ataskaita.dotx" TargetMode="External"/></Relationships>
</file>

<file path=word/theme/theme1.xml><?xml version="1.0" encoding="utf-8"?>
<a:theme xmlns:a="http://schemas.openxmlformats.org/drawingml/2006/main" name="Annual Report">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2018-02-19T00:00:00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mappings xmlns="http://schemas.microsoft.com/pics">
  <picture>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</picture>
</mappings>
</file>

<file path=customXml/item4.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B673125-86C2-421F-9823-592FE30A8EBF}">
  <ds:schemaRefs>
    <ds:schemaRef ds:uri="http://schemas.microsoft.com/sharepoint/v3/contenttype/forms"/>
  </ds:schemaRefs>
</ds:datastoreItem>
</file>

<file path=customXml/itemProps3.xml><?xml version="1.0" encoding="utf-8"?>
<ds:datastoreItem xmlns:ds="http://schemas.openxmlformats.org/officeDocument/2006/customXml" ds:itemID="{F679E4D8-73D9-412D-B716-777944E71373}">
  <ds:schemaRefs>
    <ds:schemaRef ds:uri="http://schemas.microsoft.com/pics"/>
  </ds:schemaRefs>
</ds:datastoreItem>
</file>

<file path=customXml/itemProps4.xml><?xml version="1.0" encoding="utf-8"?>
<ds:datastoreItem xmlns:ds="http://schemas.openxmlformats.org/officeDocument/2006/customXml" ds:itemID="{7F8F66E9-9504-445B-BA31-5A38F53552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Metinė ataskaita</Template>
  <TotalTime>1</TotalTime>
  <Pages>27</Pages>
  <Words>37977</Words>
  <Characters>21648</Characters>
  <Application>Microsoft Office Word</Application>
  <DocSecurity>4</DocSecurity>
  <Lines>180</Lines>
  <Paragraphs>119</Paragraphs>
  <ScaleCrop>false</ScaleCrop>
  <HeadingPairs>
    <vt:vector size="6" baseType="variant">
      <vt:variant>
        <vt:lpstr>Title</vt:lpstr>
      </vt:variant>
      <vt:variant>
        <vt:i4>1</vt:i4>
      </vt:variant>
      <vt:variant>
        <vt:lpstr>Pavadinimas</vt:lpstr>
      </vt:variant>
      <vt:variant>
        <vt:i4>1</vt:i4>
      </vt:variant>
      <vt:variant>
        <vt:lpstr>Título</vt:lpstr>
      </vt:variant>
      <vt:variant>
        <vt:i4>1</vt:i4>
      </vt:variant>
    </vt:vector>
  </HeadingPairs>
  <TitlesOfParts>
    <vt:vector size="3" baseType="lpstr">
      <vt:lpstr>SPECIALIOSIOS SĄLYGOS</vt:lpstr>
      <vt:lpstr>SPECIALIOSIOS SĄLYGOS</vt:lpstr>
      <vt:lpstr/>
    </vt:vector>
  </TitlesOfParts>
  <Company/>
  <LinksUpToDate>false</LinksUpToDate>
  <CharactersWithSpaces>59506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SPECIALIOSIOS SĄLYGOS</dc:title>
  <dc:creator>Rasa Vaitiekūnaitė</dc:creator>
  <cp:lastModifiedBy>Rasa Malijauskienė</cp:lastModifiedBy>
  <cp:revision>2</cp:revision>
  <cp:lastPrinted>2021-01-19T12:06:00Z</cp:lastPrinted>
  <dcterms:created xsi:type="dcterms:W3CDTF">2024-03-06T15:00:00Z</dcterms:created>
  <dcterms:modified xsi:type="dcterms:W3CDTF">2024-03-06T15:00:00Z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TC028350639991</vt:lpwstr>
  </property>
</Properties>
</file>