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D63607" w14:textId="513837B8" w:rsidR="00210049" w:rsidRDefault="005624B1" w:rsidP="00DD144F">
      <w:pPr>
        <w:jc w:val="right"/>
        <w:rPr>
          <w:sz w:val="24"/>
          <w:szCs w:val="24"/>
        </w:rPr>
      </w:pPr>
      <w:r>
        <w:rPr>
          <w:sz w:val="24"/>
          <w:szCs w:val="24"/>
        </w:rPr>
        <w:t>Sutarties projektas</w:t>
      </w:r>
    </w:p>
    <w:p w14:paraId="01BE4DE5" w14:textId="77777777" w:rsidR="00210049" w:rsidRDefault="00210049"/>
    <w:tbl>
      <w:tblPr>
        <w:tblW w:w="10451" w:type="dxa"/>
        <w:tblInd w:w="-431" w:type="dxa"/>
        <w:tblLayout w:type="fixed"/>
        <w:tblLook w:val="0000" w:firstRow="0" w:lastRow="0" w:firstColumn="0" w:lastColumn="0" w:noHBand="0" w:noVBand="0"/>
      </w:tblPr>
      <w:tblGrid>
        <w:gridCol w:w="1135"/>
        <w:gridCol w:w="9214"/>
        <w:gridCol w:w="102"/>
      </w:tblGrid>
      <w:tr w:rsidR="00DB2923" w:rsidRPr="006F24E3" w14:paraId="1CE834FC" w14:textId="77777777" w:rsidTr="00116D16">
        <w:tc>
          <w:tcPr>
            <w:tcW w:w="10451" w:type="dxa"/>
            <w:gridSpan w:val="3"/>
          </w:tcPr>
          <w:p w14:paraId="6C83F202" w14:textId="49B76523" w:rsidR="007A4994" w:rsidRPr="006F24E3" w:rsidRDefault="007A4994" w:rsidP="009048F3">
            <w:pPr>
              <w:pStyle w:val="SLONormal"/>
              <w:snapToGrid w:val="0"/>
              <w:spacing w:before="0" w:after="0"/>
              <w:jc w:val="center"/>
              <w:rPr>
                <w:b/>
                <w:noProof w:val="0"/>
              </w:rPr>
            </w:pPr>
            <w:bookmarkStart w:id="0" w:name="_Hlk126574704"/>
            <w:bookmarkEnd w:id="0"/>
            <w:r w:rsidRPr="006F24E3">
              <w:rPr>
                <w:b/>
                <w:bCs/>
                <w:noProof w:val="0"/>
                <w:lang w:val="lt-LT"/>
              </w:rPr>
              <w:t>PIRKIMO</w:t>
            </w:r>
            <w:r w:rsidR="0073314C" w:rsidRPr="006F24E3">
              <w:rPr>
                <w:b/>
                <w:bCs/>
                <w:noProof w:val="0"/>
                <w:lang w:val="lt-LT"/>
              </w:rPr>
              <w:t>-</w:t>
            </w:r>
            <w:r w:rsidRPr="006F24E3">
              <w:rPr>
                <w:b/>
                <w:bCs/>
                <w:noProof w:val="0"/>
                <w:lang w:val="lt-LT"/>
              </w:rPr>
              <w:t xml:space="preserve">PARDAVIMO SUTARTIS NR. </w:t>
            </w:r>
            <w:r w:rsidR="00B04E62" w:rsidRPr="006F24E3">
              <w:rPr>
                <w:b/>
                <w:bCs/>
                <w:noProof w:val="0"/>
                <w:lang w:val="lt-LT"/>
              </w:rPr>
              <w:t>_____________</w:t>
            </w:r>
          </w:p>
        </w:tc>
      </w:tr>
      <w:tr w:rsidR="00DB2923" w:rsidRPr="006F24E3" w14:paraId="585082DE" w14:textId="77777777" w:rsidTr="00116D16">
        <w:tc>
          <w:tcPr>
            <w:tcW w:w="10451" w:type="dxa"/>
            <w:gridSpan w:val="3"/>
          </w:tcPr>
          <w:p w14:paraId="13455D93" w14:textId="0DAB809B" w:rsidR="007A4994" w:rsidRPr="006F24E3" w:rsidRDefault="00A47184" w:rsidP="0011336E">
            <w:pPr>
              <w:pStyle w:val="SLONormal"/>
              <w:snapToGrid w:val="0"/>
              <w:spacing w:after="0"/>
              <w:ind w:right="186"/>
              <w:jc w:val="center"/>
              <w:rPr>
                <w:noProof w:val="0"/>
                <w:lang w:val="lt-LT"/>
              </w:rPr>
            </w:pPr>
            <w:r w:rsidRPr="006F24E3">
              <w:rPr>
                <w:noProof w:val="0"/>
                <w:lang w:val="lt-LT"/>
              </w:rPr>
              <w:t>202</w:t>
            </w:r>
            <w:r w:rsidR="00DD123E" w:rsidRPr="006F24E3">
              <w:rPr>
                <w:noProof w:val="0"/>
                <w:lang w:val="lt-LT"/>
              </w:rPr>
              <w:t>4</w:t>
            </w:r>
            <w:r w:rsidR="007A4994" w:rsidRPr="006F24E3">
              <w:rPr>
                <w:noProof w:val="0"/>
                <w:lang w:val="lt-LT"/>
              </w:rPr>
              <w:t xml:space="preserve"> m. __________</w:t>
            </w:r>
            <w:r w:rsidR="009F07CE" w:rsidRPr="006F24E3">
              <w:rPr>
                <w:noProof w:val="0"/>
                <w:lang w:val="lt-LT"/>
              </w:rPr>
              <w:t xml:space="preserve">  ____ </w:t>
            </w:r>
            <w:r w:rsidR="007A4994" w:rsidRPr="006F24E3">
              <w:rPr>
                <w:lang w:val="lt-LT"/>
              </w:rPr>
              <w:t>d</w:t>
            </w:r>
            <w:r w:rsidR="007A4994" w:rsidRPr="006F24E3">
              <w:rPr>
                <w:noProof w:val="0"/>
                <w:lang w:val="lt-LT"/>
              </w:rPr>
              <w:t>.</w:t>
            </w:r>
          </w:p>
          <w:p w14:paraId="67238274" w14:textId="77777777" w:rsidR="007A4994" w:rsidRPr="006F24E3" w:rsidRDefault="007A4994" w:rsidP="0011336E">
            <w:pPr>
              <w:pStyle w:val="SLONormal"/>
              <w:snapToGrid w:val="0"/>
              <w:spacing w:before="0" w:after="0"/>
              <w:ind w:right="186"/>
              <w:jc w:val="center"/>
              <w:rPr>
                <w:noProof w:val="0"/>
              </w:rPr>
            </w:pPr>
            <w:r w:rsidRPr="006F24E3">
              <w:rPr>
                <w:noProof w:val="0"/>
                <w:lang w:val="lt-LT"/>
              </w:rPr>
              <w:t>Kaunas</w:t>
            </w:r>
          </w:p>
        </w:tc>
      </w:tr>
      <w:tr w:rsidR="00DB2923" w:rsidRPr="006F24E3" w14:paraId="18AFA325" w14:textId="77777777" w:rsidTr="00116D16">
        <w:tc>
          <w:tcPr>
            <w:tcW w:w="10451" w:type="dxa"/>
            <w:gridSpan w:val="3"/>
          </w:tcPr>
          <w:p w14:paraId="23B9599D" w14:textId="06DA0EF6" w:rsidR="007A4994" w:rsidRPr="006F24E3" w:rsidRDefault="007A4994" w:rsidP="00430825">
            <w:pPr>
              <w:snapToGrid w:val="0"/>
              <w:spacing w:before="240"/>
              <w:jc w:val="both"/>
              <w:rPr>
                <w:sz w:val="24"/>
                <w:szCs w:val="24"/>
              </w:rPr>
            </w:pPr>
            <w:r w:rsidRPr="006F24E3">
              <w:rPr>
                <w:b/>
                <w:sz w:val="24"/>
                <w:szCs w:val="24"/>
              </w:rPr>
              <w:t>V</w:t>
            </w:r>
            <w:r w:rsidR="00B04E62" w:rsidRPr="006F24E3">
              <w:rPr>
                <w:b/>
                <w:sz w:val="24"/>
                <w:szCs w:val="24"/>
              </w:rPr>
              <w:t>šĮ</w:t>
            </w:r>
            <w:r w:rsidRPr="006F24E3">
              <w:rPr>
                <w:b/>
                <w:sz w:val="24"/>
                <w:szCs w:val="24"/>
              </w:rPr>
              <w:t xml:space="preserve"> </w:t>
            </w:r>
            <w:r w:rsidR="00B04E62" w:rsidRPr="006F24E3">
              <w:rPr>
                <w:b/>
                <w:sz w:val="24"/>
                <w:szCs w:val="24"/>
              </w:rPr>
              <w:t>„</w:t>
            </w:r>
            <w:r w:rsidR="00A32C1A" w:rsidRPr="006F24E3">
              <w:rPr>
                <w:b/>
                <w:sz w:val="24"/>
                <w:szCs w:val="24"/>
              </w:rPr>
              <w:t>Vytauto Didžiojo</w:t>
            </w:r>
            <w:r w:rsidRPr="006F24E3">
              <w:rPr>
                <w:b/>
                <w:sz w:val="24"/>
                <w:szCs w:val="24"/>
              </w:rPr>
              <w:t xml:space="preserve"> universitetas</w:t>
            </w:r>
            <w:r w:rsidR="00B04E62" w:rsidRPr="006F24E3">
              <w:rPr>
                <w:b/>
                <w:sz w:val="24"/>
                <w:szCs w:val="24"/>
              </w:rPr>
              <w:t>“</w:t>
            </w:r>
            <w:r w:rsidRPr="006F24E3">
              <w:rPr>
                <w:b/>
                <w:sz w:val="24"/>
                <w:szCs w:val="24"/>
              </w:rPr>
              <w:t xml:space="preserve"> </w:t>
            </w:r>
            <w:r w:rsidRPr="006F24E3">
              <w:rPr>
                <w:sz w:val="24"/>
                <w:szCs w:val="24"/>
              </w:rPr>
              <w:t xml:space="preserve">(toliau – </w:t>
            </w:r>
            <w:r w:rsidRPr="006F24E3">
              <w:rPr>
                <w:b/>
                <w:sz w:val="24"/>
                <w:szCs w:val="24"/>
              </w:rPr>
              <w:t>Pirkėjas</w:t>
            </w:r>
            <w:r w:rsidRPr="006F24E3">
              <w:rPr>
                <w:sz w:val="24"/>
                <w:szCs w:val="24"/>
              </w:rPr>
              <w:t>), juridinio asmens kodas</w:t>
            </w:r>
            <w:r w:rsidR="00B04E62" w:rsidRPr="006F24E3">
              <w:rPr>
                <w:sz w:val="24"/>
                <w:szCs w:val="24"/>
              </w:rPr>
              <w:t xml:space="preserve">: </w:t>
            </w:r>
            <w:r w:rsidR="00A32C1A" w:rsidRPr="006F24E3">
              <w:rPr>
                <w:sz w:val="24"/>
                <w:szCs w:val="24"/>
              </w:rPr>
              <w:t>111950396</w:t>
            </w:r>
            <w:r w:rsidRPr="006F24E3">
              <w:rPr>
                <w:sz w:val="24"/>
                <w:szCs w:val="24"/>
              </w:rPr>
              <w:t xml:space="preserve">, </w:t>
            </w:r>
            <w:r w:rsidR="00B04E62" w:rsidRPr="006F24E3">
              <w:rPr>
                <w:sz w:val="24"/>
                <w:szCs w:val="24"/>
              </w:rPr>
              <w:t xml:space="preserve">registruotos </w:t>
            </w:r>
            <w:r w:rsidRPr="006F24E3">
              <w:rPr>
                <w:sz w:val="24"/>
                <w:szCs w:val="24"/>
              </w:rPr>
              <w:t>buveinės adresas: K. Donelaičio g. </w:t>
            </w:r>
            <w:r w:rsidR="00A32C1A" w:rsidRPr="006F24E3">
              <w:rPr>
                <w:sz w:val="24"/>
                <w:szCs w:val="24"/>
              </w:rPr>
              <w:t>58</w:t>
            </w:r>
            <w:r w:rsidRPr="006F24E3">
              <w:rPr>
                <w:sz w:val="24"/>
                <w:szCs w:val="24"/>
              </w:rPr>
              <w:t>, LT-44</w:t>
            </w:r>
            <w:r w:rsidR="00430825" w:rsidRPr="006F24E3">
              <w:rPr>
                <w:sz w:val="24"/>
                <w:szCs w:val="24"/>
              </w:rPr>
              <w:t>24</w:t>
            </w:r>
            <w:r w:rsidR="00A32C1A" w:rsidRPr="006F24E3">
              <w:rPr>
                <w:sz w:val="24"/>
                <w:szCs w:val="24"/>
              </w:rPr>
              <w:t>8</w:t>
            </w:r>
            <w:r w:rsidRPr="006F24E3">
              <w:rPr>
                <w:sz w:val="24"/>
                <w:szCs w:val="24"/>
              </w:rPr>
              <w:t xml:space="preserve"> Kaunas, </w:t>
            </w:r>
            <w:r w:rsidR="00582F17" w:rsidRPr="006F24E3">
              <w:rPr>
                <w:sz w:val="24"/>
                <w:szCs w:val="24"/>
              </w:rPr>
              <w:t>Lietuvos Respublika</w:t>
            </w:r>
            <w:r w:rsidR="00EF5CA6" w:rsidRPr="006F24E3">
              <w:rPr>
                <w:sz w:val="24"/>
                <w:szCs w:val="24"/>
              </w:rPr>
              <w:t xml:space="preserve">, </w:t>
            </w:r>
            <w:r w:rsidRPr="006F24E3">
              <w:rPr>
                <w:sz w:val="24"/>
                <w:szCs w:val="24"/>
              </w:rPr>
              <w:t>atstovaujama</w:t>
            </w:r>
            <w:r w:rsidR="00D86A8E" w:rsidRPr="006F24E3">
              <w:rPr>
                <w:sz w:val="24"/>
                <w:szCs w:val="24"/>
              </w:rPr>
              <w:t xml:space="preserve"> administracijos direktoriaus Jono </w:t>
            </w:r>
            <w:proofErr w:type="spellStart"/>
            <w:r w:rsidR="00D86A8E" w:rsidRPr="006F24E3">
              <w:rPr>
                <w:sz w:val="24"/>
                <w:szCs w:val="24"/>
              </w:rPr>
              <w:t>Okunio</w:t>
            </w:r>
            <w:proofErr w:type="spellEnd"/>
            <w:r w:rsidR="00D86A8E" w:rsidRPr="006F24E3">
              <w:rPr>
                <w:sz w:val="24"/>
                <w:szCs w:val="24"/>
              </w:rPr>
              <w:t>, veikiančio pagal rektoriaus 2022-01-03 įsakymą Nr. 2</w:t>
            </w:r>
            <w:r w:rsidR="00D86A8E" w:rsidRPr="006F24E3">
              <w:rPr>
                <w:sz w:val="24"/>
                <w:szCs w:val="24"/>
                <w:vertAlign w:val="superscript"/>
              </w:rPr>
              <w:t>a</w:t>
            </w:r>
            <w:r w:rsidRPr="006F24E3">
              <w:rPr>
                <w:sz w:val="24"/>
                <w:szCs w:val="24"/>
              </w:rPr>
              <w:t>,</w:t>
            </w:r>
          </w:p>
        </w:tc>
      </w:tr>
      <w:tr w:rsidR="00DB2923" w:rsidRPr="006F24E3" w14:paraId="526D5115" w14:textId="77777777" w:rsidTr="00116D16">
        <w:tc>
          <w:tcPr>
            <w:tcW w:w="10451" w:type="dxa"/>
            <w:gridSpan w:val="3"/>
          </w:tcPr>
          <w:p w14:paraId="25128461" w14:textId="7EE65E2A" w:rsidR="007A4994" w:rsidRPr="006F24E3" w:rsidRDefault="00B86B8F" w:rsidP="0011336E">
            <w:pPr>
              <w:pStyle w:val="SLONormal"/>
              <w:snapToGrid w:val="0"/>
              <w:spacing w:after="0"/>
              <w:ind w:right="186"/>
              <w:rPr>
                <w:lang w:val="lt-LT"/>
              </w:rPr>
            </w:pPr>
            <w:r w:rsidRPr="006F24E3">
              <w:rPr>
                <w:lang w:val="lt-LT"/>
              </w:rPr>
              <w:t>i</w:t>
            </w:r>
            <w:r w:rsidR="007A4994" w:rsidRPr="006F24E3">
              <w:rPr>
                <w:lang w:val="lt-LT"/>
              </w:rPr>
              <w:t>r</w:t>
            </w:r>
          </w:p>
        </w:tc>
      </w:tr>
      <w:tr w:rsidR="00DB2923" w:rsidRPr="006F24E3" w14:paraId="2CE29853" w14:textId="77777777" w:rsidTr="00116D16">
        <w:tc>
          <w:tcPr>
            <w:tcW w:w="10451" w:type="dxa"/>
            <w:gridSpan w:val="3"/>
          </w:tcPr>
          <w:p w14:paraId="46CC7649" w14:textId="61F308CC" w:rsidR="007A4994" w:rsidRPr="006F24E3" w:rsidRDefault="006F24E3" w:rsidP="0011336E">
            <w:pPr>
              <w:snapToGrid w:val="0"/>
              <w:spacing w:before="120"/>
              <w:jc w:val="both"/>
              <w:rPr>
                <w:sz w:val="24"/>
                <w:szCs w:val="24"/>
              </w:rPr>
            </w:pPr>
            <w:r w:rsidRPr="006F24E3">
              <w:rPr>
                <w:b/>
                <w:sz w:val="24"/>
                <w:szCs w:val="24"/>
                <w:lang w:eastAsia="x-none"/>
              </w:rPr>
              <w:t>UAB „Ekspozicijų Centras“</w:t>
            </w:r>
            <w:r w:rsidR="003351F5" w:rsidRPr="006F24E3">
              <w:rPr>
                <w:b/>
                <w:sz w:val="24"/>
                <w:szCs w:val="24"/>
                <w:lang w:eastAsia="x-none"/>
              </w:rPr>
              <w:t xml:space="preserve">, </w:t>
            </w:r>
            <w:r w:rsidR="003351F5" w:rsidRPr="006F24E3">
              <w:rPr>
                <w:bCs/>
                <w:sz w:val="24"/>
                <w:szCs w:val="24"/>
                <w:lang w:eastAsia="x-none"/>
              </w:rPr>
              <w:t>juridinio asmens kodas</w:t>
            </w:r>
            <w:r w:rsidR="003351F5" w:rsidRPr="006F24E3">
              <w:rPr>
                <w:color w:val="000000"/>
                <w:sz w:val="24"/>
                <w:szCs w:val="24"/>
                <w:lang w:eastAsia="x-none"/>
              </w:rPr>
              <w:t xml:space="preserve"> </w:t>
            </w:r>
            <w:r w:rsidRPr="006F24E3">
              <w:rPr>
                <w:sz w:val="24"/>
                <w:szCs w:val="24"/>
              </w:rPr>
              <w:t>122897137</w:t>
            </w:r>
            <w:r w:rsidR="003351F5" w:rsidRPr="006F24E3">
              <w:rPr>
                <w:sz w:val="24"/>
                <w:szCs w:val="24"/>
                <w:lang w:eastAsia="x-none"/>
              </w:rPr>
              <w:t>,</w:t>
            </w:r>
            <w:r w:rsidR="003351F5" w:rsidRPr="006F24E3">
              <w:rPr>
                <w:color w:val="000000"/>
                <w:sz w:val="24"/>
                <w:szCs w:val="24"/>
                <w:lang w:eastAsia="x-none"/>
              </w:rPr>
              <w:t xml:space="preserve"> </w:t>
            </w:r>
            <w:r w:rsidR="003351F5" w:rsidRPr="006F24E3">
              <w:rPr>
                <w:sz w:val="24"/>
                <w:szCs w:val="24"/>
              </w:rPr>
              <w:t>registruotos</w:t>
            </w:r>
            <w:r w:rsidR="003351F5" w:rsidRPr="006F24E3">
              <w:rPr>
                <w:color w:val="000000"/>
                <w:sz w:val="24"/>
                <w:szCs w:val="24"/>
                <w:lang w:eastAsia="x-none"/>
              </w:rPr>
              <w:t xml:space="preserve"> buveinės adresas: </w:t>
            </w:r>
            <w:r w:rsidRPr="006F24E3">
              <w:rPr>
                <w:sz w:val="24"/>
                <w:szCs w:val="24"/>
              </w:rPr>
              <w:t>Savanorių pr.178F-110, Vilnius 03154</w:t>
            </w:r>
            <w:r w:rsidR="003351F5" w:rsidRPr="006F24E3">
              <w:rPr>
                <w:color w:val="000000"/>
                <w:sz w:val="24"/>
                <w:szCs w:val="24"/>
                <w:lang w:eastAsia="x-none"/>
              </w:rPr>
              <w:t xml:space="preserve">, </w:t>
            </w:r>
            <w:r w:rsidRPr="006F24E3">
              <w:rPr>
                <w:sz w:val="24"/>
                <w:szCs w:val="24"/>
              </w:rPr>
              <w:t>atstovaujama parodų įrengimo vadovo Evaldo Januškevičiaus, veikiančio pagal įgaliojimą</w:t>
            </w:r>
            <w:r w:rsidR="00EE10DA" w:rsidRPr="006F24E3">
              <w:rPr>
                <w:sz w:val="24"/>
                <w:szCs w:val="24"/>
              </w:rPr>
              <w:t>,</w:t>
            </w:r>
            <w:r w:rsidRPr="006F24E3">
              <w:rPr>
                <w:sz w:val="24"/>
                <w:szCs w:val="24"/>
              </w:rPr>
              <w:t xml:space="preserve"> toliau kartu vadinamos – „</w:t>
            </w:r>
            <w:r w:rsidRPr="006F24E3">
              <w:rPr>
                <w:b/>
                <w:sz w:val="24"/>
                <w:szCs w:val="24"/>
              </w:rPr>
              <w:t>Šalimis</w:t>
            </w:r>
            <w:r w:rsidRPr="006F24E3">
              <w:rPr>
                <w:sz w:val="24"/>
                <w:szCs w:val="24"/>
              </w:rPr>
              <w:t>“, o kiekviena atskirai – „</w:t>
            </w:r>
            <w:r w:rsidRPr="006F24E3">
              <w:rPr>
                <w:b/>
                <w:sz w:val="24"/>
                <w:szCs w:val="24"/>
              </w:rPr>
              <w:t>Šalimi</w:t>
            </w:r>
            <w:r w:rsidRPr="006F24E3">
              <w:rPr>
                <w:sz w:val="24"/>
                <w:szCs w:val="24"/>
              </w:rPr>
              <w:t xml:space="preserve">“, susitarė ir sudarė šią pirkimo-pardavimo sutartį (toliau – </w:t>
            </w:r>
            <w:r w:rsidRPr="006F24E3">
              <w:rPr>
                <w:b/>
                <w:sz w:val="24"/>
                <w:szCs w:val="24"/>
              </w:rPr>
              <w:t>Sutartis</w:t>
            </w:r>
            <w:r w:rsidRPr="006F24E3">
              <w:rPr>
                <w:sz w:val="24"/>
                <w:szCs w:val="24"/>
              </w:rPr>
              <w:t>):</w:t>
            </w:r>
          </w:p>
        </w:tc>
      </w:tr>
      <w:tr w:rsidR="00DB2923" w:rsidRPr="006F24E3" w14:paraId="23DE2482" w14:textId="77777777" w:rsidTr="00116D16">
        <w:tc>
          <w:tcPr>
            <w:tcW w:w="10451" w:type="dxa"/>
            <w:gridSpan w:val="3"/>
          </w:tcPr>
          <w:p w14:paraId="0BFA7EC6" w14:textId="7A4968C5" w:rsidR="007A4994" w:rsidRPr="006F24E3" w:rsidRDefault="007A4994" w:rsidP="0011336E">
            <w:pPr>
              <w:pStyle w:val="SLONormal"/>
              <w:snapToGrid w:val="0"/>
              <w:spacing w:after="0"/>
              <w:ind w:right="186"/>
              <w:rPr>
                <w:noProof w:val="0"/>
                <w:lang w:val="lt-LT"/>
              </w:rPr>
            </w:pPr>
          </w:p>
        </w:tc>
      </w:tr>
      <w:tr w:rsidR="00DB2923" w:rsidRPr="006F24E3" w14:paraId="4081CBEB" w14:textId="77777777" w:rsidTr="00116D16">
        <w:trPr>
          <w:gridAfter w:val="1"/>
          <w:wAfter w:w="102" w:type="dxa"/>
          <w:trHeight w:val="402"/>
        </w:trPr>
        <w:tc>
          <w:tcPr>
            <w:tcW w:w="1135" w:type="dxa"/>
            <w:vAlign w:val="center"/>
          </w:tcPr>
          <w:p w14:paraId="60F3A393" w14:textId="77777777" w:rsidR="007A4994" w:rsidRPr="006F24E3" w:rsidRDefault="007A4994" w:rsidP="00DB2923">
            <w:pPr>
              <w:pStyle w:val="SLONormal"/>
              <w:numPr>
                <w:ilvl w:val="0"/>
                <w:numId w:val="1"/>
              </w:numPr>
              <w:snapToGrid w:val="0"/>
              <w:ind w:right="186"/>
              <w:jc w:val="left"/>
              <w:rPr>
                <w:lang w:val="lt-LT"/>
              </w:rPr>
            </w:pPr>
          </w:p>
        </w:tc>
        <w:tc>
          <w:tcPr>
            <w:tcW w:w="9214" w:type="dxa"/>
          </w:tcPr>
          <w:p w14:paraId="7DD71D09" w14:textId="77777777" w:rsidR="007A4994" w:rsidRPr="006F24E3" w:rsidRDefault="007A4994" w:rsidP="0011336E">
            <w:pPr>
              <w:snapToGrid w:val="0"/>
              <w:spacing w:before="120" w:after="120"/>
              <w:ind w:right="186"/>
              <w:jc w:val="both"/>
              <w:rPr>
                <w:sz w:val="24"/>
                <w:szCs w:val="24"/>
              </w:rPr>
            </w:pPr>
            <w:r w:rsidRPr="006F24E3">
              <w:rPr>
                <w:b/>
                <w:sz w:val="24"/>
                <w:szCs w:val="24"/>
              </w:rPr>
              <w:t>SUTARTIES OBJEKTAS</w:t>
            </w:r>
          </w:p>
        </w:tc>
      </w:tr>
      <w:tr w:rsidR="00DB2923" w:rsidRPr="006F24E3" w14:paraId="6332B6B6" w14:textId="77777777" w:rsidTr="00116D16">
        <w:trPr>
          <w:gridAfter w:val="1"/>
          <w:wAfter w:w="102" w:type="dxa"/>
        </w:trPr>
        <w:tc>
          <w:tcPr>
            <w:tcW w:w="1135" w:type="dxa"/>
            <w:vAlign w:val="center"/>
          </w:tcPr>
          <w:p w14:paraId="4E78D4B5" w14:textId="77777777" w:rsidR="007A4994" w:rsidRPr="006F24E3" w:rsidRDefault="007A4994" w:rsidP="00DB2923">
            <w:pPr>
              <w:pStyle w:val="SLONormal"/>
              <w:numPr>
                <w:ilvl w:val="1"/>
                <w:numId w:val="1"/>
              </w:numPr>
              <w:snapToGrid w:val="0"/>
              <w:ind w:right="186" w:hanging="350"/>
              <w:jc w:val="left"/>
            </w:pPr>
          </w:p>
        </w:tc>
        <w:tc>
          <w:tcPr>
            <w:tcW w:w="9214" w:type="dxa"/>
          </w:tcPr>
          <w:p w14:paraId="0C84F188" w14:textId="25F5050A" w:rsidR="007A4994" w:rsidRPr="006F24E3" w:rsidRDefault="00997AB4" w:rsidP="00B96F3A">
            <w:pPr>
              <w:snapToGrid w:val="0"/>
              <w:spacing w:before="120" w:after="120"/>
              <w:jc w:val="both"/>
              <w:rPr>
                <w:sz w:val="24"/>
                <w:szCs w:val="24"/>
              </w:rPr>
            </w:pPr>
            <w:r w:rsidRPr="006F24E3">
              <w:rPr>
                <w:rFonts w:eastAsia="Calibri"/>
                <w:sz w:val="24"/>
                <w:szCs w:val="24"/>
              </w:rPr>
              <w:t>Vadovaujantis Sutartyje nustatytomis sąlygomis ir tvarka, Pirkėjas perka</w:t>
            </w:r>
            <w:r w:rsidR="00DB2923" w:rsidRPr="006F24E3">
              <w:rPr>
                <w:rFonts w:eastAsia="Calibri"/>
                <w:sz w:val="24"/>
                <w:szCs w:val="24"/>
              </w:rPr>
              <w:t xml:space="preserve"> </w:t>
            </w:r>
            <w:r w:rsidR="00AD3612" w:rsidRPr="006F24E3">
              <w:rPr>
                <w:rFonts w:eastAsia="Calibri"/>
                <w:sz w:val="24"/>
                <w:szCs w:val="24"/>
              </w:rPr>
              <w:t xml:space="preserve">ekspozicijos įrangos nuomą su </w:t>
            </w:r>
            <w:r w:rsidR="000E3F48" w:rsidRPr="006F24E3">
              <w:rPr>
                <w:rFonts w:eastAsia="Calibri"/>
                <w:sz w:val="24"/>
                <w:szCs w:val="24"/>
              </w:rPr>
              <w:t>stend</w:t>
            </w:r>
            <w:r w:rsidR="00960DE5" w:rsidRPr="006F24E3">
              <w:rPr>
                <w:rFonts w:eastAsia="Calibri"/>
                <w:sz w:val="24"/>
                <w:szCs w:val="24"/>
              </w:rPr>
              <w:t>ų įrengimu</w:t>
            </w:r>
            <w:r w:rsidR="00101809" w:rsidRPr="006F24E3">
              <w:rPr>
                <w:rFonts w:eastAsia="Calibri"/>
                <w:sz w:val="24"/>
                <w:szCs w:val="24"/>
              </w:rPr>
              <w:t>. (</w:t>
            </w:r>
            <w:r w:rsidR="00DB2923" w:rsidRPr="006F24E3">
              <w:rPr>
                <w:rFonts w:eastAsia="Calibri"/>
                <w:sz w:val="24"/>
                <w:szCs w:val="24"/>
              </w:rPr>
              <w:t xml:space="preserve">toliau – Prekės). </w:t>
            </w:r>
            <w:r w:rsidRPr="006F24E3">
              <w:rPr>
                <w:rFonts w:eastAsia="Calibri"/>
                <w:sz w:val="24"/>
                <w:szCs w:val="24"/>
              </w:rPr>
              <w:t xml:space="preserve">Pardavėjas įsipareigoja </w:t>
            </w:r>
            <w:r w:rsidR="00DB2923" w:rsidRPr="006F24E3">
              <w:rPr>
                <w:rFonts w:eastAsia="Calibri"/>
                <w:sz w:val="24"/>
                <w:szCs w:val="24"/>
              </w:rPr>
              <w:t xml:space="preserve">teikti Prekes </w:t>
            </w:r>
            <w:r w:rsidR="007A4994" w:rsidRPr="006F24E3">
              <w:rPr>
                <w:sz w:val="24"/>
                <w:szCs w:val="24"/>
              </w:rPr>
              <w:t>atitinkanči</w:t>
            </w:r>
            <w:r w:rsidR="004D4F52" w:rsidRPr="006F24E3">
              <w:rPr>
                <w:sz w:val="24"/>
                <w:szCs w:val="24"/>
              </w:rPr>
              <w:t>ą</w:t>
            </w:r>
            <w:r w:rsidR="007A4994" w:rsidRPr="006F24E3">
              <w:rPr>
                <w:sz w:val="24"/>
                <w:szCs w:val="24"/>
              </w:rPr>
              <w:t xml:space="preserve"> Sutarties priede „</w:t>
            </w:r>
            <w:r w:rsidR="006C4220" w:rsidRPr="006F24E3">
              <w:rPr>
                <w:sz w:val="24"/>
                <w:szCs w:val="24"/>
              </w:rPr>
              <w:t>T</w:t>
            </w:r>
            <w:r w:rsidR="007A4994" w:rsidRPr="006F24E3">
              <w:rPr>
                <w:sz w:val="24"/>
                <w:szCs w:val="24"/>
              </w:rPr>
              <w:t xml:space="preserve">echninė specifikacija“ nurodytus reikalavimus, </w:t>
            </w:r>
            <w:r w:rsidR="006C4220" w:rsidRPr="006F24E3">
              <w:rPr>
                <w:sz w:val="24"/>
                <w:szCs w:val="24"/>
              </w:rPr>
              <w:t>už</w:t>
            </w:r>
            <w:r w:rsidR="007A4994" w:rsidRPr="006F24E3">
              <w:rPr>
                <w:sz w:val="24"/>
                <w:szCs w:val="24"/>
              </w:rPr>
              <w:t xml:space="preserve"> kain</w:t>
            </w:r>
            <w:r w:rsidR="006C4220" w:rsidRPr="006F24E3">
              <w:rPr>
                <w:sz w:val="24"/>
                <w:szCs w:val="24"/>
              </w:rPr>
              <w:t>ą</w:t>
            </w:r>
            <w:r w:rsidR="007A4994" w:rsidRPr="006F24E3">
              <w:rPr>
                <w:sz w:val="24"/>
                <w:szCs w:val="24"/>
              </w:rPr>
              <w:t>, nurodyt</w:t>
            </w:r>
            <w:r w:rsidR="006C4220" w:rsidRPr="006F24E3">
              <w:rPr>
                <w:sz w:val="24"/>
                <w:szCs w:val="24"/>
              </w:rPr>
              <w:t>ą</w:t>
            </w:r>
            <w:r w:rsidR="007A4994" w:rsidRPr="006F24E3">
              <w:rPr>
                <w:sz w:val="24"/>
                <w:szCs w:val="24"/>
              </w:rPr>
              <w:t xml:space="preserve"> šios Sutarties </w:t>
            </w:r>
            <w:r w:rsidR="00A63F7B" w:rsidRPr="006F24E3">
              <w:rPr>
                <w:sz w:val="24"/>
                <w:szCs w:val="24"/>
              </w:rPr>
              <w:t>3</w:t>
            </w:r>
            <w:r w:rsidR="004863D9" w:rsidRPr="006F24E3">
              <w:rPr>
                <w:sz w:val="24"/>
                <w:szCs w:val="24"/>
              </w:rPr>
              <w:t>.</w:t>
            </w:r>
            <w:r w:rsidR="00A63F7B" w:rsidRPr="006F24E3">
              <w:rPr>
                <w:sz w:val="24"/>
                <w:szCs w:val="24"/>
              </w:rPr>
              <w:t>1</w:t>
            </w:r>
            <w:r w:rsidR="00EB15A7" w:rsidRPr="006F24E3">
              <w:rPr>
                <w:sz w:val="24"/>
                <w:szCs w:val="24"/>
              </w:rPr>
              <w:t xml:space="preserve"> punkte</w:t>
            </w:r>
            <w:r w:rsidR="007A4994" w:rsidRPr="006F24E3">
              <w:rPr>
                <w:sz w:val="24"/>
                <w:szCs w:val="24"/>
              </w:rPr>
              <w:t>.</w:t>
            </w:r>
          </w:p>
        </w:tc>
      </w:tr>
      <w:tr w:rsidR="00DB2923" w:rsidRPr="006F24E3" w14:paraId="6EC80D61" w14:textId="77777777" w:rsidTr="00116D16">
        <w:trPr>
          <w:gridAfter w:val="1"/>
          <w:wAfter w:w="102" w:type="dxa"/>
        </w:trPr>
        <w:tc>
          <w:tcPr>
            <w:tcW w:w="1135" w:type="dxa"/>
            <w:vAlign w:val="center"/>
          </w:tcPr>
          <w:p w14:paraId="2B9848D3" w14:textId="77777777" w:rsidR="007A4994" w:rsidRPr="006F24E3" w:rsidRDefault="007A4994" w:rsidP="00DB2923">
            <w:pPr>
              <w:pStyle w:val="SLONormal"/>
              <w:numPr>
                <w:ilvl w:val="1"/>
                <w:numId w:val="1"/>
              </w:numPr>
              <w:snapToGrid w:val="0"/>
              <w:ind w:right="186" w:hanging="350"/>
              <w:jc w:val="left"/>
              <w:rPr>
                <w:lang w:val="lt-LT"/>
              </w:rPr>
            </w:pPr>
          </w:p>
        </w:tc>
        <w:tc>
          <w:tcPr>
            <w:tcW w:w="9214" w:type="dxa"/>
          </w:tcPr>
          <w:p w14:paraId="0C2E7EED" w14:textId="18FA5482" w:rsidR="007A4994" w:rsidRPr="006F24E3" w:rsidRDefault="007A4994" w:rsidP="0011336E">
            <w:pPr>
              <w:snapToGrid w:val="0"/>
              <w:spacing w:before="120" w:after="120"/>
              <w:jc w:val="both"/>
              <w:rPr>
                <w:sz w:val="24"/>
                <w:szCs w:val="24"/>
              </w:rPr>
            </w:pPr>
            <w:r w:rsidRPr="006F24E3">
              <w:rPr>
                <w:sz w:val="24"/>
                <w:szCs w:val="24"/>
              </w:rPr>
              <w:t>Pirkėjas įsipareigoja priimti iš Pardavėjo šios Sutarties reikalavimus atitinkančias</w:t>
            </w:r>
            <w:r w:rsidR="004F4AE8" w:rsidRPr="006F24E3">
              <w:rPr>
                <w:sz w:val="24"/>
                <w:szCs w:val="24"/>
              </w:rPr>
              <w:t>, kokybiškas</w:t>
            </w:r>
            <w:r w:rsidRPr="006F24E3">
              <w:rPr>
                <w:sz w:val="24"/>
                <w:szCs w:val="24"/>
              </w:rPr>
              <w:t xml:space="preserve"> Prekes ir Sutarties 3 p</w:t>
            </w:r>
            <w:r w:rsidR="00482957" w:rsidRPr="006F24E3">
              <w:rPr>
                <w:sz w:val="24"/>
                <w:szCs w:val="24"/>
              </w:rPr>
              <w:t>unkte</w:t>
            </w:r>
            <w:r w:rsidRPr="006F24E3">
              <w:rPr>
                <w:sz w:val="24"/>
                <w:szCs w:val="24"/>
              </w:rPr>
              <w:t xml:space="preserve"> nustatyta tvarka sumokėti už jas kainą, nurodytą Sutarties </w:t>
            </w:r>
            <w:r w:rsidR="00A63F7B" w:rsidRPr="006F24E3">
              <w:rPr>
                <w:sz w:val="24"/>
                <w:szCs w:val="24"/>
              </w:rPr>
              <w:t>3</w:t>
            </w:r>
            <w:r w:rsidR="007E0946" w:rsidRPr="006F24E3">
              <w:rPr>
                <w:sz w:val="24"/>
                <w:szCs w:val="24"/>
              </w:rPr>
              <w:t>.</w:t>
            </w:r>
            <w:r w:rsidR="00A63F7B" w:rsidRPr="006F24E3">
              <w:rPr>
                <w:sz w:val="24"/>
                <w:szCs w:val="24"/>
              </w:rPr>
              <w:t>1</w:t>
            </w:r>
            <w:r w:rsidRPr="006F24E3">
              <w:rPr>
                <w:sz w:val="24"/>
                <w:szCs w:val="24"/>
              </w:rPr>
              <w:t xml:space="preserve"> p</w:t>
            </w:r>
            <w:r w:rsidR="00624181" w:rsidRPr="006F24E3">
              <w:rPr>
                <w:sz w:val="24"/>
                <w:szCs w:val="24"/>
              </w:rPr>
              <w:t>unkt</w:t>
            </w:r>
            <w:r w:rsidRPr="006F24E3">
              <w:rPr>
                <w:sz w:val="24"/>
                <w:szCs w:val="24"/>
              </w:rPr>
              <w:t>e.</w:t>
            </w:r>
          </w:p>
        </w:tc>
      </w:tr>
      <w:tr w:rsidR="00DB2923" w:rsidRPr="006F24E3" w14:paraId="1FFDCE05" w14:textId="77777777" w:rsidTr="00116D16">
        <w:trPr>
          <w:gridAfter w:val="1"/>
          <w:wAfter w:w="102" w:type="dxa"/>
        </w:trPr>
        <w:tc>
          <w:tcPr>
            <w:tcW w:w="1135" w:type="dxa"/>
            <w:vAlign w:val="center"/>
          </w:tcPr>
          <w:p w14:paraId="735105E7" w14:textId="77777777" w:rsidR="00C55EB4" w:rsidRPr="006F24E3" w:rsidRDefault="00C55EB4" w:rsidP="00DB2923">
            <w:pPr>
              <w:pStyle w:val="SLONormal"/>
              <w:numPr>
                <w:ilvl w:val="1"/>
                <w:numId w:val="1"/>
              </w:numPr>
              <w:snapToGrid w:val="0"/>
              <w:ind w:right="186" w:hanging="350"/>
              <w:jc w:val="left"/>
              <w:rPr>
                <w:lang w:val="lt-LT"/>
              </w:rPr>
            </w:pPr>
          </w:p>
        </w:tc>
        <w:tc>
          <w:tcPr>
            <w:tcW w:w="9214" w:type="dxa"/>
          </w:tcPr>
          <w:p w14:paraId="065C5A38" w14:textId="63FD9CCB" w:rsidR="00C55EB4" w:rsidRPr="006F24E3" w:rsidRDefault="00664252" w:rsidP="00920773">
            <w:pPr>
              <w:tabs>
                <w:tab w:val="left" w:pos="709"/>
              </w:tabs>
              <w:overflowPunct w:val="0"/>
              <w:autoSpaceDE w:val="0"/>
              <w:autoSpaceDN w:val="0"/>
              <w:spacing w:before="120" w:after="120"/>
              <w:jc w:val="both"/>
              <w:rPr>
                <w:rFonts w:eastAsia="Calibri"/>
                <w:sz w:val="24"/>
                <w:szCs w:val="24"/>
              </w:rPr>
            </w:pPr>
            <w:r w:rsidRPr="006F24E3">
              <w:rPr>
                <w:rFonts w:eastAsia="Calibri"/>
                <w:sz w:val="24"/>
                <w:szCs w:val="24"/>
              </w:rPr>
              <w:t xml:space="preserve">Prekės turi būti </w:t>
            </w:r>
            <w:r w:rsidR="00D1384B" w:rsidRPr="006F24E3">
              <w:rPr>
                <w:rFonts w:eastAsia="Calibri"/>
                <w:sz w:val="24"/>
                <w:szCs w:val="24"/>
              </w:rPr>
              <w:t xml:space="preserve">perduotos Pirkėjui ne vėliu kaip per </w:t>
            </w:r>
            <w:r w:rsidR="00BC61FD" w:rsidRPr="006F24E3">
              <w:rPr>
                <w:rFonts w:eastAsia="Calibri"/>
                <w:sz w:val="24"/>
                <w:szCs w:val="24"/>
              </w:rPr>
              <w:t>2</w:t>
            </w:r>
            <w:r w:rsidR="00C41499" w:rsidRPr="006F24E3">
              <w:rPr>
                <w:rFonts w:eastAsia="Calibri"/>
                <w:sz w:val="24"/>
                <w:szCs w:val="24"/>
              </w:rPr>
              <w:t xml:space="preserve"> </w:t>
            </w:r>
            <w:r w:rsidR="004331C0" w:rsidRPr="006F24E3">
              <w:rPr>
                <w:rFonts w:eastAsia="Calibri"/>
                <w:sz w:val="24"/>
                <w:szCs w:val="24"/>
              </w:rPr>
              <w:t>(</w:t>
            </w:r>
            <w:r w:rsidR="00BC61FD" w:rsidRPr="006F24E3">
              <w:rPr>
                <w:rFonts w:eastAsia="Calibri"/>
                <w:sz w:val="24"/>
                <w:szCs w:val="24"/>
              </w:rPr>
              <w:t>dvi</w:t>
            </w:r>
            <w:r w:rsidR="004331C0" w:rsidRPr="006F24E3">
              <w:rPr>
                <w:rFonts w:eastAsia="Calibri"/>
                <w:sz w:val="24"/>
                <w:szCs w:val="24"/>
              </w:rPr>
              <w:t xml:space="preserve">) </w:t>
            </w:r>
            <w:r w:rsidR="00C41499" w:rsidRPr="006F24E3">
              <w:rPr>
                <w:rFonts w:eastAsia="Calibri"/>
                <w:sz w:val="24"/>
                <w:szCs w:val="24"/>
              </w:rPr>
              <w:t>darbo dienas</w:t>
            </w:r>
            <w:r w:rsidR="00101809" w:rsidRPr="006F24E3">
              <w:rPr>
                <w:rFonts w:eastAsia="Calibri"/>
                <w:sz w:val="24"/>
                <w:szCs w:val="24"/>
              </w:rPr>
              <w:t xml:space="preserve"> </w:t>
            </w:r>
            <w:r w:rsidR="00D1384B" w:rsidRPr="006F24E3">
              <w:rPr>
                <w:rFonts w:eastAsia="Calibri"/>
                <w:sz w:val="24"/>
                <w:szCs w:val="24"/>
              </w:rPr>
              <w:t xml:space="preserve"> nuo </w:t>
            </w:r>
            <w:r w:rsidR="00101809" w:rsidRPr="006F24E3">
              <w:rPr>
                <w:rFonts w:eastAsia="Calibri"/>
                <w:sz w:val="24"/>
                <w:szCs w:val="24"/>
              </w:rPr>
              <w:t xml:space="preserve">užsakymo pateikimo. Užsakymas teikiami telefonu arba elektroniniu paštu Sutartyje nurodytu kontaktiniam asmeniui </w:t>
            </w:r>
            <w:r w:rsidR="00D1384B" w:rsidRPr="006F24E3">
              <w:rPr>
                <w:rFonts w:eastAsia="Calibri"/>
                <w:sz w:val="24"/>
                <w:szCs w:val="24"/>
              </w:rPr>
              <w:t xml:space="preserve">(Sutarties 13.12 punktas). </w:t>
            </w:r>
          </w:p>
        </w:tc>
      </w:tr>
      <w:tr w:rsidR="00EF3F01" w:rsidRPr="006F24E3" w14:paraId="640DB0BD" w14:textId="77777777" w:rsidTr="00116D16">
        <w:trPr>
          <w:gridAfter w:val="1"/>
          <w:wAfter w:w="102" w:type="dxa"/>
        </w:trPr>
        <w:tc>
          <w:tcPr>
            <w:tcW w:w="1135" w:type="dxa"/>
            <w:vAlign w:val="center"/>
          </w:tcPr>
          <w:p w14:paraId="23020E05" w14:textId="77777777" w:rsidR="00EF3F01" w:rsidRPr="006F24E3" w:rsidRDefault="00EF3F01" w:rsidP="00DB2923">
            <w:pPr>
              <w:pStyle w:val="SLONormal"/>
              <w:numPr>
                <w:ilvl w:val="1"/>
                <w:numId w:val="1"/>
              </w:numPr>
              <w:snapToGrid w:val="0"/>
              <w:ind w:right="186" w:hanging="350"/>
              <w:jc w:val="left"/>
              <w:rPr>
                <w:lang w:val="lt-LT"/>
              </w:rPr>
            </w:pPr>
          </w:p>
        </w:tc>
        <w:tc>
          <w:tcPr>
            <w:tcW w:w="9214" w:type="dxa"/>
          </w:tcPr>
          <w:p w14:paraId="20E09DAD" w14:textId="0919F105" w:rsidR="00EF3F01" w:rsidRPr="006F24E3" w:rsidRDefault="00EF3F01" w:rsidP="00920773">
            <w:pPr>
              <w:tabs>
                <w:tab w:val="left" w:pos="709"/>
              </w:tabs>
              <w:overflowPunct w:val="0"/>
              <w:autoSpaceDE w:val="0"/>
              <w:autoSpaceDN w:val="0"/>
              <w:spacing w:before="120" w:after="120"/>
              <w:jc w:val="both"/>
              <w:rPr>
                <w:rFonts w:eastAsia="Calibri"/>
                <w:sz w:val="24"/>
                <w:szCs w:val="24"/>
              </w:rPr>
            </w:pPr>
            <w:r w:rsidRPr="006F24E3">
              <w:rPr>
                <w:rFonts w:eastAsia="Calibri"/>
                <w:sz w:val="24"/>
                <w:szCs w:val="24"/>
              </w:rPr>
              <w:t xml:space="preserve">Prekių pristatymo adresas: </w:t>
            </w:r>
            <w:r w:rsidR="006C730E" w:rsidRPr="006F24E3">
              <w:rPr>
                <w:rFonts w:eastAsia="Calibri"/>
                <w:sz w:val="24"/>
                <w:szCs w:val="24"/>
              </w:rPr>
              <w:t>Universiteto g. 10a,10b ir 10c, Akademija, Kauno r. Tiekėjas Prekes galės pristatyti ir sumontuoti tik iš anksto suderinęs su Pirkėju vietą, laiką ir kontaktinį asmenį Prekėms priimti.</w:t>
            </w:r>
          </w:p>
        </w:tc>
      </w:tr>
      <w:tr w:rsidR="00DB2923" w:rsidRPr="006F24E3" w14:paraId="5A420220" w14:textId="77777777" w:rsidTr="00116D16">
        <w:trPr>
          <w:gridAfter w:val="1"/>
          <w:wAfter w:w="102" w:type="dxa"/>
        </w:trPr>
        <w:tc>
          <w:tcPr>
            <w:tcW w:w="1135" w:type="dxa"/>
            <w:vAlign w:val="center"/>
          </w:tcPr>
          <w:p w14:paraId="0BB646CA" w14:textId="77777777" w:rsidR="007A4994" w:rsidRPr="006F24E3" w:rsidRDefault="007A4994" w:rsidP="00DB2923">
            <w:pPr>
              <w:pStyle w:val="SLONormal"/>
              <w:numPr>
                <w:ilvl w:val="1"/>
                <w:numId w:val="1"/>
              </w:numPr>
              <w:snapToGrid w:val="0"/>
              <w:ind w:right="186" w:hanging="350"/>
              <w:jc w:val="left"/>
              <w:rPr>
                <w:lang w:val="lt-LT"/>
              </w:rPr>
            </w:pPr>
          </w:p>
        </w:tc>
        <w:tc>
          <w:tcPr>
            <w:tcW w:w="9214" w:type="dxa"/>
          </w:tcPr>
          <w:p w14:paraId="6AC6734B" w14:textId="54B5DD79" w:rsidR="00F4279F" w:rsidRPr="006F24E3" w:rsidRDefault="007A4994" w:rsidP="009B4853">
            <w:pPr>
              <w:snapToGrid w:val="0"/>
              <w:spacing w:before="120" w:after="120"/>
              <w:jc w:val="both"/>
              <w:rPr>
                <w:sz w:val="24"/>
                <w:szCs w:val="24"/>
              </w:rPr>
            </w:pPr>
            <w:r w:rsidRPr="006F24E3">
              <w:rPr>
                <w:sz w:val="24"/>
                <w:szCs w:val="24"/>
              </w:rPr>
              <w:t>Pardavėjas patvirtina, jog Sutartį sudarė, tinkamai išanalizavęs Pirkėjo pateikt</w:t>
            </w:r>
            <w:r w:rsidR="00495BA6" w:rsidRPr="006F24E3">
              <w:rPr>
                <w:sz w:val="24"/>
                <w:szCs w:val="24"/>
              </w:rPr>
              <w:t>a</w:t>
            </w:r>
            <w:r w:rsidRPr="006F24E3">
              <w:rPr>
                <w:sz w:val="24"/>
                <w:szCs w:val="24"/>
              </w:rPr>
              <w:t xml:space="preserve">s Pirkimo </w:t>
            </w:r>
            <w:r w:rsidR="00495BA6" w:rsidRPr="006F24E3">
              <w:rPr>
                <w:sz w:val="24"/>
                <w:szCs w:val="24"/>
              </w:rPr>
              <w:t>sąlygas</w:t>
            </w:r>
            <w:r w:rsidRPr="006F24E3">
              <w:rPr>
                <w:sz w:val="24"/>
                <w:szCs w:val="24"/>
              </w:rPr>
              <w:t xml:space="preserve"> bei jų paaiškinimus iki pasiūlymo (toliau – </w:t>
            </w:r>
            <w:r w:rsidRPr="006F24E3">
              <w:rPr>
                <w:b/>
                <w:sz w:val="24"/>
                <w:szCs w:val="24"/>
              </w:rPr>
              <w:t>Pasiūlymas</w:t>
            </w:r>
            <w:r w:rsidRPr="006F24E3">
              <w:rPr>
                <w:sz w:val="24"/>
                <w:szCs w:val="24"/>
              </w:rPr>
              <w:t xml:space="preserve">) pateikimo dienos, ir sutinka su visomis Pirkimo sąlygomis. Pardavėjas pripažįsta, kad bet koks jo nesugebėjimas susipažinti su </w:t>
            </w:r>
            <w:r w:rsidR="0012532C" w:rsidRPr="006F24E3">
              <w:rPr>
                <w:sz w:val="24"/>
                <w:szCs w:val="24"/>
              </w:rPr>
              <w:t>Pirkimo sąlygomis</w:t>
            </w:r>
            <w:r w:rsidRPr="006F24E3">
              <w:rPr>
                <w:sz w:val="24"/>
                <w:szCs w:val="24"/>
              </w:rPr>
              <w:t xml:space="preserve"> bei informacija neatleidžia jo nuo atsakomybės teisingai įvertinti Prekių pateikimo aplinkybes ir paskaičiuoti kainas. Pardavėjas patvirtina, kad Pasiūlyme pateikta informacija yra teisinga ir apima viską, ko reikia tinkamam Sutarties įvykdymui.</w:t>
            </w:r>
          </w:p>
        </w:tc>
      </w:tr>
      <w:tr w:rsidR="00DB2923" w:rsidRPr="006F24E3" w14:paraId="557C738F" w14:textId="77777777" w:rsidTr="00116D16">
        <w:trPr>
          <w:gridAfter w:val="1"/>
          <w:wAfter w:w="102" w:type="dxa"/>
          <w:trHeight w:val="337"/>
        </w:trPr>
        <w:tc>
          <w:tcPr>
            <w:tcW w:w="1135" w:type="dxa"/>
            <w:vAlign w:val="center"/>
          </w:tcPr>
          <w:p w14:paraId="31586576" w14:textId="77777777" w:rsidR="007A4994" w:rsidRPr="006F24E3" w:rsidRDefault="007A4994" w:rsidP="00DB2923">
            <w:pPr>
              <w:pStyle w:val="SLONormal"/>
              <w:numPr>
                <w:ilvl w:val="0"/>
                <w:numId w:val="1"/>
              </w:numPr>
              <w:snapToGrid w:val="0"/>
              <w:ind w:right="186"/>
              <w:jc w:val="left"/>
              <w:rPr>
                <w:lang w:val="lt-LT"/>
              </w:rPr>
            </w:pPr>
            <w:bookmarkStart w:id="1" w:name="_Ref244532237"/>
          </w:p>
        </w:tc>
        <w:bookmarkEnd w:id="1"/>
        <w:tc>
          <w:tcPr>
            <w:tcW w:w="9214" w:type="dxa"/>
          </w:tcPr>
          <w:p w14:paraId="27391F8F" w14:textId="58C1BE7C" w:rsidR="007A4994" w:rsidRPr="006F24E3" w:rsidRDefault="007A4994" w:rsidP="0011336E">
            <w:pPr>
              <w:pStyle w:val="2ndlevelprovision"/>
              <w:numPr>
                <w:ilvl w:val="0"/>
                <w:numId w:val="0"/>
              </w:numPr>
              <w:tabs>
                <w:tab w:val="clear" w:pos="1080"/>
                <w:tab w:val="left" w:pos="0"/>
              </w:tabs>
              <w:snapToGrid w:val="0"/>
              <w:ind w:right="186"/>
              <w:rPr>
                <w:b/>
                <w:sz w:val="24"/>
                <w:szCs w:val="24"/>
                <w:lang w:val="lt-LT"/>
              </w:rPr>
            </w:pPr>
            <w:r w:rsidRPr="006F24E3">
              <w:rPr>
                <w:b/>
                <w:sz w:val="24"/>
                <w:szCs w:val="24"/>
                <w:lang w:val="lt-LT"/>
              </w:rPr>
              <w:t>ŠALIŲ ĮSIPAREIGOJIMAI</w:t>
            </w:r>
          </w:p>
        </w:tc>
      </w:tr>
      <w:tr w:rsidR="00DB2923" w:rsidRPr="006F24E3" w14:paraId="2C1EA2B0" w14:textId="77777777" w:rsidTr="00116D16">
        <w:trPr>
          <w:gridAfter w:val="1"/>
          <w:wAfter w:w="102" w:type="dxa"/>
        </w:trPr>
        <w:tc>
          <w:tcPr>
            <w:tcW w:w="1135" w:type="dxa"/>
            <w:vAlign w:val="center"/>
          </w:tcPr>
          <w:p w14:paraId="226A2126" w14:textId="77777777" w:rsidR="007A4994" w:rsidRPr="006F24E3" w:rsidRDefault="007A4994" w:rsidP="00DB2923">
            <w:pPr>
              <w:pStyle w:val="SLONormal"/>
              <w:numPr>
                <w:ilvl w:val="1"/>
                <w:numId w:val="1"/>
              </w:numPr>
              <w:snapToGrid w:val="0"/>
              <w:spacing w:after="0"/>
              <w:ind w:right="186" w:hanging="350"/>
              <w:jc w:val="left"/>
            </w:pPr>
            <w:bookmarkStart w:id="2" w:name="_Ref244530708"/>
          </w:p>
        </w:tc>
        <w:bookmarkEnd w:id="2"/>
        <w:tc>
          <w:tcPr>
            <w:tcW w:w="9214" w:type="dxa"/>
          </w:tcPr>
          <w:p w14:paraId="5C866D5E" w14:textId="6B5C5278" w:rsidR="007A4994" w:rsidRPr="006F24E3" w:rsidRDefault="007A4994" w:rsidP="0011336E">
            <w:pPr>
              <w:snapToGrid w:val="0"/>
              <w:spacing w:before="120"/>
              <w:jc w:val="both"/>
              <w:rPr>
                <w:sz w:val="24"/>
                <w:szCs w:val="24"/>
              </w:rPr>
            </w:pPr>
            <w:r w:rsidRPr="006F24E3">
              <w:rPr>
                <w:sz w:val="24"/>
                <w:szCs w:val="24"/>
              </w:rPr>
              <w:t>Pardavėj</w:t>
            </w:r>
            <w:r w:rsidR="00102F60" w:rsidRPr="006F24E3">
              <w:rPr>
                <w:sz w:val="24"/>
                <w:szCs w:val="24"/>
              </w:rPr>
              <w:t>as</w:t>
            </w:r>
            <w:r w:rsidRPr="006F24E3">
              <w:rPr>
                <w:sz w:val="24"/>
                <w:szCs w:val="24"/>
              </w:rPr>
              <w:t xml:space="preserve"> įsipareigoj</w:t>
            </w:r>
            <w:r w:rsidR="00651001" w:rsidRPr="006F24E3">
              <w:rPr>
                <w:sz w:val="24"/>
                <w:szCs w:val="24"/>
              </w:rPr>
              <w:t>a</w:t>
            </w:r>
            <w:r w:rsidRPr="006F24E3">
              <w:rPr>
                <w:sz w:val="24"/>
                <w:szCs w:val="24"/>
              </w:rPr>
              <w:t>:</w:t>
            </w:r>
          </w:p>
        </w:tc>
      </w:tr>
      <w:tr w:rsidR="00DB2923" w:rsidRPr="006F24E3" w14:paraId="3D920617" w14:textId="77777777" w:rsidTr="00116D16">
        <w:trPr>
          <w:gridAfter w:val="1"/>
          <w:wAfter w:w="102" w:type="dxa"/>
        </w:trPr>
        <w:tc>
          <w:tcPr>
            <w:tcW w:w="1135" w:type="dxa"/>
            <w:vAlign w:val="center"/>
          </w:tcPr>
          <w:p w14:paraId="2E54173A" w14:textId="77777777" w:rsidR="007A4994" w:rsidRPr="006F24E3" w:rsidRDefault="007A4994" w:rsidP="00DB2923">
            <w:pPr>
              <w:pStyle w:val="SLONormal"/>
              <w:numPr>
                <w:ilvl w:val="2"/>
                <w:numId w:val="1"/>
              </w:numPr>
              <w:snapToGrid w:val="0"/>
              <w:spacing w:after="0"/>
              <w:ind w:right="186" w:hanging="350"/>
              <w:jc w:val="left"/>
            </w:pPr>
          </w:p>
        </w:tc>
        <w:tc>
          <w:tcPr>
            <w:tcW w:w="9214" w:type="dxa"/>
          </w:tcPr>
          <w:p w14:paraId="6B0BC503" w14:textId="2E38DADB" w:rsidR="007A4994" w:rsidRPr="006F24E3" w:rsidRDefault="007B25AF" w:rsidP="0011336E">
            <w:pPr>
              <w:snapToGrid w:val="0"/>
              <w:spacing w:before="120"/>
              <w:ind w:right="186"/>
              <w:jc w:val="both"/>
              <w:rPr>
                <w:sz w:val="24"/>
                <w:szCs w:val="24"/>
              </w:rPr>
            </w:pPr>
            <w:r w:rsidRPr="006F24E3">
              <w:rPr>
                <w:rFonts w:eastAsia="Calibri"/>
                <w:sz w:val="24"/>
                <w:szCs w:val="24"/>
              </w:rPr>
              <w:t>perduoti kokybiškas, tinkamas ir laiku pristatytas Prekes pagal Sutartyje ir/ar techninėje specifikacijoje nurodytus reikalavimus;</w:t>
            </w:r>
          </w:p>
        </w:tc>
      </w:tr>
      <w:tr w:rsidR="00DB2923" w:rsidRPr="006F24E3" w14:paraId="68A0D7D2" w14:textId="77777777" w:rsidTr="00116D16">
        <w:trPr>
          <w:gridAfter w:val="1"/>
          <w:wAfter w:w="102" w:type="dxa"/>
        </w:trPr>
        <w:tc>
          <w:tcPr>
            <w:tcW w:w="1135" w:type="dxa"/>
            <w:vAlign w:val="center"/>
          </w:tcPr>
          <w:p w14:paraId="26007FE4" w14:textId="77777777" w:rsidR="007A4994" w:rsidRPr="006F24E3" w:rsidRDefault="007A4994" w:rsidP="00DB2923">
            <w:pPr>
              <w:pStyle w:val="SLONormal"/>
              <w:numPr>
                <w:ilvl w:val="2"/>
                <w:numId w:val="1"/>
              </w:numPr>
              <w:snapToGrid w:val="0"/>
              <w:spacing w:after="0"/>
              <w:ind w:right="186" w:hanging="350"/>
              <w:jc w:val="left"/>
            </w:pPr>
          </w:p>
        </w:tc>
        <w:tc>
          <w:tcPr>
            <w:tcW w:w="9214" w:type="dxa"/>
          </w:tcPr>
          <w:p w14:paraId="7C371801" w14:textId="4C25ABCF" w:rsidR="007A4994" w:rsidRPr="006F24E3" w:rsidRDefault="002F19AD" w:rsidP="0011336E">
            <w:pPr>
              <w:snapToGrid w:val="0"/>
              <w:spacing w:before="120"/>
              <w:ind w:right="186"/>
              <w:jc w:val="both"/>
              <w:rPr>
                <w:sz w:val="24"/>
                <w:szCs w:val="24"/>
              </w:rPr>
            </w:pPr>
            <w:r w:rsidRPr="006F24E3">
              <w:rPr>
                <w:rFonts w:eastAsia="Calibri"/>
                <w:sz w:val="24"/>
                <w:szCs w:val="24"/>
              </w:rPr>
              <w:t>atlyginti Pirkėjui ir tretiesiems asmenims atsiradusius nuostolius dėl netinkamo Sutarties vykdymo ar nevykdymo;</w:t>
            </w:r>
            <w:r w:rsidR="007A4994" w:rsidRPr="006F24E3">
              <w:rPr>
                <w:sz w:val="24"/>
                <w:szCs w:val="24"/>
              </w:rPr>
              <w:t xml:space="preserve"> </w:t>
            </w:r>
          </w:p>
        </w:tc>
      </w:tr>
      <w:tr w:rsidR="00DB2923" w:rsidRPr="006F24E3" w14:paraId="12281414" w14:textId="77777777" w:rsidTr="00116D16">
        <w:trPr>
          <w:gridAfter w:val="1"/>
          <w:wAfter w:w="102" w:type="dxa"/>
        </w:trPr>
        <w:tc>
          <w:tcPr>
            <w:tcW w:w="1135" w:type="dxa"/>
            <w:vAlign w:val="center"/>
          </w:tcPr>
          <w:p w14:paraId="7D847E0F" w14:textId="77777777" w:rsidR="007A4994" w:rsidRPr="006F24E3" w:rsidRDefault="007A4994" w:rsidP="00DB2923">
            <w:pPr>
              <w:pStyle w:val="SLONormal"/>
              <w:numPr>
                <w:ilvl w:val="2"/>
                <w:numId w:val="1"/>
              </w:numPr>
              <w:snapToGrid w:val="0"/>
              <w:spacing w:after="0"/>
              <w:ind w:right="186" w:hanging="350"/>
              <w:jc w:val="left"/>
            </w:pPr>
          </w:p>
        </w:tc>
        <w:tc>
          <w:tcPr>
            <w:tcW w:w="9214" w:type="dxa"/>
          </w:tcPr>
          <w:p w14:paraId="5EE4FF6E" w14:textId="3337D123" w:rsidR="007A4994" w:rsidRPr="006F24E3" w:rsidRDefault="00CF06D3" w:rsidP="008511D6">
            <w:pPr>
              <w:snapToGrid w:val="0"/>
              <w:spacing w:before="120"/>
              <w:ind w:right="186"/>
              <w:jc w:val="both"/>
              <w:rPr>
                <w:sz w:val="24"/>
                <w:szCs w:val="24"/>
              </w:rPr>
            </w:pPr>
            <w:r w:rsidRPr="006F24E3">
              <w:rPr>
                <w:rFonts w:eastAsia="Calibri"/>
                <w:sz w:val="24"/>
                <w:szCs w:val="24"/>
              </w:rPr>
              <w:t>jeigu Pardavėjo kvalifikacija dėl teisės verstis atitinkama veikla nebuvo tikrinama arba tikrinama ne visa apimtimi, Pardavėjas Pirkėjui įsipareigoja, kad Sutartį vykdys tik tokią teisę turintys asmenys</w:t>
            </w:r>
            <w:r w:rsidR="009048F3" w:rsidRPr="006F24E3">
              <w:rPr>
                <w:sz w:val="24"/>
                <w:szCs w:val="24"/>
              </w:rPr>
              <w:t>.</w:t>
            </w:r>
          </w:p>
        </w:tc>
      </w:tr>
      <w:tr w:rsidR="00DB2923" w:rsidRPr="006F24E3" w14:paraId="0BE31C7E" w14:textId="77777777" w:rsidTr="00116D16">
        <w:trPr>
          <w:gridAfter w:val="1"/>
          <w:wAfter w:w="102" w:type="dxa"/>
        </w:trPr>
        <w:tc>
          <w:tcPr>
            <w:tcW w:w="1135" w:type="dxa"/>
            <w:vAlign w:val="center"/>
          </w:tcPr>
          <w:p w14:paraId="2CE32361" w14:textId="77777777" w:rsidR="007A4994" w:rsidRPr="006F24E3" w:rsidRDefault="007A4994" w:rsidP="00DB2923">
            <w:pPr>
              <w:pStyle w:val="SLONormal"/>
              <w:numPr>
                <w:ilvl w:val="2"/>
                <w:numId w:val="1"/>
              </w:numPr>
              <w:snapToGrid w:val="0"/>
              <w:spacing w:after="0"/>
              <w:ind w:right="186" w:hanging="350"/>
              <w:jc w:val="left"/>
              <w:rPr>
                <w:lang w:val="lt-LT"/>
              </w:rPr>
            </w:pPr>
          </w:p>
        </w:tc>
        <w:tc>
          <w:tcPr>
            <w:tcW w:w="9214" w:type="dxa"/>
          </w:tcPr>
          <w:p w14:paraId="20D0F8BD" w14:textId="63675DEE" w:rsidR="007A4994" w:rsidRPr="006F24E3" w:rsidRDefault="00106538" w:rsidP="0011336E">
            <w:pPr>
              <w:snapToGrid w:val="0"/>
              <w:spacing w:before="120"/>
              <w:ind w:right="186"/>
              <w:jc w:val="both"/>
              <w:rPr>
                <w:sz w:val="24"/>
                <w:szCs w:val="24"/>
              </w:rPr>
            </w:pPr>
            <w:r w:rsidRPr="006F24E3">
              <w:rPr>
                <w:rFonts w:eastAsia="Calibri"/>
                <w:sz w:val="24"/>
                <w:szCs w:val="24"/>
              </w:rPr>
              <w:t>kad Prekių kokybė pateikimo Pirkėjui momentu atitinka nustatytus reikalavimus, standartus ir normas, taikomas šios rūšies Prekėms</w:t>
            </w:r>
            <w:r w:rsidR="007A4994" w:rsidRPr="006F24E3">
              <w:rPr>
                <w:sz w:val="24"/>
                <w:szCs w:val="24"/>
              </w:rPr>
              <w:t xml:space="preserve">. </w:t>
            </w:r>
          </w:p>
        </w:tc>
      </w:tr>
      <w:tr w:rsidR="00DB2923" w:rsidRPr="006F24E3" w14:paraId="71C6414E" w14:textId="77777777" w:rsidTr="00116D16">
        <w:trPr>
          <w:gridAfter w:val="1"/>
          <w:wAfter w:w="102" w:type="dxa"/>
        </w:trPr>
        <w:tc>
          <w:tcPr>
            <w:tcW w:w="1135" w:type="dxa"/>
            <w:vAlign w:val="center"/>
          </w:tcPr>
          <w:p w14:paraId="230596F9" w14:textId="77777777" w:rsidR="007A4994" w:rsidRPr="006F24E3" w:rsidRDefault="007A4994" w:rsidP="00DB2923">
            <w:pPr>
              <w:pStyle w:val="SLONormal"/>
              <w:numPr>
                <w:ilvl w:val="1"/>
                <w:numId w:val="1"/>
              </w:numPr>
              <w:snapToGrid w:val="0"/>
              <w:spacing w:after="0"/>
              <w:ind w:right="186" w:hanging="350"/>
              <w:jc w:val="left"/>
              <w:rPr>
                <w:lang w:val="lt-LT"/>
              </w:rPr>
            </w:pPr>
          </w:p>
        </w:tc>
        <w:tc>
          <w:tcPr>
            <w:tcW w:w="9214" w:type="dxa"/>
          </w:tcPr>
          <w:p w14:paraId="287D80E3" w14:textId="36E9E453" w:rsidR="007A4994" w:rsidRPr="006F24E3" w:rsidRDefault="007A4994" w:rsidP="0011336E">
            <w:pPr>
              <w:snapToGrid w:val="0"/>
              <w:spacing w:before="120"/>
              <w:jc w:val="both"/>
              <w:rPr>
                <w:sz w:val="24"/>
                <w:szCs w:val="24"/>
              </w:rPr>
            </w:pPr>
            <w:r w:rsidRPr="006F24E3">
              <w:rPr>
                <w:sz w:val="24"/>
                <w:szCs w:val="24"/>
              </w:rPr>
              <w:t>Pirkėj</w:t>
            </w:r>
            <w:r w:rsidR="009442D8" w:rsidRPr="006F24E3">
              <w:rPr>
                <w:sz w:val="24"/>
                <w:szCs w:val="24"/>
              </w:rPr>
              <w:t>as</w:t>
            </w:r>
            <w:r w:rsidRPr="006F24E3">
              <w:rPr>
                <w:sz w:val="24"/>
                <w:szCs w:val="24"/>
              </w:rPr>
              <w:t xml:space="preserve"> įsipareigoj</w:t>
            </w:r>
            <w:r w:rsidR="00651001" w:rsidRPr="006F24E3">
              <w:rPr>
                <w:sz w:val="24"/>
                <w:szCs w:val="24"/>
              </w:rPr>
              <w:t>a</w:t>
            </w:r>
            <w:r w:rsidRPr="006F24E3">
              <w:rPr>
                <w:sz w:val="24"/>
                <w:szCs w:val="24"/>
              </w:rPr>
              <w:t>:</w:t>
            </w:r>
          </w:p>
        </w:tc>
      </w:tr>
      <w:tr w:rsidR="00DB2923" w:rsidRPr="006F24E3" w14:paraId="6EA9A485" w14:textId="77777777" w:rsidTr="00116D16">
        <w:trPr>
          <w:gridAfter w:val="1"/>
          <w:wAfter w:w="102" w:type="dxa"/>
        </w:trPr>
        <w:tc>
          <w:tcPr>
            <w:tcW w:w="1135" w:type="dxa"/>
            <w:vAlign w:val="center"/>
          </w:tcPr>
          <w:p w14:paraId="5DC43A0E" w14:textId="77777777" w:rsidR="007A4994" w:rsidRPr="006F24E3" w:rsidRDefault="007A4994" w:rsidP="00DB2923">
            <w:pPr>
              <w:pStyle w:val="SLONormal"/>
              <w:numPr>
                <w:ilvl w:val="2"/>
                <w:numId w:val="1"/>
              </w:numPr>
              <w:snapToGrid w:val="0"/>
              <w:spacing w:after="0"/>
              <w:ind w:right="186" w:hanging="350"/>
              <w:jc w:val="left"/>
            </w:pPr>
            <w:r w:rsidRPr="006F24E3">
              <w:t>3</w:t>
            </w:r>
          </w:p>
        </w:tc>
        <w:tc>
          <w:tcPr>
            <w:tcW w:w="9214" w:type="dxa"/>
          </w:tcPr>
          <w:p w14:paraId="4BF41A81" w14:textId="135CBDB9" w:rsidR="007A4994" w:rsidRPr="006F24E3" w:rsidRDefault="00A773AA" w:rsidP="0011336E">
            <w:pPr>
              <w:snapToGrid w:val="0"/>
              <w:spacing w:before="120"/>
              <w:ind w:right="186"/>
              <w:jc w:val="both"/>
              <w:rPr>
                <w:sz w:val="24"/>
                <w:szCs w:val="24"/>
              </w:rPr>
            </w:pPr>
            <w:r w:rsidRPr="006F24E3">
              <w:rPr>
                <w:rFonts w:eastAsia="Calibri"/>
                <w:sz w:val="24"/>
                <w:szCs w:val="24"/>
              </w:rPr>
              <w:t>priimti kokybiškas, tinkamai ir laiku pristatytas Prekes;</w:t>
            </w:r>
          </w:p>
        </w:tc>
      </w:tr>
      <w:tr w:rsidR="00DB2923" w:rsidRPr="006F24E3" w14:paraId="119CD968" w14:textId="77777777" w:rsidTr="00116D16">
        <w:trPr>
          <w:gridAfter w:val="1"/>
          <w:wAfter w:w="102" w:type="dxa"/>
        </w:trPr>
        <w:tc>
          <w:tcPr>
            <w:tcW w:w="1135" w:type="dxa"/>
            <w:vAlign w:val="center"/>
          </w:tcPr>
          <w:p w14:paraId="7D198477" w14:textId="77777777" w:rsidR="007A4994" w:rsidRPr="006F24E3" w:rsidRDefault="007A4994" w:rsidP="00DB2923">
            <w:pPr>
              <w:pStyle w:val="SLONormal"/>
              <w:numPr>
                <w:ilvl w:val="2"/>
                <w:numId w:val="1"/>
              </w:numPr>
              <w:snapToGrid w:val="0"/>
              <w:spacing w:after="0"/>
              <w:ind w:right="186" w:hanging="350"/>
              <w:jc w:val="left"/>
              <w:rPr>
                <w:lang w:val="sv-SE"/>
              </w:rPr>
            </w:pPr>
          </w:p>
        </w:tc>
        <w:tc>
          <w:tcPr>
            <w:tcW w:w="9214" w:type="dxa"/>
          </w:tcPr>
          <w:p w14:paraId="56FBB6B3" w14:textId="3742BBD4" w:rsidR="007A4994" w:rsidRPr="006F24E3" w:rsidRDefault="00774880" w:rsidP="0011336E">
            <w:pPr>
              <w:snapToGrid w:val="0"/>
              <w:spacing w:before="120"/>
              <w:ind w:right="186"/>
              <w:jc w:val="both"/>
              <w:rPr>
                <w:sz w:val="24"/>
                <w:szCs w:val="24"/>
              </w:rPr>
            </w:pPr>
            <w:r w:rsidRPr="006F24E3">
              <w:rPr>
                <w:rFonts w:eastAsia="Calibri"/>
                <w:sz w:val="24"/>
                <w:szCs w:val="24"/>
              </w:rPr>
              <w:t>už Prekes apmokėti pagal Sutarties 3 skyriaus nuostatas</w:t>
            </w:r>
            <w:r w:rsidR="000F485B" w:rsidRPr="006F24E3">
              <w:rPr>
                <w:sz w:val="24"/>
                <w:szCs w:val="24"/>
              </w:rPr>
              <w:t>;</w:t>
            </w:r>
          </w:p>
        </w:tc>
      </w:tr>
      <w:tr w:rsidR="00DB2923" w:rsidRPr="006F24E3" w14:paraId="49896946" w14:textId="77777777" w:rsidTr="00116D16">
        <w:trPr>
          <w:gridAfter w:val="1"/>
          <w:wAfter w:w="102" w:type="dxa"/>
        </w:trPr>
        <w:tc>
          <w:tcPr>
            <w:tcW w:w="1135" w:type="dxa"/>
            <w:vAlign w:val="center"/>
          </w:tcPr>
          <w:p w14:paraId="494D1F3B" w14:textId="77777777" w:rsidR="007A4994" w:rsidRPr="006F24E3" w:rsidRDefault="007A4994" w:rsidP="00DB2923">
            <w:pPr>
              <w:pStyle w:val="SLONormal"/>
              <w:numPr>
                <w:ilvl w:val="2"/>
                <w:numId w:val="1"/>
              </w:numPr>
              <w:snapToGrid w:val="0"/>
              <w:spacing w:after="0"/>
              <w:ind w:right="186" w:hanging="350"/>
              <w:jc w:val="left"/>
              <w:rPr>
                <w:lang w:val="sv-SE"/>
              </w:rPr>
            </w:pPr>
          </w:p>
        </w:tc>
        <w:tc>
          <w:tcPr>
            <w:tcW w:w="9214" w:type="dxa"/>
          </w:tcPr>
          <w:p w14:paraId="2EB3F9F8" w14:textId="23A50CCD" w:rsidR="007A4994" w:rsidRPr="006F24E3" w:rsidRDefault="00C16DB6" w:rsidP="0011336E">
            <w:pPr>
              <w:snapToGrid w:val="0"/>
              <w:spacing w:before="120"/>
              <w:ind w:right="186"/>
              <w:jc w:val="both"/>
              <w:rPr>
                <w:sz w:val="24"/>
                <w:szCs w:val="24"/>
              </w:rPr>
            </w:pPr>
            <w:r w:rsidRPr="006F24E3">
              <w:rPr>
                <w:rFonts w:eastAsia="Calibri"/>
                <w:sz w:val="24"/>
                <w:szCs w:val="24"/>
              </w:rPr>
              <w:t>suteikti visą informaciją, reikalingą Sutartyje numatomoms Prekėms tiekti</w:t>
            </w:r>
            <w:r w:rsidR="000F485B" w:rsidRPr="006F24E3">
              <w:rPr>
                <w:rFonts w:eastAsia="Calibri"/>
                <w:sz w:val="24"/>
                <w:szCs w:val="24"/>
              </w:rPr>
              <w:t>.</w:t>
            </w:r>
          </w:p>
        </w:tc>
      </w:tr>
      <w:tr w:rsidR="00DB2923" w:rsidRPr="006F24E3" w14:paraId="47029132" w14:textId="77777777" w:rsidTr="00116D16">
        <w:trPr>
          <w:gridAfter w:val="1"/>
          <w:wAfter w:w="102" w:type="dxa"/>
          <w:trHeight w:val="273"/>
        </w:trPr>
        <w:tc>
          <w:tcPr>
            <w:tcW w:w="1135" w:type="dxa"/>
            <w:vAlign w:val="center"/>
          </w:tcPr>
          <w:p w14:paraId="0D485EC7" w14:textId="77777777" w:rsidR="007A4994" w:rsidRPr="006F24E3" w:rsidRDefault="007A4994" w:rsidP="00DB2923">
            <w:pPr>
              <w:pStyle w:val="SLONormal"/>
              <w:numPr>
                <w:ilvl w:val="0"/>
                <w:numId w:val="1"/>
              </w:numPr>
              <w:snapToGrid w:val="0"/>
              <w:ind w:right="186"/>
              <w:jc w:val="left"/>
              <w:rPr>
                <w:lang w:val="sv-SE"/>
              </w:rPr>
            </w:pPr>
          </w:p>
        </w:tc>
        <w:tc>
          <w:tcPr>
            <w:tcW w:w="9214" w:type="dxa"/>
          </w:tcPr>
          <w:p w14:paraId="2C68AEB1" w14:textId="77777777" w:rsidR="007A4994" w:rsidRPr="006F24E3" w:rsidRDefault="007A4994" w:rsidP="0011336E">
            <w:pPr>
              <w:snapToGrid w:val="0"/>
              <w:spacing w:before="120" w:after="120"/>
              <w:ind w:right="186"/>
              <w:jc w:val="both"/>
              <w:rPr>
                <w:sz w:val="24"/>
                <w:szCs w:val="24"/>
              </w:rPr>
            </w:pPr>
            <w:r w:rsidRPr="006F24E3">
              <w:rPr>
                <w:b/>
                <w:sz w:val="24"/>
                <w:szCs w:val="24"/>
              </w:rPr>
              <w:t>SUTARTIES KAINA IR ATSISKAITYMO TVARKA</w:t>
            </w:r>
          </w:p>
        </w:tc>
      </w:tr>
      <w:tr w:rsidR="00DB2923" w:rsidRPr="006F24E3" w14:paraId="54859CEB" w14:textId="77777777" w:rsidTr="00116D16">
        <w:trPr>
          <w:gridAfter w:val="1"/>
          <w:wAfter w:w="102" w:type="dxa"/>
        </w:trPr>
        <w:tc>
          <w:tcPr>
            <w:tcW w:w="1135" w:type="dxa"/>
            <w:vAlign w:val="center"/>
          </w:tcPr>
          <w:p w14:paraId="4888FD49" w14:textId="77777777" w:rsidR="007A4994" w:rsidRPr="006F24E3" w:rsidRDefault="007A4994" w:rsidP="00DB2923">
            <w:pPr>
              <w:pStyle w:val="SLONormal"/>
              <w:numPr>
                <w:ilvl w:val="1"/>
                <w:numId w:val="1"/>
              </w:numPr>
              <w:snapToGrid w:val="0"/>
              <w:spacing w:after="0"/>
              <w:ind w:right="186" w:hanging="350"/>
              <w:jc w:val="left"/>
              <w:rPr>
                <w:lang w:val="sv-SE"/>
              </w:rPr>
            </w:pPr>
          </w:p>
        </w:tc>
        <w:tc>
          <w:tcPr>
            <w:tcW w:w="9214" w:type="dxa"/>
          </w:tcPr>
          <w:p w14:paraId="4A69B65B" w14:textId="68B58CBD" w:rsidR="007A4994" w:rsidRPr="006F24E3" w:rsidRDefault="001E37CB" w:rsidP="0011336E">
            <w:pPr>
              <w:widowControl w:val="0"/>
              <w:tabs>
                <w:tab w:val="left" w:pos="720"/>
              </w:tabs>
              <w:spacing w:before="120"/>
              <w:jc w:val="both"/>
              <w:rPr>
                <w:sz w:val="24"/>
                <w:szCs w:val="24"/>
                <w:u w:val="single"/>
              </w:rPr>
            </w:pPr>
            <w:r w:rsidRPr="006F24E3">
              <w:rPr>
                <w:sz w:val="24"/>
                <w:szCs w:val="24"/>
              </w:rPr>
              <w:t xml:space="preserve">Vadovaujantis Viešųjų pirkimų tarnybos direktoriaus patvirtinta kainodaros taisyklių nustatymo metodika, taikomas kainos apskaičiavimo būdas – </w:t>
            </w:r>
            <w:r w:rsidRPr="006F24E3">
              <w:rPr>
                <w:b/>
                <w:bCs/>
                <w:sz w:val="24"/>
                <w:szCs w:val="24"/>
              </w:rPr>
              <w:t xml:space="preserve">fiksuota </w:t>
            </w:r>
            <w:r w:rsidR="00116D16" w:rsidRPr="006F24E3">
              <w:rPr>
                <w:b/>
                <w:bCs/>
                <w:sz w:val="24"/>
                <w:szCs w:val="24"/>
              </w:rPr>
              <w:t>įkainis</w:t>
            </w:r>
            <w:r w:rsidRPr="006F24E3">
              <w:rPr>
                <w:sz w:val="24"/>
                <w:szCs w:val="24"/>
              </w:rPr>
              <w:t xml:space="preserve"> (toliau – </w:t>
            </w:r>
            <w:r w:rsidR="00116D16" w:rsidRPr="006F24E3">
              <w:rPr>
                <w:sz w:val="24"/>
                <w:szCs w:val="24"/>
              </w:rPr>
              <w:t>Įkainis</w:t>
            </w:r>
            <w:r w:rsidRPr="006F24E3">
              <w:rPr>
                <w:sz w:val="24"/>
                <w:szCs w:val="24"/>
              </w:rPr>
              <w:t xml:space="preserve">). </w:t>
            </w:r>
            <w:r w:rsidR="00116D16" w:rsidRPr="006F24E3">
              <w:rPr>
                <w:sz w:val="24"/>
                <w:szCs w:val="24"/>
              </w:rPr>
              <w:t xml:space="preserve">Pradinės sutarties vertė lygi maksimaliai pirkimui skirtai lėšų sumai, t. y. </w:t>
            </w:r>
            <w:r w:rsidR="007C3493" w:rsidRPr="006F24E3">
              <w:rPr>
                <w:b/>
                <w:bCs/>
                <w:sz w:val="24"/>
                <w:szCs w:val="24"/>
              </w:rPr>
              <w:t>30 000,00</w:t>
            </w:r>
            <w:r w:rsidR="00116D16" w:rsidRPr="006F24E3">
              <w:rPr>
                <w:sz w:val="24"/>
                <w:szCs w:val="24"/>
              </w:rPr>
              <w:t xml:space="preserve"> Eur (</w:t>
            </w:r>
            <w:r w:rsidR="007C3493" w:rsidRPr="006F24E3">
              <w:rPr>
                <w:sz w:val="24"/>
                <w:szCs w:val="24"/>
              </w:rPr>
              <w:t>trisdešimt tūkstančių eurų, 00 ct.</w:t>
            </w:r>
            <w:r w:rsidR="00275493" w:rsidRPr="006F24E3">
              <w:rPr>
                <w:sz w:val="24"/>
                <w:szCs w:val="24"/>
              </w:rPr>
              <w:t>)</w:t>
            </w:r>
            <w:r w:rsidR="002638AD" w:rsidRPr="006F24E3">
              <w:rPr>
                <w:sz w:val="24"/>
                <w:szCs w:val="24"/>
              </w:rPr>
              <w:t xml:space="preserve"> </w:t>
            </w:r>
            <w:r w:rsidR="00116D16" w:rsidRPr="006F24E3">
              <w:rPr>
                <w:sz w:val="24"/>
                <w:szCs w:val="24"/>
              </w:rPr>
              <w:t xml:space="preserve">be PVM, pirkimo dokumentuose ir Sutartyje nurodytoms </w:t>
            </w:r>
            <w:r w:rsidR="00BA5E3D" w:rsidRPr="006F24E3">
              <w:rPr>
                <w:sz w:val="24"/>
                <w:szCs w:val="24"/>
              </w:rPr>
              <w:t>Prekėms</w:t>
            </w:r>
            <w:r w:rsidR="00116D16" w:rsidRPr="006F24E3">
              <w:rPr>
                <w:sz w:val="24"/>
                <w:szCs w:val="24"/>
              </w:rPr>
              <w:t xml:space="preserve"> įsigyti Tiekėjo pasiūlyme nurodytais įkainiais. </w:t>
            </w:r>
            <w:r w:rsidR="00BA5E3D" w:rsidRPr="006F24E3">
              <w:rPr>
                <w:sz w:val="24"/>
                <w:szCs w:val="24"/>
              </w:rPr>
              <w:t>Prekės</w:t>
            </w:r>
            <w:r w:rsidR="00116D16" w:rsidRPr="006F24E3">
              <w:rPr>
                <w:sz w:val="24"/>
                <w:szCs w:val="24"/>
              </w:rPr>
              <w:t xml:space="preserve"> bus perkamos pagal poreikį, neviršijant maksimalios Sutarties vertės – </w:t>
            </w:r>
            <w:r w:rsidR="007C3493" w:rsidRPr="006F24E3">
              <w:rPr>
                <w:b/>
                <w:bCs/>
                <w:sz w:val="24"/>
                <w:szCs w:val="24"/>
              </w:rPr>
              <w:t>30 000,00</w:t>
            </w:r>
            <w:r w:rsidR="007C3493" w:rsidRPr="006F24E3">
              <w:rPr>
                <w:sz w:val="24"/>
                <w:szCs w:val="24"/>
              </w:rPr>
              <w:t xml:space="preserve"> Eur (trisdešimt tūkstančių eurų, 00 ct.) </w:t>
            </w:r>
            <w:r w:rsidR="00275493" w:rsidRPr="006F24E3">
              <w:rPr>
                <w:sz w:val="24"/>
                <w:szCs w:val="24"/>
              </w:rPr>
              <w:t xml:space="preserve"> </w:t>
            </w:r>
            <w:r w:rsidR="00116D16" w:rsidRPr="006F24E3">
              <w:rPr>
                <w:sz w:val="24"/>
                <w:szCs w:val="24"/>
              </w:rPr>
              <w:t xml:space="preserve">be PVM. Pirkėjas neįsipareigoja išpirkti maksimalios sutarties vertės. </w:t>
            </w:r>
          </w:p>
        </w:tc>
      </w:tr>
      <w:tr w:rsidR="00DB2923" w:rsidRPr="006F24E3" w14:paraId="2A6B6792" w14:textId="77777777" w:rsidTr="00116D16">
        <w:trPr>
          <w:gridAfter w:val="1"/>
          <w:wAfter w:w="102" w:type="dxa"/>
        </w:trPr>
        <w:tc>
          <w:tcPr>
            <w:tcW w:w="1135" w:type="dxa"/>
            <w:vAlign w:val="center"/>
          </w:tcPr>
          <w:p w14:paraId="24E1D7BD" w14:textId="77777777" w:rsidR="007A4994" w:rsidRPr="006F24E3" w:rsidRDefault="007A4994" w:rsidP="00DB2923">
            <w:pPr>
              <w:pStyle w:val="SLONormal"/>
              <w:numPr>
                <w:ilvl w:val="1"/>
                <w:numId w:val="1"/>
              </w:numPr>
              <w:snapToGrid w:val="0"/>
              <w:spacing w:after="0"/>
              <w:ind w:right="186" w:hanging="350"/>
              <w:jc w:val="left"/>
              <w:rPr>
                <w:lang w:val="lt-LT"/>
              </w:rPr>
            </w:pPr>
          </w:p>
        </w:tc>
        <w:tc>
          <w:tcPr>
            <w:tcW w:w="9214" w:type="dxa"/>
          </w:tcPr>
          <w:p w14:paraId="071E2483" w14:textId="5EEAFEE9" w:rsidR="007A4994" w:rsidRPr="006F24E3" w:rsidRDefault="00116D16" w:rsidP="0011336E">
            <w:pPr>
              <w:snapToGrid w:val="0"/>
              <w:spacing w:before="120"/>
              <w:ind w:right="186"/>
              <w:jc w:val="both"/>
              <w:rPr>
                <w:sz w:val="24"/>
                <w:szCs w:val="24"/>
              </w:rPr>
            </w:pPr>
            <w:r w:rsidRPr="006F24E3">
              <w:rPr>
                <w:sz w:val="24"/>
                <w:szCs w:val="24"/>
              </w:rPr>
              <w:t xml:space="preserve">Į įkainį yra įskaičiuotos visos su </w:t>
            </w:r>
            <w:r w:rsidR="00BA5E3D" w:rsidRPr="006F24E3">
              <w:rPr>
                <w:sz w:val="24"/>
                <w:szCs w:val="24"/>
              </w:rPr>
              <w:t>Prekių</w:t>
            </w:r>
            <w:r w:rsidRPr="006F24E3">
              <w:rPr>
                <w:sz w:val="24"/>
                <w:szCs w:val="24"/>
              </w:rPr>
              <w:t xml:space="preserve"> teikimu susijusios išlaidos, mokesčiai ir rinkliavos, įskaitant bet neapsiribojant:</w:t>
            </w:r>
          </w:p>
        </w:tc>
      </w:tr>
      <w:tr w:rsidR="00116D16" w:rsidRPr="006F24E3" w14:paraId="45E5D985" w14:textId="77777777" w:rsidTr="00116D16">
        <w:trPr>
          <w:gridAfter w:val="1"/>
          <w:wAfter w:w="102" w:type="dxa"/>
        </w:trPr>
        <w:tc>
          <w:tcPr>
            <w:tcW w:w="1135" w:type="dxa"/>
            <w:vAlign w:val="center"/>
          </w:tcPr>
          <w:p w14:paraId="5AA49C52" w14:textId="06882DFB" w:rsidR="00116D16" w:rsidRPr="006F24E3" w:rsidRDefault="00116D16" w:rsidP="00116D16">
            <w:pPr>
              <w:pStyle w:val="SLONormal"/>
              <w:numPr>
                <w:ilvl w:val="2"/>
                <w:numId w:val="1"/>
              </w:numPr>
              <w:snapToGrid w:val="0"/>
              <w:spacing w:after="0"/>
              <w:ind w:right="186" w:hanging="321"/>
              <w:jc w:val="left"/>
              <w:rPr>
                <w:lang w:val="lt-LT"/>
              </w:rPr>
            </w:pPr>
          </w:p>
        </w:tc>
        <w:tc>
          <w:tcPr>
            <w:tcW w:w="9214" w:type="dxa"/>
          </w:tcPr>
          <w:p w14:paraId="780DD65E" w14:textId="4FA3562B" w:rsidR="00116D16" w:rsidRPr="006F24E3" w:rsidRDefault="00116D16" w:rsidP="0011336E">
            <w:pPr>
              <w:snapToGrid w:val="0"/>
              <w:spacing w:before="120"/>
              <w:ind w:right="186"/>
              <w:jc w:val="both"/>
              <w:rPr>
                <w:sz w:val="24"/>
                <w:szCs w:val="24"/>
              </w:rPr>
            </w:pPr>
            <w:r w:rsidRPr="006F24E3">
              <w:rPr>
                <w:sz w:val="24"/>
                <w:szCs w:val="24"/>
              </w:rPr>
              <w:t>visomis su dokumentų, kurių pagal šios Sutarties sąlygas gali reikalauti Užsakovas, rengimu ir pateikimu susijusiomis išlaidomis;</w:t>
            </w:r>
          </w:p>
        </w:tc>
      </w:tr>
      <w:tr w:rsidR="00116D16" w:rsidRPr="006F24E3" w14:paraId="4E5E575C" w14:textId="77777777" w:rsidTr="00116D16">
        <w:trPr>
          <w:gridAfter w:val="1"/>
          <w:wAfter w:w="102" w:type="dxa"/>
        </w:trPr>
        <w:tc>
          <w:tcPr>
            <w:tcW w:w="1135" w:type="dxa"/>
            <w:vAlign w:val="center"/>
          </w:tcPr>
          <w:p w14:paraId="7154E8D1" w14:textId="77777777" w:rsidR="00116D16" w:rsidRPr="006F24E3" w:rsidRDefault="00116D16" w:rsidP="00116D16">
            <w:pPr>
              <w:pStyle w:val="SLONormal"/>
              <w:numPr>
                <w:ilvl w:val="2"/>
                <w:numId w:val="1"/>
              </w:numPr>
              <w:snapToGrid w:val="0"/>
              <w:spacing w:after="0"/>
              <w:ind w:right="186" w:hanging="321"/>
              <w:jc w:val="left"/>
              <w:rPr>
                <w:lang w:val="lt-LT"/>
              </w:rPr>
            </w:pPr>
          </w:p>
        </w:tc>
        <w:tc>
          <w:tcPr>
            <w:tcW w:w="9214" w:type="dxa"/>
          </w:tcPr>
          <w:p w14:paraId="617486A5" w14:textId="4BABC20D" w:rsidR="00116D16" w:rsidRPr="006F24E3" w:rsidRDefault="00116D16" w:rsidP="0011336E">
            <w:pPr>
              <w:snapToGrid w:val="0"/>
              <w:spacing w:before="120"/>
              <w:ind w:right="186"/>
              <w:jc w:val="both"/>
              <w:rPr>
                <w:sz w:val="24"/>
                <w:szCs w:val="24"/>
              </w:rPr>
            </w:pPr>
            <w:r w:rsidRPr="006F24E3">
              <w:rPr>
                <w:sz w:val="24"/>
                <w:szCs w:val="24"/>
              </w:rPr>
              <w:t xml:space="preserve">aprūpinimo įrankiais, reikalingais </w:t>
            </w:r>
            <w:r w:rsidR="00BA5E3D" w:rsidRPr="006F24E3">
              <w:rPr>
                <w:sz w:val="24"/>
                <w:szCs w:val="24"/>
              </w:rPr>
              <w:t>Prekėms pristatyti</w:t>
            </w:r>
            <w:r w:rsidRPr="006F24E3">
              <w:rPr>
                <w:sz w:val="24"/>
                <w:szCs w:val="24"/>
              </w:rPr>
              <w:t>, transporto, komandiruotės ir kt. išlaidomis;</w:t>
            </w:r>
          </w:p>
        </w:tc>
      </w:tr>
      <w:tr w:rsidR="00116D16" w:rsidRPr="006F24E3" w14:paraId="11A5EDFA" w14:textId="77777777" w:rsidTr="00116D16">
        <w:trPr>
          <w:gridAfter w:val="1"/>
          <w:wAfter w:w="102" w:type="dxa"/>
        </w:trPr>
        <w:tc>
          <w:tcPr>
            <w:tcW w:w="1135" w:type="dxa"/>
            <w:vAlign w:val="center"/>
          </w:tcPr>
          <w:p w14:paraId="1B027199" w14:textId="4BB248B6" w:rsidR="00116D16" w:rsidRPr="006F24E3" w:rsidRDefault="00116D16" w:rsidP="00116D16">
            <w:pPr>
              <w:pStyle w:val="SLONormal"/>
              <w:numPr>
                <w:ilvl w:val="1"/>
                <w:numId w:val="1"/>
              </w:numPr>
              <w:snapToGrid w:val="0"/>
              <w:spacing w:after="0"/>
              <w:ind w:right="186"/>
              <w:jc w:val="left"/>
              <w:rPr>
                <w:lang w:val="lt-LT"/>
              </w:rPr>
            </w:pPr>
          </w:p>
        </w:tc>
        <w:tc>
          <w:tcPr>
            <w:tcW w:w="9214" w:type="dxa"/>
          </w:tcPr>
          <w:p w14:paraId="47CCAA16" w14:textId="04A41DE3" w:rsidR="00116D16" w:rsidRPr="006F24E3" w:rsidRDefault="00116D16" w:rsidP="0011336E">
            <w:pPr>
              <w:snapToGrid w:val="0"/>
              <w:spacing w:before="120"/>
              <w:ind w:right="186"/>
              <w:jc w:val="both"/>
              <w:rPr>
                <w:sz w:val="24"/>
                <w:szCs w:val="24"/>
              </w:rPr>
            </w:pPr>
            <w:r w:rsidRPr="006F24E3">
              <w:rPr>
                <w:sz w:val="24"/>
                <w:szCs w:val="24"/>
              </w:rPr>
              <w:t xml:space="preserve">Įkainis bus peržiūrėtas pagal šias kainų peržiūros sąlygas:  </w:t>
            </w:r>
          </w:p>
        </w:tc>
      </w:tr>
      <w:tr w:rsidR="00DB2923" w:rsidRPr="006F24E3" w14:paraId="37684CF4" w14:textId="77777777" w:rsidTr="00116D16">
        <w:trPr>
          <w:gridAfter w:val="1"/>
          <w:wAfter w:w="102" w:type="dxa"/>
        </w:trPr>
        <w:tc>
          <w:tcPr>
            <w:tcW w:w="1135" w:type="dxa"/>
            <w:vAlign w:val="center"/>
          </w:tcPr>
          <w:p w14:paraId="7571056E" w14:textId="7293DC31" w:rsidR="007A4994" w:rsidRPr="006F24E3" w:rsidRDefault="007A4994" w:rsidP="00DB2923">
            <w:pPr>
              <w:pStyle w:val="SLONormal"/>
              <w:numPr>
                <w:ilvl w:val="2"/>
                <w:numId w:val="1"/>
              </w:numPr>
              <w:tabs>
                <w:tab w:val="clear" w:pos="350"/>
                <w:tab w:val="num" w:pos="0"/>
              </w:tabs>
              <w:snapToGrid w:val="0"/>
              <w:spacing w:after="0" w:line="480" w:lineRule="auto"/>
              <w:ind w:left="177" w:right="1593" w:hanging="177"/>
              <w:jc w:val="left"/>
              <w:rPr>
                <w:lang w:val="lt-LT"/>
              </w:rPr>
            </w:pPr>
          </w:p>
        </w:tc>
        <w:tc>
          <w:tcPr>
            <w:tcW w:w="9214" w:type="dxa"/>
          </w:tcPr>
          <w:p w14:paraId="0F93F58C" w14:textId="77777777" w:rsidR="00116D16" w:rsidRPr="006F24E3" w:rsidRDefault="00116D16" w:rsidP="00116D16">
            <w:pPr>
              <w:tabs>
                <w:tab w:val="center" w:pos="2835"/>
              </w:tabs>
              <w:spacing w:line="276" w:lineRule="auto"/>
              <w:jc w:val="both"/>
              <w:rPr>
                <w:sz w:val="24"/>
                <w:szCs w:val="24"/>
              </w:rPr>
            </w:pPr>
            <w:r w:rsidRPr="006F24E3">
              <w:rPr>
                <w:sz w:val="24"/>
                <w:szCs w:val="24"/>
              </w:rPr>
              <w:t>Padidėjus arba sumažėjus PVM tarifui, įkainis atitinkamai didinamas arba mažinamas. Įkainis atitinkamai perskaičiuojamas per 1 (vieną) darbo dieną po atitinkamo teisės akto paskelbimo „Teisės aktų registre“, tačiau, jeigu pačiame teisės akte numatyta vėlesnė įsigaliojimo data, tokiu atveju – per 1 (vieną) darbo dieną po atitinkamo teisės akto įsigaliojimo datos. Įkainio perskaičiavimo formulė pasikeitus PVM tarifui:</w:t>
            </w:r>
          </w:p>
          <w:p w14:paraId="0BEA5269" w14:textId="3A3FBAF3" w:rsidR="007A4994" w:rsidRPr="006F24E3" w:rsidRDefault="00116D16" w:rsidP="00116D16">
            <w:pPr>
              <w:snapToGrid w:val="0"/>
              <w:spacing w:before="120"/>
              <w:ind w:right="186"/>
              <w:jc w:val="both"/>
              <w:rPr>
                <w:i/>
                <w:iCs/>
                <w:sz w:val="24"/>
                <w:szCs w:val="24"/>
              </w:rPr>
            </w:pPr>
            <w:r w:rsidRPr="006F24E3">
              <w:rPr>
                <w:i/>
                <w:iCs/>
                <w:sz w:val="24"/>
                <w:szCs w:val="24"/>
              </w:rPr>
              <w:t>įkainis be pridėtinės vertės mokesčio, nurodytas šioje Sutartyje + (įkainis be pridėtinės vertės mokesčio, nurodytas šioje Sutartyje x pridėtinės vertės mokestis, proc.) = įkainis su pridėtinės vertės mokesčiu.</w:t>
            </w:r>
          </w:p>
        </w:tc>
      </w:tr>
      <w:tr w:rsidR="00DB2923" w:rsidRPr="006F24E3" w14:paraId="7F469FDB" w14:textId="77777777" w:rsidTr="00116D16">
        <w:trPr>
          <w:gridAfter w:val="1"/>
          <w:wAfter w:w="102" w:type="dxa"/>
          <w:trHeight w:val="393"/>
        </w:trPr>
        <w:tc>
          <w:tcPr>
            <w:tcW w:w="1135" w:type="dxa"/>
          </w:tcPr>
          <w:p w14:paraId="7766A559" w14:textId="77654A06" w:rsidR="00DB2923" w:rsidRPr="006F24E3" w:rsidRDefault="00DB2923" w:rsidP="00116D16">
            <w:pPr>
              <w:pStyle w:val="SLONormal"/>
              <w:numPr>
                <w:ilvl w:val="2"/>
                <w:numId w:val="1"/>
              </w:numPr>
              <w:snapToGrid w:val="0"/>
              <w:spacing w:before="0" w:after="0"/>
              <w:ind w:right="187"/>
              <w:jc w:val="left"/>
              <w:rPr>
                <w:lang w:val="lt-LT"/>
              </w:rPr>
            </w:pPr>
          </w:p>
        </w:tc>
        <w:tc>
          <w:tcPr>
            <w:tcW w:w="9214" w:type="dxa"/>
          </w:tcPr>
          <w:p w14:paraId="37E24A3C" w14:textId="70E45425" w:rsidR="00DB2923" w:rsidRPr="006F24E3" w:rsidRDefault="00116D16" w:rsidP="00DB2923">
            <w:pPr>
              <w:tabs>
                <w:tab w:val="center" w:pos="2835"/>
              </w:tabs>
              <w:spacing w:line="276" w:lineRule="auto"/>
              <w:jc w:val="both"/>
              <w:rPr>
                <w:sz w:val="24"/>
                <w:szCs w:val="24"/>
              </w:rPr>
            </w:pPr>
            <w:r w:rsidRPr="006F24E3">
              <w:rPr>
                <w:sz w:val="24"/>
                <w:szCs w:val="24"/>
              </w:rPr>
              <w:t>Įkainio perskaičiavimas įforminamas Šalių rašytiniu susitarimu.</w:t>
            </w:r>
          </w:p>
        </w:tc>
      </w:tr>
      <w:tr w:rsidR="00DB2923" w:rsidRPr="006F24E3" w14:paraId="21B71DB6" w14:textId="77777777" w:rsidTr="00116D16">
        <w:trPr>
          <w:gridAfter w:val="1"/>
          <w:wAfter w:w="102" w:type="dxa"/>
          <w:trHeight w:val="393"/>
        </w:trPr>
        <w:tc>
          <w:tcPr>
            <w:tcW w:w="1135" w:type="dxa"/>
          </w:tcPr>
          <w:p w14:paraId="39ACD72C" w14:textId="2C59730B" w:rsidR="00DB2923" w:rsidRPr="006F24E3" w:rsidRDefault="00DB2923" w:rsidP="00116D16">
            <w:pPr>
              <w:pStyle w:val="SLONormal"/>
              <w:numPr>
                <w:ilvl w:val="2"/>
                <w:numId w:val="1"/>
              </w:numPr>
              <w:snapToGrid w:val="0"/>
              <w:spacing w:before="0" w:after="0"/>
              <w:ind w:right="187"/>
              <w:jc w:val="left"/>
              <w:rPr>
                <w:lang w:val="lt-LT"/>
              </w:rPr>
            </w:pPr>
          </w:p>
        </w:tc>
        <w:tc>
          <w:tcPr>
            <w:tcW w:w="9214" w:type="dxa"/>
          </w:tcPr>
          <w:p w14:paraId="36C7954B" w14:textId="587B4597" w:rsidR="00DB2923" w:rsidRPr="006F24E3" w:rsidRDefault="00116D16" w:rsidP="00DB2923">
            <w:pPr>
              <w:tabs>
                <w:tab w:val="center" w:pos="2835"/>
              </w:tabs>
              <w:spacing w:line="276" w:lineRule="auto"/>
              <w:jc w:val="both"/>
              <w:rPr>
                <w:sz w:val="24"/>
                <w:szCs w:val="24"/>
              </w:rPr>
            </w:pPr>
            <w:r w:rsidRPr="006F24E3">
              <w:rPr>
                <w:sz w:val="24"/>
                <w:szCs w:val="24"/>
              </w:rPr>
              <w:t>Įkainis įsigalioja nuo Užsakovo ir Tiekėjo susitarimo pasirašymo dienos.</w:t>
            </w:r>
          </w:p>
        </w:tc>
      </w:tr>
      <w:tr w:rsidR="00DB2923" w:rsidRPr="006F24E3" w14:paraId="6CD5C0A7" w14:textId="77777777" w:rsidTr="00116D16">
        <w:trPr>
          <w:gridAfter w:val="1"/>
          <w:wAfter w:w="102" w:type="dxa"/>
          <w:trHeight w:val="393"/>
        </w:trPr>
        <w:tc>
          <w:tcPr>
            <w:tcW w:w="1135" w:type="dxa"/>
          </w:tcPr>
          <w:p w14:paraId="4C575C00" w14:textId="6047E762" w:rsidR="00DB2923" w:rsidRPr="006F24E3" w:rsidRDefault="00DB2923" w:rsidP="00116D16">
            <w:pPr>
              <w:pStyle w:val="SLONormal"/>
              <w:numPr>
                <w:ilvl w:val="2"/>
                <w:numId w:val="1"/>
              </w:numPr>
              <w:snapToGrid w:val="0"/>
              <w:spacing w:before="0" w:after="0"/>
              <w:ind w:right="187"/>
              <w:jc w:val="left"/>
              <w:rPr>
                <w:lang w:val="lt-LT"/>
              </w:rPr>
            </w:pPr>
          </w:p>
        </w:tc>
        <w:tc>
          <w:tcPr>
            <w:tcW w:w="9214" w:type="dxa"/>
          </w:tcPr>
          <w:p w14:paraId="4E7154F9" w14:textId="3A421502" w:rsidR="00DB2923" w:rsidRPr="006F24E3" w:rsidRDefault="00116D16" w:rsidP="00DB2923">
            <w:pPr>
              <w:tabs>
                <w:tab w:val="center" w:pos="2835"/>
              </w:tabs>
              <w:spacing w:line="276" w:lineRule="auto"/>
              <w:jc w:val="both"/>
              <w:rPr>
                <w:sz w:val="24"/>
                <w:szCs w:val="24"/>
              </w:rPr>
            </w:pPr>
            <w:r w:rsidRPr="006F24E3">
              <w:rPr>
                <w:sz w:val="24"/>
                <w:szCs w:val="24"/>
              </w:rPr>
              <w:t xml:space="preserve">Įkainis taikomas po Įkainio perskaičiavimo </w:t>
            </w:r>
            <w:r w:rsidR="00BA5E3D" w:rsidRPr="006F24E3">
              <w:rPr>
                <w:sz w:val="24"/>
                <w:szCs w:val="24"/>
              </w:rPr>
              <w:t>pristatytoms Prekėms</w:t>
            </w:r>
            <w:r w:rsidRPr="006F24E3">
              <w:rPr>
                <w:sz w:val="24"/>
                <w:szCs w:val="24"/>
              </w:rPr>
              <w:t xml:space="preserve"> apmokėti.</w:t>
            </w:r>
          </w:p>
        </w:tc>
      </w:tr>
      <w:tr w:rsidR="00116D16" w:rsidRPr="006F24E3" w14:paraId="7296EC6A" w14:textId="77777777" w:rsidTr="00116D16">
        <w:trPr>
          <w:gridAfter w:val="1"/>
          <w:wAfter w:w="102" w:type="dxa"/>
          <w:trHeight w:val="393"/>
        </w:trPr>
        <w:tc>
          <w:tcPr>
            <w:tcW w:w="1135" w:type="dxa"/>
          </w:tcPr>
          <w:p w14:paraId="697547A6" w14:textId="3D330112" w:rsidR="00116D16" w:rsidRPr="006F24E3" w:rsidRDefault="00116D16" w:rsidP="00116D16">
            <w:pPr>
              <w:pStyle w:val="SLONormal"/>
              <w:numPr>
                <w:ilvl w:val="2"/>
                <w:numId w:val="1"/>
              </w:numPr>
              <w:snapToGrid w:val="0"/>
              <w:spacing w:before="0" w:after="0"/>
              <w:ind w:right="187"/>
              <w:jc w:val="left"/>
              <w:rPr>
                <w:lang w:val="lt-LT"/>
              </w:rPr>
            </w:pPr>
          </w:p>
        </w:tc>
        <w:tc>
          <w:tcPr>
            <w:tcW w:w="9214" w:type="dxa"/>
          </w:tcPr>
          <w:p w14:paraId="534AAB35" w14:textId="1168288E" w:rsidR="00116D16" w:rsidRPr="006F24E3" w:rsidRDefault="00116D16" w:rsidP="00DB2923">
            <w:pPr>
              <w:tabs>
                <w:tab w:val="center" w:pos="2835"/>
              </w:tabs>
              <w:spacing w:line="276" w:lineRule="auto"/>
              <w:jc w:val="both"/>
              <w:rPr>
                <w:sz w:val="24"/>
                <w:szCs w:val="24"/>
              </w:rPr>
            </w:pPr>
            <w:r w:rsidRPr="006F24E3">
              <w:rPr>
                <w:sz w:val="24"/>
                <w:szCs w:val="24"/>
              </w:rPr>
              <w:t>Pasikeitus kitiems mokesčiams, Įkainis neperskaičiuojamas.</w:t>
            </w:r>
          </w:p>
        </w:tc>
      </w:tr>
      <w:tr w:rsidR="00DB2923" w:rsidRPr="006F24E3" w14:paraId="588C4160" w14:textId="77777777" w:rsidTr="00116D16">
        <w:trPr>
          <w:gridAfter w:val="1"/>
          <w:wAfter w:w="102" w:type="dxa"/>
          <w:trHeight w:val="393"/>
        </w:trPr>
        <w:tc>
          <w:tcPr>
            <w:tcW w:w="1135" w:type="dxa"/>
          </w:tcPr>
          <w:p w14:paraId="1EE4326F" w14:textId="12CA9DC3" w:rsidR="00DB2923" w:rsidRPr="006F24E3" w:rsidRDefault="00DB2923" w:rsidP="00DB2923">
            <w:pPr>
              <w:pStyle w:val="SLONormal"/>
              <w:numPr>
                <w:ilvl w:val="2"/>
                <w:numId w:val="1"/>
              </w:numPr>
              <w:snapToGrid w:val="0"/>
              <w:spacing w:before="0" w:after="0"/>
              <w:ind w:right="187" w:hanging="315"/>
              <w:jc w:val="left"/>
              <w:rPr>
                <w:lang w:val="lt-LT"/>
              </w:rPr>
            </w:pPr>
          </w:p>
        </w:tc>
        <w:tc>
          <w:tcPr>
            <w:tcW w:w="9214" w:type="dxa"/>
          </w:tcPr>
          <w:p w14:paraId="336F869F" w14:textId="0785CB99" w:rsidR="00DB2923" w:rsidRPr="006F24E3" w:rsidRDefault="00116D16" w:rsidP="00DB2923">
            <w:pPr>
              <w:tabs>
                <w:tab w:val="center" w:pos="2835"/>
              </w:tabs>
              <w:spacing w:line="276" w:lineRule="auto"/>
              <w:jc w:val="both"/>
              <w:rPr>
                <w:sz w:val="24"/>
                <w:szCs w:val="24"/>
              </w:rPr>
            </w:pPr>
            <w:r w:rsidRPr="006F24E3">
              <w:rPr>
                <w:sz w:val="24"/>
                <w:szCs w:val="24"/>
              </w:rPr>
              <w:t xml:space="preserve">Dėl kainų lygio Sutartyje numatyti įkainiai gali būti perskaičiuoti tokia tvarka: </w:t>
            </w:r>
          </w:p>
        </w:tc>
      </w:tr>
      <w:tr w:rsidR="00DB2923" w:rsidRPr="006F24E3" w14:paraId="71900154" w14:textId="77777777" w:rsidTr="00116D16">
        <w:trPr>
          <w:gridAfter w:val="1"/>
          <w:wAfter w:w="102" w:type="dxa"/>
          <w:trHeight w:val="393"/>
        </w:trPr>
        <w:tc>
          <w:tcPr>
            <w:tcW w:w="1135" w:type="dxa"/>
          </w:tcPr>
          <w:p w14:paraId="3EC9662D" w14:textId="24DE8ECB" w:rsidR="00DB2923" w:rsidRPr="006F24E3" w:rsidRDefault="00DB2923" w:rsidP="00DB2923">
            <w:pPr>
              <w:pStyle w:val="SLONormal"/>
              <w:numPr>
                <w:ilvl w:val="3"/>
                <w:numId w:val="1"/>
              </w:numPr>
              <w:snapToGrid w:val="0"/>
              <w:spacing w:before="0" w:after="0"/>
              <w:ind w:right="187" w:hanging="1693"/>
              <w:jc w:val="left"/>
              <w:rPr>
                <w:lang w:val="lt-LT"/>
              </w:rPr>
            </w:pPr>
          </w:p>
        </w:tc>
        <w:tc>
          <w:tcPr>
            <w:tcW w:w="9214" w:type="dxa"/>
          </w:tcPr>
          <w:p w14:paraId="4F61AF54" w14:textId="21ABFB2D" w:rsidR="00DB2923" w:rsidRPr="006F24E3" w:rsidRDefault="00116D16" w:rsidP="00DB2923">
            <w:pPr>
              <w:tabs>
                <w:tab w:val="center" w:pos="2835"/>
              </w:tabs>
              <w:spacing w:line="276" w:lineRule="auto"/>
              <w:jc w:val="both"/>
              <w:rPr>
                <w:sz w:val="24"/>
                <w:szCs w:val="24"/>
              </w:rPr>
            </w:pPr>
            <w:r w:rsidRPr="006F24E3">
              <w:rPr>
                <w:sz w:val="24"/>
                <w:szCs w:val="24"/>
              </w:rPr>
              <w:t xml:space="preserve">Sutartyje numatyti įkainiai gali būti perskaičiuojami, jeigu Valstybės duomenų agentūros (www.stat.gov.lt) kas mėnesį skelbiamo vartotojų kainų indekso („Vartojimo prekės ir paslaugos“) pokytis (k), apskaičiuotas kaip nustatyta Sutarties 3.3.6.4. p.,  yra didesnis kaip 9 %. Atlikdamos perskaičiavimą Šalys vadovaujasi Valstybės duomenų agentūros viešai Oficialiosios statistikos portale paskelbtais Rodiklių duomenų bazės duomenimis, iš kitos </w:t>
            </w:r>
            <w:r w:rsidRPr="006F24E3">
              <w:rPr>
                <w:sz w:val="24"/>
                <w:szCs w:val="24"/>
              </w:rPr>
              <w:lastRenderedPageBreak/>
              <w:t>Šalies nereikalaudamos pateikti oficialaus Valstybės duomenų agentūros ar kitos institucijos išduoto dokumento ar patvirtinimo.</w:t>
            </w:r>
          </w:p>
        </w:tc>
      </w:tr>
      <w:tr w:rsidR="00DB2923" w:rsidRPr="006F24E3" w14:paraId="4F148765" w14:textId="77777777" w:rsidTr="00116D16">
        <w:trPr>
          <w:gridAfter w:val="1"/>
          <w:wAfter w:w="102" w:type="dxa"/>
          <w:trHeight w:val="393"/>
        </w:trPr>
        <w:tc>
          <w:tcPr>
            <w:tcW w:w="1135" w:type="dxa"/>
          </w:tcPr>
          <w:p w14:paraId="2DA2C421" w14:textId="77777777" w:rsidR="00DB2923" w:rsidRPr="006F24E3" w:rsidRDefault="00DB2923" w:rsidP="00DB2923">
            <w:pPr>
              <w:pStyle w:val="SLONormal"/>
              <w:numPr>
                <w:ilvl w:val="3"/>
                <w:numId w:val="1"/>
              </w:numPr>
              <w:snapToGrid w:val="0"/>
              <w:spacing w:before="0" w:after="0"/>
              <w:ind w:right="187" w:hanging="1693"/>
              <w:jc w:val="left"/>
              <w:rPr>
                <w:lang w:val="lt-LT"/>
              </w:rPr>
            </w:pPr>
          </w:p>
        </w:tc>
        <w:tc>
          <w:tcPr>
            <w:tcW w:w="9214" w:type="dxa"/>
          </w:tcPr>
          <w:p w14:paraId="584AF7E2" w14:textId="10BF8D71" w:rsidR="00DB2923" w:rsidRPr="006F24E3" w:rsidRDefault="00116D16" w:rsidP="00DB2923">
            <w:pPr>
              <w:tabs>
                <w:tab w:val="center" w:pos="2835"/>
              </w:tabs>
              <w:spacing w:line="276" w:lineRule="auto"/>
              <w:jc w:val="both"/>
              <w:rPr>
                <w:sz w:val="24"/>
                <w:szCs w:val="24"/>
              </w:rPr>
            </w:pPr>
            <w:r w:rsidRPr="006F24E3">
              <w:rPr>
                <w:sz w:val="24"/>
                <w:szCs w:val="24"/>
              </w:rPr>
              <w:t>Šalys privalo susitarime nurodyti indekso reikšmę laikotarpio pradžioje ir jos nustatymo datą, indekso reikšmę laikotarpio pabaigoje ir jos nustatymo datą, kainų pokytį (k), perskaičiuotus įkainius, perskaičiuotą pradinės sutarties vertę.</w:t>
            </w:r>
          </w:p>
        </w:tc>
      </w:tr>
      <w:tr w:rsidR="00116D16" w:rsidRPr="006F24E3" w14:paraId="70C79117" w14:textId="77777777" w:rsidTr="00116D16">
        <w:trPr>
          <w:gridAfter w:val="1"/>
          <w:wAfter w:w="102" w:type="dxa"/>
          <w:trHeight w:val="393"/>
        </w:trPr>
        <w:tc>
          <w:tcPr>
            <w:tcW w:w="1135" w:type="dxa"/>
          </w:tcPr>
          <w:p w14:paraId="054551D9" w14:textId="77777777" w:rsidR="00116D16" w:rsidRPr="006F24E3" w:rsidRDefault="00116D16" w:rsidP="00DB2923">
            <w:pPr>
              <w:pStyle w:val="SLONormal"/>
              <w:numPr>
                <w:ilvl w:val="3"/>
                <w:numId w:val="1"/>
              </w:numPr>
              <w:snapToGrid w:val="0"/>
              <w:spacing w:before="0" w:after="0"/>
              <w:ind w:right="187" w:hanging="1693"/>
              <w:jc w:val="left"/>
              <w:rPr>
                <w:lang w:val="lt-LT"/>
              </w:rPr>
            </w:pPr>
          </w:p>
        </w:tc>
        <w:tc>
          <w:tcPr>
            <w:tcW w:w="9214" w:type="dxa"/>
          </w:tcPr>
          <w:p w14:paraId="4F61AA1A" w14:textId="5965CD5B" w:rsidR="00116D16" w:rsidRPr="006F24E3" w:rsidRDefault="00116D16" w:rsidP="00DB2923">
            <w:pPr>
              <w:tabs>
                <w:tab w:val="center" w:pos="2835"/>
              </w:tabs>
              <w:spacing w:line="276" w:lineRule="auto"/>
              <w:jc w:val="both"/>
              <w:rPr>
                <w:sz w:val="24"/>
                <w:szCs w:val="24"/>
              </w:rPr>
            </w:pPr>
            <w:r w:rsidRPr="006F24E3">
              <w:rPr>
                <w:sz w:val="24"/>
                <w:szCs w:val="24"/>
              </w:rPr>
              <w:t>Perskaičiuotieji įkainiai taikomi užsakymams, pateiktiems po to, kai Šalys sudaro susitarimą dėl įkainių perskaičiavimo.</w:t>
            </w:r>
          </w:p>
        </w:tc>
      </w:tr>
      <w:tr w:rsidR="00116D16" w:rsidRPr="006F24E3" w14:paraId="4A3C3BFF" w14:textId="77777777" w:rsidTr="00116D16">
        <w:trPr>
          <w:gridAfter w:val="1"/>
          <w:wAfter w:w="102" w:type="dxa"/>
          <w:trHeight w:val="393"/>
        </w:trPr>
        <w:tc>
          <w:tcPr>
            <w:tcW w:w="1135" w:type="dxa"/>
          </w:tcPr>
          <w:p w14:paraId="5E7BC4E5" w14:textId="77777777" w:rsidR="00116D16" w:rsidRPr="006F24E3" w:rsidRDefault="00116D16" w:rsidP="00DB2923">
            <w:pPr>
              <w:pStyle w:val="SLONormal"/>
              <w:numPr>
                <w:ilvl w:val="3"/>
                <w:numId w:val="1"/>
              </w:numPr>
              <w:snapToGrid w:val="0"/>
              <w:spacing w:before="0" w:after="0"/>
              <w:ind w:right="187" w:hanging="1693"/>
              <w:jc w:val="left"/>
              <w:rPr>
                <w:lang w:val="lt-LT"/>
              </w:rPr>
            </w:pPr>
          </w:p>
        </w:tc>
        <w:tc>
          <w:tcPr>
            <w:tcW w:w="9214" w:type="dxa"/>
          </w:tcPr>
          <w:p w14:paraId="17F02B67" w14:textId="77777777" w:rsidR="00116D16" w:rsidRPr="006F24E3" w:rsidRDefault="00116D16" w:rsidP="00116D16">
            <w:pPr>
              <w:spacing w:line="276" w:lineRule="auto"/>
              <w:jc w:val="both"/>
              <w:rPr>
                <w:sz w:val="24"/>
                <w:szCs w:val="24"/>
              </w:rPr>
            </w:pPr>
            <w:r w:rsidRPr="006F24E3">
              <w:rPr>
                <w:sz w:val="24"/>
                <w:szCs w:val="24"/>
              </w:rPr>
              <w:t>Nauji įkainiai apskaičiuojami pagal formulę:</w:t>
            </w:r>
          </w:p>
          <w:p w14:paraId="73BDD79F" w14:textId="77777777" w:rsidR="00116D16" w:rsidRPr="006F24E3" w:rsidRDefault="007A6940" w:rsidP="00116D16">
            <w:pPr>
              <w:spacing w:line="276" w:lineRule="auto"/>
              <w:jc w:val="both"/>
              <w:rPr>
                <w:rFonts w:eastAsiaTheme="minorEastAsia"/>
                <w:i/>
                <w:sz w:val="24"/>
                <w:szCs w:val="24"/>
              </w:rPr>
            </w:pPr>
            <m:oMathPara>
              <m:oMathParaPr>
                <m:jc m:val="left"/>
              </m:oMathParaPr>
              <m:oMath>
                <m:sSub>
                  <m:sSubPr>
                    <m:ctrlPr>
                      <w:rPr>
                        <w:rFonts w:ascii="Cambria Math" w:hAnsi="Cambria Math"/>
                        <w:i/>
                        <w:sz w:val="24"/>
                        <w:szCs w:val="24"/>
                      </w:rPr>
                    </m:ctrlPr>
                  </m:sSubPr>
                  <m:e>
                    <m:r>
                      <w:rPr>
                        <w:rFonts w:ascii="Cambria Math" w:hAnsi="Cambria Math"/>
                        <w:sz w:val="24"/>
                        <w:szCs w:val="24"/>
                      </w:rPr>
                      <m:t>a</m:t>
                    </m:r>
                  </m:e>
                  <m:sub>
                    <m:r>
                      <w:rPr>
                        <w:rFonts w:ascii="Cambria Math" w:hAnsi="Cambria Math"/>
                        <w:sz w:val="24"/>
                        <w:szCs w:val="24"/>
                      </w:rPr>
                      <m:t>1</m:t>
                    </m:r>
                  </m:sub>
                </m:sSub>
                <m:r>
                  <w:rPr>
                    <w:rFonts w:ascii="Cambria Math" w:hAnsi="Cambria Math"/>
                    <w:sz w:val="24"/>
                    <w:szCs w:val="24"/>
                  </w:rPr>
                  <m:t>=</m:t>
                </m:r>
                <m:r>
                  <w:rPr>
                    <w:rFonts w:ascii="Cambria Math" w:eastAsiaTheme="minorEastAsia" w:hAnsi="Cambria Math"/>
                    <w:sz w:val="24"/>
                    <w:szCs w:val="24"/>
                  </w:rPr>
                  <m:t>a</m:t>
                </m:r>
                <m:r>
                  <w:rPr>
                    <w:rFonts w:ascii="Cambria Math" w:eastAsiaTheme="minorEastAsia" w:hAnsi="Cambria Math"/>
                    <w:sz w:val="24"/>
                    <w:szCs w:val="24"/>
                  </w:rPr>
                  <m:t>+</m:t>
                </m:r>
                <m:d>
                  <m:dPr>
                    <m:ctrlPr>
                      <w:rPr>
                        <w:rFonts w:ascii="Cambria Math" w:eastAsiaTheme="minorEastAsia" w:hAnsi="Cambria Math"/>
                        <w:i/>
                        <w:sz w:val="24"/>
                        <w:szCs w:val="24"/>
                        <w:lang w:val="en-US"/>
                      </w:rPr>
                    </m:ctrlPr>
                  </m:dPr>
                  <m:e>
                    <m:f>
                      <m:fPr>
                        <m:ctrlPr>
                          <w:rPr>
                            <w:rFonts w:ascii="Cambria Math" w:eastAsiaTheme="minorEastAsia" w:hAnsi="Cambria Math"/>
                            <w:i/>
                            <w:sz w:val="24"/>
                            <w:szCs w:val="24"/>
                            <w:lang w:val="en-US"/>
                          </w:rPr>
                        </m:ctrlPr>
                      </m:fPr>
                      <m:num>
                        <m:r>
                          <w:rPr>
                            <w:rFonts w:ascii="Cambria Math" w:eastAsiaTheme="minorEastAsia" w:hAnsi="Cambria Math"/>
                            <w:sz w:val="24"/>
                            <w:szCs w:val="24"/>
                          </w:rPr>
                          <m:t>k</m:t>
                        </m:r>
                      </m:num>
                      <m:den>
                        <m:r>
                          <w:rPr>
                            <w:rFonts w:ascii="Cambria Math" w:eastAsiaTheme="minorEastAsia" w:hAnsi="Cambria Math"/>
                            <w:sz w:val="24"/>
                            <w:szCs w:val="24"/>
                          </w:rPr>
                          <m:t>100</m:t>
                        </m:r>
                      </m:den>
                    </m:f>
                    <m:r>
                      <w:rPr>
                        <w:rFonts w:ascii="Cambria Math" w:eastAsiaTheme="minorEastAsia" w:hAnsi="Cambria Math"/>
                        <w:sz w:val="24"/>
                        <w:szCs w:val="24"/>
                      </w:rPr>
                      <m:t>×</m:t>
                    </m:r>
                    <m:r>
                      <w:rPr>
                        <w:rFonts w:ascii="Cambria Math" w:eastAsiaTheme="minorEastAsia" w:hAnsi="Cambria Math"/>
                        <w:sz w:val="24"/>
                        <w:szCs w:val="24"/>
                      </w:rPr>
                      <m:t>a</m:t>
                    </m:r>
                  </m:e>
                </m:d>
              </m:oMath>
            </m:oMathPara>
          </w:p>
          <w:p w14:paraId="5505DA5C" w14:textId="77777777" w:rsidR="00116D16" w:rsidRPr="006F24E3" w:rsidRDefault="00116D16" w:rsidP="00116D16">
            <w:pPr>
              <w:spacing w:line="276" w:lineRule="auto"/>
              <w:jc w:val="both"/>
              <w:rPr>
                <w:i/>
                <w:sz w:val="24"/>
                <w:szCs w:val="24"/>
              </w:rPr>
            </w:pPr>
          </w:p>
          <w:p w14:paraId="5C96CEF7" w14:textId="77777777" w:rsidR="00116D16" w:rsidRPr="006F24E3" w:rsidRDefault="00116D16" w:rsidP="00116D16">
            <w:pPr>
              <w:spacing w:line="276" w:lineRule="auto"/>
              <w:jc w:val="both"/>
              <w:rPr>
                <w:sz w:val="24"/>
                <w:szCs w:val="24"/>
              </w:rPr>
            </w:pPr>
            <w:r w:rsidRPr="006F24E3">
              <w:rPr>
                <w:sz w:val="24"/>
                <w:szCs w:val="24"/>
              </w:rPr>
              <w:t>a – įkainis (Eur be PVM) (jei jis jau buvo perskaičiuotas, tai po paskutinio perskaičiavimo);</w:t>
            </w:r>
          </w:p>
          <w:p w14:paraId="208EC7E1" w14:textId="77777777" w:rsidR="00116D16" w:rsidRPr="006F24E3" w:rsidRDefault="00116D16" w:rsidP="00116D16">
            <w:pPr>
              <w:spacing w:line="276" w:lineRule="auto"/>
              <w:jc w:val="both"/>
              <w:rPr>
                <w:sz w:val="24"/>
                <w:szCs w:val="24"/>
              </w:rPr>
            </w:pPr>
            <w:r w:rsidRPr="006F24E3">
              <w:rPr>
                <w:sz w:val="24"/>
                <w:szCs w:val="24"/>
              </w:rPr>
              <w:t>a</w:t>
            </w:r>
            <w:r w:rsidRPr="006F24E3">
              <w:rPr>
                <w:sz w:val="24"/>
                <w:szCs w:val="24"/>
                <w:vertAlign w:val="subscript"/>
              </w:rPr>
              <w:t>1</w:t>
            </w:r>
            <w:r w:rsidRPr="006F24E3">
              <w:rPr>
                <w:sz w:val="24"/>
                <w:szCs w:val="24"/>
              </w:rPr>
              <w:t xml:space="preserve"> – perskaičiuotas (pakeistas) įkainis (Eur be PVM);</w:t>
            </w:r>
          </w:p>
          <w:p w14:paraId="2096B6AA" w14:textId="77777777" w:rsidR="00116D16" w:rsidRPr="006F24E3" w:rsidRDefault="00116D16" w:rsidP="00116D16">
            <w:pPr>
              <w:spacing w:line="276" w:lineRule="auto"/>
              <w:jc w:val="both"/>
              <w:rPr>
                <w:sz w:val="24"/>
                <w:szCs w:val="24"/>
              </w:rPr>
            </w:pPr>
            <w:r w:rsidRPr="006F24E3">
              <w:rPr>
                <w:sz w:val="24"/>
                <w:szCs w:val="24"/>
              </w:rPr>
              <w:t xml:space="preserve">k – pagal vartotojų kainų indeksą </w:t>
            </w:r>
            <w:r w:rsidRPr="006F24E3">
              <w:rPr>
                <w:i/>
                <w:iCs/>
                <w:sz w:val="24"/>
                <w:szCs w:val="24"/>
              </w:rPr>
              <w:t>(„Vartojimo prekės ir paslaugos“)</w:t>
            </w:r>
            <w:r w:rsidRPr="006F24E3">
              <w:rPr>
                <w:sz w:val="24"/>
                <w:szCs w:val="24"/>
              </w:rPr>
              <w:t xml:space="preserve"> apskaičiuotas vartojimo paslaugų kainų pokytis (padidėjimas arba sumažėjimas) (%). „k“ reikšmė skaičiuojama pagal formulę: </w:t>
            </w:r>
          </w:p>
          <w:p w14:paraId="50EA6CE0" w14:textId="77777777" w:rsidR="00116D16" w:rsidRPr="006F24E3" w:rsidRDefault="00116D16" w:rsidP="00116D16">
            <w:pPr>
              <w:spacing w:line="276" w:lineRule="auto"/>
              <w:jc w:val="both"/>
              <w:rPr>
                <w:rFonts w:eastAsiaTheme="minorEastAsia"/>
                <w:sz w:val="24"/>
                <w:szCs w:val="24"/>
              </w:rPr>
            </w:pPr>
            <w:r w:rsidRPr="006F24E3">
              <w:rPr>
                <w:sz w:val="24"/>
                <w:szCs w:val="24"/>
              </w:rPr>
              <w:t xml:space="preserve"> </w:t>
            </w:r>
            <m:oMath>
              <m:r>
                <w:rPr>
                  <w:rFonts w:ascii="Cambria Math" w:hAnsi="Cambria Math"/>
                  <w:sz w:val="24"/>
                  <w:szCs w:val="24"/>
                </w:rPr>
                <m:t>k =</m:t>
              </m:r>
              <m:f>
                <m:fPr>
                  <m:ctrlPr>
                    <w:rPr>
                      <w:rFonts w:ascii="Cambria Math" w:eastAsiaTheme="minorEastAsia" w:hAnsi="Cambria Math"/>
                      <w:i/>
                      <w:sz w:val="24"/>
                      <w:szCs w:val="24"/>
                    </w:rPr>
                  </m:ctrlPr>
                </m:fPr>
                <m:num>
                  <m:sSub>
                    <m:sSubPr>
                      <m:ctrlPr>
                        <w:rPr>
                          <w:rFonts w:ascii="Cambria Math" w:eastAsiaTheme="minorEastAsia" w:hAnsi="Cambria Math"/>
                          <w:i/>
                          <w:sz w:val="24"/>
                          <w:szCs w:val="24"/>
                        </w:rPr>
                      </m:ctrlPr>
                    </m:sSubPr>
                    <m:e>
                      <m:r>
                        <w:rPr>
                          <w:rFonts w:ascii="Cambria Math" w:eastAsiaTheme="minorEastAsia" w:hAnsi="Cambria Math"/>
                          <w:sz w:val="24"/>
                          <w:szCs w:val="24"/>
                        </w:rPr>
                        <m:t>Ind</m:t>
                      </m:r>
                    </m:e>
                    <m:sub>
                      <m:r>
                        <w:rPr>
                          <w:rFonts w:ascii="Cambria Math" w:eastAsiaTheme="minorEastAsia" w:hAnsi="Cambria Math"/>
                          <w:sz w:val="24"/>
                          <w:szCs w:val="24"/>
                        </w:rPr>
                        <m:t>naujausias</m:t>
                      </m:r>
                    </m:sub>
                  </m:sSub>
                </m:num>
                <m:den>
                  <m:sSub>
                    <m:sSubPr>
                      <m:ctrlPr>
                        <w:rPr>
                          <w:rFonts w:ascii="Cambria Math" w:eastAsiaTheme="minorEastAsia" w:hAnsi="Cambria Math"/>
                          <w:i/>
                          <w:sz w:val="24"/>
                          <w:szCs w:val="24"/>
                        </w:rPr>
                      </m:ctrlPr>
                    </m:sSubPr>
                    <m:e>
                      <m:r>
                        <w:rPr>
                          <w:rFonts w:ascii="Cambria Math" w:eastAsiaTheme="minorEastAsia" w:hAnsi="Cambria Math"/>
                          <w:sz w:val="24"/>
                          <w:szCs w:val="24"/>
                        </w:rPr>
                        <m:t>Ind</m:t>
                      </m:r>
                    </m:e>
                    <m:sub>
                      <m:r>
                        <w:rPr>
                          <w:rFonts w:ascii="Cambria Math" w:eastAsiaTheme="minorEastAsia" w:hAnsi="Cambria Math"/>
                          <w:sz w:val="24"/>
                          <w:szCs w:val="24"/>
                        </w:rPr>
                        <m:t>pradžia</m:t>
                      </m:r>
                    </m:sub>
                  </m:sSub>
                </m:den>
              </m:f>
              <m:r>
                <w:rPr>
                  <w:rFonts w:ascii="Cambria Math" w:eastAsiaTheme="minorEastAsia" w:hAnsi="Cambria Math"/>
                  <w:sz w:val="24"/>
                  <w:szCs w:val="24"/>
                </w:rPr>
                <m:t>×100-100</m:t>
              </m:r>
            </m:oMath>
            <w:r w:rsidRPr="006F24E3">
              <w:rPr>
                <w:rFonts w:eastAsiaTheme="minorEastAsia"/>
                <w:sz w:val="24"/>
                <w:szCs w:val="24"/>
              </w:rPr>
              <w:t>, (proc.)</w:t>
            </w:r>
          </w:p>
          <w:p w14:paraId="4C5FB467" w14:textId="77777777" w:rsidR="00116D16" w:rsidRPr="006F24E3" w:rsidRDefault="00116D16" w:rsidP="00116D16">
            <w:pPr>
              <w:spacing w:line="276" w:lineRule="auto"/>
              <w:jc w:val="both"/>
              <w:rPr>
                <w:sz w:val="24"/>
                <w:szCs w:val="24"/>
              </w:rPr>
            </w:pPr>
          </w:p>
          <w:p w14:paraId="0E98A3E5" w14:textId="77777777" w:rsidR="00116D16" w:rsidRPr="006F24E3" w:rsidRDefault="00116D16" w:rsidP="00116D16">
            <w:pPr>
              <w:spacing w:line="276" w:lineRule="auto"/>
              <w:jc w:val="both"/>
              <w:rPr>
                <w:sz w:val="24"/>
                <w:szCs w:val="24"/>
              </w:rPr>
            </w:pPr>
            <w:proofErr w:type="spellStart"/>
            <w:r w:rsidRPr="006F24E3">
              <w:rPr>
                <w:sz w:val="24"/>
                <w:szCs w:val="24"/>
              </w:rPr>
              <w:t>Ind</w:t>
            </w:r>
            <w:r w:rsidRPr="006F24E3">
              <w:rPr>
                <w:sz w:val="24"/>
                <w:szCs w:val="24"/>
                <w:vertAlign w:val="subscript"/>
              </w:rPr>
              <w:t>naujausias</w:t>
            </w:r>
            <w:proofErr w:type="spellEnd"/>
            <w:r w:rsidRPr="006F24E3">
              <w:rPr>
                <w:sz w:val="24"/>
                <w:szCs w:val="24"/>
              </w:rPr>
              <w:t xml:space="preserve"> – kreipimosi dėl kainos perskaičiavimo išsiuntimo kitai šaliai datą naujausias paskelbtas vartojimo paslaugų indeksas </w:t>
            </w:r>
            <w:r w:rsidRPr="006F24E3">
              <w:rPr>
                <w:i/>
                <w:iCs/>
                <w:sz w:val="24"/>
                <w:szCs w:val="24"/>
              </w:rPr>
              <w:t>(„Vartojimo prekės ir paslaugos“);</w:t>
            </w:r>
          </w:p>
          <w:p w14:paraId="10D43ED1" w14:textId="77777777" w:rsidR="00116D16" w:rsidRPr="006F24E3" w:rsidRDefault="00116D16" w:rsidP="00116D16">
            <w:pPr>
              <w:spacing w:line="276" w:lineRule="auto"/>
              <w:jc w:val="both"/>
              <w:rPr>
                <w:sz w:val="24"/>
                <w:szCs w:val="24"/>
              </w:rPr>
            </w:pPr>
            <w:proofErr w:type="spellStart"/>
            <w:r w:rsidRPr="006F24E3">
              <w:rPr>
                <w:sz w:val="24"/>
                <w:szCs w:val="24"/>
              </w:rPr>
              <w:t>Ind</w:t>
            </w:r>
            <w:r w:rsidRPr="006F24E3">
              <w:rPr>
                <w:sz w:val="24"/>
                <w:szCs w:val="24"/>
                <w:vertAlign w:val="subscript"/>
              </w:rPr>
              <w:t>pradžia</w:t>
            </w:r>
            <w:proofErr w:type="spellEnd"/>
            <w:r w:rsidRPr="006F24E3">
              <w:rPr>
                <w:sz w:val="24"/>
                <w:szCs w:val="24"/>
              </w:rPr>
              <w:t xml:space="preserve"> – laikotarpio pradžios datos (mėnesio) vartojimo paslaugų indeksas </w:t>
            </w:r>
            <w:r w:rsidRPr="006F24E3">
              <w:rPr>
                <w:i/>
                <w:iCs/>
                <w:sz w:val="24"/>
                <w:szCs w:val="24"/>
              </w:rPr>
              <w:t>(„Vartojimo prekės ir paslaugos“).</w:t>
            </w:r>
            <w:r w:rsidRPr="006F24E3">
              <w:rPr>
                <w:sz w:val="24"/>
                <w:szCs w:val="24"/>
              </w:rPr>
              <w:t xml:space="preserve"> </w:t>
            </w:r>
          </w:p>
          <w:p w14:paraId="397A9B5D" w14:textId="77777777" w:rsidR="00116D16" w:rsidRPr="006F24E3" w:rsidRDefault="00116D16" w:rsidP="00116D16">
            <w:pPr>
              <w:spacing w:line="276" w:lineRule="auto"/>
              <w:jc w:val="both"/>
              <w:rPr>
                <w:sz w:val="24"/>
                <w:szCs w:val="24"/>
              </w:rPr>
            </w:pPr>
          </w:p>
          <w:p w14:paraId="4D3D7848" w14:textId="2FA7048B" w:rsidR="00116D16" w:rsidRPr="006F24E3" w:rsidRDefault="00116D16" w:rsidP="00116D16">
            <w:pPr>
              <w:tabs>
                <w:tab w:val="center" w:pos="2835"/>
              </w:tabs>
              <w:spacing w:line="276" w:lineRule="auto"/>
              <w:jc w:val="both"/>
              <w:rPr>
                <w:sz w:val="24"/>
                <w:szCs w:val="24"/>
              </w:rPr>
            </w:pPr>
            <w:r w:rsidRPr="006F24E3">
              <w:rPr>
                <w:sz w:val="24"/>
                <w:szCs w:val="24"/>
              </w:rPr>
              <w:t>Pirmojo perskaičiavimo atveju laikotarpio pradžia (mėnuo) yra Sutarties sudarymo dienos mėnuo. Antrojo ir vėlesnių perskaičiavimų atveju laikotarpio pradžia (mėnuo) yra paskutinio perskaičiavimo metu naudotos paskelbto atitinkamo indekso reikšmės mėnuo.</w:t>
            </w:r>
          </w:p>
        </w:tc>
      </w:tr>
      <w:tr w:rsidR="00116D16" w:rsidRPr="006F24E3" w14:paraId="2B7FBC48" w14:textId="77777777" w:rsidTr="00116D16">
        <w:trPr>
          <w:gridAfter w:val="1"/>
          <w:wAfter w:w="102" w:type="dxa"/>
          <w:trHeight w:val="393"/>
        </w:trPr>
        <w:tc>
          <w:tcPr>
            <w:tcW w:w="1135" w:type="dxa"/>
          </w:tcPr>
          <w:p w14:paraId="3A9C86EB" w14:textId="77777777" w:rsidR="00116D16" w:rsidRPr="006F24E3" w:rsidRDefault="00116D16" w:rsidP="00DB2923">
            <w:pPr>
              <w:pStyle w:val="SLONormal"/>
              <w:numPr>
                <w:ilvl w:val="3"/>
                <w:numId w:val="1"/>
              </w:numPr>
              <w:snapToGrid w:val="0"/>
              <w:spacing w:before="0" w:after="0"/>
              <w:ind w:right="187" w:hanging="1693"/>
              <w:jc w:val="left"/>
              <w:rPr>
                <w:lang w:val="lt-LT"/>
              </w:rPr>
            </w:pPr>
          </w:p>
        </w:tc>
        <w:tc>
          <w:tcPr>
            <w:tcW w:w="9214" w:type="dxa"/>
          </w:tcPr>
          <w:p w14:paraId="21F0BC97" w14:textId="58198128" w:rsidR="00116D16" w:rsidRPr="006F24E3" w:rsidRDefault="00116D16" w:rsidP="00116D16">
            <w:pPr>
              <w:spacing w:line="276" w:lineRule="auto"/>
              <w:jc w:val="both"/>
              <w:rPr>
                <w:sz w:val="24"/>
                <w:szCs w:val="24"/>
              </w:rPr>
            </w:pPr>
            <w:r w:rsidRPr="006F24E3">
              <w:rPr>
                <w:sz w:val="24"/>
                <w:szCs w:val="24"/>
              </w:rPr>
              <w:t>Apskaičiavimams indeksų reikšmės imamos keturių skaitmenų po kablelio tikslumu. Apskaičiuotas pokytis (k) tolesniems apskaičiavimams vartojamas suapvalinus iki vieno skaitmens po kablelio, o apskaičiuotas įkainis „a“ suapvalinamas iki dviejų skaitmenų po kablelio.</w:t>
            </w:r>
          </w:p>
        </w:tc>
      </w:tr>
      <w:tr w:rsidR="00116D16" w:rsidRPr="006F24E3" w14:paraId="30D5484A" w14:textId="77777777" w:rsidTr="00116D16">
        <w:trPr>
          <w:gridAfter w:val="1"/>
          <w:wAfter w:w="102" w:type="dxa"/>
          <w:trHeight w:val="393"/>
        </w:trPr>
        <w:tc>
          <w:tcPr>
            <w:tcW w:w="1135" w:type="dxa"/>
          </w:tcPr>
          <w:p w14:paraId="4E7F2D21" w14:textId="77777777" w:rsidR="00116D16" w:rsidRPr="006F24E3" w:rsidRDefault="00116D16" w:rsidP="00DB2923">
            <w:pPr>
              <w:pStyle w:val="SLONormal"/>
              <w:numPr>
                <w:ilvl w:val="3"/>
                <w:numId w:val="1"/>
              </w:numPr>
              <w:snapToGrid w:val="0"/>
              <w:spacing w:before="0" w:after="0"/>
              <w:ind w:right="187" w:hanging="1693"/>
              <w:jc w:val="left"/>
              <w:rPr>
                <w:lang w:val="lt-LT"/>
              </w:rPr>
            </w:pPr>
          </w:p>
        </w:tc>
        <w:tc>
          <w:tcPr>
            <w:tcW w:w="9214" w:type="dxa"/>
          </w:tcPr>
          <w:p w14:paraId="7FF338C1" w14:textId="134C19E1" w:rsidR="00116D16" w:rsidRPr="006F24E3" w:rsidRDefault="00116D16" w:rsidP="00116D16">
            <w:pPr>
              <w:spacing w:line="276" w:lineRule="auto"/>
              <w:jc w:val="both"/>
              <w:rPr>
                <w:sz w:val="24"/>
                <w:szCs w:val="24"/>
              </w:rPr>
            </w:pPr>
            <w:r w:rsidRPr="006F24E3">
              <w:rPr>
                <w:sz w:val="24"/>
                <w:szCs w:val="24"/>
              </w:rPr>
              <w:t>Vėlesnis kainų arba įkainių perskaičiavimas negali apimti laikotarpio, už kurį jau buvo atliktas perskaičiavimas.</w:t>
            </w:r>
          </w:p>
        </w:tc>
      </w:tr>
      <w:tr w:rsidR="00116D16" w:rsidRPr="006F24E3" w14:paraId="15D39711" w14:textId="77777777" w:rsidTr="00116D16">
        <w:trPr>
          <w:gridAfter w:val="1"/>
          <w:wAfter w:w="102" w:type="dxa"/>
          <w:trHeight w:val="393"/>
        </w:trPr>
        <w:tc>
          <w:tcPr>
            <w:tcW w:w="1135" w:type="dxa"/>
          </w:tcPr>
          <w:p w14:paraId="6E50B39B" w14:textId="77777777" w:rsidR="00116D16" w:rsidRPr="006F24E3" w:rsidRDefault="00116D16" w:rsidP="00DB2923">
            <w:pPr>
              <w:pStyle w:val="SLONormal"/>
              <w:numPr>
                <w:ilvl w:val="3"/>
                <w:numId w:val="1"/>
              </w:numPr>
              <w:snapToGrid w:val="0"/>
              <w:spacing w:before="0" w:after="0"/>
              <w:ind w:right="187" w:hanging="1693"/>
              <w:jc w:val="left"/>
              <w:rPr>
                <w:lang w:val="lt-LT"/>
              </w:rPr>
            </w:pPr>
          </w:p>
        </w:tc>
        <w:tc>
          <w:tcPr>
            <w:tcW w:w="9214" w:type="dxa"/>
          </w:tcPr>
          <w:p w14:paraId="29073D9E" w14:textId="6F2E8C81" w:rsidR="00116D16" w:rsidRPr="006F24E3" w:rsidRDefault="00116D16" w:rsidP="00116D16">
            <w:pPr>
              <w:spacing w:line="276" w:lineRule="auto"/>
              <w:jc w:val="both"/>
              <w:rPr>
                <w:sz w:val="24"/>
                <w:szCs w:val="24"/>
              </w:rPr>
            </w:pPr>
            <w:r w:rsidRPr="006F24E3">
              <w:rPr>
                <w:sz w:val="24"/>
                <w:szCs w:val="24"/>
              </w:rPr>
              <w:t>Pirmosios peržiūros terminas netaikomas ir peržiūros dažnumas nėra ribojamas.</w:t>
            </w:r>
          </w:p>
        </w:tc>
      </w:tr>
      <w:tr w:rsidR="00DB2923" w:rsidRPr="006F24E3" w14:paraId="7D19C817" w14:textId="77777777" w:rsidTr="00116D16">
        <w:trPr>
          <w:gridAfter w:val="1"/>
          <w:wAfter w:w="102" w:type="dxa"/>
          <w:trHeight w:val="393"/>
        </w:trPr>
        <w:tc>
          <w:tcPr>
            <w:tcW w:w="1135" w:type="dxa"/>
          </w:tcPr>
          <w:p w14:paraId="397FBBA4" w14:textId="147FC8B6" w:rsidR="00DB2923" w:rsidRPr="006F24E3" w:rsidRDefault="00DB2923" w:rsidP="00116D16">
            <w:pPr>
              <w:pStyle w:val="SLONormal"/>
              <w:numPr>
                <w:ilvl w:val="3"/>
                <w:numId w:val="1"/>
              </w:numPr>
              <w:snapToGrid w:val="0"/>
              <w:spacing w:before="0" w:after="0"/>
              <w:ind w:left="880" w:right="187" w:hanging="848"/>
              <w:jc w:val="left"/>
              <w:rPr>
                <w:lang w:val="lt-LT"/>
              </w:rPr>
            </w:pPr>
          </w:p>
        </w:tc>
        <w:tc>
          <w:tcPr>
            <w:tcW w:w="9214" w:type="dxa"/>
          </w:tcPr>
          <w:p w14:paraId="744E5B84" w14:textId="517B7B45" w:rsidR="00DB2923" w:rsidRPr="006F24E3" w:rsidRDefault="00DB2923" w:rsidP="00DB2923">
            <w:pPr>
              <w:tabs>
                <w:tab w:val="center" w:pos="2835"/>
              </w:tabs>
              <w:spacing w:line="276" w:lineRule="auto"/>
              <w:jc w:val="both"/>
              <w:rPr>
                <w:sz w:val="24"/>
                <w:szCs w:val="24"/>
              </w:rPr>
            </w:pPr>
            <w:r w:rsidRPr="006F24E3">
              <w:rPr>
                <w:sz w:val="24"/>
                <w:szCs w:val="24"/>
              </w:rPr>
              <w:t xml:space="preserve">Kainos perskaičiavimas dėl kainų lygio pokyčio yra įforminamas rašytinių Šalių susitarimu. </w:t>
            </w:r>
          </w:p>
        </w:tc>
      </w:tr>
      <w:tr w:rsidR="00DB2923" w:rsidRPr="006F24E3" w14:paraId="1D306806" w14:textId="77777777" w:rsidTr="00116D16">
        <w:trPr>
          <w:gridAfter w:val="1"/>
          <w:wAfter w:w="102" w:type="dxa"/>
        </w:trPr>
        <w:tc>
          <w:tcPr>
            <w:tcW w:w="1135" w:type="dxa"/>
            <w:vAlign w:val="center"/>
          </w:tcPr>
          <w:p w14:paraId="375CF911" w14:textId="77777777" w:rsidR="00DB2923" w:rsidRPr="006F24E3" w:rsidRDefault="00DB2923" w:rsidP="00DB2923">
            <w:pPr>
              <w:pStyle w:val="SLONormal"/>
              <w:numPr>
                <w:ilvl w:val="1"/>
                <w:numId w:val="1"/>
              </w:numPr>
              <w:snapToGrid w:val="0"/>
              <w:spacing w:after="0"/>
              <w:ind w:right="186" w:hanging="350"/>
              <w:jc w:val="left"/>
              <w:rPr>
                <w:lang w:val="lt-LT"/>
              </w:rPr>
            </w:pPr>
          </w:p>
        </w:tc>
        <w:tc>
          <w:tcPr>
            <w:tcW w:w="9214" w:type="dxa"/>
          </w:tcPr>
          <w:p w14:paraId="04CBE582" w14:textId="5044FA24" w:rsidR="00DB2923" w:rsidRPr="006F24E3" w:rsidRDefault="00DB2923" w:rsidP="00DB2923">
            <w:pPr>
              <w:snapToGrid w:val="0"/>
              <w:spacing w:before="120"/>
              <w:ind w:right="186"/>
              <w:jc w:val="both"/>
              <w:rPr>
                <w:sz w:val="24"/>
                <w:szCs w:val="24"/>
              </w:rPr>
            </w:pPr>
            <w:r w:rsidRPr="006F24E3">
              <w:rPr>
                <w:sz w:val="24"/>
                <w:szCs w:val="24"/>
              </w:rPr>
              <w:t>Pardavėjas pateikia PVM sąskaitą faktūrą ir Prekių priėmimo</w:t>
            </w:r>
            <w:r w:rsidRPr="006F24E3">
              <w:rPr>
                <w:bCs/>
                <w:sz w:val="24"/>
                <w:szCs w:val="24"/>
              </w:rPr>
              <w:t>–</w:t>
            </w:r>
            <w:r w:rsidRPr="006F24E3">
              <w:rPr>
                <w:sz w:val="24"/>
                <w:szCs w:val="24"/>
              </w:rPr>
              <w:t>perdavimo aktą (toliau – Aktas) Pirkėjui sumontuotų Prekių perdavimo</w:t>
            </w:r>
            <w:r w:rsidRPr="006F24E3">
              <w:rPr>
                <w:bCs/>
                <w:sz w:val="24"/>
                <w:szCs w:val="24"/>
              </w:rPr>
              <w:t xml:space="preserve"> </w:t>
            </w:r>
            <w:r w:rsidRPr="006F24E3">
              <w:rPr>
                <w:sz w:val="24"/>
                <w:szCs w:val="24"/>
              </w:rPr>
              <w:t>priėmimo metu. PVM sąskaitoje faktūroje nurodytas Prekių kiekis turi atitikti faktiškai perduodamą Prekių kiekį.</w:t>
            </w:r>
          </w:p>
        </w:tc>
      </w:tr>
      <w:tr w:rsidR="00DB2923" w:rsidRPr="006F24E3" w14:paraId="0E1BC16A" w14:textId="77777777" w:rsidTr="00116D16">
        <w:trPr>
          <w:gridAfter w:val="1"/>
          <w:wAfter w:w="102" w:type="dxa"/>
        </w:trPr>
        <w:tc>
          <w:tcPr>
            <w:tcW w:w="1135" w:type="dxa"/>
            <w:vAlign w:val="center"/>
          </w:tcPr>
          <w:p w14:paraId="65135FB5" w14:textId="60DC8AD2" w:rsidR="00DB2923" w:rsidRPr="006F24E3" w:rsidRDefault="00DB2923" w:rsidP="00DB2923">
            <w:pPr>
              <w:pStyle w:val="SLONormal"/>
              <w:numPr>
                <w:ilvl w:val="1"/>
                <w:numId w:val="1"/>
              </w:numPr>
              <w:snapToGrid w:val="0"/>
              <w:spacing w:after="0"/>
              <w:ind w:right="186" w:hanging="350"/>
              <w:jc w:val="left"/>
              <w:rPr>
                <w:lang w:val="lt-LT"/>
              </w:rPr>
            </w:pPr>
          </w:p>
        </w:tc>
        <w:tc>
          <w:tcPr>
            <w:tcW w:w="9214" w:type="dxa"/>
          </w:tcPr>
          <w:p w14:paraId="63D4E2D8" w14:textId="68D97E8B" w:rsidR="00DB2923" w:rsidRPr="006F24E3" w:rsidRDefault="00DB2923" w:rsidP="00DB2923">
            <w:pPr>
              <w:snapToGrid w:val="0"/>
              <w:spacing w:before="120"/>
              <w:ind w:right="186"/>
              <w:jc w:val="both"/>
              <w:rPr>
                <w:sz w:val="24"/>
                <w:szCs w:val="24"/>
              </w:rPr>
            </w:pPr>
            <w:r w:rsidRPr="006F24E3">
              <w:rPr>
                <w:sz w:val="24"/>
                <w:szCs w:val="24"/>
              </w:rPr>
              <w:t>Mokėjimo sąlygos:</w:t>
            </w:r>
          </w:p>
          <w:p w14:paraId="7B913E9B" w14:textId="132E240D" w:rsidR="00DB2923" w:rsidRPr="006F24E3" w:rsidRDefault="00DB2923" w:rsidP="00DB2923">
            <w:pPr>
              <w:snapToGrid w:val="0"/>
              <w:spacing w:before="120"/>
              <w:ind w:right="186"/>
              <w:jc w:val="both"/>
              <w:rPr>
                <w:sz w:val="24"/>
                <w:szCs w:val="24"/>
              </w:rPr>
            </w:pPr>
            <w:r w:rsidRPr="006F24E3">
              <w:rPr>
                <w:sz w:val="24"/>
                <w:szCs w:val="24"/>
              </w:rPr>
              <w:t xml:space="preserve">Pardavėjas finansinius dokumentus (sąskaitas faktūras) teikia Pirkėjui savo sąskaita tik elektroniniu būdu. Elektroninės sąskaitos faktūros,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(toliau – Europos elektroninių sąskaitų faktūrų standartas), teikiamos Pirkėjo pasirinktomis priemonėmis. Europos elektroninių sąskaitų faktūrų standarto neatitinkančios elektroninės sąskaitos faktūros gali būti teikiamos tik </w:t>
            </w:r>
            <w:r w:rsidRPr="006F24E3">
              <w:rPr>
                <w:sz w:val="24"/>
                <w:szCs w:val="24"/>
              </w:rPr>
              <w:lastRenderedPageBreak/>
              <w:t>naudojantis informacinės sistemos „E. sąskaita“ priemonėmis. Pirkėjas elektronines sąskaitas faktūras priima ir apdoroja naudodamasi informacinės sistemos „E. sąskaita“ priemonėmis, išskyrus mobilizacijos, karo ar nepaprastosios padėties atveju yra informacinės sistemos „E. sąskaita“ pažeidimų, dėl kurių negalimas Pirkėjo ir Pardavėjo bendravimas ir keitimasis informacija naudojantis šia sistema, todėl vykdant Sutartį sąskaitos faktūros gali būti teikiamos ne elektroninėmis priemonėmis. Šiame punkte elektroninė sąskaita faktūra suprantama kaip sąskaita faktūra, išrašyta, perduota ir gauta tokiu elektroniniu formatu, kuris sudaro galimybę ją apdoroti automatiniu ir elektroniniu būdu.</w:t>
            </w:r>
          </w:p>
        </w:tc>
      </w:tr>
      <w:tr w:rsidR="00DB2923" w:rsidRPr="006F24E3" w14:paraId="74442998" w14:textId="77777777" w:rsidTr="00116D16">
        <w:trPr>
          <w:gridAfter w:val="1"/>
          <w:wAfter w:w="102" w:type="dxa"/>
        </w:trPr>
        <w:tc>
          <w:tcPr>
            <w:tcW w:w="1135" w:type="dxa"/>
            <w:vAlign w:val="center"/>
          </w:tcPr>
          <w:p w14:paraId="50691F37" w14:textId="77777777" w:rsidR="00DB2923" w:rsidRPr="006F24E3" w:rsidRDefault="00DB2923" w:rsidP="00DB2923">
            <w:pPr>
              <w:pStyle w:val="SLONormal"/>
              <w:numPr>
                <w:ilvl w:val="1"/>
                <w:numId w:val="1"/>
              </w:numPr>
              <w:snapToGrid w:val="0"/>
              <w:spacing w:after="0"/>
              <w:ind w:right="186" w:hanging="350"/>
              <w:jc w:val="left"/>
              <w:rPr>
                <w:lang w:val="lt-LT"/>
              </w:rPr>
            </w:pPr>
          </w:p>
        </w:tc>
        <w:tc>
          <w:tcPr>
            <w:tcW w:w="9214" w:type="dxa"/>
          </w:tcPr>
          <w:p w14:paraId="6BDF6575" w14:textId="6C29B03B" w:rsidR="00DB2923" w:rsidRPr="006F24E3" w:rsidRDefault="00DB2923" w:rsidP="00DB2923">
            <w:pPr>
              <w:snapToGrid w:val="0"/>
              <w:spacing w:before="120"/>
              <w:ind w:right="186"/>
              <w:jc w:val="both"/>
              <w:rPr>
                <w:sz w:val="24"/>
                <w:szCs w:val="24"/>
              </w:rPr>
            </w:pPr>
            <w:r w:rsidRPr="006F24E3">
              <w:rPr>
                <w:sz w:val="24"/>
                <w:szCs w:val="24"/>
              </w:rPr>
              <w:t xml:space="preserve">Mokėjimai vykdomi tokia tvarka: </w:t>
            </w:r>
          </w:p>
        </w:tc>
      </w:tr>
      <w:tr w:rsidR="00DB2923" w:rsidRPr="006F24E3" w14:paraId="480CDC91" w14:textId="77777777" w:rsidTr="00116D16">
        <w:trPr>
          <w:gridAfter w:val="1"/>
          <w:wAfter w:w="102" w:type="dxa"/>
        </w:trPr>
        <w:tc>
          <w:tcPr>
            <w:tcW w:w="1135" w:type="dxa"/>
            <w:vAlign w:val="center"/>
          </w:tcPr>
          <w:p w14:paraId="409CBA63" w14:textId="380F8E59" w:rsidR="00DB2923" w:rsidRPr="006F24E3" w:rsidRDefault="00DB2923" w:rsidP="00DB2923">
            <w:pPr>
              <w:pStyle w:val="SLONormal"/>
              <w:numPr>
                <w:ilvl w:val="2"/>
                <w:numId w:val="1"/>
              </w:numPr>
              <w:tabs>
                <w:tab w:val="clear" w:pos="350"/>
                <w:tab w:val="num" w:pos="316"/>
              </w:tabs>
              <w:snapToGrid w:val="0"/>
              <w:spacing w:after="0"/>
              <w:ind w:left="174" w:right="186" w:hanging="174"/>
              <w:jc w:val="left"/>
              <w:rPr>
                <w:lang w:val="en-US"/>
              </w:rPr>
            </w:pPr>
          </w:p>
        </w:tc>
        <w:tc>
          <w:tcPr>
            <w:tcW w:w="9214" w:type="dxa"/>
          </w:tcPr>
          <w:p w14:paraId="57A74B9E" w14:textId="774308D3" w:rsidR="00DB2923" w:rsidRPr="006F24E3" w:rsidRDefault="00DB2923" w:rsidP="00DB2923">
            <w:pPr>
              <w:snapToGrid w:val="0"/>
              <w:spacing w:before="120"/>
              <w:ind w:right="186"/>
              <w:jc w:val="both"/>
              <w:rPr>
                <w:sz w:val="24"/>
                <w:szCs w:val="24"/>
              </w:rPr>
            </w:pPr>
            <w:r w:rsidRPr="006F24E3">
              <w:rPr>
                <w:sz w:val="24"/>
                <w:szCs w:val="24"/>
              </w:rPr>
              <w:t xml:space="preserve">per 30 (trisdešimt) kalendorinių dienų nuo dienos, kai Pirkėjas gauna sąskaitą faktūrą;  </w:t>
            </w:r>
          </w:p>
        </w:tc>
      </w:tr>
      <w:tr w:rsidR="00DB2923" w:rsidRPr="006F24E3" w14:paraId="40574A26" w14:textId="77777777" w:rsidTr="00116D16">
        <w:trPr>
          <w:gridAfter w:val="1"/>
          <w:wAfter w:w="102" w:type="dxa"/>
        </w:trPr>
        <w:tc>
          <w:tcPr>
            <w:tcW w:w="1135" w:type="dxa"/>
            <w:vAlign w:val="center"/>
          </w:tcPr>
          <w:p w14:paraId="2D71B1EA" w14:textId="06E9148D" w:rsidR="00DB2923" w:rsidRPr="006F24E3" w:rsidRDefault="00DB2923" w:rsidP="00DB2923">
            <w:pPr>
              <w:pStyle w:val="SLONormal"/>
              <w:numPr>
                <w:ilvl w:val="2"/>
                <w:numId w:val="1"/>
              </w:numPr>
              <w:snapToGrid w:val="0"/>
              <w:spacing w:after="0"/>
              <w:ind w:right="186" w:hanging="350"/>
              <w:jc w:val="left"/>
              <w:rPr>
                <w:lang w:val="lt-LT"/>
              </w:rPr>
            </w:pPr>
          </w:p>
        </w:tc>
        <w:tc>
          <w:tcPr>
            <w:tcW w:w="9214" w:type="dxa"/>
          </w:tcPr>
          <w:p w14:paraId="7DC31706" w14:textId="58FF2A9C" w:rsidR="00DB2923" w:rsidRPr="006F24E3" w:rsidRDefault="00DB2923" w:rsidP="00DB2923">
            <w:pPr>
              <w:snapToGrid w:val="0"/>
              <w:spacing w:before="120"/>
              <w:ind w:right="186"/>
              <w:jc w:val="both"/>
              <w:rPr>
                <w:sz w:val="24"/>
                <w:szCs w:val="24"/>
              </w:rPr>
            </w:pPr>
            <w:r w:rsidRPr="006F24E3">
              <w:rPr>
                <w:sz w:val="24"/>
                <w:szCs w:val="24"/>
              </w:rPr>
              <w:t xml:space="preserve">jeigu sąskaitos faktūros gavimo diena neaiški, – per </w:t>
            </w:r>
            <w:r w:rsidRPr="006F24E3">
              <w:rPr>
                <w:b/>
                <w:bCs/>
                <w:sz w:val="24"/>
                <w:szCs w:val="24"/>
              </w:rPr>
              <w:t>30 (trisdešimt) kalendorinių</w:t>
            </w:r>
            <w:r w:rsidRPr="006F24E3">
              <w:rPr>
                <w:sz w:val="24"/>
                <w:szCs w:val="24"/>
              </w:rPr>
              <w:t xml:space="preserve"> dienų nuo Prekių gavimo dienos (prekių perdavimo - priėmimo akto pasirašymo dienos). Sąskaitos faktūros gavimo diena yra laikoma neaiškia, jeigu sąskaita faktūra Pirkėjui išrašyta ir išsiųsta nesinaudojant elektroninėmis priemonėmis;</w:t>
            </w:r>
          </w:p>
        </w:tc>
      </w:tr>
      <w:tr w:rsidR="00DB2923" w:rsidRPr="006F24E3" w14:paraId="7901F008" w14:textId="77777777" w:rsidTr="00116D16">
        <w:trPr>
          <w:gridAfter w:val="1"/>
          <w:wAfter w:w="102" w:type="dxa"/>
        </w:trPr>
        <w:tc>
          <w:tcPr>
            <w:tcW w:w="1135" w:type="dxa"/>
            <w:vAlign w:val="center"/>
          </w:tcPr>
          <w:p w14:paraId="13C0889D" w14:textId="2B3A145C" w:rsidR="00DB2923" w:rsidRPr="006F24E3" w:rsidRDefault="00DB2923" w:rsidP="00DB2923">
            <w:pPr>
              <w:pStyle w:val="SLONormal"/>
              <w:numPr>
                <w:ilvl w:val="2"/>
                <w:numId w:val="1"/>
              </w:numPr>
              <w:snapToGrid w:val="0"/>
              <w:spacing w:after="0"/>
              <w:ind w:right="186" w:hanging="350"/>
              <w:jc w:val="left"/>
              <w:rPr>
                <w:lang w:val="lt-LT"/>
              </w:rPr>
            </w:pPr>
          </w:p>
        </w:tc>
        <w:tc>
          <w:tcPr>
            <w:tcW w:w="9214" w:type="dxa"/>
          </w:tcPr>
          <w:p w14:paraId="5C45B371" w14:textId="1E372DDC" w:rsidR="00DB2923" w:rsidRPr="006F24E3" w:rsidRDefault="00DB2923" w:rsidP="00DB2923">
            <w:pPr>
              <w:snapToGrid w:val="0"/>
              <w:spacing w:before="120"/>
              <w:ind w:right="186"/>
              <w:jc w:val="both"/>
              <w:rPr>
                <w:sz w:val="24"/>
                <w:szCs w:val="24"/>
              </w:rPr>
            </w:pPr>
            <w:r w:rsidRPr="006F24E3">
              <w:rPr>
                <w:sz w:val="24"/>
                <w:szCs w:val="24"/>
              </w:rPr>
              <w:t>kai Pirkėjas sąskaitą faktūrą gauna anksčiau, negu jam pristatytos Prekės, – per 30 (trisdešimt) kalendorinių dienų nuo Prekių gavimo dienos (prekių perdavimo - priėmimo akto pasirašymo dienos);</w:t>
            </w:r>
          </w:p>
        </w:tc>
      </w:tr>
      <w:tr w:rsidR="00DB2923" w:rsidRPr="006F24E3" w14:paraId="58C22562" w14:textId="77777777" w:rsidTr="00116D16">
        <w:trPr>
          <w:gridAfter w:val="1"/>
          <w:wAfter w:w="102" w:type="dxa"/>
        </w:trPr>
        <w:tc>
          <w:tcPr>
            <w:tcW w:w="1135" w:type="dxa"/>
            <w:vAlign w:val="center"/>
          </w:tcPr>
          <w:p w14:paraId="7A987EA2" w14:textId="77777777" w:rsidR="00DB2923" w:rsidRPr="006F24E3" w:rsidRDefault="00DB2923" w:rsidP="00DB2923">
            <w:pPr>
              <w:pStyle w:val="SLONormal"/>
              <w:numPr>
                <w:ilvl w:val="2"/>
                <w:numId w:val="1"/>
              </w:numPr>
              <w:snapToGrid w:val="0"/>
              <w:spacing w:after="0"/>
              <w:ind w:right="186" w:hanging="350"/>
              <w:jc w:val="left"/>
              <w:rPr>
                <w:lang w:val="lt-LT"/>
              </w:rPr>
            </w:pPr>
          </w:p>
        </w:tc>
        <w:tc>
          <w:tcPr>
            <w:tcW w:w="9214" w:type="dxa"/>
          </w:tcPr>
          <w:p w14:paraId="473F0C28" w14:textId="66293036" w:rsidR="00DB2923" w:rsidRPr="006F24E3" w:rsidRDefault="00DB2923" w:rsidP="00DB2923">
            <w:pPr>
              <w:snapToGrid w:val="0"/>
              <w:spacing w:before="120"/>
              <w:ind w:right="186"/>
              <w:jc w:val="both"/>
              <w:rPr>
                <w:sz w:val="24"/>
                <w:szCs w:val="24"/>
              </w:rPr>
            </w:pPr>
            <w:r w:rsidRPr="006F24E3">
              <w:rPr>
                <w:sz w:val="24"/>
                <w:szCs w:val="24"/>
              </w:rPr>
              <w:t>kai Sutartyje yra nustatyta priėmimo ir (ar) patikrinimo procedūra, kuria turi būti patikrinta, ar prekės atitinka  Sutarties sąlygas, ir jeigu Pirkėjas gauna sąskaitą faktūrą anksčiau arba prekių priėmimo ir (ar) patikrinimo dieną, – per 30 (trisdešimt) kalendorinių dienų nuo prekių priėmimo ir (ar) patikrinimo dienos (prekių perdavimo - priėmimo akto pasirašymo dienos).</w:t>
            </w:r>
          </w:p>
        </w:tc>
      </w:tr>
      <w:tr w:rsidR="00DB2923" w:rsidRPr="006F24E3" w14:paraId="697C4CC7" w14:textId="77777777" w:rsidTr="00116D16">
        <w:trPr>
          <w:gridAfter w:val="1"/>
          <w:wAfter w:w="102" w:type="dxa"/>
        </w:trPr>
        <w:tc>
          <w:tcPr>
            <w:tcW w:w="1135" w:type="dxa"/>
            <w:vAlign w:val="center"/>
          </w:tcPr>
          <w:p w14:paraId="60B64E52" w14:textId="72ADE564" w:rsidR="00DB2923" w:rsidRPr="006F24E3" w:rsidRDefault="00DB2923" w:rsidP="00DB2923">
            <w:pPr>
              <w:pStyle w:val="SLONormal"/>
              <w:numPr>
                <w:ilvl w:val="1"/>
                <w:numId w:val="1"/>
              </w:numPr>
              <w:snapToGrid w:val="0"/>
              <w:spacing w:after="0"/>
              <w:ind w:right="-104" w:hanging="350"/>
              <w:jc w:val="left"/>
              <w:rPr>
                <w:lang w:val="lt-LT"/>
              </w:rPr>
            </w:pPr>
          </w:p>
        </w:tc>
        <w:tc>
          <w:tcPr>
            <w:tcW w:w="9214" w:type="dxa"/>
          </w:tcPr>
          <w:p w14:paraId="4CE788EA" w14:textId="505DC302" w:rsidR="00DB2923" w:rsidRPr="006F24E3" w:rsidRDefault="00DB2923" w:rsidP="00DB2923">
            <w:pPr>
              <w:snapToGrid w:val="0"/>
              <w:spacing w:before="120"/>
              <w:ind w:right="186"/>
              <w:jc w:val="both"/>
              <w:rPr>
                <w:sz w:val="24"/>
                <w:szCs w:val="24"/>
              </w:rPr>
            </w:pPr>
            <w:r w:rsidRPr="006F24E3">
              <w:rPr>
                <w:sz w:val="24"/>
                <w:szCs w:val="24"/>
              </w:rPr>
              <w:t>Mokėjimai atliekami Lietuvos Respublikos nacionaline valiuta.</w:t>
            </w:r>
          </w:p>
        </w:tc>
      </w:tr>
      <w:tr w:rsidR="00DB2923" w:rsidRPr="006F24E3" w14:paraId="2F4B7A8D" w14:textId="77777777" w:rsidTr="00116D16">
        <w:trPr>
          <w:gridAfter w:val="1"/>
          <w:wAfter w:w="102" w:type="dxa"/>
        </w:trPr>
        <w:tc>
          <w:tcPr>
            <w:tcW w:w="1135" w:type="dxa"/>
            <w:vAlign w:val="center"/>
          </w:tcPr>
          <w:p w14:paraId="1D63BE3E" w14:textId="77777777" w:rsidR="00DB2923" w:rsidRPr="006F24E3" w:rsidRDefault="00DB2923" w:rsidP="00DB2923">
            <w:pPr>
              <w:pStyle w:val="SLONormal"/>
              <w:numPr>
                <w:ilvl w:val="1"/>
                <w:numId w:val="1"/>
              </w:numPr>
              <w:snapToGrid w:val="0"/>
              <w:spacing w:after="0"/>
              <w:ind w:right="-104" w:hanging="350"/>
              <w:jc w:val="left"/>
              <w:rPr>
                <w:lang w:val="lt-LT"/>
              </w:rPr>
            </w:pPr>
          </w:p>
        </w:tc>
        <w:tc>
          <w:tcPr>
            <w:tcW w:w="9214" w:type="dxa"/>
          </w:tcPr>
          <w:p w14:paraId="16860A72" w14:textId="3DD0AA39" w:rsidR="00DB2923" w:rsidRPr="006F24E3" w:rsidRDefault="00DB2923" w:rsidP="00DB2923">
            <w:pPr>
              <w:snapToGrid w:val="0"/>
              <w:spacing w:before="120"/>
              <w:ind w:right="186"/>
              <w:jc w:val="both"/>
              <w:rPr>
                <w:sz w:val="24"/>
                <w:szCs w:val="24"/>
              </w:rPr>
            </w:pPr>
            <w:r w:rsidRPr="006F24E3">
              <w:rPr>
                <w:rStyle w:val="normaltextrun"/>
                <w:color w:val="000000"/>
                <w:sz w:val="24"/>
                <w:szCs w:val="24"/>
                <w:bdr w:val="none" w:sz="0" w:space="0" w:color="auto" w:frame="1"/>
              </w:rPr>
              <w:t>Pirkėjas Padavėjui atsiskaito mokėjimo pavedimu į Pardavėjo nurodytą banko sąskaitą. Apmokėjimas laikomas įvykdytu, kai pinigai patenka į Pardavėjo sąskaitą.</w:t>
            </w:r>
          </w:p>
        </w:tc>
      </w:tr>
      <w:tr w:rsidR="00DB2923" w:rsidRPr="006F24E3" w14:paraId="25849825" w14:textId="77777777" w:rsidTr="00116D16">
        <w:trPr>
          <w:gridAfter w:val="1"/>
          <w:wAfter w:w="102" w:type="dxa"/>
          <w:trHeight w:val="246"/>
        </w:trPr>
        <w:tc>
          <w:tcPr>
            <w:tcW w:w="1135" w:type="dxa"/>
            <w:vAlign w:val="center"/>
          </w:tcPr>
          <w:p w14:paraId="4EF04062" w14:textId="77777777" w:rsidR="00DB2923" w:rsidRPr="006F24E3" w:rsidRDefault="00DB2923" w:rsidP="00DB2923">
            <w:pPr>
              <w:pStyle w:val="SLONormal"/>
              <w:numPr>
                <w:ilvl w:val="0"/>
                <w:numId w:val="1"/>
              </w:numPr>
              <w:snapToGrid w:val="0"/>
              <w:ind w:right="186"/>
              <w:jc w:val="left"/>
              <w:rPr>
                <w:lang w:val="lt-LT"/>
              </w:rPr>
            </w:pPr>
          </w:p>
        </w:tc>
        <w:tc>
          <w:tcPr>
            <w:tcW w:w="9214" w:type="dxa"/>
          </w:tcPr>
          <w:p w14:paraId="71E2D14E" w14:textId="77777777" w:rsidR="00DB2923" w:rsidRPr="006F24E3" w:rsidRDefault="00DB2923" w:rsidP="00DB2923">
            <w:pPr>
              <w:snapToGrid w:val="0"/>
              <w:spacing w:before="120" w:after="120"/>
              <w:ind w:right="186"/>
              <w:jc w:val="both"/>
              <w:rPr>
                <w:b/>
                <w:sz w:val="24"/>
                <w:szCs w:val="24"/>
              </w:rPr>
            </w:pPr>
            <w:r w:rsidRPr="006F24E3">
              <w:rPr>
                <w:b/>
                <w:sz w:val="24"/>
                <w:szCs w:val="24"/>
              </w:rPr>
              <w:t>PREKIŲ KOKYBĖ IR GARANTIJOS</w:t>
            </w:r>
          </w:p>
        </w:tc>
      </w:tr>
      <w:tr w:rsidR="00DB2923" w:rsidRPr="006F24E3" w14:paraId="7E65FABC" w14:textId="77777777" w:rsidTr="00116D16">
        <w:trPr>
          <w:gridAfter w:val="1"/>
          <w:wAfter w:w="102" w:type="dxa"/>
        </w:trPr>
        <w:tc>
          <w:tcPr>
            <w:tcW w:w="1135" w:type="dxa"/>
            <w:vAlign w:val="center"/>
          </w:tcPr>
          <w:p w14:paraId="6ACD9230" w14:textId="77777777" w:rsidR="00DB2923" w:rsidRPr="006F24E3" w:rsidRDefault="00DB2923" w:rsidP="00DB2923">
            <w:pPr>
              <w:pStyle w:val="SLONormal"/>
              <w:numPr>
                <w:ilvl w:val="1"/>
                <w:numId w:val="1"/>
              </w:numPr>
              <w:snapToGrid w:val="0"/>
              <w:spacing w:after="0"/>
              <w:ind w:right="186" w:hanging="350"/>
              <w:jc w:val="left"/>
              <w:rPr>
                <w:lang w:val="lt-LT"/>
              </w:rPr>
            </w:pPr>
          </w:p>
        </w:tc>
        <w:tc>
          <w:tcPr>
            <w:tcW w:w="9214" w:type="dxa"/>
          </w:tcPr>
          <w:p w14:paraId="6B6E37F7" w14:textId="74E11370" w:rsidR="00DB2923" w:rsidRPr="006F24E3" w:rsidRDefault="00DB2923" w:rsidP="00DB2923">
            <w:pPr>
              <w:snapToGrid w:val="0"/>
              <w:spacing w:before="120"/>
              <w:ind w:right="186"/>
              <w:jc w:val="both"/>
              <w:rPr>
                <w:sz w:val="24"/>
                <w:szCs w:val="24"/>
              </w:rPr>
            </w:pPr>
            <w:r w:rsidRPr="006F24E3">
              <w:rPr>
                <w:sz w:val="24"/>
                <w:szCs w:val="24"/>
              </w:rPr>
              <w:t xml:space="preserve">Parduodamos Prekės turi atitikti Sutarties 1 priede nurodytus reikalavimus. Pardavėjas suteikia Pirkėjui išsamią informaciją apie parduodamų Prekių kokybę, saugumą, garantijos laiką ir kartu su Prekėmis perduoda Pirkėjui dokumentus, patvirtinančius, kad Prekių kokybė patikrinta.   </w:t>
            </w:r>
          </w:p>
        </w:tc>
      </w:tr>
      <w:tr w:rsidR="00DB2923" w:rsidRPr="006F24E3" w14:paraId="05EAACAE" w14:textId="77777777" w:rsidTr="00116D16">
        <w:trPr>
          <w:gridAfter w:val="1"/>
          <w:wAfter w:w="102" w:type="dxa"/>
        </w:trPr>
        <w:tc>
          <w:tcPr>
            <w:tcW w:w="1135" w:type="dxa"/>
            <w:vAlign w:val="center"/>
          </w:tcPr>
          <w:p w14:paraId="2950EFD1" w14:textId="77777777" w:rsidR="00DB2923" w:rsidRPr="006F24E3" w:rsidRDefault="00DB2923" w:rsidP="00DB2923">
            <w:pPr>
              <w:pStyle w:val="SLONormal"/>
              <w:numPr>
                <w:ilvl w:val="1"/>
                <w:numId w:val="1"/>
              </w:numPr>
              <w:snapToGrid w:val="0"/>
              <w:spacing w:after="0"/>
              <w:ind w:right="186" w:hanging="350"/>
              <w:jc w:val="left"/>
              <w:rPr>
                <w:lang w:val="lt-LT"/>
              </w:rPr>
            </w:pPr>
          </w:p>
        </w:tc>
        <w:tc>
          <w:tcPr>
            <w:tcW w:w="9214" w:type="dxa"/>
          </w:tcPr>
          <w:p w14:paraId="210CDF99" w14:textId="77777777" w:rsidR="00DB2923" w:rsidRPr="006F24E3" w:rsidRDefault="00DB2923" w:rsidP="00DB2923">
            <w:pPr>
              <w:snapToGrid w:val="0"/>
              <w:spacing w:before="120"/>
              <w:ind w:right="186"/>
              <w:jc w:val="both"/>
              <w:rPr>
                <w:sz w:val="24"/>
                <w:szCs w:val="24"/>
              </w:rPr>
            </w:pPr>
            <w:r w:rsidRPr="006F24E3">
              <w:rPr>
                <w:sz w:val="24"/>
                <w:szCs w:val="24"/>
              </w:rPr>
              <w:t>Pardavėjas garantuoja Pirkėjui, kad Prekės atitinka Sutarties sąlygas, ir kad Sutarties sudarymo metu nėra paslėptų Prekių trūkumų. Pardavėjas atsako už bet kokį Prekių neatitikimą kokybės ar komplektiškumo reikalavimams, kuris buvo Prekių perdavimo Pirkėjui momentu, net jeigu tas neatitikimas paaiškėja vėliau.</w:t>
            </w:r>
          </w:p>
        </w:tc>
      </w:tr>
      <w:tr w:rsidR="00DB2923" w:rsidRPr="006F24E3" w14:paraId="2B932F36" w14:textId="77777777" w:rsidTr="00116D16">
        <w:trPr>
          <w:gridAfter w:val="1"/>
          <w:wAfter w:w="102" w:type="dxa"/>
        </w:trPr>
        <w:tc>
          <w:tcPr>
            <w:tcW w:w="1135" w:type="dxa"/>
            <w:vAlign w:val="center"/>
          </w:tcPr>
          <w:p w14:paraId="16EF3640" w14:textId="77777777" w:rsidR="00DB2923" w:rsidRPr="006F24E3" w:rsidRDefault="00DB2923" w:rsidP="00DB2923">
            <w:pPr>
              <w:pStyle w:val="SLONormal"/>
              <w:numPr>
                <w:ilvl w:val="1"/>
                <w:numId w:val="1"/>
              </w:numPr>
              <w:snapToGrid w:val="0"/>
              <w:spacing w:after="0"/>
              <w:ind w:right="186" w:hanging="350"/>
              <w:jc w:val="left"/>
              <w:rPr>
                <w:lang w:val="lt-LT"/>
              </w:rPr>
            </w:pPr>
          </w:p>
        </w:tc>
        <w:tc>
          <w:tcPr>
            <w:tcW w:w="9214" w:type="dxa"/>
          </w:tcPr>
          <w:p w14:paraId="72010113" w14:textId="77777777" w:rsidR="00DB2923" w:rsidRPr="006F24E3" w:rsidRDefault="00DB2923" w:rsidP="00DB2923">
            <w:pPr>
              <w:snapToGrid w:val="0"/>
              <w:spacing w:before="120"/>
              <w:ind w:right="186"/>
              <w:jc w:val="both"/>
              <w:rPr>
                <w:sz w:val="24"/>
                <w:szCs w:val="24"/>
              </w:rPr>
            </w:pPr>
            <w:r w:rsidRPr="006F24E3">
              <w:rPr>
                <w:sz w:val="24"/>
                <w:szCs w:val="24"/>
              </w:rPr>
              <w:t xml:space="preserve">Pardavėjas suteikia parduodamoms Prekėms kokybės garantiją, kuri galioja visoms Prekių sudėtinėms dalims Sutarties 1 priede nurodytą laiką nuo Prekių perdavimo dienos. Jeigu Pirkėjas negali naudotis Prekėmis, kurioms yra nustatytas kokybės garantijos terminas, dėl nuo Pardavėjo priklausančių kliūčių, tai garantijos terminas neskaičiuojamas tol, kol Pardavėjas tas kliūtis pašalina. Garantijos terminas pratęsiamas tokiam laikui, kurį Pirkėjas negalėjo Prekių naudoti dėl trūkumų.  </w:t>
            </w:r>
          </w:p>
        </w:tc>
      </w:tr>
      <w:tr w:rsidR="00DB2923" w:rsidRPr="006F24E3" w14:paraId="4D6CF95D" w14:textId="77777777" w:rsidTr="00116D16">
        <w:trPr>
          <w:gridAfter w:val="1"/>
          <w:wAfter w:w="102" w:type="dxa"/>
        </w:trPr>
        <w:tc>
          <w:tcPr>
            <w:tcW w:w="1135" w:type="dxa"/>
            <w:vAlign w:val="center"/>
          </w:tcPr>
          <w:p w14:paraId="48870774" w14:textId="77777777" w:rsidR="00DB2923" w:rsidRPr="006F24E3" w:rsidRDefault="00DB2923" w:rsidP="00DB2923">
            <w:pPr>
              <w:pStyle w:val="SLONormal"/>
              <w:numPr>
                <w:ilvl w:val="1"/>
                <w:numId w:val="1"/>
              </w:numPr>
              <w:snapToGrid w:val="0"/>
              <w:spacing w:after="0"/>
              <w:ind w:right="186" w:hanging="350"/>
              <w:jc w:val="left"/>
              <w:rPr>
                <w:lang w:val="lt-LT"/>
              </w:rPr>
            </w:pPr>
          </w:p>
        </w:tc>
        <w:tc>
          <w:tcPr>
            <w:tcW w:w="9214" w:type="dxa"/>
          </w:tcPr>
          <w:p w14:paraId="7F35C900" w14:textId="2A3B8601" w:rsidR="00DB2923" w:rsidRPr="006F24E3" w:rsidRDefault="00DB2923" w:rsidP="00DB2923">
            <w:pPr>
              <w:snapToGrid w:val="0"/>
              <w:spacing w:before="120"/>
              <w:ind w:right="186"/>
              <w:jc w:val="both"/>
              <w:rPr>
                <w:sz w:val="24"/>
                <w:szCs w:val="24"/>
              </w:rPr>
            </w:pPr>
            <w:r w:rsidRPr="006F24E3">
              <w:rPr>
                <w:sz w:val="24"/>
                <w:szCs w:val="24"/>
              </w:rPr>
              <w:t xml:space="preserve">Pirkėjas nuo Sutarties sudarymo turi teisę prieš mokėdamas ar prieš priimdamas Prekes jas patikrinti bet kokioje vietoje, bet kokiu laiku ar metodu, kurie atitinka protingumo kriterijus. Pirkėjas turi teisę reikalauti, kad Pardavėjas atlygintų patikrinimo išlaidas, jei patikrinimo metu nustatyta, kad Prekės neatitinka joms keliamų reikalavimų. Nustatęs, kad gautų Prekių kokybė ar komplektiškumas neatitinka Sutartyje bei jos prieduose nurodytų reikalavimų, Pirkėjas privalo sustabdyti priėmimą, surašyti defektinį aktą, kuriame turi būti nurodyti Pirkėjo nustatyti Prekių defektai, ir ne vėliau kaip kitą darbo dieną pranešti apie tai raštu </w:t>
            </w:r>
            <w:r w:rsidRPr="006F24E3">
              <w:rPr>
                <w:sz w:val="24"/>
                <w:szCs w:val="24"/>
              </w:rPr>
              <w:lastRenderedPageBreak/>
              <w:t>Pardavėjui. Atsižvelgiant į laiką, kurio reikia Pardavėjui atvykti, pranešime nurodoma tolesnio kokybės tikrinimo data.</w:t>
            </w:r>
          </w:p>
        </w:tc>
      </w:tr>
      <w:tr w:rsidR="00DB2923" w:rsidRPr="006F24E3" w14:paraId="2467DF79" w14:textId="77777777" w:rsidTr="00116D16">
        <w:trPr>
          <w:gridAfter w:val="1"/>
          <w:wAfter w:w="102" w:type="dxa"/>
        </w:trPr>
        <w:tc>
          <w:tcPr>
            <w:tcW w:w="1135" w:type="dxa"/>
            <w:vAlign w:val="center"/>
          </w:tcPr>
          <w:p w14:paraId="68A74212" w14:textId="77777777" w:rsidR="00DB2923" w:rsidRPr="006F24E3" w:rsidRDefault="00DB2923" w:rsidP="00DB2923">
            <w:pPr>
              <w:pStyle w:val="SLONormal"/>
              <w:numPr>
                <w:ilvl w:val="1"/>
                <w:numId w:val="1"/>
              </w:numPr>
              <w:snapToGrid w:val="0"/>
              <w:spacing w:after="0"/>
              <w:ind w:right="186" w:hanging="350"/>
              <w:jc w:val="left"/>
              <w:rPr>
                <w:lang w:val="lt-LT"/>
              </w:rPr>
            </w:pPr>
          </w:p>
        </w:tc>
        <w:tc>
          <w:tcPr>
            <w:tcW w:w="9214" w:type="dxa"/>
          </w:tcPr>
          <w:p w14:paraId="739E8BD8" w14:textId="77777777" w:rsidR="00DB2923" w:rsidRPr="006F24E3" w:rsidRDefault="00DB2923" w:rsidP="00DB2923">
            <w:pPr>
              <w:snapToGrid w:val="0"/>
              <w:spacing w:before="120"/>
              <w:ind w:right="186"/>
              <w:jc w:val="both"/>
              <w:rPr>
                <w:sz w:val="24"/>
                <w:szCs w:val="24"/>
              </w:rPr>
            </w:pPr>
            <w:r w:rsidRPr="006F24E3">
              <w:rPr>
                <w:sz w:val="24"/>
                <w:szCs w:val="24"/>
              </w:rPr>
              <w:t>Nustatęs gautų Prekių kokybės trūkumus ir gedimus, Pirkėjas turi teisę savo pasirinkimu pareikalauti:</w:t>
            </w:r>
          </w:p>
        </w:tc>
      </w:tr>
      <w:tr w:rsidR="00DB2923" w:rsidRPr="006F24E3" w14:paraId="3394DEB8" w14:textId="77777777" w:rsidTr="00116D16">
        <w:trPr>
          <w:gridAfter w:val="1"/>
          <w:wAfter w:w="102" w:type="dxa"/>
        </w:trPr>
        <w:tc>
          <w:tcPr>
            <w:tcW w:w="1135" w:type="dxa"/>
            <w:vAlign w:val="center"/>
          </w:tcPr>
          <w:p w14:paraId="3FF4DE21" w14:textId="77777777" w:rsidR="00DB2923" w:rsidRPr="006F24E3" w:rsidRDefault="00DB2923" w:rsidP="00DB2923">
            <w:pPr>
              <w:pStyle w:val="SLONormal"/>
              <w:numPr>
                <w:ilvl w:val="2"/>
                <w:numId w:val="1"/>
              </w:numPr>
              <w:snapToGrid w:val="0"/>
              <w:spacing w:after="0"/>
              <w:ind w:right="186" w:hanging="350"/>
              <w:jc w:val="left"/>
              <w:rPr>
                <w:lang w:val="lt-LT"/>
              </w:rPr>
            </w:pPr>
          </w:p>
        </w:tc>
        <w:tc>
          <w:tcPr>
            <w:tcW w:w="9214" w:type="dxa"/>
          </w:tcPr>
          <w:p w14:paraId="2FFA622B" w14:textId="258994D8" w:rsidR="00DB2923" w:rsidRPr="006F24E3" w:rsidRDefault="00DB2923" w:rsidP="00DB2923">
            <w:pPr>
              <w:snapToGrid w:val="0"/>
              <w:spacing w:before="120"/>
              <w:ind w:right="186"/>
              <w:jc w:val="both"/>
              <w:rPr>
                <w:sz w:val="24"/>
                <w:szCs w:val="24"/>
              </w:rPr>
            </w:pPr>
            <w:r w:rsidRPr="006F24E3">
              <w:rPr>
                <w:sz w:val="24"/>
                <w:szCs w:val="24"/>
              </w:rPr>
              <w:t>kad Pardavėjas neatlygintinai per protingą terminą pašalintų defektus, jei juos galima pašalinti;</w:t>
            </w:r>
          </w:p>
        </w:tc>
      </w:tr>
      <w:tr w:rsidR="00DB2923" w:rsidRPr="006F24E3" w14:paraId="2AC7B4BB" w14:textId="77777777" w:rsidTr="00116D16">
        <w:trPr>
          <w:gridAfter w:val="1"/>
          <w:wAfter w:w="102" w:type="dxa"/>
        </w:trPr>
        <w:tc>
          <w:tcPr>
            <w:tcW w:w="1135" w:type="dxa"/>
            <w:vAlign w:val="center"/>
          </w:tcPr>
          <w:p w14:paraId="7130FD2D" w14:textId="77777777" w:rsidR="00DB2923" w:rsidRPr="006F24E3" w:rsidRDefault="00DB2923" w:rsidP="00DB2923">
            <w:pPr>
              <w:pStyle w:val="SLONormal"/>
              <w:numPr>
                <w:ilvl w:val="2"/>
                <w:numId w:val="1"/>
              </w:numPr>
              <w:snapToGrid w:val="0"/>
              <w:spacing w:after="0"/>
              <w:ind w:right="186" w:hanging="350"/>
              <w:jc w:val="left"/>
              <w:rPr>
                <w:lang w:val="lt-LT"/>
              </w:rPr>
            </w:pPr>
          </w:p>
        </w:tc>
        <w:tc>
          <w:tcPr>
            <w:tcW w:w="9214" w:type="dxa"/>
          </w:tcPr>
          <w:p w14:paraId="7F6D9A5C" w14:textId="0229DF4D" w:rsidR="00DB2923" w:rsidRPr="006F24E3" w:rsidRDefault="00DB2923" w:rsidP="00DB2923">
            <w:pPr>
              <w:snapToGrid w:val="0"/>
              <w:spacing w:before="120"/>
              <w:ind w:right="186"/>
              <w:jc w:val="both"/>
              <w:rPr>
                <w:sz w:val="24"/>
                <w:szCs w:val="24"/>
              </w:rPr>
            </w:pPr>
            <w:r w:rsidRPr="006F24E3">
              <w:rPr>
                <w:sz w:val="24"/>
                <w:szCs w:val="24"/>
              </w:rPr>
              <w:t>kad Pardavėjas neatlygintinai per protingą terminą pateiktų Prekes naujomis, kokybiškomis Prekėmis;</w:t>
            </w:r>
          </w:p>
        </w:tc>
      </w:tr>
      <w:tr w:rsidR="00DB2923" w:rsidRPr="006F24E3" w14:paraId="28D78F92" w14:textId="77777777" w:rsidTr="00116D16">
        <w:trPr>
          <w:gridAfter w:val="1"/>
          <w:wAfter w:w="102" w:type="dxa"/>
        </w:trPr>
        <w:tc>
          <w:tcPr>
            <w:tcW w:w="1135" w:type="dxa"/>
            <w:vAlign w:val="center"/>
          </w:tcPr>
          <w:p w14:paraId="4F60C694" w14:textId="77777777" w:rsidR="00DB2923" w:rsidRPr="006F24E3" w:rsidRDefault="00DB2923" w:rsidP="00DB2923">
            <w:pPr>
              <w:pStyle w:val="SLONormal"/>
              <w:numPr>
                <w:ilvl w:val="2"/>
                <w:numId w:val="1"/>
              </w:numPr>
              <w:snapToGrid w:val="0"/>
              <w:spacing w:after="0"/>
              <w:ind w:right="186" w:hanging="350"/>
              <w:jc w:val="left"/>
              <w:rPr>
                <w:lang w:val="lt-LT"/>
              </w:rPr>
            </w:pPr>
          </w:p>
        </w:tc>
        <w:tc>
          <w:tcPr>
            <w:tcW w:w="9214" w:type="dxa"/>
          </w:tcPr>
          <w:p w14:paraId="4EAEF41B" w14:textId="77777777" w:rsidR="00DB2923" w:rsidRPr="006F24E3" w:rsidRDefault="00DB2923" w:rsidP="00DB2923">
            <w:pPr>
              <w:snapToGrid w:val="0"/>
              <w:spacing w:before="120"/>
              <w:ind w:right="186"/>
              <w:jc w:val="both"/>
              <w:rPr>
                <w:sz w:val="24"/>
                <w:szCs w:val="24"/>
              </w:rPr>
            </w:pPr>
            <w:r w:rsidRPr="006F24E3">
              <w:rPr>
                <w:sz w:val="24"/>
                <w:szCs w:val="24"/>
              </w:rPr>
              <w:t xml:space="preserve">kad Pardavėjas pasiimtų Prekes, grąžintų sumokėtą kainą. Tokiu atveju Pirkėjas taip pat turi teisę atsisakyti Sutarties be išankstinio įspėjimo bei reikalauti iš Pardavėjo nuostolių atlyginimo. </w:t>
            </w:r>
          </w:p>
        </w:tc>
      </w:tr>
      <w:tr w:rsidR="00DB2923" w:rsidRPr="006F24E3" w14:paraId="464B5BDC" w14:textId="77777777" w:rsidTr="00116D16">
        <w:trPr>
          <w:gridAfter w:val="1"/>
          <w:wAfter w:w="102" w:type="dxa"/>
        </w:trPr>
        <w:tc>
          <w:tcPr>
            <w:tcW w:w="1135" w:type="dxa"/>
            <w:vAlign w:val="center"/>
          </w:tcPr>
          <w:p w14:paraId="70AB8CC2" w14:textId="77777777" w:rsidR="00DB2923" w:rsidRPr="006F24E3" w:rsidRDefault="00DB2923" w:rsidP="00DB2923">
            <w:pPr>
              <w:pStyle w:val="SLONormal"/>
              <w:numPr>
                <w:ilvl w:val="1"/>
                <w:numId w:val="1"/>
              </w:numPr>
              <w:snapToGrid w:val="0"/>
              <w:spacing w:after="0"/>
              <w:ind w:right="186" w:hanging="350"/>
              <w:jc w:val="left"/>
              <w:rPr>
                <w:lang w:val="lt-LT"/>
              </w:rPr>
            </w:pPr>
          </w:p>
        </w:tc>
        <w:tc>
          <w:tcPr>
            <w:tcW w:w="9214" w:type="dxa"/>
          </w:tcPr>
          <w:p w14:paraId="0043DB94" w14:textId="77777777" w:rsidR="00DB2923" w:rsidRPr="006F24E3" w:rsidRDefault="00DB2923" w:rsidP="00DB2923">
            <w:pPr>
              <w:snapToGrid w:val="0"/>
              <w:spacing w:before="120"/>
              <w:ind w:right="186"/>
              <w:jc w:val="both"/>
              <w:rPr>
                <w:sz w:val="24"/>
                <w:szCs w:val="24"/>
              </w:rPr>
            </w:pPr>
            <w:r w:rsidRPr="006F24E3">
              <w:rPr>
                <w:sz w:val="24"/>
                <w:szCs w:val="24"/>
              </w:rPr>
              <w:t>Jeigu dėl paslėptų trūkumų, buvusių Sutarties sudarymo metu, nupirktos Prekės žūva ar jomis naudotis tampa neįmanoma, tai Pardavėjas privalo grąžinti Pirkėjui sumokėtą kainą.</w:t>
            </w:r>
          </w:p>
        </w:tc>
      </w:tr>
      <w:tr w:rsidR="00DB2923" w:rsidRPr="006F24E3" w14:paraId="11838CD5" w14:textId="77777777" w:rsidTr="00116D16">
        <w:trPr>
          <w:gridAfter w:val="1"/>
          <w:wAfter w:w="102" w:type="dxa"/>
        </w:trPr>
        <w:tc>
          <w:tcPr>
            <w:tcW w:w="1135" w:type="dxa"/>
            <w:vAlign w:val="center"/>
          </w:tcPr>
          <w:p w14:paraId="540FEF5F" w14:textId="77777777" w:rsidR="00DB2923" w:rsidRPr="006F24E3" w:rsidRDefault="00DB2923" w:rsidP="00DB2923">
            <w:pPr>
              <w:pStyle w:val="SLONormal"/>
              <w:numPr>
                <w:ilvl w:val="1"/>
                <w:numId w:val="1"/>
              </w:numPr>
              <w:snapToGrid w:val="0"/>
              <w:spacing w:after="0"/>
              <w:ind w:right="186" w:hanging="350"/>
              <w:jc w:val="left"/>
              <w:rPr>
                <w:lang w:val="lt-LT"/>
              </w:rPr>
            </w:pPr>
          </w:p>
        </w:tc>
        <w:tc>
          <w:tcPr>
            <w:tcW w:w="9214" w:type="dxa"/>
          </w:tcPr>
          <w:p w14:paraId="025EFFAF" w14:textId="41E1CCE1" w:rsidR="00DB2923" w:rsidRPr="006F24E3" w:rsidRDefault="00DB2923" w:rsidP="00DB2923">
            <w:pPr>
              <w:snapToGrid w:val="0"/>
              <w:spacing w:before="120"/>
              <w:ind w:right="186"/>
              <w:jc w:val="both"/>
              <w:rPr>
                <w:sz w:val="24"/>
                <w:szCs w:val="24"/>
              </w:rPr>
            </w:pPr>
            <w:r w:rsidRPr="006F24E3">
              <w:rPr>
                <w:color w:val="000000" w:themeColor="text1"/>
                <w:sz w:val="24"/>
                <w:szCs w:val="24"/>
              </w:rPr>
              <w:t xml:space="preserve">Pardavėjas suteikia parduodamoms Prekėms kokybės garantiją, kuri galioja visoms Prekių sudėtinėms dalims Sutarties 1 priede nurodytą laiką nuo Prekių perdavimo dienos. </w:t>
            </w:r>
            <w:r w:rsidRPr="006F24E3">
              <w:rPr>
                <w:sz w:val="24"/>
                <w:szCs w:val="24"/>
              </w:rPr>
              <w:t xml:space="preserve">Per garantijos laikotarpį paaiškėjusius Prekių gedimus ir trūkumus Pardavėjas privalo per 2 darbo dienas nuo Pirkėjo kreipimosi pašalinti ar ištaisyti savo sąskaita. Jeigu atlikus Prekių diagnostiką paaiškėja, kad gedimų ar trūkumų neįmanoma pašalinti per 2 darbo dienas (pvz. jei nustatoma, kad reikia pakeisti detalę, kuri turi būti atgabenta iš Prekių gamintojo), Pardavėjas užsako reikiamas detales arba išsiunčia Prekes gamintojui remontuoti ir pateikia Pirkėjui tai įrodančius dokumentus. </w:t>
            </w:r>
            <w:r w:rsidRPr="006F24E3">
              <w:rPr>
                <w:color w:val="000000" w:themeColor="text1"/>
                <w:sz w:val="24"/>
                <w:szCs w:val="24"/>
              </w:rPr>
              <w:t>Jeigu Pirkėjas negali naudotis Prekėmis, kurioms yra nustatytas kokybės garantijos terminas, dėl nuo Pardavėjo priklausančių kliūčių, tai garantijos terminas neskaičiuojamas tol, kol Pardavėjas tas kliūtis pašalina. Garantijos terminas pratęsiamas tokiam laikui, kurį Pirkėjas negalėjo Prekių naudoti dėl trūkumų</w:t>
            </w:r>
          </w:p>
        </w:tc>
      </w:tr>
      <w:tr w:rsidR="00DB2923" w:rsidRPr="006F24E3" w14:paraId="31706340" w14:textId="77777777" w:rsidTr="00116D16">
        <w:trPr>
          <w:gridAfter w:val="1"/>
          <w:wAfter w:w="102" w:type="dxa"/>
          <w:trHeight w:val="295"/>
        </w:trPr>
        <w:tc>
          <w:tcPr>
            <w:tcW w:w="1135" w:type="dxa"/>
            <w:vAlign w:val="center"/>
          </w:tcPr>
          <w:p w14:paraId="3D41D3D3" w14:textId="77777777" w:rsidR="00DB2923" w:rsidRPr="006F24E3" w:rsidRDefault="00DB2923" w:rsidP="00DB2923">
            <w:pPr>
              <w:pStyle w:val="SLONormal"/>
              <w:numPr>
                <w:ilvl w:val="0"/>
                <w:numId w:val="1"/>
              </w:numPr>
              <w:snapToGrid w:val="0"/>
              <w:ind w:right="186"/>
              <w:jc w:val="left"/>
              <w:rPr>
                <w:b/>
                <w:lang w:val="lt-LT"/>
              </w:rPr>
            </w:pPr>
          </w:p>
        </w:tc>
        <w:tc>
          <w:tcPr>
            <w:tcW w:w="9214" w:type="dxa"/>
          </w:tcPr>
          <w:p w14:paraId="21681813" w14:textId="77777777" w:rsidR="00DB2923" w:rsidRPr="006F24E3" w:rsidRDefault="00DB2923" w:rsidP="00DB2923">
            <w:pPr>
              <w:snapToGrid w:val="0"/>
              <w:spacing w:before="120" w:after="120"/>
              <w:ind w:right="186"/>
              <w:jc w:val="both"/>
              <w:rPr>
                <w:b/>
                <w:sz w:val="24"/>
                <w:szCs w:val="24"/>
              </w:rPr>
            </w:pPr>
            <w:r w:rsidRPr="006F24E3">
              <w:rPr>
                <w:b/>
                <w:sz w:val="24"/>
                <w:szCs w:val="24"/>
              </w:rPr>
              <w:t>ATSAKOMYBĖ UŽ PARDUODAMŲ PREKIŲ SAUGUMĄ</w:t>
            </w:r>
          </w:p>
        </w:tc>
      </w:tr>
      <w:tr w:rsidR="00DB2923" w:rsidRPr="006F24E3" w14:paraId="398E6D09" w14:textId="77777777" w:rsidTr="00116D16">
        <w:trPr>
          <w:gridAfter w:val="1"/>
          <w:wAfter w:w="102" w:type="dxa"/>
          <w:trHeight w:val="844"/>
        </w:trPr>
        <w:tc>
          <w:tcPr>
            <w:tcW w:w="1135" w:type="dxa"/>
            <w:vAlign w:val="center"/>
          </w:tcPr>
          <w:p w14:paraId="3F9C59A1" w14:textId="77777777" w:rsidR="00DB2923" w:rsidRPr="006F24E3" w:rsidRDefault="00DB2923" w:rsidP="00DB2923">
            <w:pPr>
              <w:pStyle w:val="SLONormal"/>
              <w:numPr>
                <w:ilvl w:val="1"/>
                <w:numId w:val="1"/>
              </w:numPr>
              <w:snapToGrid w:val="0"/>
              <w:spacing w:after="0"/>
              <w:ind w:right="186" w:hanging="350"/>
              <w:jc w:val="left"/>
              <w:rPr>
                <w:b/>
                <w:lang w:val="lt-LT"/>
              </w:rPr>
            </w:pPr>
          </w:p>
        </w:tc>
        <w:tc>
          <w:tcPr>
            <w:tcW w:w="9214" w:type="dxa"/>
          </w:tcPr>
          <w:p w14:paraId="6C2744FC" w14:textId="727A3AE1" w:rsidR="00DB2923" w:rsidRPr="006F24E3" w:rsidRDefault="00DB2923" w:rsidP="00DB2923">
            <w:pPr>
              <w:snapToGrid w:val="0"/>
              <w:ind w:right="186"/>
              <w:jc w:val="both"/>
              <w:rPr>
                <w:sz w:val="24"/>
                <w:szCs w:val="24"/>
              </w:rPr>
            </w:pPr>
            <w:r w:rsidRPr="006F24E3">
              <w:rPr>
                <w:sz w:val="24"/>
                <w:szCs w:val="24"/>
              </w:rPr>
              <w:t>Prekių atsitiktinio žuvimo ar jų sugedimo rizika iki Prekių perdavimo</w:t>
            </w:r>
            <w:r w:rsidRPr="006F24E3">
              <w:rPr>
                <w:bCs/>
                <w:sz w:val="24"/>
                <w:szCs w:val="24"/>
              </w:rPr>
              <w:t>–</w:t>
            </w:r>
            <w:r w:rsidRPr="006F24E3">
              <w:rPr>
                <w:sz w:val="24"/>
                <w:szCs w:val="24"/>
              </w:rPr>
              <w:t>priėmimo ir Akto pasirašymo momento, taip pat Prekių pristatymo,  transportavimo bei sumontavimo išlaidos tenka Pardavėjui. Pardavėjas atsako už tinkamą ir savalaikį Prekių pristatymą ir sumontavimą Pirkėjo patalpose nurodytu adresu.</w:t>
            </w:r>
          </w:p>
        </w:tc>
      </w:tr>
      <w:tr w:rsidR="00DB2923" w:rsidRPr="006F24E3" w14:paraId="1F22C55B" w14:textId="77777777" w:rsidTr="00116D16">
        <w:trPr>
          <w:gridAfter w:val="1"/>
          <w:wAfter w:w="102" w:type="dxa"/>
        </w:trPr>
        <w:tc>
          <w:tcPr>
            <w:tcW w:w="1135" w:type="dxa"/>
            <w:vAlign w:val="center"/>
          </w:tcPr>
          <w:p w14:paraId="27F9C4EB" w14:textId="77777777" w:rsidR="00DB2923" w:rsidRPr="006F24E3" w:rsidRDefault="00DB2923" w:rsidP="00DB2923">
            <w:pPr>
              <w:pStyle w:val="SLONormal"/>
              <w:numPr>
                <w:ilvl w:val="1"/>
                <w:numId w:val="1"/>
              </w:numPr>
              <w:snapToGrid w:val="0"/>
              <w:spacing w:after="0"/>
              <w:ind w:right="186" w:hanging="350"/>
              <w:jc w:val="left"/>
              <w:rPr>
                <w:b/>
                <w:lang w:val="lt-LT"/>
              </w:rPr>
            </w:pPr>
          </w:p>
        </w:tc>
        <w:tc>
          <w:tcPr>
            <w:tcW w:w="9214" w:type="dxa"/>
          </w:tcPr>
          <w:p w14:paraId="34042C43" w14:textId="705BF945" w:rsidR="00DB2923" w:rsidRPr="006F24E3" w:rsidRDefault="00DB2923" w:rsidP="00DB2923">
            <w:pPr>
              <w:snapToGrid w:val="0"/>
              <w:ind w:right="186"/>
              <w:jc w:val="both"/>
              <w:rPr>
                <w:sz w:val="24"/>
                <w:szCs w:val="24"/>
              </w:rPr>
            </w:pPr>
            <w:r w:rsidRPr="006F24E3">
              <w:rPr>
                <w:sz w:val="24"/>
                <w:szCs w:val="24"/>
              </w:rPr>
              <w:t>Prekių atsitiktinio žuvimo ar jų sugedimo rizika pereina Pirkėjui nuo sumontuotų Prekių perdavimo–priėmimo ir Akto pasirašymo momento.</w:t>
            </w:r>
          </w:p>
        </w:tc>
      </w:tr>
      <w:tr w:rsidR="00DB2923" w:rsidRPr="006F24E3" w14:paraId="023163EA" w14:textId="77777777" w:rsidTr="00116D16">
        <w:trPr>
          <w:gridAfter w:val="1"/>
          <w:wAfter w:w="102" w:type="dxa"/>
        </w:trPr>
        <w:tc>
          <w:tcPr>
            <w:tcW w:w="1135" w:type="dxa"/>
            <w:vAlign w:val="center"/>
          </w:tcPr>
          <w:p w14:paraId="13FA04AF" w14:textId="77777777" w:rsidR="00DB2923" w:rsidRPr="006F24E3" w:rsidRDefault="00DB2923" w:rsidP="00DB2923">
            <w:pPr>
              <w:pStyle w:val="SLONormal"/>
              <w:numPr>
                <w:ilvl w:val="0"/>
                <w:numId w:val="1"/>
              </w:numPr>
              <w:snapToGrid w:val="0"/>
              <w:ind w:right="186"/>
              <w:jc w:val="left"/>
              <w:rPr>
                <w:b/>
                <w:noProof w:val="0"/>
                <w:lang w:val="lt-LT"/>
              </w:rPr>
            </w:pPr>
          </w:p>
        </w:tc>
        <w:tc>
          <w:tcPr>
            <w:tcW w:w="9214" w:type="dxa"/>
          </w:tcPr>
          <w:p w14:paraId="79927221" w14:textId="77777777" w:rsidR="00DB2923" w:rsidRPr="006F24E3" w:rsidRDefault="00DB2923" w:rsidP="00DB2923">
            <w:pPr>
              <w:snapToGrid w:val="0"/>
              <w:spacing w:before="120" w:after="120"/>
              <w:ind w:right="186"/>
              <w:jc w:val="both"/>
              <w:rPr>
                <w:b/>
                <w:i/>
                <w:sz w:val="24"/>
                <w:szCs w:val="24"/>
              </w:rPr>
            </w:pPr>
            <w:r w:rsidRPr="006F24E3">
              <w:rPr>
                <w:b/>
                <w:sz w:val="24"/>
                <w:szCs w:val="24"/>
              </w:rPr>
              <w:t xml:space="preserve">SUTARTIES ĮVYKDYMO UŽTIKRINIMAS </w:t>
            </w:r>
          </w:p>
        </w:tc>
      </w:tr>
      <w:tr w:rsidR="00DB2923" w:rsidRPr="006F24E3" w14:paraId="69CE8039" w14:textId="77777777" w:rsidTr="00116D16">
        <w:trPr>
          <w:gridAfter w:val="1"/>
          <w:wAfter w:w="102" w:type="dxa"/>
        </w:trPr>
        <w:tc>
          <w:tcPr>
            <w:tcW w:w="1135" w:type="dxa"/>
            <w:vAlign w:val="center"/>
          </w:tcPr>
          <w:p w14:paraId="3BD2A84D" w14:textId="77777777" w:rsidR="00DB2923" w:rsidRPr="006F24E3" w:rsidRDefault="00DB2923" w:rsidP="00DB2923">
            <w:pPr>
              <w:pStyle w:val="SLONormal"/>
              <w:numPr>
                <w:ilvl w:val="1"/>
                <w:numId w:val="1"/>
              </w:numPr>
              <w:snapToGrid w:val="0"/>
              <w:ind w:right="186" w:hanging="350"/>
              <w:jc w:val="left"/>
              <w:rPr>
                <w:b/>
                <w:noProof w:val="0"/>
                <w:lang w:val="lt-LT"/>
              </w:rPr>
            </w:pPr>
          </w:p>
        </w:tc>
        <w:tc>
          <w:tcPr>
            <w:tcW w:w="9214" w:type="dxa"/>
          </w:tcPr>
          <w:p w14:paraId="1B8F76D5" w14:textId="2D32C904" w:rsidR="00DB2923" w:rsidRPr="006F24E3" w:rsidRDefault="00DB2923" w:rsidP="00DB2923">
            <w:pPr>
              <w:snapToGrid w:val="0"/>
              <w:spacing w:before="120" w:after="120"/>
              <w:ind w:right="186"/>
              <w:jc w:val="both"/>
              <w:rPr>
                <w:sz w:val="24"/>
                <w:szCs w:val="24"/>
              </w:rPr>
            </w:pPr>
            <w:r w:rsidRPr="006F24E3">
              <w:rPr>
                <w:sz w:val="24"/>
                <w:szCs w:val="24"/>
              </w:rPr>
              <w:t xml:space="preserve">Sutarties įvykdymas užtikrinamas Lietuvos Respublikos civiliniame kodekse numatytais prievolių įvykdymo užtikrinimo būdais – netesybomis. Užtikrinimo būdai detalizuojami šios Sutarties 8 skyriuje. </w:t>
            </w:r>
          </w:p>
        </w:tc>
      </w:tr>
      <w:tr w:rsidR="00DB2923" w:rsidRPr="006F24E3" w14:paraId="79ABDD00" w14:textId="77777777" w:rsidTr="00116D16">
        <w:trPr>
          <w:gridAfter w:val="1"/>
          <w:wAfter w:w="102" w:type="dxa"/>
          <w:trHeight w:val="367"/>
        </w:trPr>
        <w:tc>
          <w:tcPr>
            <w:tcW w:w="1135" w:type="dxa"/>
            <w:vAlign w:val="center"/>
          </w:tcPr>
          <w:p w14:paraId="321A0969" w14:textId="77777777" w:rsidR="00DB2923" w:rsidRPr="006F24E3" w:rsidRDefault="00DB2923" w:rsidP="00DB2923">
            <w:pPr>
              <w:pStyle w:val="SLONormal"/>
              <w:numPr>
                <w:ilvl w:val="0"/>
                <w:numId w:val="1"/>
              </w:numPr>
              <w:snapToGrid w:val="0"/>
              <w:ind w:right="186"/>
              <w:jc w:val="left"/>
              <w:rPr>
                <w:lang w:val="lt-LT"/>
              </w:rPr>
            </w:pPr>
          </w:p>
        </w:tc>
        <w:tc>
          <w:tcPr>
            <w:tcW w:w="9214" w:type="dxa"/>
          </w:tcPr>
          <w:p w14:paraId="2BE7E0E8" w14:textId="73DF0696" w:rsidR="00DB2923" w:rsidRPr="006F24E3" w:rsidRDefault="00DB2923" w:rsidP="00DB2923">
            <w:pPr>
              <w:snapToGrid w:val="0"/>
              <w:spacing w:before="120" w:after="120"/>
              <w:ind w:right="186"/>
              <w:jc w:val="both"/>
              <w:rPr>
                <w:b/>
                <w:sz w:val="24"/>
                <w:szCs w:val="24"/>
              </w:rPr>
            </w:pPr>
            <w:r w:rsidRPr="006F24E3">
              <w:rPr>
                <w:b/>
                <w:sz w:val="24"/>
                <w:szCs w:val="24"/>
              </w:rPr>
              <w:t>SUBTIEKIMAS, ŪKIO SUBJEKTŲ PASITELKIMAS</w:t>
            </w:r>
          </w:p>
        </w:tc>
      </w:tr>
      <w:tr w:rsidR="00DB2923" w:rsidRPr="006F24E3" w14:paraId="7735FB2E" w14:textId="77777777" w:rsidTr="00116D16">
        <w:trPr>
          <w:gridAfter w:val="1"/>
          <w:wAfter w:w="102" w:type="dxa"/>
        </w:trPr>
        <w:tc>
          <w:tcPr>
            <w:tcW w:w="1135" w:type="dxa"/>
            <w:vAlign w:val="center"/>
          </w:tcPr>
          <w:p w14:paraId="59C42E15" w14:textId="77777777" w:rsidR="00DB2923" w:rsidRPr="006F24E3" w:rsidRDefault="00DB2923" w:rsidP="00DB2923">
            <w:pPr>
              <w:pStyle w:val="SLONormal"/>
              <w:numPr>
                <w:ilvl w:val="1"/>
                <w:numId w:val="1"/>
              </w:numPr>
              <w:snapToGrid w:val="0"/>
              <w:spacing w:after="0"/>
              <w:ind w:right="186" w:hanging="350"/>
              <w:jc w:val="left"/>
              <w:rPr>
                <w:lang w:val="lt-LT"/>
              </w:rPr>
            </w:pPr>
          </w:p>
        </w:tc>
        <w:tc>
          <w:tcPr>
            <w:tcW w:w="9214" w:type="dxa"/>
          </w:tcPr>
          <w:p w14:paraId="5628D310" w14:textId="52E99DA0" w:rsidR="00DB2923" w:rsidRPr="006F24E3" w:rsidRDefault="00DB2923" w:rsidP="00DB2923">
            <w:pPr>
              <w:snapToGrid w:val="0"/>
              <w:spacing w:before="120"/>
              <w:ind w:right="186"/>
              <w:jc w:val="both"/>
              <w:rPr>
                <w:sz w:val="24"/>
                <w:szCs w:val="24"/>
              </w:rPr>
            </w:pPr>
            <w:r w:rsidRPr="006F24E3">
              <w:rPr>
                <w:b/>
                <w:sz w:val="24"/>
                <w:szCs w:val="24"/>
                <w:lang w:eastAsia="en-US"/>
              </w:rPr>
              <w:t>Subtiekėjai:</w:t>
            </w:r>
          </w:p>
        </w:tc>
      </w:tr>
      <w:tr w:rsidR="00DB2923" w:rsidRPr="006F24E3" w14:paraId="0677B3A4" w14:textId="77777777" w:rsidTr="00116D16">
        <w:trPr>
          <w:gridAfter w:val="1"/>
          <w:wAfter w:w="102" w:type="dxa"/>
        </w:trPr>
        <w:tc>
          <w:tcPr>
            <w:tcW w:w="1135" w:type="dxa"/>
            <w:vAlign w:val="center"/>
          </w:tcPr>
          <w:p w14:paraId="29898B0F" w14:textId="5A9961A6" w:rsidR="00DB2923" w:rsidRPr="006F24E3" w:rsidRDefault="00DB2923" w:rsidP="00DB2923">
            <w:pPr>
              <w:pStyle w:val="SLONormal"/>
              <w:snapToGrid w:val="0"/>
              <w:spacing w:after="0"/>
              <w:ind w:right="-72"/>
              <w:jc w:val="left"/>
              <w:rPr>
                <w:lang w:val="lt-LT"/>
              </w:rPr>
            </w:pPr>
            <w:r w:rsidRPr="006F24E3">
              <w:rPr>
                <w:lang w:val="lt-LT"/>
              </w:rPr>
              <w:t xml:space="preserve">7.1.1. </w:t>
            </w:r>
          </w:p>
        </w:tc>
        <w:tc>
          <w:tcPr>
            <w:tcW w:w="9214" w:type="dxa"/>
          </w:tcPr>
          <w:p w14:paraId="1CA87AB2" w14:textId="69641898" w:rsidR="00DB2923" w:rsidRPr="006F24E3" w:rsidRDefault="00DB2923" w:rsidP="00DB2923">
            <w:pPr>
              <w:snapToGrid w:val="0"/>
              <w:spacing w:before="120"/>
              <w:ind w:right="186"/>
              <w:jc w:val="both"/>
              <w:rPr>
                <w:b/>
                <w:sz w:val="24"/>
                <w:szCs w:val="24"/>
                <w:lang w:eastAsia="en-US"/>
              </w:rPr>
            </w:pPr>
            <w:r w:rsidRPr="006F24E3">
              <w:rPr>
                <w:sz w:val="24"/>
                <w:szCs w:val="24"/>
                <w:lang w:eastAsia="en-US"/>
              </w:rPr>
              <w:t>Pardavėjas, sudarius Sutartį, tačiau ne vėliau negu Sutartis pradedama vykdyti, įsipareigoja raštu Pirkėjui pranešti tuo metu žinomų subtiekėjų pavadinimus, juridinių asmenų kodus (jei pasitelkiamas juridinis asmuo), kontaktinius duomenis ir jų atstovus, nurodydamas konkrečią Sutarties dalį (nurodomos prekės, veiklos ar pan.), kuriai pasitelkiami subtiekėjai. Taip pat Pirkėjas reikalauja, kad Pardavėjas informuotų apie minėtos informacijos pasikeitimus visu Sutarties vykdymo metu, taip pat apie naujus subtiekėjus, kuriuos jis ketina pasitelkti vėliau.</w:t>
            </w:r>
          </w:p>
        </w:tc>
      </w:tr>
      <w:tr w:rsidR="00DB2923" w:rsidRPr="006F24E3" w14:paraId="7E41E50D" w14:textId="77777777" w:rsidTr="00116D16">
        <w:trPr>
          <w:gridAfter w:val="1"/>
          <w:wAfter w:w="102" w:type="dxa"/>
        </w:trPr>
        <w:tc>
          <w:tcPr>
            <w:tcW w:w="1135" w:type="dxa"/>
            <w:vAlign w:val="center"/>
          </w:tcPr>
          <w:p w14:paraId="49DE23E0" w14:textId="3FFC46B4" w:rsidR="00DB2923" w:rsidRPr="006F24E3" w:rsidRDefault="00DB2923" w:rsidP="00DB2923">
            <w:pPr>
              <w:pStyle w:val="SLONormal"/>
              <w:snapToGrid w:val="0"/>
              <w:spacing w:after="0"/>
              <w:ind w:right="-72"/>
              <w:jc w:val="left"/>
              <w:rPr>
                <w:lang w:val="lt-LT"/>
              </w:rPr>
            </w:pPr>
            <w:r w:rsidRPr="006F24E3">
              <w:rPr>
                <w:lang w:val="lt-LT"/>
              </w:rPr>
              <w:t>7.1.2.</w:t>
            </w:r>
          </w:p>
        </w:tc>
        <w:tc>
          <w:tcPr>
            <w:tcW w:w="9214" w:type="dxa"/>
          </w:tcPr>
          <w:p w14:paraId="6A13376B" w14:textId="27E62C7E" w:rsidR="00DB2923" w:rsidRPr="006F24E3" w:rsidRDefault="00DB2923" w:rsidP="00DB2923">
            <w:pPr>
              <w:snapToGrid w:val="0"/>
              <w:spacing w:before="120"/>
              <w:ind w:right="186"/>
              <w:jc w:val="both"/>
              <w:rPr>
                <w:sz w:val="24"/>
                <w:szCs w:val="24"/>
                <w:lang w:eastAsia="en-US"/>
              </w:rPr>
            </w:pPr>
            <w:r w:rsidRPr="006F24E3">
              <w:rPr>
                <w:sz w:val="24"/>
                <w:szCs w:val="24"/>
              </w:rPr>
              <w:t xml:space="preserve">Pardavėjas raštu kreipdamasis į Pirkėją dėl subtiekėjų pasitelkimo (keitimo), kai Pardavėjui subtiekėjai netinkamai vykdo įsipareigojimus arba juos atsisako vykdyti, taip pat tuo atveju, </w:t>
            </w:r>
            <w:r w:rsidRPr="006F24E3">
              <w:rPr>
                <w:sz w:val="24"/>
                <w:szCs w:val="24"/>
              </w:rPr>
              <w:lastRenderedPageBreak/>
              <w:t>kai subtiekėjai nepajėgūs vykdyti įsipareigojimų Pardavėjui dėl iškeltos bankroto bylos, pradėtos likvidavimo procedūros ir pan. padėties ar kitų priežasčių, privalo pateikti (nurodyti) dokumentus (informaciją), vadovaujantis Sutarties 7.1.1 punktu.</w:t>
            </w:r>
          </w:p>
        </w:tc>
      </w:tr>
      <w:tr w:rsidR="00DB2923" w:rsidRPr="006F24E3" w14:paraId="5A5EBC12" w14:textId="77777777" w:rsidTr="00116D16">
        <w:trPr>
          <w:gridAfter w:val="1"/>
          <w:wAfter w:w="102" w:type="dxa"/>
        </w:trPr>
        <w:tc>
          <w:tcPr>
            <w:tcW w:w="1135" w:type="dxa"/>
            <w:vAlign w:val="center"/>
          </w:tcPr>
          <w:p w14:paraId="59E51E28" w14:textId="1B01C39F" w:rsidR="00DB2923" w:rsidRPr="006F24E3" w:rsidRDefault="00DB2923" w:rsidP="00DB2923">
            <w:pPr>
              <w:pStyle w:val="SLONormal"/>
              <w:tabs>
                <w:tab w:val="left" w:pos="175"/>
              </w:tabs>
              <w:snapToGrid w:val="0"/>
              <w:spacing w:after="0"/>
              <w:ind w:right="-72"/>
              <w:jc w:val="left"/>
              <w:rPr>
                <w:lang w:val="lt-LT"/>
              </w:rPr>
            </w:pPr>
            <w:r w:rsidRPr="006F24E3">
              <w:rPr>
                <w:lang w:val="lt-LT"/>
              </w:rPr>
              <w:lastRenderedPageBreak/>
              <w:t>7.1.3.</w:t>
            </w:r>
          </w:p>
        </w:tc>
        <w:tc>
          <w:tcPr>
            <w:tcW w:w="9214" w:type="dxa"/>
          </w:tcPr>
          <w:p w14:paraId="45C2B9CD" w14:textId="3DF6A1D3" w:rsidR="00DB2923" w:rsidRPr="006F24E3" w:rsidRDefault="00DB2923" w:rsidP="00DB2923">
            <w:pPr>
              <w:snapToGrid w:val="0"/>
              <w:spacing w:before="120"/>
              <w:ind w:right="186"/>
              <w:jc w:val="both"/>
              <w:rPr>
                <w:sz w:val="24"/>
                <w:szCs w:val="24"/>
              </w:rPr>
            </w:pPr>
            <w:r w:rsidRPr="006F24E3">
              <w:rPr>
                <w:sz w:val="24"/>
                <w:szCs w:val="24"/>
                <w:lang w:eastAsia="ar-SA"/>
              </w:rPr>
              <w:t>Subtiekėjų pasitelkimas nekeičia Pardavėjo atsakomybės dėl Sutarties vykdymo, todėl bet kokiu atveju Pardavėjas privalo būti atsakingas už subtiekėjų, jo įgaliotų atstovų ir darbuotojų veiksmus arba neveikimą taip, kaip atsakytų už savo paties veiksmus ir neveikimą.</w:t>
            </w:r>
          </w:p>
        </w:tc>
      </w:tr>
      <w:tr w:rsidR="00DB2923" w:rsidRPr="006F24E3" w14:paraId="3F3CF235" w14:textId="77777777" w:rsidTr="00116D16">
        <w:trPr>
          <w:gridAfter w:val="1"/>
          <w:wAfter w:w="102" w:type="dxa"/>
        </w:trPr>
        <w:tc>
          <w:tcPr>
            <w:tcW w:w="1135" w:type="dxa"/>
            <w:vAlign w:val="center"/>
          </w:tcPr>
          <w:p w14:paraId="20FFA1FC" w14:textId="77777777" w:rsidR="00DB2923" w:rsidRPr="006F24E3" w:rsidRDefault="00DB2923" w:rsidP="00DB2923">
            <w:pPr>
              <w:pStyle w:val="SLONormal"/>
              <w:numPr>
                <w:ilvl w:val="1"/>
                <w:numId w:val="1"/>
              </w:numPr>
              <w:snapToGrid w:val="0"/>
              <w:spacing w:after="0"/>
              <w:ind w:right="186" w:hanging="350"/>
              <w:jc w:val="left"/>
              <w:rPr>
                <w:lang w:val="lt-LT"/>
              </w:rPr>
            </w:pPr>
          </w:p>
        </w:tc>
        <w:tc>
          <w:tcPr>
            <w:tcW w:w="9214" w:type="dxa"/>
          </w:tcPr>
          <w:p w14:paraId="09F60C27" w14:textId="215DD66A" w:rsidR="00DB2923" w:rsidRPr="006F24E3" w:rsidRDefault="00DB2923" w:rsidP="00DB2923">
            <w:pPr>
              <w:snapToGrid w:val="0"/>
              <w:spacing w:before="120"/>
              <w:ind w:right="186"/>
              <w:jc w:val="both"/>
              <w:rPr>
                <w:sz w:val="24"/>
                <w:szCs w:val="24"/>
                <w:lang w:eastAsia="ar-SA"/>
              </w:rPr>
            </w:pPr>
            <w:r w:rsidRPr="006F24E3">
              <w:rPr>
                <w:b/>
                <w:sz w:val="24"/>
                <w:szCs w:val="24"/>
              </w:rPr>
              <w:t>Ūkio subjektai:</w:t>
            </w:r>
          </w:p>
        </w:tc>
      </w:tr>
      <w:tr w:rsidR="00DB2923" w:rsidRPr="006F24E3" w14:paraId="01B004D2" w14:textId="77777777" w:rsidTr="00116D16">
        <w:trPr>
          <w:gridAfter w:val="1"/>
          <w:wAfter w:w="102" w:type="dxa"/>
        </w:trPr>
        <w:tc>
          <w:tcPr>
            <w:tcW w:w="1135" w:type="dxa"/>
            <w:vAlign w:val="center"/>
          </w:tcPr>
          <w:p w14:paraId="40550107" w14:textId="7EAFEE4C" w:rsidR="00DB2923" w:rsidRPr="006F24E3" w:rsidRDefault="00DB2923" w:rsidP="00DB2923">
            <w:pPr>
              <w:pStyle w:val="SLONormal"/>
              <w:snapToGrid w:val="0"/>
              <w:spacing w:after="0"/>
              <w:ind w:right="-72"/>
              <w:jc w:val="left"/>
              <w:rPr>
                <w:lang w:val="lt-LT"/>
              </w:rPr>
            </w:pPr>
            <w:r w:rsidRPr="006F24E3">
              <w:rPr>
                <w:lang w:val="lt-LT"/>
              </w:rPr>
              <w:t>7.2.1.</w:t>
            </w:r>
          </w:p>
        </w:tc>
        <w:tc>
          <w:tcPr>
            <w:tcW w:w="9214" w:type="dxa"/>
          </w:tcPr>
          <w:p w14:paraId="18153C1E" w14:textId="221B3BEB" w:rsidR="00DB2923" w:rsidRPr="006F24E3" w:rsidRDefault="00DB2923" w:rsidP="00DB2923">
            <w:pPr>
              <w:snapToGrid w:val="0"/>
              <w:spacing w:before="120"/>
              <w:ind w:right="186"/>
              <w:jc w:val="both"/>
              <w:rPr>
                <w:b/>
                <w:sz w:val="24"/>
                <w:szCs w:val="24"/>
              </w:rPr>
            </w:pPr>
            <w:r w:rsidRPr="006F24E3">
              <w:rPr>
                <w:sz w:val="24"/>
                <w:szCs w:val="24"/>
                <w:lang w:eastAsia="ar-SA"/>
              </w:rPr>
              <w:t>Jei Sutartyje keičiami ūkio subjektai, kurių pajėgumais rėmėsi Pardavėjas, siekdamas atitikti kvalifikacijos reikalavimus, kartu su informacija apie naujus ūkio subjektus turi būti pateikti naujo ūkio subjekto pašalinimo pagrindų nebuvimą (jei taikoma) ir atitiktį kvalifikaciniams reikalavimams patvirtinantys dokumentai. Minėti dokumentai pateikiami tai dienai, kai Pardavėjas kreipiasi į Pirkėją su prašymu pakeisti ūkio subjektus. Pirkėjas reikalauja, kad naujo ūkio subjekto kvalifikacija būtų ne žemesnė nei buvo reikalaujama Pirkimo dokumentuose.</w:t>
            </w:r>
          </w:p>
        </w:tc>
      </w:tr>
      <w:tr w:rsidR="00DB2923" w:rsidRPr="006F24E3" w14:paraId="0D9244B2" w14:textId="77777777" w:rsidTr="00116D16">
        <w:trPr>
          <w:gridAfter w:val="1"/>
          <w:wAfter w:w="102" w:type="dxa"/>
        </w:trPr>
        <w:tc>
          <w:tcPr>
            <w:tcW w:w="1135" w:type="dxa"/>
            <w:vAlign w:val="center"/>
          </w:tcPr>
          <w:p w14:paraId="4A0D9B27" w14:textId="314B35EA" w:rsidR="00DB2923" w:rsidRPr="006F24E3" w:rsidRDefault="00DB2923" w:rsidP="00DB2923">
            <w:pPr>
              <w:pStyle w:val="SLONormal"/>
              <w:snapToGrid w:val="0"/>
              <w:spacing w:after="0"/>
              <w:ind w:right="-72"/>
              <w:jc w:val="left"/>
              <w:rPr>
                <w:lang w:val="lt-LT"/>
              </w:rPr>
            </w:pPr>
            <w:r w:rsidRPr="006F24E3">
              <w:rPr>
                <w:lang w:val="lt-LT"/>
              </w:rPr>
              <w:t>7.2.2.</w:t>
            </w:r>
          </w:p>
        </w:tc>
        <w:tc>
          <w:tcPr>
            <w:tcW w:w="9214" w:type="dxa"/>
          </w:tcPr>
          <w:p w14:paraId="070608F5" w14:textId="7450FFAD" w:rsidR="00DB2923" w:rsidRPr="006F24E3" w:rsidRDefault="00DB2923" w:rsidP="00DB2923">
            <w:pPr>
              <w:snapToGrid w:val="0"/>
              <w:spacing w:before="120"/>
              <w:ind w:right="186"/>
              <w:jc w:val="both"/>
              <w:rPr>
                <w:sz w:val="24"/>
                <w:szCs w:val="24"/>
                <w:lang w:eastAsia="ar-SA"/>
              </w:rPr>
            </w:pPr>
            <w:r w:rsidRPr="006F24E3">
              <w:rPr>
                <w:sz w:val="24"/>
                <w:szCs w:val="24"/>
                <w:lang w:eastAsia="ar-SA"/>
              </w:rPr>
              <w:t xml:space="preserve">Pardavėjas raštu kreipdamasis į Pirkėją dėl ūkio subjektų pasitelkimo (keitimo), </w:t>
            </w:r>
            <w:r w:rsidRPr="006F24E3">
              <w:rPr>
                <w:sz w:val="24"/>
                <w:szCs w:val="24"/>
              </w:rPr>
              <w:t xml:space="preserve">kai Pardavėjui ūkio subjektai netinkamai vykdo įsipareigojimus arba juos atsisako vykdyti, taip pat tuo atveju, kai ūkio subjektai nepajėgūs vykdyti įsipareigojimų Pardavėjui dėl iškeltos bankroto bylos, pradėtos likvidavimo procedūros ir pan. padėties ar kitų priežasčių, </w:t>
            </w:r>
            <w:r w:rsidRPr="006F24E3">
              <w:rPr>
                <w:sz w:val="24"/>
                <w:szCs w:val="24"/>
                <w:lang w:eastAsia="ar-SA"/>
              </w:rPr>
              <w:t>privalo pateikti (nurodyti) dokumentus (informaciją), vadovaujantis Sutarties 7.2.1 punktu.</w:t>
            </w:r>
          </w:p>
        </w:tc>
      </w:tr>
      <w:tr w:rsidR="00DB2923" w:rsidRPr="006F24E3" w14:paraId="7BA640FA" w14:textId="77777777" w:rsidTr="00116D16">
        <w:trPr>
          <w:gridAfter w:val="1"/>
          <w:wAfter w:w="102" w:type="dxa"/>
        </w:trPr>
        <w:tc>
          <w:tcPr>
            <w:tcW w:w="1135" w:type="dxa"/>
            <w:vAlign w:val="center"/>
          </w:tcPr>
          <w:p w14:paraId="491DE9D6" w14:textId="72847973" w:rsidR="00DB2923" w:rsidRPr="006F24E3" w:rsidRDefault="00DB2923" w:rsidP="00DB2923">
            <w:pPr>
              <w:pStyle w:val="SLONormal"/>
              <w:tabs>
                <w:tab w:val="left" w:pos="175"/>
              </w:tabs>
              <w:snapToGrid w:val="0"/>
              <w:spacing w:after="0"/>
              <w:ind w:right="-72"/>
              <w:jc w:val="left"/>
              <w:rPr>
                <w:lang w:val="lt-LT"/>
              </w:rPr>
            </w:pPr>
            <w:r w:rsidRPr="006F24E3">
              <w:rPr>
                <w:lang w:val="lt-LT"/>
              </w:rPr>
              <w:t>7.2.3.</w:t>
            </w:r>
          </w:p>
        </w:tc>
        <w:tc>
          <w:tcPr>
            <w:tcW w:w="9214" w:type="dxa"/>
          </w:tcPr>
          <w:p w14:paraId="1BA09CA6" w14:textId="1376BABD" w:rsidR="00DB2923" w:rsidRPr="006F24E3" w:rsidRDefault="00DB2923" w:rsidP="00DB2923">
            <w:pPr>
              <w:snapToGrid w:val="0"/>
              <w:spacing w:before="120"/>
              <w:ind w:right="186"/>
              <w:jc w:val="both"/>
              <w:rPr>
                <w:sz w:val="24"/>
                <w:szCs w:val="24"/>
                <w:lang w:eastAsia="ar-SA"/>
              </w:rPr>
            </w:pPr>
            <w:r w:rsidRPr="006F24E3">
              <w:rPr>
                <w:sz w:val="24"/>
                <w:szCs w:val="24"/>
                <w:lang w:eastAsia="ar-SA"/>
              </w:rPr>
              <w:t>Pirkėjas, gavęs Sutarties 7.2.2 punkte nurodytą raštą, ne vėliau kaip per 10 (dešimt) kalendorinių dienų privalo išnagrinėti raštą bei priimti motyvuotą sprendimą, kurį raštu pateikia Pardavėjui. Šalims nesutarus dėl ūkio subjekto pasitelkimo (keitimo), ginčas sprendžiamas Sutarties 10 punkte numatyta tvarka. Šalims susitarus, turi būti sudaromas rašytinis Šalių susitarimas dėl ūkio subjekto pasitelkimo (keitimo), kuris įsigalios nuo jame nurodytos datos ir (ar) aplinkybės ir taps neatsiejama šios Sutarties dalimi.</w:t>
            </w:r>
          </w:p>
        </w:tc>
      </w:tr>
      <w:tr w:rsidR="00DB2923" w:rsidRPr="006F24E3" w14:paraId="57E97E47" w14:textId="77777777" w:rsidTr="00116D16">
        <w:trPr>
          <w:gridAfter w:val="1"/>
          <w:wAfter w:w="102" w:type="dxa"/>
        </w:trPr>
        <w:tc>
          <w:tcPr>
            <w:tcW w:w="1135" w:type="dxa"/>
            <w:vAlign w:val="center"/>
          </w:tcPr>
          <w:p w14:paraId="145773FD" w14:textId="40D5484A" w:rsidR="00DB2923" w:rsidRPr="006F24E3" w:rsidRDefault="00DB2923" w:rsidP="00DB2923">
            <w:pPr>
              <w:pStyle w:val="SLONormal"/>
              <w:snapToGrid w:val="0"/>
              <w:spacing w:after="0"/>
              <w:ind w:right="-72"/>
              <w:jc w:val="left"/>
              <w:rPr>
                <w:lang w:val="lt-LT"/>
              </w:rPr>
            </w:pPr>
            <w:r w:rsidRPr="006F24E3">
              <w:rPr>
                <w:lang w:val="lt-LT"/>
              </w:rPr>
              <w:t>7.2.4.</w:t>
            </w:r>
          </w:p>
        </w:tc>
        <w:tc>
          <w:tcPr>
            <w:tcW w:w="9214" w:type="dxa"/>
          </w:tcPr>
          <w:p w14:paraId="7A097564" w14:textId="5E287B2C" w:rsidR="00DB2923" w:rsidRPr="006F24E3" w:rsidRDefault="00DB2923" w:rsidP="00DB2923">
            <w:pPr>
              <w:snapToGrid w:val="0"/>
              <w:spacing w:before="120"/>
              <w:ind w:right="186"/>
              <w:jc w:val="both"/>
              <w:rPr>
                <w:sz w:val="24"/>
                <w:szCs w:val="24"/>
                <w:lang w:eastAsia="ar-SA"/>
              </w:rPr>
            </w:pPr>
            <w:r w:rsidRPr="006F24E3">
              <w:rPr>
                <w:sz w:val="24"/>
                <w:szCs w:val="24"/>
                <w:lang w:eastAsia="ar-SA"/>
              </w:rPr>
              <w:t>Ūkio subjektų pasitelkimas nekeičia Pardavėjo atsakomybės dėl Sutarties vykdymo, todėl bet kokiu atveju Pardavėjas privalo būti atsakingas už ūkio subjektų, jo įgaliotų atstovų ir darbuotojų veiksmus arba neveikimą taip, kaip atsakytų už savo paties veiksmus ir neveikimą.</w:t>
            </w:r>
          </w:p>
        </w:tc>
      </w:tr>
      <w:tr w:rsidR="00DB2923" w:rsidRPr="006F24E3" w14:paraId="68A99B23" w14:textId="77777777" w:rsidTr="00116D16">
        <w:trPr>
          <w:gridAfter w:val="1"/>
          <w:wAfter w:w="102" w:type="dxa"/>
        </w:trPr>
        <w:tc>
          <w:tcPr>
            <w:tcW w:w="1135" w:type="dxa"/>
            <w:vAlign w:val="center"/>
          </w:tcPr>
          <w:p w14:paraId="1EED08D7" w14:textId="17B33F80" w:rsidR="00DB2923" w:rsidRPr="006F24E3" w:rsidRDefault="00DB2923" w:rsidP="00DB2923">
            <w:pPr>
              <w:pStyle w:val="SLONormal"/>
              <w:numPr>
                <w:ilvl w:val="1"/>
                <w:numId w:val="1"/>
              </w:numPr>
              <w:snapToGrid w:val="0"/>
              <w:spacing w:after="0"/>
              <w:ind w:right="-72" w:hanging="350"/>
              <w:jc w:val="left"/>
              <w:rPr>
                <w:lang w:val="lt-LT"/>
              </w:rPr>
            </w:pPr>
            <w:r w:rsidRPr="006F24E3">
              <w:rPr>
                <w:lang w:val="lt-LT"/>
              </w:rPr>
              <w:t>S</w:t>
            </w:r>
          </w:p>
        </w:tc>
        <w:tc>
          <w:tcPr>
            <w:tcW w:w="9214" w:type="dxa"/>
          </w:tcPr>
          <w:p w14:paraId="0678F05C" w14:textId="770F1598" w:rsidR="00DB2923" w:rsidRPr="006F24E3" w:rsidRDefault="00DB2923" w:rsidP="00DB2923">
            <w:pPr>
              <w:snapToGrid w:val="0"/>
              <w:spacing w:before="120"/>
              <w:ind w:right="186"/>
              <w:jc w:val="both"/>
              <w:rPr>
                <w:b/>
                <w:bCs/>
                <w:sz w:val="24"/>
                <w:szCs w:val="24"/>
                <w:lang w:eastAsia="ar-SA"/>
              </w:rPr>
            </w:pPr>
            <w:r w:rsidRPr="006F24E3">
              <w:rPr>
                <w:b/>
                <w:bCs/>
                <w:sz w:val="24"/>
                <w:szCs w:val="24"/>
                <w:lang w:eastAsia="ar-SA"/>
              </w:rPr>
              <w:t>Specialistai:</w:t>
            </w:r>
          </w:p>
        </w:tc>
      </w:tr>
      <w:tr w:rsidR="00DB2923" w:rsidRPr="006F24E3" w14:paraId="0FBC446D" w14:textId="77777777" w:rsidTr="00116D16">
        <w:trPr>
          <w:gridAfter w:val="1"/>
          <w:wAfter w:w="102" w:type="dxa"/>
        </w:trPr>
        <w:tc>
          <w:tcPr>
            <w:tcW w:w="1135" w:type="dxa"/>
            <w:vAlign w:val="center"/>
          </w:tcPr>
          <w:p w14:paraId="631CF0B1" w14:textId="4F5C45A6" w:rsidR="00DB2923" w:rsidRPr="006F24E3" w:rsidRDefault="00DB2923" w:rsidP="00DB2923">
            <w:pPr>
              <w:pStyle w:val="SLONormal"/>
              <w:numPr>
                <w:ilvl w:val="2"/>
                <w:numId w:val="1"/>
              </w:numPr>
              <w:snapToGrid w:val="0"/>
              <w:spacing w:after="0"/>
              <w:ind w:right="-72" w:hanging="350"/>
              <w:jc w:val="left"/>
              <w:rPr>
                <w:lang w:val="lt-LT"/>
              </w:rPr>
            </w:pPr>
          </w:p>
        </w:tc>
        <w:tc>
          <w:tcPr>
            <w:tcW w:w="9214" w:type="dxa"/>
          </w:tcPr>
          <w:p w14:paraId="684A917D" w14:textId="00DC9E7C" w:rsidR="00DB2923" w:rsidRPr="006F24E3" w:rsidRDefault="00DB2923" w:rsidP="00DB2923">
            <w:pPr>
              <w:snapToGrid w:val="0"/>
              <w:spacing w:before="120"/>
              <w:ind w:right="186"/>
              <w:jc w:val="both"/>
              <w:rPr>
                <w:sz w:val="24"/>
                <w:szCs w:val="24"/>
                <w:lang w:eastAsia="ar-SA"/>
              </w:rPr>
            </w:pPr>
            <w:r w:rsidRPr="006F24E3">
              <w:rPr>
                <w:sz w:val="24"/>
                <w:szCs w:val="24"/>
                <w:lang w:eastAsia="ar-SA"/>
              </w:rPr>
              <w:t>Jei Sutartyje keičiami specialistai, kurių pajėgumais kvalifikacijai pagrįsti rėmėsi Pardavėjas, kartu su informacija apie naujus specialistus turi būti pateikti naujo specialisto atitiktį kvalifikaciniams reikalavimams patvirtinantys dokumentai. Anksčiau minėti dokumentai pateikiami tai dienai, kai Pardavėjas kreipiasi į Pirkėją su prašymu pakeisti specialistą. Užsakovas reikalauja, kad naujo specialisto kvalifikacija būtų ne žemesnė nei buvo reikalaujama pirkimo dokumentuose.</w:t>
            </w:r>
          </w:p>
        </w:tc>
      </w:tr>
      <w:tr w:rsidR="00DB2923" w:rsidRPr="006F24E3" w14:paraId="53C472F3" w14:textId="77777777" w:rsidTr="00116D16">
        <w:trPr>
          <w:gridAfter w:val="1"/>
          <w:wAfter w:w="102" w:type="dxa"/>
        </w:trPr>
        <w:tc>
          <w:tcPr>
            <w:tcW w:w="1135" w:type="dxa"/>
            <w:vAlign w:val="center"/>
          </w:tcPr>
          <w:p w14:paraId="47236F4A" w14:textId="77777777" w:rsidR="00DB2923" w:rsidRPr="006F24E3" w:rsidRDefault="00DB2923" w:rsidP="00DB2923">
            <w:pPr>
              <w:pStyle w:val="SLONormal"/>
              <w:numPr>
                <w:ilvl w:val="2"/>
                <w:numId w:val="1"/>
              </w:numPr>
              <w:snapToGrid w:val="0"/>
              <w:spacing w:after="0"/>
              <w:ind w:right="-72" w:hanging="350"/>
              <w:jc w:val="left"/>
              <w:rPr>
                <w:lang w:val="lt-LT"/>
              </w:rPr>
            </w:pPr>
          </w:p>
        </w:tc>
        <w:tc>
          <w:tcPr>
            <w:tcW w:w="9214" w:type="dxa"/>
          </w:tcPr>
          <w:p w14:paraId="357139D5" w14:textId="05C7F2A2" w:rsidR="00DB2923" w:rsidRPr="006F24E3" w:rsidRDefault="00DB2923" w:rsidP="00DB2923">
            <w:pPr>
              <w:snapToGrid w:val="0"/>
              <w:spacing w:before="120"/>
              <w:ind w:right="186"/>
              <w:jc w:val="both"/>
              <w:rPr>
                <w:sz w:val="24"/>
                <w:szCs w:val="24"/>
                <w:lang w:eastAsia="ar-SA"/>
              </w:rPr>
            </w:pPr>
            <w:proofErr w:type="spellStart"/>
            <w:r w:rsidRPr="006F24E3">
              <w:rPr>
                <w:sz w:val="24"/>
                <w:szCs w:val="24"/>
                <w:lang w:eastAsia="ar-SA"/>
              </w:rPr>
              <w:t>Pardavėjęs</w:t>
            </w:r>
            <w:proofErr w:type="spellEnd"/>
            <w:r w:rsidRPr="006F24E3">
              <w:rPr>
                <w:sz w:val="24"/>
                <w:szCs w:val="24"/>
                <w:lang w:eastAsia="ar-SA"/>
              </w:rPr>
              <w:t xml:space="preserve"> raštu kreipdamasis į Pirkėją dėl specialisto pasitelkimo (keitimo) privalo pateikti (nurodyti) dokumentus (informaciją), vadovaujantis 7.3.1. punktu.</w:t>
            </w:r>
          </w:p>
        </w:tc>
      </w:tr>
      <w:tr w:rsidR="00DB2923" w:rsidRPr="006F24E3" w14:paraId="0F52E0ED" w14:textId="77777777" w:rsidTr="00116D16">
        <w:trPr>
          <w:gridAfter w:val="1"/>
          <w:wAfter w:w="102" w:type="dxa"/>
        </w:trPr>
        <w:tc>
          <w:tcPr>
            <w:tcW w:w="1135" w:type="dxa"/>
            <w:vAlign w:val="center"/>
          </w:tcPr>
          <w:p w14:paraId="14BCFB07" w14:textId="77777777" w:rsidR="00DB2923" w:rsidRPr="006F24E3" w:rsidRDefault="00DB2923" w:rsidP="00DB2923">
            <w:pPr>
              <w:pStyle w:val="SLONormal"/>
              <w:numPr>
                <w:ilvl w:val="2"/>
                <w:numId w:val="1"/>
              </w:numPr>
              <w:snapToGrid w:val="0"/>
              <w:spacing w:after="0"/>
              <w:ind w:right="-72" w:hanging="350"/>
              <w:jc w:val="left"/>
              <w:rPr>
                <w:lang w:val="lt-LT"/>
              </w:rPr>
            </w:pPr>
          </w:p>
        </w:tc>
        <w:tc>
          <w:tcPr>
            <w:tcW w:w="9214" w:type="dxa"/>
          </w:tcPr>
          <w:p w14:paraId="30F703A0" w14:textId="5291BCDE" w:rsidR="00DB2923" w:rsidRPr="006F24E3" w:rsidRDefault="00DB2923" w:rsidP="00DB2923">
            <w:pPr>
              <w:snapToGrid w:val="0"/>
              <w:spacing w:before="120"/>
              <w:ind w:right="186"/>
              <w:jc w:val="both"/>
              <w:rPr>
                <w:sz w:val="24"/>
                <w:szCs w:val="24"/>
                <w:lang w:eastAsia="ar-SA"/>
              </w:rPr>
            </w:pPr>
            <w:r w:rsidRPr="006F24E3">
              <w:rPr>
                <w:sz w:val="24"/>
                <w:szCs w:val="24"/>
                <w:lang w:eastAsia="ar-SA"/>
              </w:rPr>
              <w:t>Pirkėjas, gavęs 7.3.2. punkte nurodytą raštą, ne vėliau kaip per 10 (dešimt) kalendorinių dienų privalo išnagrinėti raštą bei priimti motyvuotą sprendimą, kurį raštu pateikia Pardavėjui. Šalims nesutarus dėl specialisto pakeitimo, ginčas sprendžiamas Sutarties bendrųjų sąlygų 23 punkte numatyta tvarka. Šalims susitarus, turi būti sudaromas rašytinis Šalių susitarimas dėl specialisto pasitelkimo (keitimo), kuris įsigalios nuo jame nurodytos datos ir (ar) aplinkybės ir taps neatsiejama šios Sutarties dalimi.</w:t>
            </w:r>
          </w:p>
        </w:tc>
      </w:tr>
      <w:tr w:rsidR="00DB2923" w:rsidRPr="006F24E3" w14:paraId="75F4CD5A" w14:textId="77777777" w:rsidTr="00116D16">
        <w:trPr>
          <w:gridAfter w:val="1"/>
          <w:wAfter w:w="102" w:type="dxa"/>
        </w:trPr>
        <w:tc>
          <w:tcPr>
            <w:tcW w:w="1135" w:type="dxa"/>
            <w:vAlign w:val="center"/>
          </w:tcPr>
          <w:p w14:paraId="5E02F151" w14:textId="74175DA1" w:rsidR="00DB2923" w:rsidRPr="006F24E3" w:rsidRDefault="00DB2923" w:rsidP="00DB2923">
            <w:pPr>
              <w:pStyle w:val="SLONormal"/>
              <w:numPr>
                <w:ilvl w:val="1"/>
                <w:numId w:val="1"/>
              </w:numPr>
              <w:snapToGrid w:val="0"/>
              <w:spacing w:after="0"/>
              <w:ind w:right="-72" w:hanging="313"/>
              <w:jc w:val="left"/>
              <w:rPr>
                <w:lang w:val="lt-LT"/>
              </w:rPr>
            </w:pPr>
          </w:p>
        </w:tc>
        <w:tc>
          <w:tcPr>
            <w:tcW w:w="9214" w:type="dxa"/>
          </w:tcPr>
          <w:p w14:paraId="31F0979A" w14:textId="6C96B854" w:rsidR="00DB2923" w:rsidRPr="006F24E3" w:rsidRDefault="00DB2923" w:rsidP="00DB2923">
            <w:pPr>
              <w:snapToGrid w:val="0"/>
              <w:spacing w:before="120"/>
              <w:ind w:right="186"/>
              <w:jc w:val="both"/>
              <w:rPr>
                <w:b/>
                <w:bCs/>
                <w:sz w:val="24"/>
                <w:szCs w:val="24"/>
                <w:lang w:eastAsia="ar-SA"/>
              </w:rPr>
            </w:pPr>
            <w:r w:rsidRPr="006F24E3">
              <w:rPr>
                <w:b/>
                <w:bCs/>
                <w:sz w:val="24"/>
                <w:szCs w:val="24"/>
                <w:lang w:eastAsia="ar-SA"/>
              </w:rPr>
              <w:t>Tretieji asmenys:</w:t>
            </w:r>
          </w:p>
        </w:tc>
      </w:tr>
      <w:tr w:rsidR="00DB2923" w:rsidRPr="006F24E3" w14:paraId="427FE026" w14:textId="77777777" w:rsidTr="00116D16">
        <w:trPr>
          <w:gridAfter w:val="1"/>
          <w:wAfter w:w="102" w:type="dxa"/>
        </w:trPr>
        <w:tc>
          <w:tcPr>
            <w:tcW w:w="1135" w:type="dxa"/>
            <w:vAlign w:val="center"/>
          </w:tcPr>
          <w:p w14:paraId="3B4BD341" w14:textId="5771D813" w:rsidR="00DB2923" w:rsidRPr="006F24E3" w:rsidRDefault="00DB2923" w:rsidP="00DB2923">
            <w:pPr>
              <w:pStyle w:val="SLONormal"/>
              <w:numPr>
                <w:ilvl w:val="2"/>
                <w:numId w:val="1"/>
              </w:numPr>
              <w:snapToGrid w:val="0"/>
              <w:spacing w:after="0"/>
              <w:ind w:right="-72" w:hanging="313"/>
              <w:jc w:val="left"/>
              <w:rPr>
                <w:lang w:val="lt-LT"/>
              </w:rPr>
            </w:pPr>
          </w:p>
        </w:tc>
        <w:tc>
          <w:tcPr>
            <w:tcW w:w="9214" w:type="dxa"/>
          </w:tcPr>
          <w:p w14:paraId="66F43AC7" w14:textId="72826B65" w:rsidR="00DB2923" w:rsidRPr="006F24E3" w:rsidRDefault="00DB2923" w:rsidP="00DB2923">
            <w:pPr>
              <w:snapToGrid w:val="0"/>
              <w:spacing w:before="120"/>
              <w:ind w:right="186"/>
              <w:jc w:val="both"/>
              <w:rPr>
                <w:sz w:val="24"/>
                <w:szCs w:val="24"/>
                <w:lang w:eastAsia="ar-SA"/>
              </w:rPr>
            </w:pPr>
            <w:r w:rsidRPr="006F24E3">
              <w:rPr>
                <w:sz w:val="24"/>
                <w:szCs w:val="24"/>
                <w:lang w:eastAsia="ar-SA"/>
              </w:rPr>
              <w:t xml:space="preserve">Jei prie pasiūlymo buvo nurodyti tretieji asmenys ir jei jie yra keičiami sutarties vykdymo metu, tai </w:t>
            </w:r>
            <w:proofErr w:type="spellStart"/>
            <w:r w:rsidRPr="006F24E3">
              <w:rPr>
                <w:sz w:val="24"/>
                <w:szCs w:val="24"/>
                <w:lang w:eastAsia="ar-SA"/>
              </w:rPr>
              <w:t>Pardavėjęs</w:t>
            </w:r>
            <w:proofErr w:type="spellEnd"/>
            <w:r w:rsidRPr="006F24E3">
              <w:rPr>
                <w:sz w:val="24"/>
                <w:szCs w:val="24"/>
                <w:lang w:eastAsia="ar-SA"/>
              </w:rPr>
              <w:t xml:space="preserve"> apie naujus trečiuosius asmenis turi pateikti informaciją, tokią kokia buvo reikalaujama pirkimo sąlygose.</w:t>
            </w:r>
          </w:p>
        </w:tc>
      </w:tr>
      <w:tr w:rsidR="00DB2923" w:rsidRPr="006F24E3" w14:paraId="14C61DDC" w14:textId="77777777" w:rsidTr="00116D16">
        <w:trPr>
          <w:gridAfter w:val="1"/>
          <w:wAfter w:w="102" w:type="dxa"/>
        </w:trPr>
        <w:tc>
          <w:tcPr>
            <w:tcW w:w="1135" w:type="dxa"/>
            <w:vAlign w:val="center"/>
          </w:tcPr>
          <w:p w14:paraId="267C8EFB" w14:textId="77777777" w:rsidR="00DB2923" w:rsidRPr="006F24E3" w:rsidRDefault="00DB2923" w:rsidP="00DB2923">
            <w:pPr>
              <w:pStyle w:val="SLONormal"/>
              <w:numPr>
                <w:ilvl w:val="1"/>
                <w:numId w:val="1"/>
              </w:numPr>
              <w:snapToGrid w:val="0"/>
              <w:spacing w:after="0"/>
              <w:ind w:right="186" w:hanging="350"/>
              <w:jc w:val="left"/>
              <w:rPr>
                <w:lang w:val="lt-LT"/>
              </w:rPr>
            </w:pPr>
          </w:p>
        </w:tc>
        <w:tc>
          <w:tcPr>
            <w:tcW w:w="9214" w:type="dxa"/>
          </w:tcPr>
          <w:p w14:paraId="1385F2F3" w14:textId="32C186E0" w:rsidR="00DB2923" w:rsidRPr="006F24E3" w:rsidRDefault="00DB2923" w:rsidP="00DB2923">
            <w:pPr>
              <w:snapToGrid w:val="0"/>
              <w:spacing w:before="120"/>
              <w:ind w:right="186"/>
              <w:jc w:val="both"/>
              <w:rPr>
                <w:sz w:val="24"/>
                <w:szCs w:val="24"/>
                <w:lang w:eastAsia="ar-SA"/>
              </w:rPr>
            </w:pPr>
            <w:r w:rsidRPr="006F24E3">
              <w:rPr>
                <w:sz w:val="24"/>
                <w:szCs w:val="24"/>
              </w:rPr>
              <w:t xml:space="preserve">Pirkėjas numato tiesioginio atsiskaitymo su subtiekėjais (ūkio subjektais) galimybę. Pirkėjas ne vėliau kaip per 3 (tris) darbo dienas nuo Sutarties 7.1.1 ir 7.2.1 punktuose nurodytos informacijos gavimo raštu informuoja subtiekėjus (ūkio subjektus) apie tiesioginio atsiskaitymo galimybę, o subtiekėjas (ūkio subjektas), norėdamas pasinaudoti tokia galimybe, raštu pateikia prašymą Pirkėjui. Tais atvejais, kai subtiekėjas (ūkio subjektas) išreiškia norą pasinaudoti tiesioginio atsiskaitymo galimybe, sudaroma trišalė sutartis tarp Pirkėjo, Pardavėjo ir subtiekėjo (ūkio subjekto), kurioje aprašoma tiesioginio atsiskaitymo su subtiekėju (ūkio subjektu) tvarka, atsižvelgiant į Pirkimo dokumentuose ir </w:t>
            </w:r>
            <w:proofErr w:type="spellStart"/>
            <w:r w:rsidRPr="006F24E3">
              <w:rPr>
                <w:sz w:val="24"/>
                <w:szCs w:val="24"/>
              </w:rPr>
              <w:t>subtiekimo</w:t>
            </w:r>
            <w:proofErr w:type="spellEnd"/>
            <w:r w:rsidRPr="006F24E3">
              <w:rPr>
                <w:sz w:val="24"/>
                <w:szCs w:val="24"/>
              </w:rPr>
              <w:t xml:space="preserve"> (ar kitoje) sutartyje nustatytus reikalavimus. Bet kokiu atveju trišalėje sutartyje turi būti numatyta teisė Pardavėjui prieštarauti nepagrįstiems mokėjimams.</w:t>
            </w:r>
          </w:p>
        </w:tc>
      </w:tr>
      <w:tr w:rsidR="00DB2923" w:rsidRPr="006F24E3" w14:paraId="3DC00C7F" w14:textId="77777777" w:rsidTr="00116D16">
        <w:trPr>
          <w:gridAfter w:val="1"/>
          <w:wAfter w:w="102" w:type="dxa"/>
          <w:trHeight w:val="367"/>
        </w:trPr>
        <w:tc>
          <w:tcPr>
            <w:tcW w:w="1135" w:type="dxa"/>
            <w:vAlign w:val="center"/>
          </w:tcPr>
          <w:p w14:paraId="6CF202E7" w14:textId="77777777" w:rsidR="00DB2923" w:rsidRPr="006F24E3" w:rsidRDefault="00DB2923" w:rsidP="00DB2923">
            <w:pPr>
              <w:pStyle w:val="SLONormal"/>
              <w:numPr>
                <w:ilvl w:val="0"/>
                <w:numId w:val="1"/>
              </w:numPr>
              <w:snapToGrid w:val="0"/>
              <w:ind w:right="186"/>
              <w:jc w:val="left"/>
              <w:rPr>
                <w:lang w:val="lt-LT"/>
              </w:rPr>
            </w:pPr>
          </w:p>
        </w:tc>
        <w:tc>
          <w:tcPr>
            <w:tcW w:w="9214" w:type="dxa"/>
          </w:tcPr>
          <w:p w14:paraId="1B66470A" w14:textId="77777777" w:rsidR="00DB2923" w:rsidRPr="006F24E3" w:rsidRDefault="00DB2923" w:rsidP="00DB2923">
            <w:pPr>
              <w:snapToGrid w:val="0"/>
              <w:spacing w:before="120" w:after="120"/>
              <w:ind w:right="186"/>
              <w:jc w:val="both"/>
              <w:rPr>
                <w:b/>
                <w:sz w:val="24"/>
                <w:szCs w:val="24"/>
              </w:rPr>
            </w:pPr>
            <w:r w:rsidRPr="006F24E3">
              <w:rPr>
                <w:b/>
                <w:sz w:val="24"/>
                <w:szCs w:val="24"/>
              </w:rPr>
              <w:t>ŠALIŲ ATSAKOMYBĖ</w:t>
            </w:r>
          </w:p>
        </w:tc>
      </w:tr>
      <w:tr w:rsidR="00DB2923" w:rsidRPr="006F24E3" w14:paraId="43C33914" w14:textId="77777777" w:rsidTr="00116D16">
        <w:trPr>
          <w:gridAfter w:val="1"/>
          <w:wAfter w:w="102" w:type="dxa"/>
        </w:trPr>
        <w:tc>
          <w:tcPr>
            <w:tcW w:w="1135" w:type="dxa"/>
            <w:vAlign w:val="center"/>
          </w:tcPr>
          <w:p w14:paraId="0BAC3104" w14:textId="77777777" w:rsidR="00DB2923" w:rsidRPr="006F24E3" w:rsidRDefault="00DB2923" w:rsidP="00DB2923">
            <w:pPr>
              <w:pStyle w:val="SLONormal"/>
              <w:numPr>
                <w:ilvl w:val="1"/>
                <w:numId w:val="1"/>
              </w:numPr>
              <w:snapToGrid w:val="0"/>
              <w:spacing w:after="0"/>
              <w:ind w:right="186" w:hanging="350"/>
              <w:jc w:val="left"/>
            </w:pPr>
          </w:p>
        </w:tc>
        <w:tc>
          <w:tcPr>
            <w:tcW w:w="9214" w:type="dxa"/>
          </w:tcPr>
          <w:p w14:paraId="67E127DD" w14:textId="48A9741B" w:rsidR="00DB2923" w:rsidRPr="006F24E3" w:rsidRDefault="00DB2923" w:rsidP="00DB2923">
            <w:pPr>
              <w:snapToGrid w:val="0"/>
              <w:spacing w:before="120"/>
              <w:ind w:right="186"/>
              <w:jc w:val="both"/>
              <w:rPr>
                <w:sz w:val="24"/>
                <w:szCs w:val="24"/>
              </w:rPr>
            </w:pPr>
            <w:r w:rsidRPr="006F24E3">
              <w:rPr>
                <w:sz w:val="24"/>
                <w:szCs w:val="24"/>
              </w:rPr>
              <w:t xml:space="preserve">Šalys privalo laiku ir tinkamai vykdyti savo sutartinius įsipareigojimus. </w:t>
            </w:r>
          </w:p>
        </w:tc>
      </w:tr>
      <w:tr w:rsidR="00DB2923" w:rsidRPr="006F24E3" w14:paraId="5625B6A2" w14:textId="77777777" w:rsidTr="00116D16">
        <w:trPr>
          <w:gridAfter w:val="1"/>
          <w:wAfter w:w="102" w:type="dxa"/>
        </w:trPr>
        <w:tc>
          <w:tcPr>
            <w:tcW w:w="1135" w:type="dxa"/>
            <w:vAlign w:val="center"/>
          </w:tcPr>
          <w:p w14:paraId="33718E68" w14:textId="77777777" w:rsidR="00DB2923" w:rsidRPr="006F24E3" w:rsidRDefault="00DB2923" w:rsidP="00DB2923">
            <w:pPr>
              <w:pStyle w:val="SLONormal"/>
              <w:numPr>
                <w:ilvl w:val="1"/>
                <w:numId w:val="1"/>
              </w:numPr>
              <w:snapToGrid w:val="0"/>
              <w:spacing w:after="0"/>
              <w:ind w:right="186" w:hanging="350"/>
              <w:jc w:val="left"/>
            </w:pPr>
          </w:p>
        </w:tc>
        <w:tc>
          <w:tcPr>
            <w:tcW w:w="9214" w:type="dxa"/>
          </w:tcPr>
          <w:p w14:paraId="2670F2F7" w14:textId="4CE6A313" w:rsidR="00DB2923" w:rsidRPr="006F24E3" w:rsidRDefault="00DB2923" w:rsidP="00DB2923">
            <w:pPr>
              <w:snapToGrid w:val="0"/>
              <w:spacing w:before="120"/>
              <w:ind w:right="186"/>
              <w:jc w:val="both"/>
              <w:rPr>
                <w:sz w:val="24"/>
                <w:szCs w:val="24"/>
              </w:rPr>
            </w:pPr>
            <w:r w:rsidRPr="006F24E3">
              <w:rPr>
                <w:sz w:val="24"/>
                <w:szCs w:val="24"/>
              </w:rPr>
              <w:t>Šalių atsakomybė pagal šią Sutartį yra apribota tiesioginiais nuostoliais, nei viena iš Šalių neturi pareigos atlyginti netiesioginių nuostolių (negautų pajamų ir pan.).</w:t>
            </w:r>
          </w:p>
        </w:tc>
      </w:tr>
      <w:tr w:rsidR="00DB2923" w:rsidRPr="006F24E3" w14:paraId="74CB63B3" w14:textId="77777777" w:rsidTr="00116D16">
        <w:trPr>
          <w:gridAfter w:val="1"/>
          <w:wAfter w:w="102" w:type="dxa"/>
        </w:trPr>
        <w:tc>
          <w:tcPr>
            <w:tcW w:w="1135" w:type="dxa"/>
            <w:vAlign w:val="center"/>
          </w:tcPr>
          <w:p w14:paraId="7FDC5AEF" w14:textId="77777777" w:rsidR="00DB2923" w:rsidRPr="006F24E3" w:rsidRDefault="00DB2923" w:rsidP="00DB2923">
            <w:pPr>
              <w:pStyle w:val="SLONormal"/>
              <w:numPr>
                <w:ilvl w:val="1"/>
                <w:numId w:val="1"/>
              </w:numPr>
              <w:snapToGrid w:val="0"/>
              <w:spacing w:after="0"/>
              <w:ind w:right="186" w:hanging="350"/>
              <w:jc w:val="left"/>
            </w:pPr>
          </w:p>
        </w:tc>
        <w:tc>
          <w:tcPr>
            <w:tcW w:w="9214" w:type="dxa"/>
          </w:tcPr>
          <w:p w14:paraId="43998D38" w14:textId="5CBB09AA" w:rsidR="00DB2923" w:rsidRPr="006F24E3" w:rsidRDefault="00DB2923" w:rsidP="00DB2923">
            <w:pPr>
              <w:snapToGrid w:val="0"/>
              <w:spacing w:before="120"/>
              <w:ind w:right="186"/>
              <w:jc w:val="both"/>
              <w:rPr>
                <w:sz w:val="24"/>
                <w:szCs w:val="24"/>
              </w:rPr>
            </w:pPr>
            <w:r w:rsidRPr="006F24E3">
              <w:rPr>
                <w:sz w:val="24"/>
                <w:szCs w:val="24"/>
              </w:rPr>
              <w:t>Šalių atsakomybė yra nustatoma pagal galiojančius Lietuvos Respublikos teisės aktus ir šią Sutartį. Šalys įsipareigoja tinkamai vykdyti savo įsipareigojimus, prisiimtus šia Sutartimi, ir susilaikyti nuo bet kokių veiksmų, kuriais galėtų padaryti žalos viena kitai ar apsunkintų kitos Šalies prisiimtų įsipareigojimų įvykdymą.</w:t>
            </w:r>
          </w:p>
        </w:tc>
      </w:tr>
      <w:tr w:rsidR="00DB2923" w:rsidRPr="006F24E3" w14:paraId="2984928B" w14:textId="77777777" w:rsidTr="00116D16">
        <w:trPr>
          <w:gridAfter w:val="1"/>
          <w:wAfter w:w="102" w:type="dxa"/>
        </w:trPr>
        <w:tc>
          <w:tcPr>
            <w:tcW w:w="1135" w:type="dxa"/>
            <w:vAlign w:val="center"/>
          </w:tcPr>
          <w:p w14:paraId="39BCB95F" w14:textId="77777777" w:rsidR="00DB2923" w:rsidRPr="006F24E3" w:rsidRDefault="00DB2923" w:rsidP="00DB2923">
            <w:pPr>
              <w:pStyle w:val="SLONormal"/>
              <w:numPr>
                <w:ilvl w:val="1"/>
                <w:numId w:val="1"/>
              </w:numPr>
              <w:snapToGrid w:val="0"/>
              <w:spacing w:after="0"/>
              <w:ind w:right="186" w:hanging="350"/>
              <w:jc w:val="left"/>
              <w:rPr>
                <w:lang w:val="lt-LT"/>
              </w:rPr>
            </w:pPr>
          </w:p>
        </w:tc>
        <w:tc>
          <w:tcPr>
            <w:tcW w:w="9214" w:type="dxa"/>
          </w:tcPr>
          <w:p w14:paraId="1820485B" w14:textId="21EF2BB7" w:rsidR="00DB2923" w:rsidRPr="006F24E3" w:rsidRDefault="00DB2923" w:rsidP="00DB2923">
            <w:pPr>
              <w:snapToGrid w:val="0"/>
              <w:spacing w:before="120"/>
              <w:ind w:right="186"/>
              <w:jc w:val="both"/>
              <w:rPr>
                <w:sz w:val="24"/>
                <w:szCs w:val="24"/>
              </w:rPr>
            </w:pPr>
            <w:r w:rsidRPr="006F24E3">
              <w:rPr>
                <w:sz w:val="24"/>
                <w:szCs w:val="24"/>
              </w:rPr>
              <w:t>Jei Pardavėjas neatlieka savo įsipareigojimų terminu, nustatytu šios Sutartyje, tai Pirkėjas be oficialaus įspėjimo ir nesumažindamas kitų savo teisių gynimo būdų už kiekvieną termino praleidimo dieną pradės skaičiuoti 0,08 proc. dydžio delspinigius nuo Pradinės sutarties vertės už kiekvieną termino praleidimo dieną iki įsipareigojimų įvykdymo dienos (Prekių perdavimo-priėmimo akto pasirašymo dienos (ši diena įskaitoma)).</w:t>
            </w:r>
          </w:p>
        </w:tc>
      </w:tr>
      <w:tr w:rsidR="00DB2923" w:rsidRPr="006F24E3" w14:paraId="5021626A" w14:textId="77777777" w:rsidTr="00116D16">
        <w:trPr>
          <w:gridAfter w:val="1"/>
          <w:wAfter w:w="102" w:type="dxa"/>
        </w:trPr>
        <w:tc>
          <w:tcPr>
            <w:tcW w:w="1135" w:type="dxa"/>
            <w:vAlign w:val="center"/>
          </w:tcPr>
          <w:p w14:paraId="5DF69CE9" w14:textId="77777777" w:rsidR="00DB2923" w:rsidRPr="006F24E3" w:rsidRDefault="00DB2923" w:rsidP="00DB2923">
            <w:pPr>
              <w:pStyle w:val="SLONormal"/>
              <w:numPr>
                <w:ilvl w:val="1"/>
                <w:numId w:val="1"/>
              </w:numPr>
              <w:snapToGrid w:val="0"/>
              <w:spacing w:after="0"/>
              <w:ind w:right="186" w:hanging="350"/>
              <w:jc w:val="left"/>
              <w:rPr>
                <w:lang w:val="lt-LT"/>
              </w:rPr>
            </w:pPr>
          </w:p>
        </w:tc>
        <w:tc>
          <w:tcPr>
            <w:tcW w:w="9214" w:type="dxa"/>
          </w:tcPr>
          <w:p w14:paraId="58EE7C3F" w14:textId="77777777" w:rsidR="00DB2923" w:rsidRPr="006F24E3" w:rsidRDefault="00DB2923" w:rsidP="00DB2923">
            <w:pPr>
              <w:snapToGrid w:val="0"/>
              <w:spacing w:before="120"/>
              <w:ind w:right="186"/>
              <w:jc w:val="both"/>
              <w:rPr>
                <w:sz w:val="24"/>
                <w:szCs w:val="24"/>
              </w:rPr>
            </w:pPr>
            <w:r w:rsidRPr="006F24E3">
              <w:rPr>
                <w:sz w:val="24"/>
                <w:szCs w:val="24"/>
              </w:rPr>
              <w:t>Pardavėjas, nutraukęs Sutartį ne dėl Pirkėjo kaltės, sumoka Pirkėjui baudą, lygią 10 (dešimt) procentų Sutarties kainos su PVM, taip pat atlygina visus nuostolius, susijusius su Sutarties nutraukimu.</w:t>
            </w:r>
          </w:p>
        </w:tc>
      </w:tr>
      <w:tr w:rsidR="00DB2923" w:rsidRPr="006F24E3" w14:paraId="28641CDE" w14:textId="77777777" w:rsidTr="00116D16">
        <w:trPr>
          <w:gridAfter w:val="1"/>
          <w:wAfter w:w="102" w:type="dxa"/>
        </w:trPr>
        <w:tc>
          <w:tcPr>
            <w:tcW w:w="1135" w:type="dxa"/>
            <w:vAlign w:val="center"/>
          </w:tcPr>
          <w:p w14:paraId="4CB980E2" w14:textId="28ACF2DA" w:rsidR="00DB2923" w:rsidRPr="006F24E3" w:rsidRDefault="00DB2923" w:rsidP="00DB2923">
            <w:pPr>
              <w:pStyle w:val="SLONormal"/>
              <w:numPr>
                <w:ilvl w:val="1"/>
                <w:numId w:val="1"/>
              </w:numPr>
              <w:snapToGrid w:val="0"/>
              <w:spacing w:after="0"/>
              <w:ind w:right="186" w:hanging="350"/>
              <w:jc w:val="left"/>
              <w:rPr>
                <w:lang w:val="lt-LT"/>
              </w:rPr>
            </w:pPr>
            <w:r w:rsidRPr="006F24E3">
              <w:rPr>
                <w:lang w:val="lt-LT"/>
              </w:rPr>
              <w:t>S</w:t>
            </w:r>
          </w:p>
          <w:p w14:paraId="3B8C37CB" w14:textId="5803A2BE" w:rsidR="00DB2923" w:rsidRPr="006F24E3" w:rsidRDefault="00DB2923" w:rsidP="00DB2923">
            <w:pPr>
              <w:pStyle w:val="SLONormal"/>
              <w:snapToGrid w:val="0"/>
              <w:spacing w:before="0" w:after="0"/>
              <w:ind w:right="186"/>
              <w:jc w:val="left"/>
              <w:rPr>
                <w:lang w:val="lt-LT"/>
              </w:rPr>
            </w:pPr>
          </w:p>
          <w:p w14:paraId="2BC95B12" w14:textId="162FF045" w:rsidR="00DB2923" w:rsidRPr="006F24E3" w:rsidRDefault="00DB2923" w:rsidP="00DB2923">
            <w:pPr>
              <w:pStyle w:val="SLONormal"/>
              <w:snapToGrid w:val="0"/>
              <w:spacing w:after="0"/>
              <w:ind w:left="350" w:right="186"/>
              <w:jc w:val="left"/>
              <w:rPr>
                <w:lang w:val="lt-LT"/>
              </w:rPr>
            </w:pPr>
          </w:p>
        </w:tc>
        <w:tc>
          <w:tcPr>
            <w:tcW w:w="9214" w:type="dxa"/>
          </w:tcPr>
          <w:p w14:paraId="66B77DDB" w14:textId="4550EC4F" w:rsidR="00DB2923" w:rsidRPr="006F24E3" w:rsidRDefault="00DB2923" w:rsidP="00DB2923">
            <w:pPr>
              <w:snapToGrid w:val="0"/>
              <w:spacing w:before="120"/>
              <w:jc w:val="both"/>
              <w:rPr>
                <w:color w:val="000000"/>
                <w:sz w:val="24"/>
                <w:szCs w:val="24"/>
              </w:rPr>
            </w:pPr>
            <w:r w:rsidRPr="006F24E3">
              <w:rPr>
                <w:color w:val="000000"/>
                <w:sz w:val="24"/>
                <w:szCs w:val="24"/>
              </w:rPr>
              <w:t>Pirkėjas, uždelsęs sumokėti Pardavėjui priklausančias sumas Sutartyje nustatyta tvarka ir terminais, Pardavėjo reikalavimu, privalo sumokėti 0,08 proc. delspinigių už kiekvieną pavėluotą dieną nuo laiku neapmokėtos sumos.</w:t>
            </w:r>
          </w:p>
        </w:tc>
      </w:tr>
      <w:tr w:rsidR="00DB2923" w:rsidRPr="006F24E3" w14:paraId="5CD2B881" w14:textId="77777777" w:rsidTr="00116D16">
        <w:trPr>
          <w:gridAfter w:val="1"/>
          <w:wAfter w:w="102" w:type="dxa"/>
        </w:trPr>
        <w:tc>
          <w:tcPr>
            <w:tcW w:w="1135" w:type="dxa"/>
            <w:vAlign w:val="center"/>
          </w:tcPr>
          <w:p w14:paraId="23B4301D" w14:textId="77777777" w:rsidR="00DB2923" w:rsidRPr="006F24E3" w:rsidRDefault="00DB2923" w:rsidP="00DB2923">
            <w:pPr>
              <w:pStyle w:val="SLONormal"/>
              <w:numPr>
                <w:ilvl w:val="1"/>
                <w:numId w:val="1"/>
              </w:numPr>
              <w:snapToGrid w:val="0"/>
              <w:spacing w:after="0"/>
              <w:ind w:right="186" w:hanging="350"/>
              <w:jc w:val="left"/>
              <w:rPr>
                <w:lang w:val="lt-LT"/>
              </w:rPr>
            </w:pPr>
          </w:p>
        </w:tc>
        <w:tc>
          <w:tcPr>
            <w:tcW w:w="9214" w:type="dxa"/>
          </w:tcPr>
          <w:p w14:paraId="52A69C9B" w14:textId="67E849E3" w:rsidR="00DB2923" w:rsidRPr="006F24E3" w:rsidRDefault="00DB2923" w:rsidP="00DB2923">
            <w:pPr>
              <w:snapToGrid w:val="0"/>
              <w:spacing w:before="120"/>
              <w:jc w:val="both"/>
              <w:rPr>
                <w:color w:val="000000"/>
                <w:sz w:val="24"/>
                <w:szCs w:val="24"/>
              </w:rPr>
            </w:pPr>
            <w:r w:rsidRPr="006F24E3">
              <w:rPr>
                <w:color w:val="000000"/>
                <w:sz w:val="24"/>
                <w:szCs w:val="24"/>
              </w:rPr>
              <w:t xml:space="preserve">Jeigu ši Sutartis nutraukiama dėl esminio Sutarties pažeidimo, kaltoji Šalis privalo mokėti kitai Šaliai </w:t>
            </w:r>
            <w:r w:rsidRPr="006F24E3">
              <w:rPr>
                <w:sz w:val="24"/>
                <w:szCs w:val="24"/>
              </w:rPr>
              <w:t>10 (dešimt) procentų Sutarties kainos su PVM</w:t>
            </w:r>
            <w:r w:rsidRPr="006F24E3">
              <w:rPr>
                <w:color w:val="000000"/>
                <w:sz w:val="24"/>
                <w:szCs w:val="24"/>
              </w:rPr>
              <w:t xml:space="preserve"> baudą.</w:t>
            </w:r>
          </w:p>
        </w:tc>
      </w:tr>
      <w:tr w:rsidR="00DB2923" w:rsidRPr="006F24E3" w14:paraId="2352B7AA" w14:textId="77777777" w:rsidTr="00116D16">
        <w:trPr>
          <w:gridAfter w:val="1"/>
          <w:wAfter w:w="102" w:type="dxa"/>
        </w:trPr>
        <w:tc>
          <w:tcPr>
            <w:tcW w:w="1135" w:type="dxa"/>
            <w:vAlign w:val="center"/>
          </w:tcPr>
          <w:p w14:paraId="1AFD10AC" w14:textId="77777777" w:rsidR="00DB2923" w:rsidRPr="006F24E3" w:rsidRDefault="00DB2923" w:rsidP="00DB2923">
            <w:pPr>
              <w:pStyle w:val="SLONormal"/>
              <w:numPr>
                <w:ilvl w:val="1"/>
                <w:numId w:val="1"/>
              </w:numPr>
              <w:snapToGrid w:val="0"/>
              <w:spacing w:after="0"/>
              <w:ind w:right="186" w:hanging="350"/>
              <w:jc w:val="left"/>
              <w:rPr>
                <w:lang w:val="lt-LT"/>
              </w:rPr>
            </w:pPr>
          </w:p>
        </w:tc>
        <w:tc>
          <w:tcPr>
            <w:tcW w:w="9214" w:type="dxa"/>
          </w:tcPr>
          <w:p w14:paraId="797547DC" w14:textId="77777777" w:rsidR="00DB2923" w:rsidRPr="006F24E3" w:rsidRDefault="00DB2923" w:rsidP="00DB2923">
            <w:pPr>
              <w:snapToGrid w:val="0"/>
              <w:spacing w:before="120"/>
              <w:jc w:val="both"/>
              <w:rPr>
                <w:sz w:val="24"/>
                <w:szCs w:val="24"/>
              </w:rPr>
            </w:pPr>
            <w:r w:rsidRPr="006F24E3">
              <w:rPr>
                <w:sz w:val="24"/>
                <w:szCs w:val="24"/>
              </w:rPr>
              <w:t xml:space="preserve">„Nenugalima jėga“ – tai nepaprastos aplinkybės, kurių Šalys negalėjo kontroliuoti bei protingai numatyti Sutarties sudarymo metu ir negalėjo užkirsti kelio šių aplinkybių ar jų pasekmių atsiradimui. </w:t>
            </w:r>
          </w:p>
        </w:tc>
      </w:tr>
      <w:tr w:rsidR="00DB2923" w:rsidRPr="006F24E3" w14:paraId="668CEFFB" w14:textId="77777777" w:rsidTr="00116D16">
        <w:trPr>
          <w:gridAfter w:val="1"/>
          <w:wAfter w:w="102" w:type="dxa"/>
        </w:trPr>
        <w:tc>
          <w:tcPr>
            <w:tcW w:w="1135" w:type="dxa"/>
            <w:vAlign w:val="center"/>
          </w:tcPr>
          <w:p w14:paraId="375CA83C" w14:textId="77777777" w:rsidR="00DB2923" w:rsidRPr="006F24E3" w:rsidRDefault="00DB2923" w:rsidP="00DB2923">
            <w:pPr>
              <w:pStyle w:val="SLONormal"/>
              <w:numPr>
                <w:ilvl w:val="1"/>
                <w:numId w:val="1"/>
              </w:numPr>
              <w:snapToGrid w:val="0"/>
              <w:spacing w:after="0"/>
              <w:ind w:right="186" w:hanging="350"/>
              <w:jc w:val="left"/>
              <w:rPr>
                <w:lang w:val="lt-LT"/>
              </w:rPr>
            </w:pPr>
          </w:p>
        </w:tc>
        <w:tc>
          <w:tcPr>
            <w:tcW w:w="9214" w:type="dxa"/>
          </w:tcPr>
          <w:p w14:paraId="78AED777" w14:textId="4B2B1422" w:rsidR="00DB2923" w:rsidRPr="006F24E3" w:rsidRDefault="00DB2923" w:rsidP="00DB2923">
            <w:pPr>
              <w:snapToGrid w:val="0"/>
              <w:spacing w:before="120"/>
              <w:jc w:val="both"/>
              <w:rPr>
                <w:sz w:val="24"/>
                <w:szCs w:val="24"/>
              </w:rPr>
            </w:pPr>
            <w:r w:rsidRPr="006F24E3">
              <w:rPr>
                <w:sz w:val="24"/>
                <w:szCs w:val="24"/>
              </w:rPr>
              <w:t xml:space="preserve">Nė viena iš šios Šalių neatsako už Sutarties nevykdymą, jei tas nevykdymas bus nenugalimos jėgos pasekmė. </w:t>
            </w:r>
          </w:p>
        </w:tc>
      </w:tr>
      <w:tr w:rsidR="00DB2923" w:rsidRPr="006F24E3" w14:paraId="2CBE2E72" w14:textId="77777777" w:rsidTr="00116D16">
        <w:trPr>
          <w:gridAfter w:val="1"/>
          <w:wAfter w:w="102" w:type="dxa"/>
        </w:trPr>
        <w:tc>
          <w:tcPr>
            <w:tcW w:w="1135" w:type="dxa"/>
            <w:vAlign w:val="center"/>
          </w:tcPr>
          <w:p w14:paraId="47DF64D9" w14:textId="77777777" w:rsidR="00DB2923" w:rsidRPr="006F24E3" w:rsidRDefault="00DB2923" w:rsidP="00DB2923">
            <w:pPr>
              <w:pStyle w:val="SLONormal"/>
              <w:numPr>
                <w:ilvl w:val="1"/>
                <w:numId w:val="1"/>
              </w:numPr>
              <w:snapToGrid w:val="0"/>
              <w:spacing w:after="0"/>
              <w:ind w:right="186" w:hanging="350"/>
              <w:jc w:val="left"/>
              <w:rPr>
                <w:lang w:val="lt-LT"/>
              </w:rPr>
            </w:pPr>
          </w:p>
        </w:tc>
        <w:tc>
          <w:tcPr>
            <w:tcW w:w="9214" w:type="dxa"/>
          </w:tcPr>
          <w:p w14:paraId="602CAB8D" w14:textId="77777777" w:rsidR="00DB2923" w:rsidRPr="006F24E3" w:rsidRDefault="00DB2923" w:rsidP="00DB2923">
            <w:pPr>
              <w:snapToGrid w:val="0"/>
              <w:spacing w:before="120"/>
              <w:jc w:val="both"/>
              <w:rPr>
                <w:sz w:val="24"/>
                <w:szCs w:val="24"/>
              </w:rPr>
            </w:pPr>
            <w:r w:rsidRPr="006F24E3">
              <w:rPr>
                <w:sz w:val="24"/>
                <w:szCs w:val="24"/>
              </w:rPr>
              <w:t>Šalis, sužinojusi apie atsiradusias nenugalimos jėgos aplinkybes bei jos poveikį sutartinių įsipareigojimų vykdymui, privalo per 5 (penkias) darbo dienas pranešti apie tai kitai Šaliai raštu. Būtina pranešti ir tuomet, kai išnyksta pagrindas nevykdyti įsipareigojimų. Laiku nepranešusi įsipareigojimų nevykdanti Šalis tampa atsakinga už nuostolių, kurių priešingu atveju būtų buvę išvengta, atlyginimą.</w:t>
            </w:r>
          </w:p>
        </w:tc>
      </w:tr>
      <w:tr w:rsidR="00DB2923" w:rsidRPr="006F24E3" w14:paraId="76857510" w14:textId="77777777" w:rsidTr="00116D16">
        <w:trPr>
          <w:gridAfter w:val="1"/>
          <w:wAfter w:w="102" w:type="dxa"/>
        </w:trPr>
        <w:tc>
          <w:tcPr>
            <w:tcW w:w="1135" w:type="dxa"/>
            <w:vAlign w:val="center"/>
          </w:tcPr>
          <w:p w14:paraId="1708864F" w14:textId="77777777" w:rsidR="00DB2923" w:rsidRPr="006F24E3" w:rsidRDefault="00DB2923" w:rsidP="00DB2923">
            <w:pPr>
              <w:pStyle w:val="SLONormal"/>
              <w:numPr>
                <w:ilvl w:val="1"/>
                <w:numId w:val="1"/>
              </w:numPr>
              <w:snapToGrid w:val="0"/>
              <w:spacing w:after="0"/>
              <w:ind w:right="186" w:hanging="350"/>
              <w:jc w:val="left"/>
              <w:rPr>
                <w:lang w:val="lt-LT"/>
              </w:rPr>
            </w:pPr>
          </w:p>
        </w:tc>
        <w:tc>
          <w:tcPr>
            <w:tcW w:w="9214" w:type="dxa"/>
          </w:tcPr>
          <w:p w14:paraId="3D1555B2" w14:textId="2AD288E0" w:rsidR="00DB2923" w:rsidRPr="006F24E3" w:rsidRDefault="00DB2923" w:rsidP="00DB2923">
            <w:pPr>
              <w:snapToGrid w:val="0"/>
              <w:spacing w:before="120"/>
              <w:jc w:val="both"/>
              <w:rPr>
                <w:sz w:val="24"/>
                <w:szCs w:val="24"/>
              </w:rPr>
            </w:pPr>
            <w:r w:rsidRPr="006F24E3">
              <w:rPr>
                <w:sz w:val="24"/>
                <w:szCs w:val="24"/>
              </w:rPr>
              <w:t xml:space="preserve">Jeigu pagrindas nevykdyti įsipareigojimų dėl nenugalimos jėgos aplinkybių išlieka ilgiau, negu 2 (mėnesius), bet kuri Šalis, pranešusi kitai Šaliai, turi teisę nutraukti Sutartį. </w:t>
            </w:r>
          </w:p>
        </w:tc>
      </w:tr>
      <w:tr w:rsidR="00DB2923" w:rsidRPr="006F24E3" w14:paraId="0FEF9DC5" w14:textId="77777777" w:rsidTr="00116D16">
        <w:trPr>
          <w:gridAfter w:val="1"/>
          <w:wAfter w:w="102" w:type="dxa"/>
          <w:trHeight w:val="676"/>
        </w:trPr>
        <w:tc>
          <w:tcPr>
            <w:tcW w:w="1135" w:type="dxa"/>
            <w:vAlign w:val="center"/>
          </w:tcPr>
          <w:p w14:paraId="78E8DA20" w14:textId="6FDE102F" w:rsidR="00DB2923" w:rsidRPr="006F24E3" w:rsidRDefault="00DB2923" w:rsidP="00DB2923">
            <w:pPr>
              <w:pStyle w:val="SLONormal"/>
              <w:numPr>
                <w:ilvl w:val="1"/>
                <w:numId w:val="1"/>
              </w:numPr>
              <w:snapToGrid w:val="0"/>
              <w:spacing w:after="0"/>
              <w:ind w:right="186" w:hanging="350"/>
              <w:jc w:val="left"/>
              <w:rPr>
                <w:lang w:val="lt-LT"/>
              </w:rPr>
            </w:pPr>
          </w:p>
          <w:p w14:paraId="351FD848" w14:textId="3A7CD154" w:rsidR="00DB2923" w:rsidRPr="006F24E3" w:rsidRDefault="00DB2923" w:rsidP="00DB2923">
            <w:pPr>
              <w:rPr>
                <w:sz w:val="24"/>
                <w:szCs w:val="24"/>
                <w:lang w:eastAsia="en-US"/>
              </w:rPr>
            </w:pPr>
          </w:p>
          <w:p w14:paraId="3DDD9DBB" w14:textId="0F0A9C44" w:rsidR="00DB2923" w:rsidRPr="006F24E3" w:rsidRDefault="00DB2923" w:rsidP="00DB2923">
            <w:pPr>
              <w:rPr>
                <w:sz w:val="10"/>
                <w:szCs w:val="10"/>
                <w:lang w:eastAsia="en-US"/>
              </w:rPr>
            </w:pPr>
          </w:p>
          <w:p w14:paraId="7FAF4CBF" w14:textId="4A3FF1A0" w:rsidR="00DB2923" w:rsidRPr="006F24E3" w:rsidRDefault="00DB2923" w:rsidP="00DB2923">
            <w:pPr>
              <w:rPr>
                <w:sz w:val="24"/>
                <w:szCs w:val="24"/>
                <w:lang w:eastAsia="en-US"/>
              </w:rPr>
            </w:pPr>
            <w:r w:rsidRPr="006F24E3">
              <w:rPr>
                <w:sz w:val="24"/>
                <w:szCs w:val="24"/>
                <w:lang w:eastAsia="en-US"/>
              </w:rPr>
              <w:t>8.13.</w:t>
            </w:r>
          </w:p>
        </w:tc>
        <w:tc>
          <w:tcPr>
            <w:tcW w:w="9214" w:type="dxa"/>
          </w:tcPr>
          <w:p w14:paraId="3267C69E" w14:textId="29F8EA37" w:rsidR="00DB2923" w:rsidRPr="006F24E3" w:rsidRDefault="00DB2923" w:rsidP="00DB2923">
            <w:pPr>
              <w:snapToGrid w:val="0"/>
              <w:spacing w:before="120"/>
              <w:jc w:val="both"/>
              <w:rPr>
                <w:sz w:val="24"/>
                <w:szCs w:val="24"/>
              </w:rPr>
            </w:pPr>
            <w:r w:rsidRPr="006F24E3">
              <w:rPr>
                <w:sz w:val="24"/>
                <w:szCs w:val="24"/>
              </w:rPr>
              <w:t xml:space="preserve">Atsiradus nenugalimos jėgos aplinkybėms, Šalys vadovausis Lietuvos Respublikos civilinio kodekso 6.212 str. nuostatomis. </w:t>
            </w:r>
          </w:p>
          <w:p w14:paraId="1804EC72" w14:textId="2F24C4CA" w:rsidR="00DB2923" w:rsidRPr="006F24E3" w:rsidRDefault="00DB2923" w:rsidP="00DB2923">
            <w:pPr>
              <w:snapToGrid w:val="0"/>
              <w:spacing w:before="120"/>
              <w:jc w:val="both"/>
              <w:rPr>
                <w:sz w:val="24"/>
                <w:szCs w:val="24"/>
              </w:rPr>
            </w:pPr>
            <w:r w:rsidRPr="006F24E3">
              <w:rPr>
                <w:sz w:val="24"/>
                <w:szCs w:val="24"/>
              </w:rPr>
              <w:t>Atsiradus nenumatytoms aplinkybėms, dėl kurių Pardavėjas negali pristatyti pirkimo sutartyje numatytų prekių, Pardavėjas gali siūlyti naujas Prekes, kurios savybės neprastesnės nei pagal sutartį numatyta tiekti Prekes, kurios techninė specifikacija atitinka Perkančios organizacijos keliamus reikalavimus, nekeičiant sutarties kainos.</w:t>
            </w:r>
          </w:p>
        </w:tc>
      </w:tr>
      <w:tr w:rsidR="00DB2923" w:rsidRPr="006F24E3" w14:paraId="4490F772" w14:textId="77777777" w:rsidTr="00116D16">
        <w:trPr>
          <w:gridAfter w:val="1"/>
          <w:wAfter w:w="102" w:type="dxa"/>
          <w:trHeight w:val="283"/>
        </w:trPr>
        <w:tc>
          <w:tcPr>
            <w:tcW w:w="1135" w:type="dxa"/>
            <w:vAlign w:val="center"/>
          </w:tcPr>
          <w:p w14:paraId="76844590" w14:textId="77777777" w:rsidR="00DB2923" w:rsidRPr="006F24E3" w:rsidRDefault="00DB2923" w:rsidP="00DB2923">
            <w:pPr>
              <w:pStyle w:val="SLONormal"/>
              <w:numPr>
                <w:ilvl w:val="0"/>
                <w:numId w:val="1"/>
              </w:numPr>
              <w:snapToGrid w:val="0"/>
              <w:spacing w:after="0"/>
              <w:ind w:right="186"/>
              <w:jc w:val="left"/>
              <w:rPr>
                <w:lang w:val="lt-LT"/>
              </w:rPr>
            </w:pPr>
          </w:p>
        </w:tc>
        <w:tc>
          <w:tcPr>
            <w:tcW w:w="9214" w:type="dxa"/>
          </w:tcPr>
          <w:p w14:paraId="4B6D8B97" w14:textId="77777777" w:rsidR="00DB2923" w:rsidRPr="006F24E3" w:rsidRDefault="00DB2923" w:rsidP="00DB2923">
            <w:pPr>
              <w:snapToGrid w:val="0"/>
              <w:spacing w:before="120" w:after="120"/>
              <w:ind w:right="186"/>
              <w:jc w:val="both"/>
              <w:rPr>
                <w:sz w:val="24"/>
                <w:szCs w:val="24"/>
              </w:rPr>
            </w:pPr>
            <w:r w:rsidRPr="006F24E3">
              <w:rPr>
                <w:b/>
                <w:sz w:val="24"/>
                <w:szCs w:val="24"/>
              </w:rPr>
              <w:t>SUTARTIES GALIOJIMAS IR NUTRAUKIMAS</w:t>
            </w:r>
          </w:p>
        </w:tc>
      </w:tr>
      <w:tr w:rsidR="00DB2923" w:rsidRPr="006F24E3" w14:paraId="32D9C5FF" w14:textId="77777777" w:rsidTr="00116D16">
        <w:trPr>
          <w:gridAfter w:val="1"/>
          <w:wAfter w:w="102" w:type="dxa"/>
        </w:trPr>
        <w:tc>
          <w:tcPr>
            <w:tcW w:w="1135" w:type="dxa"/>
            <w:vAlign w:val="center"/>
          </w:tcPr>
          <w:p w14:paraId="6BE88E57" w14:textId="30DD5FB6" w:rsidR="00DB2923" w:rsidRPr="006F24E3" w:rsidRDefault="00DB2923" w:rsidP="00DB2923">
            <w:pPr>
              <w:pStyle w:val="SLONormal"/>
              <w:numPr>
                <w:ilvl w:val="1"/>
                <w:numId w:val="1"/>
              </w:numPr>
              <w:snapToGrid w:val="0"/>
              <w:spacing w:after="0"/>
              <w:ind w:right="186" w:hanging="350"/>
              <w:jc w:val="left"/>
            </w:pPr>
            <w:r w:rsidRPr="006F24E3">
              <w:t>S</w:t>
            </w:r>
          </w:p>
          <w:p w14:paraId="37AD8F07" w14:textId="77777777" w:rsidR="00DB2923" w:rsidRPr="006F24E3" w:rsidRDefault="00DB2923" w:rsidP="00DB2923">
            <w:pPr>
              <w:pStyle w:val="SLONormal"/>
              <w:snapToGrid w:val="0"/>
              <w:spacing w:after="0"/>
              <w:ind w:left="350" w:right="186"/>
              <w:jc w:val="left"/>
            </w:pPr>
          </w:p>
          <w:p w14:paraId="65ADC768" w14:textId="77777777" w:rsidR="00DB2923" w:rsidRPr="006F24E3" w:rsidRDefault="00DB2923" w:rsidP="00DB2923">
            <w:pPr>
              <w:pStyle w:val="SLONormal"/>
              <w:snapToGrid w:val="0"/>
              <w:spacing w:after="0"/>
              <w:ind w:left="350" w:right="186"/>
              <w:jc w:val="left"/>
              <w:rPr>
                <w:sz w:val="20"/>
                <w:szCs w:val="20"/>
              </w:rPr>
            </w:pPr>
          </w:p>
          <w:p w14:paraId="0A1952CE" w14:textId="0B5F484B" w:rsidR="00DB2923" w:rsidRPr="006F24E3" w:rsidRDefault="00DB2923" w:rsidP="00DB2923">
            <w:pPr>
              <w:pStyle w:val="SLONormal"/>
              <w:snapToGrid w:val="0"/>
              <w:spacing w:after="0"/>
              <w:ind w:left="350" w:right="186"/>
              <w:jc w:val="left"/>
              <w:rPr>
                <w:sz w:val="20"/>
                <w:szCs w:val="20"/>
              </w:rPr>
            </w:pPr>
          </w:p>
          <w:p w14:paraId="0871B738" w14:textId="0680AB12" w:rsidR="00DB2923" w:rsidRPr="006F24E3" w:rsidRDefault="00DB2923" w:rsidP="00DB2923">
            <w:pPr>
              <w:pStyle w:val="SLONormal"/>
              <w:numPr>
                <w:ilvl w:val="1"/>
                <w:numId w:val="1"/>
              </w:numPr>
              <w:snapToGrid w:val="0"/>
              <w:spacing w:after="0"/>
              <w:ind w:right="186" w:hanging="350"/>
              <w:jc w:val="left"/>
            </w:pPr>
            <w:r w:rsidRPr="006F24E3">
              <w:t>s</w:t>
            </w:r>
          </w:p>
        </w:tc>
        <w:tc>
          <w:tcPr>
            <w:tcW w:w="9214" w:type="dxa"/>
          </w:tcPr>
          <w:p w14:paraId="5F7A2D84" w14:textId="4D3E1420" w:rsidR="00DB2923" w:rsidRPr="006F24E3" w:rsidRDefault="00DB2923" w:rsidP="00DB2923">
            <w:pPr>
              <w:snapToGrid w:val="0"/>
              <w:spacing w:before="120"/>
              <w:jc w:val="both"/>
              <w:rPr>
                <w:sz w:val="24"/>
                <w:szCs w:val="24"/>
              </w:rPr>
            </w:pPr>
            <w:r w:rsidRPr="006F24E3">
              <w:rPr>
                <w:sz w:val="24"/>
                <w:szCs w:val="24"/>
              </w:rPr>
              <w:t>Sutartis įsigalioja nuo jos pasirašymo dienos ir galioja iki galutinio sutartinių įsipareigojimų įvykdymo ir Šalių tarpusavio atsiskaitymo dienos arba iki bus nutraukta ši Sutartis. Sutarties galiojimas baigiasi, kai Pardavėjas pagal šią Sutartį įvykdo visus savo įsipareigojimus Pirkėjui, jeigu ji yra tinkamai įvykdyta ir visiškai apmokėta už pristatytas Prekes, kai ji nutraukiama Sutartyje nustatyta tvarka, taip pat esant atitinkamam teismo sprendimui.</w:t>
            </w:r>
          </w:p>
          <w:p w14:paraId="0D8E9AEA" w14:textId="11BD1F6C" w:rsidR="00DB2923" w:rsidRPr="006F24E3" w:rsidRDefault="00DB2923" w:rsidP="00DB2923">
            <w:pPr>
              <w:snapToGrid w:val="0"/>
              <w:spacing w:before="120"/>
              <w:jc w:val="both"/>
              <w:rPr>
                <w:sz w:val="24"/>
                <w:szCs w:val="24"/>
              </w:rPr>
            </w:pPr>
            <w:r w:rsidRPr="006F24E3">
              <w:rPr>
                <w:sz w:val="24"/>
                <w:szCs w:val="24"/>
              </w:rPr>
              <w:t>Nutraukus Sutartį ar jai pasibaigus, lieka galioti šios Sutarties nuostatos, susijusios su atsakomybe bei atsiskaitymais tarp Šalių pagal šią Sutartį, taip pat visos kitos šios Sutarties nuostatos, kurios, kaip aiškiai nurodyta, išlieka galioti po Sutarties nutraukimo arba turi išlikti galioti, kad būtų visiškai įvykdyta ši Sutartis.</w:t>
            </w:r>
          </w:p>
        </w:tc>
      </w:tr>
      <w:tr w:rsidR="00DB2923" w:rsidRPr="006F24E3" w14:paraId="4DE785FE" w14:textId="77777777" w:rsidTr="00116D16">
        <w:trPr>
          <w:gridAfter w:val="1"/>
          <w:wAfter w:w="102" w:type="dxa"/>
        </w:trPr>
        <w:tc>
          <w:tcPr>
            <w:tcW w:w="1135" w:type="dxa"/>
            <w:vAlign w:val="center"/>
          </w:tcPr>
          <w:p w14:paraId="678D89F2" w14:textId="77777777" w:rsidR="00DB2923" w:rsidRPr="006F24E3" w:rsidRDefault="00DB2923" w:rsidP="00DB2923">
            <w:pPr>
              <w:pStyle w:val="SLONormal"/>
              <w:numPr>
                <w:ilvl w:val="1"/>
                <w:numId w:val="1"/>
              </w:numPr>
              <w:snapToGrid w:val="0"/>
              <w:spacing w:after="0"/>
              <w:ind w:right="186" w:hanging="350"/>
              <w:jc w:val="left"/>
              <w:rPr>
                <w:lang w:val="lt-LT"/>
              </w:rPr>
            </w:pPr>
          </w:p>
        </w:tc>
        <w:tc>
          <w:tcPr>
            <w:tcW w:w="9214" w:type="dxa"/>
          </w:tcPr>
          <w:p w14:paraId="3BF1FF9A" w14:textId="0C9595BF" w:rsidR="00DB2923" w:rsidRPr="006F24E3" w:rsidRDefault="00DB2923" w:rsidP="00DB2923">
            <w:pPr>
              <w:snapToGrid w:val="0"/>
              <w:spacing w:before="120"/>
              <w:jc w:val="both"/>
              <w:rPr>
                <w:sz w:val="24"/>
                <w:szCs w:val="24"/>
              </w:rPr>
            </w:pPr>
            <w:r w:rsidRPr="006F24E3">
              <w:rPr>
                <w:sz w:val="24"/>
                <w:szCs w:val="24"/>
              </w:rPr>
              <w:t>Nuosavybės teisė į Prekes Pirkėjui pereina nuo Prekių perdavimo</w:t>
            </w:r>
            <w:r w:rsidRPr="006F24E3">
              <w:rPr>
                <w:bCs/>
                <w:sz w:val="24"/>
                <w:szCs w:val="24"/>
              </w:rPr>
              <w:t>–</w:t>
            </w:r>
            <w:r w:rsidRPr="006F24E3">
              <w:rPr>
                <w:sz w:val="24"/>
                <w:szCs w:val="24"/>
              </w:rPr>
              <w:t>priėmimo ir Akto pasirašymo momento.</w:t>
            </w:r>
          </w:p>
        </w:tc>
      </w:tr>
      <w:tr w:rsidR="00DB2923" w:rsidRPr="006F24E3" w14:paraId="2B8DFA54" w14:textId="77777777" w:rsidTr="00116D16">
        <w:trPr>
          <w:gridAfter w:val="1"/>
          <w:wAfter w:w="102" w:type="dxa"/>
        </w:trPr>
        <w:tc>
          <w:tcPr>
            <w:tcW w:w="1135" w:type="dxa"/>
            <w:vAlign w:val="center"/>
          </w:tcPr>
          <w:p w14:paraId="460C5350" w14:textId="070BF5FA" w:rsidR="00DB2923" w:rsidRPr="006F24E3" w:rsidRDefault="00DB2923" w:rsidP="0084039A">
            <w:pPr>
              <w:pStyle w:val="SLONormal"/>
              <w:numPr>
                <w:ilvl w:val="1"/>
                <w:numId w:val="1"/>
              </w:numPr>
              <w:snapToGrid w:val="0"/>
              <w:spacing w:after="0"/>
              <w:ind w:right="186" w:hanging="350"/>
              <w:jc w:val="left"/>
            </w:pPr>
            <w:r w:rsidRPr="006F24E3">
              <w:t>S</w:t>
            </w:r>
          </w:p>
        </w:tc>
        <w:tc>
          <w:tcPr>
            <w:tcW w:w="9214" w:type="dxa"/>
          </w:tcPr>
          <w:p w14:paraId="7D4051B7" w14:textId="77777777" w:rsidR="00DB2923" w:rsidRPr="006F24E3" w:rsidRDefault="00DB2923" w:rsidP="00DB2923">
            <w:pPr>
              <w:snapToGrid w:val="0"/>
              <w:spacing w:before="120"/>
              <w:jc w:val="both"/>
              <w:rPr>
                <w:sz w:val="24"/>
                <w:szCs w:val="24"/>
              </w:rPr>
            </w:pPr>
            <w:r w:rsidRPr="006F24E3">
              <w:rPr>
                <w:sz w:val="24"/>
                <w:szCs w:val="24"/>
              </w:rPr>
              <w:t>Sutartis gali būti pakeista ir/ar papildyta raštišku Šalių susitarimu.</w:t>
            </w:r>
          </w:p>
          <w:p w14:paraId="61E50F6F" w14:textId="38A050ED" w:rsidR="00DB2923" w:rsidRPr="006F24E3" w:rsidRDefault="00DB2923" w:rsidP="00DB2923">
            <w:pPr>
              <w:snapToGrid w:val="0"/>
              <w:spacing w:before="120"/>
              <w:jc w:val="both"/>
              <w:rPr>
                <w:b/>
                <w:sz w:val="24"/>
                <w:szCs w:val="24"/>
              </w:rPr>
            </w:pPr>
            <w:r w:rsidRPr="006F24E3">
              <w:rPr>
                <w:rStyle w:val="normaltextrun"/>
                <w:color w:val="000000"/>
                <w:sz w:val="24"/>
                <w:szCs w:val="24"/>
                <w:shd w:val="clear" w:color="auto" w:fill="FFFFFF"/>
              </w:rPr>
              <w:t>Sutartis jos galiojimo laikotarpiu, neatliekant naujos pirkimo procedūros, gali būti keičiama joje nustatytomis sąlygomis ir tvarka ir (ar)  vadovaujantis LR Viešųjų pirkimų įstatyme (toliau – VPĮ) nustatytomis sąlygomis ir tvarka. </w:t>
            </w:r>
          </w:p>
        </w:tc>
      </w:tr>
      <w:tr w:rsidR="0084039A" w:rsidRPr="006F24E3" w14:paraId="256468DC" w14:textId="77777777" w:rsidTr="00116D16">
        <w:trPr>
          <w:gridAfter w:val="1"/>
          <w:wAfter w:w="102" w:type="dxa"/>
        </w:trPr>
        <w:tc>
          <w:tcPr>
            <w:tcW w:w="1135" w:type="dxa"/>
            <w:vAlign w:val="center"/>
          </w:tcPr>
          <w:p w14:paraId="56F17FF4" w14:textId="77777777" w:rsidR="0084039A" w:rsidRPr="006F24E3" w:rsidRDefault="0084039A" w:rsidP="0084039A">
            <w:pPr>
              <w:pStyle w:val="SLONormal"/>
              <w:numPr>
                <w:ilvl w:val="1"/>
                <w:numId w:val="1"/>
              </w:numPr>
              <w:snapToGrid w:val="0"/>
              <w:spacing w:after="0"/>
              <w:ind w:right="186" w:hanging="350"/>
              <w:jc w:val="left"/>
              <w:rPr>
                <w:lang w:val="lt-LT"/>
              </w:rPr>
            </w:pPr>
          </w:p>
        </w:tc>
        <w:tc>
          <w:tcPr>
            <w:tcW w:w="9214" w:type="dxa"/>
          </w:tcPr>
          <w:p w14:paraId="09C6A995" w14:textId="28D5C87E" w:rsidR="0084039A" w:rsidRPr="006F24E3" w:rsidRDefault="0084039A" w:rsidP="00DB2923">
            <w:pPr>
              <w:snapToGrid w:val="0"/>
              <w:spacing w:before="120"/>
              <w:jc w:val="both"/>
              <w:rPr>
                <w:sz w:val="24"/>
                <w:szCs w:val="24"/>
              </w:rPr>
            </w:pPr>
            <w:r w:rsidRPr="006F24E3">
              <w:rPr>
                <w:sz w:val="24"/>
                <w:szCs w:val="24"/>
              </w:rPr>
              <w:t>Sutartis gali būti nutraukta raštišku Šalių susitarimu arba vienašališkai.</w:t>
            </w:r>
          </w:p>
        </w:tc>
      </w:tr>
      <w:tr w:rsidR="00DB2923" w:rsidRPr="006F24E3" w14:paraId="02FCA3A3" w14:textId="77777777" w:rsidTr="00116D16">
        <w:trPr>
          <w:gridAfter w:val="1"/>
          <w:wAfter w:w="102" w:type="dxa"/>
        </w:trPr>
        <w:tc>
          <w:tcPr>
            <w:tcW w:w="1135" w:type="dxa"/>
            <w:vAlign w:val="center"/>
          </w:tcPr>
          <w:p w14:paraId="104BDB6F" w14:textId="77777777" w:rsidR="00DB2923" w:rsidRPr="006F24E3" w:rsidRDefault="00DB2923" w:rsidP="00DB2923">
            <w:pPr>
              <w:pStyle w:val="SLONormal"/>
              <w:numPr>
                <w:ilvl w:val="1"/>
                <w:numId w:val="1"/>
              </w:numPr>
              <w:snapToGrid w:val="0"/>
              <w:spacing w:after="0"/>
              <w:ind w:right="186" w:hanging="350"/>
              <w:jc w:val="left"/>
              <w:rPr>
                <w:lang w:val="lt-LT"/>
              </w:rPr>
            </w:pPr>
          </w:p>
        </w:tc>
        <w:tc>
          <w:tcPr>
            <w:tcW w:w="9214" w:type="dxa"/>
          </w:tcPr>
          <w:p w14:paraId="492DF429" w14:textId="7C2EE4CF" w:rsidR="00DB2923" w:rsidRPr="006F24E3" w:rsidRDefault="00DB2923" w:rsidP="00DB2923">
            <w:pPr>
              <w:snapToGrid w:val="0"/>
              <w:spacing w:before="120"/>
              <w:jc w:val="both"/>
              <w:rPr>
                <w:sz w:val="24"/>
                <w:szCs w:val="24"/>
              </w:rPr>
            </w:pPr>
            <w:r w:rsidRPr="006F24E3">
              <w:rPr>
                <w:sz w:val="24"/>
                <w:szCs w:val="24"/>
              </w:rPr>
              <w:t>Pirkėjas turi teisę vienašališkai prieš 14 (keturiolika) kalendorinių dienų raštu įspėjęs Pardavėją nutraukti šią Sutartį prieš terminą šiais atvejais:</w:t>
            </w:r>
          </w:p>
        </w:tc>
      </w:tr>
      <w:tr w:rsidR="00DB2923" w:rsidRPr="006F24E3" w14:paraId="5CC722B5" w14:textId="77777777" w:rsidTr="00116D16">
        <w:trPr>
          <w:gridAfter w:val="1"/>
          <w:wAfter w:w="102" w:type="dxa"/>
        </w:trPr>
        <w:tc>
          <w:tcPr>
            <w:tcW w:w="1135" w:type="dxa"/>
            <w:vAlign w:val="center"/>
          </w:tcPr>
          <w:p w14:paraId="311E566B" w14:textId="77777777" w:rsidR="00DB2923" w:rsidRPr="006F24E3" w:rsidRDefault="00DB2923" w:rsidP="00DB2923">
            <w:pPr>
              <w:pStyle w:val="SLONormal"/>
              <w:numPr>
                <w:ilvl w:val="2"/>
                <w:numId w:val="1"/>
              </w:numPr>
              <w:snapToGrid w:val="0"/>
              <w:spacing w:after="0"/>
              <w:ind w:right="186" w:hanging="350"/>
              <w:jc w:val="left"/>
              <w:rPr>
                <w:lang w:val="lt-LT"/>
              </w:rPr>
            </w:pPr>
          </w:p>
        </w:tc>
        <w:tc>
          <w:tcPr>
            <w:tcW w:w="9214" w:type="dxa"/>
          </w:tcPr>
          <w:p w14:paraId="73E6152C" w14:textId="77777777" w:rsidR="00DB2923" w:rsidRPr="006F24E3" w:rsidRDefault="00DB2923" w:rsidP="00DB2923">
            <w:pPr>
              <w:snapToGrid w:val="0"/>
              <w:spacing w:before="120"/>
              <w:jc w:val="both"/>
              <w:rPr>
                <w:sz w:val="24"/>
                <w:szCs w:val="24"/>
              </w:rPr>
            </w:pPr>
            <w:r w:rsidRPr="006F24E3">
              <w:rPr>
                <w:color w:val="000000"/>
                <w:sz w:val="24"/>
                <w:szCs w:val="24"/>
              </w:rPr>
              <w:t xml:space="preserve">Sutartis buvo pakeista pažeidžiant Lietuvos Respublikos viešųjų pirkimų įstatymo 89 straipsnį; </w:t>
            </w:r>
          </w:p>
        </w:tc>
      </w:tr>
      <w:tr w:rsidR="00DB2923" w:rsidRPr="006F24E3" w14:paraId="3E274699" w14:textId="77777777" w:rsidTr="00116D16">
        <w:trPr>
          <w:gridAfter w:val="1"/>
          <w:wAfter w:w="102" w:type="dxa"/>
        </w:trPr>
        <w:tc>
          <w:tcPr>
            <w:tcW w:w="1135" w:type="dxa"/>
            <w:vAlign w:val="center"/>
          </w:tcPr>
          <w:p w14:paraId="5E8B5EFB" w14:textId="77777777" w:rsidR="00DB2923" w:rsidRPr="006F24E3" w:rsidRDefault="00DB2923" w:rsidP="00DB2923">
            <w:pPr>
              <w:pStyle w:val="SLONormal"/>
              <w:numPr>
                <w:ilvl w:val="2"/>
                <w:numId w:val="1"/>
              </w:numPr>
              <w:snapToGrid w:val="0"/>
              <w:spacing w:after="0"/>
              <w:ind w:right="186" w:hanging="350"/>
              <w:jc w:val="left"/>
              <w:rPr>
                <w:lang w:val="lt-LT"/>
              </w:rPr>
            </w:pPr>
          </w:p>
        </w:tc>
        <w:tc>
          <w:tcPr>
            <w:tcW w:w="9214" w:type="dxa"/>
          </w:tcPr>
          <w:p w14:paraId="23C7AC3C" w14:textId="77777777" w:rsidR="00DB2923" w:rsidRPr="006F24E3" w:rsidRDefault="00DB2923" w:rsidP="00DB2923">
            <w:pPr>
              <w:snapToGrid w:val="0"/>
              <w:spacing w:before="120"/>
              <w:jc w:val="both"/>
              <w:rPr>
                <w:sz w:val="24"/>
                <w:szCs w:val="24"/>
              </w:rPr>
            </w:pPr>
            <w:r w:rsidRPr="006F24E3">
              <w:rPr>
                <w:color w:val="000000"/>
                <w:sz w:val="24"/>
                <w:szCs w:val="24"/>
              </w:rPr>
              <w:t xml:space="preserve">paaiškėjo, kad Pardavėjas turėjo būti pašalintas iš Pirkimo procedūros pagal </w:t>
            </w:r>
            <w:r w:rsidRPr="006F24E3">
              <w:rPr>
                <w:sz w:val="24"/>
                <w:szCs w:val="24"/>
              </w:rPr>
              <w:t>Lietuvos Respublikos viešųjų pirkimų įstatymo</w:t>
            </w:r>
            <w:r w:rsidRPr="006F24E3">
              <w:rPr>
                <w:color w:val="000000"/>
                <w:sz w:val="24"/>
                <w:szCs w:val="24"/>
              </w:rPr>
              <w:t xml:space="preserve"> 46 straipsnio 1 dalį; </w:t>
            </w:r>
          </w:p>
        </w:tc>
      </w:tr>
      <w:tr w:rsidR="00DB2923" w:rsidRPr="006F24E3" w14:paraId="1BC3B281" w14:textId="77777777" w:rsidTr="00116D16">
        <w:trPr>
          <w:gridAfter w:val="1"/>
          <w:wAfter w:w="102" w:type="dxa"/>
        </w:trPr>
        <w:tc>
          <w:tcPr>
            <w:tcW w:w="1135" w:type="dxa"/>
            <w:vAlign w:val="center"/>
          </w:tcPr>
          <w:p w14:paraId="03CC3C65" w14:textId="77777777" w:rsidR="00DB2923" w:rsidRPr="006F24E3" w:rsidRDefault="00DB2923" w:rsidP="00DB2923">
            <w:pPr>
              <w:pStyle w:val="SLONormal"/>
              <w:numPr>
                <w:ilvl w:val="2"/>
                <w:numId w:val="1"/>
              </w:numPr>
              <w:snapToGrid w:val="0"/>
              <w:spacing w:after="0"/>
              <w:ind w:right="186" w:hanging="350"/>
              <w:jc w:val="left"/>
              <w:rPr>
                <w:lang w:val="lt-LT"/>
              </w:rPr>
            </w:pPr>
          </w:p>
        </w:tc>
        <w:tc>
          <w:tcPr>
            <w:tcW w:w="9214" w:type="dxa"/>
          </w:tcPr>
          <w:p w14:paraId="4D3595E1" w14:textId="77777777" w:rsidR="00DB2923" w:rsidRPr="006F24E3" w:rsidRDefault="00DB2923" w:rsidP="00DB2923">
            <w:pPr>
              <w:snapToGrid w:val="0"/>
              <w:spacing w:before="120"/>
              <w:jc w:val="both"/>
              <w:rPr>
                <w:sz w:val="24"/>
                <w:szCs w:val="24"/>
              </w:rPr>
            </w:pPr>
            <w:r w:rsidRPr="006F24E3">
              <w:rPr>
                <w:color w:val="000000"/>
                <w:sz w:val="24"/>
                <w:szCs w:val="24"/>
              </w:rPr>
              <w:t>paaiškėjo, kad su Pardavėju neturėjo būti sudaryta Sutartis dėl to, kad Europos Sąjungos Teisingumo Teismas procese pagal Sutarties dėl Europos Sąjungos veikimo 258 straipsnį pripažino, kad nebuvo įvykdyti įsipareigojimai pagal Europos Sąjungos steigiamąsias sutartis ir Direktyvą 2014/24/ES;</w:t>
            </w:r>
          </w:p>
        </w:tc>
      </w:tr>
      <w:tr w:rsidR="00DB2923" w:rsidRPr="006F24E3" w14:paraId="61330849" w14:textId="77777777" w:rsidTr="00116D16">
        <w:trPr>
          <w:gridAfter w:val="1"/>
          <w:wAfter w:w="102" w:type="dxa"/>
        </w:trPr>
        <w:tc>
          <w:tcPr>
            <w:tcW w:w="1135" w:type="dxa"/>
            <w:vAlign w:val="center"/>
          </w:tcPr>
          <w:p w14:paraId="3DA3C991" w14:textId="77777777" w:rsidR="00DB2923" w:rsidRPr="006F24E3" w:rsidRDefault="00DB2923" w:rsidP="00DB2923">
            <w:pPr>
              <w:pStyle w:val="SLONormal"/>
              <w:numPr>
                <w:ilvl w:val="2"/>
                <w:numId w:val="1"/>
              </w:numPr>
              <w:snapToGrid w:val="0"/>
              <w:spacing w:after="0"/>
              <w:ind w:right="186" w:hanging="350"/>
              <w:jc w:val="left"/>
              <w:rPr>
                <w:lang w:val="lt-LT"/>
              </w:rPr>
            </w:pPr>
          </w:p>
        </w:tc>
        <w:tc>
          <w:tcPr>
            <w:tcW w:w="9214" w:type="dxa"/>
          </w:tcPr>
          <w:p w14:paraId="4F789D30" w14:textId="77777777" w:rsidR="00DB2923" w:rsidRPr="006F24E3" w:rsidRDefault="00DB2923" w:rsidP="00DB2923">
            <w:pPr>
              <w:snapToGrid w:val="0"/>
              <w:spacing w:before="120"/>
              <w:jc w:val="both"/>
              <w:rPr>
                <w:sz w:val="24"/>
                <w:szCs w:val="24"/>
              </w:rPr>
            </w:pPr>
            <w:r w:rsidRPr="006F24E3">
              <w:rPr>
                <w:sz w:val="24"/>
                <w:szCs w:val="24"/>
              </w:rPr>
              <w:t>kai Pardavėjas bankrutuoja arba yra likviduojamas, sustabdo ūkinę veiklą arba įstatymuose ir kituose teisės aktuose numatyta tvarka susidaro analogiška situacija;</w:t>
            </w:r>
          </w:p>
        </w:tc>
      </w:tr>
      <w:tr w:rsidR="00DB2923" w:rsidRPr="006F24E3" w14:paraId="1ED6F89F" w14:textId="77777777" w:rsidTr="00116D16">
        <w:trPr>
          <w:gridAfter w:val="1"/>
          <w:wAfter w:w="102" w:type="dxa"/>
        </w:trPr>
        <w:tc>
          <w:tcPr>
            <w:tcW w:w="1135" w:type="dxa"/>
            <w:vAlign w:val="center"/>
          </w:tcPr>
          <w:p w14:paraId="7DD1CE27" w14:textId="77777777" w:rsidR="00DB2923" w:rsidRPr="006F24E3" w:rsidRDefault="00DB2923" w:rsidP="00DB2923">
            <w:pPr>
              <w:pStyle w:val="SLONormal"/>
              <w:numPr>
                <w:ilvl w:val="2"/>
                <w:numId w:val="1"/>
              </w:numPr>
              <w:snapToGrid w:val="0"/>
              <w:spacing w:after="0"/>
              <w:ind w:right="186" w:hanging="350"/>
              <w:jc w:val="left"/>
              <w:rPr>
                <w:lang w:val="lt-LT"/>
              </w:rPr>
            </w:pPr>
          </w:p>
        </w:tc>
        <w:tc>
          <w:tcPr>
            <w:tcW w:w="9214" w:type="dxa"/>
          </w:tcPr>
          <w:p w14:paraId="74DEB51C" w14:textId="77777777" w:rsidR="00DB2923" w:rsidRPr="006F24E3" w:rsidRDefault="00DB2923" w:rsidP="00DB2923">
            <w:pPr>
              <w:snapToGrid w:val="0"/>
              <w:spacing w:before="120"/>
              <w:jc w:val="both"/>
              <w:rPr>
                <w:sz w:val="24"/>
                <w:szCs w:val="24"/>
              </w:rPr>
            </w:pPr>
            <w:r w:rsidRPr="006F24E3">
              <w:rPr>
                <w:sz w:val="24"/>
                <w:szCs w:val="24"/>
              </w:rPr>
              <w:t>kai keičiasi Pardavėjo organizacinė struktūra – juridinis statusas, pobūdis ar valdymo struktūra ir tai gali turėti įtakos tinkamam Sutarties įvykdymui;</w:t>
            </w:r>
          </w:p>
        </w:tc>
      </w:tr>
      <w:tr w:rsidR="00DB2923" w:rsidRPr="006F24E3" w14:paraId="4BC7548F" w14:textId="77777777" w:rsidTr="00116D16">
        <w:trPr>
          <w:gridAfter w:val="1"/>
          <w:wAfter w:w="102" w:type="dxa"/>
        </w:trPr>
        <w:tc>
          <w:tcPr>
            <w:tcW w:w="1135" w:type="dxa"/>
            <w:vAlign w:val="center"/>
          </w:tcPr>
          <w:p w14:paraId="380CB292" w14:textId="77777777" w:rsidR="00DB2923" w:rsidRPr="006F24E3" w:rsidRDefault="00DB2923" w:rsidP="00DB2923">
            <w:pPr>
              <w:pStyle w:val="SLONormal"/>
              <w:numPr>
                <w:ilvl w:val="2"/>
                <w:numId w:val="1"/>
              </w:numPr>
              <w:snapToGrid w:val="0"/>
              <w:spacing w:after="0"/>
              <w:ind w:right="186" w:hanging="350"/>
              <w:jc w:val="left"/>
              <w:rPr>
                <w:lang w:val="lt-LT"/>
              </w:rPr>
            </w:pPr>
          </w:p>
        </w:tc>
        <w:tc>
          <w:tcPr>
            <w:tcW w:w="9214" w:type="dxa"/>
          </w:tcPr>
          <w:p w14:paraId="5A2B5777" w14:textId="39C9838B" w:rsidR="00DB2923" w:rsidRPr="006F24E3" w:rsidRDefault="00DB2923" w:rsidP="00DB2923">
            <w:pPr>
              <w:snapToGrid w:val="0"/>
              <w:spacing w:before="120"/>
              <w:jc w:val="both"/>
              <w:rPr>
                <w:sz w:val="24"/>
                <w:szCs w:val="24"/>
              </w:rPr>
            </w:pPr>
            <w:r w:rsidRPr="006F24E3">
              <w:rPr>
                <w:sz w:val="24"/>
                <w:szCs w:val="24"/>
              </w:rPr>
              <w:t>Kai Pardavėjas nesilaiko sutarties 7 skyriuje numatytos tvarkos;</w:t>
            </w:r>
          </w:p>
        </w:tc>
      </w:tr>
      <w:tr w:rsidR="00DB2923" w:rsidRPr="006F24E3" w14:paraId="35819A57" w14:textId="77777777" w:rsidTr="00116D16">
        <w:trPr>
          <w:gridAfter w:val="1"/>
          <w:wAfter w:w="102" w:type="dxa"/>
        </w:trPr>
        <w:tc>
          <w:tcPr>
            <w:tcW w:w="1135" w:type="dxa"/>
            <w:vAlign w:val="center"/>
          </w:tcPr>
          <w:p w14:paraId="3903D41B" w14:textId="77777777" w:rsidR="00DB2923" w:rsidRPr="006F24E3" w:rsidRDefault="00DB2923" w:rsidP="00DB2923">
            <w:pPr>
              <w:pStyle w:val="SLONormal"/>
              <w:numPr>
                <w:ilvl w:val="2"/>
                <w:numId w:val="1"/>
              </w:numPr>
              <w:snapToGrid w:val="0"/>
              <w:spacing w:after="0"/>
              <w:ind w:right="186" w:hanging="350"/>
              <w:jc w:val="left"/>
              <w:rPr>
                <w:lang w:val="lt-LT"/>
              </w:rPr>
            </w:pPr>
          </w:p>
        </w:tc>
        <w:tc>
          <w:tcPr>
            <w:tcW w:w="9214" w:type="dxa"/>
          </w:tcPr>
          <w:p w14:paraId="62ECE7B3" w14:textId="70AB7105" w:rsidR="00DB2923" w:rsidRPr="006F24E3" w:rsidRDefault="00DB2923" w:rsidP="00DB2923">
            <w:pPr>
              <w:snapToGrid w:val="0"/>
              <w:spacing w:before="120"/>
              <w:jc w:val="both"/>
              <w:rPr>
                <w:sz w:val="24"/>
                <w:szCs w:val="24"/>
              </w:rPr>
            </w:pPr>
            <w:r w:rsidRPr="006F24E3">
              <w:rPr>
                <w:sz w:val="24"/>
                <w:szCs w:val="24"/>
              </w:rPr>
              <w:t>kai Pardavėjas nesilaiko Sutartyje nustatytų Prekių pristatymo terminų ilgiau kaip 30 (trisdešimt) kalendorinių dienų;</w:t>
            </w:r>
          </w:p>
        </w:tc>
      </w:tr>
      <w:tr w:rsidR="00DB2923" w:rsidRPr="006F24E3" w14:paraId="212AF9A1" w14:textId="77777777" w:rsidTr="00116D16">
        <w:trPr>
          <w:gridAfter w:val="1"/>
          <w:wAfter w:w="102" w:type="dxa"/>
        </w:trPr>
        <w:tc>
          <w:tcPr>
            <w:tcW w:w="1135" w:type="dxa"/>
            <w:vAlign w:val="center"/>
          </w:tcPr>
          <w:p w14:paraId="480ACD0D" w14:textId="77777777" w:rsidR="00DB2923" w:rsidRPr="006F24E3" w:rsidRDefault="00DB2923" w:rsidP="00DB2923">
            <w:pPr>
              <w:pStyle w:val="SLONormal"/>
              <w:numPr>
                <w:ilvl w:val="2"/>
                <w:numId w:val="1"/>
              </w:numPr>
              <w:snapToGrid w:val="0"/>
              <w:spacing w:after="0"/>
              <w:ind w:right="186" w:hanging="350"/>
              <w:jc w:val="left"/>
              <w:rPr>
                <w:lang w:val="lt-LT"/>
              </w:rPr>
            </w:pPr>
          </w:p>
        </w:tc>
        <w:tc>
          <w:tcPr>
            <w:tcW w:w="9214" w:type="dxa"/>
          </w:tcPr>
          <w:p w14:paraId="61695692" w14:textId="77777777" w:rsidR="00DB2923" w:rsidRPr="006F24E3" w:rsidRDefault="00DB2923" w:rsidP="00DB2923">
            <w:pPr>
              <w:snapToGrid w:val="0"/>
              <w:spacing w:before="120"/>
              <w:jc w:val="both"/>
              <w:rPr>
                <w:sz w:val="24"/>
                <w:szCs w:val="24"/>
              </w:rPr>
            </w:pPr>
            <w:r w:rsidRPr="006F24E3">
              <w:rPr>
                <w:sz w:val="24"/>
                <w:szCs w:val="24"/>
              </w:rPr>
              <w:t>kai Pardavėjas nevykdo kitų savo sutartinių įsipareigojimų ir tai yra esminis Sutarties pažeidimas;</w:t>
            </w:r>
          </w:p>
        </w:tc>
      </w:tr>
      <w:tr w:rsidR="00DB2923" w:rsidRPr="006F24E3" w14:paraId="5CE20205" w14:textId="77777777" w:rsidTr="00116D16">
        <w:trPr>
          <w:gridAfter w:val="1"/>
          <w:wAfter w:w="102" w:type="dxa"/>
        </w:trPr>
        <w:tc>
          <w:tcPr>
            <w:tcW w:w="1135" w:type="dxa"/>
            <w:vAlign w:val="center"/>
          </w:tcPr>
          <w:p w14:paraId="08B7601F" w14:textId="77777777" w:rsidR="00DB2923" w:rsidRPr="006F24E3" w:rsidRDefault="00DB2923" w:rsidP="00DB2923">
            <w:pPr>
              <w:pStyle w:val="SLONormal"/>
              <w:numPr>
                <w:ilvl w:val="2"/>
                <w:numId w:val="1"/>
              </w:numPr>
              <w:snapToGrid w:val="0"/>
              <w:spacing w:after="0"/>
              <w:ind w:right="186" w:hanging="350"/>
              <w:jc w:val="left"/>
              <w:rPr>
                <w:lang w:val="lt-LT"/>
              </w:rPr>
            </w:pPr>
          </w:p>
        </w:tc>
        <w:tc>
          <w:tcPr>
            <w:tcW w:w="9214" w:type="dxa"/>
          </w:tcPr>
          <w:p w14:paraId="7DEF3570" w14:textId="77777777" w:rsidR="00DB2923" w:rsidRPr="006F24E3" w:rsidRDefault="00DB2923" w:rsidP="00DB2923">
            <w:pPr>
              <w:snapToGrid w:val="0"/>
              <w:spacing w:before="120"/>
              <w:jc w:val="both"/>
              <w:rPr>
                <w:sz w:val="24"/>
                <w:szCs w:val="24"/>
              </w:rPr>
            </w:pPr>
            <w:r w:rsidRPr="006F24E3">
              <w:rPr>
                <w:sz w:val="24"/>
                <w:szCs w:val="24"/>
              </w:rPr>
              <w:t>dėl kitokio pobūdžio neveiksnumo, trukdančio vykdyti Sutartį.</w:t>
            </w:r>
          </w:p>
        </w:tc>
      </w:tr>
      <w:tr w:rsidR="00DB2923" w:rsidRPr="006F24E3" w14:paraId="55BB76AE" w14:textId="77777777" w:rsidTr="00116D16">
        <w:trPr>
          <w:gridAfter w:val="1"/>
          <w:wAfter w:w="102" w:type="dxa"/>
        </w:trPr>
        <w:tc>
          <w:tcPr>
            <w:tcW w:w="1135" w:type="dxa"/>
            <w:vAlign w:val="center"/>
          </w:tcPr>
          <w:p w14:paraId="5C43EC7E" w14:textId="77777777" w:rsidR="00DB2923" w:rsidRPr="006F24E3" w:rsidRDefault="00DB2923" w:rsidP="00DB2923">
            <w:pPr>
              <w:pStyle w:val="SLONormal"/>
              <w:numPr>
                <w:ilvl w:val="1"/>
                <w:numId w:val="1"/>
              </w:numPr>
              <w:snapToGrid w:val="0"/>
              <w:spacing w:after="0"/>
              <w:ind w:right="186" w:hanging="350"/>
              <w:jc w:val="left"/>
              <w:rPr>
                <w:lang w:val="lt-LT"/>
              </w:rPr>
            </w:pPr>
          </w:p>
        </w:tc>
        <w:tc>
          <w:tcPr>
            <w:tcW w:w="9214" w:type="dxa"/>
          </w:tcPr>
          <w:p w14:paraId="34D475E4" w14:textId="21F3BA7F" w:rsidR="00DB2923" w:rsidRPr="006F24E3" w:rsidRDefault="00DB2923" w:rsidP="00DB2923">
            <w:pPr>
              <w:snapToGrid w:val="0"/>
              <w:spacing w:before="120"/>
              <w:jc w:val="both"/>
              <w:rPr>
                <w:sz w:val="24"/>
                <w:szCs w:val="24"/>
              </w:rPr>
            </w:pPr>
            <w:r w:rsidRPr="006F24E3">
              <w:rPr>
                <w:sz w:val="24"/>
                <w:szCs w:val="24"/>
              </w:rPr>
              <w:t>Pardavėjas turi teisę vienašališkai prieš 30 (trisdešimt) kalendorinių dienų raštu įspėjęs Pirkėją nutraukti šią Sutartį prieš terminą šiais atvejais:</w:t>
            </w:r>
          </w:p>
        </w:tc>
      </w:tr>
      <w:tr w:rsidR="00DB2923" w:rsidRPr="006F24E3" w14:paraId="1F96C764" w14:textId="77777777" w:rsidTr="00116D16">
        <w:trPr>
          <w:gridAfter w:val="1"/>
          <w:wAfter w:w="102" w:type="dxa"/>
        </w:trPr>
        <w:tc>
          <w:tcPr>
            <w:tcW w:w="1135" w:type="dxa"/>
            <w:vAlign w:val="center"/>
          </w:tcPr>
          <w:p w14:paraId="13C4DCA9" w14:textId="77777777" w:rsidR="00DB2923" w:rsidRPr="006F24E3" w:rsidRDefault="00DB2923" w:rsidP="00DB2923">
            <w:pPr>
              <w:pStyle w:val="SLONormal"/>
              <w:numPr>
                <w:ilvl w:val="2"/>
                <w:numId w:val="1"/>
              </w:numPr>
              <w:snapToGrid w:val="0"/>
              <w:spacing w:after="0"/>
              <w:ind w:right="186" w:hanging="350"/>
              <w:jc w:val="left"/>
              <w:rPr>
                <w:lang w:val="lt-LT"/>
              </w:rPr>
            </w:pPr>
          </w:p>
        </w:tc>
        <w:tc>
          <w:tcPr>
            <w:tcW w:w="9214" w:type="dxa"/>
          </w:tcPr>
          <w:p w14:paraId="02520502" w14:textId="77777777" w:rsidR="00DB2923" w:rsidRPr="006F24E3" w:rsidRDefault="00DB2923" w:rsidP="00DB2923">
            <w:pPr>
              <w:snapToGrid w:val="0"/>
              <w:spacing w:before="120"/>
              <w:jc w:val="both"/>
              <w:rPr>
                <w:sz w:val="24"/>
                <w:szCs w:val="24"/>
              </w:rPr>
            </w:pPr>
            <w:r w:rsidRPr="006F24E3">
              <w:rPr>
                <w:sz w:val="24"/>
                <w:szCs w:val="24"/>
              </w:rPr>
              <w:t>kai Pirkėjas nevykdo ar netinkamai vykdo savo sutartinius įsipareigojimus ir toks nevykdymas ar netinkamas vykdymas yra esminis Sutarties sąlygų pažeidimas;</w:t>
            </w:r>
          </w:p>
        </w:tc>
      </w:tr>
      <w:tr w:rsidR="00DB2923" w:rsidRPr="006F24E3" w14:paraId="78D15F6C" w14:textId="77777777" w:rsidTr="00116D16">
        <w:trPr>
          <w:gridAfter w:val="1"/>
          <w:wAfter w:w="102" w:type="dxa"/>
        </w:trPr>
        <w:tc>
          <w:tcPr>
            <w:tcW w:w="1135" w:type="dxa"/>
            <w:vAlign w:val="center"/>
          </w:tcPr>
          <w:p w14:paraId="766BFA81" w14:textId="77777777" w:rsidR="00DB2923" w:rsidRPr="006F24E3" w:rsidRDefault="00DB2923" w:rsidP="00DB2923">
            <w:pPr>
              <w:pStyle w:val="SLONormal"/>
              <w:numPr>
                <w:ilvl w:val="2"/>
                <w:numId w:val="1"/>
              </w:numPr>
              <w:snapToGrid w:val="0"/>
              <w:spacing w:after="0"/>
              <w:ind w:right="186" w:hanging="350"/>
              <w:jc w:val="left"/>
              <w:rPr>
                <w:lang w:val="lt-LT"/>
              </w:rPr>
            </w:pPr>
          </w:p>
        </w:tc>
        <w:tc>
          <w:tcPr>
            <w:tcW w:w="9214" w:type="dxa"/>
          </w:tcPr>
          <w:p w14:paraId="27761A08" w14:textId="77777777" w:rsidR="00DB2923" w:rsidRPr="006F24E3" w:rsidRDefault="00DB2923" w:rsidP="00DB2923">
            <w:pPr>
              <w:snapToGrid w:val="0"/>
              <w:spacing w:before="120"/>
              <w:jc w:val="both"/>
              <w:rPr>
                <w:sz w:val="24"/>
                <w:szCs w:val="24"/>
              </w:rPr>
            </w:pPr>
            <w:r w:rsidRPr="006F24E3">
              <w:rPr>
                <w:sz w:val="24"/>
                <w:szCs w:val="24"/>
              </w:rPr>
              <w:t>kai Pirkėjas bankrutuoja arba yra likviduojamas, sustabdo ūkinę veiklą arba įstatymuose ir kituose teisės aktuose numatyta tvarka susidaro analogiška situacija;</w:t>
            </w:r>
          </w:p>
        </w:tc>
      </w:tr>
      <w:tr w:rsidR="00DB2923" w:rsidRPr="006F24E3" w14:paraId="661BF892" w14:textId="77777777" w:rsidTr="00116D16">
        <w:trPr>
          <w:gridAfter w:val="1"/>
          <w:wAfter w:w="102" w:type="dxa"/>
        </w:trPr>
        <w:tc>
          <w:tcPr>
            <w:tcW w:w="1135" w:type="dxa"/>
            <w:vAlign w:val="center"/>
          </w:tcPr>
          <w:p w14:paraId="1346AD1F" w14:textId="77777777" w:rsidR="00DB2923" w:rsidRPr="006F24E3" w:rsidRDefault="00DB2923" w:rsidP="00DB2923">
            <w:pPr>
              <w:pStyle w:val="SLONormal"/>
              <w:numPr>
                <w:ilvl w:val="2"/>
                <w:numId w:val="1"/>
              </w:numPr>
              <w:snapToGrid w:val="0"/>
              <w:spacing w:after="0"/>
              <w:ind w:right="186" w:hanging="350"/>
              <w:jc w:val="left"/>
              <w:rPr>
                <w:lang w:val="lt-LT"/>
              </w:rPr>
            </w:pPr>
          </w:p>
        </w:tc>
        <w:tc>
          <w:tcPr>
            <w:tcW w:w="9214" w:type="dxa"/>
          </w:tcPr>
          <w:p w14:paraId="196C2D8B" w14:textId="77777777" w:rsidR="00DB2923" w:rsidRPr="006F24E3" w:rsidRDefault="00DB2923" w:rsidP="00DB2923">
            <w:pPr>
              <w:snapToGrid w:val="0"/>
              <w:spacing w:before="120"/>
              <w:jc w:val="both"/>
              <w:rPr>
                <w:sz w:val="24"/>
                <w:szCs w:val="24"/>
              </w:rPr>
            </w:pPr>
            <w:r w:rsidRPr="006F24E3">
              <w:rPr>
                <w:sz w:val="24"/>
                <w:szCs w:val="24"/>
              </w:rPr>
              <w:t>kai Pirkėjas sulaiko Prekių ar jų dalies pristatymą daugiau kaip 90 (devyniasdešimt) dienų dėl Sutartyje nenurodytų ir ne dėl Pardavėjo kaltės atsiradusių priežasčių.</w:t>
            </w:r>
          </w:p>
        </w:tc>
      </w:tr>
      <w:tr w:rsidR="00DB2923" w:rsidRPr="006F24E3" w14:paraId="79822B1A" w14:textId="77777777" w:rsidTr="00116D16">
        <w:trPr>
          <w:gridAfter w:val="1"/>
          <w:wAfter w:w="102" w:type="dxa"/>
        </w:trPr>
        <w:tc>
          <w:tcPr>
            <w:tcW w:w="1135" w:type="dxa"/>
            <w:vAlign w:val="center"/>
          </w:tcPr>
          <w:p w14:paraId="50242A4A" w14:textId="77777777" w:rsidR="00DB2923" w:rsidRPr="006F24E3" w:rsidRDefault="00DB2923" w:rsidP="00DB2923">
            <w:pPr>
              <w:pStyle w:val="SLONormal"/>
              <w:numPr>
                <w:ilvl w:val="1"/>
                <w:numId w:val="1"/>
              </w:numPr>
              <w:snapToGrid w:val="0"/>
              <w:spacing w:after="0"/>
              <w:ind w:right="186" w:hanging="350"/>
              <w:jc w:val="left"/>
              <w:rPr>
                <w:lang w:val="lt-LT"/>
              </w:rPr>
            </w:pPr>
          </w:p>
        </w:tc>
        <w:tc>
          <w:tcPr>
            <w:tcW w:w="9214" w:type="dxa"/>
          </w:tcPr>
          <w:p w14:paraId="16774AED" w14:textId="77777777" w:rsidR="00DB2923" w:rsidRPr="006F24E3" w:rsidRDefault="00DB2923" w:rsidP="00DB2923">
            <w:pPr>
              <w:snapToGrid w:val="0"/>
              <w:spacing w:before="120"/>
              <w:jc w:val="both"/>
              <w:rPr>
                <w:sz w:val="24"/>
                <w:szCs w:val="24"/>
              </w:rPr>
            </w:pPr>
            <w:r w:rsidRPr="006F24E3">
              <w:rPr>
                <w:sz w:val="24"/>
                <w:szCs w:val="24"/>
              </w:rPr>
              <w:t>Nutraukiant Sutartį, Pirkėjas, dalyvaujant Pardavėjui ar jo atstovams, inventorizuoja pristatytas Prekes, atliktus darbus ir pristatytas bei nepanaudotas medžiagas ir parengia jų aprašą. Taip pat parengiama ataskaita apie Sutarties nutraukimo dieną esančią Pardavėjo skolą Pirkėjui ir Pirkėjo skolą Pardavėjui.</w:t>
            </w:r>
          </w:p>
        </w:tc>
      </w:tr>
      <w:tr w:rsidR="00DB2923" w:rsidRPr="006F24E3" w14:paraId="559CE2EB" w14:textId="77777777" w:rsidTr="00116D16">
        <w:trPr>
          <w:gridAfter w:val="1"/>
          <w:wAfter w:w="102" w:type="dxa"/>
        </w:trPr>
        <w:tc>
          <w:tcPr>
            <w:tcW w:w="1135" w:type="dxa"/>
            <w:vAlign w:val="center"/>
          </w:tcPr>
          <w:p w14:paraId="11BC8FD1" w14:textId="77777777" w:rsidR="00DB2923" w:rsidRPr="006F24E3" w:rsidRDefault="00DB2923" w:rsidP="00DB2923">
            <w:pPr>
              <w:pStyle w:val="SLONormal"/>
              <w:numPr>
                <w:ilvl w:val="2"/>
                <w:numId w:val="1"/>
              </w:numPr>
              <w:snapToGrid w:val="0"/>
              <w:spacing w:after="0"/>
              <w:ind w:right="186" w:hanging="350"/>
              <w:jc w:val="left"/>
              <w:rPr>
                <w:lang w:val="lt-LT"/>
              </w:rPr>
            </w:pPr>
          </w:p>
        </w:tc>
        <w:tc>
          <w:tcPr>
            <w:tcW w:w="9214" w:type="dxa"/>
          </w:tcPr>
          <w:p w14:paraId="09E5F2B6" w14:textId="77777777" w:rsidR="00DB2923" w:rsidRPr="006F24E3" w:rsidRDefault="00DB2923" w:rsidP="00DB2923">
            <w:pPr>
              <w:snapToGrid w:val="0"/>
              <w:spacing w:before="120" w:after="240"/>
              <w:ind w:right="32"/>
              <w:jc w:val="both"/>
              <w:rPr>
                <w:sz w:val="24"/>
                <w:szCs w:val="24"/>
              </w:rPr>
            </w:pPr>
            <w:r w:rsidRPr="006F24E3">
              <w:rPr>
                <w:sz w:val="24"/>
                <w:szCs w:val="24"/>
              </w:rPr>
              <w:t>Sutarties galiojimo termino pabaiga neatleidžia Šalių nuo atsakomybės už Sutarties pažeidimą.</w:t>
            </w:r>
          </w:p>
        </w:tc>
      </w:tr>
      <w:tr w:rsidR="00DB2923" w:rsidRPr="006F24E3" w14:paraId="2CA59BBF" w14:textId="77777777" w:rsidTr="00116D16">
        <w:trPr>
          <w:gridAfter w:val="1"/>
          <w:wAfter w:w="102" w:type="dxa"/>
        </w:trPr>
        <w:tc>
          <w:tcPr>
            <w:tcW w:w="1135" w:type="dxa"/>
            <w:vAlign w:val="center"/>
          </w:tcPr>
          <w:p w14:paraId="7EBA310D" w14:textId="77777777" w:rsidR="00DB2923" w:rsidRPr="006F24E3" w:rsidRDefault="00DB2923" w:rsidP="00DB2923">
            <w:pPr>
              <w:pStyle w:val="SLONormal"/>
              <w:numPr>
                <w:ilvl w:val="0"/>
                <w:numId w:val="1"/>
              </w:numPr>
              <w:snapToGrid w:val="0"/>
              <w:ind w:right="186"/>
              <w:jc w:val="left"/>
              <w:rPr>
                <w:lang w:val="lt-LT"/>
              </w:rPr>
            </w:pPr>
          </w:p>
        </w:tc>
        <w:tc>
          <w:tcPr>
            <w:tcW w:w="9214" w:type="dxa"/>
          </w:tcPr>
          <w:p w14:paraId="47F8BE34" w14:textId="77777777" w:rsidR="00DB2923" w:rsidRPr="006F24E3" w:rsidRDefault="00DB2923" w:rsidP="00DB2923">
            <w:pPr>
              <w:snapToGrid w:val="0"/>
              <w:spacing w:before="120" w:after="120"/>
              <w:ind w:right="186"/>
              <w:jc w:val="both"/>
              <w:rPr>
                <w:sz w:val="24"/>
                <w:szCs w:val="24"/>
              </w:rPr>
            </w:pPr>
            <w:r w:rsidRPr="006F24E3">
              <w:rPr>
                <w:b/>
                <w:sz w:val="24"/>
                <w:szCs w:val="24"/>
              </w:rPr>
              <w:t xml:space="preserve">SUTARČIAI TAIKOMA TEISĖ IR GINČŲ SPRENDIMO TVARKA </w:t>
            </w:r>
          </w:p>
        </w:tc>
      </w:tr>
      <w:tr w:rsidR="00DB2923" w:rsidRPr="006F24E3" w14:paraId="0B4E00B4" w14:textId="77777777" w:rsidTr="00116D16">
        <w:trPr>
          <w:gridAfter w:val="1"/>
          <w:wAfter w:w="102" w:type="dxa"/>
        </w:trPr>
        <w:tc>
          <w:tcPr>
            <w:tcW w:w="1135" w:type="dxa"/>
            <w:vAlign w:val="center"/>
          </w:tcPr>
          <w:p w14:paraId="6854B378" w14:textId="77777777" w:rsidR="00DB2923" w:rsidRPr="006F24E3" w:rsidRDefault="00DB2923" w:rsidP="00DB2923">
            <w:pPr>
              <w:pStyle w:val="SLONormal"/>
              <w:numPr>
                <w:ilvl w:val="1"/>
                <w:numId w:val="1"/>
              </w:numPr>
              <w:snapToGrid w:val="0"/>
              <w:spacing w:after="0"/>
              <w:ind w:right="186" w:hanging="350"/>
              <w:jc w:val="left"/>
              <w:rPr>
                <w:lang w:val="lt-LT"/>
              </w:rPr>
            </w:pPr>
          </w:p>
        </w:tc>
        <w:tc>
          <w:tcPr>
            <w:tcW w:w="9214" w:type="dxa"/>
          </w:tcPr>
          <w:p w14:paraId="1475EE92" w14:textId="77777777" w:rsidR="00DB2923" w:rsidRPr="006F24E3" w:rsidRDefault="00DB2923" w:rsidP="00DB2923">
            <w:pPr>
              <w:snapToGrid w:val="0"/>
              <w:spacing w:before="120"/>
              <w:jc w:val="both"/>
              <w:rPr>
                <w:b/>
                <w:sz w:val="24"/>
                <w:szCs w:val="24"/>
              </w:rPr>
            </w:pPr>
            <w:r w:rsidRPr="006F24E3">
              <w:rPr>
                <w:sz w:val="24"/>
                <w:szCs w:val="24"/>
              </w:rPr>
              <w:t>Sutartis sudaryta, vykdoma ir aiškinama vadovaujantis Lietuvos Respublikoje galiojančiais teisės aktais.</w:t>
            </w:r>
          </w:p>
        </w:tc>
      </w:tr>
      <w:tr w:rsidR="00DB2923" w:rsidRPr="006F24E3" w14:paraId="31A9859E" w14:textId="77777777" w:rsidTr="00116D16">
        <w:trPr>
          <w:gridAfter w:val="1"/>
          <w:wAfter w:w="102" w:type="dxa"/>
        </w:trPr>
        <w:tc>
          <w:tcPr>
            <w:tcW w:w="1135" w:type="dxa"/>
            <w:vAlign w:val="center"/>
          </w:tcPr>
          <w:p w14:paraId="4A7DAC91" w14:textId="77777777" w:rsidR="00DB2923" w:rsidRPr="006F24E3" w:rsidRDefault="00DB2923" w:rsidP="00DB2923">
            <w:pPr>
              <w:pStyle w:val="SLONormal"/>
              <w:numPr>
                <w:ilvl w:val="1"/>
                <w:numId w:val="1"/>
              </w:numPr>
              <w:snapToGrid w:val="0"/>
              <w:spacing w:after="0"/>
              <w:ind w:right="186" w:hanging="350"/>
              <w:jc w:val="left"/>
              <w:rPr>
                <w:lang w:val="lt-LT"/>
              </w:rPr>
            </w:pPr>
          </w:p>
        </w:tc>
        <w:tc>
          <w:tcPr>
            <w:tcW w:w="9214" w:type="dxa"/>
          </w:tcPr>
          <w:p w14:paraId="525212D6" w14:textId="48A1416E" w:rsidR="00DB2923" w:rsidRPr="006F24E3" w:rsidRDefault="00DB2923" w:rsidP="00DB2923">
            <w:pPr>
              <w:snapToGrid w:val="0"/>
              <w:spacing w:before="120"/>
              <w:jc w:val="both"/>
              <w:rPr>
                <w:sz w:val="24"/>
                <w:szCs w:val="24"/>
              </w:rPr>
            </w:pPr>
            <w:r w:rsidRPr="006F24E3">
              <w:rPr>
                <w:sz w:val="24"/>
                <w:szCs w:val="24"/>
              </w:rPr>
              <w:t>Bet kokie ginčai, nesutarimai ar reikalavimai, kylantys iš šios Sutarties ar susiję su ja, yra sprendžiami tiesioginių derybų būdu, o nepavykus susitarti per 30 (trisdešimt) kalendorinių dienų nuo derybų pradžios, – teisme Lietuvos Respublikoje galiojančių teisės aktų nustatyta tvarka. Teismingumas nustatomas pagal Pirkėjo registruotos buveinės vietą.</w:t>
            </w:r>
          </w:p>
        </w:tc>
      </w:tr>
      <w:tr w:rsidR="00DB2923" w:rsidRPr="006F24E3" w14:paraId="59F2FAE7" w14:textId="77777777" w:rsidTr="00116D16">
        <w:trPr>
          <w:gridAfter w:val="1"/>
          <w:wAfter w:w="102" w:type="dxa"/>
          <w:trHeight w:val="215"/>
        </w:trPr>
        <w:tc>
          <w:tcPr>
            <w:tcW w:w="1135" w:type="dxa"/>
            <w:vAlign w:val="center"/>
          </w:tcPr>
          <w:p w14:paraId="4F77CB20" w14:textId="77777777" w:rsidR="00DB2923" w:rsidRPr="006F24E3" w:rsidRDefault="00DB2923" w:rsidP="00DB2923">
            <w:pPr>
              <w:pStyle w:val="SLONormal"/>
              <w:numPr>
                <w:ilvl w:val="0"/>
                <w:numId w:val="1"/>
              </w:numPr>
              <w:snapToGrid w:val="0"/>
              <w:ind w:right="186"/>
              <w:jc w:val="left"/>
            </w:pPr>
          </w:p>
        </w:tc>
        <w:tc>
          <w:tcPr>
            <w:tcW w:w="9214" w:type="dxa"/>
          </w:tcPr>
          <w:p w14:paraId="41B86477" w14:textId="77777777" w:rsidR="00DB2923" w:rsidRPr="006F24E3" w:rsidRDefault="00DB2923" w:rsidP="00DB2923">
            <w:pPr>
              <w:snapToGrid w:val="0"/>
              <w:spacing w:before="120" w:after="120"/>
              <w:ind w:right="186"/>
              <w:jc w:val="both"/>
              <w:rPr>
                <w:b/>
                <w:sz w:val="24"/>
                <w:szCs w:val="24"/>
              </w:rPr>
            </w:pPr>
            <w:r w:rsidRPr="006F24E3">
              <w:rPr>
                <w:b/>
                <w:sz w:val="24"/>
                <w:szCs w:val="24"/>
              </w:rPr>
              <w:t>KONFIDENCIALUMAS</w:t>
            </w:r>
          </w:p>
        </w:tc>
      </w:tr>
      <w:tr w:rsidR="00DB2923" w:rsidRPr="006F24E3" w14:paraId="6AAA34D9" w14:textId="77777777" w:rsidTr="00116D16">
        <w:trPr>
          <w:gridAfter w:val="1"/>
          <w:wAfter w:w="102" w:type="dxa"/>
        </w:trPr>
        <w:tc>
          <w:tcPr>
            <w:tcW w:w="1135" w:type="dxa"/>
            <w:vAlign w:val="center"/>
          </w:tcPr>
          <w:p w14:paraId="5990494E" w14:textId="77777777" w:rsidR="00DB2923" w:rsidRPr="006F24E3" w:rsidRDefault="00DB2923" w:rsidP="00DB2923">
            <w:pPr>
              <w:pStyle w:val="SLONormal"/>
              <w:numPr>
                <w:ilvl w:val="1"/>
                <w:numId w:val="1"/>
              </w:numPr>
              <w:snapToGrid w:val="0"/>
              <w:spacing w:after="0"/>
              <w:ind w:right="186" w:hanging="350"/>
              <w:jc w:val="left"/>
            </w:pPr>
          </w:p>
        </w:tc>
        <w:tc>
          <w:tcPr>
            <w:tcW w:w="9214" w:type="dxa"/>
          </w:tcPr>
          <w:p w14:paraId="0F5929ED" w14:textId="77777777" w:rsidR="00DB2923" w:rsidRPr="006F24E3" w:rsidRDefault="00DB2923" w:rsidP="00DB2923">
            <w:pPr>
              <w:snapToGrid w:val="0"/>
              <w:spacing w:before="120"/>
              <w:ind w:right="32"/>
              <w:jc w:val="both"/>
              <w:rPr>
                <w:b/>
                <w:sz w:val="24"/>
                <w:szCs w:val="24"/>
              </w:rPr>
            </w:pPr>
            <w:r w:rsidRPr="006F24E3">
              <w:rPr>
                <w:sz w:val="24"/>
                <w:szCs w:val="24"/>
              </w:rPr>
              <w:t>Bet kokia informacija (techninė, finansinė, komercinė ir kita) perduota ir gauta Šalims vienai iš kitos sudarant ir vykdant Sutartį, taip pat bet kokia informacija, kuri yra susieta su Šalių bendra veikla ir šia Sutartimi, laikoma konfidencialia.</w:t>
            </w:r>
          </w:p>
        </w:tc>
      </w:tr>
      <w:tr w:rsidR="00DB2923" w:rsidRPr="006F24E3" w14:paraId="6F91242A" w14:textId="77777777" w:rsidTr="00116D16">
        <w:trPr>
          <w:gridAfter w:val="1"/>
          <w:wAfter w:w="102" w:type="dxa"/>
        </w:trPr>
        <w:tc>
          <w:tcPr>
            <w:tcW w:w="1135" w:type="dxa"/>
            <w:vAlign w:val="center"/>
          </w:tcPr>
          <w:p w14:paraId="1EBA5B2D" w14:textId="77777777" w:rsidR="00DB2923" w:rsidRPr="006F24E3" w:rsidRDefault="00DB2923" w:rsidP="00DB2923">
            <w:pPr>
              <w:pStyle w:val="SLONormal"/>
              <w:numPr>
                <w:ilvl w:val="1"/>
                <w:numId w:val="1"/>
              </w:numPr>
              <w:snapToGrid w:val="0"/>
              <w:spacing w:after="0"/>
              <w:ind w:right="186" w:hanging="350"/>
              <w:jc w:val="left"/>
            </w:pPr>
          </w:p>
        </w:tc>
        <w:tc>
          <w:tcPr>
            <w:tcW w:w="9214" w:type="dxa"/>
          </w:tcPr>
          <w:p w14:paraId="6E4887DD" w14:textId="77777777" w:rsidR="00DB2923" w:rsidRPr="006F24E3" w:rsidRDefault="00DB2923" w:rsidP="00DB2923">
            <w:pPr>
              <w:snapToGrid w:val="0"/>
              <w:spacing w:before="120"/>
              <w:ind w:right="32"/>
              <w:jc w:val="both"/>
              <w:rPr>
                <w:sz w:val="24"/>
                <w:szCs w:val="24"/>
              </w:rPr>
            </w:pPr>
            <w:r w:rsidRPr="006F24E3">
              <w:rPr>
                <w:sz w:val="24"/>
                <w:szCs w:val="24"/>
              </w:rPr>
              <w:t>Šalys, įskaitant visus savo darbuotojus ar kitus asmenis, su kuriais Šalys bendradarbiauja vykdydamos veiklą, atsako už konfidencialios informacijos atskleidimą, ir atlygina visus su tuo susijusius tiesioginius nuostolius.</w:t>
            </w:r>
          </w:p>
        </w:tc>
      </w:tr>
      <w:tr w:rsidR="00DB2923" w:rsidRPr="006F24E3" w14:paraId="104C5485" w14:textId="77777777" w:rsidTr="00116D16">
        <w:trPr>
          <w:gridAfter w:val="1"/>
          <w:wAfter w:w="102" w:type="dxa"/>
          <w:trHeight w:val="904"/>
        </w:trPr>
        <w:tc>
          <w:tcPr>
            <w:tcW w:w="1135" w:type="dxa"/>
            <w:vAlign w:val="center"/>
          </w:tcPr>
          <w:p w14:paraId="2E255B44" w14:textId="77777777" w:rsidR="00DB2923" w:rsidRPr="006F24E3" w:rsidRDefault="00DB2923" w:rsidP="00DB2923">
            <w:pPr>
              <w:pStyle w:val="SLONormal"/>
              <w:numPr>
                <w:ilvl w:val="1"/>
                <w:numId w:val="1"/>
              </w:numPr>
              <w:snapToGrid w:val="0"/>
              <w:spacing w:after="0"/>
              <w:ind w:right="186" w:hanging="350"/>
              <w:jc w:val="left"/>
            </w:pPr>
          </w:p>
        </w:tc>
        <w:tc>
          <w:tcPr>
            <w:tcW w:w="9214" w:type="dxa"/>
          </w:tcPr>
          <w:p w14:paraId="6A2B0ADB" w14:textId="7A8FBD6A" w:rsidR="00DB2923" w:rsidRPr="006F24E3" w:rsidRDefault="00DB2923" w:rsidP="00DB2923">
            <w:pPr>
              <w:snapToGrid w:val="0"/>
              <w:spacing w:before="120"/>
              <w:ind w:right="32"/>
              <w:jc w:val="both"/>
              <w:rPr>
                <w:sz w:val="24"/>
                <w:szCs w:val="24"/>
              </w:rPr>
            </w:pPr>
            <w:r w:rsidRPr="006F24E3">
              <w:rPr>
                <w:sz w:val="24"/>
                <w:szCs w:val="24"/>
              </w:rPr>
              <w:t>Sutarties turinys ir su jos vykdymu susijusi Šalių viena kitai suteikta informacija gali būti atskleista, jeigu to reikia šios Sutarties tikslui pasiekti arba privaloma pagal  Lietuvos Respublikos teisės aktus.</w:t>
            </w:r>
          </w:p>
        </w:tc>
      </w:tr>
      <w:tr w:rsidR="00DB2923" w:rsidRPr="006F24E3" w14:paraId="2911C5D8" w14:textId="77777777" w:rsidTr="00116D16">
        <w:trPr>
          <w:gridAfter w:val="1"/>
          <w:wAfter w:w="102" w:type="dxa"/>
          <w:trHeight w:val="411"/>
        </w:trPr>
        <w:tc>
          <w:tcPr>
            <w:tcW w:w="1135" w:type="dxa"/>
            <w:vAlign w:val="center"/>
          </w:tcPr>
          <w:p w14:paraId="20677F90" w14:textId="5EF85E2B" w:rsidR="00DB2923" w:rsidRPr="006F24E3" w:rsidRDefault="00DB2923" w:rsidP="00DB2923">
            <w:pPr>
              <w:pStyle w:val="SLONormal"/>
              <w:numPr>
                <w:ilvl w:val="0"/>
                <w:numId w:val="1"/>
              </w:numPr>
              <w:snapToGrid w:val="0"/>
              <w:spacing w:after="0"/>
              <w:ind w:right="186"/>
              <w:jc w:val="left"/>
            </w:pPr>
          </w:p>
        </w:tc>
        <w:tc>
          <w:tcPr>
            <w:tcW w:w="9214" w:type="dxa"/>
          </w:tcPr>
          <w:p w14:paraId="3D9570B6" w14:textId="64BBA95B" w:rsidR="00DB2923" w:rsidRPr="006F24E3" w:rsidRDefault="00DB2923" w:rsidP="00DB2923">
            <w:pPr>
              <w:snapToGrid w:val="0"/>
              <w:spacing w:before="120"/>
              <w:ind w:right="32"/>
              <w:jc w:val="both"/>
              <w:rPr>
                <w:b/>
                <w:bCs/>
                <w:sz w:val="24"/>
                <w:szCs w:val="24"/>
              </w:rPr>
            </w:pPr>
            <w:r w:rsidRPr="006F24E3">
              <w:rPr>
                <w:b/>
                <w:bCs/>
                <w:sz w:val="24"/>
                <w:szCs w:val="24"/>
              </w:rPr>
              <w:t>ASMENS DUOMENŲ APSAUGA</w:t>
            </w:r>
          </w:p>
        </w:tc>
      </w:tr>
      <w:tr w:rsidR="00DB2923" w:rsidRPr="006F24E3" w14:paraId="2592F078" w14:textId="77777777" w:rsidTr="00116D16">
        <w:trPr>
          <w:gridAfter w:val="1"/>
          <w:wAfter w:w="102" w:type="dxa"/>
          <w:trHeight w:val="904"/>
        </w:trPr>
        <w:tc>
          <w:tcPr>
            <w:tcW w:w="1135" w:type="dxa"/>
            <w:vAlign w:val="center"/>
          </w:tcPr>
          <w:p w14:paraId="673D7746" w14:textId="582CDA51" w:rsidR="00DB2923" w:rsidRPr="006F24E3" w:rsidRDefault="00DB2923" w:rsidP="00DB2923">
            <w:pPr>
              <w:pStyle w:val="SLONormal"/>
              <w:numPr>
                <w:ilvl w:val="1"/>
                <w:numId w:val="1"/>
              </w:numPr>
              <w:snapToGrid w:val="0"/>
              <w:spacing w:after="0"/>
              <w:ind w:right="186" w:hanging="350"/>
              <w:jc w:val="left"/>
            </w:pPr>
          </w:p>
        </w:tc>
        <w:tc>
          <w:tcPr>
            <w:tcW w:w="9214" w:type="dxa"/>
          </w:tcPr>
          <w:p w14:paraId="3C15A620" w14:textId="030E73BB" w:rsidR="00DB2923" w:rsidRPr="006F24E3" w:rsidRDefault="00DB2923" w:rsidP="00DB2923">
            <w:pPr>
              <w:snapToGrid w:val="0"/>
              <w:spacing w:before="120"/>
              <w:ind w:right="32"/>
              <w:jc w:val="both"/>
              <w:rPr>
                <w:sz w:val="24"/>
                <w:szCs w:val="24"/>
              </w:rPr>
            </w:pPr>
            <w:r w:rsidRPr="006F24E3">
              <w:rPr>
                <w:sz w:val="24"/>
                <w:szCs w:val="24"/>
              </w:rPr>
              <w:t>Šalys vykdydamos Sutartį veikia kaip savarankiški duomenų valdytojai. Rinkdamos ir tvarkydamos asmens duomenis, Šalys vadovaujasi Bendrojo duomenų apsaugos reglamentu (ES) 2016/679 ir kitais asmens duomenų apsaugai taikomais Lietuvos Respublikos įstatymais.</w:t>
            </w:r>
          </w:p>
        </w:tc>
      </w:tr>
      <w:tr w:rsidR="00DB2923" w:rsidRPr="006F24E3" w14:paraId="5D5B0A26" w14:textId="77777777" w:rsidTr="00116D16">
        <w:trPr>
          <w:gridAfter w:val="1"/>
          <w:wAfter w:w="102" w:type="dxa"/>
          <w:trHeight w:val="904"/>
        </w:trPr>
        <w:tc>
          <w:tcPr>
            <w:tcW w:w="1135" w:type="dxa"/>
            <w:vAlign w:val="center"/>
          </w:tcPr>
          <w:p w14:paraId="18EF4C1A" w14:textId="77777777" w:rsidR="00DB2923" w:rsidRPr="006F24E3" w:rsidRDefault="00DB2923" w:rsidP="00DB2923">
            <w:pPr>
              <w:pStyle w:val="SLONormal"/>
              <w:numPr>
                <w:ilvl w:val="1"/>
                <w:numId w:val="1"/>
              </w:numPr>
              <w:snapToGrid w:val="0"/>
              <w:spacing w:after="0"/>
              <w:ind w:right="186" w:hanging="350"/>
              <w:jc w:val="left"/>
              <w:rPr>
                <w:lang w:val="lt-LT"/>
              </w:rPr>
            </w:pPr>
          </w:p>
        </w:tc>
        <w:tc>
          <w:tcPr>
            <w:tcW w:w="9214" w:type="dxa"/>
          </w:tcPr>
          <w:p w14:paraId="2F474CD3" w14:textId="563D538F" w:rsidR="00DB2923" w:rsidRPr="006F24E3" w:rsidRDefault="00DB2923" w:rsidP="00DB2923">
            <w:pPr>
              <w:snapToGrid w:val="0"/>
              <w:spacing w:before="120"/>
              <w:ind w:right="32"/>
              <w:jc w:val="both"/>
              <w:rPr>
                <w:sz w:val="24"/>
                <w:szCs w:val="24"/>
              </w:rPr>
            </w:pPr>
            <w:r w:rsidRPr="006F24E3">
              <w:rPr>
                <w:sz w:val="24"/>
                <w:szCs w:val="24"/>
              </w:rPr>
              <w:t>Šalys supranta, kad pagal šią Sutartį Šalys viena kitai perduos Sutartį vykdančių darbuotojų asmens duomenis (vardą, pavardę, pareigas, telefono numerį, el. p. adresą), kurie turi būti naudojami ir tvarkomi išskirtinai su šia Sutartimi susijusių įsipareigojimų vykdymui. Perkančioji organizacija ir Pardavėjas patvirtina, kad šioje Sutartyje arba įgaliojimuose nurodyti fiziniai asmenys yra tinkamai informuoti apie jų duomenų perdavimą, todėl Perkančioji organizacija ir Pardavėjas prisiima atsakomybę už bet kokias galinčias kilti pretenzijas dėl asmens duomenų naudojimo šios Sutarties įgyvendinimo tikslu. Perkančioji organizacija ir Pardavėjas patvirtina, jog gauti asmens duomenys bus apskaitomi ir saugomi tik tiek, kiek tai reikalinga šios Sutarties vykdymui.</w:t>
            </w:r>
          </w:p>
        </w:tc>
      </w:tr>
      <w:tr w:rsidR="00DB2923" w:rsidRPr="006F24E3" w14:paraId="13212574" w14:textId="77777777" w:rsidTr="00116D16">
        <w:trPr>
          <w:gridAfter w:val="1"/>
          <w:wAfter w:w="102" w:type="dxa"/>
          <w:trHeight w:val="904"/>
        </w:trPr>
        <w:tc>
          <w:tcPr>
            <w:tcW w:w="1135" w:type="dxa"/>
            <w:vAlign w:val="center"/>
          </w:tcPr>
          <w:p w14:paraId="3D5717B7" w14:textId="77777777" w:rsidR="00DB2923" w:rsidRPr="006F24E3" w:rsidRDefault="00DB2923" w:rsidP="00DB2923">
            <w:pPr>
              <w:pStyle w:val="SLONormal"/>
              <w:numPr>
                <w:ilvl w:val="1"/>
                <w:numId w:val="1"/>
              </w:numPr>
              <w:snapToGrid w:val="0"/>
              <w:spacing w:after="0"/>
              <w:ind w:right="186" w:hanging="350"/>
              <w:jc w:val="left"/>
              <w:rPr>
                <w:lang w:val="lt-LT"/>
              </w:rPr>
            </w:pPr>
          </w:p>
        </w:tc>
        <w:tc>
          <w:tcPr>
            <w:tcW w:w="9214" w:type="dxa"/>
          </w:tcPr>
          <w:p w14:paraId="5135AC55" w14:textId="67004FB2" w:rsidR="00DB2923" w:rsidRPr="006F24E3" w:rsidRDefault="00DB2923" w:rsidP="00DB2923">
            <w:pPr>
              <w:snapToGrid w:val="0"/>
              <w:spacing w:before="120"/>
              <w:ind w:right="32"/>
              <w:jc w:val="both"/>
              <w:rPr>
                <w:sz w:val="24"/>
                <w:szCs w:val="24"/>
              </w:rPr>
            </w:pPr>
            <w:r w:rsidRPr="006F24E3">
              <w:rPr>
                <w:sz w:val="24"/>
                <w:szCs w:val="24"/>
              </w:rPr>
              <w:t>Šalys susitaria, kad bet koks duomenų subjektas, kuris patyrė žalą dėl to, kad buvo pažeisti bet kurios Šalies šia Sutartimi prisiimti įsipareigojimai, turi teisę reikalauti ir gauti sukeltos žalos atlyginimą iš tos Šalies (pagal šioje sutartyje nurodytas atsakomybės pasiskirstymo ribas), dėl kurios veiksmų ar neapdairumo buvo pažeistos duomenų subjekto teisės.</w:t>
            </w:r>
          </w:p>
        </w:tc>
      </w:tr>
      <w:tr w:rsidR="00DB2923" w:rsidRPr="006F24E3" w14:paraId="123E6491" w14:textId="77777777" w:rsidTr="00116D16">
        <w:trPr>
          <w:gridAfter w:val="1"/>
          <w:wAfter w:w="102" w:type="dxa"/>
          <w:trHeight w:val="904"/>
        </w:trPr>
        <w:tc>
          <w:tcPr>
            <w:tcW w:w="1135" w:type="dxa"/>
            <w:vAlign w:val="center"/>
          </w:tcPr>
          <w:p w14:paraId="55ADD614" w14:textId="77777777" w:rsidR="00DB2923" w:rsidRPr="006F24E3" w:rsidRDefault="00DB2923" w:rsidP="00DB2923">
            <w:pPr>
              <w:pStyle w:val="SLONormal"/>
              <w:numPr>
                <w:ilvl w:val="1"/>
                <w:numId w:val="1"/>
              </w:numPr>
              <w:snapToGrid w:val="0"/>
              <w:spacing w:after="0"/>
              <w:ind w:right="186" w:hanging="350"/>
              <w:jc w:val="left"/>
              <w:rPr>
                <w:lang w:val="lt-LT"/>
              </w:rPr>
            </w:pPr>
          </w:p>
        </w:tc>
        <w:tc>
          <w:tcPr>
            <w:tcW w:w="9214" w:type="dxa"/>
          </w:tcPr>
          <w:p w14:paraId="08FAA2A6" w14:textId="67C16CE7" w:rsidR="00DB2923" w:rsidRPr="006F24E3" w:rsidRDefault="00DB2923" w:rsidP="00DB2923">
            <w:pPr>
              <w:snapToGrid w:val="0"/>
              <w:spacing w:before="120"/>
              <w:ind w:right="32"/>
              <w:jc w:val="both"/>
              <w:rPr>
                <w:sz w:val="24"/>
                <w:szCs w:val="24"/>
              </w:rPr>
            </w:pPr>
            <w:r w:rsidRPr="006F24E3">
              <w:rPr>
                <w:sz w:val="24"/>
                <w:szCs w:val="24"/>
              </w:rPr>
              <w:t>Šalys privalo informuoti viena kitą apie bet kokius atstovų, specialistų ir kito personalo bei jų asmens duomenų pasikeitimus, jei šie asmens duomenys buvo perduoti viena kitai.</w:t>
            </w:r>
          </w:p>
        </w:tc>
      </w:tr>
      <w:tr w:rsidR="00DB2923" w:rsidRPr="006F24E3" w14:paraId="108631DC" w14:textId="77777777" w:rsidTr="00116D16">
        <w:trPr>
          <w:gridAfter w:val="1"/>
          <w:wAfter w:w="102" w:type="dxa"/>
          <w:trHeight w:val="235"/>
        </w:trPr>
        <w:tc>
          <w:tcPr>
            <w:tcW w:w="1135" w:type="dxa"/>
            <w:vAlign w:val="center"/>
          </w:tcPr>
          <w:p w14:paraId="5B532770" w14:textId="77777777" w:rsidR="00DB2923" w:rsidRPr="006F24E3" w:rsidRDefault="00DB2923" w:rsidP="00DB2923">
            <w:pPr>
              <w:pStyle w:val="SLONormal"/>
              <w:numPr>
                <w:ilvl w:val="0"/>
                <w:numId w:val="1"/>
              </w:numPr>
              <w:snapToGrid w:val="0"/>
              <w:ind w:right="186"/>
              <w:jc w:val="left"/>
              <w:rPr>
                <w:lang w:val="lt-LT"/>
              </w:rPr>
            </w:pPr>
          </w:p>
        </w:tc>
        <w:tc>
          <w:tcPr>
            <w:tcW w:w="9214" w:type="dxa"/>
          </w:tcPr>
          <w:p w14:paraId="201CEB93" w14:textId="77777777" w:rsidR="00DB2923" w:rsidRPr="006F24E3" w:rsidRDefault="00DB2923" w:rsidP="00DB2923">
            <w:pPr>
              <w:snapToGrid w:val="0"/>
              <w:spacing w:before="120" w:after="120"/>
              <w:ind w:right="186"/>
              <w:jc w:val="both"/>
              <w:rPr>
                <w:b/>
                <w:sz w:val="24"/>
                <w:szCs w:val="24"/>
              </w:rPr>
            </w:pPr>
            <w:r w:rsidRPr="006F24E3">
              <w:rPr>
                <w:b/>
                <w:sz w:val="24"/>
                <w:szCs w:val="24"/>
              </w:rPr>
              <w:t>KITOS NUOSTATOS</w:t>
            </w:r>
          </w:p>
        </w:tc>
      </w:tr>
      <w:tr w:rsidR="00DB2923" w:rsidRPr="006F24E3" w14:paraId="6CDAC5E1" w14:textId="77777777" w:rsidTr="00116D16">
        <w:trPr>
          <w:gridAfter w:val="1"/>
          <w:wAfter w:w="102" w:type="dxa"/>
        </w:trPr>
        <w:tc>
          <w:tcPr>
            <w:tcW w:w="1135" w:type="dxa"/>
            <w:vAlign w:val="center"/>
          </w:tcPr>
          <w:p w14:paraId="07337508" w14:textId="77777777" w:rsidR="00DB2923" w:rsidRPr="006F24E3" w:rsidRDefault="00DB2923" w:rsidP="00DB2923">
            <w:pPr>
              <w:pStyle w:val="SLONormal"/>
              <w:numPr>
                <w:ilvl w:val="1"/>
                <w:numId w:val="1"/>
              </w:numPr>
              <w:snapToGrid w:val="0"/>
              <w:spacing w:after="0"/>
              <w:ind w:right="186" w:hanging="350"/>
              <w:jc w:val="left"/>
            </w:pPr>
          </w:p>
        </w:tc>
        <w:tc>
          <w:tcPr>
            <w:tcW w:w="9214" w:type="dxa"/>
          </w:tcPr>
          <w:p w14:paraId="5C1D588B" w14:textId="77777777" w:rsidR="00DB2923" w:rsidRPr="006F24E3" w:rsidRDefault="00DB2923" w:rsidP="00DB2923">
            <w:pPr>
              <w:snapToGrid w:val="0"/>
              <w:spacing w:before="120"/>
              <w:ind w:right="32"/>
              <w:jc w:val="both"/>
              <w:rPr>
                <w:b/>
                <w:sz w:val="24"/>
                <w:szCs w:val="24"/>
              </w:rPr>
            </w:pPr>
            <w:r w:rsidRPr="006F24E3">
              <w:rPr>
                <w:sz w:val="24"/>
                <w:szCs w:val="24"/>
              </w:rPr>
              <w:t>Jeigu bet kuri šios Sutarties nuostata yra arba tampa dalinai ar pilnai negaliojanti, tai toji nuostata nedaro negaliojančiomis kitų šios Sutarties nuostatų. Iškilus minėtai problemai, Šalys susitaria kuo skubiau sudaryti papildomą susitarimą ar sutartį, kuriuo negaliojančios šios Sutarties nuostatos būtų pakeistos kitomis, teisiškai veiksmingomis nuostatomis, kurios, kiek tai yra įmanoma, turėtų įtvirtinti tą patį ekonominį ir teisinį efektą, kaip kad buvo siekta susitariant dėl Sutarties nuostatos, kuri neteko galios.</w:t>
            </w:r>
          </w:p>
        </w:tc>
      </w:tr>
      <w:tr w:rsidR="00DB2923" w:rsidRPr="006F24E3" w14:paraId="0736D413" w14:textId="77777777" w:rsidTr="00116D16">
        <w:trPr>
          <w:gridAfter w:val="1"/>
          <w:wAfter w:w="102" w:type="dxa"/>
        </w:trPr>
        <w:tc>
          <w:tcPr>
            <w:tcW w:w="1135" w:type="dxa"/>
            <w:vAlign w:val="center"/>
          </w:tcPr>
          <w:p w14:paraId="48B75DED" w14:textId="77777777" w:rsidR="00DB2923" w:rsidRPr="006F24E3" w:rsidRDefault="00DB2923" w:rsidP="00DB2923">
            <w:pPr>
              <w:pStyle w:val="SLONormal"/>
              <w:numPr>
                <w:ilvl w:val="1"/>
                <w:numId w:val="1"/>
              </w:numPr>
              <w:snapToGrid w:val="0"/>
              <w:spacing w:after="0"/>
              <w:ind w:right="186" w:hanging="350"/>
              <w:jc w:val="left"/>
              <w:rPr>
                <w:lang w:val="lt-LT"/>
              </w:rPr>
            </w:pPr>
          </w:p>
        </w:tc>
        <w:tc>
          <w:tcPr>
            <w:tcW w:w="9214" w:type="dxa"/>
          </w:tcPr>
          <w:p w14:paraId="3D9B3B18" w14:textId="3F7731FF" w:rsidR="00DB2923" w:rsidRPr="006F24E3" w:rsidRDefault="00DB2923" w:rsidP="00DB2923">
            <w:pPr>
              <w:snapToGrid w:val="0"/>
              <w:spacing w:before="120"/>
              <w:ind w:right="32"/>
              <w:jc w:val="both"/>
              <w:rPr>
                <w:sz w:val="24"/>
                <w:szCs w:val="24"/>
              </w:rPr>
            </w:pPr>
            <w:r w:rsidRPr="006F24E3">
              <w:rPr>
                <w:sz w:val="24"/>
                <w:szCs w:val="24"/>
              </w:rPr>
              <w:t>Dokumentai pateikiami elektronine forma – tiesiogiai suformuoti elektroninėmis priemonėmis ar skaitmeninės originalo kopijos. Vykdydamos Sutartį šalys susitaria laikytis šių aplinkosaugos reikalavimų: mažinti popieriaus sunaudojimą, atsisakyti nebūtino dokumentų kopijavimo ir spausdinimo. Su Sutarties vykdymu susiję dokumentai Pirkėjui turi būti pateikti tik elektroniniu formatu, prekių perdavimo ir priėmimo aktai turi būti pasirašomi el. parašu. Išimtiniais atvejais su Sutarties vykdymu susiję dokumentai gali būti pateikiami popieriniu formatu, jeigu toks formatas privalomas pagal teisės aktus arba Pirkėjas nurodo tokį būtinumą – tokiu atveju turi būti naudojamas perdirbtas popierius, kuris atitinka Aplinkos apsaugos kriterijų taikymo, vykdant žaliuosius pirkimus, tvarkos aprašą, patvirtintą Lietuvos Respublikos aplinkos ministro 2011 m. birželio 28 d. įsakymu Nr. D1-508 „DĖL APLINKOS APSAUGOS KRITERIJŲ TAIKYMO, VYKDANT ŽALIUOSIUS PIRKIMUS, TVARKOS APRAŠO PATVIRTINIMO.“</w:t>
            </w:r>
          </w:p>
        </w:tc>
      </w:tr>
      <w:tr w:rsidR="00DB2923" w:rsidRPr="006F24E3" w14:paraId="55CA7084" w14:textId="77777777" w:rsidTr="00116D16">
        <w:trPr>
          <w:gridAfter w:val="1"/>
          <w:wAfter w:w="102" w:type="dxa"/>
        </w:trPr>
        <w:tc>
          <w:tcPr>
            <w:tcW w:w="1135" w:type="dxa"/>
            <w:vAlign w:val="center"/>
          </w:tcPr>
          <w:p w14:paraId="6137384D" w14:textId="6FC66F5B" w:rsidR="00DB2923" w:rsidRPr="006F24E3" w:rsidRDefault="00DB2923" w:rsidP="00DB2923">
            <w:pPr>
              <w:pStyle w:val="SLONormal"/>
              <w:numPr>
                <w:ilvl w:val="1"/>
                <w:numId w:val="1"/>
              </w:numPr>
              <w:snapToGrid w:val="0"/>
              <w:spacing w:after="0"/>
              <w:ind w:right="186" w:hanging="350"/>
              <w:jc w:val="left"/>
              <w:rPr>
                <w:lang w:val="lt-LT"/>
              </w:rPr>
            </w:pPr>
            <w:r w:rsidRPr="006F24E3">
              <w:rPr>
                <w:lang w:val="lt-LT"/>
              </w:rPr>
              <w:t>S</w:t>
            </w:r>
          </w:p>
          <w:p w14:paraId="6E72E97D" w14:textId="77777777" w:rsidR="00DB2923" w:rsidRPr="006F24E3" w:rsidRDefault="00DB2923" w:rsidP="00DB2923">
            <w:pPr>
              <w:pStyle w:val="SLONormal"/>
              <w:snapToGrid w:val="0"/>
              <w:spacing w:after="0"/>
              <w:ind w:left="350" w:right="186"/>
              <w:jc w:val="left"/>
              <w:rPr>
                <w:sz w:val="12"/>
                <w:szCs w:val="12"/>
                <w:lang w:val="lt-LT"/>
              </w:rPr>
            </w:pPr>
          </w:p>
          <w:p w14:paraId="15D44D47" w14:textId="77777777" w:rsidR="00DB2923" w:rsidRPr="006F24E3" w:rsidRDefault="00DB2923" w:rsidP="00DB2923">
            <w:pPr>
              <w:pStyle w:val="SLONormal"/>
              <w:numPr>
                <w:ilvl w:val="1"/>
                <w:numId w:val="1"/>
              </w:numPr>
              <w:snapToGrid w:val="0"/>
              <w:spacing w:after="0"/>
              <w:ind w:right="186" w:hanging="350"/>
              <w:jc w:val="left"/>
              <w:rPr>
                <w:lang w:val="lt-LT"/>
              </w:rPr>
            </w:pPr>
          </w:p>
          <w:p w14:paraId="26FADCAD" w14:textId="385E2713" w:rsidR="00DB2923" w:rsidRPr="006F24E3" w:rsidRDefault="00DB2923" w:rsidP="00DB2923">
            <w:pPr>
              <w:pStyle w:val="SLONormal"/>
              <w:numPr>
                <w:ilvl w:val="1"/>
                <w:numId w:val="1"/>
              </w:numPr>
              <w:snapToGrid w:val="0"/>
              <w:spacing w:after="0"/>
              <w:ind w:right="186" w:hanging="350"/>
              <w:jc w:val="left"/>
              <w:rPr>
                <w:lang w:val="lt-LT"/>
              </w:rPr>
            </w:pPr>
            <w:r w:rsidRPr="006F24E3">
              <w:rPr>
                <w:lang w:val="lt-LT"/>
              </w:rPr>
              <w:t>S</w:t>
            </w:r>
          </w:p>
          <w:p w14:paraId="0F0DC2C5" w14:textId="77777777" w:rsidR="00DB2923" w:rsidRPr="006F24E3" w:rsidRDefault="00DB2923" w:rsidP="00DB2923">
            <w:pPr>
              <w:pStyle w:val="SLONormal"/>
              <w:snapToGrid w:val="0"/>
              <w:spacing w:after="0"/>
              <w:ind w:left="350" w:right="186"/>
              <w:jc w:val="left"/>
              <w:rPr>
                <w:lang w:val="lt-LT"/>
              </w:rPr>
            </w:pPr>
          </w:p>
          <w:p w14:paraId="156B4C7F" w14:textId="77777777" w:rsidR="00DB2923" w:rsidRPr="006F24E3" w:rsidRDefault="00DB2923" w:rsidP="00DB2923">
            <w:pPr>
              <w:pStyle w:val="SLONormal"/>
              <w:numPr>
                <w:ilvl w:val="1"/>
                <w:numId w:val="1"/>
              </w:numPr>
              <w:snapToGrid w:val="0"/>
              <w:spacing w:after="0"/>
              <w:ind w:right="186" w:hanging="350"/>
              <w:jc w:val="left"/>
              <w:rPr>
                <w:lang w:val="lt-LT"/>
              </w:rPr>
            </w:pPr>
          </w:p>
          <w:p w14:paraId="350DD95C" w14:textId="07C636AF" w:rsidR="00DB2923" w:rsidRPr="006F24E3" w:rsidRDefault="00DB2923" w:rsidP="00DB2923">
            <w:pPr>
              <w:pStyle w:val="SLONormal"/>
              <w:snapToGrid w:val="0"/>
              <w:spacing w:after="0"/>
              <w:ind w:left="350" w:right="186"/>
              <w:jc w:val="left"/>
              <w:rPr>
                <w:sz w:val="12"/>
                <w:szCs w:val="12"/>
                <w:lang w:val="lt-LT"/>
              </w:rPr>
            </w:pPr>
          </w:p>
          <w:p w14:paraId="1FE62C78" w14:textId="362498FC" w:rsidR="00DB2923" w:rsidRPr="006F24E3" w:rsidRDefault="00DB2923" w:rsidP="00DB2923">
            <w:pPr>
              <w:pStyle w:val="SLONormal"/>
              <w:numPr>
                <w:ilvl w:val="1"/>
                <w:numId w:val="1"/>
              </w:numPr>
              <w:snapToGrid w:val="0"/>
              <w:spacing w:after="0"/>
              <w:ind w:right="186" w:hanging="350"/>
              <w:jc w:val="left"/>
              <w:rPr>
                <w:lang w:val="lt-LT"/>
              </w:rPr>
            </w:pPr>
          </w:p>
        </w:tc>
        <w:tc>
          <w:tcPr>
            <w:tcW w:w="9214" w:type="dxa"/>
          </w:tcPr>
          <w:p w14:paraId="1E6F76EB" w14:textId="77777777" w:rsidR="00DB2923" w:rsidRPr="006F24E3" w:rsidRDefault="00DB2923" w:rsidP="00DB2923">
            <w:pPr>
              <w:snapToGrid w:val="0"/>
              <w:spacing w:before="120"/>
              <w:ind w:right="32"/>
              <w:jc w:val="both"/>
              <w:rPr>
                <w:sz w:val="24"/>
                <w:szCs w:val="24"/>
              </w:rPr>
            </w:pPr>
            <w:r w:rsidRPr="006F24E3">
              <w:rPr>
                <w:sz w:val="24"/>
                <w:szCs w:val="24"/>
              </w:rPr>
              <w:t>Sutarties sąlygos Sutarties galiojimo laikotarpiu gali būti keičiamos tik Lietuvos Respublikos viešųjų pirkimų įstatymo 89 straipsnyje numatytais atvejais ir tvarka.</w:t>
            </w:r>
          </w:p>
          <w:p w14:paraId="7BB98092" w14:textId="77777777" w:rsidR="00DB2923" w:rsidRPr="006F24E3" w:rsidRDefault="00DB2923" w:rsidP="00DB2923">
            <w:pPr>
              <w:snapToGrid w:val="0"/>
              <w:spacing w:before="120"/>
              <w:ind w:right="32"/>
              <w:jc w:val="both"/>
              <w:rPr>
                <w:rStyle w:val="normaltextrun"/>
                <w:color w:val="000000"/>
                <w:sz w:val="24"/>
                <w:szCs w:val="24"/>
                <w:bdr w:val="none" w:sz="0" w:space="0" w:color="auto" w:frame="1"/>
              </w:rPr>
            </w:pPr>
            <w:r w:rsidRPr="006F24E3">
              <w:rPr>
                <w:rStyle w:val="normaltextrun"/>
                <w:color w:val="000000"/>
                <w:sz w:val="24"/>
                <w:szCs w:val="24"/>
                <w:bdr w:val="none" w:sz="0" w:space="0" w:color="auto" w:frame="1"/>
              </w:rPr>
              <w:t>Šalies atstovai, pasirašę šią Sutartį, yra Šalies tinkamai įgalioti ją pasirašyti.</w:t>
            </w:r>
          </w:p>
          <w:p w14:paraId="573A5BE1" w14:textId="77777777" w:rsidR="00DB2923" w:rsidRPr="006F24E3" w:rsidRDefault="00DB2923" w:rsidP="00DB2923">
            <w:pPr>
              <w:snapToGrid w:val="0"/>
              <w:spacing w:before="120"/>
              <w:ind w:right="32"/>
              <w:jc w:val="both"/>
              <w:rPr>
                <w:rStyle w:val="normaltextrun"/>
                <w:color w:val="000000"/>
                <w:sz w:val="24"/>
                <w:szCs w:val="24"/>
                <w:bdr w:val="none" w:sz="0" w:space="0" w:color="auto" w:frame="1"/>
              </w:rPr>
            </w:pPr>
            <w:r w:rsidRPr="006F24E3">
              <w:rPr>
                <w:rStyle w:val="normaltextrun"/>
                <w:color w:val="000000"/>
                <w:sz w:val="24"/>
                <w:szCs w:val="24"/>
                <w:bdr w:val="none" w:sz="0" w:space="0" w:color="auto" w:frame="1"/>
              </w:rPr>
              <w:t>Šalys susitaria, kad visi Sutartyje nereglamentuoti klausimai sprendžiami remiantis Lietuvos Respublikos teise ir sutinka, kad ši Sutartis būtų reglamentuojama ir aiškinama pagal Lietuvos Respublikos teisės aktus. </w:t>
            </w:r>
          </w:p>
          <w:p w14:paraId="0CA0904A" w14:textId="77777777" w:rsidR="00DB2923" w:rsidRPr="006F24E3" w:rsidRDefault="00DB2923" w:rsidP="00DB2923">
            <w:pPr>
              <w:snapToGrid w:val="0"/>
              <w:spacing w:before="120"/>
              <w:ind w:right="32"/>
              <w:jc w:val="both"/>
              <w:rPr>
                <w:color w:val="000000"/>
                <w:sz w:val="24"/>
                <w:szCs w:val="24"/>
              </w:rPr>
            </w:pPr>
            <w:r w:rsidRPr="006F24E3">
              <w:rPr>
                <w:color w:val="000000"/>
                <w:sz w:val="24"/>
                <w:szCs w:val="24"/>
              </w:rPr>
              <w:t>Šalys neturi teisės perduoti trečiajam asmeniui reikalavimo teisės pagal šią Sutartį be raštiško kitos šalies sutikimo.</w:t>
            </w:r>
          </w:p>
          <w:p w14:paraId="5C44C871" w14:textId="1D64A378" w:rsidR="00DB2923" w:rsidRPr="006F24E3" w:rsidRDefault="00DB2923" w:rsidP="00DB2923">
            <w:pPr>
              <w:snapToGrid w:val="0"/>
              <w:spacing w:before="120"/>
              <w:ind w:right="32"/>
              <w:jc w:val="both"/>
              <w:rPr>
                <w:color w:val="000000"/>
                <w:sz w:val="24"/>
                <w:szCs w:val="24"/>
              </w:rPr>
            </w:pPr>
            <w:r w:rsidRPr="006F24E3">
              <w:rPr>
                <w:color w:val="000000"/>
                <w:sz w:val="24"/>
                <w:szCs w:val="24"/>
              </w:rPr>
              <w:t>Jeigu Pardavėjo kvalifikacija dėl teisės verstis atitinkama veikla nebuvo tikrinama arba tikrinama ne visa apimtimi, Pardavėjas Pirkėjui įsipareigoja, kad Sutartį vykdys tik tokią teisę turintys asmenys.</w:t>
            </w:r>
          </w:p>
        </w:tc>
      </w:tr>
      <w:tr w:rsidR="00DB2923" w:rsidRPr="006F24E3" w14:paraId="6B61FFFE" w14:textId="77777777" w:rsidTr="00116D16">
        <w:trPr>
          <w:gridAfter w:val="1"/>
          <w:wAfter w:w="102" w:type="dxa"/>
        </w:trPr>
        <w:tc>
          <w:tcPr>
            <w:tcW w:w="1135" w:type="dxa"/>
            <w:vAlign w:val="center"/>
          </w:tcPr>
          <w:p w14:paraId="524B4D25" w14:textId="77777777" w:rsidR="00DB2923" w:rsidRPr="006F24E3" w:rsidRDefault="00DB2923" w:rsidP="00DB2923">
            <w:pPr>
              <w:pStyle w:val="SLONormal"/>
              <w:numPr>
                <w:ilvl w:val="1"/>
                <w:numId w:val="1"/>
              </w:numPr>
              <w:snapToGrid w:val="0"/>
              <w:spacing w:after="0"/>
              <w:ind w:right="186" w:hanging="350"/>
              <w:jc w:val="left"/>
              <w:rPr>
                <w:lang w:val="lt-LT"/>
              </w:rPr>
            </w:pPr>
          </w:p>
        </w:tc>
        <w:tc>
          <w:tcPr>
            <w:tcW w:w="9214" w:type="dxa"/>
          </w:tcPr>
          <w:p w14:paraId="2DDB7270" w14:textId="31330E02" w:rsidR="00DB2923" w:rsidRPr="006F24E3" w:rsidRDefault="00DB2923" w:rsidP="00DB2923">
            <w:pPr>
              <w:spacing w:before="120"/>
              <w:jc w:val="both"/>
              <w:rPr>
                <w:sz w:val="24"/>
                <w:szCs w:val="24"/>
              </w:rPr>
            </w:pPr>
            <w:r w:rsidRPr="006F24E3">
              <w:rPr>
                <w:sz w:val="24"/>
                <w:szCs w:val="24"/>
              </w:rPr>
              <w:t>Visi pranešimai, sutikimai, atsisakymai ir kita korespondencija pagal šią Sutartį arba susijusi su ja privalo būti įforminama raštu, ir laikoma įteikta tinkamai, jeigu ji išsiųsti, elektroniniu paštu arba pristatyti tiesiogiai šioje Sutartyje nurodytais elektroninio pašto adresais, dėl kurių Šalys susitarė. Pranešimas išsiųstas el. paštu laikomas gautu sekančią darbo dieną po jo išsiuntimo dienos.</w:t>
            </w:r>
          </w:p>
          <w:p w14:paraId="56C1FF0A" w14:textId="21ED1807" w:rsidR="00DB2923" w:rsidRPr="006F24E3" w:rsidRDefault="00DB2923" w:rsidP="00DB2923">
            <w:pPr>
              <w:spacing w:before="120"/>
              <w:jc w:val="both"/>
              <w:rPr>
                <w:sz w:val="24"/>
                <w:szCs w:val="24"/>
              </w:rPr>
            </w:pPr>
            <w:r w:rsidRPr="006F24E3">
              <w:rPr>
                <w:sz w:val="24"/>
                <w:szCs w:val="24"/>
              </w:rPr>
              <w:t>Apie bet kokius adresų ar rekvizitų pasikeitimus Šalys viena kitą privalo informuoti per 2 (dvi) darbo dienas. Jei Šalis nepraneša apie savo adresų ar rekvizitų pasikeitimą, tai pranešimo siuntimas paskutiniu turimu el. pašto adresu ar prievolės vykdymas vadovaujantis paskutiniais žinomais kitos Šalies rekvizitais yra laikomas tinkamu.</w:t>
            </w:r>
          </w:p>
        </w:tc>
      </w:tr>
      <w:tr w:rsidR="00DB2923" w:rsidRPr="006F24E3" w14:paraId="5B164B5D" w14:textId="77777777" w:rsidTr="00116D16">
        <w:trPr>
          <w:gridAfter w:val="1"/>
          <w:wAfter w:w="102" w:type="dxa"/>
          <w:trHeight w:val="344"/>
        </w:trPr>
        <w:tc>
          <w:tcPr>
            <w:tcW w:w="1135" w:type="dxa"/>
            <w:vAlign w:val="center"/>
          </w:tcPr>
          <w:p w14:paraId="29A6998D" w14:textId="77777777" w:rsidR="00DB2923" w:rsidRPr="006F24E3" w:rsidRDefault="00DB2923" w:rsidP="00DB2923">
            <w:pPr>
              <w:pStyle w:val="SLONormal"/>
              <w:numPr>
                <w:ilvl w:val="1"/>
                <w:numId w:val="1"/>
              </w:numPr>
              <w:snapToGrid w:val="0"/>
              <w:spacing w:after="0"/>
              <w:ind w:right="186" w:hanging="350"/>
              <w:jc w:val="left"/>
              <w:rPr>
                <w:noProof w:val="0"/>
                <w:lang w:val="lt-LT"/>
              </w:rPr>
            </w:pPr>
          </w:p>
        </w:tc>
        <w:tc>
          <w:tcPr>
            <w:tcW w:w="9214" w:type="dxa"/>
          </w:tcPr>
          <w:p w14:paraId="775D8DD0" w14:textId="21B5C30A" w:rsidR="00DB2923" w:rsidRPr="006F24E3" w:rsidRDefault="00DB2923" w:rsidP="00DB2923">
            <w:pPr>
              <w:spacing w:before="120"/>
              <w:jc w:val="both"/>
              <w:rPr>
                <w:sz w:val="24"/>
                <w:szCs w:val="24"/>
              </w:rPr>
            </w:pPr>
            <w:r w:rsidRPr="006F24E3">
              <w:rPr>
                <w:sz w:val="24"/>
                <w:szCs w:val="24"/>
              </w:rPr>
              <w:t>Sutarties priedas yra neatskiriama Sutarties dalis.</w:t>
            </w:r>
          </w:p>
        </w:tc>
      </w:tr>
      <w:tr w:rsidR="00DB2923" w:rsidRPr="006F24E3" w14:paraId="7BD41EB0" w14:textId="77777777" w:rsidTr="00116D16">
        <w:trPr>
          <w:gridAfter w:val="1"/>
          <w:wAfter w:w="102" w:type="dxa"/>
          <w:trHeight w:val="362"/>
        </w:trPr>
        <w:tc>
          <w:tcPr>
            <w:tcW w:w="1135" w:type="dxa"/>
            <w:vAlign w:val="center"/>
          </w:tcPr>
          <w:p w14:paraId="015610B8" w14:textId="77777777" w:rsidR="00DB2923" w:rsidRPr="006F24E3" w:rsidRDefault="00DB2923" w:rsidP="00DB2923">
            <w:pPr>
              <w:pStyle w:val="SLONormal"/>
              <w:numPr>
                <w:ilvl w:val="1"/>
                <w:numId w:val="1"/>
              </w:numPr>
              <w:snapToGrid w:val="0"/>
              <w:spacing w:after="0"/>
              <w:ind w:right="186" w:hanging="350"/>
              <w:jc w:val="left"/>
              <w:rPr>
                <w:noProof w:val="0"/>
                <w:lang w:val="lt-LT"/>
              </w:rPr>
            </w:pPr>
          </w:p>
        </w:tc>
        <w:tc>
          <w:tcPr>
            <w:tcW w:w="9214" w:type="dxa"/>
          </w:tcPr>
          <w:p w14:paraId="5DCC25D4" w14:textId="21A551DA" w:rsidR="00DB2923" w:rsidRPr="006F24E3" w:rsidRDefault="00DB2923" w:rsidP="00DB2923">
            <w:pPr>
              <w:spacing w:before="120"/>
              <w:jc w:val="both"/>
              <w:rPr>
                <w:sz w:val="24"/>
                <w:szCs w:val="24"/>
              </w:rPr>
            </w:pPr>
            <w:r w:rsidRPr="006F24E3">
              <w:rPr>
                <w:sz w:val="24"/>
                <w:szCs w:val="24"/>
              </w:rPr>
              <w:t>Sutarties priede naudojamos sąvokos atitinka jų apibrėžimus nurodytus Sutartyje.</w:t>
            </w:r>
          </w:p>
        </w:tc>
      </w:tr>
      <w:tr w:rsidR="00DB2923" w:rsidRPr="006F24E3" w14:paraId="02FF4978" w14:textId="77777777" w:rsidTr="00116D16">
        <w:trPr>
          <w:gridAfter w:val="1"/>
          <w:wAfter w:w="102" w:type="dxa"/>
        </w:trPr>
        <w:tc>
          <w:tcPr>
            <w:tcW w:w="1135" w:type="dxa"/>
            <w:vAlign w:val="center"/>
          </w:tcPr>
          <w:p w14:paraId="069C6177" w14:textId="77777777" w:rsidR="00DB2923" w:rsidRPr="006F24E3" w:rsidRDefault="00DB2923" w:rsidP="00DB2923">
            <w:pPr>
              <w:pStyle w:val="SLONormal"/>
              <w:numPr>
                <w:ilvl w:val="1"/>
                <w:numId w:val="1"/>
              </w:numPr>
              <w:snapToGrid w:val="0"/>
              <w:spacing w:after="0"/>
              <w:ind w:right="186" w:hanging="350"/>
              <w:jc w:val="left"/>
              <w:rPr>
                <w:noProof w:val="0"/>
                <w:lang w:val="lt-LT"/>
              </w:rPr>
            </w:pPr>
          </w:p>
        </w:tc>
        <w:tc>
          <w:tcPr>
            <w:tcW w:w="9214" w:type="dxa"/>
          </w:tcPr>
          <w:p w14:paraId="3853D42B" w14:textId="77777777" w:rsidR="00DB2923" w:rsidRPr="006F24E3" w:rsidRDefault="00DB2923" w:rsidP="00DB2923">
            <w:pPr>
              <w:spacing w:before="120"/>
              <w:jc w:val="both"/>
              <w:rPr>
                <w:sz w:val="24"/>
                <w:szCs w:val="24"/>
              </w:rPr>
            </w:pPr>
            <w:r w:rsidRPr="006F24E3">
              <w:rPr>
                <w:sz w:val="24"/>
                <w:szCs w:val="24"/>
              </w:rPr>
              <w:t>Jei Sutarties priedų ir Sutarties sąlygos tuos pačius dalykus reglamentuoja skirtingai, aukštesnę galią turi Sutarties priedų sąlygos.</w:t>
            </w:r>
          </w:p>
        </w:tc>
      </w:tr>
      <w:tr w:rsidR="00DB2923" w:rsidRPr="006F24E3" w14:paraId="59A6FFAF" w14:textId="77777777" w:rsidTr="00116D16">
        <w:trPr>
          <w:gridAfter w:val="1"/>
          <w:wAfter w:w="102" w:type="dxa"/>
        </w:trPr>
        <w:tc>
          <w:tcPr>
            <w:tcW w:w="1135" w:type="dxa"/>
            <w:vAlign w:val="center"/>
          </w:tcPr>
          <w:p w14:paraId="16B23DE3" w14:textId="77777777" w:rsidR="00DB2923" w:rsidRPr="006F24E3" w:rsidRDefault="00DB2923" w:rsidP="00DB2923">
            <w:pPr>
              <w:pStyle w:val="SLONormal"/>
              <w:numPr>
                <w:ilvl w:val="1"/>
                <w:numId w:val="1"/>
              </w:numPr>
              <w:snapToGrid w:val="0"/>
              <w:spacing w:after="0"/>
              <w:ind w:right="186" w:hanging="350"/>
              <w:jc w:val="left"/>
              <w:rPr>
                <w:noProof w:val="0"/>
                <w:lang w:val="lt-LT"/>
              </w:rPr>
            </w:pPr>
          </w:p>
        </w:tc>
        <w:tc>
          <w:tcPr>
            <w:tcW w:w="9214" w:type="dxa"/>
          </w:tcPr>
          <w:p w14:paraId="4EFCF745" w14:textId="1CB631F9" w:rsidR="00DB2923" w:rsidRPr="006F24E3" w:rsidRDefault="00DB2923" w:rsidP="00DB2923">
            <w:pPr>
              <w:jc w:val="both"/>
              <w:rPr>
                <w:color w:val="000000"/>
                <w:sz w:val="24"/>
                <w:szCs w:val="24"/>
                <w:lang w:eastAsia="en-GB"/>
              </w:rPr>
            </w:pPr>
            <w:r w:rsidRPr="006F24E3">
              <w:rPr>
                <w:sz w:val="24"/>
                <w:szCs w:val="24"/>
              </w:rPr>
              <w:t xml:space="preserve">Už Sutarties vykdymą iš Pirkėjo atsakingas asmuo – </w:t>
            </w:r>
            <w:r w:rsidR="006F24E3" w:rsidRPr="006F24E3">
              <w:rPr>
                <w:sz w:val="24"/>
                <w:szCs w:val="24"/>
              </w:rPr>
              <w:t>Verslo ir socialinės partnerystės centro vyriausioji specialistė Asolė Andrijauskienė, tel</w:t>
            </w:r>
            <w:r w:rsidR="0084039A" w:rsidRPr="006F24E3">
              <w:rPr>
                <w:sz w:val="24"/>
                <w:szCs w:val="24"/>
              </w:rPr>
              <w:t xml:space="preserve">. </w:t>
            </w:r>
            <w:proofErr w:type="spellStart"/>
            <w:r w:rsidR="0084039A" w:rsidRPr="006F24E3">
              <w:rPr>
                <w:sz w:val="24"/>
                <w:szCs w:val="24"/>
              </w:rPr>
              <w:t>nr.</w:t>
            </w:r>
            <w:proofErr w:type="spellEnd"/>
            <w:r w:rsidR="0084039A" w:rsidRPr="006F24E3">
              <w:rPr>
                <w:sz w:val="24"/>
                <w:szCs w:val="24"/>
              </w:rPr>
              <w:t xml:space="preserve"> </w:t>
            </w:r>
            <w:r w:rsidR="006F24E3" w:rsidRPr="006F24E3">
              <w:rPr>
                <w:sz w:val="24"/>
                <w:szCs w:val="24"/>
              </w:rPr>
              <w:t xml:space="preserve">+370 687 82268, </w:t>
            </w:r>
            <w:r w:rsidR="0084039A" w:rsidRPr="006F24E3">
              <w:rPr>
                <w:sz w:val="24"/>
                <w:szCs w:val="24"/>
              </w:rPr>
              <w:t>el. paštas</w:t>
            </w:r>
            <w:r w:rsidR="006F24E3" w:rsidRPr="006F24E3">
              <w:rPr>
                <w:sz w:val="24"/>
                <w:szCs w:val="24"/>
              </w:rPr>
              <w:t xml:space="preserve"> </w:t>
            </w:r>
            <w:hyperlink r:id="rId11" w:history="1">
              <w:r w:rsidR="006F24E3" w:rsidRPr="006F24E3">
                <w:rPr>
                  <w:rStyle w:val="Hipersaitas"/>
                  <w:color w:val="auto"/>
                  <w:sz w:val="24"/>
                  <w:szCs w:val="24"/>
                  <w:u w:val="none"/>
                </w:rPr>
                <w:t>asole.adrijauskiene@vdu.lt</w:t>
              </w:r>
            </w:hyperlink>
            <w:r w:rsidR="006F24E3" w:rsidRPr="006F24E3">
              <w:rPr>
                <w:sz w:val="24"/>
                <w:szCs w:val="24"/>
              </w:rPr>
              <w:t xml:space="preserve">. </w:t>
            </w:r>
          </w:p>
        </w:tc>
      </w:tr>
      <w:tr w:rsidR="00DB2923" w:rsidRPr="006F24E3" w14:paraId="7D352C80" w14:textId="77777777" w:rsidTr="00116D16">
        <w:trPr>
          <w:gridAfter w:val="1"/>
          <w:wAfter w:w="102" w:type="dxa"/>
        </w:trPr>
        <w:tc>
          <w:tcPr>
            <w:tcW w:w="1135" w:type="dxa"/>
            <w:vAlign w:val="center"/>
          </w:tcPr>
          <w:p w14:paraId="1E2E5A47" w14:textId="77777777" w:rsidR="00DB2923" w:rsidRPr="006F24E3" w:rsidRDefault="00DB2923" w:rsidP="00DB2923">
            <w:pPr>
              <w:pStyle w:val="SLONormal"/>
              <w:numPr>
                <w:ilvl w:val="1"/>
                <w:numId w:val="1"/>
              </w:numPr>
              <w:snapToGrid w:val="0"/>
              <w:spacing w:after="0"/>
              <w:ind w:right="186" w:hanging="350"/>
              <w:jc w:val="left"/>
              <w:rPr>
                <w:noProof w:val="0"/>
                <w:lang w:val="lt-LT"/>
              </w:rPr>
            </w:pPr>
            <w:bookmarkStart w:id="3" w:name="_Hlk112076957"/>
          </w:p>
        </w:tc>
        <w:tc>
          <w:tcPr>
            <w:tcW w:w="9214" w:type="dxa"/>
          </w:tcPr>
          <w:p w14:paraId="734A1C86" w14:textId="5D6CDCF9" w:rsidR="00DB2923" w:rsidRPr="006F24E3" w:rsidRDefault="00DB2923" w:rsidP="00DB2923">
            <w:pPr>
              <w:spacing w:before="120"/>
              <w:jc w:val="both"/>
              <w:rPr>
                <w:sz w:val="24"/>
                <w:szCs w:val="24"/>
              </w:rPr>
            </w:pPr>
            <w:r w:rsidRPr="006F24E3">
              <w:rPr>
                <w:sz w:val="24"/>
                <w:szCs w:val="24"/>
              </w:rPr>
              <w:t xml:space="preserve">Už Sutarties vykdymą iš Pardavėjo atsakingas asmuo – </w:t>
            </w:r>
            <w:r w:rsidR="006F24E3" w:rsidRPr="006F24E3">
              <w:rPr>
                <w:sz w:val="24"/>
                <w:szCs w:val="24"/>
              </w:rPr>
              <w:t xml:space="preserve">Vykdantysis direktorius Aivaras Rimydis, tel. </w:t>
            </w:r>
            <w:proofErr w:type="spellStart"/>
            <w:r w:rsidR="006F24E3" w:rsidRPr="006F24E3">
              <w:rPr>
                <w:sz w:val="24"/>
                <w:szCs w:val="24"/>
              </w:rPr>
              <w:t>nr.</w:t>
            </w:r>
            <w:proofErr w:type="spellEnd"/>
            <w:r w:rsidR="006F24E3" w:rsidRPr="006F24E3">
              <w:rPr>
                <w:sz w:val="24"/>
                <w:szCs w:val="24"/>
              </w:rPr>
              <w:t xml:space="preserve"> +370 687 73395, el.p.:</w:t>
            </w:r>
            <w:proofErr w:type="spellStart"/>
            <w:r w:rsidR="006F24E3" w:rsidRPr="006F24E3">
              <w:rPr>
                <w:sz w:val="24"/>
                <w:szCs w:val="24"/>
              </w:rPr>
              <w:t>aivaras@expo.lt</w:t>
            </w:r>
            <w:proofErr w:type="spellEnd"/>
            <w:r w:rsidR="006F24E3" w:rsidRPr="006F24E3">
              <w:rPr>
                <w:rStyle w:val="Hipersaitas"/>
                <w:color w:val="FF0000"/>
                <w:sz w:val="24"/>
                <w:szCs w:val="24"/>
              </w:rPr>
              <w:t xml:space="preserve">. </w:t>
            </w:r>
          </w:p>
        </w:tc>
      </w:tr>
      <w:bookmarkEnd w:id="3"/>
      <w:tr w:rsidR="00DB2923" w:rsidRPr="006F24E3" w14:paraId="01663865" w14:textId="77777777" w:rsidTr="00116D16">
        <w:trPr>
          <w:gridAfter w:val="1"/>
          <w:wAfter w:w="102" w:type="dxa"/>
          <w:trHeight w:val="794"/>
        </w:trPr>
        <w:tc>
          <w:tcPr>
            <w:tcW w:w="1135" w:type="dxa"/>
            <w:vAlign w:val="center"/>
          </w:tcPr>
          <w:p w14:paraId="76ABD2CF" w14:textId="77777777" w:rsidR="00DB2923" w:rsidRPr="006F24E3" w:rsidRDefault="00DB2923" w:rsidP="00DB2923">
            <w:pPr>
              <w:pStyle w:val="SLONormal"/>
              <w:numPr>
                <w:ilvl w:val="1"/>
                <w:numId w:val="1"/>
              </w:numPr>
              <w:snapToGrid w:val="0"/>
              <w:spacing w:after="0"/>
              <w:ind w:right="186" w:hanging="350"/>
              <w:jc w:val="left"/>
              <w:rPr>
                <w:lang w:val="lt-LT"/>
              </w:rPr>
            </w:pPr>
          </w:p>
        </w:tc>
        <w:tc>
          <w:tcPr>
            <w:tcW w:w="9214" w:type="dxa"/>
          </w:tcPr>
          <w:p w14:paraId="35A7CCBD" w14:textId="416B3D76" w:rsidR="00DB2923" w:rsidRPr="006F24E3" w:rsidRDefault="00DB2923" w:rsidP="00DB2923">
            <w:pPr>
              <w:spacing w:before="120"/>
              <w:jc w:val="both"/>
              <w:rPr>
                <w:sz w:val="24"/>
                <w:szCs w:val="24"/>
              </w:rPr>
            </w:pPr>
            <w:r w:rsidRPr="006F24E3">
              <w:rPr>
                <w:sz w:val="24"/>
                <w:szCs w:val="24"/>
              </w:rPr>
              <w:t>Šalys patvirtina, kad Sutartis atitinka jų valią ir tikruosius jų ketinimus, Sutarties prasmė ir pasekmės Šalims išaiškintos.</w:t>
            </w:r>
          </w:p>
        </w:tc>
      </w:tr>
      <w:tr w:rsidR="00DB2923" w:rsidRPr="006F24E3" w14:paraId="2DE0FE9B" w14:textId="77777777" w:rsidTr="00116D16">
        <w:trPr>
          <w:gridAfter w:val="1"/>
          <w:wAfter w:w="102" w:type="dxa"/>
          <w:trHeight w:val="630"/>
        </w:trPr>
        <w:tc>
          <w:tcPr>
            <w:tcW w:w="1135" w:type="dxa"/>
            <w:vAlign w:val="center"/>
          </w:tcPr>
          <w:p w14:paraId="78F1E2D0" w14:textId="77777777" w:rsidR="00DB2923" w:rsidRPr="006F24E3" w:rsidRDefault="00DB2923" w:rsidP="00DB2923">
            <w:pPr>
              <w:pStyle w:val="SLONormal"/>
              <w:numPr>
                <w:ilvl w:val="1"/>
                <w:numId w:val="1"/>
              </w:numPr>
              <w:snapToGrid w:val="0"/>
              <w:spacing w:after="0"/>
              <w:ind w:right="186" w:hanging="350"/>
              <w:jc w:val="left"/>
              <w:rPr>
                <w:lang w:val="lt-LT"/>
              </w:rPr>
            </w:pPr>
          </w:p>
        </w:tc>
        <w:tc>
          <w:tcPr>
            <w:tcW w:w="9214" w:type="dxa"/>
          </w:tcPr>
          <w:p w14:paraId="72973534" w14:textId="76C4C6FD" w:rsidR="00DB2923" w:rsidRPr="006F24E3" w:rsidRDefault="00DB2923" w:rsidP="00DB2923">
            <w:pPr>
              <w:spacing w:before="120"/>
              <w:jc w:val="both"/>
              <w:rPr>
                <w:sz w:val="24"/>
                <w:szCs w:val="24"/>
              </w:rPr>
            </w:pPr>
            <w:r w:rsidRPr="006F24E3">
              <w:rPr>
                <w:sz w:val="24"/>
                <w:szCs w:val="24"/>
              </w:rPr>
              <w:t>Sutartis sudaroma lietuvių kalba, 1 (vienu) egzemplioriumi, pasirašomu elektroniniu būdu, t. y. kvalifikuotu elektroniniu parašu. Sutartis gali būti sudaroma ir popieriniu formatu, atsižvelgiant į Sutarties 13.2 papunktyje nurodytą atvejį. Tokiu atveju, Sutartis sudaroma lietuvių kalba, 2 (dviem) vienodą juridinę galią turinčiais egzemplioriais, po 1 (vieną) kiekvienai Šaliai</w:t>
            </w:r>
          </w:p>
        </w:tc>
      </w:tr>
      <w:tr w:rsidR="00DB2923" w:rsidRPr="006F24E3" w14:paraId="2783EBA2" w14:textId="77777777" w:rsidTr="00116D16">
        <w:trPr>
          <w:gridAfter w:val="1"/>
          <w:wAfter w:w="102" w:type="dxa"/>
        </w:trPr>
        <w:tc>
          <w:tcPr>
            <w:tcW w:w="1135" w:type="dxa"/>
            <w:vAlign w:val="center"/>
          </w:tcPr>
          <w:p w14:paraId="498E23FA" w14:textId="77777777" w:rsidR="00DB2923" w:rsidRPr="006F24E3" w:rsidRDefault="00DB2923" w:rsidP="00DB2923">
            <w:pPr>
              <w:pStyle w:val="SLONormal"/>
              <w:numPr>
                <w:ilvl w:val="1"/>
                <w:numId w:val="1"/>
              </w:numPr>
              <w:snapToGrid w:val="0"/>
              <w:spacing w:after="0"/>
              <w:ind w:right="186" w:hanging="350"/>
              <w:jc w:val="left"/>
              <w:rPr>
                <w:lang w:val="lt-LT"/>
              </w:rPr>
            </w:pPr>
          </w:p>
        </w:tc>
        <w:tc>
          <w:tcPr>
            <w:tcW w:w="9214" w:type="dxa"/>
          </w:tcPr>
          <w:p w14:paraId="56C6328A" w14:textId="77777777" w:rsidR="00DB2923" w:rsidRPr="006F24E3" w:rsidRDefault="00DB2923" w:rsidP="00DB2923">
            <w:pPr>
              <w:snapToGrid w:val="0"/>
              <w:spacing w:before="120"/>
              <w:jc w:val="both"/>
              <w:rPr>
                <w:sz w:val="24"/>
                <w:szCs w:val="24"/>
              </w:rPr>
            </w:pPr>
            <w:r w:rsidRPr="006F24E3">
              <w:rPr>
                <w:sz w:val="24"/>
                <w:szCs w:val="24"/>
              </w:rPr>
              <w:t>Sutarties priedai:</w:t>
            </w:r>
          </w:p>
          <w:p w14:paraId="2A3E233B" w14:textId="2567BC6E" w:rsidR="00DB2923" w:rsidRPr="006F24E3" w:rsidRDefault="00DB2923" w:rsidP="00DB2923">
            <w:pPr>
              <w:snapToGrid w:val="0"/>
              <w:spacing w:before="120"/>
              <w:jc w:val="both"/>
              <w:rPr>
                <w:sz w:val="24"/>
                <w:szCs w:val="24"/>
              </w:rPr>
            </w:pPr>
            <w:r w:rsidRPr="006F24E3">
              <w:rPr>
                <w:sz w:val="24"/>
                <w:szCs w:val="24"/>
              </w:rPr>
              <w:t>1 priedas – „Techninė specifikacija“</w:t>
            </w:r>
          </w:p>
          <w:p w14:paraId="4C1849D7" w14:textId="1E74DE7C" w:rsidR="006F24E3" w:rsidRPr="006F24E3" w:rsidRDefault="006F24E3" w:rsidP="00DB2923">
            <w:pPr>
              <w:snapToGrid w:val="0"/>
              <w:spacing w:before="120"/>
              <w:jc w:val="both"/>
              <w:rPr>
                <w:sz w:val="24"/>
                <w:szCs w:val="24"/>
                <w:lang w:val="en-US"/>
              </w:rPr>
            </w:pPr>
            <w:r w:rsidRPr="006F24E3">
              <w:rPr>
                <w:sz w:val="24"/>
                <w:szCs w:val="24"/>
              </w:rPr>
              <w:t>2 priedas – „Pasiūlymas“.</w:t>
            </w:r>
          </w:p>
          <w:p w14:paraId="2CA3EB3A" w14:textId="6057FAD2" w:rsidR="00DB2923" w:rsidRPr="006F24E3" w:rsidRDefault="00DB2923" w:rsidP="00DB2923">
            <w:pPr>
              <w:snapToGrid w:val="0"/>
              <w:spacing w:before="120"/>
              <w:jc w:val="both"/>
              <w:rPr>
                <w:sz w:val="24"/>
                <w:szCs w:val="24"/>
              </w:rPr>
            </w:pPr>
          </w:p>
        </w:tc>
      </w:tr>
      <w:tr w:rsidR="00DB2923" w:rsidRPr="006F24E3" w14:paraId="2D6509D1" w14:textId="77777777" w:rsidTr="00116D16">
        <w:trPr>
          <w:gridAfter w:val="1"/>
          <w:wAfter w:w="102" w:type="dxa"/>
        </w:trPr>
        <w:tc>
          <w:tcPr>
            <w:tcW w:w="1135" w:type="dxa"/>
            <w:vAlign w:val="center"/>
          </w:tcPr>
          <w:p w14:paraId="0AF37E58" w14:textId="77777777" w:rsidR="00DB2923" w:rsidRPr="006F24E3" w:rsidRDefault="00DB2923" w:rsidP="00DB2923">
            <w:pPr>
              <w:pStyle w:val="SLONormal"/>
              <w:numPr>
                <w:ilvl w:val="0"/>
                <w:numId w:val="1"/>
              </w:numPr>
              <w:snapToGrid w:val="0"/>
              <w:ind w:right="186"/>
              <w:jc w:val="left"/>
              <w:rPr>
                <w:lang w:val="lt-LT"/>
              </w:rPr>
            </w:pPr>
          </w:p>
        </w:tc>
        <w:tc>
          <w:tcPr>
            <w:tcW w:w="9214" w:type="dxa"/>
          </w:tcPr>
          <w:p w14:paraId="3A42BD4D" w14:textId="77777777" w:rsidR="00DB2923" w:rsidRPr="006F24E3" w:rsidRDefault="00DB2923" w:rsidP="00DB2923">
            <w:pPr>
              <w:snapToGrid w:val="0"/>
              <w:spacing w:before="120" w:after="120"/>
              <w:jc w:val="both"/>
              <w:rPr>
                <w:b/>
                <w:sz w:val="24"/>
                <w:szCs w:val="24"/>
              </w:rPr>
            </w:pPr>
            <w:r w:rsidRPr="006F24E3">
              <w:rPr>
                <w:b/>
                <w:sz w:val="24"/>
                <w:szCs w:val="24"/>
              </w:rPr>
              <w:t>ŠALIŲ REKVIZITAI IR PARAŠAI:</w:t>
            </w:r>
          </w:p>
        </w:tc>
      </w:tr>
    </w:tbl>
    <w:p w14:paraId="2944F44E" w14:textId="77777777" w:rsidR="005617B5" w:rsidRPr="006F24E3" w:rsidRDefault="005617B5" w:rsidP="007A4994">
      <w:pPr>
        <w:rPr>
          <w:sz w:val="24"/>
          <w:szCs w:val="24"/>
        </w:rPr>
      </w:pPr>
    </w:p>
    <w:tbl>
      <w:tblPr>
        <w:tblW w:w="9638" w:type="dxa"/>
        <w:tblLayout w:type="fixed"/>
        <w:tblLook w:val="04A0" w:firstRow="1" w:lastRow="0" w:firstColumn="1" w:lastColumn="0" w:noHBand="0" w:noVBand="1"/>
      </w:tblPr>
      <w:tblGrid>
        <w:gridCol w:w="5387"/>
        <w:gridCol w:w="4251"/>
      </w:tblGrid>
      <w:tr w:rsidR="006F24E3" w:rsidRPr="006F24E3" w14:paraId="3928B074" w14:textId="77777777" w:rsidTr="006F24E3">
        <w:trPr>
          <w:trHeight w:val="53"/>
        </w:trPr>
        <w:tc>
          <w:tcPr>
            <w:tcW w:w="5387" w:type="dxa"/>
            <w:shd w:val="clear" w:color="auto" w:fill="auto"/>
          </w:tcPr>
          <w:p w14:paraId="2CC9A96C" w14:textId="77777777" w:rsidR="006F24E3" w:rsidRPr="006F24E3" w:rsidRDefault="006F24E3" w:rsidP="006F24E3">
            <w:pPr>
              <w:jc w:val="both"/>
              <w:textAlignment w:val="baseline"/>
              <w:rPr>
                <w:sz w:val="24"/>
                <w:szCs w:val="24"/>
                <w:lang w:eastAsia="en-GB"/>
              </w:rPr>
            </w:pPr>
            <w:r w:rsidRPr="006F24E3">
              <w:rPr>
                <w:b/>
                <w:bCs/>
                <w:sz w:val="24"/>
                <w:szCs w:val="24"/>
                <w:bdr w:val="none" w:sz="0" w:space="0" w:color="auto" w:frame="1"/>
              </w:rPr>
              <w:t>Pirkėjas:</w:t>
            </w:r>
          </w:p>
          <w:p w14:paraId="4F75677B" w14:textId="77777777" w:rsidR="006F24E3" w:rsidRPr="006F24E3" w:rsidRDefault="006F24E3" w:rsidP="006F24E3">
            <w:pPr>
              <w:jc w:val="both"/>
              <w:textAlignment w:val="baseline"/>
              <w:rPr>
                <w:sz w:val="24"/>
                <w:szCs w:val="24"/>
              </w:rPr>
            </w:pPr>
            <w:r w:rsidRPr="006F24E3">
              <w:rPr>
                <w:b/>
                <w:bCs/>
                <w:sz w:val="24"/>
                <w:szCs w:val="24"/>
                <w:bdr w:val="none" w:sz="0" w:space="0" w:color="auto" w:frame="1"/>
              </w:rPr>
              <w:t> </w:t>
            </w:r>
          </w:p>
          <w:p w14:paraId="660FABF4" w14:textId="77777777" w:rsidR="006F24E3" w:rsidRPr="006F24E3" w:rsidRDefault="006F24E3" w:rsidP="006F24E3">
            <w:pPr>
              <w:jc w:val="both"/>
              <w:textAlignment w:val="baseline"/>
              <w:rPr>
                <w:sz w:val="24"/>
                <w:szCs w:val="24"/>
              </w:rPr>
            </w:pPr>
            <w:r w:rsidRPr="006F24E3">
              <w:rPr>
                <w:b/>
                <w:bCs/>
                <w:sz w:val="24"/>
                <w:szCs w:val="24"/>
                <w:bdr w:val="none" w:sz="0" w:space="0" w:color="auto" w:frame="1"/>
              </w:rPr>
              <w:t>VšĮ „Vytauto Didžiojo universitetas“</w:t>
            </w:r>
          </w:p>
          <w:p w14:paraId="02449A6B" w14:textId="77777777" w:rsidR="006F24E3" w:rsidRPr="006F24E3" w:rsidRDefault="006F24E3" w:rsidP="006F24E3">
            <w:pPr>
              <w:jc w:val="both"/>
              <w:textAlignment w:val="baseline"/>
              <w:rPr>
                <w:sz w:val="24"/>
                <w:szCs w:val="24"/>
              </w:rPr>
            </w:pPr>
            <w:r w:rsidRPr="006F24E3">
              <w:rPr>
                <w:sz w:val="24"/>
                <w:szCs w:val="24"/>
                <w:bdr w:val="none" w:sz="0" w:space="0" w:color="auto" w:frame="1"/>
              </w:rPr>
              <w:t>Juridinio asmens kodas: 111950396</w:t>
            </w:r>
          </w:p>
          <w:p w14:paraId="1CE4A821" w14:textId="77777777" w:rsidR="006F24E3" w:rsidRPr="006F24E3" w:rsidRDefault="006F24E3" w:rsidP="006F24E3">
            <w:pPr>
              <w:jc w:val="both"/>
              <w:textAlignment w:val="baseline"/>
              <w:rPr>
                <w:sz w:val="24"/>
                <w:szCs w:val="24"/>
              </w:rPr>
            </w:pPr>
            <w:r w:rsidRPr="006F24E3">
              <w:rPr>
                <w:sz w:val="24"/>
                <w:szCs w:val="24"/>
                <w:bdr w:val="none" w:sz="0" w:space="0" w:color="auto" w:frame="1"/>
              </w:rPr>
              <w:t>PVM mokėtojo kodas: LT119503917</w:t>
            </w:r>
          </w:p>
          <w:p w14:paraId="0B12C8BE" w14:textId="77777777" w:rsidR="006F24E3" w:rsidRPr="006F24E3" w:rsidRDefault="006F24E3" w:rsidP="006F24E3">
            <w:pPr>
              <w:jc w:val="both"/>
              <w:textAlignment w:val="baseline"/>
              <w:rPr>
                <w:sz w:val="24"/>
                <w:szCs w:val="24"/>
              </w:rPr>
            </w:pPr>
            <w:r w:rsidRPr="006F24E3">
              <w:rPr>
                <w:sz w:val="24"/>
                <w:szCs w:val="24"/>
                <w:bdr w:val="none" w:sz="0" w:space="0" w:color="auto" w:frame="1"/>
              </w:rPr>
              <w:t>Adresas: K. Donelaičio g. 58,</w:t>
            </w:r>
          </w:p>
          <w:p w14:paraId="6AABE7D4" w14:textId="77777777" w:rsidR="006F24E3" w:rsidRPr="006F24E3" w:rsidRDefault="006F24E3" w:rsidP="006F24E3">
            <w:pPr>
              <w:jc w:val="both"/>
              <w:textAlignment w:val="baseline"/>
              <w:rPr>
                <w:sz w:val="24"/>
                <w:szCs w:val="24"/>
              </w:rPr>
            </w:pPr>
            <w:r w:rsidRPr="006F24E3">
              <w:rPr>
                <w:sz w:val="24"/>
                <w:szCs w:val="24"/>
                <w:bdr w:val="none" w:sz="0" w:space="0" w:color="auto" w:frame="1"/>
              </w:rPr>
              <w:t>LT-44248 Kaunas</w:t>
            </w:r>
          </w:p>
          <w:p w14:paraId="5FE9A2CE" w14:textId="77777777" w:rsidR="006F24E3" w:rsidRPr="006F24E3" w:rsidRDefault="006F24E3" w:rsidP="006F24E3">
            <w:pPr>
              <w:jc w:val="both"/>
              <w:textAlignment w:val="baseline"/>
              <w:rPr>
                <w:sz w:val="24"/>
                <w:szCs w:val="24"/>
              </w:rPr>
            </w:pPr>
            <w:r w:rsidRPr="006F24E3">
              <w:rPr>
                <w:sz w:val="24"/>
                <w:szCs w:val="24"/>
                <w:bdr w:val="none" w:sz="0" w:space="0" w:color="auto" w:frame="1"/>
              </w:rPr>
              <w:t>Tel. (8 37) 222 739, faks. (8 37) 203 858</w:t>
            </w:r>
          </w:p>
          <w:p w14:paraId="21179D2B" w14:textId="77777777" w:rsidR="006F24E3" w:rsidRPr="006F24E3" w:rsidRDefault="006F24E3" w:rsidP="006F24E3">
            <w:pPr>
              <w:jc w:val="both"/>
              <w:textAlignment w:val="baseline"/>
              <w:rPr>
                <w:sz w:val="24"/>
                <w:szCs w:val="24"/>
              </w:rPr>
            </w:pPr>
            <w:r w:rsidRPr="006F24E3">
              <w:rPr>
                <w:sz w:val="24"/>
                <w:szCs w:val="24"/>
                <w:bdr w:val="none" w:sz="0" w:space="0" w:color="auto" w:frame="1"/>
              </w:rPr>
              <w:t>El. paštas </w:t>
            </w:r>
            <w:hyperlink r:id="rId12" w:history="1">
              <w:r w:rsidRPr="006F24E3">
                <w:rPr>
                  <w:rStyle w:val="Hipersaitas"/>
                  <w:sz w:val="24"/>
                  <w:szCs w:val="24"/>
                  <w:bdr w:val="none" w:sz="0" w:space="0" w:color="auto" w:frame="1"/>
                </w:rPr>
                <w:t>info@vdu.lt</w:t>
              </w:r>
            </w:hyperlink>
          </w:p>
          <w:p w14:paraId="21F5366B" w14:textId="77777777" w:rsidR="006F24E3" w:rsidRPr="006F24E3" w:rsidRDefault="006F24E3" w:rsidP="006F24E3">
            <w:pPr>
              <w:jc w:val="both"/>
              <w:textAlignment w:val="baseline"/>
              <w:rPr>
                <w:sz w:val="24"/>
                <w:szCs w:val="24"/>
              </w:rPr>
            </w:pPr>
            <w:r w:rsidRPr="006F24E3">
              <w:rPr>
                <w:sz w:val="24"/>
                <w:szCs w:val="24"/>
                <w:bdr w:val="none" w:sz="0" w:space="0" w:color="auto" w:frame="1"/>
              </w:rPr>
              <w:t>A. s. LT72 7300 0100 0222 6559</w:t>
            </w:r>
          </w:p>
          <w:p w14:paraId="57355866" w14:textId="77777777" w:rsidR="006F24E3" w:rsidRPr="006F24E3" w:rsidRDefault="006F24E3" w:rsidP="006F24E3">
            <w:pPr>
              <w:jc w:val="both"/>
              <w:textAlignment w:val="baseline"/>
              <w:rPr>
                <w:sz w:val="24"/>
                <w:szCs w:val="24"/>
              </w:rPr>
            </w:pPr>
            <w:r w:rsidRPr="006F24E3">
              <w:rPr>
                <w:sz w:val="24"/>
                <w:szCs w:val="24"/>
                <w:bdr w:val="none" w:sz="0" w:space="0" w:color="auto" w:frame="1"/>
              </w:rPr>
              <w:t>AB Swedbank</w:t>
            </w:r>
          </w:p>
          <w:p w14:paraId="348D1D5E" w14:textId="77777777" w:rsidR="006F24E3" w:rsidRPr="006F24E3" w:rsidRDefault="006F24E3" w:rsidP="006F24E3">
            <w:pPr>
              <w:pStyle w:val="prastasiniatinklio"/>
              <w:spacing w:before="0" w:beforeAutospacing="0" w:after="0" w:afterAutospacing="0"/>
              <w:jc w:val="both"/>
              <w:rPr>
                <w:lang w:val="lt-LT"/>
              </w:rPr>
            </w:pPr>
            <w:r w:rsidRPr="006F24E3">
              <w:rPr>
                <w:bdr w:val="none" w:sz="0" w:space="0" w:color="auto" w:frame="1"/>
                <w:lang w:val="lt-LT"/>
              </w:rPr>
              <w:t> </w:t>
            </w:r>
          </w:p>
          <w:p w14:paraId="24AC7099" w14:textId="77777777" w:rsidR="006F24E3" w:rsidRPr="006F24E3" w:rsidRDefault="006F24E3" w:rsidP="006F24E3">
            <w:pPr>
              <w:pStyle w:val="prastasiniatinklio"/>
              <w:spacing w:before="0" w:beforeAutospacing="0" w:after="0" w:afterAutospacing="0"/>
              <w:jc w:val="both"/>
              <w:rPr>
                <w:lang w:val="lt-LT"/>
              </w:rPr>
            </w:pPr>
            <w:r w:rsidRPr="006F24E3">
              <w:rPr>
                <w:bdr w:val="none" w:sz="0" w:space="0" w:color="auto" w:frame="1"/>
                <w:lang w:val="lt-LT"/>
              </w:rPr>
              <w:t> </w:t>
            </w:r>
          </w:p>
          <w:p w14:paraId="06686212" w14:textId="77777777" w:rsidR="006F24E3" w:rsidRPr="006F24E3" w:rsidRDefault="006F24E3" w:rsidP="006F24E3">
            <w:pPr>
              <w:jc w:val="both"/>
              <w:textAlignment w:val="baseline"/>
              <w:rPr>
                <w:sz w:val="24"/>
                <w:szCs w:val="24"/>
              </w:rPr>
            </w:pPr>
            <w:r w:rsidRPr="006F24E3">
              <w:rPr>
                <w:b/>
                <w:bCs/>
                <w:sz w:val="24"/>
                <w:szCs w:val="24"/>
                <w:bdr w:val="none" w:sz="0" w:space="0" w:color="auto" w:frame="1"/>
              </w:rPr>
              <w:t>Sutartį pasirašantis asmuo:</w:t>
            </w:r>
          </w:p>
          <w:p w14:paraId="6D8700C3" w14:textId="77777777" w:rsidR="006F24E3" w:rsidRPr="006F24E3" w:rsidRDefault="006F24E3" w:rsidP="006F24E3">
            <w:pPr>
              <w:jc w:val="both"/>
              <w:textAlignment w:val="baseline"/>
              <w:rPr>
                <w:sz w:val="24"/>
                <w:szCs w:val="24"/>
              </w:rPr>
            </w:pPr>
            <w:r w:rsidRPr="006F24E3">
              <w:rPr>
                <w:sz w:val="24"/>
                <w:szCs w:val="24"/>
                <w:bdr w:val="none" w:sz="0" w:space="0" w:color="auto" w:frame="1"/>
              </w:rPr>
              <w:t>Administracijos direktorius</w:t>
            </w:r>
          </w:p>
          <w:p w14:paraId="6F3529D4" w14:textId="77777777" w:rsidR="006F24E3" w:rsidRPr="006F24E3" w:rsidRDefault="006F24E3" w:rsidP="006F24E3">
            <w:pPr>
              <w:jc w:val="both"/>
              <w:textAlignment w:val="baseline"/>
              <w:rPr>
                <w:sz w:val="24"/>
                <w:szCs w:val="24"/>
              </w:rPr>
            </w:pPr>
            <w:r w:rsidRPr="006F24E3">
              <w:rPr>
                <w:sz w:val="24"/>
                <w:szCs w:val="24"/>
                <w:bdr w:val="none" w:sz="0" w:space="0" w:color="auto" w:frame="1"/>
              </w:rPr>
              <w:t xml:space="preserve">Jonas </w:t>
            </w:r>
            <w:proofErr w:type="spellStart"/>
            <w:r w:rsidRPr="006F24E3">
              <w:rPr>
                <w:sz w:val="24"/>
                <w:szCs w:val="24"/>
                <w:bdr w:val="none" w:sz="0" w:space="0" w:color="auto" w:frame="1"/>
              </w:rPr>
              <w:t>Okunis</w:t>
            </w:r>
            <w:proofErr w:type="spellEnd"/>
            <w:r w:rsidRPr="006F24E3">
              <w:rPr>
                <w:sz w:val="24"/>
                <w:szCs w:val="24"/>
                <w:bdr w:val="none" w:sz="0" w:space="0" w:color="auto" w:frame="1"/>
              </w:rPr>
              <w:t>  ________________</w:t>
            </w:r>
          </w:p>
          <w:p w14:paraId="24307C2E" w14:textId="1210C97F" w:rsidR="006F24E3" w:rsidRPr="006F24E3" w:rsidRDefault="006F24E3" w:rsidP="006F24E3">
            <w:pPr>
              <w:jc w:val="both"/>
              <w:rPr>
                <w:sz w:val="24"/>
                <w:szCs w:val="24"/>
              </w:rPr>
            </w:pPr>
            <w:r w:rsidRPr="006F24E3">
              <w:rPr>
                <w:sz w:val="24"/>
                <w:szCs w:val="24"/>
                <w:bdr w:val="none" w:sz="0" w:space="0" w:color="auto" w:frame="1"/>
              </w:rPr>
              <w:t>                         (parašas)               A.V.</w:t>
            </w:r>
          </w:p>
        </w:tc>
        <w:tc>
          <w:tcPr>
            <w:tcW w:w="4251" w:type="dxa"/>
            <w:shd w:val="clear" w:color="auto" w:fill="auto"/>
          </w:tcPr>
          <w:p w14:paraId="73F35DFB" w14:textId="77777777" w:rsidR="006F24E3" w:rsidRPr="006F24E3" w:rsidRDefault="006F24E3" w:rsidP="006F24E3">
            <w:pPr>
              <w:rPr>
                <w:b/>
                <w:bCs/>
                <w:sz w:val="24"/>
                <w:szCs w:val="24"/>
              </w:rPr>
            </w:pPr>
            <w:r w:rsidRPr="006F24E3">
              <w:rPr>
                <w:b/>
                <w:bCs/>
                <w:sz w:val="24"/>
                <w:szCs w:val="24"/>
              </w:rPr>
              <w:t>Pardavėjas:</w:t>
            </w:r>
          </w:p>
          <w:p w14:paraId="5A695DB1" w14:textId="77777777" w:rsidR="006F24E3" w:rsidRPr="006F24E3" w:rsidRDefault="006F24E3" w:rsidP="006F24E3">
            <w:pPr>
              <w:rPr>
                <w:sz w:val="24"/>
                <w:szCs w:val="24"/>
              </w:rPr>
            </w:pPr>
            <w:r w:rsidRPr="006F24E3">
              <w:rPr>
                <w:sz w:val="24"/>
                <w:szCs w:val="24"/>
              </w:rPr>
              <w:t xml:space="preserve"> </w:t>
            </w:r>
          </w:p>
          <w:p w14:paraId="173C44B7" w14:textId="77777777" w:rsidR="006F24E3" w:rsidRPr="006F24E3" w:rsidRDefault="006F24E3" w:rsidP="006F24E3">
            <w:pPr>
              <w:rPr>
                <w:b/>
                <w:bCs/>
                <w:sz w:val="24"/>
                <w:szCs w:val="24"/>
              </w:rPr>
            </w:pPr>
            <w:r w:rsidRPr="006F24E3">
              <w:rPr>
                <w:b/>
                <w:bCs/>
                <w:sz w:val="24"/>
                <w:szCs w:val="24"/>
              </w:rPr>
              <w:t>UAB "Ekspozicijų centras"</w:t>
            </w:r>
          </w:p>
          <w:p w14:paraId="7E24EC28" w14:textId="77777777" w:rsidR="006F24E3" w:rsidRPr="006F24E3" w:rsidRDefault="006F24E3" w:rsidP="006F24E3">
            <w:pPr>
              <w:rPr>
                <w:sz w:val="24"/>
                <w:szCs w:val="24"/>
              </w:rPr>
            </w:pPr>
            <w:r w:rsidRPr="006F24E3">
              <w:rPr>
                <w:sz w:val="24"/>
                <w:szCs w:val="24"/>
              </w:rPr>
              <w:t>Juridinio asmens kodas 122897137</w:t>
            </w:r>
          </w:p>
          <w:p w14:paraId="6984A5E7" w14:textId="77777777" w:rsidR="006F24E3" w:rsidRPr="006F24E3" w:rsidRDefault="006F24E3" w:rsidP="006F24E3">
            <w:pPr>
              <w:rPr>
                <w:sz w:val="24"/>
                <w:szCs w:val="24"/>
              </w:rPr>
            </w:pPr>
            <w:r w:rsidRPr="006F24E3">
              <w:rPr>
                <w:sz w:val="24"/>
                <w:szCs w:val="24"/>
              </w:rPr>
              <w:t>PVM mokėtojo kodas LT228971314</w:t>
            </w:r>
          </w:p>
          <w:p w14:paraId="0705DCF5" w14:textId="779341D1" w:rsidR="006F24E3" w:rsidRPr="006F24E3" w:rsidRDefault="006F24E3" w:rsidP="006F24E3">
            <w:pPr>
              <w:rPr>
                <w:sz w:val="24"/>
                <w:szCs w:val="24"/>
              </w:rPr>
            </w:pPr>
            <w:r w:rsidRPr="006F24E3">
              <w:rPr>
                <w:sz w:val="24"/>
                <w:szCs w:val="24"/>
              </w:rPr>
              <w:t>Adresas: Savanorių pr. 178F-110</w:t>
            </w:r>
          </w:p>
          <w:p w14:paraId="20DD7400" w14:textId="6750EBD4" w:rsidR="006F24E3" w:rsidRPr="006F24E3" w:rsidRDefault="006F24E3" w:rsidP="006F24E3">
            <w:pPr>
              <w:rPr>
                <w:sz w:val="24"/>
                <w:szCs w:val="24"/>
              </w:rPr>
            </w:pPr>
            <w:r w:rsidRPr="006F24E3">
              <w:rPr>
                <w:sz w:val="24"/>
                <w:szCs w:val="24"/>
              </w:rPr>
              <w:t xml:space="preserve"> LT-03154 Vilnius</w:t>
            </w:r>
          </w:p>
          <w:p w14:paraId="6AB7D8BF" w14:textId="77777777" w:rsidR="006F24E3" w:rsidRPr="006F24E3" w:rsidRDefault="006F24E3" w:rsidP="006F24E3">
            <w:pPr>
              <w:rPr>
                <w:sz w:val="24"/>
                <w:szCs w:val="24"/>
              </w:rPr>
            </w:pPr>
            <w:r w:rsidRPr="006F24E3">
              <w:rPr>
                <w:sz w:val="24"/>
                <w:szCs w:val="24"/>
              </w:rPr>
              <w:t>Tel. 8 5 2779354</w:t>
            </w:r>
          </w:p>
          <w:p w14:paraId="2A0312CC" w14:textId="77777777" w:rsidR="006F24E3" w:rsidRPr="006F24E3" w:rsidRDefault="006F24E3" w:rsidP="006F24E3">
            <w:pPr>
              <w:rPr>
                <w:sz w:val="24"/>
                <w:szCs w:val="24"/>
              </w:rPr>
            </w:pPr>
            <w:r w:rsidRPr="006F24E3">
              <w:rPr>
                <w:sz w:val="24"/>
                <w:szCs w:val="24"/>
              </w:rPr>
              <w:t>El. paštas evaldas@expo.lt</w:t>
            </w:r>
          </w:p>
          <w:p w14:paraId="52F4D5CE" w14:textId="77777777" w:rsidR="006F24E3" w:rsidRPr="006F24E3" w:rsidRDefault="006F24E3" w:rsidP="006F24E3">
            <w:pPr>
              <w:rPr>
                <w:sz w:val="24"/>
                <w:szCs w:val="24"/>
              </w:rPr>
            </w:pPr>
            <w:proofErr w:type="spellStart"/>
            <w:r w:rsidRPr="006F24E3">
              <w:rPr>
                <w:sz w:val="24"/>
                <w:szCs w:val="24"/>
              </w:rPr>
              <w:t>A.s</w:t>
            </w:r>
            <w:proofErr w:type="spellEnd"/>
            <w:r w:rsidRPr="006F24E3">
              <w:rPr>
                <w:sz w:val="24"/>
                <w:szCs w:val="24"/>
              </w:rPr>
              <w:t xml:space="preserve">. LT 47 7300 0100 7586 7372, </w:t>
            </w:r>
          </w:p>
          <w:p w14:paraId="15BB146F" w14:textId="77777777" w:rsidR="006F24E3" w:rsidRPr="006F24E3" w:rsidRDefault="006F24E3" w:rsidP="006F24E3">
            <w:pPr>
              <w:rPr>
                <w:sz w:val="24"/>
                <w:szCs w:val="24"/>
              </w:rPr>
            </w:pPr>
            <w:r w:rsidRPr="006F24E3">
              <w:rPr>
                <w:sz w:val="24"/>
                <w:szCs w:val="24"/>
              </w:rPr>
              <w:t>AB "Swedbank" bankas</w:t>
            </w:r>
          </w:p>
          <w:p w14:paraId="450B9C93" w14:textId="77777777" w:rsidR="006F24E3" w:rsidRPr="006F24E3" w:rsidRDefault="006F24E3" w:rsidP="006F24E3">
            <w:pPr>
              <w:rPr>
                <w:sz w:val="24"/>
                <w:szCs w:val="24"/>
              </w:rPr>
            </w:pPr>
            <w:r w:rsidRPr="006F24E3">
              <w:rPr>
                <w:sz w:val="24"/>
                <w:szCs w:val="24"/>
              </w:rPr>
              <w:t xml:space="preserve"> </w:t>
            </w:r>
          </w:p>
          <w:p w14:paraId="4C123F71" w14:textId="77777777" w:rsidR="006F24E3" w:rsidRPr="006F24E3" w:rsidRDefault="006F24E3" w:rsidP="006F24E3">
            <w:pPr>
              <w:rPr>
                <w:sz w:val="24"/>
                <w:szCs w:val="24"/>
              </w:rPr>
            </w:pPr>
          </w:p>
          <w:p w14:paraId="69827A5B" w14:textId="135F5A27" w:rsidR="006F24E3" w:rsidRPr="006F24E3" w:rsidRDefault="006F24E3" w:rsidP="006F24E3">
            <w:pPr>
              <w:rPr>
                <w:b/>
                <w:bCs/>
                <w:sz w:val="24"/>
                <w:szCs w:val="24"/>
              </w:rPr>
            </w:pPr>
            <w:r w:rsidRPr="006F24E3">
              <w:rPr>
                <w:b/>
                <w:bCs/>
                <w:sz w:val="24"/>
                <w:szCs w:val="24"/>
              </w:rPr>
              <w:t>Sutartį pasirašantis asmuo:</w:t>
            </w:r>
          </w:p>
          <w:p w14:paraId="4D9CF5C9" w14:textId="77777777" w:rsidR="006F24E3" w:rsidRPr="006F24E3" w:rsidRDefault="006F24E3" w:rsidP="006F24E3">
            <w:pPr>
              <w:rPr>
                <w:sz w:val="24"/>
                <w:szCs w:val="24"/>
              </w:rPr>
            </w:pPr>
            <w:r w:rsidRPr="006F24E3">
              <w:rPr>
                <w:sz w:val="24"/>
                <w:szCs w:val="24"/>
              </w:rPr>
              <w:t>Parodų įrengimo vadovas</w:t>
            </w:r>
          </w:p>
          <w:p w14:paraId="198DFC1C" w14:textId="77777777" w:rsidR="006F24E3" w:rsidRPr="006F24E3" w:rsidRDefault="006F24E3" w:rsidP="006F24E3">
            <w:pPr>
              <w:rPr>
                <w:sz w:val="24"/>
                <w:szCs w:val="24"/>
              </w:rPr>
            </w:pPr>
            <w:r w:rsidRPr="006F24E3">
              <w:rPr>
                <w:sz w:val="24"/>
                <w:szCs w:val="24"/>
              </w:rPr>
              <w:t>Evaldas Januškevičius______________</w:t>
            </w:r>
          </w:p>
          <w:p w14:paraId="770D7AB6" w14:textId="290ECD6D" w:rsidR="006F24E3" w:rsidRPr="006F24E3" w:rsidRDefault="006F24E3" w:rsidP="006F24E3">
            <w:pPr>
              <w:rPr>
                <w:sz w:val="24"/>
                <w:szCs w:val="24"/>
              </w:rPr>
            </w:pPr>
            <w:r w:rsidRPr="006F24E3">
              <w:rPr>
                <w:sz w:val="24"/>
                <w:szCs w:val="24"/>
              </w:rPr>
              <w:t xml:space="preserve">                                (parašas)         A.V.</w:t>
            </w:r>
          </w:p>
          <w:p w14:paraId="0E17912A" w14:textId="2379452B" w:rsidR="006F24E3" w:rsidRPr="006F24E3" w:rsidRDefault="006F24E3" w:rsidP="006F24E3">
            <w:pPr>
              <w:jc w:val="both"/>
              <w:rPr>
                <w:sz w:val="24"/>
                <w:szCs w:val="24"/>
              </w:rPr>
            </w:pPr>
          </w:p>
        </w:tc>
      </w:tr>
    </w:tbl>
    <w:p w14:paraId="197ABB92" w14:textId="69578D8D" w:rsidR="00B45B13" w:rsidRPr="00470CEC" w:rsidRDefault="00B45B13" w:rsidP="00470CEC">
      <w:pPr>
        <w:rPr>
          <w:rFonts w:eastAsia="Arial Unicode MS"/>
          <w:sz w:val="24"/>
          <w:szCs w:val="24"/>
          <w:bdr w:val="nil"/>
        </w:rPr>
      </w:pPr>
    </w:p>
    <w:p w14:paraId="4ABB3833" w14:textId="77777777" w:rsidR="00E73E6E" w:rsidRDefault="00E73E6E" w:rsidP="00B45B13">
      <w:pPr>
        <w:pStyle w:val="Pagrindinistekstas"/>
        <w:spacing w:after="0"/>
        <w:ind w:left="284" w:firstLine="1012"/>
        <w:jc w:val="right"/>
        <w:rPr>
          <w:bCs/>
        </w:rPr>
      </w:pPr>
    </w:p>
    <w:p w14:paraId="2C5AC602" w14:textId="77777777" w:rsidR="00E73E6E" w:rsidRDefault="00E73E6E" w:rsidP="00B45B13">
      <w:pPr>
        <w:pStyle w:val="Pagrindinistekstas"/>
        <w:spacing w:after="0"/>
        <w:ind w:left="284" w:firstLine="1012"/>
        <w:jc w:val="right"/>
        <w:rPr>
          <w:bCs/>
        </w:rPr>
      </w:pPr>
    </w:p>
    <w:p w14:paraId="717CED50" w14:textId="77777777" w:rsidR="00E73E6E" w:rsidRDefault="00E73E6E" w:rsidP="00B45B13">
      <w:pPr>
        <w:pStyle w:val="Pagrindinistekstas"/>
        <w:spacing w:after="0"/>
        <w:ind w:left="284" w:firstLine="1012"/>
        <w:jc w:val="right"/>
        <w:rPr>
          <w:bCs/>
        </w:rPr>
      </w:pPr>
    </w:p>
    <w:p w14:paraId="5212BD16" w14:textId="77777777" w:rsidR="00E73E6E" w:rsidRDefault="00E73E6E" w:rsidP="00B45B13">
      <w:pPr>
        <w:pStyle w:val="Pagrindinistekstas"/>
        <w:spacing w:after="0"/>
        <w:ind w:left="284" w:firstLine="1012"/>
        <w:jc w:val="right"/>
        <w:rPr>
          <w:bCs/>
        </w:rPr>
      </w:pPr>
    </w:p>
    <w:p w14:paraId="17ECCB79" w14:textId="77777777" w:rsidR="0010477B" w:rsidRDefault="0010477B" w:rsidP="00B45B13">
      <w:pPr>
        <w:pStyle w:val="Pagrindinistekstas"/>
        <w:spacing w:after="0"/>
        <w:ind w:left="284" w:firstLine="1012"/>
        <w:jc w:val="right"/>
        <w:rPr>
          <w:bCs/>
        </w:rPr>
      </w:pPr>
    </w:p>
    <w:p w14:paraId="1A2087D5" w14:textId="77777777" w:rsidR="0010477B" w:rsidRDefault="0010477B" w:rsidP="00B45B13">
      <w:pPr>
        <w:pStyle w:val="Pagrindinistekstas"/>
        <w:spacing w:after="0"/>
        <w:ind w:left="284" w:firstLine="1012"/>
        <w:jc w:val="right"/>
        <w:rPr>
          <w:bCs/>
        </w:rPr>
      </w:pPr>
    </w:p>
    <w:p w14:paraId="5D47E2FC" w14:textId="77777777" w:rsidR="0010477B" w:rsidRDefault="0010477B" w:rsidP="00B45B13">
      <w:pPr>
        <w:pStyle w:val="Pagrindinistekstas"/>
        <w:spacing w:after="0"/>
        <w:ind w:left="284" w:firstLine="1012"/>
        <w:jc w:val="right"/>
        <w:rPr>
          <w:bCs/>
        </w:rPr>
      </w:pPr>
    </w:p>
    <w:p w14:paraId="6D679F03" w14:textId="77777777" w:rsidR="0010477B" w:rsidRDefault="0010477B" w:rsidP="00B45B13">
      <w:pPr>
        <w:pStyle w:val="Pagrindinistekstas"/>
        <w:spacing w:after="0"/>
        <w:ind w:left="284" w:firstLine="1012"/>
        <w:jc w:val="right"/>
        <w:rPr>
          <w:bCs/>
        </w:rPr>
      </w:pPr>
    </w:p>
    <w:p w14:paraId="75AEEE48" w14:textId="77777777" w:rsidR="0010477B" w:rsidRDefault="0010477B" w:rsidP="00B45B13">
      <w:pPr>
        <w:pStyle w:val="Pagrindinistekstas"/>
        <w:spacing w:after="0"/>
        <w:ind w:left="284" w:firstLine="1012"/>
        <w:jc w:val="right"/>
        <w:rPr>
          <w:bCs/>
        </w:rPr>
      </w:pPr>
    </w:p>
    <w:p w14:paraId="1A312AEE" w14:textId="77777777" w:rsidR="0010477B" w:rsidRDefault="0010477B" w:rsidP="00B45B13">
      <w:pPr>
        <w:pStyle w:val="Pagrindinistekstas"/>
        <w:spacing w:after="0"/>
        <w:ind w:left="284" w:firstLine="1012"/>
        <w:jc w:val="right"/>
        <w:rPr>
          <w:bCs/>
        </w:rPr>
      </w:pPr>
    </w:p>
    <w:p w14:paraId="5F6586BE" w14:textId="77777777" w:rsidR="0010477B" w:rsidRDefault="0010477B" w:rsidP="00B45B13">
      <w:pPr>
        <w:pStyle w:val="Pagrindinistekstas"/>
        <w:spacing w:after="0"/>
        <w:ind w:left="284" w:firstLine="1012"/>
        <w:jc w:val="right"/>
        <w:rPr>
          <w:bCs/>
        </w:rPr>
      </w:pPr>
    </w:p>
    <w:p w14:paraId="70ECA55A" w14:textId="77777777" w:rsidR="0010477B" w:rsidRDefault="0010477B" w:rsidP="00B45B13">
      <w:pPr>
        <w:pStyle w:val="Pagrindinistekstas"/>
        <w:spacing w:after="0"/>
        <w:ind w:left="284" w:firstLine="1012"/>
        <w:jc w:val="right"/>
        <w:rPr>
          <w:bCs/>
        </w:rPr>
      </w:pPr>
    </w:p>
    <w:p w14:paraId="581D989E" w14:textId="77777777" w:rsidR="0010477B" w:rsidRDefault="0010477B" w:rsidP="00B45B13">
      <w:pPr>
        <w:pStyle w:val="Pagrindinistekstas"/>
        <w:spacing w:after="0"/>
        <w:ind w:left="284" w:firstLine="1012"/>
        <w:jc w:val="right"/>
        <w:rPr>
          <w:bCs/>
        </w:rPr>
      </w:pPr>
    </w:p>
    <w:p w14:paraId="1CD3ED4E" w14:textId="77777777" w:rsidR="006F24E3" w:rsidRPr="006F24E3" w:rsidRDefault="006F24E3" w:rsidP="006F24E3">
      <w:pPr>
        <w:snapToGrid w:val="0"/>
        <w:spacing w:before="120"/>
        <w:jc w:val="right"/>
        <w:rPr>
          <w:sz w:val="24"/>
          <w:szCs w:val="24"/>
        </w:rPr>
      </w:pPr>
      <w:r w:rsidRPr="006F24E3">
        <w:rPr>
          <w:sz w:val="24"/>
          <w:szCs w:val="24"/>
        </w:rPr>
        <w:t>1 priedas – „Techninė specifikacija“</w:t>
      </w:r>
    </w:p>
    <w:p w14:paraId="2EEA993F" w14:textId="534F163D" w:rsidR="00F47CFA" w:rsidRDefault="00F47CFA" w:rsidP="00C4599D">
      <w:pPr>
        <w:tabs>
          <w:tab w:val="left" w:pos="993"/>
        </w:tabs>
        <w:jc w:val="both"/>
        <w:rPr>
          <w:b/>
          <w:sz w:val="24"/>
          <w:szCs w:val="24"/>
        </w:rPr>
      </w:pPr>
    </w:p>
    <w:p w14:paraId="1C15067E" w14:textId="1973129E" w:rsidR="006F24E3" w:rsidRDefault="006F24E3" w:rsidP="00C4599D">
      <w:pPr>
        <w:tabs>
          <w:tab w:val="left" w:pos="993"/>
        </w:tabs>
        <w:jc w:val="both"/>
        <w:rPr>
          <w:b/>
          <w:sz w:val="24"/>
          <w:szCs w:val="24"/>
        </w:rPr>
      </w:pPr>
    </w:p>
    <w:p w14:paraId="01E6F141" w14:textId="77777777" w:rsidR="006F24E3" w:rsidRDefault="006F24E3" w:rsidP="006F24E3">
      <w:pPr>
        <w:spacing w:after="240" w:line="276" w:lineRule="auto"/>
        <w:jc w:val="center"/>
        <w:rPr>
          <w:b/>
          <w:bCs/>
          <w:caps/>
          <w:color w:val="404040" w:themeColor="text1" w:themeTint="BF"/>
          <w:spacing w:val="20"/>
          <w:sz w:val="24"/>
          <w:szCs w:val="24"/>
        </w:rPr>
      </w:pPr>
      <w:r>
        <w:rPr>
          <w:b/>
          <w:bCs/>
          <w:caps/>
          <w:color w:val="404040" w:themeColor="text1" w:themeTint="BF"/>
          <w:spacing w:val="20"/>
          <w:sz w:val="24"/>
          <w:szCs w:val="24"/>
        </w:rPr>
        <w:t>TECHNINĖ SPECIFIKACIJA</w:t>
      </w:r>
    </w:p>
    <w:p w14:paraId="13C1FB05" w14:textId="77777777" w:rsidR="006F24E3" w:rsidRDefault="006F24E3" w:rsidP="006F24E3">
      <w:pPr>
        <w:spacing w:after="120" w:line="276" w:lineRule="auto"/>
        <w:jc w:val="center"/>
        <w:rPr>
          <w:b/>
          <w:iCs/>
          <w:sz w:val="24"/>
          <w:szCs w:val="24"/>
        </w:rPr>
      </w:pPr>
      <w:r>
        <w:rPr>
          <w:b/>
          <w:iCs/>
          <w:sz w:val="24"/>
          <w:szCs w:val="24"/>
        </w:rPr>
        <w:t>BENDRIEJI REIKALAVIMAI:</w:t>
      </w:r>
    </w:p>
    <w:p w14:paraId="13C7AF56" w14:textId="77777777" w:rsidR="006F24E3" w:rsidRDefault="006F24E3" w:rsidP="006F24E3">
      <w:pPr>
        <w:ind w:firstLine="720"/>
        <w:rPr>
          <w:iCs/>
          <w:sz w:val="24"/>
          <w:szCs w:val="24"/>
        </w:rPr>
      </w:pPr>
      <w:r>
        <w:rPr>
          <w:bCs/>
          <w:iCs/>
          <w:sz w:val="24"/>
          <w:szCs w:val="24"/>
        </w:rPr>
        <w:t>1. Ek</w:t>
      </w:r>
      <w:r>
        <w:rPr>
          <w:iCs/>
          <w:sz w:val="24"/>
          <w:szCs w:val="24"/>
        </w:rPr>
        <w:t xml:space="preserve">spozicinės įrangos nuoma ir stendų įrengimo paslaugų pirkimas. Ekspozicinė įranga ir stendai bus naudojami Perkančios organizacijos organizuojam renginiui. </w:t>
      </w:r>
    </w:p>
    <w:p w14:paraId="6E9E296A" w14:textId="77777777" w:rsidR="006F24E3" w:rsidRDefault="006F24E3" w:rsidP="006F24E3">
      <w:pPr>
        <w:ind w:firstLine="720"/>
        <w:rPr>
          <w:iCs/>
          <w:sz w:val="24"/>
          <w:szCs w:val="24"/>
        </w:rPr>
      </w:pPr>
      <w:r>
        <w:rPr>
          <w:iCs/>
          <w:sz w:val="24"/>
          <w:szCs w:val="24"/>
        </w:rPr>
        <w:t>2. Renginio data: 2024 m. kovo 21-23 d.</w:t>
      </w:r>
    </w:p>
    <w:p w14:paraId="44A7CA08" w14:textId="77777777" w:rsidR="006F24E3" w:rsidRDefault="006F24E3" w:rsidP="006F24E3">
      <w:pPr>
        <w:ind w:firstLine="720"/>
        <w:rPr>
          <w:sz w:val="24"/>
          <w:szCs w:val="24"/>
        </w:rPr>
      </w:pPr>
      <w:r>
        <w:rPr>
          <w:sz w:val="24"/>
          <w:szCs w:val="24"/>
        </w:rPr>
        <w:t>4. Stendai baigiami rengti ir perduodami naudojimui ne vėliau kaip 64 val. iki renginio pradžios.</w:t>
      </w:r>
    </w:p>
    <w:p w14:paraId="73FE7EED" w14:textId="77777777" w:rsidR="006F24E3" w:rsidRDefault="006F24E3" w:rsidP="006F24E3">
      <w:pPr>
        <w:ind w:firstLine="720"/>
        <w:rPr>
          <w:bCs/>
          <w:iCs/>
          <w:sz w:val="24"/>
          <w:szCs w:val="24"/>
        </w:rPr>
      </w:pPr>
      <w:r>
        <w:rPr>
          <w:bCs/>
          <w:iCs/>
          <w:sz w:val="24"/>
          <w:szCs w:val="24"/>
        </w:rPr>
        <w:t>5. Tiekėjas, susidarius neplanuotoms aplinkybėms, privalo įvykdyti skubų užsakymą, t. y. pagal perkančiosios organizacijos prašymą pateiktą el. paštu, pristatyti papildomos įrangos komponentus per 24 val. nuo užsakymo pateikimo.</w:t>
      </w:r>
    </w:p>
    <w:p w14:paraId="05584B21" w14:textId="77777777" w:rsidR="006F24E3" w:rsidRDefault="006F24E3" w:rsidP="006F24E3">
      <w:pPr>
        <w:ind w:firstLine="720"/>
        <w:contextualSpacing/>
        <w:rPr>
          <w:b/>
          <w:bCs/>
          <w:sz w:val="24"/>
          <w:szCs w:val="24"/>
        </w:rPr>
      </w:pPr>
      <w:r>
        <w:rPr>
          <w:b/>
          <w:bCs/>
          <w:sz w:val="24"/>
          <w:szCs w:val="24"/>
        </w:rPr>
        <w:t xml:space="preserve">5. Atliekamas žaliasis pirkimas. </w:t>
      </w:r>
    </w:p>
    <w:p w14:paraId="2746DC60" w14:textId="77777777" w:rsidR="006F24E3" w:rsidRDefault="006F24E3" w:rsidP="006F24E3">
      <w:pPr>
        <w:ind w:firstLine="720"/>
        <w:contextualSpacing/>
        <w:rPr>
          <w:sz w:val="24"/>
          <w:szCs w:val="24"/>
        </w:rPr>
      </w:pPr>
      <w:r>
        <w:rPr>
          <w:sz w:val="24"/>
          <w:szCs w:val="24"/>
        </w:rPr>
        <w:t>5.1. Prekei pagaminti naudojama mažiau ar nenaudojama pavojingų cheminių medžiagų, neteršiama aplinka ir nekeliamas pavojus sveikatai;</w:t>
      </w:r>
    </w:p>
    <w:p w14:paraId="648108DE" w14:textId="77777777" w:rsidR="006F24E3" w:rsidRDefault="006F24E3" w:rsidP="006F24E3">
      <w:pPr>
        <w:ind w:firstLine="720"/>
        <w:contextualSpacing/>
        <w:rPr>
          <w:sz w:val="24"/>
          <w:szCs w:val="24"/>
        </w:rPr>
      </w:pPr>
      <w:r>
        <w:rPr>
          <w:sz w:val="24"/>
          <w:szCs w:val="24"/>
        </w:rPr>
        <w:t>5.2. Prekė turi būti tvirta, ilgaamžė, funkcionali, ji ar jos sudedamosios dalys tinka naudoti daug kartų ir (ar) lengvai pataisomos, ir (ar) pakeičiamos;</w:t>
      </w:r>
    </w:p>
    <w:p w14:paraId="453E1D1E" w14:textId="77777777" w:rsidR="006F24E3" w:rsidRDefault="006F24E3" w:rsidP="006F24E3">
      <w:pPr>
        <w:ind w:firstLine="720"/>
        <w:contextualSpacing/>
        <w:rPr>
          <w:sz w:val="24"/>
          <w:szCs w:val="24"/>
        </w:rPr>
      </w:pPr>
      <w:r>
        <w:rPr>
          <w:sz w:val="24"/>
          <w:szCs w:val="24"/>
        </w:rPr>
        <w:t>5.3. Tiekėjas prekes turi perduoti be antrinių pakuočių. Jei prekės būtų perduotos antrinėse pakuotėse, vadovaujantis Lietuvos Respublikos aplinkos ministro 2011 m. birželio 28 d. įsakymu Nr. D1-508 „Dėl aplinkos apsaugos kriterijų taikymo, vykdant žaliuosius pirkimus, tvarkos aprašo patvirtinimo“ tvarkos aprašo 4.1 punktu, pakuotės turi būti laikytinos perdirbamosiomis pakuotėmis pagal Lietuvos Respublikos mokesčio už aplinkos teršimą įstatymo nuostatas.</w:t>
      </w:r>
    </w:p>
    <w:p w14:paraId="7AEFD406" w14:textId="77777777" w:rsidR="006F24E3" w:rsidRDefault="006F24E3" w:rsidP="006F24E3">
      <w:pPr>
        <w:ind w:firstLine="720"/>
        <w:contextualSpacing/>
        <w:rPr>
          <w:sz w:val="24"/>
          <w:szCs w:val="24"/>
        </w:rPr>
      </w:pPr>
      <w:r>
        <w:rPr>
          <w:sz w:val="24"/>
          <w:szCs w:val="24"/>
        </w:rPr>
        <w:t xml:space="preserve">6. </w:t>
      </w:r>
      <w:r>
        <w:rPr>
          <w:b/>
          <w:bCs/>
          <w:sz w:val="24"/>
          <w:szCs w:val="24"/>
          <w:u w:val="single"/>
        </w:rPr>
        <w:t>Kartu su pasiūlymu pateikiama laisvos formos Tiekėjo deklaracija, patvirtinanti, kad siūlomos prekės atitinka 5.1 – 5.3. punkte nurodytus minimalius aplinkos apsaugos kriterijus.</w:t>
      </w:r>
    </w:p>
    <w:p w14:paraId="5DA5D8FF" w14:textId="77777777" w:rsidR="006F24E3" w:rsidRDefault="006F24E3" w:rsidP="006F24E3">
      <w:pPr>
        <w:spacing w:after="120" w:line="276" w:lineRule="auto"/>
        <w:rPr>
          <w:iCs/>
          <w:sz w:val="24"/>
          <w:szCs w:val="24"/>
        </w:rPr>
      </w:pPr>
    </w:p>
    <w:p w14:paraId="3E82A15A" w14:textId="77777777" w:rsidR="006F24E3" w:rsidRDefault="006F24E3" w:rsidP="006F24E3">
      <w:pPr>
        <w:spacing w:after="120" w:line="276" w:lineRule="auto"/>
        <w:jc w:val="center"/>
        <w:rPr>
          <w:b/>
          <w:iCs/>
          <w:sz w:val="24"/>
          <w:szCs w:val="24"/>
        </w:rPr>
      </w:pPr>
      <w:r>
        <w:rPr>
          <w:b/>
          <w:iCs/>
          <w:sz w:val="24"/>
          <w:szCs w:val="24"/>
        </w:rPr>
        <w:t>SPECIALIEJI REIKALAVIMAI EKSPOZICINĖS ĮRANGOS  NUOMAI IR STENDŲ ĮRENGIMUI RENGINIUI:</w:t>
      </w:r>
    </w:p>
    <w:p w14:paraId="3474D70F" w14:textId="77777777" w:rsidR="006F24E3" w:rsidRDefault="006F24E3" w:rsidP="006F24E3">
      <w:pPr>
        <w:numPr>
          <w:ilvl w:val="0"/>
          <w:numId w:val="16"/>
        </w:numPr>
        <w:tabs>
          <w:tab w:val="left" w:pos="284"/>
          <w:tab w:val="left" w:pos="709"/>
          <w:tab w:val="left" w:pos="993"/>
        </w:tabs>
        <w:suppressAutoHyphens/>
        <w:ind w:left="0" w:firstLine="720"/>
        <w:jc w:val="both"/>
        <w:rPr>
          <w:iCs/>
          <w:sz w:val="24"/>
          <w:szCs w:val="24"/>
        </w:rPr>
      </w:pPr>
      <w:r>
        <w:rPr>
          <w:iCs/>
          <w:sz w:val="24"/>
          <w:szCs w:val="24"/>
        </w:rPr>
        <w:t xml:space="preserve">Tiekėjas turi turėti galimybę renginyje </w:t>
      </w:r>
      <w:r>
        <w:rPr>
          <w:b/>
          <w:bCs/>
          <w:iCs/>
          <w:sz w:val="24"/>
          <w:szCs w:val="24"/>
        </w:rPr>
        <w:t>standartiniais stendais</w:t>
      </w:r>
      <w:r>
        <w:rPr>
          <w:iCs/>
          <w:sz w:val="24"/>
          <w:szCs w:val="24"/>
        </w:rPr>
        <w:t xml:space="preserve"> užstatyti preliminariai 1000 kv. m. </w:t>
      </w:r>
    </w:p>
    <w:p w14:paraId="016B1A5E" w14:textId="77777777" w:rsidR="006F24E3" w:rsidRDefault="006F24E3" w:rsidP="006F24E3">
      <w:pPr>
        <w:tabs>
          <w:tab w:val="left" w:pos="284"/>
          <w:tab w:val="left" w:pos="709"/>
        </w:tabs>
        <w:ind w:firstLine="720"/>
        <w:rPr>
          <w:iCs/>
          <w:sz w:val="24"/>
          <w:szCs w:val="24"/>
        </w:rPr>
      </w:pPr>
      <w:r>
        <w:rPr>
          <w:iCs/>
          <w:sz w:val="24"/>
          <w:szCs w:val="24"/>
        </w:rPr>
        <w:t xml:space="preserve">1.1. </w:t>
      </w:r>
      <w:r>
        <w:rPr>
          <w:bCs/>
          <w:iCs/>
          <w:sz w:val="24"/>
          <w:szCs w:val="24"/>
        </w:rPr>
        <w:t>Į įrengto standartinio stendo kainą taip pat turi būti įskaičiuoti stendo sumontavimas ir išmontavimas, įrangos transportavimo išlaidos, elektros instaliacijos medžiagos ir darbai, budintis elektrikas ir stendų montuotojas renginio - parodos metu, ekspozicijos išvalymas prieš prasidedant parodai (po stendų sumontavimo).</w:t>
      </w:r>
    </w:p>
    <w:tbl>
      <w:tblPr>
        <w:tblW w:w="10060" w:type="dxa"/>
        <w:jc w:val="center"/>
        <w:tblLayout w:type="fixed"/>
        <w:tblLook w:val="04A0" w:firstRow="1" w:lastRow="0" w:firstColumn="1" w:lastColumn="0" w:noHBand="0" w:noVBand="1"/>
      </w:tblPr>
      <w:tblGrid>
        <w:gridCol w:w="907"/>
        <w:gridCol w:w="4333"/>
        <w:gridCol w:w="4820"/>
      </w:tblGrid>
      <w:tr w:rsidR="006F24E3" w:rsidRPr="006F24E3" w14:paraId="07AD866F" w14:textId="77777777" w:rsidTr="006F24E3">
        <w:trPr>
          <w:trHeight w:val="1401"/>
          <w:jc w:val="center"/>
        </w:trPr>
        <w:tc>
          <w:tcPr>
            <w:tcW w:w="907" w:type="dxa"/>
            <w:tcBorders>
              <w:top w:val="single" w:sz="4" w:space="0" w:color="000000"/>
              <w:left w:val="single" w:sz="4" w:space="0" w:color="000000"/>
              <w:bottom w:val="single" w:sz="4" w:space="0" w:color="000000"/>
              <w:right w:val="single" w:sz="4" w:space="0" w:color="000000"/>
            </w:tcBorders>
            <w:shd w:val="clear" w:color="auto" w:fill="D9E2F3"/>
            <w:vAlign w:val="center"/>
          </w:tcPr>
          <w:p w14:paraId="04DF394E" w14:textId="77777777" w:rsidR="006F24E3" w:rsidRPr="006F24E3" w:rsidRDefault="006F24E3" w:rsidP="009A7F8D">
            <w:pPr>
              <w:widowControl w:val="0"/>
              <w:overflowPunct w:val="0"/>
              <w:ind w:right="113"/>
              <w:jc w:val="center"/>
              <w:textAlignment w:val="baseline"/>
            </w:pPr>
            <w:r w:rsidRPr="006F24E3">
              <w:rPr>
                <w:rFonts w:eastAsia="Arial"/>
                <w:b/>
                <w:bCs/>
                <w:sz w:val="24"/>
                <w:szCs w:val="24"/>
                <w:lang w:eastAsia="zh-CN"/>
              </w:rPr>
              <w:t>Eil. Nr.</w:t>
            </w:r>
          </w:p>
        </w:tc>
        <w:tc>
          <w:tcPr>
            <w:tcW w:w="4333" w:type="dxa"/>
            <w:tcBorders>
              <w:top w:val="single" w:sz="4" w:space="0" w:color="000000"/>
              <w:left w:val="single" w:sz="4" w:space="0" w:color="000000"/>
              <w:bottom w:val="single" w:sz="4" w:space="0" w:color="000000"/>
              <w:right w:val="single" w:sz="4" w:space="0" w:color="000000"/>
            </w:tcBorders>
            <w:shd w:val="clear" w:color="auto" w:fill="D9E2F3"/>
            <w:vAlign w:val="center"/>
          </w:tcPr>
          <w:p w14:paraId="02A61ED0" w14:textId="77777777" w:rsidR="006F24E3" w:rsidRPr="006F24E3" w:rsidRDefault="006F24E3" w:rsidP="009A7F8D">
            <w:pPr>
              <w:widowControl w:val="0"/>
              <w:overflowPunct w:val="0"/>
              <w:jc w:val="center"/>
              <w:textAlignment w:val="baseline"/>
              <w:rPr>
                <w:rFonts w:eastAsia="Calibri"/>
                <w:sz w:val="24"/>
                <w:szCs w:val="24"/>
                <w:lang w:eastAsia="zh-CN"/>
              </w:rPr>
            </w:pPr>
            <w:r w:rsidRPr="006F24E3">
              <w:rPr>
                <w:rFonts w:eastAsia="Arial"/>
                <w:b/>
                <w:bCs/>
                <w:sz w:val="24"/>
                <w:szCs w:val="24"/>
                <w:lang w:eastAsia="zh-CN"/>
              </w:rPr>
              <w:t>Aprašymas</w:t>
            </w:r>
          </w:p>
        </w:tc>
        <w:tc>
          <w:tcPr>
            <w:tcW w:w="4820" w:type="dxa"/>
            <w:tcBorders>
              <w:top w:val="single" w:sz="4" w:space="0" w:color="000000"/>
              <w:left w:val="single" w:sz="4" w:space="0" w:color="000000"/>
              <w:bottom w:val="single" w:sz="4" w:space="0" w:color="000000"/>
              <w:right w:val="single" w:sz="4" w:space="0" w:color="000000"/>
            </w:tcBorders>
            <w:shd w:val="clear" w:color="auto" w:fill="D9E2F3"/>
            <w:vAlign w:val="center"/>
          </w:tcPr>
          <w:p w14:paraId="39F8B663" w14:textId="77777777" w:rsidR="006F24E3" w:rsidRPr="006F24E3" w:rsidRDefault="006F24E3" w:rsidP="009A7F8D">
            <w:pPr>
              <w:widowControl w:val="0"/>
              <w:overflowPunct w:val="0"/>
              <w:jc w:val="center"/>
              <w:textAlignment w:val="baseline"/>
              <w:rPr>
                <w:rFonts w:eastAsia="Calibri"/>
                <w:b/>
                <w:bCs/>
                <w:sz w:val="24"/>
                <w:szCs w:val="24"/>
                <w:lang w:eastAsia="zh-CN"/>
              </w:rPr>
            </w:pPr>
            <w:r w:rsidRPr="006F24E3">
              <w:rPr>
                <w:rFonts w:eastAsia="Calibri"/>
                <w:b/>
                <w:bCs/>
                <w:sz w:val="24"/>
                <w:szCs w:val="24"/>
                <w:lang w:eastAsia="zh-CN"/>
              </w:rPr>
              <w:t>Tiekėjo siūloma charakteristika</w:t>
            </w:r>
          </w:p>
          <w:p w14:paraId="1579BD9A" w14:textId="77777777" w:rsidR="006F24E3" w:rsidRPr="006F24E3" w:rsidRDefault="006F24E3" w:rsidP="009A7F8D">
            <w:pPr>
              <w:widowControl w:val="0"/>
              <w:overflowPunct w:val="0"/>
              <w:jc w:val="center"/>
              <w:textAlignment w:val="baseline"/>
              <w:rPr>
                <w:rFonts w:eastAsia="Calibri"/>
                <w:sz w:val="24"/>
                <w:szCs w:val="24"/>
                <w:lang w:eastAsia="zh-CN"/>
              </w:rPr>
            </w:pPr>
            <w:r w:rsidRPr="006F24E3">
              <w:rPr>
                <w:rFonts w:eastAsia="Calibri"/>
                <w:b/>
                <w:bCs/>
                <w:sz w:val="24"/>
                <w:szCs w:val="24"/>
                <w:lang w:eastAsia="zh-CN"/>
              </w:rPr>
              <w:t>(</w:t>
            </w:r>
            <w:r w:rsidRPr="006F24E3">
              <w:rPr>
                <w:rFonts w:eastAsia="Calibri"/>
                <w:b/>
                <w:bCs/>
                <w:i/>
                <w:iCs/>
                <w:sz w:val="24"/>
                <w:szCs w:val="24"/>
                <w:lang w:eastAsia="zh-CN"/>
              </w:rPr>
              <w:t>neužpildžius šios stulpelio tiekėjo pasiūlymas bus atmestas</w:t>
            </w:r>
            <w:r w:rsidRPr="006F24E3">
              <w:rPr>
                <w:rFonts w:eastAsia="Calibri"/>
                <w:b/>
                <w:bCs/>
                <w:sz w:val="24"/>
                <w:szCs w:val="24"/>
                <w:lang w:eastAsia="zh-CN"/>
              </w:rPr>
              <w:t>)</w:t>
            </w:r>
          </w:p>
          <w:p w14:paraId="7A6B767D" w14:textId="77777777" w:rsidR="006F24E3" w:rsidRPr="006F24E3" w:rsidRDefault="006F24E3" w:rsidP="009A7F8D">
            <w:pPr>
              <w:widowControl w:val="0"/>
              <w:overflowPunct w:val="0"/>
              <w:jc w:val="center"/>
              <w:textAlignment w:val="baseline"/>
              <w:rPr>
                <w:rFonts w:eastAsia="Calibri"/>
                <w:sz w:val="24"/>
                <w:szCs w:val="24"/>
                <w:lang w:eastAsia="zh-CN"/>
              </w:rPr>
            </w:pPr>
            <w:r w:rsidRPr="006F24E3">
              <w:rPr>
                <w:rFonts w:eastAsia="Calibri"/>
                <w:b/>
                <w:bCs/>
                <w:sz w:val="24"/>
                <w:szCs w:val="24"/>
                <w:lang w:eastAsia="zh-CN"/>
              </w:rPr>
              <w:t>(Pildo tiekėjas)</w:t>
            </w:r>
          </w:p>
        </w:tc>
      </w:tr>
      <w:tr w:rsidR="006F24E3" w:rsidRPr="006F24E3" w14:paraId="5A71D4B0" w14:textId="77777777" w:rsidTr="006F24E3">
        <w:trPr>
          <w:trHeight w:val="220"/>
          <w:jc w:val="center"/>
        </w:trPr>
        <w:tc>
          <w:tcPr>
            <w:tcW w:w="907" w:type="dxa"/>
            <w:tcBorders>
              <w:top w:val="single" w:sz="4" w:space="0" w:color="000000"/>
              <w:left w:val="single" w:sz="4" w:space="0" w:color="000000"/>
              <w:bottom w:val="single" w:sz="4" w:space="0" w:color="000000"/>
              <w:right w:val="single" w:sz="4" w:space="0" w:color="000000"/>
            </w:tcBorders>
            <w:shd w:val="clear" w:color="auto" w:fill="D9E2F3"/>
            <w:vAlign w:val="center"/>
          </w:tcPr>
          <w:p w14:paraId="270B0EE4" w14:textId="77777777" w:rsidR="006F24E3" w:rsidRPr="006F24E3" w:rsidRDefault="006F24E3" w:rsidP="009A7F8D">
            <w:pPr>
              <w:widowControl w:val="0"/>
              <w:overflowPunct w:val="0"/>
              <w:jc w:val="center"/>
              <w:textAlignment w:val="baseline"/>
            </w:pPr>
            <w:r w:rsidRPr="006F24E3">
              <w:rPr>
                <w:rFonts w:eastAsia="Arial"/>
                <w:b/>
                <w:bCs/>
                <w:sz w:val="24"/>
                <w:szCs w:val="24"/>
                <w:lang w:eastAsia="zh-CN"/>
              </w:rPr>
              <w:t>1</w:t>
            </w:r>
          </w:p>
        </w:tc>
        <w:tc>
          <w:tcPr>
            <w:tcW w:w="4333" w:type="dxa"/>
            <w:tcBorders>
              <w:top w:val="single" w:sz="4" w:space="0" w:color="000000"/>
              <w:left w:val="single" w:sz="4" w:space="0" w:color="000000"/>
              <w:bottom w:val="single" w:sz="4" w:space="0" w:color="000000"/>
              <w:right w:val="single" w:sz="4" w:space="0" w:color="000000"/>
            </w:tcBorders>
            <w:shd w:val="clear" w:color="auto" w:fill="D9E2F3"/>
            <w:vAlign w:val="center"/>
          </w:tcPr>
          <w:p w14:paraId="6E470E00" w14:textId="77777777" w:rsidR="006F24E3" w:rsidRPr="006F24E3" w:rsidRDefault="006F24E3" w:rsidP="009A7F8D">
            <w:pPr>
              <w:widowControl w:val="0"/>
              <w:overflowPunct w:val="0"/>
              <w:jc w:val="center"/>
              <w:textAlignment w:val="baseline"/>
              <w:rPr>
                <w:rFonts w:eastAsia="Calibri"/>
                <w:sz w:val="24"/>
                <w:szCs w:val="24"/>
                <w:lang w:eastAsia="zh-CN"/>
              </w:rPr>
            </w:pPr>
            <w:r w:rsidRPr="006F24E3">
              <w:rPr>
                <w:rFonts w:eastAsia="Arial"/>
                <w:b/>
                <w:bCs/>
                <w:sz w:val="24"/>
                <w:szCs w:val="24"/>
                <w:lang w:eastAsia="zh-CN"/>
              </w:rPr>
              <w:t>2</w:t>
            </w:r>
          </w:p>
        </w:tc>
        <w:tc>
          <w:tcPr>
            <w:tcW w:w="4820" w:type="dxa"/>
            <w:tcBorders>
              <w:top w:val="single" w:sz="4" w:space="0" w:color="000000"/>
              <w:left w:val="single" w:sz="4" w:space="0" w:color="000000"/>
              <w:bottom w:val="single" w:sz="4" w:space="0" w:color="000000"/>
              <w:right w:val="single" w:sz="4" w:space="0" w:color="000000"/>
            </w:tcBorders>
            <w:shd w:val="clear" w:color="auto" w:fill="D9E2F3"/>
            <w:vAlign w:val="center"/>
          </w:tcPr>
          <w:p w14:paraId="36F119A6" w14:textId="77777777" w:rsidR="006F24E3" w:rsidRPr="006F24E3" w:rsidRDefault="006F24E3" w:rsidP="009A7F8D">
            <w:pPr>
              <w:widowControl w:val="0"/>
              <w:overflowPunct w:val="0"/>
              <w:jc w:val="center"/>
              <w:textAlignment w:val="baseline"/>
              <w:rPr>
                <w:rFonts w:eastAsia="Calibri"/>
                <w:sz w:val="24"/>
                <w:szCs w:val="24"/>
                <w:lang w:eastAsia="zh-CN"/>
              </w:rPr>
            </w:pPr>
            <w:r w:rsidRPr="006F24E3">
              <w:rPr>
                <w:rFonts w:eastAsia="Arial"/>
                <w:b/>
                <w:bCs/>
                <w:sz w:val="24"/>
                <w:szCs w:val="24"/>
                <w:lang w:eastAsia="zh-CN"/>
              </w:rPr>
              <w:t>3</w:t>
            </w:r>
          </w:p>
        </w:tc>
      </w:tr>
      <w:tr w:rsidR="006F24E3" w:rsidRPr="006F24E3" w14:paraId="1B349037" w14:textId="77777777" w:rsidTr="006F24E3">
        <w:trPr>
          <w:trHeight w:val="220"/>
          <w:jc w:val="center"/>
        </w:trPr>
        <w:tc>
          <w:tcPr>
            <w:tcW w:w="907" w:type="dxa"/>
            <w:tcBorders>
              <w:top w:val="single" w:sz="4" w:space="0" w:color="000000"/>
              <w:left w:val="single" w:sz="4" w:space="0" w:color="000000"/>
              <w:bottom w:val="single" w:sz="4" w:space="0" w:color="000000"/>
              <w:right w:val="single" w:sz="4" w:space="0" w:color="000000"/>
            </w:tcBorders>
            <w:shd w:val="clear" w:color="auto" w:fill="D9E2F3"/>
            <w:vAlign w:val="center"/>
          </w:tcPr>
          <w:p w14:paraId="5BF9468B" w14:textId="77777777" w:rsidR="006F24E3" w:rsidRPr="006F24E3" w:rsidRDefault="006F24E3" w:rsidP="009A7F8D">
            <w:pPr>
              <w:widowControl w:val="0"/>
              <w:overflowPunct w:val="0"/>
              <w:jc w:val="center"/>
              <w:textAlignment w:val="baseline"/>
            </w:pPr>
            <w:r w:rsidRPr="006F24E3">
              <w:rPr>
                <w:rFonts w:eastAsia="Arial"/>
                <w:b/>
                <w:bCs/>
                <w:sz w:val="24"/>
                <w:szCs w:val="24"/>
                <w:lang w:eastAsia="zh-CN"/>
              </w:rPr>
              <w:t>1</w:t>
            </w:r>
          </w:p>
        </w:tc>
        <w:tc>
          <w:tcPr>
            <w:tcW w:w="4333" w:type="dxa"/>
            <w:tcBorders>
              <w:top w:val="single" w:sz="4" w:space="0" w:color="000000"/>
              <w:left w:val="single" w:sz="4" w:space="0" w:color="000000"/>
              <w:bottom w:val="single" w:sz="4" w:space="0" w:color="000000"/>
              <w:right w:val="single" w:sz="4" w:space="0" w:color="000000"/>
            </w:tcBorders>
            <w:shd w:val="clear" w:color="auto" w:fill="D9E2F3"/>
            <w:vAlign w:val="center"/>
          </w:tcPr>
          <w:p w14:paraId="05141DD6" w14:textId="77777777" w:rsidR="006F24E3" w:rsidRPr="006F24E3" w:rsidRDefault="006F24E3" w:rsidP="009A7F8D">
            <w:pPr>
              <w:widowControl w:val="0"/>
              <w:overflowPunct w:val="0"/>
              <w:textAlignment w:val="baseline"/>
              <w:rPr>
                <w:rFonts w:eastAsia="Arial"/>
                <w:b/>
                <w:bCs/>
                <w:sz w:val="24"/>
                <w:szCs w:val="24"/>
                <w:lang w:eastAsia="zh-CN"/>
              </w:rPr>
            </w:pPr>
            <w:r w:rsidRPr="006F24E3">
              <w:rPr>
                <w:rFonts w:eastAsia="Calibri"/>
                <w:bCs/>
                <w:iCs/>
                <w:sz w:val="24"/>
                <w:szCs w:val="24"/>
                <w:lang w:eastAsia="zh-CN"/>
              </w:rPr>
              <w:t xml:space="preserve">Įrengtą standartinį stendą sudaro: ne mažiau kaip 6 kv. m. užstatomas plotas, iš abiejų pusių baltos sienelės, pagamintos iš PVC plokštės arba lygiavertės medžiagos, kurių storis ne mažiau 2,5 ne daugiau 3,5 mm tarpusavyje sujungiamos 8 kanalų sistemos konstrukcijomis, frizais, kiliminė danga, po vieną šviestuvą kas 3 kv. m. </w:t>
            </w:r>
            <w:r w:rsidRPr="006F24E3">
              <w:rPr>
                <w:rFonts w:eastAsia="Calibri"/>
                <w:bCs/>
                <w:iCs/>
                <w:sz w:val="24"/>
                <w:szCs w:val="24"/>
                <w:lang w:eastAsia="zh-CN"/>
              </w:rPr>
              <w:lastRenderedPageBreak/>
              <w:t>užrašas ant frizo, vienas ekspozicinis stalas ir 3 minkštos kėdės, šiukšliadėžė, el. įvadas (ne mažiau kaip 3 kW).</w:t>
            </w:r>
          </w:p>
        </w:tc>
        <w:tc>
          <w:tcPr>
            <w:tcW w:w="4820" w:type="dxa"/>
            <w:tcBorders>
              <w:top w:val="single" w:sz="4" w:space="0" w:color="000000"/>
              <w:left w:val="single" w:sz="4" w:space="0" w:color="000000"/>
              <w:bottom w:val="single" w:sz="4" w:space="0" w:color="000000"/>
              <w:right w:val="single" w:sz="4" w:space="0" w:color="000000"/>
            </w:tcBorders>
            <w:shd w:val="clear" w:color="auto" w:fill="D9E2F3"/>
            <w:vAlign w:val="center"/>
          </w:tcPr>
          <w:p w14:paraId="6FC95E53" w14:textId="77777777" w:rsidR="006F24E3" w:rsidRPr="006F24E3" w:rsidRDefault="006F24E3" w:rsidP="009A7F8D">
            <w:pPr>
              <w:widowControl w:val="0"/>
              <w:overflowPunct w:val="0"/>
              <w:textAlignment w:val="baseline"/>
              <w:rPr>
                <w:rFonts w:eastAsia="Arial"/>
                <w:lang w:eastAsia="zh-CN"/>
              </w:rPr>
            </w:pPr>
            <w:r w:rsidRPr="006F24E3">
              <w:rPr>
                <w:rFonts w:eastAsia="Calibri"/>
                <w:iCs/>
                <w:lang w:eastAsia="zh-CN"/>
              </w:rPr>
              <w:lastRenderedPageBreak/>
              <w:t>Įrengtą standartinį stendą sudaro: 6 kv. m. užstatomas plotas, iš abiejų pusių baltos sienelės, pagamintos iš PVC plokštės, kurių storis 3,2 mm tarpusavyje sujungiamos 8 kanalų sistemos konstrukcijomis, frizais, kiliminė danga, po vieną šviestuvą kas 3 kv. m., užrašas ant frizo, vienas ekspozicinis stalas ir 3 minkštos kėdės, šiukšliadėžė, el. įvadas (ne mažiau kaip 3 kW).</w:t>
            </w:r>
          </w:p>
        </w:tc>
      </w:tr>
    </w:tbl>
    <w:p w14:paraId="4A8D3D69" w14:textId="77777777" w:rsidR="006F24E3" w:rsidRDefault="006F24E3" w:rsidP="006F24E3">
      <w:pPr>
        <w:spacing w:line="276" w:lineRule="auto"/>
        <w:ind w:firstLine="567"/>
        <w:jc w:val="center"/>
        <w:rPr>
          <w:b/>
          <w:iCs/>
          <w:sz w:val="24"/>
          <w:szCs w:val="24"/>
        </w:rPr>
      </w:pPr>
    </w:p>
    <w:p w14:paraId="2779BE29" w14:textId="77777777" w:rsidR="006F24E3" w:rsidRDefault="006F24E3" w:rsidP="006F24E3">
      <w:pPr>
        <w:spacing w:line="276" w:lineRule="auto"/>
        <w:ind w:firstLine="567"/>
        <w:jc w:val="center"/>
        <w:rPr>
          <w:b/>
          <w:iCs/>
          <w:sz w:val="24"/>
          <w:szCs w:val="24"/>
        </w:rPr>
      </w:pPr>
      <w:r>
        <w:rPr>
          <w:b/>
          <w:iCs/>
          <w:sz w:val="24"/>
          <w:szCs w:val="24"/>
        </w:rPr>
        <w:t>VIENO STANDARTINIO STENDO PAVYZDYS</w:t>
      </w:r>
    </w:p>
    <w:p w14:paraId="0480FCA5" w14:textId="77777777" w:rsidR="006F24E3" w:rsidRDefault="006F24E3" w:rsidP="006F24E3">
      <w:pPr>
        <w:spacing w:line="276" w:lineRule="auto"/>
        <w:jc w:val="center"/>
        <w:rPr>
          <w:b/>
          <w:iCs/>
          <w:sz w:val="24"/>
          <w:szCs w:val="24"/>
        </w:rPr>
      </w:pPr>
      <w:r>
        <w:rPr>
          <w:noProof/>
        </w:rPr>
        <w:drawing>
          <wp:inline distT="0" distB="0" distL="0" distR="0" wp14:anchorId="6D4C58CC" wp14:editId="24F788AA">
            <wp:extent cx="5516880" cy="3276600"/>
            <wp:effectExtent l="0" t="0" r="0" b="0"/>
            <wp:docPr id="1" name="Picture 1" descr="Paveikslėlis, kuriame yra baldai, juodas ir baltas, interjero dizainas, vidaus&#10;&#10;Automatiškai sugeneruotas aprašym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Paveikslėlis, kuriame yra baldai, juodas ir baltas, interjero dizainas, vidaus&#10;&#10;Automatiškai sugeneruotas aprašymas"/>
                    <pic:cNvPicPr>
                      <a:picLocks noChangeAspect="1" noChangeArrowheads="1"/>
                    </pic:cNvPicPr>
                  </pic:nvPicPr>
                  <pic:blipFill>
                    <a:blip r:embed="rId13"/>
                    <a:stretch>
                      <a:fillRect/>
                    </a:stretch>
                  </pic:blipFill>
                  <pic:spPr bwMode="auto">
                    <a:xfrm>
                      <a:off x="0" y="0"/>
                      <a:ext cx="5516880" cy="3276600"/>
                    </a:xfrm>
                    <a:prstGeom prst="rect">
                      <a:avLst/>
                    </a:prstGeom>
                  </pic:spPr>
                </pic:pic>
              </a:graphicData>
            </a:graphic>
          </wp:inline>
        </w:drawing>
      </w:r>
    </w:p>
    <w:p w14:paraId="6368FFEF" w14:textId="77777777" w:rsidR="006F24E3" w:rsidRDefault="006F24E3" w:rsidP="006F24E3">
      <w:pPr>
        <w:spacing w:line="276" w:lineRule="auto"/>
        <w:rPr>
          <w:sz w:val="24"/>
          <w:szCs w:val="24"/>
        </w:rPr>
      </w:pPr>
    </w:p>
    <w:p w14:paraId="4E2F644B" w14:textId="77777777" w:rsidR="006F24E3" w:rsidRDefault="006F24E3" w:rsidP="006F24E3">
      <w:pPr>
        <w:pStyle w:val="Sraopastraipa"/>
        <w:numPr>
          <w:ilvl w:val="0"/>
          <w:numId w:val="15"/>
        </w:numPr>
        <w:tabs>
          <w:tab w:val="left" w:pos="284"/>
          <w:tab w:val="left" w:pos="851"/>
          <w:tab w:val="left" w:pos="1134"/>
          <w:tab w:val="left" w:pos="1276"/>
        </w:tabs>
        <w:suppressAutoHyphens/>
        <w:ind w:left="0" w:firstLine="720"/>
        <w:jc w:val="both"/>
        <w:rPr>
          <w:bCs/>
          <w:iCs/>
        </w:rPr>
      </w:pPr>
      <w:r>
        <w:rPr>
          <w:bCs/>
          <w:iCs/>
        </w:rPr>
        <w:t xml:space="preserve">Tiekėjas turi turėti galimybę renginyje </w:t>
      </w:r>
      <w:r>
        <w:rPr>
          <w:b/>
          <w:iCs/>
        </w:rPr>
        <w:t>nestandartiniais stendais</w:t>
      </w:r>
      <w:r>
        <w:rPr>
          <w:bCs/>
          <w:iCs/>
        </w:rPr>
        <w:t xml:space="preserve"> užstatyti preliminariai 1000 kv. m.</w:t>
      </w:r>
    </w:p>
    <w:p w14:paraId="0B275D60" w14:textId="77777777" w:rsidR="006F24E3" w:rsidRDefault="006F24E3" w:rsidP="006F24E3">
      <w:pPr>
        <w:numPr>
          <w:ilvl w:val="1"/>
          <w:numId w:val="15"/>
        </w:numPr>
        <w:tabs>
          <w:tab w:val="left" w:pos="993"/>
          <w:tab w:val="left" w:pos="1134"/>
        </w:tabs>
        <w:suppressAutoHyphens/>
        <w:ind w:left="0" w:firstLine="720"/>
        <w:jc w:val="both"/>
        <w:rPr>
          <w:bCs/>
          <w:iCs/>
          <w:sz w:val="24"/>
          <w:szCs w:val="24"/>
        </w:rPr>
      </w:pPr>
      <w:r>
        <w:rPr>
          <w:bCs/>
          <w:iCs/>
          <w:sz w:val="24"/>
          <w:szCs w:val="24"/>
        </w:rPr>
        <w:t>Į nestandartinių komponentų kainą turi būti įskaičiuota nestandartinio stendo projektavimo kaina, taip pat turi būti įskaičiuoti sumontavimas ir išmontavimas, įrangos transportavimo išlaidos, budintis elektrikas ir stendų montuotojas renginio metu, ekspozicijos išvalymas prieš prasidedant renginiui (po stendų sumontavimo).</w:t>
      </w:r>
    </w:p>
    <w:p w14:paraId="0035F456" w14:textId="77777777" w:rsidR="006F24E3" w:rsidRDefault="006F24E3" w:rsidP="006F24E3">
      <w:pPr>
        <w:numPr>
          <w:ilvl w:val="1"/>
          <w:numId w:val="15"/>
        </w:numPr>
        <w:tabs>
          <w:tab w:val="left" w:pos="993"/>
          <w:tab w:val="left" w:pos="1134"/>
          <w:tab w:val="left" w:pos="1418"/>
        </w:tabs>
        <w:suppressAutoHyphens/>
        <w:ind w:left="0" w:firstLine="720"/>
        <w:jc w:val="both"/>
        <w:rPr>
          <w:sz w:val="24"/>
          <w:szCs w:val="24"/>
        </w:rPr>
      </w:pPr>
      <w:r>
        <w:rPr>
          <w:sz w:val="24"/>
          <w:szCs w:val="24"/>
        </w:rPr>
        <w:t xml:space="preserve"> Perkančioji organizacija neįsipareigoja užsakyti visų išvardintų komponentų vienu metu.</w:t>
      </w:r>
    </w:p>
    <w:p w14:paraId="30EB2D28" w14:textId="77777777" w:rsidR="006F24E3" w:rsidRDefault="006F24E3" w:rsidP="006F24E3">
      <w:pPr>
        <w:numPr>
          <w:ilvl w:val="1"/>
          <w:numId w:val="15"/>
        </w:numPr>
        <w:tabs>
          <w:tab w:val="left" w:pos="993"/>
          <w:tab w:val="left" w:pos="1134"/>
        </w:tabs>
        <w:suppressAutoHyphens/>
        <w:ind w:left="0" w:firstLine="720"/>
        <w:jc w:val="both"/>
        <w:rPr>
          <w:sz w:val="24"/>
          <w:szCs w:val="24"/>
        </w:rPr>
      </w:pPr>
      <w:r>
        <w:rPr>
          <w:sz w:val="24"/>
          <w:szCs w:val="24"/>
        </w:rPr>
        <w:t>Tiekėjas įsipareigoja užtikrinti, kad įrengiami stendai būtų estetiškai tvarkingi, t. y. įranga būtų nesulūžusi, švari, nedulkėta ar nebūtų su kitokiais aiškiai matomais defektais.</w:t>
      </w:r>
    </w:p>
    <w:tbl>
      <w:tblPr>
        <w:tblW w:w="10060" w:type="dxa"/>
        <w:jc w:val="center"/>
        <w:tblLayout w:type="fixed"/>
        <w:tblLook w:val="04A0" w:firstRow="1" w:lastRow="0" w:firstColumn="1" w:lastColumn="0" w:noHBand="0" w:noVBand="1"/>
      </w:tblPr>
      <w:tblGrid>
        <w:gridCol w:w="907"/>
        <w:gridCol w:w="4191"/>
        <w:gridCol w:w="4962"/>
      </w:tblGrid>
      <w:tr w:rsidR="006F24E3" w14:paraId="270EEF1B" w14:textId="77777777" w:rsidTr="006F24E3">
        <w:trPr>
          <w:trHeight w:val="1401"/>
          <w:jc w:val="center"/>
        </w:trPr>
        <w:tc>
          <w:tcPr>
            <w:tcW w:w="907" w:type="dxa"/>
            <w:tcBorders>
              <w:top w:val="single" w:sz="4" w:space="0" w:color="000000"/>
              <w:left w:val="single" w:sz="4" w:space="0" w:color="000000"/>
              <w:bottom w:val="single" w:sz="4" w:space="0" w:color="000000"/>
              <w:right w:val="single" w:sz="4" w:space="0" w:color="000000"/>
            </w:tcBorders>
            <w:shd w:val="clear" w:color="auto" w:fill="D9E2F3"/>
            <w:vAlign w:val="center"/>
          </w:tcPr>
          <w:p w14:paraId="49302DED" w14:textId="77777777" w:rsidR="006F24E3" w:rsidRDefault="006F24E3" w:rsidP="009A7F8D">
            <w:pPr>
              <w:widowControl w:val="0"/>
              <w:overflowPunct w:val="0"/>
              <w:textAlignment w:val="baseline"/>
            </w:pPr>
            <w:r>
              <w:rPr>
                <w:rFonts w:eastAsia="Arial"/>
                <w:b/>
                <w:bCs/>
                <w:sz w:val="24"/>
                <w:szCs w:val="24"/>
                <w:lang w:val="en-GB" w:eastAsia="zh-CN"/>
              </w:rPr>
              <w:t>Eil. Nr.</w:t>
            </w:r>
          </w:p>
        </w:tc>
        <w:tc>
          <w:tcPr>
            <w:tcW w:w="4191" w:type="dxa"/>
            <w:tcBorders>
              <w:top w:val="single" w:sz="4" w:space="0" w:color="000000"/>
              <w:left w:val="single" w:sz="4" w:space="0" w:color="000000"/>
              <w:bottom w:val="single" w:sz="4" w:space="0" w:color="000000"/>
              <w:right w:val="single" w:sz="4" w:space="0" w:color="000000"/>
            </w:tcBorders>
            <w:shd w:val="clear" w:color="auto" w:fill="D9E2F3"/>
            <w:vAlign w:val="center"/>
          </w:tcPr>
          <w:p w14:paraId="585EAF85" w14:textId="77777777" w:rsidR="006F24E3" w:rsidRDefault="006F24E3" w:rsidP="009A7F8D">
            <w:pPr>
              <w:widowControl w:val="0"/>
              <w:overflowPunct w:val="0"/>
              <w:jc w:val="center"/>
              <w:textAlignment w:val="baseline"/>
              <w:rPr>
                <w:rFonts w:eastAsia="Calibri"/>
                <w:sz w:val="24"/>
                <w:szCs w:val="24"/>
                <w:lang w:eastAsia="zh-CN"/>
              </w:rPr>
            </w:pPr>
            <w:r>
              <w:rPr>
                <w:rFonts w:eastAsia="Arial"/>
                <w:b/>
                <w:bCs/>
                <w:sz w:val="24"/>
                <w:szCs w:val="24"/>
                <w:lang w:eastAsia="zh-CN"/>
              </w:rPr>
              <w:t>Aprašymas</w:t>
            </w:r>
          </w:p>
        </w:tc>
        <w:tc>
          <w:tcPr>
            <w:tcW w:w="4962" w:type="dxa"/>
            <w:tcBorders>
              <w:top w:val="single" w:sz="4" w:space="0" w:color="000000"/>
              <w:left w:val="single" w:sz="4" w:space="0" w:color="000000"/>
              <w:bottom w:val="single" w:sz="4" w:space="0" w:color="000000"/>
              <w:right w:val="single" w:sz="4" w:space="0" w:color="000000"/>
            </w:tcBorders>
            <w:shd w:val="clear" w:color="auto" w:fill="D9E2F3"/>
            <w:vAlign w:val="center"/>
          </w:tcPr>
          <w:p w14:paraId="438053AA" w14:textId="77777777" w:rsidR="006F24E3" w:rsidRDefault="006F24E3" w:rsidP="009A7F8D">
            <w:pPr>
              <w:widowControl w:val="0"/>
              <w:overflowPunct w:val="0"/>
              <w:jc w:val="center"/>
              <w:textAlignment w:val="baseline"/>
              <w:rPr>
                <w:rFonts w:eastAsia="Calibri"/>
                <w:b/>
                <w:bCs/>
                <w:sz w:val="24"/>
                <w:szCs w:val="24"/>
                <w:lang w:eastAsia="zh-CN"/>
              </w:rPr>
            </w:pPr>
            <w:r>
              <w:rPr>
                <w:rFonts w:eastAsia="Calibri"/>
                <w:b/>
                <w:bCs/>
                <w:sz w:val="24"/>
                <w:szCs w:val="24"/>
                <w:lang w:eastAsia="zh-CN"/>
              </w:rPr>
              <w:t>Tiekėjo siūloma charakteristika</w:t>
            </w:r>
          </w:p>
          <w:p w14:paraId="2D166C23" w14:textId="77777777" w:rsidR="006F24E3" w:rsidRDefault="006F24E3" w:rsidP="009A7F8D">
            <w:pPr>
              <w:widowControl w:val="0"/>
              <w:overflowPunct w:val="0"/>
              <w:jc w:val="center"/>
              <w:textAlignment w:val="baseline"/>
              <w:rPr>
                <w:rFonts w:eastAsia="Calibri"/>
                <w:sz w:val="24"/>
                <w:szCs w:val="24"/>
                <w:lang w:eastAsia="zh-CN"/>
              </w:rPr>
            </w:pPr>
            <w:r>
              <w:rPr>
                <w:rFonts w:eastAsia="Calibri"/>
                <w:b/>
                <w:bCs/>
                <w:sz w:val="24"/>
                <w:szCs w:val="24"/>
                <w:lang w:eastAsia="zh-CN"/>
              </w:rPr>
              <w:t>(</w:t>
            </w:r>
            <w:r>
              <w:rPr>
                <w:rFonts w:eastAsia="Calibri"/>
                <w:b/>
                <w:bCs/>
                <w:i/>
                <w:iCs/>
                <w:sz w:val="24"/>
                <w:szCs w:val="24"/>
                <w:lang w:eastAsia="zh-CN"/>
              </w:rPr>
              <w:t>neužpildžius šios stulpelio tiekėjo pasiūlymas bus atmestas</w:t>
            </w:r>
            <w:r>
              <w:rPr>
                <w:rFonts w:eastAsia="Calibri"/>
                <w:b/>
                <w:bCs/>
                <w:sz w:val="24"/>
                <w:szCs w:val="24"/>
                <w:lang w:eastAsia="zh-CN"/>
              </w:rPr>
              <w:t>)</w:t>
            </w:r>
          </w:p>
          <w:p w14:paraId="503F4A37" w14:textId="77777777" w:rsidR="006F24E3" w:rsidRDefault="006F24E3" w:rsidP="009A7F8D">
            <w:pPr>
              <w:widowControl w:val="0"/>
              <w:overflowPunct w:val="0"/>
              <w:jc w:val="center"/>
              <w:textAlignment w:val="baseline"/>
              <w:rPr>
                <w:rFonts w:eastAsia="Calibri"/>
                <w:sz w:val="24"/>
                <w:szCs w:val="24"/>
                <w:lang w:val="en-GB" w:eastAsia="zh-CN"/>
              </w:rPr>
            </w:pPr>
            <w:r>
              <w:rPr>
                <w:rFonts w:eastAsia="Calibri"/>
                <w:b/>
                <w:bCs/>
                <w:sz w:val="24"/>
                <w:szCs w:val="24"/>
                <w:lang w:eastAsia="zh-CN"/>
              </w:rPr>
              <w:t>(Pildo tiekėjas)</w:t>
            </w:r>
          </w:p>
        </w:tc>
      </w:tr>
      <w:tr w:rsidR="006F24E3" w14:paraId="29798A62" w14:textId="77777777" w:rsidTr="006F24E3">
        <w:trPr>
          <w:trHeight w:val="220"/>
          <w:jc w:val="center"/>
        </w:trPr>
        <w:tc>
          <w:tcPr>
            <w:tcW w:w="907" w:type="dxa"/>
            <w:tcBorders>
              <w:top w:val="single" w:sz="4" w:space="0" w:color="000000"/>
              <w:left w:val="single" w:sz="4" w:space="0" w:color="000000"/>
              <w:bottom w:val="single" w:sz="4" w:space="0" w:color="000000"/>
              <w:right w:val="single" w:sz="4" w:space="0" w:color="000000"/>
            </w:tcBorders>
            <w:shd w:val="clear" w:color="auto" w:fill="D9E2F3"/>
            <w:vAlign w:val="center"/>
          </w:tcPr>
          <w:p w14:paraId="02F7B175" w14:textId="77777777" w:rsidR="006F24E3" w:rsidRDefault="006F24E3" w:rsidP="009A7F8D">
            <w:pPr>
              <w:widowControl w:val="0"/>
              <w:overflowPunct w:val="0"/>
              <w:jc w:val="center"/>
              <w:textAlignment w:val="baseline"/>
              <w:rPr>
                <w:rFonts w:eastAsia="Calibri"/>
                <w:sz w:val="24"/>
                <w:szCs w:val="24"/>
                <w:lang w:val="en-GB" w:eastAsia="zh-CN"/>
              </w:rPr>
            </w:pPr>
            <w:r>
              <w:rPr>
                <w:rFonts w:eastAsia="Arial"/>
                <w:b/>
                <w:bCs/>
                <w:sz w:val="24"/>
                <w:szCs w:val="24"/>
                <w:lang w:val="en-GB" w:eastAsia="zh-CN"/>
              </w:rPr>
              <w:t>1</w:t>
            </w:r>
          </w:p>
        </w:tc>
        <w:tc>
          <w:tcPr>
            <w:tcW w:w="4191" w:type="dxa"/>
            <w:tcBorders>
              <w:top w:val="single" w:sz="4" w:space="0" w:color="000000"/>
              <w:left w:val="single" w:sz="4" w:space="0" w:color="000000"/>
              <w:bottom w:val="single" w:sz="4" w:space="0" w:color="000000"/>
              <w:right w:val="single" w:sz="4" w:space="0" w:color="000000"/>
            </w:tcBorders>
            <w:shd w:val="clear" w:color="auto" w:fill="D9E2F3"/>
            <w:vAlign w:val="center"/>
          </w:tcPr>
          <w:p w14:paraId="735F9664" w14:textId="77777777" w:rsidR="006F24E3" w:rsidRDefault="006F24E3" w:rsidP="009A7F8D">
            <w:pPr>
              <w:widowControl w:val="0"/>
              <w:overflowPunct w:val="0"/>
              <w:jc w:val="center"/>
              <w:textAlignment w:val="baseline"/>
              <w:rPr>
                <w:rFonts w:eastAsia="Calibri"/>
                <w:sz w:val="24"/>
                <w:szCs w:val="24"/>
                <w:lang w:val="en-GB" w:eastAsia="zh-CN"/>
              </w:rPr>
            </w:pPr>
            <w:r>
              <w:rPr>
                <w:rFonts w:eastAsia="Arial"/>
                <w:b/>
                <w:bCs/>
                <w:sz w:val="24"/>
                <w:szCs w:val="24"/>
                <w:lang w:val="en-GB" w:eastAsia="zh-CN"/>
              </w:rPr>
              <w:t>2</w:t>
            </w:r>
          </w:p>
        </w:tc>
        <w:tc>
          <w:tcPr>
            <w:tcW w:w="4962" w:type="dxa"/>
            <w:tcBorders>
              <w:top w:val="single" w:sz="4" w:space="0" w:color="000000"/>
              <w:left w:val="single" w:sz="4" w:space="0" w:color="000000"/>
              <w:bottom w:val="single" w:sz="4" w:space="0" w:color="000000"/>
              <w:right w:val="single" w:sz="4" w:space="0" w:color="000000"/>
            </w:tcBorders>
            <w:shd w:val="clear" w:color="auto" w:fill="D9E2F3"/>
            <w:vAlign w:val="center"/>
          </w:tcPr>
          <w:p w14:paraId="35195FB6" w14:textId="77777777" w:rsidR="006F24E3" w:rsidRDefault="006F24E3" w:rsidP="009A7F8D">
            <w:pPr>
              <w:widowControl w:val="0"/>
              <w:overflowPunct w:val="0"/>
              <w:jc w:val="center"/>
              <w:textAlignment w:val="baseline"/>
              <w:rPr>
                <w:rFonts w:eastAsia="Calibri"/>
                <w:sz w:val="24"/>
                <w:szCs w:val="24"/>
                <w:lang w:val="en-GB" w:eastAsia="zh-CN"/>
              </w:rPr>
            </w:pPr>
            <w:r>
              <w:rPr>
                <w:rFonts w:eastAsia="Arial"/>
                <w:b/>
                <w:bCs/>
                <w:sz w:val="24"/>
                <w:szCs w:val="24"/>
                <w:lang w:val="en-GB" w:eastAsia="zh-CN"/>
              </w:rPr>
              <w:t>3</w:t>
            </w:r>
          </w:p>
        </w:tc>
      </w:tr>
      <w:tr w:rsidR="006F24E3" w14:paraId="54059C66" w14:textId="77777777" w:rsidTr="006F24E3">
        <w:trPr>
          <w:trHeight w:val="220"/>
          <w:jc w:val="center"/>
        </w:trPr>
        <w:tc>
          <w:tcPr>
            <w:tcW w:w="907" w:type="dxa"/>
            <w:tcBorders>
              <w:top w:val="single" w:sz="4" w:space="0" w:color="000000"/>
              <w:left w:val="single" w:sz="4" w:space="0" w:color="000000"/>
              <w:bottom w:val="single" w:sz="4" w:space="0" w:color="000000"/>
              <w:right w:val="single" w:sz="4" w:space="0" w:color="000000"/>
            </w:tcBorders>
            <w:shd w:val="clear" w:color="auto" w:fill="D9E2F3"/>
            <w:vAlign w:val="center"/>
          </w:tcPr>
          <w:p w14:paraId="36BE8D18" w14:textId="77777777" w:rsidR="006F24E3" w:rsidRDefault="006F24E3" w:rsidP="009A7F8D">
            <w:pPr>
              <w:widowControl w:val="0"/>
              <w:overflowPunct w:val="0"/>
              <w:jc w:val="center"/>
              <w:textAlignment w:val="baseline"/>
              <w:rPr>
                <w:rFonts w:eastAsia="Arial"/>
                <w:b/>
                <w:bCs/>
                <w:sz w:val="24"/>
                <w:szCs w:val="24"/>
                <w:lang w:val="en-GB" w:eastAsia="zh-CN"/>
              </w:rPr>
            </w:pPr>
            <w:r>
              <w:rPr>
                <w:rFonts w:eastAsia="Arial"/>
                <w:b/>
                <w:bCs/>
                <w:sz w:val="24"/>
                <w:szCs w:val="24"/>
                <w:lang w:val="en-GB" w:eastAsia="zh-CN"/>
              </w:rPr>
              <w:t>1</w:t>
            </w:r>
          </w:p>
        </w:tc>
        <w:tc>
          <w:tcPr>
            <w:tcW w:w="4191" w:type="dxa"/>
            <w:tcBorders>
              <w:top w:val="single" w:sz="4" w:space="0" w:color="000000"/>
              <w:left w:val="single" w:sz="4" w:space="0" w:color="000000"/>
              <w:bottom w:val="single" w:sz="4" w:space="0" w:color="000000"/>
              <w:right w:val="single" w:sz="4" w:space="0" w:color="000000"/>
            </w:tcBorders>
            <w:shd w:val="clear" w:color="auto" w:fill="D9E2F3"/>
            <w:vAlign w:val="center"/>
          </w:tcPr>
          <w:p w14:paraId="4737B419" w14:textId="77777777" w:rsidR="006F24E3" w:rsidRDefault="006F24E3" w:rsidP="006F24E3">
            <w:pPr>
              <w:widowControl w:val="0"/>
              <w:numPr>
                <w:ilvl w:val="0"/>
                <w:numId w:val="14"/>
              </w:numPr>
              <w:shd w:val="clear" w:color="auto" w:fill="FFFFFF"/>
              <w:suppressAutoHyphens/>
              <w:ind w:left="267"/>
              <w:jc w:val="both"/>
              <w:rPr>
                <w:bCs/>
                <w:iCs/>
                <w:color w:val="000000"/>
                <w:sz w:val="24"/>
                <w:szCs w:val="24"/>
              </w:rPr>
            </w:pPr>
            <w:r>
              <w:rPr>
                <w:bCs/>
                <w:color w:val="000000"/>
                <w:sz w:val="24"/>
                <w:szCs w:val="24"/>
              </w:rPr>
              <w:t xml:space="preserve">Sienelė pagaminta iš medžio dulkių plokštės dengtos PVC plėvele arba lygiavertės medžiagos ne daugiau kaip (1000 mm x 2500 mm x 2,5 mm) </w:t>
            </w:r>
          </w:p>
          <w:p w14:paraId="3F050FE1" w14:textId="77777777" w:rsidR="006F24E3" w:rsidRDefault="006F24E3" w:rsidP="006F24E3">
            <w:pPr>
              <w:widowControl w:val="0"/>
              <w:numPr>
                <w:ilvl w:val="0"/>
                <w:numId w:val="14"/>
              </w:numPr>
              <w:shd w:val="clear" w:color="auto" w:fill="FFFFFF"/>
              <w:suppressAutoHyphens/>
              <w:ind w:left="267"/>
              <w:jc w:val="both"/>
              <w:rPr>
                <w:bCs/>
                <w:iCs/>
                <w:color w:val="000000"/>
                <w:sz w:val="24"/>
                <w:szCs w:val="24"/>
              </w:rPr>
            </w:pPr>
            <w:r>
              <w:rPr>
                <w:bCs/>
                <w:color w:val="000000"/>
                <w:sz w:val="24"/>
                <w:szCs w:val="24"/>
              </w:rPr>
              <w:t xml:space="preserve">Sienelė su spauda ne daugiau kaip (1000 mm x 2500 mm x 2,5 mm, spalvota spauda) </w:t>
            </w:r>
          </w:p>
          <w:p w14:paraId="403EFAB0" w14:textId="77777777" w:rsidR="006F24E3" w:rsidRDefault="006F24E3" w:rsidP="006F24E3">
            <w:pPr>
              <w:widowControl w:val="0"/>
              <w:numPr>
                <w:ilvl w:val="0"/>
                <w:numId w:val="14"/>
              </w:numPr>
              <w:shd w:val="clear" w:color="auto" w:fill="FFFFFF"/>
              <w:suppressAutoHyphens/>
              <w:ind w:left="267"/>
              <w:jc w:val="both"/>
              <w:rPr>
                <w:bCs/>
                <w:iCs/>
                <w:color w:val="000000"/>
                <w:sz w:val="24"/>
                <w:szCs w:val="24"/>
              </w:rPr>
            </w:pPr>
            <w:r>
              <w:rPr>
                <w:bCs/>
                <w:color w:val="000000"/>
                <w:sz w:val="24"/>
                <w:szCs w:val="24"/>
              </w:rPr>
              <w:t xml:space="preserve">Stalas ne daugiau kaip (800 mm x 800 mm) </w:t>
            </w:r>
          </w:p>
          <w:p w14:paraId="4B240482" w14:textId="77777777" w:rsidR="006F24E3" w:rsidRDefault="006F24E3" w:rsidP="006F24E3">
            <w:pPr>
              <w:widowControl w:val="0"/>
              <w:numPr>
                <w:ilvl w:val="0"/>
                <w:numId w:val="14"/>
              </w:numPr>
              <w:shd w:val="clear" w:color="auto" w:fill="FFFFFF"/>
              <w:suppressAutoHyphens/>
              <w:ind w:left="267"/>
              <w:jc w:val="both"/>
              <w:rPr>
                <w:bCs/>
                <w:iCs/>
                <w:color w:val="000000"/>
                <w:sz w:val="24"/>
                <w:szCs w:val="24"/>
              </w:rPr>
            </w:pPr>
            <w:r>
              <w:rPr>
                <w:bCs/>
                <w:color w:val="000000"/>
                <w:sz w:val="24"/>
                <w:szCs w:val="24"/>
              </w:rPr>
              <w:t>Ekspozicinė minkšta kėdė (pilka, mėlyna arba juoda, chromuotomis kojomis);</w:t>
            </w:r>
          </w:p>
          <w:p w14:paraId="3FCDCF82" w14:textId="77777777" w:rsidR="006F24E3" w:rsidRDefault="006F24E3" w:rsidP="006F24E3">
            <w:pPr>
              <w:widowControl w:val="0"/>
              <w:numPr>
                <w:ilvl w:val="0"/>
                <w:numId w:val="14"/>
              </w:numPr>
              <w:shd w:val="clear" w:color="auto" w:fill="FFFFFF"/>
              <w:suppressAutoHyphens/>
              <w:ind w:left="267"/>
              <w:jc w:val="both"/>
              <w:rPr>
                <w:bCs/>
                <w:iCs/>
                <w:color w:val="000000"/>
                <w:sz w:val="24"/>
                <w:szCs w:val="24"/>
              </w:rPr>
            </w:pPr>
            <w:r>
              <w:rPr>
                <w:bCs/>
                <w:color w:val="000000"/>
                <w:sz w:val="24"/>
                <w:szCs w:val="24"/>
              </w:rPr>
              <w:lastRenderedPageBreak/>
              <w:t>Kiliminė danga, kurios spalva pasirenkama;</w:t>
            </w:r>
          </w:p>
          <w:p w14:paraId="559E97B9" w14:textId="77777777" w:rsidR="006F24E3" w:rsidRDefault="006F24E3" w:rsidP="009A7F8D">
            <w:pPr>
              <w:widowControl w:val="0"/>
              <w:shd w:val="clear" w:color="auto" w:fill="FFFFFF"/>
              <w:ind w:left="267"/>
              <w:rPr>
                <w:bCs/>
                <w:iCs/>
                <w:color w:val="000000"/>
                <w:sz w:val="24"/>
                <w:szCs w:val="24"/>
              </w:rPr>
            </w:pPr>
          </w:p>
          <w:p w14:paraId="402F8AD2" w14:textId="77777777" w:rsidR="006F24E3" w:rsidRDefault="006F24E3" w:rsidP="006F24E3">
            <w:pPr>
              <w:widowControl w:val="0"/>
              <w:numPr>
                <w:ilvl w:val="0"/>
                <w:numId w:val="14"/>
              </w:numPr>
              <w:shd w:val="clear" w:color="auto" w:fill="FFFFFF"/>
              <w:suppressAutoHyphens/>
              <w:ind w:left="267"/>
              <w:jc w:val="both"/>
              <w:rPr>
                <w:bCs/>
                <w:iCs/>
                <w:color w:val="000000"/>
                <w:sz w:val="24"/>
                <w:szCs w:val="24"/>
              </w:rPr>
            </w:pPr>
            <w:r>
              <w:rPr>
                <w:bCs/>
                <w:color w:val="000000"/>
                <w:sz w:val="24"/>
                <w:szCs w:val="24"/>
              </w:rPr>
              <w:t>Pakyla, dengta kilimine danga ne daugiau kaip (3000 mm x 5000 mm, h-150 mm, kilimo spalva pasirenkama);</w:t>
            </w:r>
          </w:p>
          <w:p w14:paraId="7AED625E" w14:textId="77777777" w:rsidR="006F24E3" w:rsidRDefault="006F24E3" w:rsidP="006F24E3">
            <w:pPr>
              <w:widowControl w:val="0"/>
              <w:numPr>
                <w:ilvl w:val="0"/>
                <w:numId w:val="14"/>
              </w:numPr>
              <w:shd w:val="clear" w:color="auto" w:fill="FFFFFF"/>
              <w:suppressAutoHyphens/>
              <w:ind w:left="267"/>
              <w:jc w:val="both"/>
              <w:rPr>
                <w:bCs/>
                <w:iCs/>
                <w:color w:val="000000"/>
                <w:sz w:val="24"/>
                <w:szCs w:val="24"/>
              </w:rPr>
            </w:pPr>
            <w:r>
              <w:rPr>
                <w:bCs/>
                <w:iCs/>
                <w:color w:val="000000"/>
                <w:sz w:val="24"/>
                <w:szCs w:val="24"/>
              </w:rPr>
              <w:t>Aliuminio karkasas apšvietimui ne daugiau kaip (230 mm x 230 mm x 1000 mm)</w:t>
            </w:r>
            <w:r>
              <w:rPr>
                <w:color w:val="000000"/>
                <w:sz w:val="24"/>
                <w:szCs w:val="24"/>
              </w:rPr>
              <w:t>;</w:t>
            </w:r>
          </w:p>
          <w:p w14:paraId="7FE3A64F" w14:textId="77777777" w:rsidR="006F24E3" w:rsidRDefault="006F24E3" w:rsidP="006F24E3">
            <w:pPr>
              <w:widowControl w:val="0"/>
              <w:numPr>
                <w:ilvl w:val="0"/>
                <w:numId w:val="14"/>
              </w:numPr>
              <w:shd w:val="clear" w:color="auto" w:fill="FFFFFF"/>
              <w:suppressAutoHyphens/>
              <w:ind w:left="267"/>
              <w:jc w:val="both"/>
              <w:rPr>
                <w:iCs/>
                <w:color w:val="000000"/>
                <w:sz w:val="24"/>
                <w:szCs w:val="24"/>
              </w:rPr>
            </w:pPr>
            <w:r>
              <w:rPr>
                <w:color w:val="000000"/>
                <w:sz w:val="24"/>
                <w:szCs w:val="24"/>
              </w:rPr>
              <w:t>Spintelė su dviem durelėmis ir viena lentyna  ne daugiau kaip (500 mm x 1000 mm, h-1000 mm);</w:t>
            </w:r>
          </w:p>
          <w:p w14:paraId="5B700FC5" w14:textId="77777777" w:rsidR="006F24E3" w:rsidRDefault="006F24E3" w:rsidP="006F24E3">
            <w:pPr>
              <w:widowControl w:val="0"/>
              <w:numPr>
                <w:ilvl w:val="0"/>
                <w:numId w:val="14"/>
              </w:numPr>
              <w:shd w:val="clear" w:color="auto" w:fill="FFFFFF"/>
              <w:suppressAutoHyphens/>
              <w:ind w:left="267"/>
              <w:jc w:val="both"/>
              <w:rPr>
                <w:iCs/>
                <w:color w:val="000000"/>
                <w:sz w:val="24"/>
                <w:szCs w:val="24"/>
              </w:rPr>
            </w:pPr>
            <w:r>
              <w:rPr>
                <w:color w:val="000000"/>
                <w:sz w:val="24"/>
                <w:szCs w:val="24"/>
              </w:rPr>
              <w:t>Spinta - vitrina su stiklais ir dviem stiklinėmis lentynomis  ne daugiau kaip (1000 x 1000, h-2500);</w:t>
            </w:r>
          </w:p>
          <w:p w14:paraId="7519E822" w14:textId="77777777" w:rsidR="006F24E3" w:rsidRDefault="006F24E3" w:rsidP="006F24E3">
            <w:pPr>
              <w:widowControl w:val="0"/>
              <w:numPr>
                <w:ilvl w:val="0"/>
                <w:numId w:val="14"/>
              </w:numPr>
              <w:shd w:val="clear" w:color="auto" w:fill="FFFFFF"/>
              <w:suppressAutoHyphens/>
              <w:ind w:left="267"/>
              <w:jc w:val="both"/>
              <w:rPr>
                <w:iCs/>
                <w:color w:val="000000"/>
                <w:sz w:val="24"/>
                <w:szCs w:val="24"/>
              </w:rPr>
            </w:pPr>
            <w:r>
              <w:rPr>
                <w:color w:val="000000"/>
                <w:sz w:val="24"/>
                <w:szCs w:val="24"/>
              </w:rPr>
              <w:t>Stalas - vitrina su stiklais ne daugiau kaip (1000 mm x 1000 mm, h-1000 mm);</w:t>
            </w:r>
          </w:p>
          <w:p w14:paraId="7DEB4BF2" w14:textId="77777777" w:rsidR="006F24E3" w:rsidRDefault="006F24E3" w:rsidP="006F24E3">
            <w:pPr>
              <w:widowControl w:val="0"/>
              <w:numPr>
                <w:ilvl w:val="0"/>
                <w:numId w:val="14"/>
              </w:numPr>
              <w:shd w:val="clear" w:color="auto" w:fill="FFFFFF"/>
              <w:suppressAutoHyphens/>
              <w:ind w:left="267"/>
              <w:jc w:val="both"/>
              <w:rPr>
                <w:iCs/>
                <w:color w:val="000000"/>
                <w:sz w:val="24"/>
                <w:szCs w:val="24"/>
              </w:rPr>
            </w:pPr>
            <w:r>
              <w:rPr>
                <w:color w:val="000000"/>
                <w:sz w:val="24"/>
                <w:szCs w:val="24"/>
              </w:rPr>
              <w:t>Ant grindų statomas stovas lankstinukams;</w:t>
            </w:r>
          </w:p>
          <w:p w14:paraId="46CD7CD3" w14:textId="77777777" w:rsidR="006F24E3" w:rsidRDefault="006F24E3" w:rsidP="006F24E3">
            <w:pPr>
              <w:widowControl w:val="0"/>
              <w:numPr>
                <w:ilvl w:val="0"/>
                <w:numId w:val="14"/>
              </w:numPr>
              <w:shd w:val="clear" w:color="auto" w:fill="FFFFFF"/>
              <w:suppressAutoHyphens/>
              <w:ind w:left="267"/>
              <w:jc w:val="both"/>
              <w:rPr>
                <w:iCs/>
                <w:color w:val="000000"/>
                <w:sz w:val="24"/>
                <w:szCs w:val="24"/>
              </w:rPr>
            </w:pPr>
            <w:r>
              <w:rPr>
                <w:bCs/>
                <w:color w:val="000000"/>
                <w:sz w:val="24"/>
                <w:szCs w:val="24"/>
              </w:rPr>
              <w:t>Lentynų konstrukcija ne daugiau kaip (500 mm x 1000 mm, h-2500 mm)</w:t>
            </w:r>
            <w:r>
              <w:rPr>
                <w:color w:val="000000"/>
                <w:sz w:val="24"/>
                <w:szCs w:val="24"/>
              </w:rPr>
              <w:t>;</w:t>
            </w:r>
          </w:p>
          <w:p w14:paraId="543A7282" w14:textId="77777777" w:rsidR="006F24E3" w:rsidRDefault="006F24E3" w:rsidP="006F24E3">
            <w:pPr>
              <w:widowControl w:val="0"/>
              <w:numPr>
                <w:ilvl w:val="0"/>
                <w:numId w:val="14"/>
              </w:numPr>
              <w:shd w:val="clear" w:color="auto" w:fill="FFFFFF"/>
              <w:suppressAutoHyphens/>
              <w:ind w:left="267"/>
              <w:jc w:val="both"/>
              <w:rPr>
                <w:iCs/>
                <w:color w:val="000000"/>
                <w:sz w:val="24"/>
                <w:szCs w:val="24"/>
              </w:rPr>
            </w:pPr>
            <w:r>
              <w:rPr>
                <w:color w:val="000000"/>
                <w:sz w:val="24"/>
                <w:szCs w:val="24"/>
              </w:rPr>
              <w:t>LED televizorius (ekrano ne mažiau kaip įstrižainė 55“);</w:t>
            </w:r>
          </w:p>
          <w:p w14:paraId="6147C67B" w14:textId="77777777" w:rsidR="006F24E3" w:rsidRDefault="006F24E3" w:rsidP="006F24E3">
            <w:pPr>
              <w:widowControl w:val="0"/>
              <w:numPr>
                <w:ilvl w:val="0"/>
                <w:numId w:val="14"/>
              </w:numPr>
              <w:shd w:val="clear" w:color="auto" w:fill="FFFFFF"/>
              <w:suppressAutoHyphens/>
              <w:ind w:left="267"/>
              <w:jc w:val="both"/>
              <w:rPr>
                <w:iCs/>
                <w:color w:val="000000"/>
                <w:sz w:val="24"/>
                <w:szCs w:val="24"/>
              </w:rPr>
            </w:pPr>
            <w:r>
              <w:rPr>
                <w:color w:val="000000"/>
                <w:sz w:val="24"/>
                <w:szCs w:val="24"/>
              </w:rPr>
              <w:t>varstomos durys ne daugiau kaip (2500 mm x 1000 mm x 2.5 mm);</w:t>
            </w:r>
          </w:p>
          <w:p w14:paraId="1996540C" w14:textId="77777777" w:rsidR="006F24E3" w:rsidRDefault="006F24E3" w:rsidP="006F24E3">
            <w:pPr>
              <w:widowControl w:val="0"/>
              <w:numPr>
                <w:ilvl w:val="0"/>
                <w:numId w:val="14"/>
              </w:numPr>
              <w:shd w:val="clear" w:color="auto" w:fill="FFFFFF"/>
              <w:suppressAutoHyphens/>
              <w:ind w:left="267"/>
              <w:jc w:val="both"/>
              <w:rPr>
                <w:iCs/>
                <w:color w:val="000000"/>
                <w:sz w:val="24"/>
                <w:szCs w:val="24"/>
              </w:rPr>
            </w:pPr>
            <w:r>
              <w:rPr>
                <w:color w:val="000000"/>
                <w:sz w:val="24"/>
                <w:szCs w:val="24"/>
              </w:rPr>
              <w:t xml:space="preserve">vienfazis elektros įvadas iki 3 kW; </w:t>
            </w:r>
          </w:p>
          <w:p w14:paraId="37231166" w14:textId="77777777" w:rsidR="006F24E3" w:rsidRDefault="006F24E3" w:rsidP="006F24E3">
            <w:pPr>
              <w:widowControl w:val="0"/>
              <w:numPr>
                <w:ilvl w:val="0"/>
                <w:numId w:val="14"/>
              </w:numPr>
              <w:shd w:val="clear" w:color="auto" w:fill="FFFFFF"/>
              <w:suppressAutoHyphens/>
              <w:ind w:left="267"/>
              <w:jc w:val="both"/>
              <w:rPr>
                <w:iCs/>
                <w:color w:val="000000"/>
                <w:sz w:val="24"/>
                <w:szCs w:val="24"/>
              </w:rPr>
            </w:pPr>
            <w:r>
              <w:rPr>
                <w:iCs/>
                <w:color w:val="000000"/>
                <w:sz w:val="24"/>
                <w:szCs w:val="24"/>
              </w:rPr>
              <w:t>trifazis elektros įvadas iki 6 kW;</w:t>
            </w:r>
          </w:p>
          <w:p w14:paraId="575F4301" w14:textId="77777777" w:rsidR="006F24E3" w:rsidRDefault="006F24E3" w:rsidP="006F24E3">
            <w:pPr>
              <w:widowControl w:val="0"/>
              <w:numPr>
                <w:ilvl w:val="0"/>
                <w:numId w:val="14"/>
              </w:numPr>
              <w:shd w:val="clear" w:color="auto" w:fill="FFFFFF"/>
              <w:suppressAutoHyphens/>
              <w:ind w:left="267"/>
              <w:jc w:val="both"/>
              <w:rPr>
                <w:sz w:val="24"/>
                <w:szCs w:val="24"/>
              </w:rPr>
            </w:pPr>
            <w:r>
              <w:rPr>
                <w:iCs/>
                <w:color w:val="000000"/>
                <w:sz w:val="24"/>
                <w:szCs w:val="24"/>
              </w:rPr>
              <w:t>trifazis elektros įvadas iki 15kW.</w:t>
            </w:r>
          </w:p>
          <w:p w14:paraId="7C9A6C1B" w14:textId="77777777" w:rsidR="006F24E3" w:rsidRDefault="006F24E3" w:rsidP="009A7F8D">
            <w:pPr>
              <w:widowControl w:val="0"/>
              <w:overflowPunct w:val="0"/>
              <w:textAlignment w:val="baseline"/>
              <w:rPr>
                <w:rFonts w:eastAsia="Arial"/>
                <w:b/>
                <w:bCs/>
                <w:sz w:val="24"/>
                <w:szCs w:val="24"/>
                <w:lang w:val="pt-PT" w:eastAsia="zh-CN"/>
              </w:rPr>
            </w:pPr>
          </w:p>
        </w:tc>
        <w:tc>
          <w:tcPr>
            <w:tcW w:w="4962" w:type="dxa"/>
            <w:tcBorders>
              <w:top w:val="single" w:sz="4" w:space="0" w:color="000000"/>
              <w:left w:val="single" w:sz="4" w:space="0" w:color="000000"/>
              <w:bottom w:val="single" w:sz="4" w:space="0" w:color="000000"/>
              <w:right w:val="single" w:sz="4" w:space="0" w:color="000000"/>
            </w:tcBorders>
            <w:shd w:val="clear" w:color="auto" w:fill="D9E2F3"/>
            <w:vAlign w:val="center"/>
          </w:tcPr>
          <w:p w14:paraId="4B32337B" w14:textId="77777777" w:rsidR="006F24E3" w:rsidRDefault="006F24E3" w:rsidP="006F24E3">
            <w:pPr>
              <w:widowControl w:val="0"/>
              <w:numPr>
                <w:ilvl w:val="0"/>
                <w:numId w:val="14"/>
              </w:numPr>
              <w:shd w:val="clear" w:color="auto" w:fill="FFFFFF"/>
              <w:suppressAutoHyphens/>
              <w:ind w:left="267"/>
              <w:jc w:val="both"/>
              <w:rPr>
                <w:bCs/>
                <w:iCs/>
                <w:color w:val="000000"/>
                <w:sz w:val="24"/>
                <w:szCs w:val="24"/>
              </w:rPr>
            </w:pPr>
            <w:r>
              <w:rPr>
                <w:bCs/>
                <w:color w:val="000000"/>
                <w:sz w:val="24"/>
                <w:szCs w:val="24"/>
              </w:rPr>
              <w:lastRenderedPageBreak/>
              <w:t xml:space="preserve">Sienelė pagaminta iš medžio dulkių plokštės dengtos PVC plėvele (1000 mm x 2500 mm x 2,5 mm) </w:t>
            </w:r>
          </w:p>
          <w:p w14:paraId="5FEDD045" w14:textId="77777777" w:rsidR="006F24E3" w:rsidRDefault="006F24E3" w:rsidP="009A7F8D">
            <w:pPr>
              <w:widowControl w:val="0"/>
              <w:shd w:val="clear" w:color="auto" w:fill="FFFFFF"/>
              <w:ind w:left="267"/>
              <w:rPr>
                <w:bCs/>
                <w:iCs/>
                <w:color w:val="000000"/>
                <w:sz w:val="24"/>
                <w:szCs w:val="24"/>
              </w:rPr>
            </w:pPr>
          </w:p>
          <w:p w14:paraId="415BD80F" w14:textId="77777777" w:rsidR="006F24E3" w:rsidRDefault="006F24E3" w:rsidP="006F24E3">
            <w:pPr>
              <w:widowControl w:val="0"/>
              <w:numPr>
                <w:ilvl w:val="0"/>
                <w:numId w:val="14"/>
              </w:numPr>
              <w:shd w:val="clear" w:color="auto" w:fill="FFFFFF"/>
              <w:suppressAutoHyphens/>
              <w:ind w:left="267"/>
              <w:jc w:val="both"/>
              <w:rPr>
                <w:bCs/>
                <w:iCs/>
                <w:color w:val="000000"/>
                <w:sz w:val="24"/>
                <w:szCs w:val="24"/>
              </w:rPr>
            </w:pPr>
            <w:r>
              <w:rPr>
                <w:bCs/>
                <w:color w:val="000000"/>
                <w:sz w:val="24"/>
                <w:szCs w:val="24"/>
              </w:rPr>
              <w:t xml:space="preserve">Sienelė su spauda (1000 mm x 2500 mm x 2,5 mm, spalvota spauda) </w:t>
            </w:r>
          </w:p>
          <w:p w14:paraId="7B7C8DFD" w14:textId="77777777" w:rsidR="006F24E3" w:rsidRDefault="006F24E3" w:rsidP="006F24E3">
            <w:pPr>
              <w:widowControl w:val="0"/>
              <w:numPr>
                <w:ilvl w:val="0"/>
                <w:numId w:val="14"/>
              </w:numPr>
              <w:shd w:val="clear" w:color="auto" w:fill="FFFFFF"/>
              <w:suppressAutoHyphens/>
              <w:ind w:left="267"/>
              <w:jc w:val="both"/>
              <w:rPr>
                <w:bCs/>
                <w:iCs/>
                <w:color w:val="000000"/>
                <w:sz w:val="24"/>
                <w:szCs w:val="24"/>
              </w:rPr>
            </w:pPr>
            <w:r>
              <w:rPr>
                <w:bCs/>
                <w:color w:val="000000"/>
                <w:sz w:val="24"/>
                <w:szCs w:val="24"/>
              </w:rPr>
              <w:t xml:space="preserve">Stalas  (800 mm x 800 mm) </w:t>
            </w:r>
          </w:p>
          <w:p w14:paraId="74601B3E" w14:textId="77777777" w:rsidR="006F24E3" w:rsidRDefault="006F24E3" w:rsidP="006F24E3">
            <w:pPr>
              <w:widowControl w:val="0"/>
              <w:numPr>
                <w:ilvl w:val="0"/>
                <w:numId w:val="14"/>
              </w:numPr>
              <w:shd w:val="clear" w:color="auto" w:fill="FFFFFF"/>
              <w:suppressAutoHyphens/>
              <w:ind w:left="267"/>
              <w:jc w:val="both"/>
              <w:rPr>
                <w:bCs/>
                <w:iCs/>
                <w:color w:val="000000"/>
                <w:sz w:val="24"/>
                <w:szCs w:val="24"/>
              </w:rPr>
            </w:pPr>
            <w:r>
              <w:rPr>
                <w:bCs/>
                <w:color w:val="000000"/>
                <w:sz w:val="24"/>
                <w:szCs w:val="24"/>
              </w:rPr>
              <w:t>Ekspozicinė minkšta kėdė (juoda, chromuotomis kojomis);</w:t>
            </w:r>
          </w:p>
          <w:p w14:paraId="26020EF0" w14:textId="77777777" w:rsidR="006F24E3" w:rsidRDefault="006F24E3" w:rsidP="006F24E3">
            <w:pPr>
              <w:widowControl w:val="0"/>
              <w:numPr>
                <w:ilvl w:val="0"/>
                <w:numId w:val="14"/>
              </w:numPr>
              <w:shd w:val="clear" w:color="auto" w:fill="FFFFFF"/>
              <w:suppressAutoHyphens/>
              <w:ind w:left="267"/>
              <w:jc w:val="both"/>
              <w:rPr>
                <w:bCs/>
                <w:iCs/>
                <w:color w:val="000000"/>
                <w:sz w:val="24"/>
                <w:szCs w:val="24"/>
              </w:rPr>
            </w:pPr>
            <w:r>
              <w:rPr>
                <w:bCs/>
                <w:color w:val="000000"/>
                <w:sz w:val="24"/>
                <w:szCs w:val="24"/>
              </w:rPr>
              <w:t>Kiliminė danga, kurios spalva pasirenkama;</w:t>
            </w:r>
          </w:p>
          <w:p w14:paraId="3803D8F1" w14:textId="77777777" w:rsidR="006F24E3" w:rsidRDefault="006F24E3" w:rsidP="009A7F8D">
            <w:pPr>
              <w:widowControl w:val="0"/>
              <w:shd w:val="clear" w:color="auto" w:fill="FFFFFF"/>
              <w:ind w:left="267"/>
              <w:rPr>
                <w:bCs/>
                <w:iCs/>
                <w:color w:val="000000"/>
                <w:sz w:val="24"/>
                <w:szCs w:val="24"/>
              </w:rPr>
            </w:pPr>
          </w:p>
          <w:p w14:paraId="06A66188" w14:textId="77777777" w:rsidR="006F24E3" w:rsidRDefault="006F24E3" w:rsidP="006F24E3">
            <w:pPr>
              <w:widowControl w:val="0"/>
              <w:numPr>
                <w:ilvl w:val="0"/>
                <w:numId w:val="14"/>
              </w:numPr>
              <w:shd w:val="clear" w:color="auto" w:fill="FFFFFF"/>
              <w:suppressAutoHyphens/>
              <w:ind w:left="267"/>
              <w:jc w:val="both"/>
              <w:rPr>
                <w:bCs/>
                <w:iCs/>
                <w:color w:val="000000"/>
                <w:sz w:val="24"/>
                <w:szCs w:val="24"/>
              </w:rPr>
            </w:pPr>
            <w:r>
              <w:rPr>
                <w:bCs/>
                <w:color w:val="000000"/>
                <w:sz w:val="24"/>
                <w:szCs w:val="24"/>
              </w:rPr>
              <w:t xml:space="preserve">Pakyla, dengta kilimine (3000 mm x 5000 mm, </w:t>
            </w:r>
            <w:r>
              <w:rPr>
                <w:bCs/>
                <w:color w:val="000000"/>
                <w:sz w:val="24"/>
                <w:szCs w:val="24"/>
              </w:rPr>
              <w:lastRenderedPageBreak/>
              <w:t>h-150 mm, kilimo spalva pasirenkama);</w:t>
            </w:r>
          </w:p>
          <w:p w14:paraId="37F858ED" w14:textId="77777777" w:rsidR="006F24E3" w:rsidRDefault="006F24E3" w:rsidP="006F24E3">
            <w:pPr>
              <w:widowControl w:val="0"/>
              <w:numPr>
                <w:ilvl w:val="0"/>
                <w:numId w:val="14"/>
              </w:numPr>
              <w:shd w:val="clear" w:color="auto" w:fill="FFFFFF"/>
              <w:suppressAutoHyphens/>
              <w:ind w:left="267"/>
              <w:jc w:val="both"/>
              <w:rPr>
                <w:bCs/>
                <w:iCs/>
                <w:color w:val="000000"/>
                <w:sz w:val="24"/>
                <w:szCs w:val="24"/>
              </w:rPr>
            </w:pPr>
            <w:r>
              <w:rPr>
                <w:bCs/>
                <w:iCs/>
                <w:color w:val="000000"/>
                <w:sz w:val="24"/>
                <w:szCs w:val="24"/>
              </w:rPr>
              <w:t>Aliuminio karkasas apšvietimui (230 mm x 230 mm x 1000 mm)</w:t>
            </w:r>
            <w:r>
              <w:rPr>
                <w:color w:val="000000"/>
                <w:sz w:val="24"/>
                <w:szCs w:val="24"/>
              </w:rPr>
              <w:t>;</w:t>
            </w:r>
          </w:p>
          <w:p w14:paraId="4D78509E" w14:textId="77777777" w:rsidR="006F24E3" w:rsidRDefault="006F24E3" w:rsidP="006F24E3">
            <w:pPr>
              <w:widowControl w:val="0"/>
              <w:numPr>
                <w:ilvl w:val="0"/>
                <w:numId w:val="14"/>
              </w:numPr>
              <w:shd w:val="clear" w:color="auto" w:fill="FFFFFF"/>
              <w:suppressAutoHyphens/>
              <w:ind w:left="267"/>
              <w:jc w:val="both"/>
              <w:rPr>
                <w:iCs/>
                <w:color w:val="000000"/>
                <w:sz w:val="24"/>
                <w:szCs w:val="24"/>
              </w:rPr>
            </w:pPr>
            <w:r>
              <w:rPr>
                <w:color w:val="000000"/>
                <w:sz w:val="24"/>
                <w:szCs w:val="24"/>
              </w:rPr>
              <w:t>Spintelė su dviem durelėmis ir viena lentyna (500 mm x 1000 mm, h-1000 mm);</w:t>
            </w:r>
          </w:p>
          <w:p w14:paraId="1BB9930B" w14:textId="77777777" w:rsidR="006F24E3" w:rsidRDefault="006F24E3" w:rsidP="009A7F8D">
            <w:pPr>
              <w:widowControl w:val="0"/>
              <w:shd w:val="clear" w:color="auto" w:fill="FFFFFF"/>
              <w:ind w:left="267"/>
              <w:rPr>
                <w:iCs/>
                <w:color w:val="000000"/>
                <w:sz w:val="24"/>
                <w:szCs w:val="24"/>
              </w:rPr>
            </w:pPr>
          </w:p>
          <w:p w14:paraId="394AD813" w14:textId="77777777" w:rsidR="006F24E3" w:rsidRDefault="006F24E3" w:rsidP="006F24E3">
            <w:pPr>
              <w:widowControl w:val="0"/>
              <w:numPr>
                <w:ilvl w:val="0"/>
                <w:numId w:val="14"/>
              </w:numPr>
              <w:shd w:val="clear" w:color="auto" w:fill="FFFFFF"/>
              <w:suppressAutoHyphens/>
              <w:ind w:left="267"/>
              <w:jc w:val="both"/>
              <w:rPr>
                <w:iCs/>
                <w:color w:val="000000"/>
                <w:sz w:val="24"/>
                <w:szCs w:val="24"/>
              </w:rPr>
            </w:pPr>
            <w:r>
              <w:rPr>
                <w:color w:val="000000"/>
                <w:sz w:val="24"/>
                <w:szCs w:val="24"/>
              </w:rPr>
              <w:t>Spinta - vitrina su stiklais ir dviem stiklinėmis lentynomis (1000 x 1000, h-2500);</w:t>
            </w:r>
          </w:p>
          <w:p w14:paraId="07502AE5" w14:textId="77777777" w:rsidR="006F24E3" w:rsidRDefault="006F24E3" w:rsidP="006F24E3">
            <w:pPr>
              <w:widowControl w:val="0"/>
              <w:numPr>
                <w:ilvl w:val="0"/>
                <w:numId w:val="14"/>
              </w:numPr>
              <w:shd w:val="clear" w:color="auto" w:fill="FFFFFF"/>
              <w:suppressAutoHyphens/>
              <w:ind w:left="267"/>
              <w:jc w:val="both"/>
              <w:rPr>
                <w:iCs/>
                <w:color w:val="000000"/>
                <w:sz w:val="24"/>
                <w:szCs w:val="24"/>
              </w:rPr>
            </w:pPr>
            <w:r>
              <w:rPr>
                <w:color w:val="000000"/>
                <w:sz w:val="24"/>
                <w:szCs w:val="24"/>
              </w:rPr>
              <w:t>Stalas - vitrina su stiklais (1000 mm x 1000 mm, h-1000 mm);</w:t>
            </w:r>
          </w:p>
          <w:p w14:paraId="298A4C70" w14:textId="77777777" w:rsidR="006F24E3" w:rsidRDefault="006F24E3" w:rsidP="006F24E3">
            <w:pPr>
              <w:widowControl w:val="0"/>
              <w:numPr>
                <w:ilvl w:val="0"/>
                <w:numId w:val="14"/>
              </w:numPr>
              <w:shd w:val="clear" w:color="auto" w:fill="FFFFFF"/>
              <w:suppressAutoHyphens/>
              <w:ind w:left="267"/>
              <w:jc w:val="both"/>
              <w:rPr>
                <w:iCs/>
                <w:color w:val="000000"/>
                <w:sz w:val="24"/>
                <w:szCs w:val="24"/>
              </w:rPr>
            </w:pPr>
            <w:r>
              <w:rPr>
                <w:color w:val="000000"/>
                <w:sz w:val="24"/>
                <w:szCs w:val="24"/>
              </w:rPr>
              <w:t>Ant grindų statomas stovas lankstinukams;</w:t>
            </w:r>
          </w:p>
          <w:p w14:paraId="39A335D6" w14:textId="77777777" w:rsidR="006F24E3" w:rsidRDefault="006F24E3" w:rsidP="006F24E3">
            <w:pPr>
              <w:widowControl w:val="0"/>
              <w:numPr>
                <w:ilvl w:val="0"/>
                <w:numId w:val="14"/>
              </w:numPr>
              <w:shd w:val="clear" w:color="auto" w:fill="FFFFFF"/>
              <w:suppressAutoHyphens/>
              <w:ind w:left="267"/>
              <w:jc w:val="both"/>
              <w:rPr>
                <w:iCs/>
                <w:color w:val="000000"/>
                <w:sz w:val="24"/>
                <w:szCs w:val="24"/>
              </w:rPr>
            </w:pPr>
            <w:r>
              <w:rPr>
                <w:bCs/>
                <w:color w:val="000000"/>
                <w:sz w:val="24"/>
                <w:szCs w:val="24"/>
              </w:rPr>
              <w:t>Lentynų konstrukcija (500 mm x 1000 mm, h-2500 mm)</w:t>
            </w:r>
            <w:r>
              <w:rPr>
                <w:color w:val="000000"/>
                <w:sz w:val="24"/>
                <w:szCs w:val="24"/>
              </w:rPr>
              <w:t>;</w:t>
            </w:r>
          </w:p>
          <w:p w14:paraId="455521B7" w14:textId="77777777" w:rsidR="006F24E3" w:rsidRDefault="006F24E3" w:rsidP="006F24E3">
            <w:pPr>
              <w:widowControl w:val="0"/>
              <w:numPr>
                <w:ilvl w:val="0"/>
                <w:numId w:val="14"/>
              </w:numPr>
              <w:shd w:val="clear" w:color="auto" w:fill="FFFFFF"/>
              <w:suppressAutoHyphens/>
              <w:ind w:left="267"/>
              <w:jc w:val="both"/>
              <w:rPr>
                <w:iCs/>
                <w:color w:val="000000"/>
                <w:sz w:val="24"/>
                <w:szCs w:val="24"/>
              </w:rPr>
            </w:pPr>
            <w:r>
              <w:rPr>
                <w:color w:val="000000"/>
                <w:sz w:val="24"/>
                <w:szCs w:val="24"/>
              </w:rPr>
              <w:t>LED televizorius (ekrano įstrižainė 55“);</w:t>
            </w:r>
          </w:p>
          <w:p w14:paraId="6DFB548D" w14:textId="77777777" w:rsidR="006F24E3" w:rsidRDefault="006F24E3" w:rsidP="006F24E3">
            <w:pPr>
              <w:widowControl w:val="0"/>
              <w:numPr>
                <w:ilvl w:val="0"/>
                <w:numId w:val="14"/>
              </w:numPr>
              <w:shd w:val="clear" w:color="auto" w:fill="FFFFFF"/>
              <w:suppressAutoHyphens/>
              <w:ind w:left="267"/>
              <w:jc w:val="both"/>
              <w:rPr>
                <w:iCs/>
                <w:color w:val="000000"/>
                <w:sz w:val="24"/>
                <w:szCs w:val="24"/>
              </w:rPr>
            </w:pPr>
            <w:r>
              <w:rPr>
                <w:color w:val="000000"/>
                <w:sz w:val="24"/>
                <w:szCs w:val="24"/>
              </w:rPr>
              <w:t>varstomos durys (2500 mm x 1000 mm x 2.5 mm);</w:t>
            </w:r>
          </w:p>
          <w:p w14:paraId="5DE794B7" w14:textId="77777777" w:rsidR="006F24E3" w:rsidRDefault="006F24E3" w:rsidP="006F24E3">
            <w:pPr>
              <w:widowControl w:val="0"/>
              <w:numPr>
                <w:ilvl w:val="0"/>
                <w:numId w:val="14"/>
              </w:numPr>
              <w:shd w:val="clear" w:color="auto" w:fill="FFFFFF"/>
              <w:suppressAutoHyphens/>
              <w:ind w:left="267"/>
              <w:jc w:val="both"/>
              <w:rPr>
                <w:iCs/>
                <w:color w:val="000000"/>
                <w:sz w:val="24"/>
                <w:szCs w:val="24"/>
              </w:rPr>
            </w:pPr>
            <w:r>
              <w:rPr>
                <w:color w:val="000000"/>
                <w:sz w:val="24"/>
                <w:szCs w:val="24"/>
              </w:rPr>
              <w:t xml:space="preserve">vienfazis elektros įvadas iki 3 kW; </w:t>
            </w:r>
          </w:p>
          <w:p w14:paraId="1841151D" w14:textId="77777777" w:rsidR="006F24E3" w:rsidRDefault="006F24E3" w:rsidP="006F24E3">
            <w:pPr>
              <w:widowControl w:val="0"/>
              <w:numPr>
                <w:ilvl w:val="0"/>
                <w:numId w:val="14"/>
              </w:numPr>
              <w:shd w:val="clear" w:color="auto" w:fill="FFFFFF"/>
              <w:suppressAutoHyphens/>
              <w:ind w:left="267"/>
              <w:jc w:val="both"/>
              <w:rPr>
                <w:iCs/>
                <w:color w:val="000000"/>
                <w:sz w:val="24"/>
                <w:szCs w:val="24"/>
              </w:rPr>
            </w:pPr>
            <w:r>
              <w:rPr>
                <w:iCs/>
                <w:color w:val="000000"/>
                <w:sz w:val="24"/>
                <w:szCs w:val="24"/>
              </w:rPr>
              <w:t>trifazis elektros įvadas iki 6 kW;</w:t>
            </w:r>
          </w:p>
          <w:p w14:paraId="13D3AAD7" w14:textId="77777777" w:rsidR="006F24E3" w:rsidRDefault="006F24E3" w:rsidP="006F24E3">
            <w:pPr>
              <w:widowControl w:val="0"/>
              <w:numPr>
                <w:ilvl w:val="0"/>
                <w:numId w:val="14"/>
              </w:numPr>
              <w:shd w:val="clear" w:color="auto" w:fill="FFFFFF"/>
              <w:suppressAutoHyphens/>
              <w:ind w:left="267"/>
              <w:jc w:val="both"/>
              <w:rPr>
                <w:sz w:val="24"/>
                <w:szCs w:val="24"/>
              </w:rPr>
            </w:pPr>
            <w:r>
              <w:rPr>
                <w:iCs/>
                <w:color w:val="000000"/>
                <w:sz w:val="24"/>
                <w:szCs w:val="24"/>
              </w:rPr>
              <w:t>trifazis elektros įvadas iki 15kW.</w:t>
            </w:r>
          </w:p>
          <w:p w14:paraId="3A4DC183" w14:textId="77777777" w:rsidR="006F24E3" w:rsidRDefault="006F24E3" w:rsidP="009A7F8D">
            <w:pPr>
              <w:widowControl w:val="0"/>
              <w:overflowPunct w:val="0"/>
              <w:textAlignment w:val="baseline"/>
              <w:rPr>
                <w:rFonts w:eastAsia="Arial"/>
                <w:b/>
                <w:bCs/>
                <w:sz w:val="24"/>
                <w:szCs w:val="24"/>
                <w:lang w:val="pt-PT" w:eastAsia="zh-CN"/>
              </w:rPr>
            </w:pPr>
          </w:p>
        </w:tc>
      </w:tr>
    </w:tbl>
    <w:p w14:paraId="764DDEC7" w14:textId="77777777" w:rsidR="006F24E3" w:rsidRDefault="006F24E3" w:rsidP="006F24E3">
      <w:pPr>
        <w:jc w:val="center"/>
        <w:rPr>
          <w:sz w:val="28"/>
          <w:szCs w:val="28"/>
        </w:rPr>
      </w:pPr>
    </w:p>
    <w:p w14:paraId="24685D73" w14:textId="77777777" w:rsidR="006F24E3" w:rsidRDefault="006F24E3" w:rsidP="006F24E3">
      <w:pPr>
        <w:ind w:left="7314"/>
        <w:rPr>
          <w:rFonts w:cstheme="minorHAnsi"/>
        </w:rPr>
      </w:pPr>
    </w:p>
    <w:p w14:paraId="52D5C0A5" w14:textId="77777777" w:rsidR="006F24E3" w:rsidRDefault="006F24E3" w:rsidP="006F24E3">
      <w:pPr>
        <w:ind w:left="7314"/>
        <w:rPr>
          <w:rFonts w:cstheme="minorHAnsi"/>
        </w:rPr>
      </w:pPr>
    </w:p>
    <w:p w14:paraId="6E9DFC7B" w14:textId="3DEBE6A8" w:rsidR="006F24E3" w:rsidRDefault="006F24E3" w:rsidP="00C4599D">
      <w:pPr>
        <w:tabs>
          <w:tab w:val="left" w:pos="993"/>
        </w:tabs>
        <w:jc w:val="both"/>
        <w:rPr>
          <w:b/>
          <w:sz w:val="24"/>
          <w:szCs w:val="24"/>
        </w:rPr>
      </w:pPr>
    </w:p>
    <w:p w14:paraId="1DFC8B22" w14:textId="7C72517E" w:rsidR="006F24E3" w:rsidRDefault="006F24E3" w:rsidP="00C4599D">
      <w:pPr>
        <w:tabs>
          <w:tab w:val="left" w:pos="993"/>
        </w:tabs>
        <w:jc w:val="both"/>
        <w:rPr>
          <w:b/>
          <w:sz w:val="24"/>
          <w:szCs w:val="24"/>
        </w:rPr>
      </w:pPr>
    </w:p>
    <w:p w14:paraId="48AD4D2D" w14:textId="3B76A1AC" w:rsidR="006F24E3" w:rsidRDefault="006F24E3" w:rsidP="00C4599D">
      <w:pPr>
        <w:tabs>
          <w:tab w:val="left" w:pos="993"/>
        </w:tabs>
        <w:jc w:val="both"/>
        <w:rPr>
          <w:b/>
          <w:sz w:val="24"/>
          <w:szCs w:val="24"/>
        </w:rPr>
      </w:pPr>
    </w:p>
    <w:p w14:paraId="512513A8" w14:textId="166FFB83" w:rsidR="006F24E3" w:rsidRDefault="006F24E3" w:rsidP="00C4599D">
      <w:pPr>
        <w:tabs>
          <w:tab w:val="left" w:pos="993"/>
        </w:tabs>
        <w:jc w:val="both"/>
        <w:rPr>
          <w:b/>
          <w:sz w:val="24"/>
          <w:szCs w:val="24"/>
        </w:rPr>
      </w:pPr>
    </w:p>
    <w:p w14:paraId="61107E25" w14:textId="50C43C10" w:rsidR="006F24E3" w:rsidRDefault="006F24E3" w:rsidP="00C4599D">
      <w:pPr>
        <w:tabs>
          <w:tab w:val="left" w:pos="993"/>
        </w:tabs>
        <w:jc w:val="both"/>
        <w:rPr>
          <w:b/>
          <w:sz w:val="24"/>
          <w:szCs w:val="24"/>
        </w:rPr>
      </w:pPr>
    </w:p>
    <w:p w14:paraId="13411DDD" w14:textId="442357EA" w:rsidR="006F24E3" w:rsidRDefault="006F24E3" w:rsidP="00C4599D">
      <w:pPr>
        <w:tabs>
          <w:tab w:val="left" w:pos="993"/>
        </w:tabs>
        <w:jc w:val="both"/>
        <w:rPr>
          <w:b/>
          <w:sz w:val="24"/>
          <w:szCs w:val="24"/>
        </w:rPr>
      </w:pPr>
    </w:p>
    <w:p w14:paraId="1AF0816E" w14:textId="17A20F23" w:rsidR="006F24E3" w:rsidRDefault="006F24E3" w:rsidP="00C4599D">
      <w:pPr>
        <w:tabs>
          <w:tab w:val="left" w:pos="993"/>
        </w:tabs>
        <w:jc w:val="both"/>
        <w:rPr>
          <w:b/>
          <w:sz w:val="24"/>
          <w:szCs w:val="24"/>
        </w:rPr>
      </w:pPr>
    </w:p>
    <w:p w14:paraId="3F2B71B4" w14:textId="00B5E4E1" w:rsidR="006F24E3" w:rsidRDefault="006F24E3" w:rsidP="00C4599D">
      <w:pPr>
        <w:tabs>
          <w:tab w:val="left" w:pos="993"/>
        </w:tabs>
        <w:jc w:val="both"/>
        <w:rPr>
          <w:b/>
          <w:sz w:val="24"/>
          <w:szCs w:val="24"/>
        </w:rPr>
      </w:pPr>
    </w:p>
    <w:p w14:paraId="5D1A4116" w14:textId="533FCF6B" w:rsidR="006F24E3" w:rsidRDefault="006F24E3" w:rsidP="00C4599D">
      <w:pPr>
        <w:tabs>
          <w:tab w:val="left" w:pos="993"/>
        </w:tabs>
        <w:jc w:val="both"/>
        <w:rPr>
          <w:b/>
          <w:sz w:val="24"/>
          <w:szCs w:val="24"/>
        </w:rPr>
      </w:pPr>
    </w:p>
    <w:p w14:paraId="52052CCA" w14:textId="2B9410F5" w:rsidR="006F24E3" w:rsidRDefault="006F24E3" w:rsidP="00C4599D">
      <w:pPr>
        <w:tabs>
          <w:tab w:val="left" w:pos="993"/>
        </w:tabs>
        <w:jc w:val="both"/>
        <w:rPr>
          <w:b/>
          <w:sz w:val="24"/>
          <w:szCs w:val="24"/>
        </w:rPr>
      </w:pPr>
    </w:p>
    <w:p w14:paraId="6A5B5D18" w14:textId="4E0F569B" w:rsidR="006F24E3" w:rsidRDefault="006F24E3" w:rsidP="00C4599D">
      <w:pPr>
        <w:tabs>
          <w:tab w:val="left" w:pos="993"/>
        </w:tabs>
        <w:jc w:val="both"/>
        <w:rPr>
          <w:b/>
          <w:sz w:val="24"/>
          <w:szCs w:val="24"/>
        </w:rPr>
      </w:pPr>
    </w:p>
    <w:p w14:paraId="3D7A5FEF" w14:textId="1ABF35AF" w:rsidR="006F24E3" w:rsidRDefault="006F24E3" w:rsidP="00C4599D">
      <w:pPr>
        <w:tabs>
          <w:tab w:val="left" w:pos="993"/>
        </w:tabs>
        <w:jc w:val="both"/>
        <w:rPr>
          <w:b/>
          <w:sz w:val="24"/>
          <w:szCs w:val="24"/>
        </w:rPr>
      </w:pPr>
    </w:p>
    <w:p w14:paraId="347B3698" w14:textId="75EA2BA6" w:rsidR="006F24E3" w:rsidRDefault="006F24E3" w:rsidP="00C4599D">
      <w:pPr>
        <w:tabs>
          <w:tab w:val="left" w:pos="993"/>
        </w:tabs>
        <w:jc w:val="both"/>
        <w:rPr>
          <w:b/>
          <w:sz w:val="24"/>
          <w:szCs w:val="24"/>
        </w:rPr>
      </w:pPr>
    </w:p>
    <w:p w14:paraId="3399759E" w14:textId="2142010C" w:rsidR="006F24E3" w:rsidRDefault="006F24E3" w:rsidP="00C4599D">
      <w:pPr>
        <w:tabs>
          <w:tab w:val="left" w:pos="993"/>
        </w:tabs>
        <w:jc w:val="both"/>
        <w:rPr>
          <w:b/>
          <w:sz w:val="24"/>
          <w:szCs w:val="24"/>
        </w:rPr>
      </w:pPr>
    </w:p>
    <w:p w14:paraId="7C2EEA3E" w14:textId="2EDD5844" w:rsidR="006F24E3" w:rsidRDefault="006F24E3" w:rsidP="00C4599D">
      <w:pPr>
        <w:tabs>
          <w:tab w:val="left" w:pos="993"/>
        </w:tabs>
        <w:jc w:val="both"/>
        <w:rPr>
          <w:b/>
          <w:sz w:val="24"/>
          <w:szCs w:val="24"/>
        </w:rPr>
      </w:pPr>
    </w:p>
    <w:p w14:paraId="7C8FF966" w14:textId="3A5FAFF2" w:rsidR="006F24E3" w:rsidRDefault="006F24E3" w:rsidP="00C4599D">
      <w:pPr>
        <w:tabs>
          <w:tab w:val="left" w:pos="993"/>
        </w:tabs>
        <w:jc w:val="both"/>
        <w:rPr>
          <w:b/>
          <w:sz w:val="24"/>
          <w:szCs w:val="24"/>
        </w:rPr>
      </w:pPr>
    </w:p>
    <w:p w14:paraId="03EDB45B" w14:textId="512CA794" w:rsidR="006F24E3" w:rsidRDefault="006F24E3" w:rsidP="00C4599D">
      <w:pPr>
        <w:tabs>
          <w:tab w:val="left" w:pos="993"/>
        </w:tabs>
        <w:jc w:val="both"/>
        <w:rPr>
          <w:b/>
          <w:sz w:val="24"/>
          <w:szCs w:val="24"/>
        </w:rPr>
      </w:pPr>
    </w:p>
    <w:p w14:paraId="79E5EFB4" w14:textId="3353D3CC" w:rsidR="006F24E3" w:rsidRDefault="006F24E3" w:rsidP="00C4599D">
      <w:pPr>
        <w:tabs>
          <w:tab w:val="left" w:pos="993"/>
        </w:tabs>
        <w:jc w:val="both"/>
        <w:rPr>
          <w:b/>
          <w:sz w:val="24"/>
          <w:szCs w:val="24"/>
        </w:rPr>
      </w:pPr>
    </w:p>
    <w:p w14:paraId="31F107C9" w14:textId="434499B9" w:rsidR="006F24E3" w:rsidRDefault="006F24E3" w:rsidP="00C4599D">
      <w:pPr>
        <w:tabs>
          <w:tab w:val="left" w:pos="993"/>
        </w:tabs>
        <w:jc w:val="both"/>
        <w:rPr>
          <w:b/>
          <w:sz w:val="24"/>
          <w:szCs w:val="24"/>
        </w:rPr>
      </w:pPr>
    </w:p>
    <w:p w14:paraId="3BBB8661" w14:textId="56B1FE8A" w:rsidR="006F24E3" w:rsidRDefault="006F24E3" w:rsidP="006F24E3">
      <w:pPr>
        <w:snapToGrid w:val="0"/>
        <w:spacing w:before="120"/>
        <w:jc w:val="right"/>
        <w:rPr>
          <w:sz w:val="24"/>
          <w:szCs w:val="24"/>
        </w:rPr>
      </w:pPr>
      <w:r w:rsidRPr="006F24E3">
        <w:rPr>
          <w:sz w:val="24"/>
          <w:szCs w:val="24"/>
        </w:rPr>
        <w:lastRenderedPageBreak/>
        <w:t>2 priedas – „Pasiūlymas“</w:t>
      </w:r>
    </w:p>
    <w:p w14:paraId="43AD10A9" w14:textId="77777777" w:rsidR="006F24E3" w:rsidRDefault="006F24E3" w:rsidP="006F24E3">
      <w:pPr>
        <w:jc w:val="center"/>
        <w:rPr>
          <w:rFonts w:eastAsiaTheme="majorEastAsia"/>
          <w:b/>
          <w:color w:val="000000" w:themeColor="text1"/>
          <w:spacing w:val="15"/>
          <w:sz w:val="24"/>
          <w:szCs w:val="24"/>
        </w:rPr>
      </w:pPr>
      <w:r>
        <w:rPr>
          <w:rFonts w:eastAsiaTheme="majorEastAsia"/>
          <w:b/>
          <w:color w:val="000000" w:themeColor="text1"/>
          <w:spacing w:val="15"/>
          <w:sz w:val="24"/>
          <w:szCs w:val="24"/>
        </w:rPr>
        <w:t>PASIŪLYMAS</w:t>
      </w:r>
    </w:p>
    <w:p w14:paraId="6164EA93" w14:textId="77777777" w:rsidR="006F24E3" w:rsidRDefault="006F24E3" w:rsidP="006F24E3">
      <w:pPr>
        <w:jc w:val="center"/>
        <w:rPr>
          <w:rFonts w:eastAsiaTheme="majorEastAsia"/>
          <w:i/>
          <w:iCs/>
          <w:caps/>
          <w:color w:val="000000" w:themeColor="text1"/>
          <w:spacing w:val="15"/>
          <w:sz w:val="24"/>
          <w:szCs w:val="24"/>
        </w:rPr>
      </w:pPr>
      <w:r>
        <w:rPr>
          <w:rFonts w:eastAsiaTheme="majorEastAsia"/>
          <w:b/>
          <w:color w:val="000000" w:themeColor="text1"/>
          <w:spacing w:val="15"/>
          <w:sz w:val="24"/>
          <w:szCs w:val="24"/>
        </w:rPr>
        <w:t>DĖL VIEŠOJO PIRKIMO „EKSPOZICINĖS ĮRANGOS NUOMA SU STENDŲ ĮRENGIMO PASLAUGOMIS“</w:t>
      </w:r>
    </w:p>
    <w:tbl>
      <w:tblPr>
        <w:tblStyle w:val="Lentelstinklelis2"/>
        <w:tblW w:w="2835" w:type="dxa"/>
        <w:tblInd w:w="3681" w:type="dxa"/>
        <w:tblLayout w:type="fixed"/>
        <w:tblLook w:val="04A0" w:firstRow="1" w:lastRow="0" w:firstColumn="1" w:lastColumn="0" w:noHBand="0" w:noVBand="1"/>
      </w:tblPr>
      <w:tblGrid>
        <w:gridCol w:w="2835"/>
      </w:tblGrid>
      <w:tr w:rsidR="006F24E3" w14:paraId="365BAE36" w14:textId="77777777" w:rsidTr="009A7F8D">
        <w:tc>
          <w:tcPr>
            <w:tcW w:w="2835" w:type="dxa"/>
            <w:tcBorders>
              <w:top w:val="nil"/>
              <w:left w:val="nil"/>
              <w:right w:val="nil"/>
            </w:tcBorders>
          </w:tcPr>
          <w:p w14:paraId="7787F8AB" w14:textId="77777777" w:rsidR="006F24E3" w:rsidRDefault="006F24E3" w:rsidP="009A7F8D">
            <w:pPr>
              <w:widowControl w:val="0"/>
              <w:spacing w:line="276" w:lineRule="auto"/>
              <w:jc w:val="center"/>
              <w:rPr>
                <w:i/>
                <w:iCs/>
                <w:color w:val="000000" w:themeColor="text1"/>
                <w:sz w:val="24"/>
                <w:szCs w:val="24"/>
              </w:rPr>
            </w:pPr>
            <w:r>
              <w:rPr>
                <w:i/>
                <w:iCs/>
                <w:color w:val="000000" w:themeColor="text1"/>
                <w:sz w:val="24"/>
                <w:szCs w:val="24"/>
              </w:rPr>
              <w:t>2024-03-04</w:t>
            </w:r>
          </w:p>
        </w:tc>
      </w:tr>
      <w:tr w:rsidR="006F24E3" w14:paraId="38B8B5CE" w14:textId="77777777" w:rsidTr="009A7F8D">
        <w:trPr>
          <w:trHeight w:val="116"/>
        </w:trPr>
        <w:tc>
          <w:tcPr>
            <w:tcW w:w="2835" w:type="dxa"/>
            <w:tcBorders>
              <w:left w:val="nil"/>
              <w:bottom w:val="nil"/>
              <w:right w:val="nil"/>
            </w:tcBorders>
          </w:tcPr>
          <w:p w14:paraId="76370B48" w14:textId="77777777" w:rsidR="006F24E3" w:rsidRDefault="006F24E3" w:rsidP="009A7F8D">
            <w:pPr>
              <w:widowControl w:val="0"/>
              <w:spacing w:line="276" w:lineRule="auto"/>
              <w:jc w:val="center"/>
              <w:rPr>
                <w:i/>
                <w:iCs/>
                <w:color w:val="000000" w:themeColor="text1"/>
                <w:sz w:val="24"/>
                <w:szCs w:val="24"/>
                <w:vertAlign w:val="superscript"/>
              </w:rPr>
            </w:pPr>
            <w:r>
              <w:rPr>
                <w:i/>
                <w:iCs/>
                <w:color w:val="000000" w:themeColor="text1"/>
                <w:sz w:val="24"/>
                <w:szCs w:val="24"/>
                <w:vertAlign w:val="superscript"/>
                <w:lang w:eastAsia="en-US"/>
              </w:rPr>
              <w:t>(data)</w:t>
            </w:r>
          </w:p>
        </w:tc>
      </w:tr>
    </w:tbl>
    <w:p w14:paraId="21236200" w14:textId="77777777" w:rsidR="006F24E3" w:rsidRDefault="006F24E3" w:rsidP="006F24E3">
      <w:pPr>
        <w:jc w:val="center"/>
        <w:rPr>
          <w:i/>
          <w:iCs/>
          <w:color w:val="000000" w:themeColor="text1"/>
          <w:sz w:val="24"/>
          <w:szCs w:val="24"/>
        </w:rPr>
      </w:pPr>
    </w:p>
    <w:tbl>
      <w:tblPr>
        <w:tblStyle w:val="Lentelstinklelis2"/>
        <w:tblW w:w="5524" w:type="dxa"/>
        <w:tblLayout w:type="fixed"/>
        <w:tblLook w:val="04A0" w:firstRow="1" w:lastRow="0" w:firstColumn="1" w:lastColumn="0" w:noHBand="0" w:noVBand="1"/>
      </w:tblPr>
      <w:tblGrid>
        <w:gridCol w:w="5524"/>
      </w:tblGrid>
      <w:tr w:rsidR="006F24E3" w14:paraId="15AC1942" w14:textId="77777777" w:rsidTr="009A7F8D">
        <w:trPr>
          <w:trHeight w:val="317"/>
        </w:trPr>
        <w:tc>
          <w:tcPr>
            <w:tcW w:w="5524" w:type="dxa"/>
            <w:tcBorders>
              <w:top w:val="nil"/>
              <w:left w:val="nil"/>
              <w:right w:val="nil"/>
            </w:tcBorders>
            <w:vAlign w:val="center"/>
          </w:tcPr>
          <w:p w14:paraId="65735C62" w14:textId="77777777" w:rsidR="006F24E3" w:rsidRDefault="006F24E3" w:rsidP="009A7F8D">
            <w:pPr>
              <w:widowControl w:val="0"/>
              <w:spacing w:line="276" w:lineRule="auto"/>
              <w:rPr>
                <w:color w:val="000000" w:themeColor="text1"/>
                <w:sz w:val="24"/>
                <w:szCs w:val="24"/>
              </w:rPr>
            </w:pPr>
            <w:r>
              <w:rPr>
                <w:color w:val="000000" w:themeColor="text1"/>
                <w:sz w:val="24"/>
                <w:szCs w:val="24"/>
                <w:lang w:eastAsia="en-US"/>
              </w:rPr>
              <w:t>Vytauto Didžiojo universitetui</w:t>
            </w:r>
          </w:p>
        </w:tc>
      </w:tr>
      <w:tr w:rsidR="006F24E3" w14:paraId="09D56756" w14:textId="77777777" w:rsidTr="009A7F8D">
        <w:tc>
          <w:tcPr>
            <w:tcW w:w="5524" w:type="dxa"/>
            <w:tcBorders>
              <w:left w:val="nil"/>
              <w:bottom w:val="nil"/>
              <w:right w:val="nil"/>
            </w:tcBorders>
          </w:tcPr>
          <w:p w14:paraId="0651C3E9" w14:textId="77777777" w:rsidR="006F24E3" w:rsidRDefault="006F24E3" w:rsidP="009A7F8D">
            <w:pPr>
              <w:widowControl w:val="0"/>
              <w:spacing w:line="276" w:lineRule="auto"/>
              <w:rPr>
                <w:sz w:val="24"/>
                <w:szCs w:val="24"/>
              </w:rPr>
            </w:pPr>
            <w:r>
              <w:rPr>
                <w:sz w:val="24"/>
                <w:szCs w:val="24"/>
                <w:vertAlign w:val="superscript"/>
                <w:lang w:eastAsia="en-US"/>
              </w:rPr>
              <w:t>(Adresatas)</w:t>
            </w:r>
          </w:p>
        </w:tc>
      </w:tr>
    </w:tbl>
    <w:p w14:paraId="5AEA0FBA" w14:textId="77777777" w:rsidR="006F24E3" w:rsidRDefault="006F24E3" w:rsidP="006F24E3">
      <w:pPr>
        <w:rPr>
          <w:sz w:val="24"/>
          <w:szCs w:val="24"/>
        </w:rPr>
      </w:pPr>
    </w:p>
    <w:p w14:paraId="606A4954" w14:textId="77777777" w:rsidR="006F24E3" w:rsidRDefault="006F24E3" w:rsidP="006F24E3">
      <w:pPr>
        <w:numPr>
          <w:ilvl w:val="0"/>
          <w:numId w:val="11"/>
        </w:numPr>
        <w:tabs>
          <w:tab w:val="left" w:pos="284"/>
        </w:tabs>
        <w:suppressAutoHyphens/>
        <w:spacing w:after="160"/>
        <w:ind w:left="0" w:firstLine="0"/>
        <w:contextualSpacing/>
        <w:jc w:val="center"/>
        <w:rPr>
          <w:b/>
          <w:bCs/>
          <w:sz w:val="24"/>
          <w:szCs w:val="24"/>
        </w:rPr>
      </w:pPr>
      <w:r>
        <w:rPr>
          <w:b/>
          <w:bCs/>
          <w:sz w:val="24"/>
          <w:szCs w:val="24"/>
        </w:rPr>
        <w:t>INFORMACIJA APIE TIEKĖJĄ:</w:t>
      </w:r>
    </w:p>
    <w:p w14:paraId="688C17E5" w14:textId="77777777" w:rsidR="006F24E3" w:rsidRDefault="006F24E3" w:rsidP="006F24E3">
      <w:pPr>
        <w:tabs>
          <w:tab w:val="left" w:pos="284"/>
        </w:tabs>
        <w:contextualSpacing/>
        <w:rPr>
          <w:b/>
          <w:bCs/>
          <w:sz w:val="24"/>
          <w:szCs w:val="24"/>
        </w:rPr>
      </w:pPr>
    </w:p>
    <w:p w14:paraId="617D9A1C" w14:textId="77777777" w:rsidR="006F24E3" w:rsidRDefault="006F24E3" w:rsidP="006F24E3">
      <w:pPr>
        <w:tabs>
          <w:tab w:val="left" w:pos="284"/>
        </w:tabs>
        <w:contextualSpacing/>
        <w:rPr>
          <w:b/>
          <w:bCs/>
          <w:sz w:val="24"/>
          <w:szCs w:val="24"/>
        </w:rPr>
      </w:pPr>
    </w:p>
    <w:tbl>
      <w:tblPr>
        <w:tblW w:w="4700" w:type="pct"/>
        <w:jc w:val="center"/>
        <w:tblLayout w:type="fixed"/>
        <w:tblLook w:val="01E0" w:firstRow="1" w:lastRow="1" w:firstColumn="1" w:lastColumn="1" w:noHBand="0" w:noVBand="0"/>
      </w:tblPr>
      <w:tblGrid>
        <w:gridCol w:w="5035"/>
        <w:gridCol w:w="4016"/>
      </w:tblGrid>
      <w:tr w:rsidR="006F24E3" w14:paraId="1AD3101A" w14:textId="77777777" w:rsidTr="009A7F8D">
        <w:trPr>
          <w:jc w:val="center"/>
        </w:trPr>
        <w:tc>
          <w:tcPr>
            <w:tcW w:w="5215" w:type="dxa"/>
            <w:tcBorders>
              <w:top w:val="single" w:sz="4" w:space="0" w:color="000000"/>
              <w:left w:val="single" w:sz="4" w:space="0" w:color="000000"/>
              <w:bottom w:val="single" w:sz="4" w:space="0" w:color="000000"/>
              <w:right w:val="single" w:sz="4" w:space="0" w:color="000000"/>
            </w:tcBorders>
            <w:shd w:val="clear" w:color="auto" w:fill="DEEAF6" w:themeFill="accent1" w:themeFillTint="33"/>
          </w:tcPr>
          <w:p w14:paraId="2A8E0FEC" w14:textId="77777777" w:rsidR="006F24E3" w:rsidRDefault="006F24E3" w:rsidP="009A7F8D">
            <w:pPr>
              <w:widowControl w:val="0"/>
              <w:rPr>
                <w:b/>
                <w:bCs/>
                <w:sz w:val="24"/>
                <w:szCs w:val="24"/>
                <w:lang w:eastAsia="en-US"/>
              </w:rPr>
            </w:pPr>
            <w:r>
              <w:rPr>
                <w:b/>
                <w:bCs/>
                <w:sz w:val="24"/>
                <w:szCs w:val="24"/>
                <w:lang w:eastAsia="en-US"/>
              </w:rPr>
              <w:t>Tiekėjo pavadinimas ir įmonės kodas (fizinio asmens kodas, jei pasiūlymą pateikia fizinis asmuo)</w:t>
            </w:r>
          </w:p>
        </w:tc>
        <w:tc>
          <w:tcPr>
            <w:tcW w:w="4157" w:type="dxa"/>
            <w:tcBorders>
              <w:top w:val="single" w:sz="4" w:space="0" w:color="000000"/>
              <w:left w:val="single" w:sz="4" w:space="0" w:color="000000"/>
              <w:bottom w:val="single" w:sz="4" w:space="0" w:color="000000"/>
              <w:right w:val="single" w:sz="4" w:space="0" w:color="000000"/>
            </w:tcBorders>
          </w:tcPr>
          <w:p w14:paraId="27058BDB" w14:textId="77777777" w:rsidR="006F24E3" w:rsidRDefault="006F24E3" w:rsidP="009A7F8D">
            <w:pPr>
              <w:widowControl w:val="0"/>
              <w:jc w:val="center"/>
              <w:rPr>
                <w:sz w:val="24"/>
                <w:szCs w:val="24"/>
                <w:lang w:eastAsia="en-US"/>
              </w:rPr>
            </w:pPr>
            <w:r>
              <w:rPr>
                <w:sz w:val="24"/>
                <w:szCs w:val="24"/>
                <w:lang w:eastAsia="en-US"/>
              </w:rPr>
              <w:t>EKSPOZICIJŲ  CENTRAS UAB</w:t>
            </w:r>
          </w:p>
        </w:tc>
      </w:tr>
      <w:tr w:rsidR="006F24E3" w14:paraId="7601AB73" w14:textId="77777777" w:rsidTr="009A7F8D">
        <w:trPr>
          <w:jc w:val="center"/>
        </w:trPr>
        <w:tc>
          <w:tcPr>
            <w:tcW w:w="5215" w:type="dxa"/>
            <w:tcBorders>
              <w:top w:val="single" w:sz="4" w:space="0" w:color="000000"/>
              <w:left w:val="single" w:sz="4" w:space="0" w:color="000000"/>
              <w:bottom w:val="single" w:sz="4" w:space="0" w:color="000000"/>
              <w:right w:val="single" w:sz="4" w:space="0" w:color="000000"/>
            </w:tcBorders>
            <w:shd w:val="clear" w:color="auto" w:fill="DEEAF6" w:themeFill="accent1" w:themeFillTint="33"/>
          </w:tcPr>
          <w:p w14:paraId="2E1D6A1F" w14:textId="77777777" w:rsidR="006F24E3" w:rsidRDefault="006F24E3" w:rsidP="009A7F8D">
            <w:pPr>
              <w:widowControl w:val="0"/>
              <w:rPr>
                <w:b/>
                <w:bCs/>
                <w:sz w:val="24"/>
                <w:szCs w:val="24"/>
                <w:lang w:eastAsia="en-US"/>
              </w:rPr>
            </w:pPr>
            <w:r>
              <w:rPr>
                <w:b/>
                <w:bCs/>
                <w:sz w:val="24"/>
                <w:szCs w:val="24"/>
                <w:lang w:eastAsia="en-US"/>
              </w:rPr>
              <w:t>Tiekėjo adresas</w:t>
            </w:r>
          </w:p>
        </w:tc>
        <w:tc>
          <w:tcPr>
            <w:tcW w:w="4157" w:type="dxa"/>
            <w:tcBorders>
              <w:top w:val="single" w:sz="4" w:space="0" w:color="000000"/>
              <w:left w:val="single" w:sz="4" w:space="0" w:color="000000"/>
              <w:bottom w:val="single" w:sz="4" w:space="0" w:color="000000"/>
              <w:right w:val="single" w:sz="4" w:space="0" w:color="000000"/>
            </w:tcBorders>
          </w:tcPr>
          <w:p w14:paraId="397CF556" w14:textId="77777777" w:rsidR="006F24E3" w:rsidRDefault="006F24E3" w:rsidP="009A7F8D">
            <w:pPr>
              <w:widowControl w:val="0"/>
              <w:jc w:val="center"/>
              <w:rPr>
                <w:sz w:val="24"/>
                <w:szCs w:val="24"/>
                <w:lang w:eastAsia="en-US"/>
              </w:rPr>
            </w:pPr>
            <w:r>
              <w:rPr>
                <w:sz w:val="24"/>
                <w:szCs w:val="24"/>
                <w:lang w:eastAsia="en-US"/>
              </w:rPr>
              <w:t xml:space="preserve">SAVANORIŲ PR.178F, </w:t>
            </w:r>
          </w:p>
          <w:p w14:paraId="09DCC86D" w14:textId="77777777" w:rsidR="006F24E3" w:rsidRDefault="006F24E3" w:rsidP="009A7F8D">
            <w:pPr>
              <w:widowControl w:val="0"/>
              <w:jc w:val="center"/>
              <w:rPr>
                <w:sz w:val="24"/>
                <w:szCs w:val="24"/>
                <w:lang w:eastAsia="en-US"/>
              </w:rPr>
            </w:pPr>
            <w:r>
              <w:rPr>
                <w:sz w:val="24"/>
                <w:szCs w:val="24"/>
                <w:lang w:eastAsia="en-US"/>
              </w:rPr>
              <w:t>03154  VILNIUS</w:t>
            </w:r>
          </w:p>
        </w:tc>
      </w:tr>
      <w:tr w:rsidR="006F24E3" w14:paraId="55DCE9A2" w14:textId="77777777" w:rsidTr="009A7F8D">
        <w:trPr>
          <w:jc w:val="center"/>
        </w:trPr>
        <w:tc>
          <w:tcPr>
            <w:tcW w:w="5215" w:type="dxa"/>
            <w:tcBorders>
              <w:top w:val="single" w:sz="4" w:space="0" w:color="000000"/>
              <w:left w:val="single" w:sz="4" w:space="0" w:color="000000"/>
              <w:bottom w:val="single" w:sz="4" w:space="0" w:color="000000"/>
              <w:right w:val="single" w:sz="4" w:space="0" w:color="000000"/>
            </w:tcBorders>
            <w:shd w:val="clear" w:color="auto" w:fill="DEEAF6" w:themeFill="accent1" w:themeFillTint="33"/>
          </w:tcPr>
          <w:p w14:paraId="391B6146" w14:textId="77777777" w:rsidR="006F24E3" w:rsidRDefault="006F24E3" w:rsidP="009A7F8D">
            <w:pPr>
              <w:widowControl w:val="0"/>
              <w:rPr>
                <w:b/>
                <w:bCs/>
                <w:sz w:val="24"/>
                <w:szCs w:val="24"/>
                <w:lang w:eastAsia="en-US"/>
              </w:rPr>
            </w:pPr>
            <w:r>
              <w:rPr>
                <w:b/>
                <w:bCs/>
                <w:sz w:val="24"/>
                <w:szCs w:val="24"/>
                <w:lang w:eastAsia="en-US"/>
              </w:rPr>
              <w:t>Už pasiūlymą atsakingo asmens vardas, pavardė, pareigos</w:t>
            </w:r>
          </w:p>
        </w:tc>
        <w:tc>
          <w:tcPr>
            <w:tcW w:w="4157" w:type="dxa"/>
            <w:tcBorders>
              <w:top w:val="single" w:sz="4" w:space="0" w:color="000000"/>
              <w:left w:val="single" w:sz="4" w:space="0" w:color="000000"/>
              <w:bottom w:val="single" w:sz="4" w:space="0" w:color="000000"/>
              <w:right w:val="single" w:sz="4" w:space="0" w:color="000000"/>
            </w:tcBorders>
          </w:tcPr>
          <w:p w14:paraId="6A6F9611" w14:textId="77777777" w:rsidR="006F24E3" w:rsidRDefault="006F24E3" w:rsidP="009A7F8D">
            <w:pPr>
              <w:widowControl w:val="0"/>
              <w:jc w:val="center"/>
              <w:rPr>
                <w:sz w:val="24"/>
                <w:szCs w:val="24"/>
                <w:lang w:eastAsia="en-US"/>
              </w:rPr>
            </w:pPr>
            <w:r>
              <w:rPr>
                <w:sz w:val="24"/>
                <w:szCs w:val="24"/>
                <w:lang w:eastAsia="en-US"/>
              </w:rPr>
              <w:t>PARODŲ ĮRENGIMO VADOVAS EVALDAS JANUŠJEVIČIUS</w:t>
            </w:r>
          </w:p>
        </w:tc>
      </w:tr>
      <w:tr w:rsidR="006F24E3" w14:paraId="2C484EE3" w14:textId="77777777" w:rsidTr="009A7F8D">
        <w:trPr>
          <w:jc w:val="center"/>
        </w:trPr>
        <w:tc>
          <w:tcPr>
            <w:tcW w:w="5215" w:type="dxa"/>
            <w:tcBorders>
              <w:top w:val="single" w:sz="4" w:space="0" w:color="000000"/>
              <w:left w:val="single" w:sz="4" w:space="0" w:color="000000"/>
              <w:bottom w:val="single" w:sz="4" w:space="0" w:color="000000"/>
              <w:right w:val="single" w:sz="4" w:space="0" w:color="000000"/>
            </w:tcBorders>
            <w:shd w:val="clear" w:color="auto" w:fill="DEEAF6" w:themeFill="accent1" w:themeFillTint="33"/>
          </w:tcPr>
          <w:p w14:paraId="16FBD56E" w14:textId="77777777" w:rsidR="006F24E3" w:rsidRDefault="006F24E3" w:rsidP="009A7F8D">
            <w:pPr>
              <w:widowControl w:val="0"/>
              <w:rPr>
                <w:b/>
                <w:bCs/>
                <w:sz w:val="24"/>
                <w:szCs w:val="24"/>
                <w:lang w:eastAsia="en-US"/>
              </w:rPr>
            </w:pPr>
            <w:r>
              <w:rPr>
                <w:b/>
                <w:bCs/>
                <w:sz w:val="24"/>
                <w:szCs w:val="24"/>
                <w:lang w:eastAsia="en-US"/>
              </w:rPr>
              <w:t>Telefono numeris</w:t>
            </w:r>
          </w:p>
        </w:tc>
        <w:tc>
          <w:tcPr>
            <w:tcW w:w="4157" w:type="dxa"/>
            <w:tcBorders>
              <w:top w:val="single" w:sz="4" w:space="0" w:color="000000"/>
              <w:left w:val="single" w:sz="4" w:space="0" w:color="000000"/>
              <w:bottom w:val="single" w:sz="4" w:space="0" w:color="000000"/>
              <w:right w:val="single" w:sz="4" w:space="0" w:color="000000"/>
            </w:tcBorders>
          </w:tcPr>
          <w:p w14:paraId="56378DD0" w14:textId="77777777" w:rsidR="006F24E3" w:rsidRDefault="006F24E3" w:rsidP="009A7F8D">
            <w:pPr>
              <w:widowControl w:val="0"/>
              <w:jc w:val="center"/>
              <w:rPr>
                <w:sz w:val="24"/>
                <w:szCs w:val="24"/>
                <w:lang w:eastAsia="en-US"/>
              </w:rPr>
            </w:pPr>
            <w:r>
              <w:rPr>
                <w:sz w:val="24"/>
                <w:szCs w:val="24"/>
                <w:lang w:eastAsia="en-US"/>
              </w:rPr>
              <w:t>+370 686 33822</w:t>
            </w:r>
          </w:p>
        </w:tc>
      </w:tr>
      <w:tr w:rsidR="006F24E3" w14:paraId="3CD0D84C" w14:textId="77777777" w:rsidTr="009A7F8D">
        <w:trPr>
          <w:jc w:val="center"/>
        </w:trPr>
        <w:tc>
          <w:tcPr>
            <w:tcW w:w="5215" w:type="dxa"/>
            <w:tcBorders>
              <w:top w:val="single" w:sz="4" w:space="0" w:color="000000"/>
              <w:left w:val="single" w:sz="4" w:space="0" w:color="000000"/>
              <w:bottom w:val="single" w:sz="4" w:space="0" w:color="000000"/>
              <w:right w:val="single" w:sz="4" w:space="0" w:color="000000"/>
            </w:tcBorders>
            <w:shd w:val="clear" w:color="auto" w:fill="DEEAF6" w:themeFill="accent1" w:themeFillTint="33"/>
          </w:tcPr>
          <w:p w14:paraId="6D072AA3" w14:textId="77777777" w:rsidR="006F24E3" w:rsidRDefault="006F24E3" w:rsidP="009A7F8D">
            <w:pPr>
              <w:widowControl w:val="0"/>
              <w:rPr>
                <w:b/>
                <w:bCs/>
                <w:sz w:val="24"/>
                <w:szCs w:val="24"/>
                <w:lang w:eastAsia="en-US"/>
              </w:rPr>
            </w:pPr>
            <w:r>
              <w:rPr>
                <w:b/>
                <w:bCs/>
                <w:sz w:val="24"/>
                <w:szCs w:val="24"/>
                <w:lang w:eastAsia="en-US"/>
              </w:rPr>
              <w:t>El. pašto adresas</w:t>
            </w:r>
          </w:p>
        </w:tc>
        <w:tc>
          <w:tcPr>
            <w:tcW w:w="4157" w:type="dxa"/>
            <w:tcBorders>
              <w:top w:val="single" w:sz="4" w:space="0" w:color="000000"/>
              <w:left w:val="single" w:sz="4" w:space="0" w:color="000000"/>
              <w:bottom w:val="single" w:sz="4" w:space="0" w:color="000000"/>
              <w:right w:val="single" w:sz="4" w:space="0" w:color="000000"/>
            </w:tcBorders>
          </w:tcPr>
          <w:p w14:paraId="46FB96B1" w14:textId="77777777" w:rsidR="006F24E3" w:rsidRDefault="006F24E3" w:rsidP="009A7F8D">
            <w:pPr>
              <w:widowControl w:val="0"/>
              <w:jc w:val="center"/>
              <w:rPr>
                <w:sz w:val="24"/>
                <w:szCs w:val="24"/>
                <w:lang w:eastAsia="en-US"/>
              </w:rPr>
            </w:pPr>
            <w:r>
              <w:rPr>
                <w:sz w:val="24"/>
                <w:szCs w:val="24"/>
                <w:lang w:eastAsia="en-US"/>
              </w:rPr>
              <w:t>evaldas@expo.lt</w:t>
            </w:r>
          </w:p>
        </w:tc>
      </w:tr>
    </w:tbl>
    <w:p w14:paraId="3306A6D7" w14:textId="77777777" w:rsidR="006F24E3" w:rsidRDefault="006F24E3" w:rsidP="006F24E3">
      <w:pPr>
        <w:tabs>
          <w:tab w:val="left" w:pos="284"/>
        </w:tabs>
        <w:contextualSpacing/>
        <w:rPr>
          <w:b/>
          <w:bCs/>
          <w:sz w:val="24"/>
          <w:szCs w:val="24"/>
        </w:rPr>
      </w:pPr>
    </w:p>
    <w:p w14:paraId="213B47AC" w14:textId="77777777" w:rsidR="006F24E3" w:rsidRDefault="006F24E3" w:rsidP="006F24E3">
      <w:pPr>
        <w:spacing w:after="160" w:line="276" w:lineRule="auto"/>
        <w:rPr>
          <w:b/>
          <w:bCs/>
          <w:sz w:val="24"/>
          <w:szCs w:val="24"/>
          <w:lang w:val="en-US"/>
        </w:rPr>
      </w:pPr>
      <w:r>
        <w:rPr>
          <w:b/>
          <w:bCs/>
          <w:sz w:val="24"/>
          <w:szCs w:val="24"/>
          <w:lang w:val="en-US"/>
        </w:rPr>
        <w:t xml:space="preserve">2. </w:t>
      </w:r>
      <w:proofErr w:type="spellStart"/>
      <w:r>
        <w:rPr>
          <w:b/>
          <w:bCs/>
          <w:sz w:val="24"/>
          <w:szCs w:val="24"/>
          <w:u w:val="single"/>
          <w:lang w:val="en-US"/>
        </w:rPr>
        <w:t>Patvirtiname</w:t>
      </w:r>
      <w:proofErr w:type="spellEnd"/>
      <w:r>
        <w:rPr>
          <w:b/>
          <w:bCs/>
          <w:sz w:val="24"/>
          <w:szCs w:val="24"/>
          <w:u w:val="single"/>
          <w:lang w:val="en-US"/>
        </w:rPr>
        <w:t xml:space="preserve">, </w:t>
      </w:r>
      <w:proofErr w:type="spellStart"/>
      <w:r>
        <w:rPr>
          <w:b/>
          <w:bCs/>
          <w:sz w:val="24"/>
          <w:szCs w:val="24"/>
          <w:u w:val="single"/>
          <w:lang w:val="en-US"/>
        </w:rPr>
        <w:t>kad</w:t>
      </w:r>
      <w:proofErr w:type="spellEnd"/>
      <w:r>
        <w:rPr>
          <w:b/>
          <w:bCs/>
          <w:sz w:val="24"/>
          <w:szCs w:val="24"/>
          <w:u w:val="single"/>
          <w:lang w:val="en-US"/>
        </w:rPr>
        <w:t>:</w:t>
      </w:r>
    </w:p>
    <w:p w14:paraId="7A39427C" w14:textId="77777777" w:rsidR="006F24E3" w:rsidRDefault="006F24E3" w:rsidP="006F24E3">
      <w:pPr>
        <w:spacing w:after="160" w:line="276" w:lineRule="auto"/>
        <w:rPr>
          <w:i/>
          <w:iCs/>
          <w:sz w:val="24"/>
          <w:szCs w:val="24"/>
          <w:lang w:val="en-US"/>
        </w:rPr>
      </w:pPr>
      <w:r>
        <w:rPr>
          <w:b/>
          <w:bCs/>
          <w:sz w:val="24"/>
          <w:szCs w:val="24"/>
          <w:lang w:val="en-US"/>
        </w:rPr>
        <w:t xml:space="preserve">2.1. </w:t>
      </w:r>
      <w:proofErr w:type="spellStart"/>
      <w:r>
        <w:rPr>
          <w:b/>
          <w:bCs/>
          <w:sz w:val="24"/>
          <w:szCs w:val="24"/>
          <w:u w:val="single"/>
          <w:lang w:val="en-US"/>
        </w:rPr>
        <w:t>sutarties</w:t>
      </w:r>
      <w:proofErr w:type="spellEnd"/>
      <w:r>
        <w:rPr>
          <w:b/>
          <w:bCs/>
          <w:sz w:val="24"/>
          <w:szCs w:val="24"/>
          <w:u w:val="single"/>
          <w:lang w:val="en-US"/>
        </w:rPr>
        <w:t xml:space="preserve"> </w:t>
      </w:r>
      <w:proofErr w:type="spellStart"/>
      <w:r>
        <w:rPr>
          <w:b/>
          <w:bCs/>
          <w:sz w:val="24"/>
          <w:szCs w:val="24"/>
          <w:u w:val="single"/>
          <w:lang w:val="en-US"/>
        </w:rPr>
        <w:t>vykdymui</w:t>
      </w:r>
      <w:proofErr w:type="spellEnd"/>
      <w:r>
        <w:rPr>
          <w:b/>
          <w:bCs/>
          <w:sz w:val="24"/>
          <w:szCs w:val="24"/>
          <w:u w:val="single"/>
          <w:lang w:val="en-US"/>
        </w:rPr>
        <w:t xml:space="preserve"> </w:t>
      </w:r>
      <w:proofErr w:type="spellStart"/>
      <w:r>
        <w:rPr>
          <w:b/>
          <w:bCs/>
          <w:sz w:val="24"/>
          <w:szCs w:val="24"/>
          <w:u w:val="single"/>
          <w:lang w:val="en-US"/>
        </w:rPr>
        <w:t>pasitelksiu</w:t>
      </w:r>
      <w:proofErr w:type="spellEnd"/>
      <w:r>
        <w:rPr>
          <w:b/>
          <w:bCs/>
          <w:sz w:val="24"/>
          <w:szCs w:val="24"/>
          <w:u w:val="single"/>
          <w:lang w:val="en-US"/>
        </w:rPr>
        <w:t xml:space="preserve"> </w:t>
      </w:r>
      <w:proofErr w:type="spellStart"/>
      <w:r>
        <w:rPr>
          <w:b/>
          <w:bCs/>
          <w:sz w:val="24"/>
          <w:szCs w:val="24"/>
          <w:u w:val="single"/>
          <w:lang w:val="en-US"/>
        </w:rPr>
        <w:t>subtiekėjus</w:t>
      </w:r>
      <w:proofErr w:type="spellEnd"/>
      <w:r>
        <w:rPr>
          <w:b/>
          <w:bCs/>
          <w:sz w:val="24"/>
          <w:szCs w:val="24"/>
          <w:u w:val="single"/>
          <w:lang w:val="en-US"/>
        </w:rPr>
        <w:t>* (</w:t>
      </w:r>
      <w:proofErr w:type="spellStart"/>
      <w:r>
        <w:rPr>
          <w:b/>
          <w:bCs/>
          <w:sz w:val="24"/>
          <w:szCs w:val="24"/>
          <w:u w:val="single"/>
          <w:lang w:val="en-US"/>
        </w:rPr>
        <w:t>jei</w:t>
      </w:r>
      <w:proofErr w:type="spellEnd"/>
      <w:r>
        <w:rPr>
          <w:b/>
          <w:bCs/>
          <w:sz w:val="24"/>
          <w:szCs w:val="24"/>
          <w:u w:val="single"/>
          <w:lang w:val="en-US"/>
        </w:rPr>
        <w:t xml:space="preserve"> </w:t>
      </w:r>
      <w:proofErr w:type="spellStart"/>
      <w:r>
        <w:rPr>
          <w:b/>
          <w:bCs/>
          <w:sz w:val="24"/>
          <w:szCs w:val="24"/>
          <w:u w:val="single"/>
          <w:lang w:val="en-US"/>
        </w:rPr>
        <w:t>jie</w:t>
      </w:r>
      <w:proofErr w:type="spellEnd"/>
      <w:r>
        <w:rPr>
          <w:b/>
          <w:bCs/>
          <w:sz w:val="24"/>
          <w:szCs w:val="24"/>
          <w:u w:val="single"/>
          <w:lang w:val="en-US"/>
        </w:rPr>
        <w:t xml:space="preserve"> </w:t>
      </w:r>
      <w:proofErr w:type="spellStart"/>
      <w:r>
        <w:rPr>
          <w:b/>
          <w:bCs/>
          <w:sz w:val="24"/>
          <w:szCs w:val="24"/>
          <w:u w:val="single"/>
          <w:lang w:val="en-US"/>
        </w:rPr>
        <w:t>yra</w:t>
      </w:r>
      <w:proofErr w:type="spellEnd"/>
      <w:r>
        <w:rPr>
          <w:b/>
          <w:bCs/>
          <w:sz w:val="24"/>
          <w:szCs w:val="24"/>
          <w:u w:val="single"/>
          <w:lang w:val="en-US"/>
        </w:rPr>
        <w:t xml:space="preserve"> </w:t>
      </w:r>
      <w:proofErr w:type="spellStart"/>
      <w:r>
        <w:rPr>
          <w:b/>
          <w:bCs/>
          <w:sz w:val="24"/>
          <w:szCs w:val="24"/>
          <w:u w:val="single"/>
          <w:lang w:val="en-US"/>
        </w:rPr>
        <w:t>žinomi</w:t>
      </w:r>
      <w:proofErr w:type="spellEnd"/>
      <w:r>
        <w:rPr>
          <w:b/>
          <w:bCs/>
          <w:sz w:val="24"/>
          <w:szCs w:val="24"/>
          <w:u w:val="single"/>
          <w:lang w:val="en-US"/>
        </w:rPr>
        <w:t>)</w:t>
      </w:r>
      <w:r>
        <w:rPr>
          <w:sz w:val="24"/>
          <w:szCs w:val="24"/>
          <w:lang w:val="en-US"/>
        </w:rPr>
        <w:t>:</w:t>
      </w:r>
    </w:p>
    <w:tbl>
      <w:tblPr>
        <w:tblW w:w="8493" w:type="dxa"/>
        <w:jc w:val="center"/>
        <w:tblLayout w:type="fixed"/>
        <w:tblLook w:val="04A0" w:firstRow="1" w:lastRow="0" w:firstColumn="1" w:lastColumn="0" w:noHBand="0" w:noVBand="1"/>
      </w:tblPr>
      <w:tblGrid>
        <w:gridCol w:w="569"/>
        <w:gridCol w:w="2558"/>
        <w:gridCol w:w="5366"/>
      </w:tblGrid>
      <w:tr w:rsidR="006F24E3" w14:paraId="311F5340" w14:textId="77777777" w:rsidTr="009A7F8D">
        <w:trPr>
          <w:cantSplit/>
          <w:trHeight w:val="1"/>
          <w:jc w:val="center"/>
        </w:trPr>
        <w:tc>
          <w:tcPr>
            <w:tcW w:w="569" w:type="dxa"/>
            <w:tcBorders>
              <w:top w:val="single" w:sz="8" w:space="0" w:color="000000"/>
              <w:left w:val="single" w:sz="8" w:space="0" w:color="000000"/>
              <w:bottom w:val="single" w:sz="8" w:space="0" w:color="000000"/>
              <w:right w:val="single" w:sz="8" w:space="0" w:color="000000"/>
            </w:tcBorders>
            <w:shd w:val="clear" w:color="auto" w:fill="F2F2F2"/>
          </w:tcPr>
          <w:p w14:paraId="01B88750" w14:textId="77777777" w:rsidR="006F24E3" w:rsidRDefault="006F24E3" w:rsidP="009A7F8D">
            <w:pPr>
              <w:widowControl w:val="0"/>
              <w:spacing w:after="160" w:line="276" w:lineRule="auto"/>
              <w:jc w:val="center"/>
              <w:rPr>
                <w:b/>
                <w:bCs/>
                <w:i/>
                <w:iCs/>
                <w:sz w:val="24"/>
                <w:szCs w:val="24"/>
              </w:rPr>
            </w:pPr>
            <w:r>
              <w:rPr>
                <w:b/>
                <w:bCs/>
                <w:i/>
                <w:iCs/>
                <w:color w:val="000000"/>
                <w:sz w:val="24"/>
                <w:szCs w:val="24"/>
              </w:rPr>
              <w:t>Eil. Nr.</w:t>
            </w:r>
          </w:p>
        </w:tc>
        <w:tc>
          <w:tcPr>
            <w:tcW w:w="2558" w:type="dxa"/>
            <w:tcBorders>
              <w:top w:val="single" w:sz="8" w:space="0" w:color="000000"/>
              <w:bottom w:val="single" w:sz="8" w:space="0" w:color="000000"/>
              <w:right w:val="single" w:sz="8" w:space="0" w:color="000000"/>
            </w:tcBorders>
            <w:shd w:val="clear" w:color="auto" w:fill="F2F2F2"/>
          </w:tcPr>
          <w:p w14:paraId="1F2BA9B5" w14:textId="77777777" w:rsidR="006F24E3" w:rsidRDefault="006F24E3" w:rsidP="009A7F8D">
            <w:pPr>
              <w:widowControl w:val="0"/>
              <w:spacing w:after="160" w:line="276" w:lineRule="auto"/>
              <w:jc w:val="center"/>
              <w:rPr>
                <w:b/>
                <w:bCs/>
                <w:i/>
                <w:iCs/>
                <w:sz w:val="24"/>
                <w:szCs w:val="24"/>
              </w:rPr>
            </w:pPr>
            <w:r>
              <w:rPr>
                <w:b/>
                <w:bCs/>
                <w:i/>
                <w:iCs/>
                <w:color w:val="000000"/>
                <w:sz w:val="24"/>
                <w:szCs w:val="24"/>
              </w:rPr>
              <w:t>Pirkimo sutarties dalis, kurios vykdymui bus pasitelkiami subtiekėjai</w:t>
            </w:r>
          </w:p>
        </w:tc>
        <w:tc>
          <w:tcPr>
            <w:tcW w:w="5366" w:type="dxa"/>
            <w:tcBorders>
              <w:top w:val="single" w:sz="8" w:space="0" w:color="000000"/>
              <w:bottom w:val="single" w:sz="8" w:space="0" w:color="000000"/>
              <w:right w:val="single" w:sz="8" w:space="0" w:color="000000"/>
            </w:tcBorders>
            <w:shd w:val="clear" w:color="auto" w:fill="F2F2F2"/>
          </w:tcPr>
          <w:p w14:paraId="691A4D96" w14:textId="77777777" w:rsidR="006F24E3" w:rsidRDefault="006F24E3" w:rsidP="009A7F8D">
            <w:pPr>
              <w:widowControl w:val="0"/>
              <w:spacing w:after="160" w:line="276" w:lineRule="auto"/>
              <w:jc w:val="center"/>
              <w:rPr>
                <w:b/>
                <w:bCs/>
                <w:i/>
                <w:iCs/>
                <w:sz w:val="24"/>
                <w:szCs w:val="24"/>
              </w:rPr>
            </w:pPr>
            <w:r>
              <w:rPr>
                <w:b/>
                <w:bCs/>
                <w:i/>
                <w:iCs/>
                <w:color w:val="000000"/>
                <w:sz w:val="24"/>
                <w:szCs w:val="24"/>
              </w:rPr>
              <w:t>Subtiekėjo pavadinimas. Nurodoma: juridinio asmens kodas (jei pasitelkiamas juridinis asmuo), adresas arba nurodomas vardas, pavardė. el. paštas (jei pasitelkiamas fizinis asmuo)</w:t>
            </w:r>
          </w:p>
        </w:tc>
      </w:tr>
      <w:tr w:rsidR="006F24E3" w14:paraId="2BC21A3F" w14:textId="77777777" w:rsidTr="009A7F8D">
        <w:trPr>
          <w:trHeight w:val="1"/>
          <w:jc w:val="center"/>
        </w:trPr>
        <w:tc>
          <w:tcPr>
            <w:tcW w:w="569" w:type="dxa"/>
            <w:tcBorders>
              <w:left w:val="single" w:sz="8" w:space="0" w:color="000000"/>
              <w:bottom w:val="single" w:sz="8" w:space="0" w:color="000000"/>
              <w:right w:val="single" w:sz="8" w:space="0" w:color="000000"/>
            </w:tcBorders>
            <w:shd w:val="clear" w:color="auto" w:fill="FFFFFF"/>
          </w:tcPr>
          <w:p w14:paraId="19C99D56" w14:textId="77777777" w:rsidR="006F24E3" w:rsidRDefault="006F24E3" w:rsidP="009A7F8D">
            <w:pPr>
              <w:widowControl w:val="0"/>
              <w:spacing w:after="160" w:line="276" w:lineRule="auto"/>
              <w:rPr>
                <w:sz w:val="24"/>
                <w:szCs w:val="24"/>
              </w:rPr>
            </w:pPr>
            <w:r>
              <w:rPr>
                <w:color w:val="000000"/>
                <w:sz w:val="24"/>
                <w:szCs w:val="24"/>
              </w:rPr>
              <w:t>1</w:t>
            </w:r>
          </w:p>
        </w:tc>
        <w:tc>
          <w:tcPr>
            <w:tcW w:w="2558" w:type="dxa"/>
            <w:tcBorders>
              <w:bottom w:val="single" w:sz="8" w:space="0" w:color="000000"/>
              <w:right w:val="single" w:sz="8" w:space="0" w:color="000000"/>
            </w:tcBorders>
            <w:shd w:val="clear" w:color="auto" w:fill="FFFFFF"/>
          </w:tcPr>
          <w:p w14:paraId="66A5B2F9" w14:textId="77777777" w:rsidR="006F24E3" w:rsidRDefault="006F24E3" w:rsidP="009A7F8D">
            <w:pPr>
              <w:widowControl w:val="0"/>
              <w:spacing w:after="160" w:line="276" w:lineRule="auto"/>
              <w:rPr>
                <w:sz w:val="24"/>
                <w:szCs w:val="24"/>
              </w:rPr>
            </w:pPr>
            <w:r>
              <w:rPr>
                <w:color w:val="000000"/>
                <w:sz w:val="24"/>
                <w:szCs w:val="24"/>
              </w:rPr>
              <w:t>Kita (</w:t>
            </w:r>
            <w:r>
              <w:rPr>
                <w:i/>
                <w:iCs/>
                <w:color w:val="000000"/>
                <w:sz w:val="24"/>
                <w:szCs w:val="24"/>
              </w:rPr>
              <w:t>pildoma, jei pasitelkiama</w:t>
            </w:r>
            <w:r>
              <w:rPr>
                <w:color w:val="000000"/>
                <w:sz w:val="24"/>
                <w:szCs w:val="24"/>
              </w:rPr>
              <w:t>)</w:t>
            </w:r>
          </w:p>
        </w:tc>
        <w:tc>
          <w:tcPr>
            <w:tcW w:w="5366" w:type="dxa"/>
            <w:tcBorders>
              <w:bottom w:val="single" w:sz="8" w:space="0" w:color="000000"/>
              <w:right w:val="single" w:sz="8" w:space="0" w:color="000000"/>
            </w:tcBorders>
            <w:shd w:val="clear" w:color="auto" w:fill="FFFFFF"/>
          </w:tcPr>
          <w:p w14:paraId="7DCFE647" w14:textId="77777777" w:rsidR="006F24E3" w:rsidRDefault="006F24E3" w:rsidP="009A7F8D">
            <w:pPr>
              <w:widowControl w:val="0"/>
              <w:spacing w:after="160" w:line="276" w:lineRule="auto"/>
              <w:rPr>
                <w:sz w:val="24"/>
                <w:szCs w:val="24"/>
              </w:rPr>
            </w:pPr>
          </w:p>
        </w:tc>
      </w:tr>
      <w:tr w:rsidR="006F24E3" w14:paraId="74CAA950" w14:textId="77777777" w:rsidTr="009A7F8D">
        <w:trPr>
          <w:trHeight w:val="1"/>
          <w:jc w:val="center"/>
        </w:trPr>
        <w:tc>
          <w:tcPr>
            <w:tcW w:w="569" w:type="dxa"/>
            <w:tcBorders>
              <w:left w:val="single" w:sz="8" w:space="0" w:color="000000"/>
              <w:bottom w:val="single" w:sz="8" w:space="0" w:color="000000"/>
              <w:right w:val="single" w:sz="8" w:space="0" w:color="000000"/>
            </w:tcBorders>
            <w:shd w:val="clear" w:color="auto" w:fill="FFFFFF"/>
          </w:tcPr>
          <w:p w14:paraId="50759E74" w14:textId="77777777" w:rsidR="006F24E3" w:rsidRDefault="006F24E3" w:rsidP="009A7F8D">
            <w:pPr>
              <w:widowControl w:val="0"/>
              <w:spacing w:after="160" w:line="276" w:lineRule="auto"/>
              <w:rPr>
                <w:sz w:val="24"/>
                <w:szCs w:val="24"/>
              </w:rPr>
            </w:pPr>
          </w:p>
        </w:tc>
        <w:tc>
          <w:tcPr>
            <w:tcW w:w="2558" w:type="dxa"/>
            <w:tcBorders>
              <w:bottom w:val="single" w:sz="8" w:space="0" w:color="000000"/>
              <w:right w:val="single" w:sz="8" w:space="0" w:color="000000"/>
            </w:tcBorders>
            <w:shd w:val="clear" w:color="auto" w:fill="FFFFFF"/>
          </w:tcPr>
          <w:p w14:paraId="4B4CB17D" w14:textId="77777777" w:rsidR="006F24E3" w:rsidRDefault="006F24E3" w:rsidP="009A7F8D">
            <w:pPr>
              <w:widowControl w:val="0"/>
              <w:spacing w:after="160" w:line="276" w:lineRule="auto"/>
              <w:rPr>
                <w:sz w:val="24"/>
                <w:szCs w:val="24"/>
              </w:rPr>
            </w:pPr>
          </w:p>
        </w:tc>
        <w:tc>
          <w:tcPr>
            <w:tcW w:w="5366" w:type="dxa"/>
            <w:tcBorders>
              <w:bottom w:val="single" w:sz="8" w:space="0" w:color="000000"/>
              <w:right w:val="single" w:sz="8" w:space="0" w:color="000000"/>
            </w:tcBorders>
            <w:shd w:val="clear" w:color="auto" w:fill="FFFFFF"/>
          </w:tcPr>
          <w:p w14:paraId="5841F115" w14:textId="77777777" w:rsidR="006F24E3" w:rsidRDefault="006F24E3" w:rsidP="009A7F8D">
            <w:pPr>
              <w:widowControl w:val="0"/>
              <w:spacing w:after="160" w:line="276" w:lineRule="auto"/>
              <w:rPr>
                <w:sz w:val="24"/>
                <w:szCs w:val="24"/>
              </w:rPr>
            </w:pPr>
          </w:p>
        </w:tc>
      </w:tr>
      <w:tr w:rsidR="006F24E3" w14:paraId="695F939E" w14:textId="77777777" w:rsidTr="009A7F8D">
        <w:trPr>
          <w:trHeight w:val="1"/>
          <w:jc w:val="center"/>
        </w:trPr>
        <w:tc>
          <w:tcPr>
            <w:tcW w:w="569" w:type="dxa"/>
            <w:tcBorders>
              <w:left w:val="single" w:sz="8" w:space="0" w:color="000000"/>
              <w:bottom w:val="single" w:sz="8" w:space="0" w:color="000000"/>
              <w:right w:val="single" w:sz="8" w:space="0" w:color="000000"/>
            </w:tcBorders>
            <w:shd w:val="clear" w:color="auto" w:fill="FFFFFF"/>
          </w:tcPr>
          <w:p w14:paraId="1DCE577A" w14:textId="77777777" w:rsidR="006F24E3" w:rsidRDefault="006F24E3" w:rsidP="009A7F8D">
            <w:pPr>
              <w:widowControl w:val="0"/>
              <w:spacing w:after="160" w:line="276" w:lineRule="auto"/>
              <w:rPr>
                <w:sz w:val="24"/>
                <w:szCs w:val="24"/>
              </w:rPr>
            </w:pPr>
          </w:p>
        </w:tc>
        <w:tc>
          <w:tcPr>
            <w:tcW w:w="2558" w:type="dxa"/>
            <w:tcBorders>
              <w:bottom w:val="single" w:sz="8" w:space="0" w:color="000000"/>
              <w:right w:val="single" w:sz="8" w:space="0" w:color="000000"/>
            </w:tcBorders>
            <w:shd w:val="clear" w:color="auto" w:fill="FFFFFF"/>
          </w:tcPr>
          <w:p w14:paraId="0FFEAF13" w14:textId="77777777" w:rsidR="006F24E3" w:rsidRDefault="006F24E3" w:rsidP="009A7F8D">
            <w:pPr>
              <w:widowControl w:val="0"/>
              <w:spacing w:after="160" w:line="276" w:lineRule="auto"/>
              <w:rPr>
                <w:sz w:val="24"/>
                <w:szCs w:val="24"/>
              </w:rPr>
            </w:pPr>
          </w:p>
        </w:tc>
        <w:tc>
          <w:tcPr>
            <w:tcW w:w="5366" w:type="dxa"/>
            <w:tcBorders>
              <w:bottom w:val="single" w:sz="8" w:space="0" w:color="000000"/>
              <w:right w:val="single" w:sz="8" w:space="0" w:color="000000"/>
            </w:tcBorders>
            <w:shd w:val="clear" w:color="auto" w:fill="FFFFFF"/>
          </w:tcPr>
          <w:p w14:paraId="388F37E1" w14:textId="77777777" w:rsidR="006F24E3" w:rsidRDefault="006F24E3" w:rsidP="009A7F8D">
            <w:pPr>
              <w:widowControl w:val="0"/>
              <w:spacing w:after="160" w:line="276" w:lineRule="auto"/>
              <w:rPr>
                <w:sz w:val="24"/>
                <w:szCs w:val="24"/>
              </w:rPr>
            </w:pPr>
          </w:p>
        </w:tc>
      </w:tr>
    </w:tbl>
    <w:p w14:paraId="12AF0F49" w14:textId="77777777" w:rsidR="006F24E3" w:rsidRDefault="006F24E3" w:rsidP="006F24E3">
      <w:pPr>
        <w:spacing w:after="160" w:line="276" w:lineRule="auto"/>
        <w:ind w:firstLine="567"/>
        <w:textAlignment w:val="top"/>
        <w:rPr>
          <w:rFonts w:eastAsiaTheme="minorHAnsi"/>
          <w:i/>
          <w:iCs/>
          <w:sz w:val="24"/>
          <w:szCs w:val="24"/>
          <w14:ligatures w14:val="standardContextual"/>
        </w:rPr>
      </w:pPr>
      <w:r>
        <w:rPr>
          <w:b/>
          <w:bCs/>
          <w:i/>
          <w:iCs/>
          <w:sz w:val="24"/>
          <w:szCs w:val="24"/>
        </w:rPr>
        <w:t xml:space="preserve">*- Subtiekėjas, kurio pajėgumais tiekėjas nesiremia </w:t>
      </w:r>
      <w:r>
        <w:rPr>
          <w:i/>
          <w:iCs/>
          <w:sz w:val="24"/>
          <w:szCs w:val="24"/>
        </w:rPr>
        <w:t>– tiekėjo sutarties vykdymui pasitelkiamas trečiasis asmuo, kurio kvalifikacija tiekėjas nesiremia, kad atitiktų kvalifikacijos reikalavimus (Metodikos 2.7 p.).</w:t>
      </w:r>
    </w:p>
    <w:p w14:paraId="60EA12CC" w14:textId="77777777" w:rsidR="006F24E3" w:rsidRDefault="006F24E3" w:rsidP="006F24E3">
      <w:pPr>
        <w:tabs>
          <w:tab w:val="left" w:pos="426"/>
        </w:tabs>
        <w:jc w:val="center"/>
        <w:rPr>
          <w:b/>
          <w:sz w:val="24"/>
          <w:szCs w:val="24"/>
        </w:rPr>
      </w:pPr>
      <w:r>
        <w:rPr>
          <w:b/>
          <w:sz w:val="24"/>
          <w:szCs w:val="24"/>
        </w:rPr>
        <w:t>3. PASIŪLYMO KAINA</w:t>
      </w:r>
    </w:p>
    <w:p w14:paraId="0EE00D8E" w14:textId="77777777" w:rsidR="006F24E3" w:rsidRDefault="006F24E3" w:rsidP="006F24E3">
      <w:pPr>
        <w:tabs>
          <w:tab w:val="left" w:pos="993"/>
        </w:tabs>
        <w:ind w:left="360"/>
        <w:rPr>
          <w:rFonts w:eastAsia="Calibri"/>
          <w:bCs/>
          <w:iCs/>
          <w:sz w:val="24"/>
          <w:szCs w:val="24"/>
          <w:lang w:eastAsia="en-US"/>
        </w:rPr>
      </w:pPr>
      <w:r>
        <w:rPr>
          <w:rFonts w:eastAsia="Calibri"/>
          <w:bCs/>
          <w:iCs/>
          <w:sz w:val="24"/>
          <w:szCs w:val="24"/>
          <w:lang w:eastAsia="en-US"/>
        </w:rPr>
        <w:t>3.1. Pasiūlyme kaina nurodomos eurais</w:t>
      </w:r>
      <w:r>
        <w:rPr>
          <w:rFonts w:eastAsia="Calibri"/>
          <w:sz w:val="24"/>
          <w:szCs w:val="24"/>
          <w:lang w:eastAsia="en-US"/>
        </w:rPr>
        <w:t>.</w:t>
      </w:r>
      <w:r>
        <w:rPr>
          <w:rFonts w:eastAsia="Calibri"/>
          <w:bCs/>
          <w:iCs/>
          <w:sz w:val="24"/>
          <w:szCs w:val="24"/>
          <w:lang w:eastAsia="en-US"/>
        </w:rPr>
        <w:t xml:space="preserve"> Jeigu pasiūlymuose kainos nurodytos užsienio valiuta, jos turės būti perskaičiuojamos į eurus </w:t>
      </w:r>
      <w:r>
        <w:rPr>
          <w:rFonts w:eastAsia="Calibri"/>
          <w:sz w:val="24"/>
          <w:szCs w:val="24"/>
          <w:lang w:eastAsia="en-US"/>
        </w:rPr>
        <w:t>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r>
        <w:rPr>
          <w:rFonts w:eastAsia="Calibri"/>
          <w:bCs/>
          <w:iCs/>
          <w:sz w:val="24"/>
          <w:szCs w:val="24"/>
          <w:lang w:eastAsia="en-US"/>
        </w:rPr>
        <w:t>.</w:t>
      </w:r>
    </w:p>
    <w:p w14:paraId="4474B436" w14:textId="77777777" w:rsidR="006F24E3" w:rsidRDefault="006F24E3" w:rsidP="006F24E3">
      <w:pPr>
        <w:tabs>
          <w:tab w:val="left" w:pos="993"/>
        </w:tabs>
        <w:spacing w:before="240"/>
        <w:ind w:left="360"/>
        <w:rPr>
          <w:sz w:val="24"/>
          <w:szCs w:val="24"/>
          <w:lang w:eastAsia="zh-CN"/>
        </w:rPr>
      </w:pPr>
      <w:r>
        <w:rPr>
          <w:bCs/>
          <w:iCs/>
          <w:sz w:val="24"/>
          <w:szCs w:val="24"/>
          <w:lang w:eastAsia="zh-CN"/>
        </w:rPr>
        <w:t xml:space="preserve">3.2. Apskaičiuojant kainą, turi būti atsižvelgta į visą pirkimo dokumentuose nurodytą pirkimo objekto apimtį ir reikalavimus, kainos sudėtines dalis ir pan. Perkančioji organizacija, tiekėjui baigus vykdyti sutartį, turės galėti naudotis pirkimo objektu be papildomų išlaidų, jei pirkimo </w:t>
      </w:r>
      <w:r>
        <w:rPr>
          <w:bCs/>
          <w:iCs/>
          <w:sz w:val="24"/>
          <w:szCs w:val="24"/>
          <w:lang w:eastAsia="zh-CN"/>
        </w:rPr>
        <w:lastRenderedPageBreak/>
        <w:t xml:space="preserve">dokumentuose aiškiai nenurodyta kitaip. PVM nurodomas atskirai. </w:t>
      </w:r>
      <w:r>
        <w:rPr>
          <w:bCs/>
          <w:sz w:val="24"/>
          <w:szCs w:val="24"/>
          <w:lang w:eastAsia="zh-CN"/>
        </w:rPr>
        <w:t xml:space="preserve">Jei tiekėjas yra ne PVM mokėtojas, turi apie tai nurodyti pasiūlyme, nurodant teisinį pagrindą. Tiekėjas turi įvertinti ar sutarties vykdymo metu netaps PVM mokėtoju. Jei tiekėjas vykdydamas sutartį taps PVM mokėtoju, pasiūlyme turi nurodyti kainą su PVM. Pasiūlymų </w:t>
      </w:r>
      <w:r>
        <w:rPr>
          <w:bCs/>
          <w:iCs/>
          <w:sz w:val="24"/>
          <w:szCs w:val="24"/>
          <w:lang w:eastAsia="zh-CN"/>
        </w:rPr>
        <w:t xml:space="preserve">kainos </w:t>
      </w:r>
      <w:r>
        <w:rPr>
          <w:bCs/>
          <w:sz w:val="24"/>
          <w:szCs w:val="24"/>
          <w:lang w:eastAsia="zh-CN"/>
        </w:rPr>
        <w:t xml:space="preserve">bus vertinamos ir lyginamos su visais mokesčiais, įskaitant PVM. </w:t>
      </w:r>
      <w:r>
        <w:rPr>
          <w:sz w:val="24"/>
          <w:szCs w:val="24"/>
          <w:lang w:eastAsia="zh-CN"/>
        </w:rPr>
        <w:t xml:space="preserve">Tuo atveju, kai mokesčius reguliuojančių įstatymų ir jų įgyvendinamųjų teisės aktų nustatyta tvarka perkančioji organizacija pati turi sumokėti PVM į valstybės biudžetą už įsigytą pirkimo objektą, šis mokestis įskaičiuojamas į pasiūlymo </w:t>
      </w:r>
      <w:r>
        <w:rPr>
          <w:iCs/>
          <w:sz w:val="24"/>
          <w:szCs w:val="24"/>
          <w:lang w:eastAsia="zh-CN"/>
        </w:rPr>
        <w:t>kainą (jeigu tiekėjas jo neįskaičiavo pateikiant pasiūlymą, palyginimo tikslais įskaičiuoja pati perkančioji organizacija)</w:t>
      </w:r>
      <w:r>
        <w:rPr>
          <w:sz w:val="24"/>
          <w:szCs w:val="24"/>
          <w:lang w:eastAsia="zh-CN"/>
        </w:rPr>
        <w:t xml:space="preserve">. Į pasiūlymo </w:t>
      </w:r>
      <w:r>
        <w:rPr>
          <w:bCs/>
          <w:iCs/>
          <w:sz w:val="24"/>
          <w:szCs w:val="24"/>
          <w:lang w:eastAsia="zh-CN"/>
        </w:rPr>
        <w:t xml:space="preserve">kainą privalo būti </w:t>
      </w:r>
      <w:r>
        <w:rPr>
          <w:sz w:val="24"/>
          <w:szCs w:val="24"/>
          <w:lang w:eastAsia="zh-CN"/>
        </w:rPr>
        <w:t>įskaičiuoti visi mokesčiai bei visos</w:t>
      </w:r>
      <w:r>
        <w:rPr>
          <w:b/>
          <w:sz w:val="24"/>
          <w:szCs w:val="24"/>
          <w:lang w:eastAsia="zh-CN"/>
        </w:rPr>
        <w:t xml:space="preserve"> </w:t>
      </w:r>
      <w:r>
        <w:rPr>
          <w:sz w:val="24"/>
          <w:szCs w:val="24"/>
          <w:lang w:eastAsia="zh-CN"/>
        </w:rPr>
        <w:t>kitos Tiekėjo patirtos ir (ar) galimos patirti tiesioginės ir netiesioginės išlaidos ir mokesčiai, susiję su pirkimo objektu.</w:t>
      </w:r>
    </w:p>
    <w:p w14:paraId="4C325B3A" w14:textId="77777777" w:rsidR="006F24E3" w:rsidRDefault="006F24E3" w:rsidP="006F24E3">
      <w:pPr>
        <w:tabs>
          <w:tab w:val="left" w:pos="709"/>
        </w:tabs>
        <w:spacing w:after="160"/>
        <w:ind w:left="360"/>
        <w:rPr>
          <w:b/>
          <w:sz w:val="24"/>
          <w:szCs w:val="24"/>
        </w:rPr>
      </w:pPr>
      <w:r>
        <w:rPr>
          <w:bCs/>
          <w:sz w:val="24"/>
          <w:szCs w:val="24"/>
        </w:rPr>
        <w:t>3.3.</w:t>
      </w:r>
      <w:r>
        <w:rPr>
          <w:b/>
          <w:sz w:val="24"/>
          <w:szCs w:val="24"/>
        </w:rPr>
        <w:t>Išnagrinėję pirkimo dokumentus ir reikalavimus, mes siūlome šią Pasiūlymo kainą pagal sutarties sąlygas ir kitus pirkimo dokumentus:</w:t>
      </w:r>
    </w:p>
    <w:tbl>
      <w:tblPr>
        <w:tblW w:w="9918" w:type="dxa"/>
        <w:jc w:val="center"/>
        <w:tblLayout w:type="fixed"/>
        <w:tblLook w:val="04A0" w:firstRow="1" w:lastRow="0" w:firstColumn="1" w:lastColumn="0" w:noHBand="0" w:noVBand="1"/>
      </w:tblPr>
      <w:tblGrid>
        <w:gridCol w:w="702"/>
        <w:gridCol w:w="3818"/>
        <w:gridCol w:w="986"/>
        <w:gridCol w:w="998"/>
        <w:gridCol w:w="1229"/>
        <w:gridCol w:w="2185"/>
      </w:tblGrid>
      <w:tr w:rsidR="006F24E3" w14:paraId="60CA3BD6" w14:textId="77777777" w:rsidTr="006F24E3">
        <w:trPr>
          <w:trHeight w:val="962"/>
          <w:jc w:val="center"/>
        </w:trPr>
        <w:tc>
          <w:tcPr>
            <w:tcW w:w="702" w:type="dxa"/>
            <w:tcBorders>
              <w:top w:val="single" w:sz="4" w:space="0" w:color="000000"/>
              <w:left w:val="single" w:sz="4" w:space="0" w:color="000000"/>
              <w:bottom w:val="single" w:sz="4" w:space="0" w:color="000000"/>
              <w:right w:val="single" w:sz="4" w:space="0" w:color="000000"/>
            </w:tcBorders>
            <w:shd w:val="clear" w:color="auto" w:fill="auto"/>
          </w:tcPr>
          <w:p w14:paraId="42E29138" w14:textId="77777777" w:rsidR="006F24E3" w:rsidRDefault="006F24E3" w:rsidP="009A7F8D">
            <w:pPr>
              <w:widowControl w:val="0"/>
              <w:jc w:val="center"/>
              <w:textAlignment w:val="baseline"/>
              <w:rPr>
                <w:rFonts w:eastAsia="Calibri"/>
                <w:b/>
                <w:sz w:val="24"/>
                <w:szCs w:val="24"/>
                <w:lang w:eastAsia="en-US"/>
              </w:rPr>
            </w:pPr>
            <w:bookmarkStart w:id="4" w:name="OLE_LINK2"/>
            <w:bookmarkEnd w:id="4"/>
            <w:r>
              <w:rPr>
                <w:rFonts w:eastAsia="Calibri"/>
                <w:b/>
                <w:sz w:val="24"/>
                <w:szCs w:val="24"/>
                <w:lang w:eastAsia="en-US"/>
              </w:rPr>
              <w:t>Eil. Nr.</w:t>
            </w:r>
          </w:p>
        </w:tc>
        <w:tc>
          <w:tcPr>
            <w:tcW w:w="3818" w:type="dxa"/>
            <w:tcBorders>
              <w:top w:val="single" w:sz="4" w:space="0" w:color="000000"/>
              <w:left w:val="single" w:sz="4" w:space="0" w:color="000000"/>
              <w:bottom w:val="single" w:sz="4" w:space="0" w:color="000000"/>
              <w:right w:val="single" w:sz="4" w:space="0" w:color="000000"/>
            </w:tcBorders>
            <w:shd w:val="clear" w:color="auto" w:fill="auto"/>
          </w:tcPr>
          <w:p w14:paraId="08E9E052" w14:textId="77777777" w:rsidR="006F24E3" w:rsidRDefault="006F24E3" w:rsidP="009A7F8D">
            <w:pPr>
              <w:widowControl w:val="0"/>
              <w:jc w:val="center"/>
              <w:textAlignment w:val="baseline"/>
              <w:rPr>
                <w:rFonts w:eastAsia="Calibri"/>
                <w:b/>
                <w:sz w:val="24"/>
                <w:szCs w:val="24"/>
                <w:lang w:eastAsia="en-US"/>
              </w:rPr>
            </w:pPr>
            <w:r>
              <w:rPr>
                <w:rFonts w:eastAsia="Calibri"/>
                <w:b/>
                <w:sz w:val="24"/>
                <w:szCs w:val="24"/>
                <w:lang w:eastAsia="en-US"/>
              </w:rPr>
              <w:t>Objekto pavadinimas</w:t>
            </w:r>
          </w:p>
        </w:tc>
        <w:tc>
          <w:tcPr>
            <w:tcW w:w="986" w:type="dxa"/>
            <w:tcBorders>
              <w:top w:val="single" w:sz="4" w:space="0" w:color="000000"/>
              <w:left w:val="single" w:sz="4" w:space="0" w:color="000000"/>
              <w:bottom w:val="single" w:sz="4" w:space="0" w:color="000000"/>
              <w:right w:val="single" w:sz="4" w:space="0" w:color="000000"/>
            </w:tcBorders>
            <w:shd w:val="clear" w:color="auto" w:fill="auto"/>
          </w:tcPr>
          <w:p w14:paraId="0F4F6E80" w14:textId="77777777" w:rsidR="006F24E3" w:rsidRDefault="006F24E3" w:rsidP="009A7F8D">
            <w:pPr>
              <w:widowControl w:val="0"/>
              <w:jc w:val="center"/>
              <w:textAlignment w:val="baseline"/>
              <w:rPr>
                <w:rFonts w:eastAsia="Calibri"/>
                <w:b/>
                <w:sz w:val="24"/>
                <w:szCs w:val="24"/>
                <w:lang w:eastAsia="en-US"/>
              </w:rPr>
            </w:pPr>
            <w:r>
              <w:rPr>
                <w:rFonts w:eastAsia="Calibri"/>
                <w:b/>
                <w:sz w:val="24"/>
                <w:szCs w:val="24"/>
                <w:lang w:eastAsia="en-US"/>
              </w:rPr>
              <w:t>Mato vnt.</w:t>
            </w:r>
          </w:p>
        </w:tc>
        <w:tc>
          <w:tcPr>
            <w:tcW w:w="998" w:type="dxa"/>
            <w:tcBorders>
              <w:top w:val="single" w:sz="4" w:space="0" w:color="000000"/>
              <w:left w:val="single" w:sz="4" w:space="0" w:color="000000"/>
              <w:bottom w:val="single" w:sz="4" w:space="0" w:color="000000"/>
              <w:right w:val="single" w:sz="4" w:space="0" w:color="000000"/>
            </w:tcBorders>
            <w:shd w:val="clear" w:color="auto" w:fill="auto"/>
          </w:tcPr>
          <w:p w14:paraId="754EEDA1" w14:textId="77777777" w:rsidR="006F24E3" w:rsidRDefault="006F24E3" w:rsidP="009A7F8D">
            <w:pPr>
              <w:widowControl w:val="0"/>
              <w:jc w:val="center"/>
              <w:textAlignment w:val="baseline"/>
              <w:rPr>
                <w:rFonts w:eastAsia="Calibri"/>
                <w:b/>
                <w:sz w:val="24"/>
                <w:szCs w:val="24"/>
                <w:lang w:eastAsia="en-US"/>
              </w:rPr>
            </w:pPr>
            <w:r>
              <w:rPr>
                <w:rFonts w:eastAsia="Calibri"/>
                <w:b/>
                <w:sz w:val="24"/>
                <w:szCs w:val="24"/>
                <w:lang w:eastAsia="en-US"/>
              </w:rPr>
              <w:t>Preliminarus kiekis</w:t>
            </w:r>
          </w:p>
        </w:tc>
        <w:tc>
          <w:tcPr>
            <w:tcW w:w="1229" w:type="dxa"/>
            <w:tcBorders>
              <w:top w:val="single" w:sz="4" w:space="0" w:color="000000"/>
              <w:left w:val="single" w:sz="4" w:space="0" w:color="000000"/>
              <w:bottom w:val="single" w:sz="4" w:space="0" w:color="000000"/>
              <w:right w:val="single" w:sz="4" w:space="0" w:color="000000"/>
            </w:tcBorders>
            <w:tcMar>
              <w:left w:w="10" w:type="dxa"/>
              <w:right w:w="10" w:type="dxa"/>
            </w:tcMar>
          </w:tcPr>
          <w:p w14:paraId="6FFF1E1D" w14:textId="77777777" w:rsidR="006F24E3" w:rsidRDefault="006F24E3" w:rsidP="009A7F8D">
            <w:pPr>
              <w:widowControl w:val="0"/>
              <w:jc w:val="center"/>
              <w:rPr>
                <w:rFonts w:eastAsia="Calibri"/>
                <w:b/>
                <w:sz w:val="24"/>
                <w:szCs w:val="24"/>
              </w:rPr>
            </w:pPr>
            <w:r>
              <w:rPr>
                <w:rFonts w:eastAsia="Calibri"/>
                <w:b/>
                <w:sz w:val="24"/>
                <w:szCs w:val="24"/>
              </w:rPr>
              <w:t>Vnt. kaina</w:t>
            </w:r>
          </w:p>
          <w:p w14:paraId="29333CA4" w14:textId="77777777" w:rsidR="006F24E3" w:rsidRDefault="006F24E3" w:rsidP="009A7F8D">
            <w:pPr>
              <w:widowControl w:val="0"/>
              <w:jc w:val="center"/>
              <w:rPr>
                <w:rFonts w:eastAsia="Calibri"/>
                <w:b/>
                <w:sz w:val="24"/>
                <w:szCs w:val="24"/>
              </w:rPr>
            </w:pPr>
            <w:r>
              <w:rPr>
                <w:rFonts w:eastAsia="Calibri"/>
                <w:b/>
                <w:sz w:val="24"/>
                <w:szCs w:val="24"/>
              </w:rPr>
              <w:t>Eur be PVM</w:t>
            </w:r>
          </w:p>
          <w:p w14:paraId="2DAA2E08" w14:textId="77777777" w:rsidR="006F24E3" w:rsidRDefault="006F24E3" w:rsidP="009A7F8D">
            <w:pPr>
              <w:widowControl w:val="0"/>
              <w:jc w:val="center"/>
              <w:textAlignment w:val="baseline"/>
              <w:rPr>
                <w:rFonts w:eastAsia="Calibri"/>
                <w:bCs/>
                <w:sz w:val="24"/>
                <w:szCs w:val="24"/>
                <w:lang w:eastAsia="en-US"/>
              </w:rPr>
            </w:pPr>
            <w:r>
              <w:rPr>
                <w:rFonts w:eastAsia="Calibri"/>
                <w:bCs/>
                <w:sz w:val="24"/>
                <w:szCs w:val="24"/>
                <w:lang w:eastAsia="zh-CN"/>
              </w:rPr>
              <w:t>(pildo tiekėjas)</w:t>
            </w:r>
          </w:p>
        </w:tc>
        <w:tc>
          <w:tcPr>
            <w:tcW w:w="2185" w:type="dxa"/>
            <w:tcBorders>
              <w:top w:val="single" w:sz="4" w:space="0" w:color="000000"/>
              <w:left w:val="single" w:sz="4" w:space="0" w:color="000000"/>
              <w:bottom w:val="single" w:sz="4" w:space="0" w:color="000000"/>
              <w:right w:val="single" w:sz="4" w:space="0" w:color="000000"/>
            </w:tcBorders>
            <w:tcMar>
              <w:left w:w="10" w:type="dxa"/>
              <w:right w:w="10" w:type="dxa"/>
            </w:tcMar>
          </w:tcPr>
          <w:p w14:paraId="74B4A333" w14:textId="77777777" w:rsidR="006F24E3" w:rsidRDefault="006F24E3" w:rsidP="009A7F8D">
            <w:pPr>
              <w:widowControl w:val="0"/>
              <w:jc w:val="center"/>
              <w:rPr>
                <w:rFonts w:eastAsia="Calibri"/>
                <w:b/>
                <w:sz w:val="24"/>
                <w:szCs w:val="24"/>
              </w:rPr>
            </w:pPr>
            <w:r>
              <w:rPr>
                <w:rFonts w:eastAsia="Calibri"/>
                <w:b/>
                <w:sz w:val="24"/>
                <w:szCs w:val="24"/>
              </w:rPr>
              <w:t>Kaina EUR be PVM</w:t>
            </w:r>
          </w:p>
          <w:p w14:paraId="50E5C181" w14:textId="77777777" w:rsidR="006F24E3" w:rsidRDefault="006F24E3" w:rsidP="009A7F8D">
            <w:pPr>
              <w:widowControl w:val="0"/>
              <w:jc w:val="center"/>
              <w:rPr>
                <w:rFonts w:eastAsia="Calibri"/>
                <w:b/>
                <w:sz w:val="24"/>
                <w:szCs w:val="24"/>
              </w:rPr>
            </w:pPr>
            <w:r>
              <w:rPr>
                <w:rFonts w:eastAsia="Calibri"/>
                <w:b/>
                <w:sz w:val="24"/>
                <w:szCs w:val="24"/>
              </w:rPr>
              <w:t>(3x6)</w:t>
            </w:r>
          </w:p>
          <w:p w14:paraId="193D53F2" w14:textId="77777777" w:rsidR="006F24E3" w:rsidRDefault="006F24E3" w:rsidP="009A7F8D">
            <w:pPr>
              <w:widowControl w:val="0"/>
              <w:jc w:val="center"/>
              <w:textAlignment w:val="baseline"/>
              <w:rPr>
                <w:rFonts w:eastAsia="Calibri"/>
                <w:bCs/>
                <w:sz w:val="24"/>
                <w:szCs w:val="24"/>
                <w:lang w:eastAsia="en-US"/>
              </w:rPr>
            </w:pPr>
            <w:r>
              <w:rPr>
                <w:rFonts w:eastAsia="Calibri"/>
                <w:bCs/>
                <w:i/>
                <w:sz w:val="24"/>
                <w:szCs w:val="24"/>
                <w:lang w:val="en-GB" w:eastAsia="zh-CN"/>
              </w:rPr>
              <w:t>(</w:t>
            </w:r>
            <w:proofErr w:type="spellStart"/>
            <w:r>
              <w:rPr>
                <w:rFonts w:eastAsia="Calibri"/>
                <w:bCs/>
                <w:i/>
                <w:sz w:val="24"/>
                <w:szCs w:val="24"/>
                <w:lang w:val="en-GB" w:eastAsia="zh-CN"/>
              </w:rPr>
              <w:t>pildo</w:t>
            </w:r>
            <w:proofErr w:type="spellEnd"/>
            <w:r>
              <w:rPr>
                <w:rFonts w:eastAsia="Calibri"/>
                <w:bCs/>
                <w:i/>
                <w:sz w:val="24"/>
                <w:szCs w:val="24"/>
                <w:lang w:val="en-GB" w:eastAsia="zh-CN"/>
              </w:rPr>
              <w:t xml:space="preserve"> </w:t>
            </w:r>
            <w:proofErr w:type="spellStart"/>
            <w:r>
              <w:rPr>
                <w:rFonts w:eastAsia="Calibri"/>
                <w:bCs/>
                <w:i/>
                <w:sz w:val="24"/>
                <w:szCs w:val="24"/>
                <w:lang w:val="en-GB" w:eastAsia="zh-CN"/>
              </w:rPr>
              <w:t>tiekėjas</w:t>
            </w:r>
            <w:proofErr w:type="spellEnd"/>
            <w:r>
              <w:rPr>
                <w:rFonts w:eastAsia="Calibri"/>
                <w:bCs/>
                <w:i/>
                <w:sz w:val="24"/>
                <w:szCs w:val="24"/>
                <w:lang w:val="en-GB" w:eastAsia="zh-CN"/>
              </w:rPr>
              <w:t>)</w:t>
            </w:r>
          </w:p>
        </w:tc>
      </w:tr>
      <w:tr w:rsidR="006F24E3" w14:paraId="0C88CF7D" w14:textId="77777777" w:rsidTr="006F24E3">
        <w:trPr>
          <w:trHeight w:val="116"/>
          <w:jc w:val="center"/>
        </w:trPr>
        <w:tc>
          <w:tcPr>
            <w:tcW w:w="702" w:type="dxa"/>
            <w:tcBorders>
              <w:top w:val="single" w:sz="4" w:space="0" w:color="000000"/>
              <w:left w:val="single" w:sz="4" w:space="0" w:color="000000"/>
              <w:bottom w:val="single" w:sz="4" w:space="0" w:color="000000"/>
              <w:right w:val="single" w:sz="4" w:space="0" w:color="000000"/>
            </w:tcBorders>
            <w:shd w:val="clear" w:color="auto" w:fill="auto"/>
          </w:tcPr>
          <w:p w14:paraId="4966612D" w14:textId="77777777" w:rsidR="006F24E3" w:rsidRDefault="006F24E3" w:rsidP="009A7F8D">
            <w:pPr>
              <w:widowControl w:val="0"/>
              <w:jc w:val="center"/>
              <w:textAlignment w:val="baseline"/>
              <w:rPr>
                <w:rFonts w:eastAsia="Calibri"/>
                <w:b/>
                <w:sz w:val="24"/>
                <w:szCs w:val="24"/>
                <w:lang w:eastAsia="en-US"/>
              </w:rPr>
            </w:pPr>
            <w:r>
              <w:rPr>
                <w:rFonts w:eastAsia="Calibri"/>
                <w:b/>
                <w:sz w:val="24"/>
                <w:szCs w:val="24"/>
                <w:lang w:eastAsia="en-US"/>
              </w:rPr>
              <w:t>1</w:t>
            </w:r>
          </w:p>
        </w:tc>
        <w:tc>
          <w:tcPr>
            <w:tcW w:w="3818" w:type="dxa"/>
            <w:tcBorders>
              <w:top w:val="single" w:sz="4" w:space="0" w:color="000000"/>
              <w:left w:val="single" w:sz="4" w:space="0" w:color="000000"/>
              <w:bottom w:val="single" w:sz="4" w:space="0" w:color="000000"/>
              <w:right w:val="single" w:sz="4" w:space="0" w:color="000000"/>
            </w:tcBorders>
            <w:shd w:val="clear" w:color="auto" w:fill="auto"/>
          </w:tcPr>
          <w:p w14:paraId="77AACC6B" w14:textId="77777777" w:rsidR="006F24E3" w:rsidRDefault="006F24E3" w:rsidP="009A7F8D">
            <w:pPr>
              <w:widowControl w:val="0"/>
              <w:jc w:val="center"/>
              <w:textAlignment w:val="baseline"/>
              <w:rPr>
                <w:rFonts w:eastAsia="Calibri"/>
                <w:b/>
                <w:sz w:val="24"/>
                <w:szCs w:val="24"/>
                <w:lang w:eastAsia="en-US"/>
              </w:rPr>
            </w:pPr>
            <w:r>
              <w:rPr>
                <w:rFonts w:eastAsia="Calibri"/>
                <w:b/>
                <w:sz w:val="24"/>
                <w:szCs w:val="24"/>
                <w:lang w:eastAsia="en-US"/>
              </w:rPr>
              <w:t>2</w:t>
            </w:r>
          </w:p>
        </w:tc>
        <w:tc>
          <w:tcPr>
            <w:tcW w:w="986" w:type="dxa"/>
            <w:tcBorders>
              <w:top w:val="single" w:sz="4" w:space="0" w:color="000000"/>
              <w:left w:val="single" w:sz="4" w:space="0" w:color="000000"/>
              <w:bottom w:val="single" w:sz="4" w:space="0" w:color="000000"/>
              <w:right w:val="single" w:sz="4" w:space="0" w:color="000000"/>
            </w:tcBorders>
            <w:shd w:val="clear" w:color="auto" w:fill="auto"/>
          </w:tcPr>
          <w:p w14:paraId="6E71133D" w14:textId="77777777" w:rsidR="006F24E3" w:rsidRDefault="006F24E3" w:rsidP="009A7F8D">
            <w:pPr>
              <w:widowControl w:val="0"/>
              <w:jc w:val="center"/>
              <w:textAlignment w:val="baseline"/>
              <w:rPr>
                <w:rFonts w:eastAsia="Calibri"/>
                <w:b/>
                <w:sz w:val="24"/>
                <w:szCs w:val="24"/>
                <w:lang w:eastAsia="en-US"/>
              </w:rPr>
            </w:pPr>
            <w:r>
              <w:rPr>
                <w:rFonts w:eastAsia="Calibri"/>
                <w:b/>
                <w:sz w:val="24"/>
                <w:szCs w:val="24"/>
                <w:lang w:eastAsia="en-US"/>
              </w:rPr>
              <w:t>3</w:t>
            </w:r>
          </w:p>
        </w:tc>
        <w:tc>
          <w:tcPr>
            <w:tcW w:w="998" w:type="dxa"/>
            <w:tcBorders>
              <w:top w:val="single" w:sz="4" w:space="0" w:color="000000"/>
              <w:left w:val="single" w:sz="4" w:space="0" w:color="000000"/>
              <w:bottom w:val="single" w:sz="4" w:space="0" w:color="000000"/>
              <w:right w:val="single" w:sz="4" w:space="0" w:color="000000"/>
            </w:tcBorders>
            <w:shd w:val="clear" w:color="auto" w:fill="auto"/>
          </w:tcPr>
          <w:p w14:paraId="02FBFA6F" w14:textId="77777777" w:rsidR="006F24E3" w:rsidRDefault="006F24E3" w:rsidP="009A7F8D">
            <w:pPr>
              <w:widowControl w:val="0"/>
              <w:jc w:val="center"/>
              <w:textAlignment w:val="baseline"/>
              <w:rPr>
                <w:rFonts w:eastAsia="Calibri"/>
                <w:b/>
                <w:sz w:val="24"/>
                <w:szCs w:val="24"/>
                <w:lang w:eastAsia="en-US"/>
              </w:rPr>
            </w:pPr>
            <w:r>
              <w:rPr>
                <w:rFonts w:eastAsia="Calibri"/>
                <w:b/>
                <w:sz w:val="24"/>
                <w:szCs w:val="24"/>
                <w:lang w:eastAsia="en-US"/>
              </w:rPr>
              <w:t>4</w:t>
            </w:r>
          </w:p>
        </w:tc>
        <w:tc>
          <w:tcPr>
            <w:tcW w:w="1229" w:type="dxa"/>
            <w:tcBorders>
              <w:top w:val="single" w:sz="4" w:space="0" w:color="000000"/>
              <w:left w:val="single" w:sz="4" w:space="0" w:color="000000"/>
              <w:bottom w:val="single" w:sz="4" w:space="0" w:color="000000"/>
              <w:right w:val="single" w:sz="4" w:space="0" w:color="000000"/>
            </w:tcBorders>
            <w:tcMar>
              <w:left w:w="10" w:type="dxa"/>
              <w:right w:w="10" w:type="dxa"/>
            </w:tcMar>
          </w:tcPr>
          <w:p w14:paraId="17C31DC3" w14:textId="77777777" w:rsidR="006F24E3" w:rsidRDefault="006F24E3" w:rsidP="009A7F8D">
            <w:pPr>
              <w:widowControl w:val="0"/>
              <w:jc w:val="center"/>
              <w:rPr>
                <w:rFonts w:eastAsia="Calibri"/>
                <w:b/>
                <w:sz w:val="24"/>
                <w:szCs w:val="24"/>
              </w:rPr>
            </w:pPr>
            <w:r>
              <w:rPr>
                <w:rFonts w:eastAsia="Calibri"/>
                <w:b/>
                <w:sz w:val="24"/>
                <w:szCs w:val="24"/>
              </w:rPr>
              <w:t>5</w:t>
            </w:r>
          </w:p>
        </w:tc>
        <w:tc>
          <w:tcPr>
            <w:tcW w:w="2185" w:type="dxa"/>
            <w:tcBorders>
              <w:top w:val="single" w:sz="4" w:space="0" w:color="000000"/>
              <w:left w:val="single" w:sz="4" w:space="0" w:color="000000"/>
              <w:bottom w:val="single" w:sz="4" w:space="0" w:color="000000"/>
              <w:right w:val="single" w:sz="4" w:space="0" w:color="000000"/>
            </w:tcBorders>
            <w:tcMar>
              <w:left w:w="10" w:type="dxa"/>
              <w:right w:w="10" w:type="dxa"/>
            </w:tcMar>
          </w:tcPr>
          <w:p w14:paraId="3359867A" w14:textId="77777777" w:rsidR="006F24E3" w:rsidRDefault="006F24E3" w:rsidP="009A7F8D">
            <w:pPr>
              <w:widowControl w:val="0"/>
              <w:jc w:val="center"/>
              <w:rPr>
                <w:rFonts w:eastAsia="Calibri"/>
                <w:b/>
                <w:sz w:val="24"/>
                <w:szCs w:val="24"/>
              </w:rPr>
            </w:pPr>
            <w:r>
              <w:rPr>
                <w:rFonts w:eastAsia="Calibri"/>
                <w:b/>
                <w:sz w:val="24"/>
                <w:szCs w:val="24"/>
              </w:rPr>
              <w:t>6</w:t>
            </w:r>
          </w:p>
        </w:tc>
      </w:tr>
      <w:tr w:rsidR="006F24E3" w14:paraId="1B58D377" w14:textId="77777777" w:rsidTr="006F24E3">
        <w:trPr>
          <w:trHeight w:val="473"/>
          <w:jc w:val="center"/>
        </w:trPr>
        <w:tc>
          <w:tcPr>
            <w:tcW w:w="702" w:type="dxa"/>
            <w:tcBorders>
              <w:top w:val="single" w:sz="4" w:space="0" w:color="000000"/>
              <w:left w:val="single" w:sz="4" w:space="0" w:color="000000"/>
              <w:bottom w:val="single" w:sz="4" w:space="0" w:color="000000"/>
              <w:right w:val="single" w:sz="4" w:space="0" w:color="000000"/>
            </w:tcBorders>
            <w:shd w:val="clear" w:color="auto" w:fill="auto"/>
          </w:tcPr>
          <w:p w14:paraId="778CA7BA" w14:textId="77777777" w:rsidR="006F24E3" w:rsidRDefault="006F24E3" w:rsidP="009A7F8D">
            <w:pPr>
              <w:widowControl w:val="0"/>
              <w:spacing w:line="360" w:lineRule="auto"/>
              <w:jc w:val="center"/>
              <w:textAlignment w:val="baseline"/>
              <w:rPr>
                <w:rFonts w:eastAsia="Calibri"/>
                <w:sz w:val="24"/>
                <w:szCs w:val="24"/>
                <w:lang w:eastAsia="en-US"/>
              </w:rPr>
            </w:pPr>
            <w:r>
              <w:rPr>
                <w:rFonts w:eastAsia="Calibri"/>
                <w:sz w:val="24"/>
                <w:szCs w:val="24"/>
                <w:lang w:eastAsia="en-US"/>
              </w:rPr>
              <w:t>1.</w:t>
            </w:r>
          </w:p>
        </w:tc>
        <w:tc>
          <w:tcPr>
            <w:tcW w:w="3818" w:type="dxa"/>
            <w:tcBorders>
              <w:top w:val="single" w:sz="4" w:space="0" w:color="000000"/>
              <w:left w:val="single" w:sz="4" w:space="0" w:color="000000"/>
              <w:bottom w:val="single" w:sz="4" w:space="0" w:color="000000"/>
              <w:right w:val="single" w:sz="4" w:space="0" w:color="000000"/>
            </w:tcBorders>
            <w:shd w:val="clear" w:color="auto" w:fill="auto"/>
          </w:tcPr>
          <w:p w14:paraId="6A0B890C" w14:textId="77777777" w:rsidR="006F24E3" w:rsidRDefault="006F24E3" w:rsidP="009A7F8D">
            <w:pPr>
              <w:widowControl w:val="0"/>
              <w:textAlignment w:val="baseline"/>
              <w:rPr>
                <w:rFonts w:eastAsia="Calibri"/>
                <w:sz w:val="24"/>
                <w:szCs w:val="24"/>
                <w:lang w:eastAsia="en-US"/>
              </w:rPr>
            </w:pPr>
            <w:r>
              <w:rPr>
                <w:rFonts w:eastAsia="Calibri"/>
                <w:sz w:val="24"/>
                <w:szCs w:val="24"/>
                <w:lang w:eastAsia="en-US"/>
              </w:rPr>
              <w:t>Standartiniai stendai su įrengimu</w:t>
            </w:r>
          </w:p>
        </w:tc>
        <w:tc>
          <w:tcPr>
            <w:tcW w:w="986" w:type="dxa"/>
            <w:tcBorders>
              <w:top w:val="single" w:sz="4" w:space="0" w:color="000000"/>
              <w:left w:val="single" w:sz="4" w:space="0" w:color="000000"/>
              <w:bottom w:val="single" w:sz="4" w:space="0" w:color="000000"/>
              <w:right w:val="single" w:sz="4" w:space="0" w:color="000000"/>
            </w:tcBorders>
            <w:shd w:val="clear" w:color="auto" w:fill="auto"/>
          </w:tcPr>
          <w:p w14:paraId="57958293" w14:textId="77777777" w:rsidR="006F24E3" w:rsidRDefault="006F24E3" w:rsidP="009A7F8D">
            <w:pPr>
              <w:widowControl w:val="0"/>
              <w:spacing w:line="360" w:lineRule="auto"/>
              <w:jc w:val="center"/>
              <w:textAlignment w:val="baseline"/>
              <w:rPr>
                <w:rFonts w:eastAsia="Calibri"/>
                <w:bCs/>
                <w:sz w:val="24"/>
                <w:szCs w:val="24"/>
                <w:lang w:eastAsia="en-US"/>
              </w:rPr>
            </w:pPr>
            <w:r>
              <w:rPr>
                <w:rFonts w:eastAsia="Calibri"/>
                <w:bCs/>
                <w:sz w:val="24"/>
                <w:szCs w:val="24"/>
                <w:lang w:eastAsia="en-US"/>
              </w:rPr>
              <w:t>Kv. m.</w:t>
            </w:r>
          </w:p>
        </w:tc>
        <w:tc>
          <w:tcPr>
            <w:tcW w:w="998" w:type="dxa"/>
            <w:tcBorders>
              <w:top w:val="single" w:sz="4" w:space="0" w:color="000000"/>
              <w:left w:val="single" w:sz="4" w:space="0" w:color="000000"/>
              <w:bottom w:val="single" w:sz="4" w:space="0" w:color="000000"/>
              <w:right w:val="single" w:sz="4" w:space="0" w:color="000000"/>
            </w:tcBorders>
            <w:shd w:val="clear" w:color="auto" w:fill="auto"/>
          </w:tcPr>
          <w:p w14:paraId="1DBF2CDA" w14:textId="77777777" w:rsidR="006F24E3" w:rsidRDefault="006F24E3" w:rsidP="009A7F8D">
            <w:pPr>
              <w:widowControl w:val="0"/>
              <w:spacing w:line="360" w:lineRule="auto"/>
              <w:jc w:val="center"/>
              <w:textAlignment w:val="baseline"/>
              <w:rPr>
                <w:rFonts w:eastAsia="Calibri"/>
                <w:sz w:val="24"/>
                <w:szCs w:val="24"/>
                <w:lang w:val="en-GB" w:eastAsia="zh-CN"/>
              </w:rPr>
            </w:pPr>
            <w:r>
              <w:rPr>
                <w:rFonts w:eastAsia="Calibri"/>
                <w:bCs/>
                <w:sz w:val="24"/>
                <w:szCs w:val="24"/>
                <w:lang w:eastAsia="en-US"/>
              </w:rPr>
              <w:t>750</w:t>
            </w:r>
          </w:p>
        </w:tc>
        <w:tc>
          <w:tcPr>
            <w:tcW w:w="1229" w:type="dxa"/>
            <w:tcBorders>
              <w:top w:val="single" w:sz="4" w:space="0" w:color="000000"/>
              <w:left w:val="single" w:sz="4" w:space="0" w:color="000000"/>
              <w:bottom w:val="single" w:sz="4" w:space="0" w:color="000000"/>
              <w:right w:val="single" w:sz="4" w:space="0" w:color="000000"/>
            </w:tcBorders>
            <w:tcMar>
              <w:left w:w="10" w:type="dxa"/>
              <w:right w:w="10" w:type="dxa"/>
            </w:tcMar>
          </w:tcPr>
          <w:p w14:paraId="4A286CCE" w14:textId="77777777" w:rsidR="006F24E3" w:rsidRDefault="006F24E3" w:rsidP="009A7F8D">
            <w:pPr>
              <w:widowControl w:val="0"/>
              <w:spacing w:line="360" w:lineRule="auto"/>
              <w:jc w:val="center"/>
              <w:textAlignment w:val="baseline"/>
              <w:rPr>
                <w:rFonts w:eastAsia="Calibri"/>
                <w:bCs/>
                <w:sz w:val="24"/>
                <w:szCs w:val="24"/>
                <w:lang w:eastAsia="en-US"/>
              </w:rPr>
            </w:pPr>
            <w:r>
              <w:rPr>
                <w:rFonts w:eastAsia="Calibri"/>
                <w:bCs/>
                <w:sz w:val="24"/>
                <w:szCs w:val="24"/>
                <w:lang w:eastAsia="en-US"/>
              </w:rPr>
              <w:t>30</w:t>
            </w:r>
          </w:p>
        </w:tc>
        <w:tc>
          <w:tcPr>
            <w:tcW w:w="2185" w:type="dxa"/>
            <w:tcBorders>
              <w:top w:val="single" w:sz="4" w:space="0" w:color="000000"/>
              <w:left w:val="single" w:sz="4" w:space="0" w:color="000000"/>
              <w:bottom w:val="single" w:sz="4" w:space="0" w:color="000000"/>
              <w:right w:val="single" w:sz="4" w:space="0" w:color="000000"/>
            </w:tcBorders>
            <w:tcMar>
              <w:left w:w="10" w:type="dxa"/>
              <w:right w:w="10" w:type="dxa"/>
            </w:tcMar>
          </w:tcPr>
          <w:p w14:paraId="0BE2EADD" w14:textId="77777777" w:rsidR="006F24E3" w:rsidRDefault="006F24E3" w:rsidP="009A7F8D">
            <w:pPr>
              <w:widowControl w:val="0"/>
              <w:spacing w:line="360" w:lineRule="auto"/>
              <w:jc w:val="center"/>
              <w:textAlignment w:val="baseline"/>
              <w:rPr>
                <w:rFonts w:eastAsia="Calibri"/>
                <w:bCs/>
                <w:sz w:val="24"/>
                <w:szCs w:val="24"/>
                <w:lang w:eastAsia="en-US"/>
              </w:rPr>
            </w:pPr>
            <w:r>
              <w:rPr>
                <w:rFonts w:eastAsia="Calibri"/>
                <w:bCs/>
                <w:sz w:val="24"/>
                <w:szCs w:val="24"/>
                <w:lang w:eastAsia="en-US"/>
              </w:rPr>
              <w:t>22500</w:t>
            </w:r>
          </w:p>
        </w:tc>
      </w:tr>
      <w:tr w:rsidR="006F24E3" w14:paraId="64E17599" w14:textId="77777777" w:rsidTr="006F24E3">
        <w:trPr>
          <w:trHeight w:val="473"/>
          <w:jc w:val="center"/>
        </w:trPr>
        <w:tc>
          <w:tcPr>
            <w:tcW w:w="702" w:type="dxa"/>
            <w:tcBorders>
              <w:top w:val="single" w:sz="4" w:space="0" w:color="000000"/>
              <w:left w:val="single" w:sz="4" w:space="0" w:color="000000"/>
              <w:bottom w:val="single" w:sz="4" w:space="0" w:color="000000"/>
              <w:right w:val="single" w:sz="4" w:space="0" w:color="000000"/>
            </w:tcBorders>
            <w:shd w:val="clear" w:color="auto" w:fill="auto"/>
          </w:tcPr>
          <w:p w14:paraId="39B53208" w14:textId="77777777" w:rsidR="006F24E3" w:rsidRDefault="006F24E3" w:rsidP="009A7F8D">
            <w:pPr>
              <w:widowControl w:val="0"/>
              <w:spacing w:line="360" w:lineRule="auto"/>
              <w:jc w:val="center"/>
              <w:textAlignment w:val="baseline"/>
              <w:rPr>
                <w:rFonts w:eastAsia="Calibri"/>
                <w:sz w:val="24"/>
                <w:szCs w:val="24"/>
                <w:lang w:eastAsia="en-US"/>
              </w:rPr>
            </w:pPr>
            <w:r>
              <w:rPr>
                <w:rFonts w:eastAsia="Calibri"/>
                <w:sz w:val="24"/>
                <w:szCs w:val="24"/>
                <w:lang w:eastAsia="en-US"/>
              </w:rPr>
              <w:t>2.</w:t>
            </w:r>
          </w:p>
        </w:tc>
        <w:tc>
          <w:tcPr>
            <w:tcW w:w="9216" w:type="dxa"/>
            <w:gridSpan w:val="5"/>
            <w:tcBorders>
              <w:top w:val="single" w:sz="4" w:space="0" w:color="000000"/>
              <w:left w:val="single" w:sz="4" w:space="0" w:color="000000"/>
              <w:bottom w:val="single" w:sz="4" w:space="0" w:color="000000"/>
              <w:right w:val="single" w:sz="4" w:space="0" w:color="000000"/>
            </w:tcBorders>
            <w:shd w:val="clear" w:color="auto" w:fill="auto"/>
          </w:tcPr>
          <w:p w14:paraId="774D206A" w14:textId="77777777" w:rsidR="006F24E3" w:rsidRDefault="006F24E3" w:rsidP="009A7F8D">
            <w:pPr>
              <w:widowControl w:val="0"/>
              <w:spacing w:line="360" w:lineRule="auto"/>
              <w:textAlignment w:val="baseline"/>
              <w:rPr>
                <w:rFonts w:eastAsia="Calibri"/>
                <w:bCs/>
                <w:sz w:val="24"/>
                <w:szCs w:val="24"/>
                <w:lang w:eastAsia="en-US"/>
              </w:rPr>
            </w:pPr>
            <w:r>
              <w:rPr>
                <w:rFonts w:eastAsia="Calibri"/>
                <w:sz w:val="24"/>
                <w:szCs w:val="24"/>
                <w:lang w:eastAsia="en-US"/>
              </w:rPr>
              <w:t>Nestandartinių stendų komponentai:</w:t>
            </w:r>
          </w:p>
        </w:tc>
      </w:tr>
      <w:tr w:rsidR="006F24E3" w14:paraId="6835BC06" w14:textId="77777777" w:rsidTr="006F24E3">
        <w:trPr>
          <w:trHeight w:val="647"/>
          <w:jc w:val="center"/>
        </w:trPr>
        <w:tc>
          <w:tcPr>
            <w:tcW w:w="702" w:type="dxa"/>
            <w:tcBorders>
              <w:top w:val="single" w:sz="4" w:space="0" w:color="000000"/>
              <w:left w:val="single" w:sz="4" w:space="0" w:color="000000"/>
              <w:bottom w:val="single" w:sz="4" w:space="0" w:color="000000"/>
              <w:right w:val="single" w:sz="4" w:space="0" w:color="000000"/>
            </w:tcBorders>
            <w:shd w:val="clear" w:color="auto" w:fill="auto"/>
          </w:tcPr>
          <w:p w14:paraId="3869486C" w14:textId="77777777" w:rsidR="006F24E3" w:rsidRDefault="006F24E3" w:rsidP="009A7F8D">
            <w:pPr>
              <w:widowControl w:val="0"/>
              <w:spacing w:line="360" w:lineRule="auto"/>
              <w:jc w:val="center"/>
              <w:textAlignment w:val="baseline"/>
              <w:rPr>
                <w:rFonts w:eastAsia="Calibri"/>
                <w:sz w:val="24"/>
                <w:szCs w:val="24"/>
                <w:lang w:eastAsia="en-US"/>
              </w:rPr>
            </w:pPr>
            <w:r>
              <w:rPr>
                <w:rFonts w:eastAsia="Calibri"/>
                <w:sz w:val="24"/>
                <w:szCs w:val="24"/>
                <w:lang w:eastAsia="en-US"/>
              </w:rPr>
              <w:t>3.</w:t>
            </w:r>
          </w:p>
        </w:tc>
        <w:tc>
          <w:tcPr>
            <w:tcW w:w="3818" w:type="dxa"/>
            <w:tcBorders>
              <w:top w:val="single" w:sz="4" w:space="0" w:color="000000"/>
              <w:left w:val="single" w:sz="4" w:space="0" w:color="000000"/>
              <w:bottom w:val="single" w:sz="4" w:space="0" w:color="000000"/>
              <w:right w:val="single" w:sz="4" w:space="0" w:color="000000"/>
            </w:tcBorders>
            <w:shd w:val="clear" w:color="auto" w:fill="auto"/>
          </w:tcPr>
          <w:p w14:paraId="3A0C28E8" w14:textId="77777777" w:rsidR="006F24E3" w:rsidRDefault="006F24E3" w:rsidP="009A7F8D">
            <w:pPr>
              <w:widowControl w:val="0"/>
              <w:shd w:val="clear" w:color="auto" w:fill="FFFFFF"/>
              <w:rPr>
                <w:bCs/>
                <w:iCs/>
                <w:color w:val="000000"/>
                <w:sz w:val="24"/>
                <w:szCs w:val="24"/>
              </w:rPr>
            </w:pPr>
            <w:r>
              <w:rPr>
                <w:bCs/>
                <w:color w:val="000000"/>
                <w:sz w:val="24"/>
                <w:szCs w:val="24"/>
              </w:rPr>
              <w:t xml:space="preserve">Sienelė pagaminta iš medžio dulkių plokštės dengtos PVC plėvele arba lygiavertės medžiagos ne daugiau kaip (1000 mm x 2500 mm x 2,5 mm) </w:t>
            </w:r>
          </w:p>
          <w:p w14:paraId="7F8A25AB" w14:textId="77777777" w:rsidR="006F24E3" w:rsidRDefault="006F24E3" w:rsidP="009A7F8D">
            <w:pPr>
              <w:widowControl w:val="0"/>
              <w:textAlignment w:val="baseline"/>
              <w:rPr>
                <w:rFonts w:eastAsia="Calibri"/>
                <w:sz w:val="24"/>
                <w:szCs w:val="24"/>
                <w:lang w:eastAsia="en-US"/>
              </w:rPr>
            </w:pPr>
          </w:p>
        </w:tc>
        <w:tc>
          <w:tcPr>
            <w:tcW w:w="986" w:type="dxa"/>
            <w:tcBorders>
              <w:top w:val="single" w:sz="4" w:space="0" w:color="000000"/>
              <w:left w:val="single" w:sz="4" w:space="0" w:color="000000"/>
              <w:bottom w:val="single" w:sz="4" w:space="0" w:color="000000"/>
              <w:right w:val="single" w:sz="4" w:space="0" w:color="000000"/>
            </w:tcBorders>
            <w:shd w:val="clear" w:color="auto" w:fill="auto"/>
          </w:tcPr>
          <w:p w14:paraId="71D405B5" w14:textId="77777777" w:rsidR="006F24E3" w:rsidRDefault="006F24E3" w:rsidP="009A7F8D">
            <w:pPr>
              <w:widowControl w:val="0"/>
              <w:spacing w:line="360" w:lineRule="auto"/>
              <w:jc w:val="center"/>
              <w:textAlignment w:val="baseline"/>
              <w:rPr>
                <w:rFonts w:eastAsia="Calibri"/>
                <w:bCs/>
                <w:sz w:val="24"/>
                <w:szCs w:val="24"/>
                <w:lang w:eastAsia="en-US"/>
              </w:rPr>
            </w:pPr>
            <w:r>
              <w:rPr>
                <w:rFonts w:eastAsia="Calibri"/>
                <w:bCs/>
                <w:sz w:val="24"/>
                <w:szCs w:val="24"/>
                <w:lang w:eastAsia="en-US"/>
              </w:rPr>
              <w:t>Vnt.</w:t>
            </w:r>
          </w:p>
        </w:tc>
        <w:tc>
          <w:tcPr>
            <w:tcW w:w="998" w:type="dxa"/>
            <w:tcBorders>
              <w:top w:val="single" w:sz="4" w:space="0" w:color="000000"/>
              <w:left w:val="single" w:sz="4" w:space="0" w:color="000000"/>
              <w:bottom w:val="single" w:sz="4" w:space="0" w:color="000000"/>
              <w:right w:val="single" w:sz="4" w:space="0" w:color="000000"/>
            </w:tcBorders>
            <w:shd w:val="clear" w:color="auto" w:fill="auto"/>
          </w:tcPr>
          <w:p w14:paraId="6DEBE2DE" w14:textId="77777777" w:rsidR="006F24E3" w:rsidRDefault="006F24E3" w:rsidP="009A7F8D">
            <w:pPr>
              <w:widowControl w:val="0"/>
              <w:spacing w:line="360" w:lineRule="auto"/>
              <w:jc w:val="center"/>
              <w:textAlignment w:val="baseline"/>
              <w:rPr>
                <w:rFonts w:eastAsia="Calibri"/>
                <w:bCs/>
                <w:sz w:val="24"/>
                <w:szCs w:val="24"/>
                <w:lang w:eastAsia="en-US"/>
              </w:rPr>
            </w:pPr>
            <w:r>
              <w:rPr>
                <w:rFonts w:eastAsia="Calibri"/>
                <w:bCs/>
                <w:sz w:val="24"/>
                <w:szCs w:val="24"/>
                <w:lang w:eastAsia="en-US"/>
              </w:rPr>
              <w:t>60</w:t>
            </w:r>
          </w:p>
        </w:tc>
        <w:tc>
          <w:tcPr>
            <w:tcW w:w="1229" w:type="dxa"/>
            <w:tcBorders>
              <w:top w:val="single" w:sz="4" w:space="0" w:color="000000"/>
              <w:left w:val="single" w:sz="4" w:space="0" w:color="000000"/>
              <w:bottom w:val="single" w:sz="4" w:space="0" w:color="000000"/>
              <w:right w:val="single" w:sz="4" w:space="0" w:color="000000"/>
            </w:tcBorders>
            <w:tcMar>
              <w:left w:w="10" w:type="dxa"/>
              <w:right w:w="10" w:type="dxa"/>
            </w:tcMar>
          </w:tcPr>
          <w:p w14:paraId="0D6B5111" w14:textId="77777777" w:rsidR="006F24E3" w:rsidRDefault="006F24E3" w:rsidP="009A7F8D">
            <w:pPr>
              <w:widowControl w:val="0"/>
              <w:spacing w:line="360" w:lineRule="auto"/>
              <w:jc w:val="center"/>
              <w:textAlignment w:val="baseline"/>
              <w:rPr>
                <w:rFonts w:eastAsia="Calibri"/>
                <w:bCs/>
                <w:sz w:val="24"/>
                <w:szCs w:val="24"/>
                <w:lang w:eastAsia="en-US"/>
              </w:rPr>
            </w:pPr>
            <w:r>
              <w:rPr>
                <w:rFonts w:eastAsia="Calibri"/>
                <w:bCs/>
                <w:sz w:val="24"/>
                <w:szCs w:val="24"/>
                <w:lang w:eastAsia="en-US"/>
              </w:rPr>
              <w:t>10</w:t>
            </w:r>
          </w:p>
        </w:tc>
        <w:tc>
          <w:tcPr>
            <w:tcW w:w="2185" w:type="dxa"/>
            <w:tcBorders>
              <w:top w:val="single" w:sz="4" w:space="0" w:color="000000"/>
              <w:left w:val="single" w:sz="4" w:space="0" w:color="000000"/>
              <w:bottom w:val="single" w:sz="4" w:space="0" w:color="000000"/>
              <w:right w:val="single" w:sz="4" w:space="0" w:color="000000"/>
            </w:tcBorders>
            <w:tcMar>
              <w:left w:w="10" w:type="dxa"/>
              <w:right w:w="10" w:type="dxa"/>
            </w:tcMar>
          </w:tcPr>
          <w:p w14:paraId="6911BABC" w14:textId="77777777" w:rsidR="006F24E3" w:rsidRDefault="006F24E3" w:rsidP="009A7F8D">
            <w:pPr>
              <w:widowControl w:val="0"/>
              <w:spacing w:line="360" w:lineRule="auto"/>
              <w:jc w:val="center"/>
              <w:textAlignment w:val="baseline"/>
              <w:rPr>
                <w:rFonts w:eastAsia="Calibri"/>
                <w:bCs/>
                <w:sz w:val="24"/>
                <w:szCs w:val="24"/>
                <w:lang w:eastAsia="en-US"/>
              </w:rPr>
            </w:pPr>
            <w:r>
              <w:rPr>
                <w:rFonts w:eastAsia="Calibri"/>
                <w:bCs/>
                <w:sz w:val="24"/>
                <w:szCs w:val="24"/>
                <w:lang w:eastAsia="en-US"/>
              </w:rPr>
              <w:t>600</w:t>
            </w:r>
          </w:p>
        </w:tc>
      </w:tr>
      <w:tr w:rsidR="006F24E3" w14:paraId="6BA9D75F" w14:textId="77777777" w:rsidTr="006F24E3">
        <w:trPr>
          <w:trHeight w:val="647"/>
          <w:jc w:val="center"/>
        </w:trPr>
        <w:tc>
          <w:tcPr>
            <w:tcW w:w="702" w:type="dxa"/>
            <w:tcBorders>
              <w:top w:val="single" w:sz="4" w:space="0" w:color="000000"/>
              <w:left w:val="single" w:sz="4" w:space="0" w:color="000000"/>
              <w:bottom w:val="single" w:sz="4" w:space="0" w:color="000000"/>
              <w:right w:val="single" w:sz="4" w:space="0" w:color="000000"/>
            </w:tcBorders>
            <w:shd w:val="clear" w:color="auto" w:fill="auto"/>
          </w:tcPr>
          <w:p w14:paraId="707B2A70" w14:textId="77777777" w:rsidR="006F24E3" w:rsidRDefault="006F24E3" w:rsidP="009A7F8D">
            <w:pPr>
              <w:widowControl w:val="0"/>
              <w:spacing w:line="360" w:lineRule="auto"/>
              <w:jc w:val="center"/>
              <w:textAlignment w:val="baseline"/>
              <w:rPr>
                <w:rFonts w:eastAsia="Calibri"/>
                <w:sz w:val="24"/>
                <w:szCs w:val="24"/>
                <w:lang w:eastAsia="en-US"/>
              </w:rPr>
            </w:pPr>
            <w:r>
              <w:rPr>
                <w:rFonts w:eastAsia="Calibri"/>
                <w:sz w:val="24"/>
                <w:szCs w:val="24"/>
                <w:lang w:eastAsia="en-US"/>
              </w:rPr>
              <w:t>4.</w:t>
            </w:r>
          </w:p>
        </w:tc>
        <w:tc>
          <w:tcPr>
            <w:tcW w:w="3818" w:type="dxa"/>
            <w:tcBorders>
              <w:top w:val="single" w:sz="4" w:space="0" w:color="000000"/>
              <w:left w:val="single" w:sz="4" w:space="0" w:color="000000"/>
              <w:bottom w:val="single" w:sz="4" w:space="0" w:color="000000"/>
              <w:right w:val="single" w:sz="4" w:space="0" w:color="000000"/>
            </w:tcBorders>
            <w:shd w:val="clear" w:color="auto" w:fill="auto"/>
          </w:tcPr>
          <w:p w14:paraId="4017F8FB" w14:textId="77777777" w:rsidR="006F24E3" w:rsidRDefault="006F24E3" w:rsidP="009A7F8D">
            <w:pPr>
              <w:widowControl w:val="0"/>
              <w:textAlignment w:val="baseline"/>
              <w:rPr>
                <w:rFonts w:eastAsia="Calibri"/>
                <w:sz w:val="24"/>
                <w:szCs w:val="24"/>
                <w:lang w:eastAsia="en-US"/>
              </w:rPr>
            </w:pPr>
            <w:r>
              <w:rPr>
                <w:rFonts w:eastAsia="Calibri"/>
                <w:bCs/>
                <w:color w:val="000000"/>
                <w:sz w:val="24"/>
                <w:szCs w:val="24"/>
                <w:lang w:val="it-IT" w:eastAsia="zh-CN"/>
              </w:rPr>
              <w:t>Sienelė su spauda ne daugiau kaip (1000 mm x 2500 mm x 2,5 mm, spalvota spauda)</w:t>
            </w:r>
          </w:p>
        </w:tc>
        <w:tc>
          <w:tcPr>
            <w:tcW w:w="986" w:type="dxa"/>
            <w:tcBorders>
              <w:top w:val="single" w:sz="4" w:space="0" w:color="000000"/>
              <w:left w:val="single" w:sz="4" w:space="0" w:color="000000"/>
              <w:bottom w:val="single" w:sz="4" w:space="0" w:color="000000"/>
              <w:right w:val="single" w:sz="4" w:space="0" w:color="000000"/>
            </w:tcBorders>
            <w:shd w:val="clear" w:color="auto" w:fill="auto"/>
          </w:tcPr>
          <w:p w14:paraId="72B79D68" w14:textId="77777777" w:rsidR="006F24E3" w:rsidRDefault="006F24E3" w:rsidP="009A7F8D">
            <w:pPr>
              <w:widowControl w:val="0"/>
              <w:spacing w:line="360" w:lineRule="auto"/>
              <w:jc w:val="center"/>
              <w:textAlignment w:val="baseline"/>
              <w:rPr>
                <w:rFonts w:eastAsia="Calibri"/>
                <w:bCs/>
                <w:sz w:val="24"/>
                <w:szCs w:val="24"/>
                <w:lang w:eastAsia="en-US"/>
              </w:rPr>
            </w:pPr>
            <w:r>
              <w:rPr>
                <w:rFonts w:eastAsia="Calibri"/>
                <w:bCs/>
                <w:sz w:val="24"/>
                <w:szCs w:val="24"/>
                <w:lang w:eastAsia="en-US"/>
              </w:rPr>
              <w:t>Vnt.</w:t>
            </w:r>
          </w:p>
        </w:tc>
        <w:tc>
          <w:tcPr>
            <w:tcW w:w="998" w:type="dxa"/>
            <w:tcBorders>
              <w:top w:val="single" w:sz="4" w:space="0" w:color="000000"/>
              <w:left w:val="single" w:sz="4" w:space="0" w:color="000000"/>
              <w:bottom w:val="single" w:sz="4" w:space="0" w:color="000000"/>
              <w:right w:val="single" w:sz="4" w:space="0" w:color="000000"/>
            </w:tcBorders>
            <w:shd w:val="clear" w:color="auto" w:fill="auto"/>
          </w:tcPr>
          <w:p w14:paraId="091E9206" w14:textId="77777777" w:rsidR="006F24E3" w:rsidRDefault="006F24E3" w:rsidP="009A7F8D">
            <w:pPr>
              <w:widowControl w:val="0"/>
              <w:spacing w:line="360" w:lineRule="auto"/>
              <w:jc w:val="center"/>
              <w:textAlignment w:val="baseline"/>
              <w:rPr>
                <w:rFonts w:eastAsia="Calibri"/>
                <w:bCs/>
                <w:sz w:val="24"/>
                <w:szCs w:val="24"/>
                <w:lang w:eastAsia="en-US"/>
              </w:rPr>
            </w:pPr>
            <w:r>
              <w:rPr>
                <w:rFonts w:eastAsia="Calibri"/>
                <w:bCs/>
                <w:sz w:val="24"/>
                <w:szCs w:val="24"/>
                <w:lang w:eastAsia="en-US"/>
              </w:rPr>
              <w:t>15</w:t>
            </w:r>
          </w:p>
        </w:tc>
        <w:tc>
          <w:tcPr>
            <w:tcW w:w="1229" w:type="dxa"/>
            <w:tcBorders>
              <w:top w:val="single" w:sz="4" w:space="0" w:color="000000"/>
              <w:left w:val="single" w:sz="4" w:space="0" w:color="000000"/>
              <w:bottom w:val="single" w:sz="4" w:space="0" w:color="000000"/>
              <w:right w:val="single" w:sz="4" w:space="0" w:color="000000"/>
            </w:tcBorders>
            <w:tcMar>
              <w:left w:w="10" w:type="dxa"/>
              <w:right w:w="10" w:type="dxa"/>
            </w:tcMar>
          </w:tcPr>
          <w:p w14:paraId="74D4B1BD" w14:textId="77777777" w:rsidR="006F24E3" w:rsidRDefault="006F24E3" w:rsidP="009A7F8D">
            <w:pPr>
              <w:widowControl w:val="0"/>
              <w:spacing w:line="360" w:lineRule="auto"/>
              <w:jc w:val="center"/>
              <w:textAlignment w:val="baseline"/>
              <w:rPr>
                <w:rFonts w:eastAsia="Calibri"/>
                <w:bCs/>
                <w:sz w:val="24"/>
                <w:szCs w:val="24"/>
                <w:lang w:eastAsia="en-US"/>
              </w:rPr>
            </w:pPr>
            <w:r>
              <w:rPr>
                <w:rFonts w:eastAsia="Calibri"/>
                <w:bCs/>
                <w:sz w:val="24"/>
                <w:szCs w:val="24"/>
                <w:lang w:eastAsia="en-US"/>
              </w:rPr>
              <w:t>20</w:t>
            </w:r>
          </w:p>
        </w:tc>
        <w:tc>
          <w:tcPr>
            <w:tcW w:w="2185" w:type="dxa"/>
            <w:tcBorders>
              <w:top w:val="single" w:sz="4" w:space="0" w:color="000000"/>
              <w:left w:val="single" w:sz="4" w:space="0" w:color="000000"/>
              <w:bottom w:val="single" w:sz="4" w:space="0" w:color="000000"/>
              <w:right w:val="single" w:sz="4" w:space="0" w:color="000000"/>
            </w:tcBorders>
            <w:tcMar>
              <w:left w:w="10" w:type="dxa"/>
              <w:right w:w="10" w:type="dxa"/>
            </w:tcMar>
          </w:tcPr>
          <w:p w14:paraId="1EB39D64" w14:textId="77777777" w:rsidR="006F24E3" w:rsidRDefault="006F24E3" w:rsidP="009A7F8D">
            <w:pPr>
              <w:widowControl w:val="0"/>
              <w:spacing w:line="360" w:lineRule="auto"/>
              <w:jc w:val="center"/>
              <w:textAlignment w:val="baseline"/>
              <w:rPr>
                <w:rFonts w:eastAsia="Calibri"/>
                <w:bCs/>
                <w:sz w:val="24"/>
                <w:szCs w:val="24"/>
                <w:lang w:eastAsia="en-US"/>
              </w:rPr>
            </w:pPr>
            <w:r>
              <w:rPr>
                <w:rFonts w:eastAsia="Calibri"/>
                <w:bCs/>
                <w:sz w:val="24"/>
                <w:szCs w:val="24"/>
                <w:lang w:eastAsia="en-US"/>
              </w:rPr>
              <w:t>300</w:t>
            </w:r>
          </w:p>
        </w:tc>
      </w:tr>
      <w:tr w:rsidR="006F24E3" w14:paraId="2C4CDE1D" w14:textId="77777777" w:rsidTr="006F24E3">
        <w:trPr>
          <w:trHeight w:val="647"/>
          <w:jc w:val="center"/>
        </w:trPr>
        <w:tc>
          <w:tcPr>
            <w:tcW w:w="702" w:type="dxa"/>
            <w:tcBorders>
              <w:top w:val="single" w:sz="4" w:space="0" w:color="000000"/>
              <w:left w:val="single" w:sz="4" w:space="0" w:color="000000"/>
              <w:bottom w:val="single" w:sz="4" w:space="0" w:color="000000"/>
              <w:right w:val="single" w:sz="4" w:space="0" w:color="000000"/>
            </w:tcBorders>
            <w:shd w:val="clear" w:color="auto" w:fill="auto"/>
          </w:tcPr>
          <w:p w14:paraId="6DB853BE" w14:textId="77777777" w:rsidR="006F24E3" w:rsidRDefault="006F24E3" w:rsidP="009A7F8D">
            <w:pPr>
              <w:widowControl w:val="0"/>
              <w:spacing w:line="360" w:lineRule="auto"/>
              <w:jc w:val="center"/>
              <w:textAlignment w:val="baseline"/>
              <w:rPr>
                <w:rFonts w:eastAsia="Calibri"/>
                <w:sz w:val="24"/>
                <w:szCs w:val="24"/>
                <w:lang w:eastAsia="en-US"/>
              </w:rPr>
            </w:pPr>
            <w:r>
              <w:rPr>
                <w:rFonts w:eastAsia="Calibri"/>
                <w:sz w:val="24"/>
                <w:szCs w:val="24"/>
                <w:lang w:eastAsia="en-US"/>
              </w:rPr>
              <w:t>5.</w:t>
            </w:r>
          </w:p>
        </w:tc>
        <w:tc>
          <w:tcPr>
            <w:tcW w:w="3818" w:type="dxa"/>
            <w:tcBorders>
              <w:top w:val="single" w:sz="4" w:space="0" w:color="000000"/>
              <w:left w:val="single" w:sz="4" w:space="0" w:color="000000"/>
              <w:bottom w:val="single" w:sz="4" w:space="0" w:color="000000"/>
              <w:right w:val="single" w:sz="4" w:space="0" w:color="000000"/>
            </w:tcBorders>
            <w:shd w:val="clear" w:color="auto" w:fill="auto"/>
          </w:tcPr>
          <w:p w14:paraId="53718028" w14:textId="77777777" w:rsidR="006F24E3" w:rsidRDefault="006F24E3" w:rsidP="009A7F8D">
            <w:pPr>
              <w:widowControl w:val="0"/>
              <w:textAlignment w:val="baseline"/>
              <w:rPr>
                <w:rFonts w:eastAsia="Calibri"/>
                <w:sz w:val="24"/>
                <w:szCs w:val="24"/>
                <w:lang w:eastAsia="en-US"/>
              </w:rPr>
            </w:pPr>
            <w:r>
              <w:rPr>
                <w:rFonts w:eastAsia="Calibri"/>
                <w:bCs/>
                <w:color w:val="000000"/>
                <w:sz w:val="24"/>
                <w:szCs w:val="24"/>
                <w:lang w:val="fi-FI" w:eastAsia="zh-CN"/>
              </w:rPr>
              <w:t>Stalas ne daugiau kaip (800 mm x 800 mm)</w:t>
            </w:r>
          </w:p>
        </w:tc>
        <w:tc>
          <w:tcPr>
            <w:tcW w:w="986" w:type="dxa"/>
            <w:tcBorders>
              <w:top w:val="single" w:sz="4" w:space="0" w:color="000000"/>
              <w:left w:val="single" w:sz="4" w:space="0" w:color="000000"/>
              <w:bottom w:val="single" w:sz="4" w:space="0" w:color="000000"/>
              <w:right w:val="single" w:sz="4" w:space="0" w:color="000000"/>
            </w:tcBorders>
            <w:shd w:val="clear" w:color="auto" w:fill="auto"/>
          </w:tcPr>
          <w:p w14:paraId="444E5A2B" w14:textId="77777777" w:rsidR="006F24E3" w:rsidRDefault="006F24E3" w:rsidP="009A7F8D">
            <w:pPr>
              <w:widowControl w:val="0"/>
              <w:spacing w:line="360" w:lineRule="auto"/>
              <w:jc w:val="center"/>
              <w:textAlignment w:val="baseline"/>
              <w:rPr>
                <w:rFonts w:eastAsia="Calibri"/>
                <w:bCs/>
                <w:sz w:val="24"/>
                <w:szCs w:val="24"/>
                <w:lang w:eastAsia="en-US"/>
              </w:rPr>
            </w:pPr>
            <w:r>
              <w:rPr>
                <w:rFonts w:eastAsia="Calibri"/>
                <w:bCs/>
                <w:sz w:val="24"/>
                <w:szCs w:val="24"/>
                <w:lang w:eastAsia="en-US"/>
              </w:rPr>
              <w:t>Vnt.</w:t>
            </w:r>
          </w:p>
        </w:tc>
        <w:tc>
          <w:tcPr>
            <w:tcW w:w="998" w:type="dxa"/>
            <w:tcBorders>
              <w:top w:val="single" w:sz="4" w:space="0" w:color="000000"/>
              <w:left w:val="single" w:sz="4" w:space="0" w:color="000000"/>
              <w:bottom w:val="single" w:sz="4" w:space="0" w:color="000000"/>
              <w:right w:val="single" w:sz="4" w:space="0" w:color="000000"/>
            </w:tcBorders>
            <w:shd w:val="clear" w:color="auto" w:fill="auto"/>
          </w:tcPr>
          <w:p w14:paraId="0CE60315" w14:textId="77777777" w:rsidR="006F24E3" w:rsidRDefault="006F24E3" w:rsidP="009A7F8D">
            <w:pPr>
              <w:widowControl w:val="0"/>
              <w:spacing w:line="360" w:lineRule="auto"/>
              <w:jc w:val="center"/>
              <w:textAlignment w:val="baseline"/>
              <w:rPr>
                <w:rFonts w:eastAsia="Calibri"/>
                <w:bCs/>
                <w:sz w:val="24"/>
                <w:szCs w:val="24"/>
                <w:lang w:eastAsia="en-US"/>
              </w:rPr>
            </w:pPr>
            <w:r>
              <w:rPr>
                <w:rFonts w:eastAsia="Calibri"/>
                <w:bCs/>
                <w:sz w:val="24"/>
                <w:szCs w:val="24"/>
                <w:lang w:eastAsia="en-US"/>
              </w:rPr>
              <w:t>40</w:t>
            </w:r>
          </w:p>
        </w:tc>
        <w:tc>
          <w:tcPr>
            <w:tcW w:w="1229" w:type="dxa"/>
            <w:tcBorders>
              <w:top w:val="single" w:sz="4" w:space="0" w:color="000000"/>
              <w:left w:val="single" w:sz="4" w:space="0" w:color="000000"/>
              <w:bottom w:val="single" w:sz="4" w:space="0" w:color="000000"/>
              <w:right w:val="single" w:sz="4" w:space="0" w:color="000000"/>
            </w:tcBorders>
            <w:tcMar>
              <w:left w:w="10" w:type="dxa"/>
              <w:right w:w="10" w:type="dxa"/>
            </w:tcMar>
          </w:tcPr>
          <w:p w14:paraId="6F10FFD6" w14:textId="77777777" w:rsidR="006F24E3" w:rsidRDefault="006F24E3" w:rsidP="009A7F8D">
            <w:pPr>
              <w:widowControl w:val="0"/>
              <w:spacing w:line="360" w:lineRule="auto"/>
              <w:jc w:val="center"/>
              <w:textAlignment w:val="baseline"/>
              <w:rPr>
                <w:rFonts w:eastAsia="Calibri"/>
                <w:bCs/>
                <w:sz w:val="24"/>
                <w:szCs w:val="24"/>
                <w:lang w:eastAsia="en-US"/>
              </w:rPr>
            </w:pPr>
            <w:r>
              <w:rPr>
                <w:rFonts w:eastAsia="Calibri"/>
                <w:bCs/>
                <w:sz w:val="24"/>
                <w:szCs w:val="24"/>
                <w:lang w:eastAsia="en-US"/>
              </w:rPr>
              <w:t>6</w:t>
            </w:r>
          </w:p>
        </w:tc>
        <w:tc>
          <w:tcPr>
            <w:tcW w:w="2185" w:type="dxa"/>
            <w:tcBorders>
              <w:top w:val="single" w:sz="4" w:space="0" w:color="000000"/>
              <w:left w:val="single" w:sz="4" w:space="0" w:color="000000"/>
              <w:bottom w:val="single" w:sz="4" w:space="0" w:color="000000"/>
              <w:right w:val="single" w:sz="4" w:space="0" w:color="000000"/>
            </w:tcBorders>
            <w:tcMar>
              <w:left w:w="10" w:type="dxa"/>
              <w:right w:w="10" w:type="dxa"/>
            </w:tcMar>
          </w:tcPr>
          <w:p w14:paraId="7A33B252" w14:textId="77777777" w:rsidR="006F24E3" w:rsidRDefault="006F24E3" w:rsidP="009A7F8D">
            <w:pPr>
              <w:widowControl w:val="0"/>
              <w:spacing w:line="360" w:lineRule="auto"/>
              <w:jc w:val="center"/>
              <w:textAlignment w:val="baseline"/>
              <w:rPr>
                <w:rFonts w:eastAsia="Calibri"/>
                <w:bCs/>
                <w:sz w:val="24"/>
                <w:szCs w:val="24"/>
                <w:lang w:eastAsia="en-US"/>
              </w:rPr>
            </w:pPr>
            <w:r>
              <w:rPr>
                <w:rFonts w:eastAsia="Calibri"/>
                <w:bCs/>
                <w:sz w:val="24"/>
                <w:szCs w:val="24"/>
                <w:lang w:eastAsia="en-US"/>
              </w:rPr>
              <w:t>240</w:t>
            </w:r>
          </w:p>
        </w:tc>
      </w:tr>
      <w:tr w:rsidR="006F24E3" w14:paraId="45BF15DA" w14:textId="77777777" w:rsidTr="006F24E3">
        <w:trPr>
          <w:trHeight w:val="647"/>
          <w:jc w:val="center"/>
        </w:trPr>
        <w:tc>
          <w:tcPr>
            <w:tcW w:w="702" w:type="dxa"/>
            <w:tcBorders>
              <w:top w:val="single" w:sz="4" w:space="0" w:color="000000"/>
              <w:left w:val="single" w:sz="4" w:space="0" w:color="000000"/>
              <w:bottom w:val="single" w:sz="4" w:space="0" w:color="000000"/>
              <w:right w:val="single" w:sz="4" w:space="0" w:color="000000"/>
            </w:tcBorders>
            <w:shd w:val="clear" w:color="auto" w:fill="auto"/>
          </w:tcPr>
          <w:p w14:paraId="1BF1CEC9" w14:textId="77777777" w:rsidR="006F24E3" w:rsidRDefault="006F24E3" w:rsidP="009A7F8D">
            <w:pPr>
              <w:widowControl w:val="0"/>
              <w:spacing w:line="360" w:lineRule="auto"/>
              <w:jc w:val="center"/>
              <w:textAlignment w:val="baseline"/>
              <w:rPr>
                <w:rFonts w:eastAsia="Calibri"/>
                <w:sz w:val="24"/>
                <w:szCs w:val="24"/>
                <w:lang w:eastAsia="en-US"/>
              </w:rPr>
            </w:pPr>
            <w:r>
              <w:rPr>
                <w:rFonts w:eastAsia="Calibri"/>
                <w:sz w:val="24"/>
                <w:szCs w:val="24"/>
                <w:lang w:eastAsia="en-US"/>
              </w:rPr>
              <w:t>6.</w:t>
            </w:r>
          </w:p>
        </w:tc>
        <w:tc>
          <w:tcPr>
            <w:tcW w:w="3818" w:type="dxa"/>
            <w:tcBorders>
              <w:top w:val="single" w:sz="4" w:space="0" w:color="000000"/>
              <w:left w:val="single" w:sz="4" w:space="0" w:color="000000"/>
              <w:bottom w:val="single" w:sz="4" w:space="0" w:color="000000"/>
              <w:right w:val="single" w:sz="4" w:space="0" w:color="000000"/>
            </w:tcBorders>
            <w:shd w:val="clear" w:color="auto" w:fill="auto"/>
          </w:tcPr>
          <w:p w14:paraId="2696BD1A" w14:textId="77777777" w:rsidR="006F24E3" w:rsidRDefault="006F24E3" w:rsidP="009A7F8D">
            <w:pPr>
              <w:widowControl w:val="0"/>
              <w:textAlignment w:val="baseline"/>
              <w:rPr>
                <w:rFonts w:eastAsia="Calibri"/>
                <w:sz w:val="24"/>
                <w:szCs w:val="24"/>
                <w:lang w:eastAsia="en-US"/>
              </w:rPr>
            </w:pPr>
            <w:r>
              <w:rPr>
                <w:rFonts w:eastAsia="Calibri"/>
                <w:bCs/>
                <w:color w:val="000000"/>
                <w:sz w:val="24"/>
                <w:szCs w:val="24"/>
                <w:lang w:eastAsia="zh-CN"/>
              </w:rPr>
              <w:t>Ekspozicinė minkšta kėdė (pilka, mėlyna arba juoda, chromuotomis kojomis)</w:t>
            </w:r>
          </w:p>
        </w:tc>
        <w:tc>
          <w:tcPr>
            <w:tcW w:w="986" w:type="dxa"/>
            <w:tcBorders>
              <w:top w:val="single" w:sz="4" w:space="0" w:color="000000"/>
              <w:left w:val="single" w:sz="4" w:space="0" w:color="000000"/>
              <w:bottom w:val="single" w:sz="4" w:space="0" w:color="000000"/>
              <w:right w:val="single" w:sz="4" w:space="0" w:color="000000"/>
            </w:tcBorders>
            <w:shd w:val="clear" w:color="auto" w:fill="auto"/>
          </w:tcPr>
          <w:p w14:paraId="7FE15E3E" w14:textId="77777777" w:rsidR="006F24E3" w:rsidRDefault="006F24E3" w:rsidP="009A7F8D">
            <w:pPr>
              <w:widowControl w:val="0"/>
              <w:spacing w:line="360" w:lineRule="auto"/>
              <w:jc w:val="center"/>
              <w:textAlignment w:val="baseline"/>
              <w:rPr>
                <w:rFonts w:eastAsia="Calibri"/>
                <w:bCs/>
                <w:sz w:val="24"/>
                <w:szCs w:val="24"/>
                <w:lang w:eastAsia="en-US"/>
              </w:rPr>
            </w:pPr>
            <w:r>
              <w:rPr>
                <w:rFonts w:eastAsia="Calibri"/>
                <w:bCs/>
                <w:sz w:val="24"/>
                <w:szCs w:val="24"/>
                <w:lang w:eastAsia="en-US"/>
              </w:rPr>
              <w:t>Vnt.</w:t>
            </w:r>
          </w:p>
        </w:tc>
        <w:tc>
          <w:tcPr>
            <w:tcW w:w="998" w:type="dxa"/>
            <w:tcBorders>
              <w:top w:val="single" w:sz="4" w:space="0" w:color="000000"/>
              <w:left w:val="single" w:sz="4" w:space="0" w:color="000000"/>
              <w:bottom w:val="single" w:sz="4" w:space="0" w:color="000000"/>
              <w:right w:val="single" w:sz="4" w:space="0" w:color="000000"/>
            </w:tcBorders>
            <w:shd w:val="clear" w:color="auto" w:fill="auto"/>
          </w:tcPr>
          <w:p w14:paraId="03E95B86" w14:textId="77777777" w:rsidR="006F24E3" w:rsidRDefault="006F24E3" w:rsidP="009A7F8D">
            <w:pPr>
              <w:widowControl w:val="0"/>
              <w:spacing w:line="360" w:lineRule="auto"/>
              <w:jc w:val="center"/>
              <w:textAlignment w:val="baseline"/>
              <w:rPr>
                <w:rFonts w:eastAsia="Calibri"/>
                <w:bCs/>
                <w:sz w:val="24"/>
                <w:szCs w:val="24"/>
                <w:lang w:eastAsia="en-US"/>
              </w:rPr>
            </w:pPr>
            <w:r>
              <w:rPr>
                <w:rFonts w:eastAsia="Calibri"/>
                <w:bCs/>
                <w:sz w:val="24"/>
                <w:szCs w:val="24"/>
                <w:lang w:eastAsia="en-US"/>
              </w:rPr>
              <w:t>80</w:t>
            </w:r>
          </w:p>
        </w:tc>
        <w:tc>
          <w:tcPr>
            <w:tcW w:w="1229" w:type="dxa"/>
            <w:tcBorders>
              <w:top w:val="single" w:sz="4" w:space="0" w:color="000000"/>
              <w:left w:val="single" w:sz="4" w:space="0" w:color="000000"/>
              <w:bottom w:val="single" w:sz="4" w:space="0" w:color="000000"/>
              <w:right w:val="single" w:sz="4" w:space="0" w:color="000000"/>
            </w:tcBorders>
            <w:tcMar>
              <w:left w:w="10" w:type="dxa"/>
              <w:right w:w="10" w:type="dxa"/>
            </w:tcMar>
          </w:tcPr>
          <w:p w14:paraId="2A68E5D8" w14:textId="77777777" w:rsidR="006F24E3" w:rsidRDefault="006F24E3" w:rsidP="009A7F8D">
            <w:pPr>
              <w:widowControl w:val="0"/>
              <w:spacing w:line="360" w:lineRule="auto"/>
              <w:jc w:val="center"/>
              <w:textAlignment w:val="baseline"/>
              <w:rPr>
                <w:rFonts w:eastAsia="Calibri"/>
                <w:bCs/>
                <w:sz w:val="24"/>
                <w:szCs w:val="24"/>
                <w:lang w:eastAsia="en-US"/>
              </w:rPr>
            </w:pPr>
            <w:r>
              <w:rPr>
                <w:rFonts w:eastAsia="Calibri"/>
                <w:bCs/>
                <w:sz w:val="24"/>
                <w:szCs w:val="24"/>
                <w:lang w:eastAsia="en-US"/>
              </w:rPr>
              <w:t>4</w:t>
            </w:r>
          </w:p>
        </w:tc>
        <w:tc>
          <w:tcPr>
            <w:tcW w:w="2185" w:type="dxa"/>
            <w:tcBorders>
              <w:top w:val="single" w:sz="4" w:space="0" w:color="000000"/>
              <w:left w:val="single" w:sz="4" w:space="0" w:color="000000"/>
              <w:bottom w:val="single" w:sz="4" w:space="0" w:color="000000"/>
              <w:right w:val="single" w:sz="4" w:space="0" w:color="000000"/>
            </w:tcBorders>
            <w:tcMar>
              <w:left w:w="10" w:type="dxa"/>
              <w:right w:w="10" w:type="dxa"/>
            </w:tcMar>
          </w:tcPr>
          <w:p w14:paraId="154651DC" w14:textId="77777777" w:rsidR="006F24E3" w:rsidRDefault="006F24E3" w:rsidP="009A7F8D">
            <w:pPr>
              <w:widowControl w:val="0"/>
              <w:spacing w:line="360" w:lineRule="auto"/>
              <w:jc w:val="center"/>
              <w:textAlignment w:val="baseline"/>
              <w:rPr>
                <w:rFonts w:eastAsia="Calibri"/>
                <w:bCs/>
                <w:sz w:val="24"/>
                <w:szCs w:val="24"/>
                <w:lang w:eastAsia="en-US"/>
              </w:rPr>
            </w:pPr>
            <w:r>
              <w:rPr>
                <w:rFonts w:eastAsia="Calibri"/>
                <w:bCs/>
                <w:sz w:val="24"/>
                <w:szCs w:val="24"/>
                <w:lang w:eastAsia="en-US"/>
              </w:rPr>
              <w:t>320</w:t>
            </w:r>
          </w:p>
        </w:tc>
      </w:tr>
      <w:tr w:rsidR="006F24E3" w14:paraId="0A561A48" w14:textId="77777777" w:rsidTr="006F24E3">
        <w:trPr>
          <w:trHeight w:val="647"/>
          <w:jc w:val="center"/>
        </w:trPr>
        <w:tc>
          <w:tcPr>
            <w:tcW w:w="702" w:type="dxa"/>
            <w:tcBorders>
              <w:top w:val="single" w:sz="4" w:space="0" w:color="000000"/>
              <w:left w:val="single" w:sz="4" w:space="0" w:color="000000"/>
              <w:bottom w:val="single" w:sz="4" w:space="0" w:color="000000"/>
              <w:right w:val="single" w:sz="4" w:space="0" w:color="000000"/>
            </w:tcBorders>
            <w:shd w:val="clear" w:color="auto" w:fill="auto"/>
          </w:tcPr>
          <w:p w14:paraId="4EB6171F" w14:textId="77777777" w:rsidR="006F24E3" w:rsidRDefault="006F24E3" w:rsidP="009A7F8D">
            <w:pPr>
              <w:widowControl w:val="0"/>
              <w:spacing w:line="360" w:lineRule="auto"/>
              <w:jc w:val="center"/>
              <w:textAlignment w:val="baseline"/>
              <w:rPr>
                <w:rFonts w:eastAsia="Calibri"/>
                <w:sz w:val="24"/>
                <w:szCs w:val="24"/>
                <w:lang w:eastAsia="en-US"/>
              </w:rPr>
            </w:pPr>
            <w:r>
              <w:rPr>
                <w:rFonts w:eastAsia="Calibri"/>
                <w:sz w:val="24"/>
                <w:szCs w:val="24"/>
                <w:lang w:eastAsia="en-US"/>
              </w:rPr>
              <w:t>7.</w:t>
            </w:r>
          </w:p>
        </w:tc>
        <w:tc>
          <w:tcPr>
            <w:tcW w:w="3818" w:type="dxa"/>
            <w:tcBorders>
              <w:top w:val="single" w:sz="4" w:space="0" w:color="000000"/>
              <w:left w:val="single" w:sz="4" w:space="0" w:color="000000"/>
              <w:bottom w:val="single" w:sz="4" w:space="0" w:color="000000"/>
              <w:right w:val="single" w:sz="4" w:space="0" w:color="000000"/>
            </w:tcBorders>
            <w:shd w:val="clear" w:color="auto" w:fill="auto"/>
          </w:tcPr>
          <w:p w14:paraId="3AA1F2AE" w14:textId="77777777" w:rsidR="006F24E3" w:rsidRDefault="006F24E3" w:rsidP="009A7F8D">
            <w:pPr>
              <w:widowControl w:val="0"/>
              <w:textAlignment w:val="baseline"/>
              <w:rPr>
                <w:rFonts w:eastAsia="Calibri"/>
                <w:sz w:val="24"/>
                <w:szCs w:val="24"/>
                <w:lang w:eastAsia="en-US"/>
              </w:rPr>
            </w:pPr>
            <w:r>
              <w:rPr>
                <w:rFonts w:eastAsia="Calibri"/>
                <w:sz w:val="24"/>
                <w:szCs w:val="24"/>
                <w:lang w:eastAsia="en-US"/>
              </w:rPr>
              <w:t xml:space="preserve">Kiliminė danga, </w:t>
            </w:r>
            <w:proofErr w:type="spellStart"/>
            <w:r>
              <w:rPr>
                <w:rFonts w:eastAsia="Calibri"/>
                <w:bCs/>
                <w:color w:val="000000"/>
                <w:sz w:val="24"/>
                <w:szCs w:val="24"/>
                <w:lang w:val="en-GB" w:eastAsia="zh-CN"/>
              </w:rPr>
              <w:t>kilimo</w:t>
            </w:r>
            <w:proofErr w:type="spellEnd"/>
            <w:r>
              <w:rPr>
                <w:rFonts w:eastAsia="Calibri"/>
                <w:bCs/>
                <w:color w:val="000000"/>
                <w:sz w:val="24"/>
                <w:szCs w:val="24"/>
                <w:lang w:val="en-GB" w:eastAsia="zh-CN"/>
              </w:rPr>
              <w:t xml:space="preserve"> </w:t>
            </w:r>
            <w:proofErr w:type="spellStart"/>
            <w:r>
              <w:rPr>
                <w:rFonts w:eastAsia="Calibri"/>
                <w:bCs/>
                <w:color w:val="000000"/>
                <w:sz w:val="24"/>
                <w:szCs w:val="24"/>
                <w:lang w:val="en-GB" w:eastAsia="zh-CN"/>
              </w:rPr>
              <w:t>spalva</w:t>
            </w:r>
            <w:proofErr w:type="spellEnd"/>
            <w:r>
              <w:rPr>
                <w:rFonts w:eastAsia="Calibri"/>
                <w:bCs/>
                <w:color w:val="000000"/>
                <w:sz w:val="24"/>
                <w:szCs w:val="24"/>
                <w:lang w:val="en-GB" w:eastAsia="zh-CN"/>
              </w:rPr>
              <w:t xml:space="preserve"> </w:t>
            </w:r>
            <w:proofErr w:type="spellStart"/>
            <w:r>
              <w:rPr>
                <w:rFonts w:eastAsia="Calibri"/>
                <w:bCs/>
                <w:color w:val="000000"/>
                <w:sz w:val="24"/>
                <w:szCs w:val="24"/>
                <w:lang w:val="en-GB" w:eastAsia="zh-CN"/>
              </w:rPr>
              <w:t>pasirenkama</w:t>
            </w:r>
            <w:proofErr w:type="spellEnd"/>
            <w:r>
              <w:rPr>
                <w:rFonts w:eastAsia="Calibri"/>
                <w:sz w:val="24"/>
                <w:szCs w:val="24"/>
                <w:lang w:eastAsia="en-US"/>
              </w:rPr>
              <w:t xml:space="preserve"> </w:t>
            </w:r>
          </w:p>
        </w:tc>
        <w:tc>
          <w:tcPr>
            <w:tcW w:w="986" w:type="dxa"/>
            <w:tcBorders>
              <w:top w:val="single" w:sz="4" w:space="0" w:color="000000"/>
              <w:left w:val="single" w:sz="4" w:space="0" w:color="000000"/>
              <w:bottom w:val="single" w:sz="4" w:space="0" w:color="000000"/>
              <w:right w:val="single" w:sz="4" w:space="0" w:color="000000"/>
            </w:tcBorders>
            <w:shd w:val="clear" w:color="auto" w:fill="auto"/>
          </w:tcPr>
          <w:p w14:paraId="71E7BEB2" w14:textId="77777777" w:rsidR="006F24E3" w:rsidRDefault="006F24E3" w:rsidP="009A7F8D">
            <w:pPr>
              <w:widowControl w:val="0"/>
              <w:spacing w:line="360" w:lineRule="auto"/>
              <w:jc w:val="center"/>
              <w:textAlignment w:val="baseline"/>
              <w:rPr>
                <w:rFonts w:eastAsia="Calibri"/>
                <w:bCs/>
                <w:sz w:val="24"/>
                <w:szCs w:val="24"/>
                <w:lang w:eastAsia="en-US"/>
              </w:rPr>
            </w:pPr>
            <w:r>
              <w:rPr>
                <w:rFonts w:eastAsia="Calibri"/>
                <w:bCs/>
                <w:sz w:val="24"/>
                <w:szCs w:val="24"/>
                <w:lang w:eastAsia="en-US"/>
              </w:rPr>
              <w:t>Kv. m.</w:t>
            </w:r>
          </w:p>
        </w:tc>
        <w:tc>
          <w:tcPr>
            <w:tcW w:w="998" w:type="dxa"/>
            <w:tcBorders>
              <w:top w:val="single" w:sz="4" w:space="0" w:color="000000"/>
              <w:left w:val="single" w:sz="4" w:space="0" w:color="000000"/>
              <w:bottom w:val="single" w:sz="4" w:space="0" w:color="000000"/>
              <w:right w:val="single" w:sz="4" w:space="0" w:color="000000"/>
            </w:tcBorders>
            <w:shd w:val="clear" w:color="auto" w:fill="auto"/>
          </w:tcPr>
          <w:p w14:paraId="628BA96C" w14:textId="77777777" w:rsidR="006F24E3" w:rsidRDefault="006F24E3" w:rsidP="009A7F8D">
            <w:pPr>
              <w:widowControl w:val="0"/>
              <w:spacing w:line="360" w:lineRule="auto"/>
              <w:jc w:val="center"/>
              <w:textAlignment w:val="baseline"/>
              <w:rPr>
                <w:rFonts w:eastAsia="Calibri"/>
                <w:bCs/>
                <w:sz w:val="24"/>
                <w:szCs w:val="24"/>
                <w:lang w:eastAsia="en-US"/>
              </w:rPr>
            </w:pPr>
            <w:r>
              <w:rPr>
                <w:rFonts w:eastAsia="Calibri"/>
                <w:bCs/>
                <w:sz w:val="24"/>
                <w:szCs w:val="24"/>
                <w:lang w:eastAsia="en-US"/>
              </w:rPr>
              <w:t>100</w:t>
            </w:r>
          </w:p>
        </w:tc>
        <w:tc>
          <w:tcPr>
            <w:tcW w:w="1229" w:type="dxa"/>
            <w:tcBorders>
              <w:top w:val="single" w:sz="4" w:space="0" w:color="000000"/>
              <w:left w:val="single" w:sz="4" w:space="0" w:color="000000"/>
              <w:bottom w:val="single" w:sz="4" w:space="0" w:color="000000"/>
              <w:right w:val="single" w:sz="4" w:space="0" w:color="000000"/>
            </w:tcBorders>
            <w:tcMar>
              <w:left w:w="10" w:type="dxa"/>
              <w:right w:w="10" w:type="dxa"/>
            </w:tcMar>
          </w:tcPr>
          <w:p w14:paraId="22EF90B1" w14:textId="77777777" w:rsidR="006F24E3" w:rsidRDefault="006F24E3" w:rsidP="009A7F8D">
            <w:pPr>
              <w:widowControl w:val="0"/>
              <w:spacing w:line="360" w:lineRule="auto"/>
              <w:jc w:val="center"/>
              <w:textAlignment w:val="baseline"/>
              <w:rPr>
                <w:rFonts w:eastAsia="Calibri"/>
                <w:bCs/>
                <w:sz w:val="24"/>
                <w:szCs w:val="24"/>
                <w:lang w:eastAsia="en-US"/>
              </w:rPr>
            </w:pPr>
            <w:r>
              <w:rPr>
                <w:rFonts w:eastAsia="Calibri"/>
                <w:bCs/>
                <w:sz w:val="24"/>
                <w:szCs w:val="24"/>
                <w:lang w:eastAsia="en-US"/>
              </w:rPr>
              <w:t>2,50</w:t>
            </w:r>
          </w:p>
        </w:tc>
        <w:tc>
          <w:tcPr>
            <w:tcW w:w="2185" w:type="dxa"/>
            <w:tcBorders>
              <w:top w:val="single" w:sz="4" w:space="0" w:color="000000"/>
              <w:left w:val="single" w:sz="4" w:space="0" w:color="000000"/>
              <w:bottom w:val="single" w:sz="4" w:space="0" w:color="000000"/>
              <w:right w:val="single" w:sz="4" w:space="0" w:color="000000"/>
            </w:tcBorders>
            <w:tcMar>
              <w:left w:w="10" w:type="dxa"/>
              <w:right w:w="10" w:type="dxa"/>
            </w:tcMar>
          </w:tcPr>
          <w:p w14:paraId="5B8EA4D3" w14:textId="77777777" w:rsidR="006F24E3" w:rsidRDefault="006F24E3" w:rsidP="009A7F8D">
            <w:pPr>
              <w:widowControl w:val="0"/>
              <w:spacing w:line="360" w:lineRule="auto"/>
              <w:jc w:val="center"/>
              <w:textAlignment w:val="baseline"/>
              <w:rPr>
                <w:rFonts w:eastAsia="Calibri"/>
                <w:bCs/>
                <w:sz w:val="24"/>
                <w:szCs w:val="24"/>
                <w:lang w:eastAsia="en-US"/>
              </w:rPr>
            </w:pPr>
            <w:r>
              <w:rPr>
                <w:rFonts w:eastAsia="Calibri"/>
                <w:bCs/>
                <w:sz w:val="24"/>
                <w:szCs w:val="24"/>
                <w:lang w:eastAsia="en-US"/>
              </w:rPr>
              <w:t>250</w:t>
            </w:r>
          </w:p>
        </w:tc>
      </w:tr>
      <w:tr w:rsidR="006F24E3" w14:paraId="211E5F98" w14:textId="77777777" w:rsidTr="006F24E3">
        <w:trPr>
          <w:trHeight w:val="647"/>
          <w:jc w:val="center"/>
        </w:trPr>
        <w:tc>
          <w:tcPr>
            <w:tcW w:w="702" w:type="dxa"/>
            <w:tcBorders>
              <w:top w:val="single" w:sz="4" w:space="0" w:color="000000"/>
              <w:left w:val="single" w:sz="4" w:space="0" w:color="000000"/>
              <w:bottom w:val="single" w:sz="4" w:space="0" w:color="000000"/>
              <w:right w:val="single" w:sz="4" w:space="0" w:color="000000"/>
            </w:tcBorders>
            <w:shd w:val="clear" w:color="auto" w:fill="auto"/>
          </w:tcPr>
          <w:p w14:paraId="243AF7A7" w14:textId="77777777" w:rsidR="006F24E3" w:rsidRDefault="006F24E3" w:rsidP="009A7F8D">
            <w:pPr>
              <w:widowControl w:val="0"/>
              <w:spacing w:line="360" w:lineRule="auto"/>
              <w:jc w:val="center"/>
              <w:textAlignment w:val="baseline"/>
              <w:rPr>
                <w:rFonts w:eastAsia="Calibri"/>
                <w:sz w:val="24"/>
                <w:szCs w:val="24"/>
                <w:lang w:eastAsia="en-US"/>
              </w:rPr>
            </w:pPr>
            <w:r>
              <w:rPr>
                <w:rFonts w:eastAsia="Calibri"/>
                <w:sz w:val="24"/>
                <w:szCs w:val="24"/>
                <w:lang w:eastAsia="en-US"/>
              </w:rPr>
              <w:t>8.</w:t>
            </w:r>
          </w:p>
        </w:tc>
        <w:tc>
          <w:tcPr>
            <w:tcW w:w="3818" w:type="dxa"/>
            <w:tcBorders>
              <w:top w:val="single" w:sz="4" w:space="0" w:color="000000"/>
              <w:left w:val="single" w:sz="4" w:space="0" w:color="000000"/>
              <w:bottom w:val="single" w:sz="4" w:space="0" w:color="000000"/>
              <w:right w:val="single" w:sz="4" w:space="0" w:color="000000"/>
            </w:tcBorders>
            <w:shd w:val="clear" w:color="auto" w:fill="auto"/>
          </w:tcPr>
          <w:p w14:paraId="053B7DB0" w14:textId="77777777" w:rsidR="006F24E3" w:rsidRDefault="006F24E3" w:rsidP="009A7F8D">
            <w:pPr>
              <w:widowControl w:val="0"/>
              <w:textAlignment w:val="baseline"/>
              <w:rPr>
                <w:rFonts w:eastAsia="Calibri"/>
                <w:sz w:val="24"/>
                <w:szCs w:val="24"/>
                <w:lang w:eastAsia="en-US"/>
              </w:rPr>
            </w:pPr>
            <w:r>
              <w:rPr>
                <w:rFonts w:eastAsia="Calibri"/>
                <w:bCs/>
                <w:color w:val="000000"/>
                <w:sz w:val="24"/>
                <w:szCs w:val="24"/>
                <w:lang w:val="en-GB" w:eastAsia="zh-CN"/>
              </w:rPr>
              <w:t xml:space="preserve">Pakyla, </w:t>
            </w:r>
            <w:proofErr w:type="spellStart"/>
            <w:r>
              <w:rPr>
                <w:rFonts w:eastAsia="Calibri"/>
                <w:bCs/>
                <w:color w:val="000000"/>
                <w:sz w:val="24"/>
                <w:szCs w:val="24"/>
                <w:lang w:val="en-GB" w:eastAsia="zh-CN"/>
              </w:rPr>
              <w:t>dengta</w:t>
            </w:r>
            <w:proofErr w:type="spellEnd"/>
            <w:r>
              <w:rPr>
                <w:rFonts w:eastAsia="Calibri"/>
                <w:bCs/>
                <w:color w:val="000000"/>
                <w:sz w:val="24"/>
                <w:szCs w:val="24"/>
                <w:lang w:val="en-GB" w:eastAsia="zh-CN"/>
              </w:rPr>
              <w:t xml:space="preserve"> </w:t>
            </w:r>
            <w:proofErr w:type="spellStart"/>
            <w:r>
              <w:rPr>
                <w:rFonts w:eastAsia="Calibri"/>
                <w:bCs/>
                <w:color w:val="000000"/>
                <w:sz w:val="24"/>
                <w:szCs w:val="24"/>
                <w:lang w:val="en-GB" w:eastAsia="zh-CN"/>
              </w:rPr>
              <w:t>kilimine</w:t>
            </w:r>
            <w:proofErr w:type="spellEnd"/>
            <w:r>
              <w:rPr>
                <w:rFonts w:eastAsia="Calibri"/>
                <w:bCs/>
                <w:color w:val="000000"/>
                <w:sz w:val="24"/>
                <w:szCs w:val="24"/>
                <w:lang w:val="en-GB" w:eastAsia="zh-CN"/>
              </w:rPr>
              <w:t xml:space="preserve"> </w:t>
            </w:r>
            <w:proofErr w:type="spellStart"/>
            <w:r>
              <w:rPr>
                <w:rFonts w:eastAsia="Calibri"/>
                <w:bCs/>
                <w:color w:val="000000"/>
                <w:sz w:val="24"/>
                <w:szCs w:val="24"/>
                <w:lang w:val="en-GB" w:eastAsia="zh-CN"/>
              </w:rPr>
              <w:t>danga</w:t>
            </w:r>
            <w:proofErr w:type="spellEnd"/>
            <w:r>
              <w:rPr>
                <w:rFonts w:eastAsia="Calibri"/>
                <w:bCs/>
                <w:color w:val="000000"/>
                <w:sz w:val="24"/>
                <w:szCs w:val="24"/>
                <w:lang w:val="en-GB" w:eastAsia="zh-CN"/>
              </w:rPr>
              <w:t xml:space="preserve"> ne </w:t>
            </w:r>
            <w:proofErr w:type="spellStart"/>
            <w:r>
              <w:rPr>
                <w:rFonts w:eastAsia="Calibri"/>
                <w:bCs/>
                <w:color w:val="000000"/>
                <w:sz w:val="24"/>
                <w:szCs w:val="24"/>
                <w:lang w:val="en-GB" w:eastAsia="zh-CN"/>
              </w:rPr>
              <w:t>daugiau</w:t>
            </w:r>
            <w:proofErr w:type="spellEnd"/>
            <w:r>
              <w:rPr>
                <w:rFonts w:eastAsia="Calibri"/>
                <w:bCs/>
                <w:color w:val="000000"/>
                <w:sz w:val="24"/>
                <w:szCs w:val="24"/>
                <w:lang w:val="en-GB" w:eastAsia="zh-CN"/>
              </w:rPr>
              <w:t xml:space="preserve"> </w:t>
            </w:r>
            <w:proofErr w:type="spellStart"/>
            <w:r>
              <w:rPr>
                <w:rFonts w:eastAsia="Calibri"/>
                <w:bCs/>
                <w:color w:val="000000"/>
                <w:sz w:val="24"/>
                <w:szCs w:val="24"/>
                <w:lang w:val="en-GB" w:eastAsia="zh-CN"/>
              </w:rPr>
              <w:t>kaip</w:t>
            </w:r>
            <w:proofErr w:type="spellEnd"/>
            <w:r>
              <w:rPr>
                <w:rFonts w:eastAsia="Calibri"/>
                <w:bCs/>
                <w:color w:val="000000"/>
                <w:sz w:val="24"/>
                <w:szCs w:val="24"/>
                <w:lang w:val="en-GB" w:eastAsia="zh-CN"/>
              </w:rPr>
              <w:t xml:space="preserve"> (3000 mm x 5000 mm, h-150 mm, </w:t>
            </w:r>
            <w:proofErr w:type="spellStart"/>
            <w:r>
              <w:rPr>
                <w:rFonts w:eastAsia="Calibri"/>
                <w:bCs/>
                <w:color w:val="000000"/>
                <w:sz w:val="24"/>
                <w:szCs w:val="24"/>
                <w:lang w:val="en-GB" w:eastAsia="zh-CN"/>
              </w:rPr>
              <w:t>kilimo</w:t>
            </w:r>
            <w:proofErr w:type="spellEnd"/>
            <w:r>
              <w:rPr>
                <w:rFonts w:eastAsia="Calibri"/>
                <w:bCs/>
                <w:color w:val="000000"/>
                <w:sz w:val="24"/>
                <w:szCs w:val="24"/>
                <w:lang w:val="en-GB" w:eastAsia="zh-CN"/>
              </w:rPr>
              <w:t xml:space="preserve"> </w:t>
            </w:r>
            <w:proofErr w:type="spellStart"/>
            <w:r>
              <w:rPr>
                <w:rFonts w:eastAsia="Calibri"/>
                <w:bCs/>
                <w:color w:val="000000"/>
                <w:sz w:val="24"/>
                <w:szCs w:val="24"/>
                <w:lang w:val="en-GB" w:eastAsia="zh-CN"/>
              </w:rPr>
              <w:t>spalva</w:t>
            </w:r>
            <w:proofErr w:type="spellEnd"/>
            <w:r>
              <w:rPr>
                <w:rFonts w:eastAsia="Calibri"/>
                <w:bCs/>
                <w:color w:val="000000"/>
                <w:sz w:val="24"/>
                <w:szCs w:val="24"/>
                <w:lang w:val="en-GB" w:eastAsia="zh-CN"/>
              </w:rPr>
              <w:t xml:space="preserve"> </w:t>
            </w:r>
            <w:proofErr w:type="spellStart"/>
            <w:r>
              <w:rPr>
                <w:rFonts w:eastAsia="Calibri"/>
                <w:bCs/>
                <w:color w:val="000000"/>
                <w:sz w:val="24"/>
                <w:szCs w:val="24"/>
                <w:lang w:val="en-GB" w:eastAsia="zh-CN"/>
              </w:rPr>
              <w:t>pasirenkama</w:t>
            </w:r>
            <w:proofErr w:type="spellEnd"/>
            <w:r>
              <w:rPr>
                <w:rFonts w:eastAsia="Calibri"/>
                <w:bCs/>
                <w:color w:val="000000"/>
                <w:sz w:val="24"/>
                <w:szCs w:val="24"/>
                <w:lang w:val="en-GB" w:eastAsia="zh-CN"/>
              </w:rPr>
              <w:t>)</w:t>
            </w:r>
          </w:p>
        </w:tc>
        <w:tc>
          <w:tcPr>
            <w:tcW w:w="986" w:type="dxa"/>
            <w:tcBorders>
              <w:top w:val="single" w:sz="4" w:space="0" w:color="000000"/>
              <w:left w:val="single" w:sz="4" w:space="0" w:color="000000"/>
              <w:bottom w:val="single" w:sz="4" w:space="0" w:color="000000"/>
              <w:right w:val="single" w:sz="4" w:space="0" w:color="000000"/>
            </w:tcBorders>
            <w:shd w:val="clear" w:color="auto" w:fill="auto"/>
          </w:tcPr>
          <w:p w14:paraId="56518F5E" w14:textId="77777777" w:rsidR="006F24E3" w:rsidRDefault="006F24E3" w:rsidP="009A7F8D">
            <w:pPr>
              <w:widowControl w:val="0"/>
              <w:spacing w:line="360" w:lineRule="auto"/>
              <w:jc w:val="center"/>
              <w:textAlignment w:val="baseline"/>
              <w:rPr>
                <w:rFonts w:eastAsia="Calibri"/>
                <w:bCs/>
                <w:sz w:val="24"/>
                <w:szCs w:val="24"/>
                <w:lang w:eastAsia="en-US"/>
              </w:rPr>
            </w:pPr>
            <w:r>
              <w:rPr>
                <w:rFonts w:eastAsia="Calibri"/>
                <w:bCs/>
                <w:sz w:val="24"/>
                <w:szCs w:val="24"/>
                <w:lang w:eastAsia="en-US"/>
              </w:rPr>
              <w:t>Vnt.</w:t>
            </w:r>
          </w:p>
        </w:tc>
        <w:tc>
          <w:tcPr>
            <w:tcW w:w="998" w:type="dxa"/>
            <w:tcBorders>
              <w:top w:val="single" w:sz="4" w:space="0" w:color="000000"/>
              <w:left w:val="single" w:sz="4" w:space="0" w:color="000000"/>
              <w:bottom w:val="single" w:sz="4" w:space="0" w:color="000000"/>
              <w:right w:val="single" w:sz="4" w:space="0" w:color="000000"/>
            </w:tcBorders>
            <w:shd w:val="clear" w:color="auto" w:fill="auto"/>
          </w:tcPr>
          <w:p w14:paraId="11F5FF77" w14:textId="77777777" w:rsidR="006F24E3" w:rsidRDefault="006F24E3" w:rsidP="009A7F8D">
            <w:pPr>
              <w:widowControl w:val="0"/>
              <w:spacing w:line="360" w:lineRule="auto"/>
              <w:jc w:val="center"/>
              <w:textAlignment w:val="baseline"/>
              <w:rPr>
                <w:rFonts w:eastAsia="Calibri"/>
                <w:bCs/>
                <w:sz w:val="24"/>
                <w:szCs w:val="24"/>
                <w:lang w:eastAsia="en-US"/>
              </w:rPr>
            </w:pPr>
            <w:r>
              <w:rPr>
                <w:rFonts w:eastAsia="Calibri"/>
                <w:bCs/>
                <w:sz w:val="24"/>
                <w:szCs w:val="24"/>
                <w:lang w:eastAsia="en-US"/>
              </w:rPr>
              <w:t>20</w:t>
            </w:r>
          </w:p>
        </w:tc>
        <w:tc>
          <w:tcPr>
            <w:tcW w:w="1229" w:type="dxa"/>
            <w:tcBorders>
              <w:top w:val="single" w:sz="4" w:space="0" w:color="000000"/>
              <w:left w:val="single" w:sz="4" w:space="0" w:color="000000"/>
              <w:bottom w:val="single" w:sz="4" w:space="0" w:color="000000"/>
              <w:right w:val="single" w:sz="4" w:space="0" w:color="000000"/>
            </w:tcBorders>
            <w:tcMar>
              <w:left w:w="10" w:type="dxa"/>
              <w:right w:w="10" w:type="dxa"/>
            </w:tcMar>
          </w:tcPr>
          <w:p w14:paraId="25562471" w14:textId="77777777" w:rsidR="006F24E3" w:rsidRDefault="006F24E3" w:rsidP="009A7F8D">
            <w:pPr>
              <w:widowControl w:val="0"/>
              <w:spacing w:line="360" w:lineRule="auto"/>
              <w:jc w:val="center"/>
              <w:textAlignment w:val="baseline"/>
              <w:rPr>
                <w:rFonts w:eastAsia="Calibri"/>
                <w:bCs/>
                <w:sz w:val="24"/>
                <w:szCs w:val="24"/>
                <w:lang w:eastAsia="en-US"/>
              </w:rPr>
            </w:pPr>
            <w:r>
              <w:rPr>
                <w:rFonts w:eastAsia="Calibri"/>
                <w:bCs/>
                <w:sz w:val="24"/>
                <w:szCs w:val="24"/>
                <w:lang w:eastAsia="en-US"/>
              </w:rPr>
              <w:t>150</w:t>
            </w:r>
          </w:p>
        </w:tc>
        <w:tc>
          <w:tcPr>
            <w:tcW w:w="2185" w:type="dxa"/>
            <w:tcBorders>
              <w:top w:val="single" w:sz="4" w:space="0" w:color="000000"/>
              <w:left w:val="single" w:sz="4" w:space="0" w:color="000000"/>
              <w:bottom w:val="single" w:sz="4" w:space="0" w:color="000000"/>
              <w:right w:val="single" w:sz="4" w:space="0" w:color="000000"/>
            </w:tcBorders>
            <w:tcMar>
              <w:left w:w="10" w:type="dxa"/>
              <w:right w:w="10" w:type="dxa"/>
            </w:tcMar>
          </w:tcPr>
          <w:p w14:paraId="74C0BCF8" w14:textId="77777777" w:rsidR="006F24E3" w:rsidRDefault="006F24E3" w:rsidP="009A7F8D">
            <w:pPr>
              <w:widowControl w:val="0"/>
              <w:spacing w:line="360" w:lineRule="auto"/>
              <w:jc w:val="center"/>
              <w:textAlignment w:val="baseline"/>
              <w:rPr>
                <w:rFonts w:eastAsia="Calibri"/>
                <w:bCs/>
                <w:sz w:val="24"/>
                <w:szCs w:val="24"/>
                <w:lang w:eastAsia="en-US"/>
              </w:rPr>
            </w:pPr>
            <w:r>
              <w:rPr>
                <w:rFonts w:eastAsia="Calibri"/>
                <w:bCs/>
                <w:sz w:val="24"/>
                <w:szCs w:val="24"/>
                <w:lang w:eastAsia="en-US"/>
              </w:rPr>
              <w:t>3000</w:t>
            </w:r>
          </w:p>
        </w:tc>
      </w:tr>
      <w:tr w:rsidR="006F24E3" w14:paraId="7263A9F0" w14:textId="77777777" w:rsidTr="006F24E3">
        <w:trPr>
          <w:trHeight w:val="647"/>
          <w:jc w:val="center"/>
        </w:trPr>
        <w:tc>
          <w:tcPr>
            <w:tcW w:w="702" w:type="dxa"/>
            <w:tcBorders>
              <w:top w:val="single" w:sz="4" w:space="0" w:color="000000"/>
              <w:left w:val="single" w:sz="4" w:space="0" w:color="000000"/>
              <w:bottom w:val="single" w:sz="4" w:space="0" w:color="000000"/>
              <w:right w:val="single" w:sz="4" w:space="0" w:color="000000"/>
            </w:tcBorders>
            <w:shd w:val="clear" w:color="auto" w:fill="auto"/>
          </w:tcPr>
          <w:p w14:paraId="25461A78" w14:textId="77777777" w:rsidR="006F24E3" w:rsidRDefault="006F24E3" w:rsidP="009A7F8D">
            <w:pPr>
              <w:widowControl w:val="0"/>
              <w:spacing w:line="360" w:lineRule="auto"/>
              <w:jc w:val="center"/>
              <w:textAlignment w:val="baseline"/>
              <w:rPr>
                <w:rFonts w:eastAsia="Calibri"/>
                <w:sz w:val="24"/>
                <w:szCs w:val="24"/>
                <w:lang w:eastAsia="en-US"/>
              </w:rPr>
            </w:pPr>
            <w:r>
              <w:rPr>
                <w:rFonts w:eastAsia="Calibri"/>
                <w:sz w:val="24"/>
                <w:szCs w:val="24"/>
                <w:lang w:eastAsia="en-US"/>
              </w:rPr>
              <w:t>9.</w:t>
            </w:r>
          </w:p>
        </w:tc>
        <w:tc>
          <w:tcPr>
            <w:tcW w:w="3818" w:type="dxa"/>
            <w:tcBorders>
              <w:top w:val="single" w:sz="4" w:space="0" w:color="000000"/>
              <w:left w:val="single" w:sz="4" w:space="0" w:color="000000"/>
              <w:bottom w:val="single" w:sz="4" w:space="0" w:color="000000"/>
              <w:right w:val="single" w:sz="4" w:space="0" w:color="000000"/>
            </w:tcBorders>
            <w:shd w:val="clear" w:color="auto" w:fill="auto"/>
          </w:tcPr>
          <w:p w14:paraId="0D7235AE" w14:textId="77777777" w:rsidR="006F24E3" w:rsidRDefault="006F24E3" w:rsidP="009A7F8D">
            <w:pPr>
              <w:widowControl w:val="0"/>
              <w:textAlignment w:val="baseline"/>
              <w:rPr>
                <w:rFonts w:eastAsia="Calibri"/>
                <w:sz w:val="24"/>
                <w:szCs w:val="24"/>
                <w:lang w:eastAsia="en-US"/>
              </w:rPr>
            </w:pPr>
            <w:r>
              <w:rPr>
                <w:rFonts w:eastAsia="Calibri"/>
                <w:bCs/>
                <w:iCs/>
                <w:color w:val="000000"/>
                <w:sz w:val="24"/>
                <w:szCs w:val="24"/>
                <w:lang w:val="fi-FI" w:eastAsia="zh-CN"/>
              </w:rPr>
              <w:t>Aliuminio karkasas apšvietimui ne daugiau kaip (230 mm x 230 mm x 1000 mm)</w:t>
            </w:r>
          </w:p>
        </w:tc>
        <w:tc>
          <w:tcPr>
            <w:tcW w:w="986" w:type="dxa"/>
            <w:tcBorders>
              <w:top w:val="single" w:sz="4" w:space="0" w:color="000000"/>
              <w:left w:val="single" w:sz="4" w:space="0" w:color="000000"/>
              <w:bottom w:val="single" w:sz="4" w:space="0" w:color="000000"/>
              <w:right w:val="single" w:sz="4" w:space="0" w:color="000000"/>
            </w:tcBorders>
            <w:shd w:val="clear" w:color="auto" w:fill="auto"/>
          </w:tcPr>
          <w:p w14:paraId="7181FDA5" w14:textId="77777777" w:rsidR="006F24E3" w:rsidRDefault="006F24E3" w:rsidP="009A7F8D">
            <w:pPr>
              <w:widowControl w:val="0"/>
              <w:spacing w:line="360" w:lineRule="auto"/>
              <w:jc w:val="center"/>
              <w:textAlignment w:val="baseline"/>
              <w:rPr>
                <w:rFonts w:eastAsia="Calibri"/>
                <w:bCs/>
                <w:sz w:val="24"/>
                <w:szCs w:val="24"/>
                <w:lang w:eastAsia="en-US"/>
              </w:rPr>
            </w:pPr>
            <w:r>
              <w:rPr>
                <w:rFonts w:eastAsia="Calibri"/>
                <w:bCs/>
                <w:sz w:val="24"/>
                <w:szCs w:val="24"/>
                <w:lang w:eastAsia="en-US"/>
              </w:rPr>
              <w:t>Vnt.</w:t>
            </w:r>
          </w:p>
        </w:tc>
        <w:tc>
          <w:tcPr>
            <w:tcW w:w="998" w:type="dxa"/>
            <w:tcBorders>
              <w:top w:val="single" w:sz="4" w:space="0" w:color="000000"/>
              <w:left w:val="single" w:sz="4" w:space="0" w:color="000000"/>
              <w:bottom w:val="single" w:sz="4" w:space="0" w:color="000000"/>
              <w:right w:val="single" w:sz="4" w:space="0" w:color="000000"/>
            </w:tcBorders>
            <w:shd w:val="clear" w:color="auto" w:fill="auto"/>
          </w:tcPr>
          <w:p w14:paraId="22EC8DF1" w14:textId="77777777" w:rsidR="006F24E3" w:rsidRDefault="006F24E3" w:rsidP="009A7F8D">
            <w:pPr>
              <w:widowControl w:val="0"/>
              <w:spacing w:line="360" w:lineRule="auto"/>
              <w:jc w:val="center"/>
              <w:textAlignment w:val="baseline"/>
              <w:rPr>
                <w:rFonts w:eastAsia="Calibri"/>
                <w:bCs/>
                <w:sz w:val="24"/>
                <w:szCs w:val="24"/>
                <w:lang w:eastAsia="en-US"/>
              </w:rPr>
            </w:pPr>
            <w:r>
              <w:rPr>
                <w:rFonts w:eastAsia="Calibri"/>
                <w:bCs/>
                <w:sz w:val="24"/>
                <w:szCs w:val="24"/>
                <w:lang w:eastAsia="en-US"/>
              </w:rPr>
              <w:t>100</w:t>
            </w:r>
          </w:p>
        </w:tc>
        <w:tc>
          <w:tcPr>
            <w:tcW w:w="1229" w:type="dxa"/>
            <w:tcBorders>
              <w:top w:val="single" w:sz="4" w:space="0" w:color="000000"/>
              <w:left w:val="single" w:sz="4" w:space="0" w:color="000000"/>
              <w:bottom w:val="single" w:sz="4" w:space="0" w:color="000000"/>
              <w:right w:val="single" w:sz="4" w:space="0" w:color="000000"/>
            </w:tcBorders>
            <w:tcMar>
              <w:left w:w="10" w:type="dxa"/>
              <w:right w:w="10" w:type="dxa"/>
            </w:tcMar>
          </w:tcPr>
          <w:p w14:paraId="680E18B6" w14:textId="77777777" w:rsidR="006F24E3" w:rsidRDefault="006F24E3" w:rsidP="009A7F8D">
            <w:pPr>
              <w:widowControl w:val="0"/>
              <w:spacing w:line="360" w:lineRule="auto"/>
              <w:jc w:val="center"/>
              <w:textAlignment w:val="baseline"/>
              <w:rPr>
                <w:rFonts w:eastAsia="Calibri"/>
                <w:bCs/>
                <w:sz w:val="24"/>
                <w:szCs w:val="24"/>
                <w:lang w:eastAsia="en-US"/>
              </w:rPr>
            </w:pPr>
            <w:r>
              <w:rPr>
                <w:rFonts w:eastAsia="Calibri"/>
                <w:bCs/>
                <w:sz w:val="24"/>
                <w:szCs w:val="24"/>
                <w:lang w:eastAsia="en-US"/>
              </w:rPr>
              <w:t>5</w:t>
            </w:r>
          </w:p>
        </w:tc>
        <w:tc>
          <w:tcPr>
            <w:tcW w:w="2185" w:type="dxa"/>
            <w:tcBorders>
              <w:top w:val="single" w:sz="4" w:space="0" w:color="000000"/>
              <w:left w:val="single" w:sz="4" w:space="0" w:color="000000"/>
              <w:bottom w:val="single" w:sz="4" w:space="0" w:color="000000"/>
              <w:right w:val="single" w:sz="4" w:space="0" w:color="000000"/>
            </w:tcBorders>
            <w:tcMar>
              <w:left w:w="10" w:type="dxa"/>
              <w:right w:w="10" w:type="dxa"/>
            </w:tcMar>
          </w:tcPr>
          <w:p w14:paraId="7FD6E6DD" w14:textId="77777777" w:rsidR="006F24E3" w:rsidRDefault="006F24E3" w:rsidP="009A7F8D">
            <w:pPr>
              <w:widowControl w:val="0"/>
              <w:spacing w:line="360" w:lineRule="auto"/>
              <w:jc w:val="center"/>
              <w:textAlignment w:val="baseline"/>
              <w:rPr>
                <w:rFonts w:eastAsia="Calibri"/>
                <w:bCs/>
                <w:sz w:val="24"/>
                <w:szCs w:val="24"/>
                <w:lang w:eastAsia="en-US"/>
              </w:rPr>
            </w:pPr>
            <w:r>
              <w:rPr>
                <w:rFonts w:eastAsia="Calibri"/>
                <w:bCs/>
                <w:sz w:val="24"/>
                <w:szCs w:val="24"/>
                <w:lang w:eastAsia="en-US"/>
              </w:rPr>
              <w:t>500</w:t>
            </w:r>
          </w:p>
        </w:tc>
      </w:tr>
      <w:tr w:rsidR="006F24E3" w14:paraId="13DEC9B5" w14:textId="77777777" w:rsidTr="006F24E3">
        <w:trPr>
          <w:trHeight w:val="647"/>
          <w:jc w:val="center"/>
        </w:trPr>
        <w:tc>
          <w:tcPr>
            <w:tcW w:w="702" w:type="dxa"/>
            <w:tcBorders>
              <w:top w:val="single" w:sz="4" w:space="0" w:color="000000"/>
              <w:left w:val="single" w:sz="4" w:space="0" w:color="000000"/>
              <w:bottom w:val="single" w:sz="4" w:space="0" w:color="000000"/>
              <w:right w:val="single" w:sz="4" w:space="0" w:color="000000"/>
            </w:tcBorders>
            <w:shd w:val="clear" w:color="auto" w:fill="auto"/>
          </w:tcPr>
          <w:p w14:paraId="747B4D8D" w14:textId="77777777" w:rsidR="006F24E3" w:rsidRDefault="006F24E3" w:rsidP="009A7F8D">
            <w:pPr>
              <w:widowControl w:val="0"/>
              <w:spacing w:line="360" w:lineRule="auto"/>
              <w:jc w:val="center"/>
              <w:textAlignment w:val="baseline"/>
              <w:rPr>
                <w:rFonts w:eastAsia="Calibri"/>
                <w:sz w:val="24"/>
                <w:szCs w:val="24"/>
                <w:lang w:eastAsia="en-US"/>
              </w:rPr>
            </w:pPr>
            <w:r>
              <w:rPr>
                <w:rFonts w:eastAsia="Calibri"/>
                <w:sz w:val="24"/>
                <w:szCs w:val="24"/>
                <w:lang w:eastAsia="en-US"/>
              </w:rPr>
              <w:t>10.</w:t>
            </w:r>
          </w:p>
        </w:tc>
        <w:tc>
          <w:tcPr>
            <w:tcW w:w="3818" w:type="dxa"/>
            <w:tcBorders>
              <w:top w:val="single" w:sz="4" w:space="0" w:color="000000"/>
              <w:left w:val="single" w:sz="4" w:space="0" w:color="000000"/>
              <w:bottom w:val="single" w:sz="4" w:space="0" w:color="000000"/>
              <w:right w:val="single" w:sz="4" w:space="0" w:color="000000"/>
            </w:tcBorders>
            <w:shd w:val="clear" w:color="auto" w:fill="auto"/>
          </w:tcPr>
          <w:p w14:paraId="395B13AF" w14:textId="77777777" w:rsidR="006F24E3" w:rsidRDefault="006F24E3" w:rsidP="009A7F8D">
            <w:pPr>
              <w:widowControl w:val="0"/>
              <w:textAlignment w:val="baseline"/>
              <w:rPr>
                <w:rFonts w:eastAsia="Calibri"/>
                <w:bCs/>
                <w:iCs/>
                <w:color w:val="000000"/>
                <w:sz w:val="24"/>
                <w:szCs w:val="24"/>
                <w:lang w:val="en-GB" w:eastAsia="zh-CN"/>
              </w:rPr>
            </w:pPr>
            <w:proofErr w:type="spellStart"/>
            <w:r>
              <w:rPr>
                <w:rFonts w:eastAsia="Calibri"/>
                <w:color w:val="000000"/>
                <w:sz w:val="24"/>
                <w:szCs w:val="24"/>
                <w:lang w:val="en-GB" w:eastAsia="zh-CN"/>
              </w:rPr>
              <w:t>Spintelė</w:t>
            </w:r>
            <w:proofErr w:type="spellEnd"/>
            <w:r>
              <w:rPr>
                <w:rFonts w:eastAsia="Calibri"/>
                <w:color w:val="000000"/>
                <w:sz w:val="24"/>
                <w:szCs w:val="24"/>
                <w:lang w:val="en-GB" w:eastAsia="zh-CN"/>
              </w:rPr>
              <w:t xml:space="preserve"> </w:t>
            </w:r>
            <w:proofErr w:type="spellStart"/>
            <w:r>
              <w:rPr>
                <w:rFonts w:eastAsia="Calibri"/>
                <w:color w:val="000000"/>
                <w:sz w:val="24"/>
                <w:szCs w:val="24"/>
                <w:lang w:val="en-GB" w:eastAsia="zh-CN"/>
              </w:rPr>
              <w:t>su</w:t>
            </w:r>
            <w:proofErr w:type="spellEnd"/>
            <w:r>
              <w:rPr>
                <w:rFonts w:eastAsia="Calibri"/>
                <w:color w:val="000000"/>
                <w:sz w:val="24"/>
                <w:szCs w:val="24"/>
                <w:lang w:val="en-GB" w:eastAsia="zh-CN"/>
              </w:rPr>
              <w:t xml:space="preserve"> </w:t>
            </w:r>
            <w:proofErr w:type="spellStart"/>
            <w:r>
              <w:rPr>
                <w:rFonts w:eastAsia="Calibri"/>
                <w:color w:val="000000"/>
                <w:sz w:val="24"/>
                <w:szCs w:val="24"/>
                <w:lang w:val="en-GB" w:eastAsia="zh-CN"/>
              </w:rPr>
              <w:t>dviem</w:t>
            </w:r>
            <w:proofErr w:type="spellEnd"/>
            <w:r>
              <w:rPr>
                <w:rFonts w:eastAsia="Calibri"/>
                <w:color w:val="000000"/>
                <w:sz w:val="24"/>
                <w:szCs w:val="24"/>
                <w:lang w:val="en-GB" w:eastAsia="zh-CN"/>
              </w:rPr>
              <w:t xml:space="preserve"> </w:t>
            </w:r>
            <w:proofErr w:type="spellStart"/>
            <w:r>
              <w:rPr>
                <w:rFonts w:eastAsia="Calibri"/>
                <w:color w:val="000000"/>
                <w:sz w:val="24"/>
                <w:szCs w:val="24"/>
                <w:lang w:val="en-GB" w:eastAsia="zh-CN"/>
              </w:rPr>
              <w:t>durelėmis</w:t>
            </w:r>
            <w:proofErr w:type="spellEnd"/>
            <w:r>
              <w:rPr>
                <w:rFonts w:eastAsia="Calibri"/>
                <w:color w:val="000000"/>
                <w:sz w:val="24"/>
                <w:szCs w:val="24"/>
                <w:lang w:val="en-GB" w:eastAsia="zh-CN"/>
              </w:rPr>
              <w:t xml:space="preserve"> </w:t>
            </w:r>
            <w:proofErr w:type="spellStart"/>
            <w:r>
              <w:rPr>
                <w:rFonts w:eastAsia="Calibri"/>
                <w:color w:val="000000"/>
                <w:sz w:val="24"/>
                <w:szCs w:val="24"/>
                <w:lang w:val="en-GB" w:eastAsia="zh-CN"/>
              </w:rPr>
              <w:t>ir</w:t>
            </w:r>
            <w:proofErr w:type="spellEnd"/>
            <w:r>
              <w:rPr>
                <w:rFonts w:eastAsia="Calibri"/>
                <w:color w:val="000000"/>
                <w:sz w:val="24"/>
                <w:szCs w:val="24"/>
                <w:lang w:val="en-GB" w:eastAsia="zh-CN"/>
              </w:rPr>
              <w:t xml:space="preserve"> </w:t>
            </w:r>
            <w:proofErr w:type="spellStart"/>
            <w:r>
              <w:rPr>
                <w:rFonts w:eastAsia="Calibri"/>
                <w:color w:val="000000"/>
                <w:sz w:val="24"/>
                <w:szCs w:val="24"/>
                <w:lang w:val="en-GB" w:eastAsia="zh-CN"/>
              </w:rPr>
              <w:t>lentyna</w:t>
            </w:r>
            <w:proofErr w:type="spellEnd"/>
            <w:r>
              <w:rPr>
                <w:rFonts w:eastAsia="Calibri"/>
                <w:color w:val="000000"/>
                <w:sz w:val="24"/>
                <w:szCs w:val="24"/>
                <w:lang w:val="en-GB" w:eastAsia="zh-CN"/>
              </w:rPr>
              <w:t xml:space="preserve"> ne </w:t>
            </w:r>
            <w:proofErr w:type="spellStart"/>
            <w:r>
              <w:rPr>
                <w:rFonts w:eastAsia="Calibri"/>
                <w:color w:val="000000"/>
                <w:sz w:val="24"/>
                <w:szCs w:val="24"/>
                <w:lang w:val="en-GB" w:eastAsia="zh-CN"/>
              </w:rPr>
              <w:t>daugiau</w:t>
            </w:r>
            <w:proofErr w:type="spellEnd"/>
            <w:r>
              <w:rPr>
                <w:rFonts w:eastAsia="Calibri"/>
                <w:color w:val="000000"/>
                <w:sz w:val="24"/>
                <w:szCs w:val="24"/>
                <w:lang w:val="en-GB" w:eastAsia="zh-CN"/>
              </w:rPr>
              <w:t xml:space="preserve"> </w:t>
            </w:r>
            <w:proofErr w:type="spellStart"/>
            <w:r>
              <w:rPr>
                <w:rFonts w:eastAsia="Calibri"/>
                <w:color w:val="000000"/>
                <w:sz w:val="24"/>
                <w:szCs w:val="24"/>
                <w:lang w:val="en-GB" w:eastAsia="zh-CN"/>
              </w:rPr>
              <w:t>kaip</w:t>
            </w:r>
            <w:proofErr w:type="spellEnd"/>
            <w:r>
              <w:rPr>
                <w:rFonts w:eastAsia="Calibri"/>
                <w:color w:val="000000"/>
                <w:sz w:val="24"/>
                <w:szCs w:val="24"/>
                <w:lang w:val="en-GB" w:eastAsia="zh-CN"/>
              </w:rPr>
              <w:t xml:space="preserve"> (500 mm x 1000 mm, h-1000 mm)</w:t>
            </w:r>
          </w:p>
        </w:tc>
        <w:tc>
          <w:tcPr>
            <w:tcW w:w="986" w:type="dxa"/>
            <w:tcBorders>
              <w:top w:val="single" w:sz="4" w:space="0" w:color="000000"/>
              <w:left w:val="single" w:sz="4" w:space="0" w:color="000000"/>
              <w:bottom w:val="single" w:sz="4" w:space="0" w:color="000000"/>
              <w:right w:val="single" w:sz="4" w:space="0" w:color="000000"/>
            </w:tcBorders>
            <w:shd w:val="clear" w:color="auto" w:fill="auto"/>
          </w:tcPr>
          <w:p w14:paraId="760EE4FB" w14:textId="77777777" w:rsidR="006F24E3" w:rsidRDefault="006F24E3" w:rsidP="009A7F8D">
            <w:pPr>
              <w:widowControl w:val="0"/>
              <w:spacing w:line="360" w:lineRule="auto"/>
              <w:jc w:val="center"/>
              <w:textAlignment w:val="baseline"/>
              <w:rPr>
                <w:rFonts w:eastAsia="Calibri"/>
                <w:bCs/>
                <w:sz w:val="24"/>
                <w:szCs w:val="24"/>
                <w:lang w:eastAsia="en-US"/>
              </w:rPr>
            </w:pPr>
            <w:r>
              <w:rPr>
                <w:rFonts w:eastAsia="Calibri"/>
                <w:bCs/>
                <w:sz w:val="24"/>
                <w:szCs w:val="24"/>
                <w:lang w:eastAsia="en-US"/>
              </w:rPr>
              <w:t>Vnt.</w:t>
            </w:r>
          </w:p>
        </w:tc>
        <w:tc>
          <w:tcPr>
            <w:tcW w:w="998" w:type="dxa"/>
            <w:tcBorders>
              <w:top w:val="single" w:sz="4" w:space="0" w:color="000000"/>
              <w:left w:val="single" w:sz="4" w:space="0" w:color="000000"/>
              <w:bottom w:val="single" w:sz="4" w:space="0" w:color="000000"/>
              <w:right w:val="single" w:sz="4" w:space="0" w:color="000000"/>
            </w:tcBorders>
            <w:shd w:val="clear" w:color="auto" w:fill="auto"/>
          </w:tcPr>
          <w:p w14:paraId="34736B2B" w14:textId="77777777" w:rsidR="006F24E3" w:rsidRDefault="006F24E3" w:rsidP="009A7F8D">
            <w:pPr>
              <w:widowControl w:val="0"/>
              <w:spacing w:line="360" w:lineRule="auto"/>
              <w:jc w:val="center"/>
              <w:textAlignment w:val="baseline"/>
              <w:rPr>
                <w:rFonts w:eastAsia="Calibri"/>
                <w:bCs/>
                <w:sz w:val="24"/>
                <w:szCs w:val="24"/>
                <w:lang w:eastAsia="en-US"/>
              </w:rPr>
            </w:pPr>
            <w:r>
              <w:rPr>
                <w:rFonts w:eastAsia="Calibri"/>
                <w:bCs/>
                <w:sz w:val="24"/>
                <w:szCs w:val="24"/>
                <w:lang w:eastAsia="en-US"/>
              </w:rPr>
              <w:t>10</w:t>
            </w:r>
          </w:p>
        </w:tc>
        <w:tc>
          <w:tcPr>
            <w:tcW w:w="1229" w:type="dxa"/>
            <w:tcBorders>
              <w:top w:val="single" w:sz="4" w:space="0" w:color="000000"/>
              <w:left w:val="single" w:sz="4" w:space="0" w:color="000000"/>
              <w:bottom w:val="single" w:sz="4" w:space="0" w:color="000000"/>
              <w:right w:val="single" w:sz="4" w:space="0" w:color="000000"/>
            </w:tcBorders>
            <w:tcMar>
              <w:left w:w="10" w:type="dxa"/>
              <w:right w:w="10" w:type="dxa"/>
            </w:tcMar>
          </w:tcPr>
          <w:p w14:paraId="4AE31F5F" w14:textId="77777777" w:rsidR="006F24E3" w:rsidRDefault="006F24E3" w:rsidP="009A7F8D">
            <w:pPr>
              <w:widowControl w:val="0"/>
              <w:spacing w:line="360" w:lineRule="auto"/>
              <w:jc w:val="center"/>
              <w:textAlignment w:val="baseline"/>
              <w:rPr>
                <w:rFonts w:eastAsia="Calibri"/>
                <w:bCs/>
                <w:sz w:val="24"/>
                <w:szCs w:val="24"/>
                <w:lang w:eastAsia="en-US"/>
              </w:rPr>
            </w:pPr>
            <w:r>
              <w:rPr>
                <w:rFonts w:eastAsia="Calibri"/>
                <w:bCs/>
                <w:sz w:val="24"/>
                <w:szCs w:val="24"/>
                <w:lang w:eastAsia="en-US"/>
              </w:rPr>
              <w:t>20</w:t>
            </w:r>
          </w:p>
        </w:tc>
        <w:tc>
          <w:tcPr>
            <w:tcW w:w="2185" w:type="dxa"/>
            <w:tcBorders>
              <w:top w:val="single" w:sz="4" w:space="0" w:color="000000"/>
              <w:left w:val="single" w:sz="4" w:space="0" w:color="000000"/>
              <w:bottom w:val="single" w:sz="4" w:space="0" w:color="000000"/>
              <w:right w:val="single" w:sz="4" w:space="0" w:color="000000"/>
            </w:tcBorders>
            <w:tcMar>
              <w:left w:w="10" w:type="dxa"/>
              <w:right w:w="10" w:type="dxa"/>
            </w:tcMar>
          </w:tcPr>
          <w:p w14:paraId="063755AF" w14:textId="77777777" w:rsidR="006F24E3" w:rsidRDefault="006F24E3" w:rsidP="009A7F8D">
            <w:pPr>
              <w:widowControl w:val="0"/>
              <w:spacing w:line="360" w:lineRule="auto"/>
              <w:jc w:val="center"/>
              <w:textAlignment w:val="baseline"/>
              <w:rPr>
                <w:rFonts w:eastAsia="Calibri"/>
                <w:bCs/>
                <w:sz w:val="24"/>
                <w:szCs w:val="24"/>
                <w:lang w:eastAsia="en-US"/>
              </w:rPr>
            </w:pPr>
            <w:r>
              <w:rPr>
                <w:rFonts w:eastAsia="Calibri"/>
                <w:bCs/>
                <w:sz w:val="24"/>
                <w:szCs w:val="24"/>
                <w:lang w:eastAsia="en-US"/>
              </w:rPr>
              <w:t>200</w:t>
            </w:r>
          </w:p>
        </w:tc>
      </w:tr>
      <w:tr w:rsidR="006F24E3" w14:paraId="4BA1D419" w14:textId="77777777" w:rsidTr="006F24E3">
        <w:trPr>
          <w:trHeight w:val="647"/>
          <w:jc w:val="center"/>
        </w:trPr>
        <w:tc>
          <w:tcPr>
            <w:tcW w:w="702" w:type="dxa"/>
            <w:tcBorders>
              <w:top w:val="single" w:sz="4" w:space="0" w:color="000000"/>
              <w:left w:val="single" w:sz="4" w:space="0" w:color="000000"/>
              <w:bottom w:val="single" w:sz="4" w:space="0" w:color="000000"/>
              <w:right w:val="single" w:sz="4" w:space="0" w:color="000000"/>
            </w:tcBorders>
            <w:shd w:val="clear" w:color="auto" w:fill="auto"/>
          </w:tcPr>
          <w:p w14:paraId="64ECE1E5" w14:textId="77777777" w:rsidR="006F24E3" w:rsidRDefault="006F24E3" w:rsidP="009A7F8D">
            <w:pPr>
              <w:widowControl w:val="0"/>
              <w:spacing w:line="360" w:lineRule="auto"/>
              <w:jc w:val="center"/>
              <w:textAlignment w:val="baseline"/>
              <w:rPr>
                <w:rFonts w:eastAsia="Calibri"/>
                <w:sz w:val="24"/>
                <w:szCs w:val="24"/>
                <w:lang w:eastAsia="en-US"/>
              </w:rPr>
            </w:pPr>
            <w:r>
              <w:rPr>
                <w:rFonts w:eastAsia="Calibri"/>
                <w:sz w:val="24"/>
                <w:szCs w:val="24"/>
                <w:lang w:eastAsia="en-US"/>
              </w:rPr>
              <w:t>11.</w:t>
            </w:r>
          </w:p>
        </w:tc>
        <w:tc>
          <w:tcPr>
            <w:tcW w:w="3818" w:type="dxa"/>
            <w:tcBorders>
              <w:top w:val="single" w:sz="4" w:space="0" w:color="000000"/>
              <w:left w:val="single" w:sz="4" w:space="0" w:color="000000"/>
              <w:bottom w:val="single" w:sz="4" w:space="0" w:color="000000"/>
              <w:right w:val="single" w:sz="4" w:space="0" w:color="000000"/>
            </w:tcBorders>
            <w:shd w:val="clear" w:color="auto" w:fill="auto"/>
          </w:tcPr>
          <w:p w14:paraId="6EA2F06B" w14:textId="77777777" w:rsidR="006F24E3" w:rsidRDefault="006F24E3" w:rsidP="009A7F8D">
            <w:pPr>
              <w:widowControl w:val="0"/>
              <w:textAlignment w:val="baseline"/>
              <w:rPr>
                <w:rFonts w:eastAsia="Calibri"/>
                <w:bCs/>
                <w:iCs/>
                <w:color w:val="000000"/>
                <w:sz w:val="24"/>
                <w:szCs w:val="24"/>
                <w:lang w:eastAsia="zh-CN"/>
              </w:rPr>
            </w:pPr>
            <w:r>
              <w:rPr>
                <w:rFonts w:eastAsia="Calibri"/>
                <w:color w:val="000000"/>
                <w:sz w:val="24"/>
                <w:szCs w:val="24"/>
                <w:lang w:eastAsia="zh-CN"/>
              </w:rPr>
              <w:t>Spinta - vitrina su stiklais ir dviem stiklinėmis lentynomis ne daugiau kaip (1000 x 1000, h-2500)</w:t>
            </w:r>
          </w:p>
        </w:tc>
        <w:tc>
          <w:tcPr>
            <w:tcW w:w="986" w:type="dxa"/>
            <w:tcBorders>
              <w:top w:val="single" w:sz="4" w:space="0" w:color="000000"/>
              <w:left w:val="single" w:sz="4" w:space="0" w:color="000000"/>
              <w:bottom w:val="single" w:sz="4" w:space="0" w:color="000000"/>
              <w:right w:val="single" w:sz="4" w:space="0" w:color="000000"/>
            </w:tcBorders>
            <w:shd w:val="clear" w:color="auto" w:fill="auto"/>
          </w:tcPr>
          <w:p w14:paraId="7BEE3E17" w14:textId="77777777" w:rsidR="006F24E3" w:rsidRDefault="006F24E3" w:rsidP="009A7F8D">
            <w:pPr>
              <w:widowControl w:val="0"/>
              <w:spacing w:line="360" w:lineRule="auto"/>
              <w:jc w:val="center"/>
              <w:textAlignment w:val="baseline"/>
              <w:rPr>
                <w:rFonts w:eastAsia="Calibri"/>
                <w:bCs/>
                <w:sz w:val="24"/>
                <w:szCs w:val="24"/>
                <w:lang w:eastAsia="en-US"/>
              </w:rPr>
            </w:pPr>
            <w:r>
              <w:rPr>
                <w:rFonts w:eastAsia="Calibri"/>
                <w:bCs/>
                <w:sz w:val="24"/>
                <w:szCs w:val="24"/>
                <w:lang w:eastAsia="en-US"/>
              </w:rPr>
              <w:t>Vnt.</w:t>
            </w:r>
          </w:p>
        </w:tc>
        <w:tc>
          <w:tcPr>
            <w:tcW w:w="998" w:type="dxa"/>
            <w:tcBorders>
              <w:top w:val="single" w:sz="4" w:space="0" w:color="000000"/>
              <w:left w:val="single" w:sz="4" w:space="0" w:color="000000"/>
              <w:bottom w:val="single" w:sz="4" w:space="0" w:color="000000"/>
              <w:right w:val="single" w:sz="4" w:space="0" w:color="000000"/>
            </w:tcBorders>
            <w:shd w:val="clear" w:color="auto" w:fill="auto"/>
          </w:tcPr>
          <w:p w14:paraId="7DD0F70E" w14:textId="77777777" w:rsidR="006F24E3" w:rsidRDefault="006F24E3" w:rsidP="009A7F8D">
            <w:pPr>
              <w:widowControl w:val="0"/>
              <w:spacing w:line="360" w:lineRule="auto"/>
              <w:jc w:val="center"/>
              <w:textAlignment w:val="baseline"/>
              <w:rPr>
                <w:rFonts w:eastAsia="Calibri"/>
                <w:bCs/>
                <w:sz w:val="24"/>
                <w:szCs w:val="24"/>
                <w:lang w:eastAsia="en-US"/>
              </w:rPr>
            </w:pPr>
            <w:r>
              <w:rPr>
                <w:rFonts w:eastAsia="Calibri"/>
                <w:bCs/>
                <w:sz w:val="24"/>
                <w:szCs w:val="24"/>
                <w:lang w:eastAsia="en-US"/>
              </w:rPr>
              <w:t>5</w:t>
            </w:r>
          </w:p>
        </w:tc>
        <w:tc>
          <w:tcPr>
            <w:tcW w:w="1229" w:type="dxa"/>
            <w:tcBorders>
              <w:top w:val="single" w:sz="4" w:space="0" w:color="000000"/>
              <w:left w:val="single" w:sz="4" w:space="0" w:color="000000"/>
              <w:bottom w:val="single" w:sz="4" w:space="0" w:color="000000"/>
              <w:right w:val="single" w:sz="4" w:space="0" w:color="000000"/>
            </w:tcBorders>
            <w:tcMar>
              <w:left w:w="10" w:type="dxa"/>
              <w:right w:w="10" w:type="dxa"/>
            </w:tcMar>
          </w:tcPr>
          <w:p w14:paraId="54A2DA48" w14:textId="77777777" w:rsidR="006F24E3" w:rsidRDefault="006F24E3" w:rsidP="009A7F8D">
            <w:pPr>
              <w:widowControl w:val="0"/>
              <w:spacing w:line="360" w:lineRule="auto"/>
              <w:jc w:val="center"/>
              <w:textAlignment w:val="baseline"/>
              <w:rPr>
                <w:rFonts w:eastAsia="Calibri"/>
                <w:bCs/>
                <w:sz w:val="24"/>
                <w:szCs w:val="24"/>
                <w:lang w:eastAsia="en-US"/>
              </w:rPr>
            </w:pPr>
            <w:r>
              <w:rPr>
                <w:rFonts w:eastAsia="Calibri"/>
                <w:bCs/>
                <w:sz w:val="24"/>
                <w:szCs w:val="24"/>
                <w:lang w:eastAsia="en-US"/>
              </w:rPr>
              <w:t>40</w:t>
            </w:r>
          </w:p>
        </w:tc>
        <w:tc>
          <w:tcPr>
            <w:tcW w:w="2185" w:type="dxa"/>
            <w:tcBorders>
              <w:top w:val="single" w:sz="4" w:space="0" w:color="000000"/>
              <w:left w:val="single" w:sz="4" w:space="0" w:color="000000"/>
              <w:bottom w:val="single" w:sz="4" w:space="0" w:color="000000"/>
              <w:right w:val="single" w:sz="4" w:space="0" w:color="000000"/>
            </w:tcBorders>
            <w:tcMar>
              <w:left w:w="10" w:type="dxa"/>
              <w:right w:w="10" w:type="dxa"/>
            </w:tcMar>
          </w:tcPr>
          <w:p w14:paraId="069CE24A" w14:textId="77777777" w:rsidR="006F24E3" w:rsidRDefault="006F24E3" w:rsidP="009A7F8D">
            <w:pPr>
              <w:widowControl w:val="0"/>
              <w:spacing w:line="360" w:lineRule="auto"/>
              <w:jc w:val="center"/>
              <w:textAlignment w:val="baseline"/>
              <w:rPr>
                <w:rFonts w:eastAsia="Calibri"/>
                <w:bCs/>
                <w:sz w:val="24"/>
                <w:szCs w:val="24"/>
                <w:lang w:eastAsia="en-US"/>
              </w:rPr>
            </w:pPr>
            <w:r>
              <w:rPr>
                <w:rFonts w:eastAsia="Calibri"/>
                <w:bCs/>
                <w:sz w:val="24"/>
                <w:szCs w:val="24"/>
                <w:lang w:eastAsia="en-US"/>
              </w:rPr>
              <w:t>200</w:t>
            </w:r>
          </w:p>
        </w:tc>
      </w:tr>
      <w:tr w:rsidR="006F24E3" w14:paraId="50B308EB" w14:textId="77777777" w:rsidTr="006F24E3">
        <w:trPr>
          <w:trHeight w:val="647"/>
          <w:jc w:val="center"/>
        </w:trPr>
        <w:tc>
          <w:tcPr>
            <w:tcW w:w="702" w:type="dxa"/>
            <w:tcBorders>
              <w:top w:val="single" w:sz="4" w:space="0" w:color="000000"/>
              <w:left w:val="single" w:sz="4" w:space="0" w:color="000000"/>
              <w:bottom w:val="single" w:sz="4" w:space="0" w:color="000000"/>
              <w:right w:val="single" w:sz="4" w:space="0" w:color="000000"/>
            </w:tcBorders>
            <w:shd w:val="clear" w:color="auto" w:fill="auto"/>
          </w:tcPr>
          <w:p w14:paraId="1A52AB29" w14:textId="77777777" w:rsidR="006F24E3" w:rsidRDefault="006F24E3" w:rsidP="009A7F8D">
            <w:pPr>
              <w:widowControl w:val="0"/>
              <w:spacing w:line="360" w:lineRule="auto"/>
              <w:jc w:val="center"/>
              <w:textAlignment w:val="baseline"/>
              <w:rPr>
                <w:rFonts w:eastAsia="Calibri"/>
                <w:sz w:val="24"/>
                <w:szCs w:val="24"/>
                <w:lang w:eastAsia="en-US"/>
              </w:rPr>
            </w:pPr>
            <w:r>
              <w:rPr>
                <w:rFonts w:eastAsia="Calibri"/>
                <w:sz w:val="24"/>
                <w:szCs w:val="24"/>
                <w:lang w:eastAsia="en-US"/>
              </w:rPr>
              <w:lastRenderedPageBreak/>
              <w:t>12.</w:t>
            </w:r>
          </w:p>
        </w:tc>
        <w:tc>
          <w:tcPr>
            <w:tcW w:w="3818" w:type="dxa"/>
            <w:tcBorders>
              <w:top w:val="single" w:sz="4" w:space="0" w:color="000000"/>
              <w:left w:val="single" w:sz="4" w:space="0" w:color="000000"/>
              <w:bottom w:val="single" w:sz="4" w:space="0" w:color="000000"/>
              <w:right w:val="single" w:sz="4" w:space="0" w:color="000000"/>
            </w:tcBorders>
            <w:shd w:val="clear" w:color="auto" w:fill="auto"/>
          </w:tcPr>
          <w:p w14:paraId="707D02D5" w14:textId="77777777" w:rsidR="006F24E3" w:rsidRDefault="006F24E3" w:rsidP="009A7F8D">
            <w:pPr>
              <w:widowControl w:val="0"/>
              <w:textAlignment w:val="baseline"/>
              <w:rPr>
                <w:rFonts w:eastAsia="Calibri"/>
                <w:bCs/>
                <w:iCs/>
                <w:color w:val="000000"/>
                <w:sz w:val="24"/>
                <w:szCs w:val="24"/>
                <w:lang w:val="en-GB" w:eastAsia="zh-CN"/>
              </w:rPr>
            </w:pPr>
            <w:proofErr w:type="spellStart"/>
            <w:r>
              <w:rPr>
                <w:rFonts w:eastAsia="Calibri"/>
                <w:color w:val="000000"/>
                <w:sz w:val="24"/>
                <w:szCs w:val="24"/>
                <w:lang w:val="en-GB" w:eastAsia="zh-CN"/>
              </w:rPr>
              <w:t>Stalas</w:t>
            </w:r>
            <w:proofErr w:type="spellEnd"/>
            <w:r>
              <w:rPr>
                <w:rFonts w:eastAsia="Calibri"/>
                <w:color w:val="000000"/>
                <w:sz w:val="24"/>
                <w:szCs w:val="24"/>
                <w:lang w:val="en-GB" w:eastAsia="zh-CN"/>
              </w:rPr>
              <w:t xml:space="preserve"> - vitrina </w:t>
            </w:r>
            <w:proofErr w:type="spellStart"/>
            <w:r>
              <w:rPr>
                <w:rFonts w:eastAsia="Calibri"/>
                <w:color w:val="000000"/>
                <w:sz w:val="24"/>
                <w:szCs w:val="24"/>
                <w:lang w:val="en-GB" w:eastAsia="zh-CN"/>
              </w:rPr>
              <w:t>su</w:t>
            </w:r>
            <w:proofErr w:type="spellEnd"/>
            <w:r>
              <w:rPr>
                <w:rFonts w:eastAsia="Calibri"/>
                <w:color w:val="000000"/>
                <w:sz w:val="24"/>
                <w:szCs w:val="24"/>
                <w:lang w:val="en-GB" w:eastAsia="zh-CN"/>
              </w:rPr>
              <w:t xml:space="preserve"> </w:t>
            </w:r>
            <w:proofErr w:type="spellStart"/>
            <w:r>
              <w:rPr>
                <w:rFonts w:eastAsia="Calibri"/>
                <w:color w:val="000000"/>
                <w:sz w:val="24"/>
                <w:szCs w:val="24"/>
                <w:lang w:val="en-GB" w:eastAsia="zh-CN"/>
              </w:rPr>
              <w:t>stiklais</w:t>
            </w:r>
            <w:proofErr w:type="spellEnd"/>
            <w:r>
              <w:rPr>
                <w:rFonts w:eastAsia="Calibri"/>
                <w:color w:val="000000"/>
                <w:sz w:val="24"/>
                <w:szCs w:val="24"/>
                <w:lang w:val="en-GB" w:eastAsia="zh-CN"/>
              </w:rPr>
              <w:t xml:space="preserve"> ne </w:t>
            </w:r>
            <w:proofErr w:type="spellStart"/>
            <w:r>
              <w:rPr>
                <w:rFonts w:eastAsia="Calibri"/>
                <w:color w:val="000000"/>
                <w:sz w:val="24"/>
                <w:szCs w:val="24"/>
                <w:lang w:val="en-GB" w:eastAsia="zh-CN"/>
              </w:rPr>
              <w:t>daugiau</w:t>
            </w:r>
            <w:proofErr w:type="spellEnd"/>
            <w:r>
              <w:rPr>
                <w:rFonts w:eastAsia="Calibri"/>
                <w:color w:val="000000"/>
                <w:sz w:val="24"/>
                <w:szCs w:val="24"/>
                <w:lang w:val="en-GB" w:eastAsia="zh-CN"/>
              </w:rPr>
              <w:t xml:space="preserve"> </w:t>
            </w:r>
            <w:proofErr w:type="spellStart"/>
            <w:r>
              <w:rPr>
                <w:rFonts w:eastAsia="Calibri"/>
                <w:color w:val="000000"/>
                <w:sz w:val="24"/>
                <w:szCs w:val="24"/>
                <w:lang w:val="en-GB" w:eastAsia="zh-CN"/>
              </w:rPr>
              <w:t>kaip</w:t>
            </w:r>
            <w:proofErr w:type="spellEnd"/>
            <w:r>
              <w:rPr>
                <w:rFonts w:eastAsia="Calibri"/>
                <w:color w:val="000000"/>
                <w:sz w:val="24"/>
                <w:szCs w:val="24"/>
                <w:lang w:val="en-GB" w:eastAsia="zh-CN"/>
              </w:rPr>
              <w:t xml:space="preserve"> (1000 mm x 1000 mm, h-1000 mm)</w:t>
            </w:r>
          </w:p>
        </w:tc>
        <w:tc>
          <w:tcPr>
            <w:tcW w:w="986" w:type="dxa"/>
            <w:tcBorders>
              <w:top w:val="single" w:sz="4" w:space="0" w:color="000000"/>
              <w:left w:val="single" w:sz="4" w:space="0" w:color="000000"/>
              <w:bottom w:val="single" w:sz="4" w:space="0" w:color="000000"/>
              <w:right w:val="single" w:sz="4" w:space="0" w:color="000000"/>
            </w:tcBorders>
            <w:shd w:val="clear" w:color="auto" w:fill="auto"/>
          </w:tcPr>
          <w:p w14:paraId="06E29567" w14:textId="77777777" w:rsidR="006F24E3" w:rsidRDefault="006F24E3" w:rsidP="009A7F8D">
            <w:pPr>
              <w:widowControl w:val="0"/>
              <w:spacing w:line="360" w:lineRule="auto"/>
              <w:jc w:val="center"/>
              <w:textAlignment w:val="baseline"/>
              <w:rPr>
                <w:rFonts w:eastAsia="Calibri"/>
                <w:bCs/>
                <w:sz w:val="24"/>
                <w:szCs w:val="24"/>
                <w:lang w:eastAsia="en-US"/>
              </w:rPr>
            </w:pPr>
            <w:r>
              <w:rPr>
                <w:rFonts w:eastAsia="Calibri"/>
                <w:bCs/>
                <w:sz w:val="24"/>
                <w:szCs w:val="24"/>
                <w:lang w:eastAsia="en-US"/>
              </w:rPr>
              <w:t>Vnt.</w:t>
            </w:r>
          </w:p>
        </w:tc>
        <w:tc>
          <w:tcPr>
            <w:tcW w:w="998" w:type="dxa"/>
            <w:tcBorders>
              <w:top w:val="single" w:sz="4" w:space="0" w:color="000000"/>
              <w:left w:val="single" w:sz="4" w:space="0" w:color="000000"/>
              <w:bottom w:val="single" w:sz="4" w:space="0" w:color="000000"/>
              <w:right w:val="single" w:sz="4" w:space="0" w:color="000000"/>
            </w:tcBorders>
            <w:shd w:val="clear" w:color="auto" w:fill="auto"/>
          </w:tcPr>
          <w:p w14:paraId="3D8A32CF" w14:textId="77777777" w:rsidR="006F24E3" w:rsidRDefault="006F24E3" w:rsidP="009A7F8D">
            <w:pPr>
              <w:widowControl w:val="0"/>
              <w:spacing w:line="360" w:lineRule="auto"/>
              <w:jc w:val="center"/>
              <w:textAlignment w:val="baseline"/>
              <w:rPr>
                <w:rFonts w:eastAsia="Calibri"/>
                <w:bCs/>
                <w:sz w:val="24"/>
                <w:szCs w:val="24"/>
                <w:lang w:eastAsia="en-US"/>
              </w:rPr>
            </w:pPr>
            <w:r>
              <w:rPr>
                <w:rFonts w:eastAsia="Calibri"/>
                <w:bCs/>
                <w:sz w:val="24"/>
                <w:szCs w:val="24"/>
                <w:lang w:eastAsia="en-US"/>
              </w:rPr>
              <w:t>5</w:t>
            </w:r>
          </w:p>
        </w:tc>
        <w:tc>
          <w:tcPr>
            <w:tcW w:w="1229" w:type="dxa"/>
            <w:tcBorders>
              <w:top w:val="single" w:sz="4" w:space="0" w:color="000000"/>
              <w:left w:val="single" w:sz="4" w:space="0" w:color="000000"/>
              <w:bottom w:val="single" w:sz="4" w:space="0" w:color="000000"/>
              <w:right w:val="single" w:sz="4" w:space="0" w:color="000000"/>
            </w:tcBorders>
            <w:tcMar>
              <w:left w:w="10" w:type="dxa"/>
              <w:right w:w="10" w:type="dxa"/>
            </w:tcMar>
          </w:tcPr>
          <w:p w14:paraId="79CC1759" w14:textId="77777777" w:rsidR="006F24E3" w:rsidRDefault="006F24E3" w:rsidP="009A7F8D">
            <w:pPr>
              <w:widowControl w:val="0"/>
              <w:spacing w:line="360" w:lineRule="auto"/>
              <w:jc w:val="center"/>
              <w:textAlignment w:val="baseline"/>
              <w:rPr>
                <w:rFonts w:eastAsia="Calibri"/>
                <w:bCs/>
                <w:sz w:val="24"/>
                <w:szCs w:val="24"/>
                <w:lang w:eastAsia="en-US"/>
              </w:rPr>
            </w:pPr>
            <w:r>
              <w:rPr>
                <w:rFonts w:eastAsia="Calibri"/>
                <w:bCs/>
                <w:sz w:val="24"/>
                <w:szCs w:val="24"/>
                <w:lang w:eastAsia="en-US"/>
              </w:rPr>
              <w:t>30</w:t>
            </w:r>
          </w:p>
        </w:tc>
        <w:tc>
          <w:tcPr>
            <w:tcW w:w="2185" w:type="dxa"/>
            <w:tcBorders>
              <w:top w:val="single" w:sz="4" w:space="0" w:color="000000"/>
              <w:left w:val="single" w:sz="4" w:space="0" w:color="000000"/>
              <w:bottom w:val="single" w:sz="4" w:space="0" w:color="000000"/>
              <w:right w:val="single" w:sz="4" w:space="0" w:color="000000"/>
            </w:tcBorders>
            <w:tcMar>
              <w:left w:w="10" w:type="dxa"/>
              <w:right w:w="10" w:type="dxa"/>
            </w:tcMar>
          </w:tcPr>
          <w:p w14:paraId="25A89D9B" w14:textId="77777777" w:rsidR="006F24E3" w:rsidRDefault="006F24E3" w:rsidP="009A7F8D">
            <w:pPr>
              <w:widowControl w:val="0"/>
              <w:spacing w:line="360" w:lineRule="auto"/>
              <w:jc w:val="center"/>
              <w:textAlignment w:val="baseline"/>
              <w:rPr>
                <w:rFonts w:eastAsia="Calibri"/>
                <w:bCs/>
                <w:sz w:val="24"/>
                <w:szCs w:val="24"/>
                <w:lang w:eastAsia="en-US"/>
              </w:rPr>
            </w:pPr>
            <w:r>
              <w:rPr>
                <w:rFonts w:eastAsia="Calibri"/>
                <w:bCs/>
                <w:sz w:val="24"/>
                <w:szCs w:val="24"/>
                <w:lang w:eastAsia="en-US"/>
              </w:rPr>
              <w:t>150</w:t>
            </w:r>
          </w:p>
        </w:tc>
      </w:tr>
      <w:tr w:rsidR="006F24E3" w14:paraId="43B8C1A7" w14:textId="77777777" w:rsidTr="006F24E3">
        <w:trPr>
          <w:trHeight w:val="647"/>
          <w:jc w:val="center"/>
        </w:trPr>
        <w:tc>
          <w:tcPr>
            <w:tcW w:w="702" w:type="dxa"/>
            <w:tcBorders>
              <w:top w:val="single" w:sz="4" w:space="0" w:color="000000"/>
              <w:left w:val="single" w:sz="4" w:space="0" w:color="000000"/>
              <w:bottom w:val="single" w:sz="4" w:space="0" w:color="000000"/>
              <w:right w:val="single" w:sz="4" w:space="0" w:color="000000"/>
            </w:tcBorders>
            <w:shd w:val="clear" w:color="auto" w:fill="auto"/>
          </w:tcPr>
          <w:p w14:paraId="7F69EF64" w14:textId="77777777" w:rsidR="006F24E3" w:rsidRDefault="006F24E3" w:rsidP="009A7F8D">
            <w:pPr>
              <w:widowControl w:val="0"/>
              <w:spacing w:line="360" w:lineRule="auto"/>
              <w:jc w:val="center"/>
              <w:textAlignment w:val="baseline"/>
              <w:rPr>
                <w:rFonts w:eastAsia="Calibri"/>
                <w:sz w:val="24"/>
                <w:szCs w:val="24"/>
                <w:lang w:eastAsia="en-US"/>
              </w:rPr>
            </w:pPr>
            <w:r>
              <w:rPr>
                <w:rFonts w:eastAsia="Calibri"/>
                <w:sz w:val="24"/>
                <w:szCs w:val="24"/>
                <w:lang w:eastAsia="en-US"/>
              </w:rPr>
              <w:t>13.</w:t>
            </w:r>
          </w:p>
        </w:tc>
        <w:tc>
          <w:tcPr>
            <w:tcW w:w="3818" w:type="dxa"/>
            <w:tcBorders>
              <w:top w:val="single" w:sz="4" w:space="0" w:color="000000"/>
              <w:left w:val="single" w:sz="4" w:space="0" w:color="000000"/>
              <w:bottom w:val="single" w:sz="4" w:space="0" w:color="000000"/>
              <w:right w:val="single" w:sz="4" w:space="0" w:color="000000"/>
            </w:tcBorders>
            <w:shd w:val="clear" w:color="auto" w:fill="auto"/>
          </w:tcPr>
          <w:p w14:paraId="1E11CF3C" w14:textId="77777777" w:rsidR="006F24E3" w:rsidRDefault="006F24E3" w:rsidP="009A7F8D">
            <w:pPr>
              <w:widowControl w:val="0"/>
              <w:textAlignment w:val="baseline"/>
              <w:rPr>
                <w:rFonts w:eastAsia="Calibri"/>
                <w:bCs/>
                <w:iCs/>
                <w:color w:val="000000"/>
                <w:sz w:val="24"/>
                <w:szCs w:val="24"/>
                <w:lang w:val="en-GB" w:eastAsia="zh-CN"/>
              </w:rPr>
            </w:pPr>
            <w:r>
              <w:rPr>
                <w:rFonts w:eastAsia="Calibri"/>
                <w:color w:val="000000"/>
                <w:sz w:val="24"/>
                <w:szCs w:val="24"/>
                <w:lang w:val="en-GB" w:eastAsia="zh-CN"/>
              </w:rPr>
              <w:t xml:space="preserve">Ant </w:t>
            </w:r>
            <w:proofErr w:type="spellStart"/>
            <w:r>
              <w:rPr>
                <w:rFonts w:eastAsia="Calibri"/>
                <w:color w:val="000000"/>
                <w:sz w:val="24"/>
                <w:szCs w:val="24"/>
                <w:lang w:val="en-GB" w:eastAsia="zh-CN"/>
              </w:rPr>
              <w:t>grindų</w:t>
            </w:r>
            <w:proofErr w:type="spellEnd"/>
            <w:r>
              <w:rPr>
                <w:rFonts w:eastAsia="Calibri"/>
                <w:color w:val="000000"/>
                <w:sz w:val="24"/>
                <w:szCs w:val="24"/>
                <w:lang w:val="en-GB" w:eastAsia="zh-CN"/>
              </w:rPr>
              <w:t xml:space="preserve"> </w:t>
            </w:r>
            <w:proofErr w:type="spellStart"/>
            <w:r>
              <w:rPr>
                <w:rFonts w:eastAsia="Calibri"/>
                <w:color w:val="000000"/>
                <w:sz w:val="24"/>
                <w:szCs w:val="24"/>
                <w:lang w:val="en-GB" w:eastAsia="zh-CN"/>
              </w:rPr>
              <w:t>statomas</w:t>
            </w:r>
            <w:proofErr w:type="spellEnd"/>
            <w:r>
              <w:rPr>
                <w:rFonts w:eastAsia="Calibri"/>
                <w:color w:val="000000"/>
                <w:sz w:val="24"/>
                <w:szCs w:val="24"/>
                <w:lang w:val="en-GB" w:eastAsia="zh-CN"/>
              </w:rPr>
              <w:t xml:space="preserve"> </w:t>
            </w:r>
            <w:proofErr w:type="spellStart"/>
            <w:r>
              <w:rPr>
                <w:rFonts w:eastAsia="Calibri"/>
                <w:color w:val="000000"/>
                <w:sz w:val="24"/>
                <w:szCs w:val="24"/>
                <w:lang w:val="en-GB" w:eastAsia="zh-CN"/>
              </w:rPr>
              <w:t>stovas</w:t>
            </w:r>
            <w:proofErr w:type="spellEnd"/>
            <w:r>
              <w:rPr>
                <w:rFonts w:eastAsia="Calibri"/>
                <w:color w:val="000000"/>
                <w:sz w:val="24"/>
                <w:szCs w:val="24"/>
                <w:lang w:val="en-GB" w:eastAsia="zh-CN"/>
              </w:rPr>
              <w:t xml:space="preserve"> </w:t>
            </w:r>
            <w:proofErr w:type="spellStart"/>
            <w:r>
              <w:rPr>
                <w:rFonts w:eastAsia="Calibri"/>
                <w:color w:val="000000"/>
                <w:sz w:val="24"/>
                <w:szCs w:val="24"/>
                <w:lang w:val="en-GB" w:eastAsia="zh-CN"/>
              </w:rPr>
              <w:t>lankstinukams</w:t>
            </w:r>
            <w:proofErr w:type="spellEnd"/>
          </w:p>
        </w:tc>
        <w:tc>
          <w:tcPr>
            <w:tcW w:w="986" w:type="dxa"/>
            <w:tcBorders>
              <w:top w:val="single" w:sz="4" w:space="0" w:color="000000"/>
              <w:left w:val="single" w:sz="4" w:space="0" w:color="000000"/>
              <w:bottom w:val="single" w:sz="4" w:space="0" w:color="000000"/>
              <w:right w:val="single" w:sz="4" w:space="0" w:color="000000"/>
            </w:tcBorders>
            <w:shd w:val="clear" w:color="auto" w:fill="auto"/>
          </w:tcPr>
          <w:p w14:paraId="2C47E6AC" w14:textId="77777777" w:rsidR="006F24E3" w:rsidRDefault="006F24E3" w:rsidP="009A7F8D">
            <w:pPr>
              <w:widowControl w:val="0"/>
              <w:spacing w:line="360" w:lineRule="auto"/>
              <w:jc w:val="center"/>
              <w:textAlignment w:val="baseline"/>
              <w:rPr>
                <w:rFonts w:eastAsia="Calibri"/>
                <w:bCs/>
                <w:sz w:val="24"/>
                <w:szCs w:val="24"/>
                <w:lang w:eastAsia="en-US"/>
              </w:rPr>
            </w:pPr>
            <w:r>
              <w:rPr>
                <w:rFonts w:eastAsia="Calibri"/>
                <w:bCs/>
                <w:sz w:val="24"/>
                <w:szCs w:val="24"/>
                <w:lang w:eastAsia="en-US"/>
              </w:rPr>
              <w:t>Vnt.</w:t>
            </w:r>
          </w:p>
        </w:tc>
        <w:tc>
          <w:tcPr>
            <w:tcW w:w="998" w:type="dxa"/>
            <w:tcBorders>
              <w:top w:val="single" w:sz="4" w:space="0" w:color="000000"/>
              <w:left w:val="single" w:sz="4" w:space="0" w:color="000000"/>
              <w:bottom w:val="single" w:sz="4" w:space="0" w:color="000000"/>
              <w:right w:val="single" w:sz="4" w:space="0" w:color="000000"/>
            </w:tcBorders>
            <w:shd w:val="clear" w:color="auto" w:fill="auto"/>
          </w:tcPr>
          <w:p w14:paraId="5D691EF6" w14:textId="77777777" w:rsidR="006F24E3" w:rsidRDefault="006F24E3" w:rsidP="009A7F8D">
            <w:pPr>
              <w:widowControl w:val="0"/>
              <w:spacing w:line="360" w:lineRule="auto"/>
              <w:jc w:val="center"/>
              <w:textAlignment w:val="baseline"/>
              <w:rPr>
                <w:rFonts w:eastAsia="Calibri"/>
                <w:bCs/>
                <w:sz w:val="24"/>
                <w:szCs w:val="24"/>
                <w:lang w:eastAsia="en-US"/>
              </w:rPr>
            </w:pPr>
            <w:r>
              <w:rPr>
                <w:rFonts w:eastAsia="Calibri"/>
                <w:bCs/>
                <w:sz w:val="24"/>
                <w:szCs w:val="24"/>
                <w:lang w:eastAsia="en-US"/>
              </w:rPr>
              <w:t>5</w:t>
            </w:r>
          </w:p>
        </w:tc>
        <w:tc>
          <w:tcPr>
            <w:tcW w:w="1229" w:type="dxa"/>
            <w:tcBorders>
              <w:top w:val="single" w:sz="4" w:space="0" w:color="000000"/>
              <w:left w:val="single" w:sz="4" w:space="0" w:color="000000"/>
              <w:bottom w:val="single" w:sz="4" w:space="0" w:color="000000"/>
              <w:right w:val="single" w:sz="4" w:space="0" w:color="000000"/>
            </w:tcBorders>
            <w:tcMar>
              <w:left w:w="10" w:type="dxa"/>
              <w:right w:w="10" w:type="dxa"/>
            </w:tcMar>
          </w:tcPr>
          <w:p w14:paraId="24D5B257" w14:textId="77777777" w:rsidR="006F24E3" w:rsidRDefault="006F24E3" w:rsidP="009A7F8D">
            <w:pPr>
              <w:widowControl w:val="0"/>
              <w:spacing w:line="360" w:lineRule="auto"/>
              <w:jc w:val="center"/>
              <w:textAlignment w:val="baseline"/>
              <w:rPr>
                <w:rFonts w:eastAsia="Calibri"/>
                <w:bCs/>
                <w:sz w:val="24"/>
                <w:szCs w:val="24"/>
                <w:lang w:eastAsia="en-US"/>
              </w:rPr>
            </w:pPr>
            <w:r>
              <w:rPr>
                <w:rFonts w:eastAsia="Calibri"/>
                <w:bCs/>
                <w:sz w:val="24"/>
                <w:szCs w:val="24"/>
                <w:lang w:eastAsia="en-US"/>
              </w:rPr>
              <w:t>4</w:t>
            </w:r>
          </w:p>
        </w:tc>
        <w:tc>
          <w:tcPr>
            <w:tcW w:w="2185" w:type="dxa"/>
            <w:tcBorders>
              <w:top w:val="single" w:sz="4" w:space="0" w:color="000000"/>
              <w:left w:val="single" w:sz="4" w:space="0" w:color="000000"/>
              <w:bottom w:val="single" w:sz="4" w:space="0" w:color="000000"/>
              <w:right w:val="single" w:sz="4" w:space="0" w:color="000000"/>
            </w:tcBorders>
            <w:tcMar>
              <w:left w:w="10" w:type="dxa"/>
              <w:right w:w="10" w:type="dxa"/>
            </w:tcMar>
          </w:tcPr>
          <w:p w14:paraId="35276775" w14:textId="77777777" w:rsidR="006F24E3" w:rsidRDefault="006F24E3" w:rsidP="009A7F8D">
            <w:pPr>
              <w:widowControl w:val="0"/>
              <w:spacing w:line="360" w:lineRule="auto"/>
              <w:jc w:val="center"/>
              <w:textAlignment w:val="baseline"/>
              <w:rPr>
                <w:rFonts w:eastAsia="Calibri"/>
                <w:bCs/>
                <w:sz w:val="24"/>
                <w:szCs w:val="24"/>
                <w:lang w:eastAsia="en-US"/>
              </w:rPr>
            </w:pPr>
            <w:r>
              <w:rPr>
                <w:rFonts w:eastAsia="Calibri"/>
                <w:bCs/>
                <w:sz w:val="24"/>
                <w:szCs w:val="24"/>
                <w:lang w:eastAsia="en-US"/>
              </w:rPr>
              <w:t>20</w:t>
            </w:r>
          </w:p>
        </w:tc>
      </w:tr>
      <w:tr w:rsidR="006F24E3" w14:paraId="75E9CD9E" w14:textId="77777777" w:rsidTr="006F24E3">
        <w:trPr>
          <w:trHeight w:val="647"/>
          <w:jc w:val="center"/>
        </w:trPr>
        <w:tc>
          <w:tcPr>
            <w:tcW w:w="702" w:type="dxa"/>
            <w:tcBorders>
              <w:top w:val="single" w:sz="4" w:space="0" w:color="000000"/>
              <w:left w:val="single" w:sz="4" w:space="0" w:color="000000"/>
              <w:bottom w:val="single" w:sz="4" w:space="0" w:color="000000"/>
              <w:right w:val="single" w:sz="4" w:space="0" w:color="000000"/>
            </w:tcBorders>
            <w:shd w:val="clear" w:color="auto" w:fill="auto"/>
          </w:tcPr>
          <w:p w14:paraId="21EA0ED1" w14:textId="77777777" w:rsidR="006F24E3" w:rsidRDefault="006F24E3" w:rsidP="009A7F8D">
            <w:pPr>
              <w:widowControl w:val="0"/>
              <w:spacing w:line="360" w:lineRule="auto"/>
              <w:jc w:val="center"/>
              <w:textAlignment w:val="baseline"/>
              <w:rPr>
                <w:rFonts w:eastAsia="Calibri"/>
                <w:sz w:val="24"/>
                <w:szCs w:val="24"/>
                <w:lang w:eastAsia="en-US"/>
              </w:rPr>
            </w:pPr>
            <w:r>
              <w:rPr>
                <w:rFonts w:eastAsia="Calibri"/>
                <w:sz w:val="24"/>
                <w:szCs w:val="24"/>
                <w:lang w:eastAsia="en-US"/>
              </w:rPr>
              <w:t>14.</w:t>
            </w:r>
          </w:p>
        </w:tc>
        <w:tc>
          <w:tcPr>
            <w:tcW w:w="3818" w:type="dxa"/>
            <w:tcBorders>
              <w:top w:val="single" w:sz="4" w:space="0" w:color="000000"/>
              <w:left w:val="single" w:sz="4" w:space="0" w:color="000000"/>
              <w:bottom w:val="single" w:sz="4" w:space="0" w:color="000000"/>
              <w:right w:val="single" w:sz="4" w:space="0" w:color="000000"/>
            </w:tcBorders>
            <w:shd w:val="clear" w:color="auto" w:fill="auto"/>
          </w:tcPr>
          <w:p w14:paraId="2B473807" w14:textId="77777777" w:rsidR="006F24E3" w:rsidRDefault="006F24E3" w:rsidP="009A7F8D">
            <w:pPr>
              <w:widowControl w:val="0"/>
              <w:textAlignment w:val="baseline"/>
              <w:rPr>
                <w:rFonts w:eastAsia="Calibri"/>
                <w:bCs/>
                <w:iCs/>
                <w:color w:val="000000"/>
                <w:sz w:val="24"/>
                <w:szCs w:val="24"/>
                <w:lang w:val="fi-FI" w:eastAsia="zh-CN"/>
              </w:rPr>
            </w:pPr>
            <w:r>
              <w:rPr>
                <w:rFonts w:eastAsia="Calibri"/>
                <w:bCs/>
                <w:color w:val="000000"/>
                <w:sz w:val="24"/>
                <w:szCs w:val="24"/>
                <w:lang w:val="fi-FI" w:eastAsia="zh-CN"/>
              </w:rPr>
              <w:t>Lentynų konstrukcija ne daugiau  kaip (500 mm x 1000 mm, h-2500 mm)</w:t>
            </w:r>
          </w:p>
        </w:tc>
        <w:tc>
          <w:tcPr>
            <w:tcW w:w="986" w:type="dxa"/>
            <w:tcBorders>
              <w:top w:val="single" w:sz="4" w:space="0" w:color="000000"/>
              <w:left w:val="single" w:sz="4" w:space="0" w:color="000000"/>
              <w:bottom w:val="single" w:sz="4" w:space="0" w:color="000000"/>
              <w:right w:val="single" w:sz="4" w:space="0" w:color="000000"/>
            </w:tcBorders>
            <w:shd w:val="clear" w:color="auto" w:fill="auto"/>
          </w:tcPr>
          <w:p w14:paraId="663D1EAF" w14:textId="77777777" w:rsidR="006F24E3" w:rsidRDefault="006F24E3" w:rsidP="009A7F8D">
            <w:pPr>
              <w:widowControl w:val="0"/>
              <w:spacing w:line="360" w:lineRule="auto"/>
              <w:jc w:val="center"/>
              <w:textAlignment w:val="baseline"/>
              <w:rPr>
                <w:rFonts w:eastAsia="Calibri"/>
                <w:bCs/>
                <w:sz w:val="24"/>
                <w:szCs w:val="24"/>
                <w:lang w:eastAsia="en-US"/>
              </w:rPr>
            </w:pPr>
            <w:r>
              <w:rPr>
                <w:rFonts w:eastAsia="Calibri"/>
                <w:bCs/>
                <w:sz w:val="24"/>
                <w:szCs w:val="24"/>
                <w:lang w:eastAsia="en-US"/>
              </w:rPr>
              <w:t>Vnt.</w:t>
            </w:r>
          </w:p>
        </w:tc>
        <w:tc>
          <w:tcPr>
            <w:tcW w:w="998" w:type="dxa"/>
            <w:tcBorders>
              <w:top w:val="single" w:sz="4" w:space="0" w:color="000000"/>
              <w:left w:val="single" w:sz="4" w:space="0" w:color="000000"/>
              <w:bottom w:val="single" w:sz="4" w:space="0" w:color="000000"/>
              <w:right w:val="single" w:sz="4" w:space="0" w:color="000000"/>
            </w:tcBorders>
            <w:shd w:val="clear" w:color="auto" w:fill="auto"/>
          </w:tcPr>
          <w:p w14:paraId="51CF1DFA" w14:textId="77777777" w:rsidR="006F24E3" w:rsidRDefault="006F24E3" w:rsidP="009A7F8D">
            <w:pPr>
              <w:widowControl w:val="0"/>
              <w:spacing w:line="360" w:lineRule="auto"/>
              <w:jc w:val="center"/>
              <w:textAlignment w:val="baseline"/>
              <w:rPr>
                <w:rFonts w:eastAsia="Calibri"/>
                <w:bCs/>
                <w:sz w:val="24"/>
                <w:szCs w:val="24"/>
                <w:lang w:eastAsia="en-US"/>
              </w:rPr>
            </w:pPr>
            <w:r>
              <w:rPr>
                <w:rFonts w:eastAsia="Calibri"/>
                <w:bCs/>
                <w:sz w:val="24"/>
                <w:szCs w:val="24"/>
                <w:lang w:eastAsia="en-US"/>
              </w:rPr>
              <w:t>5</w:t>
            </w:r>
          </w:p>
        </w:tc>
        <w:tc>
          <w:tcPr>
            <w:tcW w:w="1229" w:type="dxa"/>
            <w:tcBorders>
              <w:top w:val="single" w:sz="4" w:space="0" w:color="000000"/>
              <w:left w:val="single" w:sz="4" w:space="0" w:color="000000"/>
              <w:bottom w:val="single" w:sz="4" w:space="0" w:color="000000"/>
              <w:right w:val="single" w:sz="4" w:space="0" w:color="000000"/>
            </w:tcBorders>
            <w:tcMar>
              <w:left w:w="10" w:type="dxa"/>
              <w:right w:w="10" w:type="dxa"/>
            </w:tcMar>
          </w:tcPr>
          <w:p w14:paraId="11BDEA12" w14:textId="77777777" w:rsidR="006F24E3" w:rsidRDefault="006F24E3" w:rsidP="009A7F8D">
            <w:pPr>
              <w:widowControl w:val="0"/>
              <w:spacing w:line="360" w:lineRule="auto"/>
              <w:jc w:val="center"/>
              <w:textAlignment w:val="baseline"/>
              <w:rPr>
                <w:rFonts w:eastAsia="Calibri"/>
                <w:bCs/>
                <w:sz w:val="24"/>
                <w:szCs w:val="24"/>
                <w:lang w:eastAsia="en-US"/>
              </w:rPr>
            </w:pPr>
            <w:r>
              <w:rPr>
                <w:rFonts w:eastAsia="Calibri"/>
                <w:bCs/>
                <w:sz w:val="24"/>
                <w:szCs w:val="24"/>
                <w:lang w:eastAsia="en-US"/>
              </w:rPr>
              <w:t>20</w:t>
            </w:r>
          </w:p>
        </w:tc>
        <w:tc>
          <w:tcPr>
            <w:tcW w:w="2185" w:type="dxa"/>
            <w:tcBorders>
              <w:top w:val="single" w:sz="4" w:space="0" w:color="000000"/>
              <w:left w:val="single" w:sz="4" w:space="0" w:color="000000"/>
              <w:bottom w:val="single" w:sz="4" w:space="0" w:color="000000"/>
              <w:right w:val="single" w:sz="4" w:space="0" w:color="000000"/>
            </w:tcBorders>
            <w:tcMar>
              <w:left w:w="10" w:type="dxa"/>
              <w:right w:w="10" w:type="dxa"/>
            </w:tcMar>
          </w:tcPr>
          <w:p w14:paraId="3DC97DBF" w14:textId="77777777" w:rsidR="006F24E3" w:rsidRDefault="006F24E3" w:rsidP="009A7F8D">
            <w:pPr>
              <w:widowControl w:val="0"/>
              <w:spacing w:line="360" w:lineRule="auto"/>
              <w:jc w:val="center"/>
              <w:textAlignment w:val="baseline"/>
              <w:rPr>
                <w:rFonts w:eastAsia="Calibri"/>
                <w:bCs/>
                <w:sz w:val="24"/>
                <w:szCs w:val="24"/>
                <w:lang w:eastAsia="en-US"/>
              </w:rPr>
            </w:pPr>
            <w:r>
              <w:rPr>
                <w:rFonts w:eastAsia="Calibri"/>
                <w:bCs/>
                <w:sz w:val="24"/>
                <w:szCs w:val="24"/>
                <w:lang w:eastAsia="en-US"/>
              </w:rPr>
              <w:t>100</w:t>
            </w:r>
          </w:p>
        </w:tc>
      </w:tr>
      <w:tr w:rsidR="006F24E3" w14:paraId="2EC58D1C" w14:textId="77777777" w:rsidTr="006F24E3">
        <w:trPr>
          <w:trHeight w:val="647"/>
          <w:jc w:val="center"/>
        </w:trPr>
        <w:tc>
          <w:tcPr>
            <w:tcW w:w="702" w:type="dxa"/>
            <w:tcBorders>
              <w:top w:val="single" w:sz="4" w:space="0" w:color="000000"/>
              <w:left w:val="single" w:sz="4" w:space="0" w:color="000000"/>
              <w:bottom w:val="single" w:sz="4" w:space="0" w:color="000000"/>
              <w:right w:val="single" w:sz="4" w:space="0" w:color="000000"/>
            </w:tcBorders>
            <w:shd w:val="clear" w:color="auto" w:fill="auto"/>
          </w:tcPr>
          <w:p w14:paraId="2582204F" w14:textId="77777777" w:rsidR="006F24E3" w:rsidRDefault="006F24E3" w:rsidP="009A7F8D">
            <w:pPr>
              <w:widowControl w:val="0"/>
              <w:spacing w:line="360" w:lineRule="auto"/>
              <w:jc w:val="center"/>
              <w:textAlignment w:val="baseline"/>
              <w:rPr>
                <w:rFonts w:eastAsia="Calibri"/>
                <w:sz w:val="24"/>
                <w:szCs w:val="24"/>
                <w:lang w:eastAsia="en-US"/>
              </w:rPr>
            </w:pPr>
            <w:r>
              <w:rPr>
                <w:rFonts w:eastAsia="Calibri"/>
                <w:sz w:val="24"/>
                <w:szCs w:val="24"/>
                <w:lang w:eastAsia="en-US"/>
              </w:rPr>
              <w:t>15.</w:t>
            </w:r>
          </w:p>
        </w:tc>
        <w:tc>
          <w:tcPr>
            <w:tcW w:w="3818" w:type="dxa"/>
            <w:tcBorders>
              <w:top w:val="single" w:sz="4" w:space="0" w:color="000000"/>
              <w:left w:val="single" w:sz="4" w:space="0" w:color="000000"/>
              <w:bottom w:val="single" w:sz="4" w:space="0" w:color="000000"/>
              <w:right w:val="single" w:sz="4" w:space="0" w:color="000000"/>
            </w:tcBorders>
            <w:shd w:val="clear" w:color="auto" w:fill="auto"/>
          </w:tcPr>
          <w:p w14:paraId="0C1E3E8F" w14:textId="77777777" w:rsidR="006F24E3" w:rsidRDefault="006F24E3" w:rsidP="009A7F8D">
            <w:pPr>
              <w:widowControl w:val="0"/>
              <w:textAlignment w:val="baseline"/>
              <w:rPr>
                <w:rFonts w:eastAsia="Calibri"/>
                <w:bCs/>
                <w:iCs/>
                <w:color w:val="000000"/>
                <w:sz w:val="24"/>
                <w:szCs w:val="24"/>
                <w:lang w:eastAsia="zh-CN"/>
              </w:rPr>
            </w:pPr>
            <w:r>
              <w:rPr>
                <w:rFonts w:eastAsia="Calibri"/>
                <w:color w:val="000000"/>
                <w:sz w:val="24"/>
                <w:szCs w:val="24"/>
                <w:lang w:eastAsia="zh-CN"/>
              </w:rPr>
              <w:t>LED televizorius (ekrano ne mažiau kaip įstrižainė 55“)</w:t>
            </w:r>
          </w:p>
        </w:tc>
        <w:tc>
          <w:tcPr>
            <w:tcW w:w="986" w:type="dxa"/>
            <w:tcBorders>
              <w:top w:val="single" w:sz="4" w:space="0" w:color="000000"/>
              <w:left w:val="single" w:sz="4" w:space="0" w:color="000000"/>
              <w:bottom w:val="single" w:sz="4" w:space="0" w:color="000000"/>
              <w:right w:val="single" w:sz="4" w:space="0" w:color="000000"/>
            </w:tcBorders>
            <w:shd w:val="clear" w:color="auto" w:fill="auto"/>
          </w:tcPr>
          <w:p w14:paraId="7F52AED7" w14:textId="77777777" w:rsidR="006F24E3" w:rsidRDefault="006F24E3" w:rsidP="009A7F8D">
            <w:pPr>
              <w:widowControl w:val="0"/>
              <w:spacing w:line="360" w:lineRule="auto"/>
              <w:jc w:val="center"/>
              <w:textAlignment w:val="baseline"/>
              <w:rPr>
                <w:rFonts w:eastAsia="Calibri"/>
                <w:bCs/>
                <w:sz w:val="24"/>
                <w:szCs w:val="24"/>
                <w:lang w:eastAsia="en-US"/>
              </w:rPr>
            </w:pPr>
            <w:r>
              <w:rPr>
                <w:rFonts w:eastAsia="Calibri"/>
                <w:bCs/>
                <w:sz w:val="24"/>
                <w:szCs w:val="24"/>
                <w:lang w:eastAsia="en-US"/>
              </w:rPr>
              <w:t>Vnt.</w:t>
            </w:r>
          </w:p>
        </w:tc>
        <w:tc>
          <w:tcPr>
            <w:tcW w:w="998" w:type="dxa"/>
            <w:tcBorders>
              <w:top w:val="single" w:sz="4" w:space="0" w:color="000000"/>
              <w:left w:val="single" w:sz="4" w:space="0" w:color="000000"/>
              <w:bottom w:val="single" w:sz="4" w:space="0" w:color="000000"/>
              <w:right w:val="single" w:sz="4" w:space="0" w:color="000000"/>
            </w:tcBorders>
            <w:shd w:val="clear" w:color="auto" w:fill="auto"/>
          </w:tcPr>
          <w:p w14:paraId="220A6578" w14:textId="77777777" w:rsidR="006F24E3" w:rsidRDefault="006F24E3" w:rsidP="009A7F8D">
            <w:pPr>
              <w:widowControl w:val="0"/>
              <w:spacing w:line="360" w:lineRule="auto"/>
              <w:jc w:val="center"/>
              <w:textAlignment w:val="baseline"/>
              <w:rPr>
                <w:rFonts w:eastAsia="Calibri"/>
                <w:bCs/>
                <w:sz w:val="24"/>
                <w:szCs w:val="24"/>
                <w:lang w:eastAsia="en-US"/>
              </w:rPr>
            </w:pPr>
            <w:r>
              <w:rPr>
                <w:rFonts w:eastAsia="Calibri"/>
                <w:bCs/>
                <w:sz w:val="24"/>
                <w:szCs w:val="24"/>
                <w:lang w:eastAsia="en-US"/>
              </w:rPr>
              <w:t>3</w:t>
            </w:r>
          </w:p>
        </w:tc>
        <w:tc>
          <w:tcPr>
            <w:tcW w:w="1229" w:type="dxa"/>
            <w:tcBorders>
              <w:top w:val="single" w:sz="4" w:space="0" w:color="000000"/>
              <w:left w:val="single" w:sz="4" w:space="0" w:color="000000"/>
              <w:bottom w:val="single" w:sz="4" w:space="0" w:color="000000"/>
              <w:right w:val="single" w:sz="4" w:space="0" w:color="000000"/>
            </w:tcBorders>
            <w:tcMar>
              <w:left w:w="10" w:type="dxa"/>
              <w:right w:w="10" w:type="dxa"/>
            </w:tcMar>
          </w:tcPr>
          <w:p w14:paraId="03E36DB6" w14:textId="77777777" w:rsidR="006F24E3" w:rsidRDefault="006F24E3" w:rsidP="009A7F8D">
            <w:pPr>
              <w:widowControl w:val="0"/>
              <w:spacing w:line="360" w:lineRule="auto"/>
              <w:jc w:val="center"/>
              <w:textAlignment w:val="baseline"/>
              <w:rPr>
                <w:rFonts w:eastAsia="Calibri"/>
                <w:bCs/>
                <w:sz w:val="24"/>
                <w:szCs w:val="24"/>
                <w:lang w:eastAsia="en-US"/>
              </w:rPr>
            </w:pPr>
            <w:r>
              <w:rPr>
                <w:rFonts w:eastAsia="Calibri"/>
                <w:bCs/>
                <w:sz w:val="24"/>
                <w:szCs w:val="24"/>
                <w:lang w:eastAsia="en-US"/>
              </w:rPr>
              <w:t>100</w:t>
            </w:r>
          </w:p>
        </w:tc>
        <w:tc>
          <w:tcPr>
            <w:tcW w:w="2185" w:type="dxa"/>
            <w:tcBorders>
              <w:top w:val="single" w:sz="4" w:space="0" w:color="000000"/>
              <w:left w:val="single" w:sz="4" w:space="0" w:color="000000"/>
              <w:bottom w:val="single" w:sz="4" w:space="0" w:color="000000"/>
              <w:right w:val="single" w:sz="4" w:space="0" w:color="000000"/>
            </w:tcBorders>
            <w:tcMar>
              <w:left w:w="10" w:type="dxa"/>
              <w:right w:w="10" w:type="dxa"/>
            </w:tcMar>
          </w:tcPr>
          <w:p w14:paraId="46F48CAC" w14:textId="77777777" w:rsidR="006F24E3" w:rsidRDefault="006F24E3" w:rsidP="009A7F8D">
            <w:pPr>
              <w:widowControl w:val="0"/>
              <w:spacing w:line="360" w:lineRule="auto"/>
              <w:jc w:val="center"/>
              <w:textAlignment w:val="baseline"/>
              <w:rPr>
                <w:rFonts w:eastAsia="Calibri"/>
                <w:bCs/>
                <w:sz w:val="24"/>
                <w:szCs w:val="24"/>
                <w:lang w:eastAsia="en-US"/>
              </w:rPr>
            </w:pPr>
            <w:r>
              <w:rPr>
                <w:rFonts w:eastAsia="Calibri"/>
                <w:bCs/>
                <w:sz w:val="24"/>
                <w:szCs w:val="24"/>
                <w:lang w:eastAsia="en-US"/>
              </w:rPr>
              <w:t>300</w:t>
            </w:r>
          </w:p>
        </w:tc>
      </w:tr>
      <w:tr w:rsidR="006F24E3" w14:paraId="4A59235C" w14:textId="77777777" w:rsidTr="006F24E3">
        <w:trPr>
          <w:trHeight w:val="647"/>
          <w:jc w:val="center"/>
        </w:trPr>
        <w:tc>
          <w:tcPr>
            <w:tcW w:w="702" w:type="dxa"/>
            <w:tcBorders>
              <w:top w:val="single" w:sz="4" w:space="0" w:color="000000"/>
              <w:left w:val="single" w:sz="4" w:space="0" w:color="000000"/>
              <w:bottom w:val="single" w:sz="4" w:space="0" w:color="000000"/>
              <w:right w:val="single" w:sz="4" w:space="0" w:color="000000"/>
            </w:tcBorders>
            <w:shd w:val="clear" w:color="auto" w:fill="auto"/>
          </w:tcPr>
          <w:p w14:paraId="6BC330DA" w14:textId="77777777" w:rsidR="006F24E3" w:rsidRDefault="006F24E3" w:rsidP="009A7F8D">
            <w:pPr>
              <w:widowControl w:val="0"/>
              <w:spacing w:line="360" w:lineRule="auto"/>
              <w:jc w:val="center"/>
              <w:textAlignment w:val="baseline"/>
              <w:rPr>
                <w:rFonts w:eastAsia="Calibri"/>
                <w:sz w:val="24"/>
                <w:szCs w:val="24"/>
                <w:lang w:eastAsia="en-US"/>
              </w:rPr>
            </w:pPr>
            <w:r>
              <w:rPr>
                <w:rFonts w:eastAsia="Calibri"/>
                <w:sz w:val="24"/>
                <w:szCs w:val="24"/>
                <w:lang w:eastAsia="en-US"/>
              </w:rPr>
              <w:t>16.</w:t>
            </w:r>
          </w:p>
        </w:tc>
        <w:tc>
          <w:tcPr>
            <w:tcW w:w="3818" w:type="dxa"/>
            <w:tcBorders>
              <w:top w:val="single" w:sz="4" w:space="0" w:color="000000"/>
              <w:left w:val="single" w:sz="4" w:space="0" w:color="000000"/>
              <w:bottom w:val="single" w:sz="4" w:space="0" w:color="000000"/>
              <w:right w:val="single" w:sz="4" w:space="0" w:color="000000"/>
            </w:tcBorders>
            <w:shd w:val="clear" w:color="auto" w:fill="auto"/>
          </w:tcPr>
          <w:p w14:paraId="3A36188D" w14:textId="77777777" w:rsidR="006F24E3" w:rsidRDefault="006F24E3" w:rsidP="009A7F8D">
            <w:pPr>
              <w:widowControl w:val="0"/>
              <w:textAlignment w:val="baseline"/>
              <w:rPr>
                <w:rFonts w:eastAsia="Calibri"/>
                <w:bCs/>
                <w:iCs/>
                <w:color w:val="000000"/>
                <w:sz w:val="24"/>
                <w:szCs w:val="24"/>
                <w:lang w:val="en-GB" w:eastAsia="zh-CN"/>
              </w:rPr>
            </w:pPr>
            <w:proofErr w:type="spellStart"/>
            <w:r>
              <w:rPr>
                <w:rFonts w:eastAsia="Calibri"/>
                <w:color w:val="000000"/>
                <w:sz w:val="24"/>
                <w:szCs w:val="24"/>
                <w:lang w:val="en-GB" w:eastAsia="zh-CN"/>
              </w:rPr>
              <w:t>varstomos</w:t>
            </w:r>
            <w:proofErr w:type="spellEnd"/>
            <w:r>
              <w:rPr>
                <w:rFonts w:eastAsia="Calibri"/>
                <w:color w:val="000000"/>
                <w:sz w:val="24"/>
                <w:szCs w:val="24"/>
                <w:lang w:val="en-GB" w:eastAsia="zh-CN"/>
              </w:rPr>
              <w:t xml:space="preserve"> </w:t>
            </w:r>
            <w:proofErr w:type="spellStart"/>
            <w:r>
              <w:rPr>
                <w:rFonts w:eastAsia="Calibri"/>
                <w:color w:val="000000"/>
                <w:sz w:val="24"/>
                <w:szCs w:val="24"/>
                <w:lang w:val="en-GB" w:eastAsia="zh-CN"/>
              </w:rPr>
              <w:t>durys</w:t>
            </w:r>
            <w:proofErr w:type="spellEnd"/>
            <w:r>
              <w:rPr>
                <w:rFonts w:eastAsia="Calibri"/>
                <w:color w:val="000000"/>
                <w:sz w:val="24"/>
                <w:szCs w:val="24"/>
                <w:lang w:val="en-GB" w:eastAsia="zh-CN"/>
              </w:rPr>
              <w:t xml:space="preserve"> ne </w:t>
            </w:r>
            <w:proofErr w:type="spellStart"/>
            <w:r>
              <w:rPr>
                <w:rFonts w:eastAsia="Calibri"/>
                <w:color w:val="000000"/>
                <w:sz w:val="24"/>
                <w:szCs w:val="24"/>
                <w:lang w:val="en-GB" w:eastAsia="zh-CN"/>
              </w:rPr>
              <w:t>daugiau</w:t>
            </w:r>
            <w:proofErr w:type="spellEnd"/>
            <w:r>
              <w:rPr>
                <w:rFonts w:eastAsia="Calibri"/>
                <w:color w:val="000000"/>
                <w:sz w:val="24"/>
                <w:szCs w:val="24"/>
                <w:lang w:val="en-GB" w:eastAsia="zh-CN"/>
              </w:rPr>
              <w:t xml:space="preserve"> </w:t>
            </w:r>
            <w:proofErr w:type="spellStart"/>
            <w:r>
              <w:rPr>
                <w:rFonts w:eastAsia="Calibri"/>
                <w:color w:val="000000"/>
                <w:sz w:val="24"/>
                <w:szCs w:val="24"/>
                <w:lang w:val="en-GB" w:eastAsia="zh-CN"/>
              </w:rPr>
              <w:t>kaip</w:t>
            </w:r>
            <w:proofErr w:type="spellEnd"/>
            <w:r>
              <w:rPr>
                <w:rFonts w:eastAsia="Calibri"/>
                <w:color w:val="000000"/>
                <w:sz w:val="24"/>
                <w:szCs w:val="24"/>
                <w:lang w:val="en-GB" w:eastAsia="zh-CN"/>
              </w:rPr>
              <w:t xml:space="preserve"> (2500 mm x 1000 mm x2.5 mm)</w:t>
            </w:r>
          </w:p>
        </w:tc>
        <w:tc>
          <w:tcPr>
            <w:tcW w:w="986" w:type="dxa"/>
            <w:tcBorders>
              <w:top w:val="single" w:sz="4" w:space="0" w:color="000000"/>
              <w:left w:val="single" w:sz="4" w:space="0" w:color="000000"/>
              <w:bottom w:val="single" w:sz="4" w:space="0" w:color="000000"/>
              <w:right w:val="single" w:sz="4" w:space="0" w:color="000000"/>
            </w:tcBorders>
            <w:shd w:val="clear" w:color="auto" w:fill="auto"/>
          </w:tcPr>
          <w:p w14:paraId="4858AEB7" w14:textId="77777777" w:rsidR="006F24E3" w:rsidRDefault="006F24E3" w:rsidP="009A7F8D">
            <w:pPr>
              <w:widowControl w:val="0"/>
              <w:spacing w:line="360" w:lineRule="auto"/>
              <w:jc w:val="center"/>
              <w:textAlignment w:val="baseline"/>
              <w:rPr>
                <w:rFonts w:eastAsia="Calibri"/>
                <w:bCs/>
                <w:sz w:val="24"/>
                <w:szCs w:val="24"/>
                <w:lang w:eastAsia="en-US"/>
              </w:rPr>
            </w:pPr>
            <w:r>
              <w:rPr>
                <w:rFonts w:eastAsia="Calibri"/>
                <w:bCs/>
                <w:sz w:val="24"/>
                <w:szCs w:val="24"/>
                <w:lang w:eastAsia="en-US"/>
              </w:rPr>
              <w:t>Vnt.</w:t>
            </w:r>
          </w:p>
        </w:tc>
        <w:tc>
          <w:tcPr>
            <w:tcW w:w="998" w:type="dxa"/>
            <w:tcBorders>
              <w:top w:val="single" w:sz="4" w:space="0" w:color="000000"/>
              <w:left w:val="single" w:sz="4" w:space="0" w:color="000000"/>
              <w:bottom w:val="single" w:sz="4" w:space="0" w:color="000000"/>
              <w:right w:val="single" w:sz="4" w:space="0" w:color="000000"/>
            </w:tcBorders>
            <w:shd w:val="clear" w:color="auto" w:fill="auto"/>
          </w:tcPr>
          <w:p w14:paraId="0D3385FD" w14:textId="77777777" w:rsidR="006F24E3" w:rsidRDefault="006F24E3" w:rsidP="009A7F8D">
            <w:pPr>
              <w:widowControl w:val="0"/>
              <w:spacing w:line="360" w:lineRule="auto"/>
              <w:jc w:val="center"/>
              <w:textAlignment w:val="baseline"/>
              <w:rPr>
                <w:rFonts w:eastAsia="Calibri"/>
                <w:bCs/>
                <w:sz w:val="24"/>
                <w:szCs w:val="24"/>
                <w:lang w:eastAsia="en-US"/>
              </w:rPr>
            </w:pPr>
            <w:r>
              <w:rPr>
                <w:rFonts w:eastAsia="Calibri"/>
                <w:bCs/>
                <w:sz w:val="24"/>
                <w:szCs w:val="24"/>
                <w:lang w:eastAsia="en-US"/>
              </w:rPr>
              <w:t>5</w:t>
            </w:r>
          </w:p>
        </w:tc>
        <w:tc>
          <w:tcPr>
            <w:tcW w:w="1229" w:type="dxa"/>
            <w:tcBorders>
              <w:top w:val="single" w:sz="4" w:space="0" w:color="000000"/>
              <w:left w:val="single" w:sz="4" w:space="0" w:color="000000"/>
              <w:bottom w:val="single" w:sz="4" w:space="0" w:color="000000"/>
              <w:right w:val="single" w:sz="4" w:space="0" w:color="000000"/>
            </w:tcBorders>
            <w:tcMar>
              <w:left w:w="10" w:type="dxa"/>
              <w:right w:w="10" w:type="dxa"/>
            </w:tcMar>
          </w:tcPr>
          <w:p w14:paraId="0CA7F6C8" w14:textId="77777777" w:rsidR="006F24E3" w:rsidRDefault="006F24E3" w:rsidP="009A7F8D">
            <w:pPr>
              <w:widowControl w:val="0"/>
              <w:spacing w:line="360" w:lineRule="auto"/>
              <w:jc w:val="center"/>
              <w:textAlignment w:val="baseline"/>
              <w:rPr>
                <w:rFonts w:eastAsia="Calibri"/>
                <w:bCs/>
                <w:sz w:val="24"/>
                <w:szCs w:val="24"/>
                <w:lang w:eastAsia="en-US"/>
              </w:rPr>
            </w:pPr>
            <w:r>
              <w:rPr>
                <w:rFonts w:eastAsia="Calibri"/>
                <w:bCs/>
                <w:sz w:val="24"/>
                <w:szCs w:val="24"/>
                <w:lang w:eastAsia="en-US"/>
              </w:rPr>
              <w:t>30</w:t>
            </w:r>
          </w:p>
        </w:tc>
        <w:tc>
          <w:tcPr>
            <w:tcW w:w="2185" w:type="dxa"/>
            <w:tcBorders>
              <w:top w:val="single" w:sz="4" w:space="0" w:color="000000"/>
              <w:left w:val="single" w:sz="4" w:space="0" w:color="000000"/>
              <w:bottom w:val="single" w:sz="4" w:space="0" w:color="000000"/>
              <w:right w:val="single" w:sz="4" w:space="0" w:color="000000"/>
            </w:tcBorders>
            <w:tcMar>
              <w:left w:w="10" w:type="dxa"/>
              <w:right w:w="10" w:type="dxa"/>
            </w:tcMar>
          </w:tcPr>
          <w:p w14:paraId="22B30F28" w14:textId="77777777" w:rsidR="006F24E3" w:rsidRDefault="006F24E3" w:rsidP="009A7F8D">
            <w:pPr>
              <w:widowControl w:val="0"/>
              <w:spacing w:line="360" w:lineRule="auto"/>
              <w:jc w:val="center"/>
              <w:textAlignment w:val="baseline"/>
              <w:rPr>
                <w:rFonts w:eastAsia="Calibri"/>
                <w:bCs/>
                <w:sz w:val="24"/>
                <w:szCs w:val="24"/>
                <w:lang w:eastAsia="en-US"/>
              </w:rPr>
            </w:pPr>
            <w:r>
              <w:rPr>
                <w:rFonts w:eastAsia="Calibri"/>
                <w:bCs/>
                <w:sz w:val="24"/>
                <w:szCs w:val="24"/>
                <w:lang w:eastAsia="en-US"/>
              </w:rPr>
              <w:t>150</w:t>
            </w:r>
          </w:p>
        </w:tc>
      </w:tr>
      <w:tr w:rsidR="006F24E3" w14:paraId="5552F843" w14:textId="77777777" w:rsidTr="006F24E3">
        <w:trPr>
          <w:trHeight w:val="647"/>
          <w:jc w:val="center"/>
        </w:trPr>
        <w:tc>
          <w:tcPr>
            <w:tcW w:w="702" w:type="dxa"/>
            <w:tcBorders>
              <w:top w:val="single" w:sz="4" w:space="0" w:color="000000"/>
              <w:left w:val="single" w:sz="4" w:space="0" w:color="000000"/>
              <w:bottom w:val="single" w:sz="4" w:space="0" w:color="000000"/>
              <w:right w:val="single" w:sz="4" w:space="0" w:color="000000"/>
            </w:tcBorders>
            <w:shd w:val="clear" w:color="auto" w:fill="auto"/>
          </w:tcPr>
          <w:p w14:paraId="58AE523E" w14:textId="77777777" w:rsidR="006F24E3" w:rsidRDefault="006F24E3" w:rsidP="009A7F8D">
            <w:pPr>
              <w:widowControl w:val="0"/>
              <w:spacing w:line="360" w:lineRule="auto"/>
              <w:jc w:val="center"/>
              <w:textAlignment w:val="baseline"/>
              <w:rPr>
                <w:rFonts w:eastAsia="Calibri"/>
                <w:sz w:val="24"/>
                <w:szCs w:val="24"/>
                <w:lang w:eastAsia="en-US"/>
              </w:rPr>
            </w:pPr>
            <w:r>
              <w:rPr>
                <w:rFonts w:eastAsia="Calibri"/>
                <w:sz w:val="24"/>
                <w:szCs w:val="24"/>
                <w:lang w:eastAsia="en-US"/>
              </w:rPr>
              <w:t>17.</w:t>
            </w:r>
          </w:p>
        </w:tc>
        <w:tc>
          <w:tcPr>
            <w:tcW w:w="3818" w:type="dxa"/>
            <w:tcBorders>
              <w:top w:val="single" w:sz="4" w:space="0" w:color="000000"/>
              <w:left w:val="single" w:sz="4" w:space="0" w:color="000000"/>
              <w:bottom w:val="single" w:sz="4" w:space="0" w:color="000000"/>
              <w:right w:val="single" w:sz="4" w:space="0" w:color="000000"/>
            </w:tcBorders>
            <w:shd w:val="clear" w:color="auto" w:fill="auto"/>
          </w:tcPr>
          <w:p w14:paraId="3295FBDA" w14:textId="77777777" w:rsidR="006F24E3" w:rsidRDefault="006F24E3" w:rsidP="009A7F8D">
            <w:pPr>
              <w:widowControl w:val="0"/>
              <w:textAlignment w:val="baseline"/>
              <w:rPr>
                <w:rFonts w:eastAsia="Calibri"/>
                <w:bCs/>
                <w:iCs/>
                <w:color w:val="000000"/>
                <w:sz w:val="24"/>
                <w:szCs w:val="24"/>
                <w:lang w:val="pt-PT" w:eastAsia="zh-CN"/>
              </w:rPr>
            </w:pPr>
            <w:r>
              <w:rPr>
                <w:rFonts w:eastAsia="Calibri"/>
                <w:color w:val="000000"/>
                <w:sz w:val="24"/>
                <w:szCs w:val="24"/>
                <w:lang w:val="pt-PT" w:eastAsia="zh-CN"/>
              </w:rPr>
              <w:t>vienfazis elektros įvadas iki 3 kW</w:t>
            </w:r>
          </w:p>
        </w:tc>
        <w:tc>
          <w:tcPr>
            <w:tcW w:w="986" w:type="dxa"/>
            <w:tcBorders>
              <w:top w:val="single" w:sz="4" w:space="0" w:color="000000"/>
              <w:left w:val="single" w:sz="4" w:space="0" w:color="000000"/>
              <w:bottom w:val="single" w:sz="4" w:space="0" w:color="000000"/>
              <w:right w:val="single" w:sz="4" w:space="0" w:color="000000"/>
            </w:tcBorders>
            <w:shd w:val="clear" w:color="auto" w:fill="auto"/>
          </w:tcPr>
          <w:p w14:paraId="3EEBA02E" w14:textId="77777777" w:rsidR="006F24E3" w:rsidRDefault="006F24E3" w:rsidP="009A7F8D">
            <w:pPr>
              <w:widowControl w:val="0"/>
              <w:spacing w:line="360" w:lineRule="auto"/>
              <w:jc w:val="center"/>
              <w:textAlignment w:val="baseline"/>
              <w:rPr>
                <w:rFonts w:eastAsia="Calibri"/>
                <w:bCs/>
                <w:sz w:val="24"/>
                <w:szCs w:val="24"/>
                <w:lang w:eastAsia="en-US"/>
              </w:rPr>
            </w:pPr>
            <w:r>
              <w:rPr>
                <w:rFonts w:eastAsia="Calibri"/>
                <w:bCs/>
                <w:sz w:val="24"/>
                <w:szCs w:val="24"/>
                <w:lang w:eastAsia="en-US"/>
              </w:rPr>
              <w:t xml:space="preserve">Vnt. </w:t>
            </w:r>
          </w:p>
        </w:tc>
        <w:tc>
          <w:tcPr>
            <w:tcW w:w="998" w:type="dxa"/>
            <w:tcBorders>
              <w:top w:val="single" w:sz="4" w:space="0" w:color="000000"/>
              <w:left w:val="single" w:sz="4" w:space="0" w:color="000000"/>
              <w:bottom w:val="single" w:sz="4" w:space="0" w:color="000000"/>
              <w:right w:val="single" w:sz="4" w:space="0" w:color="000000"/>
            </w:tcBorders>
            <w:shd w:val="clear" w:color="auto" w:fill="auto"/>
          </w:tcPr>
          <w:p w14:paraId="706CD136" w14:textId="77777777" w:rsidR="006F24E3" w:rsidRDefault="006F24E3" w:rsidP="009A7F8D">
            <w:pPr>
              <w:widowControl w:val="0"/>
              <w:spacing w:line="360" w:lineRule="auto"/>
              <w:jc w:val="center"/>
              <w:textAlignment w:val="baseline"/>
              <w:rPr>
                <w:rFonts w:eastAsia="Calibri"/>
                <w:bCs/>
                <w:sz w:val="24"/>
                <w:szCs w:val="24"/>
                <w:lang w:eastAsia="en-US"/>
              </w:rPr>
            </w:pPr>
            <w:r>
              <w:rPr>
                <w:rFonts w:eastAsia="Calibri"/>
                <w:bCs/>
                <w:sz w:val="24"/>
                <w:szCs w:val="24"/>
                <w:lang w:eastAsia="en-US"/>
              </w:rPr>
              <w:t>50</w:t>
            </w:r>
          </w:p>
        </w:tc>
        <w:tc>
          <w:tcPr>
            <w:tcW w:w="1229" w:type="dxa"/>
            <w:tcBorders>
              <w:top w:val="single" w:sz="4" w:space="0" w:color="000000"/>
              <w:left w:val="single" w:sz="4" w:space="0" w:color="000000"/>
              <w:bottom w:val="single" w:sz="4" w:space="0" w:color="000000"/>
              <w:right w:val="single" w:sz="4" w:space="0" w:color="000000"/>
            </w:tcBorders>
            <w:tcMar>
              <w:left w:w="10" w:type="dxa"/>
              <w:right w:w="10" w:type="dxa"/>
            </w:tcMar>
          </w:tcPr>
          <w:p w14:paraId="19A2EFEB" w14:textId="77777777" w:rsidR="006F24E3" w:rsidRDefault="006F24E3" w:rsidP="009A7F8D">
            <w:pPr>
              <w:widowControl w:val="0"/>
              <w:spacing w:line="360" w:lineRule="auto"/>
              <w:jc w:val="center"/>
              <w:textAlignment w:val="baseline"/>
              <w:rPr>
                <w:rFonts w:eastAsia="Calibri"/>
                <w:bCs/>
                <w:sz w:val="24"/>
                <w:szCs w:val="24"/>
                <w:lang w:eastAsia="en-US"/>
              </w:rPr>
            </w:pPr>
            <w:r>
              <w:rPr>
                <w:rFonts w:eastAsia="Calibri"/>
                <w:bCs/>
                <w:sz w:val="24"/>
                <w:szCs w:val="24"/>
                <w:lang w:eastAsia="en-US"/>
              </w:rPr>
              <w:t>5</w:t>
            </w:r>
          </w:p>
        </w:tc>
        <w:tc>
          <w:tcPr>
            <w:tcW w:w="2185" w:type="dxa"/>
            <w:tcBorders>
              <w:top w:val="single" w:sz="4" w:space="0" w:color="000000"/>
              <w:left w:val="single" w:sz="4" w:space="0" w:color="000000"/>
              <w:bottom w:val="single" w:sz="4" w:space="0" w:color="000000"/>
              <w:right w:val="single" w:sz="4" w:space="0" w:color="000000"/>
            </w:tcBorders>
            <w:tcMar>
              <w:left w:w="10" w:type="dxa"/>
              <w:right w:w="10" w:type="dxa"/>
            </w:tcMar>
          </w:tcPr>
          <w:p w14:paraId="1ADAC20C" w14:textId="77777777" w:rsidR="006F24E3" w:rsidRDefault="006F24E3" w:rsidP="009A7F8D">
            <w:pPr>
              <w:widowControl w:val="0"/>
              <w:spacing w:line="360" w:lineRule="auto"/>
              <w:jc w:val="center"/>
              <w:textAlignment w:val="baseline"/>
              <w:rPr>
                <w:rFonts w:eastAsia="Calibri"/>
                <w:bCs/>
                <w:sz w:val="24"/>
                <w:szCs w:val="24"/>
                <w:lang w:eastAsia="en-US"/>
              </w:rPr>
            </w:pPr>
            <w:r>
              <w:rPr>
                <w:rFonts w:eastAsia="Calibri"/>
                <w:bCs/>
                <w:sz w:val="24"/>
                <w:szCs w:val="24"/>
                <w:lang w:eastAsia="en-US"/>
              </w:rPr>
              <w:t>250</w:t>
            </w:r>
          </w:p>
        </w:tc>
      </w:tr>
      <w:tr w:rsidR="006F24E3" w14:paraId="0100FEF4" w14:textId="77777777" w:rsidTr="006F24E3">
        <w:trPr>
          <w:trHeight w:val="647"/>
          <w:jc w:val="center"/>
        </w:trPr>
        <w:tc>
          <w:tcPr>
            <w:tcW w:w="702" w:type="dxa"/>
            <w:tcBorders>
              <w:top w:val="single" w:sz="4" w:space="0" w:color="000000"/>
              <w:left w:val="single" w:sz="4" w:space="0" w:color="000000"/>
              <w:bottom w:val="single" w:sz="4" w:space="0" w:color="000000"/>
              <w:right w:val="single" w:sz="4" w:space="0" w:color="000000"/>
            </w:tcBorders>
            <w:shd w:val="clear" w:color="auto" w:fill="auto"/>
          </w:tcPr>
          <w:p w14:paraId="6B0AFB21" w14:textId="77777777" w:rsidR="006F24E3" w:rsidRDefault="006F24E3" w:rsidP="009A7F8D">
            <w:pPr>
              <w:widowControl w:val="0"/>
              <w:spacing w:line="360" w:lineRule="auto"/>
              <w:jc w:val="center"/>
              <w:textAlignment w:val="baseline"/>
              <w:rPr>
                <w:rFonts w:eastAsia="Calibri"/>
                <w:sz w:val="24"/>
                <w:szCs w:val="24"/>
                <w:lang w:eastAsia="en-US"/>
              </w:rPr>
            </w:pPr>
            <w:r>
              <w:rPr>
                <w:rFonts w:eastAsia="Calibri"/>
                <w:sz w:val="24"/>
                <w:szCs w:val="24"/>
                <w:lang w:eastAsia="en-US"/>
              </w:rPr>
              <w:t>18.</w:t>
            </w:r>
          </w:p>
        </w:tc>
        <w:tc>
          <w:tcPr>
            <w:tcW w:w="3818" w:type="dxa"/>
            <w:tcBorders>
              <w:top w:val="single" w:sz="4" w:space="0" w:color="000000"/>
              <w:left w:val="single" w:sz="4" w:space="0" w:color="000000"/>
              <w:bottom w:val="single" w:sz="4" w:space="0" w:color="000000"/>
              <w:right w:val="single" w:sz="4" w:space="0" w:color="000000"/>
            </w:tcBorders>
            <w:shd w:val="clear" w:color="auto" w:fill="auto"/>
          </w:tcPr>
          <w:p w14:paraId="1F510432" w14:textId="77777777" w:rsidR="006F24E3" w:rsidRDefault="006F24E3" w:rsidP="009A7F8D">
            <w:pPr>
              <w:widowControl w:val="0"/>
              <w:textAlignment w:val="baseline"/>
              <w:rPr>
                <w:rFonts w:eastAsia="Calibri"/>
                <w:bCs/>
                <w:iCs/>
                <w:color w:val="000000"/>
                <w:sz w:val="24"/>
                <w:szCs w:val="24"/>
                <w:lang w:val="pt-PT" w:eastAsia="zh-CN"/>
              </w:rPr>
            </w:pPr>
            <w:r>
              <w:rPr>
                <w:rFonts w:eastAsia="Calibri"/>
                <w:iCs/>
                <w:color w:val="000000"/>
                <w:sz w:val="24"/>
                <w:szCs w:val="24"/>
                <w:lang w:val="pt-PT" w:eastAsia="zh-CN"/>
              </w:rPr>
              <w:t>trifazis elektros įvadas iki 6 kW</w:t>
            </w:r>
          </w:p>
        </w:tc>
        <w:tc>
          <w:tcPr>
            <w:tcW w:w="986" w:type="dxa"/>
            <w:tcBorders>
              <w:top w:val="single" w:sz="4" w:space="0" w:color="000000"/>
              <w:left w:val="single" w:sz="4" w:space="0" w:color="000000"/>
              <w:bottom w:val="single" w:sz="4" w:space="0" w:color="000000"/>
              <w:right w:val="single" w:sz="4" w:space="0" w:color="000000"/>
            </w:tcBorders>
            <w:shd w:val="clear" w:color="auto" w:fill="auto"/>
          </w:tcPr>
          <w:p w14:paraId="021AB887" w14:textId="77777777" w:rsidR="006F24E3" w:rsidRDefault="006F24E3" w:rsidP="009A7F8D">
            <w:pPr>
              <w:widowControl w:val="0"/>
              <w:spacing w:line="360" w:lineRule="auto"/>
              <w:jc w:val="center"/>
              <w:textAlignment w:val="baseline"/>
              <w:rPr>
                <w:rFonts w:eastAsia="Calibri"/>
                <w:bCs/>
                <w:sz w:val="24"/>
                <w:szCs w:val="24"/>
                <w:lang w:eastAsia="en-US"/>
              </w:rPr>
            </w:pPr>
            <w:r>
              <w:rPr>
                <w:rFonts w:eastAsia="Calibri"/>
                <w:bCs/>
                <w:sz w:val="24"/>
                <w:szCs w:val="24"/>
                <w:lang w:eastAsia="en-US"/>
              </w:rPr>
              <w:t>Vnt.</w:t>
            </w:r>
          </w:p>
        </w:tc>
        <w:tc>
          <w:tcPr>
            <w:tcW w:w="998" w:type="dxa"/>
            <w:tcBorders>
              <w:top w:val="single" w:sz="4" w:space="0" w:color="000000"/>
              <w:left w:val="single" w:sz="4" w:space="0" w:color="000000"/>
              <w:bottom w:val="single" w:sz="4" w:space="0" w:color="000000"/>
              <w:right w:val="single" w:sz="4" w:space="0" w:color="000000"/>
            </w:tcBorders>
            <w:shd w:val="clear" w:color="auto" w:fill="auto"/>
          </w:tcPr>
          <w:p w14:paraId="5625B5A9" w14:textId="77777777" w:rsidR="006F24E3" w:rsidRDefault="006F24E3" w:rsidP="009A7F8D">
            <w:pPr>
              <w:widowControl w:val="0"/>
              <w:spacing w:line="360" w:lineRule="auto"/>
              <w:jc w:val="center"/>
              <w:textAlignment w:val="baseline"/>
              <w:rPr>
                <w:rFonts w:eastAsia="Calibri"/>
                <w:bCs/>
                <w:sz w:val="24"/>
                <w:szCs w:val="24"/>
                <w:lang w:eastAsia="en-US"/>
              </w:rPr>
            </w:pPr>
            <w:r>
              <w:rPr>
                <w:rFonts w:eastAsia="Calibri"/>
                <w:bCs/>
                <w:sz w:val="24"/>
                <w:szCs w:val="24"/>
                <w:lang w:eastAsia="en-US"/>
              </w:rPr>
              <w:t>10</w:t>
            </w:r>
          </w:p>
        </w:tc>
        <w:tc>
          <w:tcPr>
            <w:tcW w:w="1229" w:type="dxa"/>
            <w:tcBorders>
              <w:top w:val="single" w:sz="4" w:space="0" w:color="000000"/>
              <w:left w:val="single" w:sz="4" w:space="0" w:color="000000"/>
              <w:bottom w:val="single" w:sz="4" w:space="0" w:color="000000"/>
              <w:right w:val="single" w:sz="4" w:space="0" w:color="000000"/>
            </w:tcBorders>
            <w:tcMar>
              <w:left w:w="10" w:type="dxa"/>
              <w:right w:w="10" w:type="dxa"/>
            </w:tcMar>
          </w:tcPr>
          <w:p w14:paraId="7FB6EB16" w14:textId="77777777" w:rsidR="006F24E3" w:rsidRDefault="006F24E3" w:rsidP="009A7F8D">
            <w:pPr>
              <w:widowControl w:val="0"/>
              <w:spacing w:line="360" w:lineRule="auto"/>
              <w:jc w:val="center"/>
              <w:textAlignment w:val="baseline"/>
              <w:rPr>
                <w:rFonts w:eastAsia="Calibri"/>
                <w:bCs/>
                <w:sz w:val="24"/>
                <w:szCs w:val="24"/>
                <w:lang w:eastAsia="en-US"/>
              </w:rPr>
            </w:pPr>
            <w:r>
              <w:rPr>
                <w:rFonts w:eastAsia="Calibri"/>
                <w:bCs/>
                <w:sz w:val="24"/>
                <w:szCs w:val="24"/>
                <w:lang w:eastAsia="en-US"/>
              </w:rPr>
              <w:t>15</w:t>
            </w:r>
          </w:p>
        </w:tc>
        <w:tc>
          <w:tcPr>
            <w:tcW w:w="2185" w:type="dxa"/>
            <w:tcBorders>
              <w:top w:val="single" w:sz="4" w:space="0" w:color="000000"/>
              <w:left w:val="single" w:sz="4" w:space="0" w:color="000000"/>
              <w:bottom w:val="single" w:sz="4" w:space="0" w:color="000000"/>
              <w:right w:val="single" w:sz="4" w:space="0" w:color="000000"/>
            </w:tcBorders>
            <w:tcMar>
              <w:left w:w="10" w:type="dxa"/>
              <w:right w:w="10" w:type="dxa"/>
            </w:tcMar>
          </w:tcPr>
          <w:p w14:paraId="2765A1E8" w14:textId="77777777" w:rsidR="006F24E3" w:rsidRDefault="006F24E3" w:rsidP="009A7F8D">
            <w:pPr>
              <w:widowControl w:val="0"/>
              <w:spacing w:line="360" w:lineRule="auto"/>
              <w:jc w:val="center"/>
              <w:textAlignment w:val="baseline"/>
              <w:rPr>
                <w:rFonts w:eastAsia="Calibri"/>
                <w:bCs/>
                <w:sz w:val="24"/>
                <w:szCs w:val="24"/>
                <w:lang w:eastAsia="en-US"/>
              </w:rPr>
            </w:pPr>
            <w:r>
              <w:rPr>
                <w:rFonts w:eastAsia="Calibri"/>
                <w:bCs/>
                <w:sz w:val="24"/>
                <w:szCs w:val="24"/>
                <w:lang w:eastAsia="en-US"/>
              </w:rPr>
              <w:t>150</w:t>
            </w:r>
          </w:p>
        </w:tc>
      </w:tr>
      <w:tr w:rsidR="006F24E3" w14:paraId="45AAF7E7" w14:textId="77777777" w:rsidTr="006F24E3">
        <w:trPr>
          <w:trHeight w:val="647"/>
          <w:jc w:val="center"/>
        </w:trPr>
        <w:tc>
          <w:tcPr>
            <w:tcW w:w="702" w:type="dxa"/>
            <w:tcBorders>
              <w:top w:val="single" w:sz="4" w:space="0" w:color="000000"/>
              <w:left w:val="single" w:sz="4" w:space="0" w:color="000000"/>
              <w:bottom w:val="single" w:sz="4" w:space="0" w:color="000000"/>
              <w:right w:val="single" w:sz="4" w:space="0" w:color="000000"/>
            </w:tcBorders>
            <w:shd w:val="clear" w:color="auto" w:fill="auto"/>
          </w:tcPr>
          <w:p w14:paraId="1E417690" w14:textId="77777777" w:rsidR="006F24E3" w:rsidRDefault="006F24E3" w:rsidP="009A7F8D">
            <w:pPr>
              <w:widowControl w:val="0"/>
              <w:spacing w:line="360" w:lineRule="auto"/>
              <w:jc w:val="center"/>
              <w:textAlignment w:val="baseline"/>
              <w:rPr>
                <w:rFonts w:eastAsia="Calibri"/>
                <w:sz w:val="24"/>
                <w:szCs w:val="24"/>
                <w:lang w:eastAsia="en-US"/>
              </w:rPr>
            </w:pPr>
            <w:r>
              <w:rPr>
                <w:rFonts w:eastAsia="Calibri"/>
                <w:sz w:val="24"/>
                <w:szCs w:val="24"/>
                <w:lang w:eastAsia="en-US"/>
              </w:rPr>
              <w:t>19.</w:t>
            </w:r>
          </w:p>
        </w:tc>
        <w:tc>
          <w:tcPr>
            <w:tcW w:w="3818" w:type="dxa"/>
            <w:tcBorders>
              <w:top w:val="single" w:sz="4" w:space="0" w:color="000000"/>
              <w:left w:val="single" w:sz="4" w:space="0" w:color="000000"/>
              <w:bottom w:val="single" w:sz="4" w:space="0" w:color="000000"/>
              <w:right w:val="single" w:sz="4" w:space="0" w:color="000000"/>
            </w:tcBorders>
            <w:shd w:val="clear" w:color="auto" w:fill="auto"/>
          </w:tcPr>
          <w:p w14:paraId="506E3453" w14:textId="77777777" w:rsidR="006F24E3" w:rsidRDefault="006F24E3" w:rsidP="009A7F8D">
            <w:pPr>
              <w:widowControl w:val="0"/>
              <w:textAlignment w:val="baseline"/>
              <w:rPr>
                <w:rFonts w:eastAsia="Calibri"/>
                <w:bCs/>
                <w:iCs/>
                <w:color w:val="000000"/>
                <w:sz w:val="24"/>
                <w:szCs w:val="24"/>
                <w:lang w:val="pt-PT" w:eastAsia="zh-CN"/>
              </w:rPr>
            </w:pPr>
            <w:r>
              <w:rPr>
                <w:rFonts w:eastAsia="Calibri"/>
                <w:iCs/>
                <w:color w:val="000000"/>
                <w:sz w:val="24"/>
                <w:szCs w:val="24"/>
                <w:lang w:val="pt-PT" w:eastAsia="zh-CN"/>
              </w:rPr>
              <w:t>trifazis elektros įvadas iki 15kW</w:t>
            </w:r>
          </w:p>
        </w:tc>
        <w:tc>
          <w:tcPr>
            <w:tcW w:w="986" w:type="dxa"/>
            <w:tcBorders>
              <w:top w:val="single" w:sz="4" w:space="0" w:color="000000"/>
              <w:left w:val="single" w:sz="4" w:space="0" w:color="000000"/>
              <w:bottom w:val="single" w:sz="4" w:space="0" w:color="000000"/>
              <w:right w:val="single" w:sz="4" w:space="0" w:color="000000"/>
            </w:tcBorders>
            <w:shd w:val="clear" w:color="auto" w:fill="auto"/>
          </w:tcPr>
          <w:p w14:paraId="2EDA3A78" w14:textId="77777777" w:rsidR="006F24E3" w:rsidRDefault="006F24E3" w:rsidP="009A7F8D">
            <w:pPr>
              <w:widowControl w:val="0"/>
              <w:spacing w:line="360" w:lineRule="auto"/>
              <w:jc w:val="center"/>
              <w:textAlignment w:val="baseline"/>
              <w:rPr>
                <w:rFonts w:eastAsia="Calibri"/>
                <w:bCs/>
                <w:sz w:val="24"/>
                <w:szCs w:val="24"/>
                <w:lang w:eastAsia="en-US"/>
              </w:rPr>
            </w:pPr>
            <w:r>
              <w:rPr>
                <w:rFonts w:eastAsia="Calibri"/>
                <w:bCs/>
                <w:sz w:val="24"/>
                <w:szCs w:val="24"/>
                <w:lang w:eastAsia="en-US"/>
              </w:rPr>
              <w:t>Vnt.</w:t>
            </w:r>
          </w:p>
        </w:tc>
        <w:tc>
          <w:tcPr>
            <w:tcW w:w="998" w:type="dxa"/>
            <w:tcBorders>
              <w:top w:val="single" w:sz="4" w:space="0" w:color="000000"/>
              <w:left w:val="single" w:sz="4" w:space="0" w:color="000000"/>
              <w:bottom w:val="single" w:sz="4" w:space="0" w:color="000000"/>
              <w:right w:val="single" w:sz="4" w:space="0" w:color="000000"/>
            </w:tcBorders>
            <w:shd w:val="clear" w:color="auto" w:fill="auto"/>
          </w:tcPr>
          <w:p w14:paraId="0501D561" w14:textId="77777777" w:rsidR="006F24E3" w:rsidRDefault="006F24E3" w:rsidP="009A7F8D">
            <w:pPr>
              <w:widowControl w:val="0"/>
              <w:spacing w:line="360" w:lineRule="auto"/>
              <w:jc w:val="center"/>
              <w:textAlignment w:val="baseline"/>
              <w:rPr>
                <w:rFonts w:eastAsia="Calibri"/>
                <w:bCs/>
                <w:sz w:val="24"/>
                <w:szCs w:val="24"/>
                <w:lang w:eastAsia="en-US"/>
              </w:rPr>
            </w:pPr>
            <w:r>
              <w:rPr>
                <w:rFonts w:eastAsia="Calibri"/>
                <w:bCs/>
                <w:sz w:val="24"/>
                <w:szCs w:val="24"/>
                <w:lang w:eastAsia="en-US"/>
              </w:rPr>
              <w:t>10</w:t>
            </w:r>
          </w:p>
        </w:tc>
        <w:tc>
          <w:tcPr>
            <w:tcW w:w="1229" w:type="dxa"/>
            <w:tcBorders>
              <w:top w:val="single" w:sz="4" w:space="0" w:color="000000"/>
              <w:left w:val="single" w:sz="4" w:space="0" w:color="000000"/>
              <w:bottom w:val="single" w:sz="4" w:space="0" w:color="000000"/>
              <w:right w:val="single" w:sz="4" w:space="0" w:color="000000"/>
            </w:tcBorders>
            <w:tcMar>
              <w:left w:w="10" w:type="dxa"/>
              <w:right w:w="10" w:type="dxa"/>
            </w:tcMar>
          </w:tcPr>
          <w:p w14:paraId="32639E2A" w14:textId="77777777" w:rsidR="006F24E3" w:rsidRDefault="006F24E3" w:rsidP="009A7F8D">
            <w:pPr>
              <w:widowControl w:val="0"/>
              <w:spacing w:line="360" w:lineRule="auto"/>
              <w:jc w:val="center"/>
              <w:textAlignment w:val="baseline"/>
              <w:rPr>
                <w:rFonts w:eastAsia="Calibri"/>
                <w:bCs/>
                <w:sz w:val="24"/>
                <w:szCs w:val="24"/>
                <w:lang w:eastAsia="en-US"/>
              </w:rPr>
            </w:pPr>
            <w:r>
              <w:rPr>
                <w:rFonts w:eastAsia="Calibri"/>
                <w:bCs/>
                <w:sz w:val="24"/>
                <w:szCs w:val="24"/>
                <w:lang w:eastAsia="en-US"/>
              </w:rPr>
              <w:t>20</w:t>
            </w:r>
          </w:p>
        </w:tc>
        <w:tc>
          <w:tcPr>
            <w:tcW w:w="2185" w:type="dxa"/>
            <w:tcBorders>
              <w:top w:val="single" w:sz="4" w:space="0" w:color="000000"/>
              <w:left w:val="single" w:sz="4" w:space="0" w:color="000000"/>
              <w:bottom w:val="single" w:sz="4" w:space="0" w:color="000000"/>
              <w:right w:val="single" w:sz="4" w:space="0" w:color="000000"/>
            </w:tcBorders>
            <w:tcMar>
              <w:left w:w="10" w:type="dxa"/>
              <w:right w:w="10" w:type="dxa"/>
            </w:tcMar>
          </w:tcPr>
          <w:p w14:paraId="32B78661" w14:textId="77777777" w:rsidR="006F24E3" w:rsidRDefault="006F24E3" w:rsidP="009A7F8D">
            <w:pPr>
              <w:widowControl w:val="0"/>
              <w:spacing w:line="360" w:lineRule="auto"/>
              <w:jc w:val="center"/>
              <w:textAlignment w:val="baseline"/>
              <w:rPr>
                <w:rFonts w:eastAsia="Calibri"/>
                <w:bCs/>
                <w:sz w:val="24"/>
                <w:szCs w:val="24"/>
                <w:lang w:eastAsia="en-US"/>
              </w:rPr>
            </w:pPr>
            <w:r>
              <w:rPr>
                <w:rFonts w:eastAsia="Calibri"/>
                <w:bCs/>
                <w:sz w:val="24"/>
                <w:szCs w:val="24"/>
                <w:lang w:eastAsia="en-US"/>
              </w:rPr>
              <w:t>200</w:t>
            </w:r>
          </w:p>
        </w:tc>
      </w:tr>
      <w:tr w:rsidR="006F24E3" w14:paraId="072EECDD" w14:textId="77777777" w:rsidTr="006F24E3">
        <w:trPr>
          <w:trHeight w:val="319"/>
          <w:jc w:val="center"/>
        </w:trPr>
        <w:tc>
          <w:tcPr>
            <w:tcW w:w="7733" w:type="dxa"/>
            <w:gridSpan w:val="5"/>
            <w:tcBorders>
              <w:top w:val="single" w:sz="4" w:space="0" w:color="000000"/>
              <w:left w:val="single" w:sz="4" w:space="0" w:color="000000"/>
              <w:bottom w:val="single" w:sz="4" w:space="0" w:color="000000"/>
              <w:right w:val="single" w:sz="4" w:space="0" w:color="000000"/>
            </w:tcBorders>
            <w:shd w:val="clear" w:color="auto" w:fill="auto"/>
          </w:tcPr>
          <w:p w14:paraId="4AF52964" w14:textId="77777777" w:rsidR="006F24E3" w:rsidRDefault="006F24E3" w:rsidP="009A7F8D">
            <w:pPr>
              <w:widowControl w:val="0"/>
              <w:spacing w:line="360" w:lineRule="auto"/>
              <w:jc w:val="right"/>
              <w:textAlignment w:val="baseline"/>
              <w:rPr>
                <w:rFonts w:eastAsia="Calibri"/>
                <w:bCs/>
                <w:sz w:val="24"/>
                <w:szCs w:val="24"/>
                <w:lang w:eastAsia="en-US"/>
              </w:rPr>
            </w:pPr>
            <w:r>
              <w:rPr>
                <w:rFonts w:eastAsia="Calibri"/>
                <w:bCs/>
                <w:sz w:val="24"/>
                <w:szCs w:val="24"/>
                <w:lang w:eastAsia="en-US"/>
              </w:rPr>
              <w:t>Bendra pasiūlymo palyginamoji kaina, Eur be PVM</w:t>
            </w:r>
          </w:p>
        </w:tc>
        <w:tc>
          <w:tcPr>
            <w:tcW w:w="2185" w:type="dxa"/>
            <w:tcBorders>
              <w:top w:val="single" w:sz="4" w:space="0" w:color="000000"/>
              <w:left w:val="single" w:sz="4" w:space="0" w:color="000000"/>
              <w:bottom w:val="single" w:sz="4" w:space="0" w:color="000000"/>
              <w:right w:val="single" w:sz="4" w:space="0" w:color="000000"/>
            </w:tcBorders>
            <w:tcMar>
              <w:left w:w="10" w:type="dxa"/>
              <w:right w:w="10" w:type="dxa"/>
            </w:tcMar>
          </w:tcPr>
          <w:p w14:paraId="3A41BE51" w14:textId="77777777" w:rsidR="006F24E3" w:rsidRDefault="006F24E3" w:rsidP="009A7F8D">
            <w:pPr>
              <w:widowControl w:val="0"/>
              <w:spacing w:line="360" w:lineRule="auto"/>
              <w:jc w:val="center"/>
              <w:textAlignment w:val="baseline"/>
              <w:rPr>
                <w:rFonts w:eastAsia="Calibri"/>
                <w:bCs/>
                <w:sz w:val="24"/>
                <w:szCs w:val="24"/>
                <w:lang w:eastAsia="en-US"/>
              </w:rPr>
            </w:pPr>
            <w:r>
              <w:rPr>
                <w:rFonts w:eastAsia="Calibri"/>
                <w:bCs/>
                <w:sz w:val="24"/>
                <w:szCs w:val="24"/>
                <w:lang w:eastAsia="en-US"/>
              </w:rPr>
              <w:t>29430,00</w:t>
            </w:r>
          </w:p>
        </w:tc>
      </w:tr>
      <w:tr w:rsidR="006F24E3" w14:paraId="3B8FBF4D" w14:textId="77777777" w:rsidTr="006F24E3">
        <w:trPr>
          <w:trHeight w:val="168"/>
          <w:jc w:val="center"/>
        </w:trPr>
        <w:tc>
          <w:tcPr>
            <w:tcW w:w="7733" w:type="dxa"/>
            <w:gridSpan w:val="5"/>
            <w:tcBorders>
              <w:top w:val="single" w:sz="4" w:space="0" w:color="000000"/>
              <w:left w:val="single" w:sz="4" w:space="0" w:color="000000"/>
              <w:bottom w:val="single" w:sz="4" w:space="0" w:color="000000"/>
              <w:right w:val="single" w:sz="4" w:space="0" w:color="000000"/>
            </w:tcBorders>
            <w:shd w:val="clear" w:color="auto" w:fill="auto"/>
          </w:tcPr>
          <w:p w14:paraId="2E41A00B" w14:textId="77777777" w:rsidR="006F24E3" w:rsidRDefault="006F24E3" w:rsidP="009A7F8D">
            <w:pPr>
              <w:widowControl w:val="0"/>
              <w:spacing w:line="360" w:lineRule="auto"/>
              <w:jc w:val="right"/>
              <w:textAlignment w:val="baseline"/>
              <w:rPr>
                <w:rFonts w:eastAsia="Calibri"/>
                <w:bCs/>
                <w:sz w:val="24"/>
                <w:szCs w:val="24"/>
                <w:lang w:eastAsia="en-US"/>
              </w:rPr>
            </w:pPr>
            <w:r>
              <w:rPr>
                <w:rFonts w:eastAsia="Calibri"/>
                <w:sz w:val="24"/>
                <w:szCs w:val="24"/>
                <w:lang w:val="en-GB" w:eastAsia="zh-CN"/>
              </w:rPr>
              <w:t xml:space="preserve">PVM </w:t>
            </w:r>
            <w:proofErr w:type="spellStart"/>
            <w:r>
              <w:rPr>
                <w:rFonts w:eastAsia="Calibri"/>
                <w:sz w:val="24"/>
                <w:szCs w:val="24"/>
                <w:lang w:val="en-GB" w:eastAsia="zh-CN"/>
              </w:rPr>
              <w:t>suma</w:t>
            </w:r>
            <w:proofErr w:type="spellEnd"/>
            <w:r>
              <w:rPr>
                <w:rFonts w:eastAsia="Calibri"/>
                <w:sz w:val="24"/>
                <w:szCs w:val="24"/>
                <w:lang w:val="en-GB" w:eastAsia="zh-CN"/>
              </w:rPr>
              <w:t>:</w:t>
            </w:r>
          </w:p>
        </w:tc>
        <w:tc>
          <w:tcPr>
            <w:tcW w:w="2185" w:type="dxa"/>
            <w:tcBorders>
              <w:top w:val="single" w:sz="4" w:space="0" w:color="000000"/>
              <w:left w:val="single" w:sz="4" w:space="0" w:color="000000"/>
              <w:bottom w:val="single" w:sz="4" w:space="0" w:color="000000"/>
              <w:right w:val="single" w:sz="4" w:space="0" w:color="000000"/>
            </w:tcBorders>
            <w:tcMar>
              <w:left w:w="10" w:type="dxa"/>
              <w:right w:w="10" w:type="dxa"/>
            </w:tcMar>
          </w:tcPr>
          <w:p w14:paraId="26A5A3F5" w14:textId="77777777" w:rsidR="006F24E3" w:rsidRDefault="006F24E3" w:rsidP="009A7F8D">
            <w:pPr>
              <w:widowControl w:val="0"/>
              <w:spacing w:line="360" w:lineRule="auto"/>
              <w:jc w:val="center"/>
              <w:textAlignment w:val="baseline"/>
              <w:rPr>
                <w:rFonts w:eastAsia="Calibri"/>
                <w:bCs/>
                <w:sz w:val="24"/>
                <w:szCs w:val="24"/>
                <w:lang w:eastAsia="en-US"/>
              </w:rPr>
            </w:pPr>
            <w:r>
              <w:rPr>
                <w:rFonts w:eastAsia="Calibri"/>
                <w:bCs/>
                <w:sz w:val="24"/>
                <w:szCs w:val="24"/>
                <w:lang w:eastAsia="en-US"/>
              </w:rPr>
              <w:t>6180,30</w:t>
            </w:r>
          </w:p>
        </w:tc>
      </w:tr>
      <w:tr w:rsidR="006F24E3" w14:paraId="33292BB4" w14:textId="77777777" w:rsidTr="006F24E3">
        <w:trPr>
          <w:trHeight w:val="174"/>
          <w:jc w:val="center"/>
        </w:trPr>
        <w:tc>
          <w:tcPr>
            <w:tcW w:w="7733" w:type="dxa"/>
            <w:gridSpan w:val="5"/>
            <w:tcBorders>
              <w:top w:val="single" w:sz="4" w:space="0" w:color="000000"/>
              <w:left w:val="single" w:sz="4" w:space="0" w:color="000000"/>
              <w:bottom w:val="single" w:sz="4" w:space="0" w:color="000000"/>
              <w:right w:val="single" w:sz="4" w:space="0" w:color="000000"/>
            </w:tcBorders>
            <w:shd w:val="clear" w:color="auto" w:fill="auto"/>
          </w:tcPr>
          <w:p w14:paraId="14AAC9E3" w14:textId="77777777" w:rsidR="006F24E3" w:rsidRDefault="006F24E3" w:rsidP="009A7F8D">
            <w:pPr>
              <w:widowControl w:val="0"/>
              <w:spacing w:line="360" w:lineRule="auto"/>
              <w:jc w:val="right"/>
              <w:textAlignment w:val="baseline"/>
              <w:rPr>
                <w:rFonts w:eastAsia="Calibri"/>
                <w:bCs/>
                <w:sz w:val="24"/>
                <w:szCs w:val="24"/>
                <w:lang w:eastAsia="en-US"/>
              </w:rPr>
            </w:pPr>
            <w:r>
              <w:rPr>
                <w:rFonts w:eastAsia="Calibri"/>
                <w:bCs/>
                <w:sz w:val="24"/>
                <w:szCs w:val="24"/>
                <w:lang w:eastAsia="en-US"/>
              </w:rPr>
              <w:t>Bendra pasiūlymo palyginamoji kaina, Eur su PVM</w:t>
            </w:r>
          </w:p>
        </w:tc>
        <w:tc>
          <w:tcPr>
            <w:tcW w:w="2185" w:type="dxa"/>
            <w:tcBorders>
              <w:top w:val="single" w:sz="4" w:space="0" w:color="000000"/>
              <w:left w:val="single" w:sz="4" w:space="0" w:color="000000"/>
              <w:bottom w:val="single" w:sz="4" w:space="0" w:color="000000"/>
              <w:right w:val="single" w:sz="4" w:space="0" w:color="000000"/>
            </w:tcBorders>
            <w:tcMar>
              <w:left w:w="10" w:type="dxa"/>
              <w:right w:w="10" w:type="dxa"/>
            </w:tcMar>
          </w:tcPr>
          <w:p w14:paraId="770FC5EE" w14:textId="77777777" w:rsidR="006F24E3" w:rsidRDefault="006F24E3" w:rsidP="009A7F8D">
            <w:pPr>
              <w:widowControl w:val="0"/>
              <w:spacing w:line="360" w:lineRule="auto"/>
              <w:jc w:val="center"/>
              <w:textAlignment w:val="baseline"/>
              <w:rPr>
                <w:rFonts w:eastAsia="Calibri"/>
                <w:bCs/>
                <w:sz w:val="24"/>
                <w:szCs w:val="24"/>
                <w:lang w:eastAsia="en-US"/>
              </w:rPr>
            </w:pPr>
            <w:bookmarkStart w:id="5" w:name="OLE_LINK21"/>
            <w:bookmarkEnd w:id="5"/>
            <w:r>
              <w:rPr>
                <w:rFonts w:eastAsia="Calibri"/>
                <w:bCs/>
                <w:sz w:val="24"/>
                <w:szCs w:val="24"/>
                <w:lang w:eastAsia="en-US"/>
              </w:rPr>
              <w:t>35610,30</w:t>
            </w:r>
          </w:p>
        </w:tc>
      </w:tr>
    </w:tbl>
    <w:p w14:paraId="4D7E7620" w14:textId="77777777" w:rsidR="006F24E3" w:rsidRDefault="006F24E3" w:rsidP="006F24E3">
      <w:pPr>
        <w:rPr>
          <w:sz w:val="24"/>
          <w:szCs w:val="24"/>
        </w:rPr>
      </w:pPr>
    </w:p>
    <w:p w14:paraId="07868C62" w14:textId="77777777" w:rsidR="006F24E3" w:rsidRDefault="006F24E3" w:rsidP="006F24E3">
      <w:pPr>
        <w:rPr>
          <w:rFonts w:eastAsia="Calibri"/>
          <w:sz w:val="24"/>
          <w:szCs w:val="24"/>
        </w:rPr>
      </w:pPr>
      <w:r>
        <w:rPr>
          <w:b/>
          <w:sz w:val="24"/>
          <w:szCs w:val="24"/>
        </w:rPr>
        <w:t>Pastabos:</w:t>
      </w:r>
      <w:r>
        <w:rPr>
          <w:rFonts w:eastAsia="Calibri"/>
          <w:sz w:val="24"/>
          <w:szCs w:val="24"/>
        </w:rPr>
        <w:t xml:space="preserve"> </w:t>
      </w:r>
    </w:p>
    <w:p w14:paraId="4FC44E83" w14:textId="77777777" w:rsidR="006F24E3" w:rsidRDefault="006F24E3" w:rsidP="006F24E3">
      <w:pPr>
        <w:rPr>
          <w:rFonts w:eastAsia="Calibri"/>
          <w:i/>
          <w:sz w:val="24"/>
          <w:szCs w:val="24"/>
        </w:rPr>
      </w:pPr>
      <w:r>
        <w:rPr>
          <w:rFonts w:eastAsia="Calibri"/>
          <w:i/>
          <w:sz w:val="24"/>
          <w:szCs w:val="24"/>
        </w:rPr>
        <w:t>a) Bendra pasiūlymo palyginamoji kaina su PVM pasiūlyme nurodoma suapvalinta, paliekant du skaitmenis po kablelio;</w:t>
      </w:r>
    </w:p>
    <w:p w14:paraId="3904D94C" w14:textId="77777777" w:rsidR="006F24E3" w:rsidRDefault="006F24E3" w:rsidP="006F24E3">
      <w:pPr>
        <w:rPr>
          <w:rFonts w:eastAsia="Calibri"/>
          <w:i/>
          <w:sz w:val="24"/>
          <w:szCs w:val="24"/>
        </w:rPr>
      </w:pPr>
      <w:r>
        <w:rPr>
          <w:rFonts w:eastAsia="Calibri"/>
          <w:i/>
          <w:sz w:val="24"/>
          <w:szCs w:val="24"/>
        </w:rPr>
        <w:t xml:space="preserve">b) tais atvejais, kai pagal galiojančius teisės aktus tiekėjui nereikia mokėti PVM, Tiekėjas gali nepildyti eilutės „PVM (skaičiais)“, </w:t>
      </w:r>
      <w:r>
        <w:rPr>
          <w:rFonts w:eastAsia="Calibri"/>
          <w:i/>
          <w:sz w:val="24"/>
          <w:szCs w:val="24"/>
          <w:u w:val="single"/>
        </w:rPr>
        <w:t>tačiau turi nurodyti priežastis, dėl kurių PVM nemoka:____________(nurodomos priežastys)</w:t>
      </w:r>
      <w:r>
        <w:rPr>
          <w:rFonts w:eastAsia="Calibri"/>
          <w:i/>
          <w:sz w:val="24"/>
          <w:szCs w:val="24"/>
        </w:rPr>
        <w:t>;</w:t>
      </w:r>
    </w:p>
    <w:p w14:paraId="0A110D0F" w14:textId="77777777" w:rsidR="006F24E3" w:rsidRDefault="006F24E3" w:rsidP="006F24E3">
      <w:pPr>
        <w:widowControl w:val="0"/>
        <w:contextualSpacing/>
        <w:rPr>
          <w:rFonts w:eastAsia="Calibri"/>
          <w:i/>
          <w:sz w:val="24"/>
          <w:szCs w:val="24"/>
        </w:rPr>
      </w:pPr>
      <w:r>
        <w:rPr>
          <w:rFonts w:eastAsia="Calibri"/>
          <w:i/>
          <w:sz w:val="24"/>
          <w:szCs w:val="24"/>
        </w:rPr>
        <w:t>c) bendra pasiūlymo palyginamoji kaina turi atitikti sudėtinių dalių sumą;</w:t>
      </w:r>
    </w:p>
    <w:p w14:paraId="4B2EA0C3" w14:textId="77777777" w:rsidR="006F24E3" w:rsidRDefault="006F24E3" w:rsidP="006F24E3">
      <w:pPr>
        <w:rPr>
          <w:rFonts w:eastAsia="Calibri"/>
          <w:sz w:val="24"/>
          <w:szCs w:val="24"/>
        </w:rPr>
      </w:pPr>
      <w:r>
        <w:rPr>
          <w:rFonts w:eastAsia="Calibri"/>
          <w:i/>
          <w:sz w:val="24"/>
          <w:szCs w:val="24"/>
        </w:rPr>
        <w:t xml:space="preserve">d) Bendra pasiūlymo palyginamoji kaina eurais be PVM, bendra pasiūlymo palyginamoji kaina eurais su PVM , bei preliminarūs kiekiai yra skirti tik tiekėjų pasiūlymams palyginti į sutartį jie nebus rašoma. </w:t>
      </w:r>
      <w:r>
        <w:rPr>
          <w:rFonts w:eastAsia="Calibri"/>
          <w:i/>
          <w:iCs/>
          <w:sz w:val="24"/>
          <w:szCs w:val="24"/>
        </w:rPr>
        <w:t xml:space="preserve">Į sutartį bus įrašyti pasiūlymo lentelės </w:t>
      </w:r>
      <w:r>
        <w:rPr>
          <w:rFonts w:eastAsia="Calibri"/>
          <w:i/>
          <w:iCs/>
          <w:color w:val="2B579A"/>
          <w:sz w:val="24"/>
          <w:szCs w:val="24"/>
        </w:rPr>
        <w:t>5</w:t>
      </w:r>
      <w:r>
        <w:rPr>
          <w:rFonts w:eastAsia="Calibri"/>
          <w:i/>
          <w:iCs/>
          <w:sz w:val="24"/>
          <w:szCs w:val="24"/>
        </w:rPr>
        <w:t xml:space="preserve"> stulpelyje nurodyti vnt. įkainiai bei maksimali pirkimo objektui numatyta lėšų suma.</w:t>
      </w:r>
      <w:r>
        <w:rPr>
          <w:rFonts w:eastAsiaTheme="minorHAnsi"/>
          <w:bCs/>
          <w:iCs/>
          <w:sz w:val="24"/>
          <w:szCs w:val="24"/>
        </w:rPr>
        <w:t xml:space="preserve"> </w:t>
      </w:r>
    </w:p>
    <w:p w14:paraId="56DA280A" w14:textId="77777777" w:rsidR="006F24E3" w:rsidRDefault="006F24E3" w:rsidP="006F24E3">
      <w:pPr>
        <w:rPr>
          <w:sz w:val="24"/>
          <w:szCs w:val="24"/>
        </w:rPr>
      </w:pPr>
      <w:r>
        <w:rPr>
          <w:sz w:val="24"/>
          <w:szCs w:val="24"/>
        </w:rPr>
        <w:t>Patvirtiname, kad pasiūlyme pateikta informacija yra teisinga, siūlomos prekės visiškai atitinka pirkimo dokumentuose nustatytus reikalavimus, įskaitant sąlygų 4 priede „Techninė specifikacija“ nustatytus reikalavimus ir apima viską, ko reikia tinkamam pirkimo sutarties įvykdymui.</w:t>
      </w:r>
    </w:p>
    <w:p w14:paraId="0A3EE140" w14:textId="77777777" w:rsidR="006F24E3" w:rsidRDefault="006F24E3" w:rsidP="006F24E3">
      <w:pPr>
        <w:rPr>
          <w:rFonts w:eastAsia="Calibri"/>
          <w:b/>
          <w:sz w:val="24"/>
          <w:szCs w:val="24"/>
          <w:u w:val="single"/>
        </w:rPr>
      </w:pPr>
      <w:r>
        <w:rPr>
          <w:rFonts w:eastAsia="Calibri"/>
          <w:b/>
          <w:sz w:val="24"/>
          <w:szCs w:val="24"/>
          <w:u w:val="single"/>
        </w:rPr>
        <w:t xml:space="preserve">Techninės specifikacijos atitikties įrodymui pateikiame užpildytą konkurso sąlygų priedą Nr. 4 </w:t>
      </w:r>
      <w:r>
        <w:rPr>
          <w:b/>
          <w:bCs/>
          <w:sz w:val="24"/>
          <w:szCs w:val="24"/>
          <w:u w:val="single"/>
        </w:rPr>
        <w:t>„Techninė specifikacija“</w:t>
      </w:r>
      <w:r>
        <w:rPr>
          <w:rFonts w:eastAsia="Calibri"/>
          <w:b/>
          <w:sz w:val="24"/>
          <w:szCs w:val="24"/>
          <w:u w:val="single"/>
        </w:rPr>
        <w:t>, kurio 3 stulpelyje yra nurodytos siūlomo pirkimo objekto techninės charakteristikos.</w:t>
      </w:r>
    </w:p>
    <w:p w14:paraId="29541105" w14:textId="77777777" w:rsidR="006F24E3" w:rsidRDefault="006F24E3" w:rsidP="006F24E3">
      <w:pPr>
        <w:rPr>
          <w:sz w:val="24"/>
          <w:szCs w:val="24"/>
        </w:rPr>
      </w:pPr>
    </w:p>
    <w:p w14:paraId="191DAC35" w14:textId="77777777" w:rsidR="006F24E3" w:rsidRDefault="006F24E3" w:rsidP="006F24E3">
      <w:pPr>
        <w:rPr>
          <w:sz w:val="24"/>
          <w:szCs w:val="24"/>
        </w:rPr>
      </w:pPr>
    </w:p>
    <w:p w14:paraId="22643A5B" w14:textId="793EBAFA" w:rsidR="006F24E3" w:rsidRDefault="006F24E3" w:rsidP="006F24E3">
      <w:pPr>
        <w:tabs>
          <w:tab w:val="left" w:pos="284"/>
        </w:tabs>
        <w:suppressAutoHyphens/>
        <w:spacing w:after="160"/>
        <w:contextualSpacing/>
        <w:jc w:val="center"/>
        <w:rPr>
          <w:b/>
          <w:bCs/>
          <w:sz w:val="24"/>
          <w:szCs w:val="24"/>
        </w:rPr>
      </w:pPr>
      <w:r>
        <w:rPr>
          <w:b/>
          <w:bCs/>
          <w:sz w:val="24"/>
          <w:szCs w:val="24"/>
        </w:rPr>
        <w:t>4.PRIDEDAMI DOKUMENTAI IR INFORMACIJA APIE KONFIDENCIALUMĄ</w:t>
      </w:r>
    </w:p>
    <w:p w14:paraId="7A1F8B5F" w14:textId="77777777" w:rsidR="006F24E3" w:rsidRDefault="006F24E3" w:rsidP="006F24E3">
      <w:pPr>
        <w:rPr>
          <w:b/>
          <w:bCs/>
          <w:sz w:val="24"/>
          <w:szCs w:val="24"/>
        </w:rPr>
      </w:pPr>
    </w:p>
    <w:tbl>
      <w:tblPr>
        <w:tblStyle w:val="TableGrid1"/>
        <w:tblW w:w="9634" w:type="dxa"/>
        <w:tblLayout w:type="fixed"/>
        <w:tblLook w:val="04A0" w:firstRow="1" w:lastRow="0" w:firstColumn="1" w:lastColumn="0" w:noHBand="0" w:noVBand="1"/>
      </w:tblPr>
      <w:tblGrid>
        <w:gridCol w:w="567"/>
        <w:gridCol w:w="3117"/>
        <w:gridCol w:w="1391"/>
        <w:gridCol w:w="2549"/>
        <w:gridCol w:w="2010"/>
      </w:tblGrid>
      <w:tr w:rsidR="006F24E3" w14:paraId="667242BA" w14:textId="77777777" w:rsidTr="006F24E3">
        <w:tc>
          <w:tcPr>
            <w:tcW w:w="567" w:type="dxa"/>
            <w:shd w:val="clear" w:color="auto" w:fill="D9E2F3" w:themeFill="accent5" w:themeFillTint="33"/>
            <w:vAlign w:val="center"/>
          </w:tcPr>
          <w:p w14:paraId="2732C54F" w14:textId="77777777" w:rsidR="006F24E3" w:rsidRDefault="006F24E3" w:rsidP="009A7F8D">
            <w:pPr>
              <w:widowControl w:val="0"/>
              <w:spacing w:line="276" w:lineRule="auto"/>
              <w:jc w:val="center"/>
              <w:rPr>
                <w:b/>
                <w:bCs/>
                <w:sz w:val="24"/>
                <w:szCs w:val="24"/>
              </w:rPr>
            </w:pPr>
            <w:r>
              <w:rPr>
                <w:b/>
                <w:bCs/>
                <w:sz w:val="24"/>
                <w:szCs w:val="24"/>
                <w:lang w:eastAsia="en-US"/>
              </w:rPr>
              <w:t>Eil.</w:t>
            </w:r>
          </w:p>
          <w:p w14:paraId="61C81CAC" w14:textId="77777777" w:rsidR="006F24E3" w:rsidRDefault="006F24E3" w:rsidP="009A7F8D">
            <w:pPr>
              <w:widowControl w:val="0"/>
              <w:spacing w:line="276" w:lineRule="auto"/>
              <w:jc w:val="center"/>
              <w:rPr>
                <w:b/>
                <w:bCs/>
                <w:sz w:val="24"/>
                <w:szCs w:val="24"/>
              </w:rPr>
            </w:pPr>
            <w:r>
              <w:rPr>
                <w:b/>
                <w:bCs/>
                <w:sz w:val="24"/>
                <w:szCs w:val="24"/>
                <w:lang w:eastAsia="en-US"/>
              </w:rPr>
              <w:t>Nr.</w:t>
            </w:r>
          </w:p>
        </w:tc>
        <w:tc>
          <w:tcPr>
            <w:tcW w:w="3117" w:type="dxa"/>
            <w:shd w:val="clear" w:color="auto" w:fill="D9E2F3" w:themeFill="accent5" w:themeFillTint="33"/>
            <w:vAlign w:val="center"/>
          </w:tcPr>
          <w:p w14:paraId="5500DC6F" w14:textId="77777777" w:rsidR="006F24E3" w:rsidRDefault="006F24E3" w:rsidP="009A7F8D">
            <w:pPr>
              <w:widowControl w:val="0"/>
              <w:spacing w:line="276" w:lineRule="auto"/>
              <w:jc w:val="center"/>
              <w:rPr>
                <w:b/>
                <w:bCs/>
                <w:sz w:val="24"/>
                <w:szCs w:val="24"/>
              </w:rPr>
            </w:pPr>
            <w:r>
              <w:rPr>
                <w:b/>
                <w:bCs/>
                <w:sz w:val="24"/>
                <w:szCs w:val="24"/>
                <w:lang w:eastAsia="en-US"/>
              </w:rPr>
              <w:t>Dokumentas</w:t>
            </w:r>
          </w:p>
        </w:tc>
        <w:tc>
          <w:tcPr>
            <w:tcW w:w="1391" w:type="dxa"/>
            <w:shd w:val="clear" w:color="auto" w:fill="D9E2F3" w:themeFill="accent5" w:themeFillTint="33"/>
            <w:vAlign w:val="center"/>
          </w:tcPr>
          <w:p w14:paraId="1D156206" w14:textId="77777777" w:rsidR="006F24E3" w:rsidRDefault="006F24E3" w:rsidP="009A7F8D">
            <w:pPr>
              <w:widowControl w:val="0"/>
              <w:spacing w:line="276" w:lineRule="auto"/>
              <w:jc w:val="center"/>
              <w:rPr>
                <w:b/>
                <w:bCs/>
                <w:sz w:val="24"/>
                <w:szCs w:val="24"/>
              </w:rPr>
            </w:pPr>
            <w:r>
              <w:rPr>
                <w:b/>
                <w:bCs/>
                <w:sz w:val="24"/>
                <w:szCs w:val="24"/>
                <w:lang w:eastAsia="en-US"/>
              </w:rPr>
              <w:t>Lapų skaičius</w:t>
            </w:r>
          </w:p>
        </w:tc>
        <w:tc>
          <w:tcPr>
            <w:tcW w:w="2549" w:type="dxa"/>
            <w:shd w:val="clear" w:color="auto" w:fill="D9E2F3" w:themeFill="accent5" w:themeFillTint="33"/>
            <w:vAlign w:val="center"/>
          </w:tcPr>
          <w:p w14:paraId="585E2F89" w14:textId="77777777" w:rsidR="006F24E3" w:rsidRDefault="006F24E3" w:rsidP="009A7F8D">
            <w:pPr>
              <w:widowControl w:val="0"/>
              <w:spacing w:line="276" w:lineRule="auto"/>
              <w:jc w:val="center"/>
              <w:rPr>
                <w:b/>
                <w:bCs/>
                <w:sz w:val="24"/>
                <w:szCs w:val="24"/>
              </w:rPr>
            </w:pPr>
            <w:r>
              <w:rPr>
                <w:b/>
                <w:bCs/>
                <w:sz w:val="24"/>
                <w:szCs w:val="24"/>
                <w:lang w:eastAsia="en-US"/>
              </w:rPr>
              <w:t>Ar dokumente yra konfidencialios informacijos?</w:t>
            </w:r>
          </w:p>
          <w:p w14:paraId="30526CD1" w14:textId="77777777" w:rsidR="006F24E3" w:rsidRDefault="006F24E3" w:rsidP="009A7F8D">
            <w:pPr>
              <w:widowControl w:val="0"/>
              <w:spacing w:line="276" w:lineRule="auto"/>
              <w:jc w:val="center"/>
              <w:rPr>
                <w:b/>
                <w:bCs/>
                <w:sz w:val="24"/>
                <w:szCs w:val="24"/>
              </w:rPr>
            </w:pPr>
            <w:r>
              <w:rPr>
                <w:b/>
                <w:bCs/>
                <w:sz w:val="24"/>
                <w:szCs w:val="24"/>
                <w:lang w:eastAsia="en-US"/>
              </w:rPr>
              <w:t>(Taip / Ne)</w:t>
            </w:r>
          </w:p>
        </w:tc>
        <w:tc>
          <w:tcPr>
            <w:tcW w:w="2010" w:type="dxa"/>
            <w:shd w:val="clear" w:color="auto" w:fill="D9E2F3" w:themeFill="accent5" w:themeFillTint="33"/>
            <w:vAlign w:val="center"/>
          </w:tcPr>
          <w:p w14:paraId="652563CB" w14:textId="77777777" w:rsidR="006F24E3" w:rsidRDefault="006F24E3" w:rsidP="009A7F8D">
            <w:pPr>
              <w:widowControl w:val="0"/>
              <w:spacing w:line="276" w:lineRule="auto"/>
              <w:jc w:val="center"/>
              <w:rPr>
                <w:b/>
                <w:bCs/>
                <w:sz w:val="24"/>
                <w:szCs w:val="24"/>
              </w:rPr>
            </w:pPr>
            <w:r>
              <w:rPr>
                <w:b/>
                <w:bCs/>
                <w:sz w:val="24"/>
                <w:szCs w:val="24"/>
                <w:lang w:eastAsia="en-US"/>
              </w:rPr>
              <w:t xml:space="preserve">Paaiškinimas, kokia konkreti informacija dokumente yra konfidenciali ir </w:t>
            </w:r>
            <w:r>
              <w:rPr>
                <w:b/>
                <w:bCs/>
                <w:sz w:val="24"/>
                <w:szCs w:val="24"/>
                <w:lang w:eastAsia="en-US"/>
              </w:rPr>
              <w:lastRenderedPageBreak/>
              <w:t>kodėl</w:t>
            </w:r>
          </w:p>
        </w:tc>
      </w:tr>
      <w:tr w:rsidR="006F24E3" w14:paraId="6CC85F8F" w14:textId="77777777" w:rsidTr="006F24E3">
        <w:tc>
          <w:tcPr>
            <w:tcW w:w="567" w:type="dxa"/>
            <w:vAlign w:val="center"/>
          </w:tcPr>
          <w:p w14:paraId="4876CD8F" w14:textId="77777777" w:rsidR="006F24E3" w:rsidRDefault="006F24E3" w:rsidP="009A7F8D">
            <w:pPr>
              <w:widowControl w:val="0"/>
              <w:spacing w:line="276" w:lineRule="auto"/>
              <w:rPr>
                <w:bCs/>
                <w:sz w:val="24"/>
                <w:szCs w:val="24"/>
              </w:rPr>
            </w:pPr>
            <w:r>
              <w:rPr>
                <w:i/>
                <w:sz w:val="24"/>
                <w:szCs w:val="24"/>
                <w:lang w:eastAsia="en-US"/>
              </w:rPr>
              <w:lastRenderedPageBreak/>
              <w:t>1</w:t>
            </w:r>
          </w:p>
        </w:tc>
        <w:tc>
          <w:tcPr>
            <w:tcW w:w="3117" w:type="dxa"/>
            <w:shd w:val="clear" w:color="auto" w:fill="auto"/>
            <w:vAlign w:val="center"/>
          </w:tcPr>
          <w:p w14:paraId="10B8C7AF" w14:textId="77777777" w:rsidR="006F24E3" w:rsidRDefault="006F24E3" w:rsidP="009A7F8D">
            <w:pPr>
              <w:widowControl w:val="0"/>
              <w:spacing w:line="276" w:lineRule="auto"/>
              <w:rPr>
                <w:bCs/>
                <w:sz w:val="24"/>
                <w:szCs w:val="24"/>
              </w:rPr>
            </w:pPr>
            <w:r>
              <w:rPr>
                <w:i/>
                <w:iCs/>
                <w:sz w:val="24"/>
                <w:szCs w:val="24"/>
                <w:lang w:eastAsia="en-US"/>
              </w:rPr>
              <w:t>2</w:t>
            </w:r>
          </w:p>
        </w:tc>
        <w:tc>
          <w:tcPr>
            <w:tcW w:w="1391" w:type="dxa"/>
          </w:tcPr>
          <w:p w14:paraId="1BD14B29" w14:textId="77777777" w:rsidR="006F24E3" w:rsidRDefault="006F24E3" w:rsidP="009A7F8D">
            <w:pPr>
              <w:widowControl w:val="0"/>
              <w:spacing w:line="276" w:lineRule="auto"/>
              <w:rPr>
                <w:i/>
                <w:sz w:val="24"/>
                <w:szCs w:val="24"/>
              </w:rPr>
            </w:pPr>
            <w:r>
              <w:rPr>
                <w:i/>
                <w:sz w:val="24"/>
                <w:szCs w:val="24"/>
                <w:lang w:eastAsia="en-US"/>
              </w:rPr>
              <w:t>3</w:t>
            </w:r>
          </w:p>
        </w:tc>
        <w:tc>
          <w:tcPr>
            <w:tcW w:w="2549" w:type="dxa"/>
            <w:shd w:val="clear" w:color="auto" w:fill="auto"/>
            <w:vAlign w:val="center"/>
          </w:tcPr>
          <w:p w14:paraId="473D1B6B" w14:textId="77777777" w:rsidR="006F24E3" w:rsidRDefault="006F24E3" w:rsidP="009A7F8D">
            <w:pPr>
              <w:widowControl w:val="0"/>
              <w:spacing w:line="276" w:lineRule="auto"/>
              <w:rPr>
                <w:bCs/>
                <w:i/>
                <w:iCs/>
                <w:sz w:val="24"/>
                <w:szCs w:val="24"/>
              </w:rPr>
            </w:pPr>
            <w:r>
              <w:rPr>
                <w:bCs/>
                <w:i/>
                <w:iCs/>
                <w:sz w:val="24"/>
                <w:szCs w:val="24"/>
                <w:lang w:eastAsia="en-US"/>
              </w:rPr>
              <w:t>4</w:t>
            </w:r>
          </w:p>
        </w:tc>
        <w:tc>
          <w:tcPr>
            <w:tcW w:w="2010" w:type="dxa"/>
            <w:shd w:val="clear" w:color="auto" w:fill="auto"/>
            <w:vAlign w:val="center"/>
          </w:tcPr>
          <w:p w14:paraId="0E51A234" w14:textId="77777777" w:rsidR="006F24E3" w:rsidRDefault="006F24E3" w:rsidP="009A7F8D">
            <w:pPr>
              <w:widowControl w:val="0"/>
              <w:spacing w:line="276" w:lineRule="auto"/>
              <w:rPr>
                <w:bCs/>
                <w:sz w:val="24"/>
                <w:szCs w:val="24"/>
              </w:rPr>
            </w:pPr>
            <w:r>
              <w:rPr>
                <w:i/>
                <w:sz w:val="24"/>
                <w:szCs w:val="24"/>
                <w:lang w:eastAsia="en-US"/>
              </w:rPr>
              <w:t>5</w:t>
            </w:r>
          </w:p>
        </w:tc>
      </w:tr>
      <w:tr w:rsidR="006F24E3" w14:paraId="1912A6F0" w14:textId="77777777" w:rsidTr="006F24E3">
        <w:tc>
          <w:tcPr>
            <w:tcW w:w="567" w:type="dxa"/>
          </w:tcPr>
          <w:p w14:paraId="5E06D367" w14:textId="77777777" w:rsidR="006F24E3" w:rsidRDefault="006F24E3" w:rsidP="009A7F8D">
            <w:pPr>
              <w:widowControl w:val="0"/>
              <w:spacing w:line="276" w:lineRule="auto"/>
              <w:rPr>
                <w:sz w:val="24"/>
                <w:szCs w:val="24"/>
              </w:rPr>
            </w:pPr>
            <w:r>
              <w:rPr>
                <w:sz w:val="24"/>
                <w:szCs w:val="24"/>
                <w:lang w:eastAsia="en-US"/>
              </w:rPr>
              <w:t>1.</w:t>
            </w:r>
          </w:p>
        </w:tc>
        <w:tc>
          <w:tcPr>
            <w:tcW w:w="3117" w:type="dxa"/>
          </w:tcPr>
          <w:p w14:paraId="46E90A55" w14:textId="77777777" w:rsidR="006F24E3" w:rsidRDefault="006F24E3" w:rsidP="009A7F8D">
            <w:pPr>
              <w:widowControl w:val="0"/>
              <w:spacing w:line="276" w:lineRule="auto"/>
              <w:rPr>
                <w:sz w:val="24"/>
                <w:szCs w:val="24"/>
              </w:rPr>
            </w:pPr>
            <w:r>
              <w:rPr>
                <w:rFonts w:eastAsiaTheme="minorEastAsia" w:cstheme="minorBidi"/>
                <w:sz w:val="24"/>
                <w:szCs w:val="24"/>
              </w:rPr>
              <w:t>Įgaliojimas</w:t>
            </w:r>
          </w:p>
        </w:tc>
        <w:tc>
          <w:tcPr>
            <w:tcW w:w="1391" w:type="dxa"/>
          </w:tcPr>
          <w:p w14:paraId="753E38A4" w14:textId="77777777" w:rsidR="006F24E3" w:rsidRDefault="006F24E3" w:rsidP="009A7F8D">
            <w:pPr>
              <w:widowControl w:val="0"/>
              <w:spacing w:line="276" w:lineRule="auto"/>
              <w:rPr>
                <w:sz w:val="24"/>
                <w:szCs w:val="24"/>
              </w:rPr>
            </w:pPr>
            <w:r>
              <w:rPr>
                <w:rFonts w:eastAsiaTheme="minorEastAsia" w:cstheme="minorBidi"/>
                <w:sz w:val="24"/>
                <w:szCs w:val="24"/>
              </w:rPr>
              <w:t>1</w:t>
            </w:r>
          </w:p>
        </w:tc>
        <w:tc>
          <w:tcPr>
            <w:tcW w:w="2549" w:type="dxa"/>
          </w:tcPr>
          <w:p w14:paraId="6F0FDCA4" w14:textId="77777777" w:rsidR="006F24E3" w:rsidRDefault="006F24E3" w:rsidP="009A7F8D">
            <w:pPr>
              <w:widowControl w:val="0"/>
              <w:spacing w:line="276" w:lineRule="auto"/>
              <w:rPr>
                <w:sz w:val="24"/>
                <w:szCs w:val="24"/>
              </w:rPr>
            </w:pPr>
            <w:r>
              <w:rPr>
                <w:sz w:val="24"/>
                <w:szCs w:val="24"/>
              </w:rPr>
              <w:t>ne</w:t>
            </w:r>
          </w:p>
        </w:tc>
        <w:tc>
          <w:tcPr>
            <w:tcW w:w="2010" w:type="dxa"/>
          </w:tcPr>
          <w:p w14:paraId="4E908387" w14:textId="77777777" w:rsidR="006F24E3" w:rsidRDefault="006F24E3" w:rsidP="009A7F8D">
            <w:pPr>
              <w:widowControl w:val="0"/>
              <w:spacing w:line="276" w:lineRule="auto"/>
              <w:rPr>
                <w:sz w:val="24"/>
                <w:szCs w:val="24"/>
              </w:rPr>
            </w:pPr>
          </w:p>
        </w:tc>
      </w:tr>
      <w:tr w:rsidR="006F24E3" w14:paraId="76AA3752" w14:textId="77777777" w:rsidTr="006F24E3">
        <w:tc>
          <w:tcPr>
            <w:tcW w:w="567" w:type="dxa"/>
          </w:tcPr>
          <w:p w14:paraId="7B9B174E" w14:textId="77777777" w:rsidR="006F24E3" w:rsidRDefault="006F24E3" w:rsidP="009A7F8D">
            <w:pPr>
              <w:widowControl w:val="0"/>
              <w:spacing w:line="276" w:lineRule="auto"/>
              <w:rPr>
                <w:rFonts w:eastAsia="Calibri"/>
                <w:sz w:val="24"/>
                <w:szCs w:val="24"/>
              </w:rPr>
            </w:pPr>
            <w:r>
              <w:rPr>
                <w:rFonts w:eastAsia="Calibri" w:cstheme="minorBidi"/>
                <w:sz w:val="24"/>
                <w:szCs w:val="24"/>
              </w:rPr>
              <w:t>2.</w:t>
            </w:r>
          </w:p>
        </w:tc>
        <w:tc>
          <w:tcPr>
            <w:tcW w:w="3117" w:type="dxa"/>
          </w:tcPr>
          <w:p w14:paraId="07DA0E8A" w14:textId="77777777" w:rsidR="006F24E3" w:rsidRDefault="006F24E3" w:rsidP="009A7F8D">
            <w:pPr>
              <w:widowControl w:val="0"/>
              <w:spacing w:line="276" w:lineRule="auto"/>
              <w:rPr>
                <w:sz w:val="24"/>
                <w:szCs w:val="24"/>
              </w:rPr>
            </w:pPr>
            <w:r>
              <w:rPr>
                <w:sz w:val="24"/>
                <w:szCs w:val="24"/>
              </w:rPr>
              <w:t>EBVPD</w:t>
            </w:r>
          </w:p>
        </w:tc>
        <w:tc>
          <w:tcPr>
            <w:tcW w:w="1391" w:type="dxa"/>
          </w:tcPr>
          <w:p w14:paraId="536C79B5" w14:textId="77777777" w:rsidR="006F24E3" w:rsidRDefault="006F24E3" w:rsidP="009A7F8D">
            <w:pPr>
              <w:widowControl w:val="0"/>
              <w:spacing w:line="276" w:lineRule="auto"/>
              <w:rPr>
                <w:sz w:val="24"/>
                <w:szCs w:val="24"/>
              </w:rPr>
            </w:pPr>
            <w:r>
              <w:rPr>
                <w:sz w:val="24"/>
                <w:szCs w:val="24"/>
              </w:rPr>
              <w:t>1</w:t>
            </w:r>
            <w:r>
              <w:rPr>
                <w:rFonts w:eastAsiaTheme="minorEastAsia" w:cstheme="minorBidi"/>
                <w:sz w:val="24"/>
                <w:szCs w:val="24"/>
              </w:rPr>
              <w:t>6</w:t>
            </w:r>
          </w:p>
        </w:tc>
        <w:tc>
          <w:tcPr>
            <w:tcW w:w="2549" w:type="dxa"/>
          </w:tcPr>
          <w:p w14:paraId="0385E9BA" w14:textId="77777777" w:rsidR="006F24E3" w:rsidRDefault="006F24E3" w:rsidP="009A7F8D">
            <w:pPr>
              <w:widowControl w:val="0"/>
              <w:spacing w:line="276" w:lineRule="auto"/>
              <w:rPr>
                <w:sz w:val="24"/>
                <w:szCs w:val="24"/>
              </w:rPr>
            </w:pPr>
            <w:r>
              <w:rPr>
                <w:sz w:val="24"/>
                <w:szCs w:val="24"/>
              </w:rPr>
              <w:t>ne</w:t>
            </w:r>
          </w:p>
        </w:tc>
        <w:tc>
          <w:tcPr>
            <w:tcW w:w="2010" w:type="dxa"/>
          </w:tcPr>
          <w:p w14:paraId="4364374C" w14:textId="77777777" w:rsidR="006F24E3" w:rsidRDefault="006F24E3" w:rsidP="009A7F8D">
            <w:pPr>
              <w:widowControl w:val="0"/>
              <w:spacing w:line="276" w:lineRule="auto"/>
              <w:rPr>
                <w:sz w:val="24"/>
                <w:szCs w:val="24"/>
              </w:rPr>
            </w:pPr>
          </w:p>
        </w:tc>
      </w:tr>
      <w:tr w:rsidR="006F24E3" w14:paraId="5BC4E0BB" w14:textId="77777777" w:rsidTr="006F24E3">
        <w:tc>
          <w:tcPr>
            <w:tcW w:w="567" w:type="dxa"/>
            <w:tcBorders>
              <w:top w:val="nil"/>
            </w:tcBorders>
          </w:tcPr>
          <w:p w14:paraId="7B194763" w14:textId="77777777" w:rsidR="006F24E3" w:rsidRDefault="006F24E3" w:rsidP="009A7F8D">
            <w:pPr>
              <w:widowControl w:val="0"/>
              <w:spacing w:line="276" w:lineRule="auto"/>
            </w:pPr>
            <w:r>
              <w:rPr>
                <w:rFonts w:eastAsia="Calibri"/>
                <w:sz w:val="24"/>
                <w:szCs w:val="24"/>
                <w:lang w:eastAsia="en-US"/>
              </w:rPr>
              <w:t>3.</w:t>
            </w:r>
          </w:p>
        </w:tc>
        <w:tc>
          <w:tcPr>
            <w:tcW w:w="3117" w:type="dxa"/>
            <w:tcBorders>
              <w:top w:val="nil"/>
            </w:tcBorders>
          </w:tcPr>
          <w:p w14:paraId="13D491E3" w14:textId="77777777" w:rsidR="006F24E3" w:rsidRDefault="006F24E3" w:rsidP="009A7F8D">
            <w:pPr>
              <w:widowControl w:val="0"/>
              <w:spacing w:line="276" w:lineRule="auto"/>
              <w:rPr>
                <w:sz w:val="24"/>
                <w:szCs w:val="24"/>
              </w:rPr>
            </w:pPr>
            <w:r>
              <w:rPr>
                <w:sz w:val="24"/>
                <w:szCs w:val="24"/>
              </w:rPr>
              <w:t>Priedas Nr.4 „Technin</w:t>
            </w:r>
            <w:r>
              <w:rPr>
                <w:rFonts w:eastAsiaTheme="minorEastAsia" w:cstheme="minorBidi"/>
                <w:sz w:val="24"/>
                <w:szCs w:val="24"/>
              </w:rPr>
              <w:t>ė specifikacija“</w:t>
            </w:r>
          </w:p>
        </w:tc>
        <w:tc>
          <w:tcPr>
            <w:tcW w:w="1391" w:type="dxa"/>
            <w:tcBorders>
              <w:top w:val="nil"/>
            </w:tcBorders>
          </w:tcPr>
          <w:p w14:paraId="5CED5AC0" w14:textId="77777777" w:rsidR="006F24E3" w:rsidRDefault="006F24E3" w:rsidP="009A7F8D">
            <w:pPr>
              <w:widowControl w:val="0"/>
              <w:spacing w:line="276" w:lineRule="auto"/>
              <w:rPr>
                <w:sz w:val="24"/>
                <w:szCs w:val="24"/>
              </w:rPr>
            </w:pPr>
            <w:r>
              <w:rPr>
                <w:rFonts w:eastAsiaTheme="minorEastAsia" w:cstheme="minorBidi"/>
                <w:sz w:val="24"/>
                <w:szCs w:val="24"/>
              </w:rPr>
              <w:t>2</w:t>
            </w:r>
          </w:p>
        </w:tc>
        <w:tc>
          <w:tcPr>
            <w:tcW w:w="2549" w:type="dxa"/>
            <w:tcBorders>
              <w:top w:val="nil"/>
            </w:tcBorders>
          </w:tcPr>
          <w:p w14:paraId="18BF54D0" w14:textId="77777777" w:rsidR="006F24E3" w:rsidRDefault="006F24E3" w:rsidP="009A7F8D">
            <w:pPr>
              <w:widowControl w:val="0"/>
              <w:spacing w:line="276" w:lineRule="auto"/>
              <w:rPr>
                <w:sz w:val="24"/>
                <w:szCs w:val="24"/>
              </w:rPr>
            </w:pPr>
            <w:r>
              <w:rPr>
                <w:sz w:val="24"/>
                <w:szCs w:val="24"/>
              </w:rPr>
              <w:t>ne</w:t>
            </w:r>
          </w:p>
        </w:tc>
        <w:tc>
          <w:tcPr>
            <w:tcW w:w="2010" w:type="dxa"/>
            <w:tcBorders>
              <w:top w:val="nil"/>
            </w:tcBorders>
          </w:tcPr>
          <w:p w14:paraId="7F2579F6" w14:textId="77777777" w:rsidR="006F24E3" w:rsidRDefault="006F24E3" w:rsidP="009A7F8D">
            <w:pPr>
              <w:widowControl w:val="0"/>
              <w:spacing w:line="276" w:lineRule="auto"/>
              <w:rPr>
                <w:sz w:val="24"/>
                <w:szCs w:val="24"/>
              </w:rPr>
            </w:pPr>
          </w:p>
        </w:tc>
      </w:tr>
      <w:tr w:rsidR="006F24E3" w14:paraId="294E15C6" w14:textId="77777777" w:rsidTr="006F24E3">
        <w:tc>
          <w:tcPr>
            <w:tcW w:w="567" w:type="dxa"/>
          </w:tcPr>
          <w:p w14:paraId="2AEE4445" w14:textId="77777777" w:rsidR="006F24E3" w:rsidRDefault="006F24E3" w:rsidP="009A7F8D">
            <w:pPr>
              <w:widowControl w:val="0"/>
              <w:spacing w:line="276" w:lineRule="auto"/>
              <w:rPr>
                <w:rFonts w:eastAsia="Calibri"/>
                <w:bCs/>
                <w:sz w:val="24"/>
                <w:szCs w:val="24"/>
              </w:rPr>
            </w:pPr>
            <w:r>
              <w:rPr>
                <w:rFonts w:eastAsia="Calibri"/>
                <w:bCs/>
                <w:sz w:val="24"/>
                <w:szCs w:val="24"/>
                <w:lang w:eastAsia="en-US"/>
              </w:rPr>
              <w:t>4.</w:t>
            </w:r>
          </w:p>
        </w:tc>
        <w:tc>
          <w:tcPr>
            <w:tcW w:w="3117" w:type="dxa"/>
          </w:tcPr>
          <w:p w14:paraId="11BDD8D8" w14:textId="77777777" w:rsidR="006F24E3" w:rsidRDefault="006F24E3" w:rsidP="009A7F8D">
            <w:pPr>
              <w:widowControl w:val="0"/>
              <w:rPr>
                <w:sz w:val="24"/>
                <w:szCs w:val="24"/>
              </w:rPr>
            </w:pPr>
            <w:r>
              <w:rPr>
                <w:sz w:val="24"/>
                <w:szCs w:val="24"/>
              </w:rPr>
              <w:t>Tiek</w:t>
            </w:r>
            <w:r>
              <w:rPr>
                <w:rFonts w:eastAsiaTheme="minorEastAsia" w:cstheme="minorBidi"/>
                <w:sz w:val="24"/>
                <w:szCs w:val="24"/>
              </w:rPr>
              <w:t>ėjo deklaracija dėl aplinkosaugos kriterijų</w:t>
            </w:r>
          </w:p>
        </w:tc>
        <w:tc>
          <w:tcPr>
            <w:tcW w:w="1391" w:type="dxa"/>
          </w:tcPr>
          <w:p w14:paraId="3B349EC6" w14:textId="77777777" w:rsidR="006F24E3" w:rsidRDefault="006F24E3" w:rsidP="009A7F8D">
            <w:pPr>
              <w:widowControl w:val="0"/>
              <w:rPr>
                <w:sz w:val="24"/>
                <w:szCs w:val="24"/>
              </w:rPr>
            </w:pPr>
            <w:r>
              <w:rPr>
                <w:rFonts w:eastAsiaTheme="minorEastAsia" w:cstheme="minorBidi"/>
                <w:sz w:val="24"/>
                <w:szCs w:val="24"/>
              </w:rPr>
              <w:t>1</w:t>
            </w:r>
          </w:p>
        </w:tc>
        <w:tc>
          <w:tcPr>
            <w:tcW w:w="2549" w:type="dxa"/>
          </w:tcPr>
          <w:p w14:paraId="6CBBF6A2" w14:textId="77777777" w:rsidR="006F24E3" w:rsidRDefault="006F24E3" w:rsidP="009A7F8D">
            <w:pPr>
              <w:widowControl w:val="0"/>
              <w:rPr>
                <w:sz w:val="24"/>
                <w:szCs w:val="24"/>
              </w:rPr>
            </w:pPr>
            <w:r>
              <w:rPr>
                <w:sz w:val="24"/>
                <w:szCs w:val="24"/>
              </w:rPr>
              <w:t>ne</w:t>
            </w:r>
          </w:p>
        </w:tc>
        <w:tc>
          <w:tcPr>
            <w:tcW w:w="2010" w:type="dxa"/>
          </w:tcPr>
          <w:p w14:paraId="01F1837D" w14:textId="77777777" w:rsidR="006F24E3" w:rsidRDefault="006F24E3" w:rsidP="009A7F8D">
            <w:pPr>
              <w:widowControl w:val="0"/>
            </w:pPr>
          </w:p>
        </w:tc>
      </w:tr>
    </w:tbl>
    <w:p w14:paraId="33A60BB9" w14:textId="77777777" w:rsidR="006F24E3" w:rsidRDefault="006F24E3" w:rsidP="006F24E3">
      <w:pPr>
        <w:rPr>
          <w:b/>
          <w:bCs/>
          <w:sz w:val="24"/>
          <w:szCs w:val="24"/>
        </w:rPr>
      </w:pPr>
    </w:p>
    <w:p w14:paraId="041C8AEF" w14:textId="77777777" w:rsidR="006F24E3" w:rsidRDefault="006F24E3" w:rsidP="006F24E3">
      <w:pPr>
        <w:rPr>
          <w:b/>
          <w:bCs/>
          <w:sz w:val="24"/>
          <w:szCs w:val="24"/>
        </w:rPr>
      </w:pPr>
    </w:p>
    <w:p w14:paraId="560A9451" w14:textId="77777777" w:rsidR="006F24E3" w:rsidRDefault="006F24E3" w:rsidP="006F24E3">
      <w:pPr>
        <w:rPr>
          <w:b/>
          <w:bCs/>
          <w:sz w:val="24"/>
          <w:szCs w:val="24"/>
        </w:rPr>
      </w:pPr>
      <w:r>
        <w:rPr>
          <w:b/>
          <w:bCs/>
          <w:sz w:val="24"/>
          <w:szCs w:val="24"/>
        </w:rPr>
        <w:t>Pasirašydamas šį pasiūlymą, tvirtinu, kad:</w:t>
      </w:r>
    </w:p>
    <w:p w14:paraId="6EE8C8AE" w14:textId="77777777" w:rsidR="006F24E3" w:rsidRDefault="006F24E3" w:rsidP="006F24E3">
      <w:pPr>
        <w:numPr>
          <w:ilvl w:val="0"/>
          <w:numId w:val="12"/>
        </w:numPr>
        <w:tabs>
          <w:tab w:val="left" w:pos="851"/>
        </w:tabs>
        <w:suppressAutoHyphens/>
        <w:spacing w:after="160"/>
        <w:ind w:left="0" w:firstLine="567"/>
        <w:contextualSpacing/>
        <w:rPr>
          <w:b/>
          <w:bCs/>
          <w:smallCaps/>
          <w:sz w:val="24"/>
          <w:szCs w:val="24"/>
        </w:rPr>
      </w:pPr>
      <w:r>
        <w:rPr>
          <w:sz w:val="24"/>
          <w:szCs w:val="24"/>
        </w:rPr>
        <w:t>esu susipažinęs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w:t>
      </w:r>
    </w:p>
    <w:p w14:paraId="7367B292" w14:textId="77777777" w:rsidR="006F24E3" w:rsidRDefault="006F24E3" w:rsidP="006F24E3">
      <w:pPr>
        <w:numPr>
          <w:ilvl w:val="0"/>
          <w:numId w:val="12"/>
        </w:numPr>
        <w:tabs>
          <w:tab w:val="left" w:pos="851"/>
        </w:tabs>
        <w:suppressAutoHyphens/>
        <w:spacing w:after="160"/>
        <w:ind w:left="0" w:firstLine="567"/>
        <w:contextualSpacing/>
        <w:rPr>
          <w:b/>
          <w:bCs/>
          <w:smallCaps/>
          <w:sz w:val="24"/>
          <w:szCs w:val="24"/>
        </w:rPr>
      </w:pPr>
      <w:r>
        <w:rPr>
          <w:sz w:val="24"/>
          <w:szCs w:val="24"/>
        </w:rPr>
        <w:t>sutinku su pirkimo dokumentuose nustatytomis sąlygomis ir procedūromis,</w:t>
      </w:r>
    </w:p>
    <w:p w14:paraId="6C3A7283" w14:textId="77777777" w:rsidR="006F24E3" w:rsidRDefault="006F24E3" w:rsidP="006F24E3">
      <w:pPr>
        <w:numPr>
          <w:ilvl w:val="0"/>
          <w:numId w:val="12"/>
        </w:numPr>
        <w:tabs>
          <w:tab w:val="left" w:pos="851"/>
        </w:tabs>
        <w:suppressAutoHyphens/>
        <w:spacing w:after="160"/>
        <w:ind w:left="0" w:firstLine="567"/>
        <w:contextualSpacing/>
        <w:rPr>
          <w:color w:val="000000" w:themeColor="text1"/>
          <w:sz w:val="24"/>
          <w:szCs w:val="24"/>
        </w:rPr>
      </w:pPr>
      <w:r>
        <w:rPr>
          <w:rFonts w:eastAsia="Calibri"/>
          <w:sz w:val="24"/>
          <w:szCs w:val="24"/>
        </w:rPr>
        <w:t xml:space="preserve">pasiūlymo dokumentuose </w:t>
      </w:r>
      <w:r>
        <w:rPr>
          <w:rFonts w:eastAsia="Calibri"/>
          <w:color w:val="000000" w:themeColor="text1"/>
          <w:sz w:val="24"/>
          <w:szCs w:val="24"/>
        </w:rPr>
        <w:t>pateikti duomenys ir informacija yra teisinga ir apima viską, ko reikia tinkamam sutarties įvykdymui;</w:t>
      </w:r>
    </w:p>
    <w:p w14:paraId="194805F3" w14:textId="77777777" w:rsidR="006F24E3" w:rsidRDefault="006F24E3" w:rsidP="006F24E3">
      <w:pPr>
        <w:numPr>
          <w:ilvl w:val="0"/>
          <w:numId w:val="12"/>
        </w:numPr>
        <w:tabs>
          <w:tab w:val="left" w:pos="851"/>
        </w:tabs>
        <w:suppressAutoHyphens/>
        <w:spacing w:after="160"/>
        <w:ind w:left="0" w:firstLine="567"/>
        <w:contextualSpacing/>
        <w:rPr>
          <w:color w:val="000000" w:themeColor="text1"/>
          <w:sz w:val="24"/>
          <w:szCs w:val="24"/>
        </w:rPr>
      </w:pPr>
      <w:r>
        <w:rPr>
          <w:color w:val="000000" w:themeColor="text1"/>
          <w:sz w:val="24"/>
          <w:szCs w:val="24"/>
        </w:rPr>
        <w:t>pasiūlymas galioja pirkimo sąlygų 8 skyriuje „Terminai“ atitinkamame punkte nurodytą terminą.</w:t>
      </w:r>
    </w:p>
    <w:p w14:paraId="7B190694" w14:textId="77777777" w:rsidR="006F24E3" w:rsidRDefault="006F24E3" w:rsidP="006F24E3">
      <w:pPr>
        <w:ind w:left="567"/>
        <w:contextualSpacing/>
        <w:rPr>
          <w:sz w:val="24"/>
          <w:szCs w:val="24"/>
        </w:rPr>
      </w:pPr>
    </w:p>
    <w:p w14:paraId="0A1E4AAA" w14:textId="77777777" w:rsidR="006F24E3" w:rsidRDefault="006F24E3" w:rsidP="006F24E3">
      <w:pPr>
        <w:ind w:left="567"/>
        <w:contextualSpacing/>
        <w:rPr>
          <w:sz w:val="24"/>
          <w:szCs w:val="24"/>
        </w:rPr>
      </w:pPr>
    </w:p>
    <w:p w14:paraId="472308A4" w14:textId="692987D5" w:rsidR="006F24E3" w:rsidRDefault="006F24E3" w:rsidP="006F24E3">
      <w:pPr>
        <w:rPr>
          <w:sz w:val="24"/>
          <w:szCs w:val="24"/>
        </w:rPr>
      </w:pPr>
      <w:r>
        <w:rPr>
          <w:sz w:val="24"/>
          <w:szCs w:val="24"/>
        </w:rPr>
        <w:t>Parod</w:t>
      </w:r>
      <w:r>
        <w:rPr>
          <w:rFonts w:eastAsiaTheme="minorEastAsia"/>
          <w:sz w:val="24"/>
          <w:szCs w:val="24"/>
        </w:rPr>
        <w:t xml:space="preserve">ų </w:t>
      </w:r>
      <w:proofErr w:type="spellStart"/>
      <w:r>
        <w:rPr>
          <w:rFonts w:eastAsiaTheme="minorEastAsia"/>
          <w:sz w:val="24"/>
          <w:szCs w:val="24"/>
        </w:rPr>
        <w:t>įrengimos</w:t>
      </w:r>
      <w:proofErr w:type="spellEnd"/>
      <w:r>
        <w:rPr>
          <w:rFonts w:eastAsiaTheme="minorEastAsia"/>
          <w:sz w:val="24"/>
          <w:szCs w:val="24"/>
        </w:rPr>
        <w:t xml:space="preserve"> vadovas</w:t>
      </w:r>
      <w:r>
        <w:rPr>
          <w:rFonts w:eastAsiaTheme="minorEastAsia"/>
          <w:sz w:val="24"/>
          <w:szCs w:val="24"/>
        </w:rPr>
        <w:tab/>
      </w:r>
      <w:r>
        <w:rPr>
          <w:rFonts w:eastAsiaTheme="minorEastAsia"/>
          <w:sz w:val="24"/>
          <w:szCs w:val="24"/>
        </w:rPr>
        <w:tab/>
      </w:r>
      <w:r>
        <w:rPr>
          <w:rFonts w:eastAsiaTheme="minorEastAsia"/>
          <w:sz w:val="24"/>
          <w:szCs w:val="24"/>
        </w:rPr>
        <w:tab/>
      </w:r>
      <w:r>
        <w:rPr>
          <w:rFonts w:eastAsiaTheme="minorEastAsia"/>
          <w:sz w:val="24"/>
          <w:szCs w:val="24"/>
        </w:rPr>
        <w:tab/>
      </w:r>
      <w:r>
        <w:rPr>
          <w:rFonts w:eastAsiaTheme="minorEastAsia"/>
          <w:sz w:val="24"/>
          <w:szCs w:val="24"/>
        </w:rPr>
        <w:tab/>
      </w:r>
      <w:r>
        <w:rPr>
          <w:rFonts w:eastAsiaTheme="minorEastAsia"/>
          <w:sz w:val="24"/>
          <w:szCs w:val="24"/>
        </w:rPr>
        <w:tab/>
      </w:r>
      <w:r>
        <w:rPr>
          <w:rFonts w:eastAsiaTheme="minorEastAsia"/>
          <w:sz w:val="24"/>
          <w:szCs w:val="24"/>
        </w:rPr>
        <w:tab/>
      </w:r>
      <w:r>
        <w:rPr>
          <w:rFonts w:eastAsiaTheme="minorEastAsia"/>
          <w:sz w:val="24"/>
          <w:szCs w:val="24"/>
        </w:rPr>
        <w:tab/>
        <w:t xml:space="preserve">                                                                                 Evaldas Januškevičius</w:t>
      </w:r>
    </w:p>
    <w:tbl>
      <w:tblPr>
        <w:tblW w:w="9855" w:type="dxa"/>
        <w:tblInd w:w="-5" w:type="dxa"/>
        <w:tblLayout w:type="fixed"/>
        <w:tblLook w:val="04A0" w:firstRow="1" w:lastRow="0" w:firstColumn="1" w:lastColumn="0" w:noHBand="0" w:noVBand="1"/>
      </w:tblPr>
      <w:tblGrid>
        <w:gridCol w:w="3885"/>
        <w:gridCol w:w="607"/>
        <w:gridCol w:w="1989"/>
        <w:gridCol w:w="707"/>
        <w:gridCol w:w="2667"/>
      </w:tblGrid>
      <w:tr w:rsidR="006F24E3" w14:paraId="05AA3784" w14:textId="77777777" w:rsidTr="009A7F8D">
        <w:trPr>
          <w:trHeight w:val="186"/>
        </w:trPr>
        <w:tc>
          <w:tcPr>
            <w:tcW w:w="3885" w:type="dxa"/>
            <w:tcBorders>
              <w:top w:val="single" w:sz="4" w:space="0" w:color="000000"/>
            </w:tcBorders>
          </w:tcPr>
          <w:p w14:paraId="260F4DDA" w14:textId="77777777" w:rsidR="006F24E3" w:rsidRDefault="006F24E3" w:rsidP="009A7F8D">
            <w:pPr>
              <w:widowControl w:val="0"/>
              <w:rPr>
                <w:color w:val="808080" w:themeColor="background1" w:themeShade="80"/>
                <w:sz w:val="24"/>
                <w:szCs w:val="24"/>
                <w:vertAlign w:val="superscript"/>
              </w:rPr>
            </w:pPr>
            <w:r>
              <w:rPr>
                <w:i/>
                <w:color w:val="808080" w:themeColor="background1" w:themeShade="80"/>
                <w:sz w:val="24"/>
                <w:szCs w:val="24"/>
                <w:vertAlign w:val="superscript"/>
              </w:rPr>
              <w:t>(Tiekėjo arba jo įgalioto asmens pareigų pavadinimas)</w:t>
            </w:r>
          </w:p>
        </w:tc>
        <w:tc>
          <w:tcPr>
            <w:tcW w:w="607" w:type="dxa"/>
          </w:tcPr>
          <w:p w14:paraId="342A689B" w14:textId="77777777" w:rsidR="006F24E3" w:rsidRDefault="006F24E3" w:rsidP="009A7F8D">
            <w:pPr>
              <w:widowControl w:val="0"/>
              <w:rPr>
                <w:color w:val="808080" w:themeColor="background1" w:themeShade="80"/>
                <w:sz w:val="24"/>
                <w:szCs w:val="24"/>
                <w:vertAlign w:val="superscript"/>
              </w:rPr>
            </w:pPr>
          </w:p>
        </w:tc>
        <w:tc>
          <w:tcPr>
            <w:tcW w:w="1989" w:type="dxa"/>
            <w:tcBorders>
              <w:top w:val="single" w:sz="4" w:space="0" w:color="000000"/>
            </w:tcBorders>
          </w:tcPr>
          <w:p w14:paraId="59FBD5ED" w14:textId="77777777" w:rsidR="006F24E3" w:rsidRDefault="006F24E3" w:rsidP="009A7F8D">
            <w:pPr>
              <w:widowControl w:val="0"/>
              <w:jc w:val="center"/>
              <w:rPr>
                <w:color w:val="808080" w:themeColor="background1" w:themeShade="80"/>
                <w:sz w:val="24"/>
                <w:szCs w:val="24"/>
                <w:vertAlign w:val="superscript"/>
              </w:rPr>
            </w:pPr>
            <w:r>
              <w:rPr>
                <w:i/>
                <w:color w:val="808080" w:themeColor="background1" w:themeShade="80"/>
                <w:sz w:val="24"/>
                <w:szCs w:val="24"/>
                <w:vertAlign w:val="superscript"/>
              </w:rPr>
              <w:t>(Parašas)</w:t>
            </w:r>
          </w:p>
        </w:tc>
        <w:tc>
          <w:tcPr>
            <w:tcW w:w="707" w:type="dxa"/>
          </w:tcPr>
          <w:p w14:paraId="2D4ADA36" w14:textId="77777777" w:rsidR="006F24E3" w:rsidRDefault="006F24E3" w:rsidP="009A7F8D">
            <w:pPr>
              <w:widowControl w:val="0"/>
              <w:rPr>
                <w:color w:val="808080" w:themeColor="background1" w:themeShade="80"/>
                <w:sz w:val="24"/>
                <w:szCs w:val="24"/>
                <w:vertAlign w:val="superscript"/>
              </w:rPr>
            </w:pPr>
          </w:p>
        </w:tc>
        <w:tc>
          <w:tcPr>
            <w:tcW w:w="2667" w:type="dxa"/>
            <w:tcBorders>
              <w:top w:val="single" w:sz="4" w:space="0" w:color="000000"/>
            </w:tcBorders>
          </w:tcPr>
          <w:p w14:paraId="2BA21FC9" w14:textId="77777777" w:rsidR="006F24E3" w:rsidRDefault="006F24E3" w:rsidP="009A7F8D">
            <w:pPr>
              <w:widowControl w:val="0"/>
              <w:jc w:val="right"/>
              <w:rPr>
                <w:color w:val="808080" w:themeColor="background1" w:themeShade="80"/>
                <w:sz w:val="24"/>
                <w:szCs w:val="24"/>
                <w:vertAlign w:val="superscript"/>
              </w:rPr>
            </w:pPr>
            <w:r>
              <w:rPr>
                <w:i/>
                <w:color w:val="808080" w:themeColor="background1" w:themeShade="80"/>
                <w:sz w:val="24"/>
                <w:szCs w:val="24"/>
                <w:vertAlign w:val="superscript"/>
              </w:rPr>
              <w:t>(Vardas, pavardė)</w:t>
            </w:r>
          </w:p>
        </w:tc>
      </w:tr>
    </w:tbl>
    <w:p w14:paraId="6E208018" w14:textId="77777777" w:rsidR="006F24E3" w:rsidRDefault="006F24E3" w:rsidP="006F24E3">
      <w:pPr>
        <w:ind w:left="7314"/>
        <w:rPr>
          <w:rFonts w:ascii="Arial" w:hAnsi="Arial" w:cs="Arial"/>
        </w:rPr>
      </w:pPr>
    </w:p>
    <w:p w14:paraId="724882DB" w14:textId="77777777" w:rsidR="006F24E3" w:rsidRPr="006F24E3" w:rsidRDefault="006F24E3" w:rsidP="006F24E3">
      <w:pPr>
        <w:snapToGrid w:val="0"/>
        <w:spacing w:before="120"/>
        <w:jc w:val="right"/>
        <w:rPr>
          <w:sz w:val="24"/>
          <w:szCs w:val="24"/>
          <w:lang w:val="en-US"/>
        </w:rPr>
      </w:pPr>
    </w:p>
    <w:p w14:paraId="39CA2D71" w14:textId="77777777" w:rsidR="006F24E3" w:rsidRDefault="006F24E3" w:rsidP="00C4599D">
      <w:pPr>
        <w:tabs>
          <w:tab w:val="left" w:pos="993"/>
        </w:tabs>
        <w:jc w:val="both"/>
        <w:rPr>
          <w:b/>
          <w:sz w:val="24"/>
          <w:szCs w:val="24"/>
        </w:rPr>
      </w:pPr>
    </w:p>
    <w:sectPr w:rsidR="006F24E3" w:rsidSect="0070799C">
      <w:headerReference w:type="even" r:id="rId14"/>
      <w:headerReference w:type="default" r:id="rId15"/>
      <w:footerReference w:type="default" r:id="rId16"/>
      <w:footerReference w:type="first" r:id="rId17"/>
      <w:pgSz w:w="11907" w:h="16840" w:code="9"/>
      <w:pgMar w:top="851" w:right="567" w:bottom="1134" w:left="1701" w:header="567" w:footer="567" w:gutter="0"/>
      <w:pgNumType w:start="1"/>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61D938" w14:textId="77777777" w:rsidR="006E6879" w:rsidRDefault="006E6879">
      <w:r>
        <w:separator/>
      </w:r>
    </w:p>
  </w:endnote>
  <w:endnote w:type="continuationSeparator" w:id="0">
    <w:p w14:paraId="29869514" w14:textId="77777777" w:rsidR="006E6879" w:rsidRDefault="006E68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19278359"/>
      <w:docPartObj>
        <w:docPartGallery w:val="Page Numbers (Bottom of Page)"/>
        <w:docPartUnique/>
      </w:docPartObj>
    </w:sdtPr>
    <w:sdtEndPr/>
    <w:sdtContent>
      <w:p w14:paraId="50823AD2" w14:textId="68DE267C" w:rsidR="00DD2F69" w:rsidRDefault="00DD2F69">
        <w:pPr>
          <w:pStyle w:val="Porat"/>
          <w:jc w:val="center"/>
        </w:pPr>
        <w:r>
          <w:fldChar w:fldCharType="begin"/>
        </w:r>
        <w:r>
          <w:instrText xml:space="preserve"> PAGE  \* Arabic  \* MERGEFORMAT </w:instrText>
        </w:r>
        <w:r>
          <w:fldChar w:fldCharType="separate"/>
        </w:r>
        <w:r w:rsidR="00134EAF">
          <w:rPr>
            <w:noProof/>
          </w:rPr>
          <w:t>1</w:t>
        </w:r>
        <w:r>
          <w:fldChar w:fldCharType="end"/>
        </w:r>
      </w:p>
    </w:sdtContent>
  </w:sdt>
  <w:p w14:paraId="2F176793" w14:textId="77777777" w:rsidR="00DD2F69" w:rsidRDefault="00DD2F69" w:rsidP="004A1F62">
    <w:pPr>
      <w:pStyle w:val="Porat"/>
      <w:tabs>
        <w:tab w:val="left" w:pos="7140"/>
        <w:tab w:val="right" w:pos="9279"/>
      </w:tabs>
      <w:ind w:right="360"/>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648EC1" w14:textId="77777777" w:rsidR="00DD2F69" w:rsidRDefault="00DD2F69">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1</w:t>
    </w:r>
    <w:r>
      <w:rPr>
        <w:rStyle w:val="Puslapionumeris"/>
      </w:rPr>
      <w:fldChar w:fldCharType="end"/>
    </w:r>
  </w:p>
  <w:p w14:paraId="32C56193" w14:textId="77777777" w:rsidR="00DD2F69" w:rsidRDefault="00DD2F69">
    <w:pPr>
      <w:pStyle w:val="Pora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946D0B" w14:textId="77777777" w:rsidR="006E6879" w:rsidRDefault="006E6879">
      <w:r>
        <w:separator/>
      </w:r>
    </w:p>
  </w:footnote>
  <w:footnote w:type="continuationSeparator" w:id="0">
    <w:p w14:paraId="5944D04A" w14:textId="77777777" w:rsidR="006E6879" w:rsidRDefault="006E687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B97BDF" w14:textId="77777777" w:rsidR="00DD2F69" w:rsidRDefault="00DD2F69">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0BD20011" w14:textId="77777777" w:rsidR="00DD2F69" w:rsidRDefault="00DD2F69">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306138" w14:textId="77777777" w:rsidR="00DD2F69" w:rsidRPr="00E647FC" w:rsidRDefault="00DD2F69" w:rsidP="0011336E">
    <w:pPr>
      <w:pStyle w:val="Antrats"/>
      <w:tabs>
        <w:tab w:val="clear" w:pos="4153"/>
        <w:tab w:val="clear" w:pos="8306"/>
        <w:tab w:val="left" w:pos="4352"/>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6E2342"/>
    <w:multiLevelType w:val="multilevel"/>
    <w:tmpl w:val="7E8E7814"/>
    <w:name w:val="WW8Num7"/>
    <w:lvl w:ilvl="0">
      <w:start w:val="1"/>
      <w:numFmt w:val="decimal"/>
      <w:lvlText w:val="%1."/>
      <w:lvlJc w:val="left"/>
      <w:pPr>
        <w:ind w:left="7874" w:hanging="360"/>
      </w:pPr>
      <w:rPr>
        <w:b/>
      </w:rPr>
    </w:lvl>
    <w:lvl w:ilvl="1">
      <w:start w:val="1"/>
      <w:numFmt w:val="decimal"/>
      <w:lvlText w:val="%1.%2."/>
      <w:lvlJc w:val="left"/>
      <w:pPr>
        <w:ind w:left="716" w:hanging="432"/>
      </w:pPr>
      <w:rPr>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DA93A69"/>
    <w:multiLevelType w:val="multilevel"/>
    <w:tmpl w:val="1A3A8292"/>
    <w:lvl w:ilvl="0">
      <w:start w:val="1"/>
      <w:numFmt w:val="decimal"/>
      <w:pStyle w:val="1stlevelheading"/>
      <w:lvlText w:val="%1."/>
      <w:lvlJc w:val="left"/>
      <w:pPr>
        <w:tabs>
          <w:tab w:val="num" w:pos="680"/>
        </w:tabs>
        <w:ind w:left="0" w:firstLine="0"/>
      </w:pPr>
      <w:rPr>
        <w:rFonts w:hint="default"/>
      </w:rPr>
    </w:lvl>
    <w:lvl w:ilvl="1">
      <w:start w:val="1"/>
      <w:numFmt w:val="decimal"/>
      <w:pStyle w:val="2ndlevelprovision"/>
      <w:lvlText w:val="%1.%2."/>
      <w:lvlJc w:val="left"/>
      <w:pPr>
        <w:tabs>
          <w:tab w:val="num" w:pos="677"/>
        </w:tabs>
        <w:ind w:left="677" w:hanging="708"/>
      </w:pPr>
      <w:rPr>
        <w:rFonts w:hint="default"/>
      </w:rPr>
    </w:lvl>
    <w:lvl w:ilvl="2">
      <w:start w:val="1"/>
      <w:numFmt w:val="decimal"/>
      <w:pStyle w:val="3rdlevelsubprovision"/>
      <w:lvlText w:val="%1.%2.%3."/>
      <w:lvlJc w:val="left"/>
      <w:pPr>
        <w:tabs>
          <w:tab w:val="num" w:pos="1388"/>
        </w:tabs>
        <w:ind w:left="1388" w:hanging="367"/>
      </w:pPr>
      <w:rPr>
        <w:rFonts w:hint="default"/>
      </w:rPr>
    </w:lvl>
    <w:lvl w:ilvl="3">
      <w:start w:val="1"/>
      <w:numFmt w:val="lowerLetter"/>
      <w:pStyle w:val="4thlevellist"/>
      <w:lvlText w:val="(%4)"/>
      <w:lvlJc w:val="left"/>
      <w:pPr>
        <w:tabs>
          <w:tab w:val="num" w:pos="2093"/>
        </w:tabs>
        <w:ind w:left="2093" w:hanging="708"/>
      </w:pPr>
      <w:rPr>
        <w:rFonts w:hint="default"/>
      </w:rPr>
    </w:lvl>
    <w:lvl w:ilvl="4">
      <w:start w:val="1"/>
      <w:numFmt w:val="lowerRoman"/>
      <w:pStyle w:val="5thlevel"/>
      <w:lvlText w:val="(%5)"/>
      <w:lvlJc w:val="left"/>
      <w:pPr>
        <w:tabs>
          <w:tab w:val="num" w:pos="-739"/>
        </w:tabs>
        <w:ind w:left="2801" w:hanging="708"/>
      </w:pPr>
      <w:rPr>
        <w:rFonts w:hint="default"/>
      </w:rPr>
    </w:lvl>
    <w:lvl w:ilvl="5">
      <w:start w:val="1"/>
      <w:numFmt w:val="decimal"/>
      <w:lvlText w:val="(%4)%5.%6."/>
      <w:lvlJc w:val="left"/>
      <w:pPr>
        <w:tabs>
          <w:tab w:val="num" w:pos="-739"/>
        </w:tabs>
        <w:ind w:left="3509" w:hanging="708"/>
      </w:pPr>
      <w:rPr>
        <w:rFonts w:hint="default"/>
      </w:rPr>
    </w:lvl>
    <w:lvl w:ilvl="6">
      <w:start w:val="1"/>
      <w:numFmt w:val="decimal"/>
      <w:lvlText w:val="(%4)%5.%6.%7."/>
      <w:lvlJc w:val="left"/>
      <w:pPr>
        <w:tabs>
          <w:tab w:val="num" w:pos="-739"/>
        </w:tabs>
        <w:ind w:left="4217" w:hanging="708"/>
      </w:pPr>
      <w:rPr>
        <w:rFonts w:hint="default"/>
      </w:rPr>
    </w:lvl>
    <w:lvl w:ilvl="7">
      <w:start w:val="1"/>
      <w:numFmt w:val="decimal"/>
      <w:lvlText w:val="(%4)%5.%6.%7.%8."/>
      <w:lvlJc w:val="left"/>
      <w:pPr>
        <w:tabs>
          <w:tab w:val="num" w:pos="-739"/>
        </w:tabs>
        <w:ind w:left="4925" w:hanging="708"/>
      </w:pPr>
      <w:rPr>
        <w:rFonts w:hint="default"/>
      </w:rPr>
    </w:lvl>
    <w:lvl w:ilvl="8">
      <w:start w:val="1"/>
      <w:numFmt w:val="decimal"/>
      <w:lvlText w:val="(%4)%5.%6.%7.%8.%9."/>
      <w:lvlJc w:val="left"/>
      <w:pPr>
        <w:tabs>
          <w:tab w:val="num" w:pos="-739"/>
        </w:tabs>
        <w:ind w:left="5633" w:hanging="708"/>
      </w:pPr>
      <w:rPr>
        <w:rFonts w:hint="default"/>
      </w:rPr>
    </w:lvl>
  </w:abstractNum>
  <w:abstractNum w:abstractNumId="2" w15:restartNumberingAfterBreak="0">
    <w:nsid w:val="0E6974F8"/>
    <w:multiLevelType w:val="hybridMultilevel"/>
    <w:tmpl w:val="E27E8B24"/>
    <w:lvl w:ilvl="0" w:tplc="0427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31824F2"/>
    <w:multiLevelType w:val="multilevel"/>
    <w:tmpl w:val="05AC0B6A"/>
    <w:lvl w:ilvl="0">
      <w:start w:val="2"/>
      <w:numFmt w:val="decimal"/>
      <w:lvlText w:val="%1."/>
      <w:lvlJc w:val="left"/>
      <w:pPr>
        <w:tabs>
          <w:tab w:val="num" w:pos="0"/>
        </w:tabs>
        <w:ind w:left="360" w:hanging="360"/>
      </w:pPr>
    </w:lvl>
    <w:lvl w:ilvl="1">
      <w:start w:val="1"/>
      <w:numFmt w:val="decimal"/>
      <w:lvlText w:val="%1.%2."/>
      <w:lvlJc w:val="left"/>
      <w:pPr>
        <w:tabs>
          <w:tab w:val="num" w:pos="0"/>
        </w:tabs>
        <w:ind w:left="720" w:hanging="360"/>
      </w:pPr>
    </w:lvl>
    <w:lvl w:ilvl="2">
      <w:start w:val="1"/>
      <w:numFmt w:val="decimal"/>
      <w:lvlText w:val="%1.%2.%3."/>
      <w:lvlJc w:val="left"/>
      <w:pPr>
        <w:tabs>
          <w:tab w:val="num" w:pos="0"/>
        </w:tabs>
        <w:ind w:left="1440" w:hanging="720"/>
      </w:pPr>
    </w:lvl>
    <w:lvl w:ilvl="3">
      <w:start w:val="1"/>
      <w:numFmt w:val="decimal"/>
      <w:lvlText w:val="%1.%2.%3.%4."/>
      <w:lvlJc w:val="left"/>
      <w:pPr>
        <w:tabs>
          <w:tab w:val="num" w:pos="0"/>
        </w:tabs>
        <w:ind w:left="1800" w:hanging="720"/>
      </w:pPr>
    </w:lvl>
    <w:lvl w:ilvl="4">
      <w:start w:val="1"/>
      <w:numFmt w:val="decimal"/>
      <w:lvlText w:val="%1.%2.%3.%4.%5."/>
      <w:lvlJc w:val="left"/>
      <w:pPr>
        <w:tabs>
          <w:tab w:val="num" w:pos="0"/>
        </w:tabs>
        <w:ind w:left="2520" w:hanging="1080"/>
      </w:pPr>
    </w:lvl>
    <w:lvl w:ilvl="5">
      <w:start w:val="1"/>
      <w:numFmt w:val="decimal"/>
      <w:lvlText w:val="%1.%2.%3.%4.%5.%6."/>
      <w:lvlJc w:val="left"/>
      <w:pPr>
        <w:tabs>
          <w:tab w:val="num" w:pos="0"/>
        </w:tabs>
        <w:ind w:left="2880" w:hanging="1080"/>
      </w:pPr>
    </w:lvl>
    <w:lvl w:ilvl="6">
      <w:start w:val="1"/>
      <w:numFmt w:val="decimal"/>
      <w:lvlText w:val="%1.%2.%3.%4.%5.%6.%7."/>
      <w:lvlJc w:val="left"/>
      <w:pPr>
        <w:tabs>
          <w:tab w:val="num" w:pos="0"/>
        </w:tabs>
        <w:ind w:left="3600" w:hanging="1440"/>
      </w:pPr>
    </w:lvl>
    <w:lvl w:ilvl="7">
      <w:start w:val="1"/>
      <w:numFmt w:val="decimal"/>
      <w:lvlText w:val="%1.%2.%3.%4.%5.%6.%7.%8."/>
      <w:lvlJc w:val="left"/>
      <w:pPr>
        <w:tabs>
          <w:tab w:val="num" w:pos="0"/>
        </w:tabs>
        <w:ind w:left="3960" w:hanging="1440"/>
      </w:pPr>
    </w:lvl>
    <w:lvl w:ilvl="8">
      <w:start w:val="1"/>
      <w:numFmt w:val="decimal"/>
      <w:lvlText w:val="%1.%2.%3.%4.%5.%6.%7.%8.%9."/>
      <w:lvlJc w:val="left"/>
      <w:pPr>
        <w:tabs>
          <w:tab w:val="num" w:pos="0"/>
        </w:tabs>
        <w:ind w:left="4680" w:hanging="1800"/>
      </w:pPr>
    </w:lvl>
  </w:abstractNum>
  <w:abstractNum w:abstractNumId="4" w15:restartNumberingAfterBreak="0">
    <w:nsid w:val="19F75190"/>
    <w:multiLevelType w:val="multilevel"/>
    <w:tmpl w:val="52223C2E"/>
    <w:lvl w:ilvl="0">
      <w:start w:val="1"/>
      <w:numFmt w:val="decimal"/>
      <w:lvlText w:val="%1."/>
      <w:lvlJc w:val="left"/>
      <w:pPr>
        <w:tabs>
          <w:tab w:val="num" w:pos="170"/>
        </w:tabs>
        <w:ind w:left="170" w:hanging="170"/>
      </w:pPr>
      <w:rPr>
        <w:rFonts w:hint="default"/>
        <w:b/>
        <w:caps w:val="0"/>
        <w:strike w:val="0"/>
        <w:dstrike w:val="0"/>
        <w:vanish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350"/>
        </w:tabs>
        <w:ind w:left="350" w:hanging="170"/>
      </w:pPr>
      <w:rPr>
        <w:rFonts w:hint="default"/>
        <w:b w:val="0"/>
        <w:i w:val="0"/>
      </w:rPr>
    </w:lvl>
    <w:lvl w:ilvl="2">
      <w:start w:val="1"/>
      <w:numFmt w:val="decimal"/>
      <w:lvlText w:val="%1.%2.%3."/>
      <w:lvlJc w:val="left"/>
      <w:pPr>
        <w:tabs>
          <w:tab w:val="num" w:pos="350"/>
        </w:tabs>
        <w:ind w:left="350" w:hanging="170"/>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5" w15:restartNumberingAfterBreak="0">
    <w:nsid w:val="1CF6519D"/>
    <w:multiLevelType w:val="hybridMultilevel"/>
    <w:tmpl w:val="721AC5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FEB3ED2"/>
    <w:multiLevelType w:val="multilevel"/>
    <w:tmpl w:val="70527CD2"/>
    <w:lvl w:ilvl="0">
      <w:start w:val="1"/>
      <w:numFmt w:val="bullet"/>
      <w:lvlText w:val=""/>
      <w:lvlJc w:val="left"/>
      <w:pPr>
        <w:tabs>
          <w:tab w:val="num" w:pos="0"/>
        </w:tabs>
        <w:ind w:left="5180" w:hanging="360"/>
      </w:pPr>
      <w:rPr>
        <w:rFonts w:ascii="Symbol" w:hAnsi="Symbol" w:cs="Symbol" w:hint="default"/>
      </w:rPr>
    </w:lvl>
    <w:lvl w:ilvl="1">
      <w:start w:val="1"/>
      <w:numFmt w:val="bullet"/>
      <w:lvlText w:val="o"/>
      <w:lvlJc w:val="left"/>
      <w:pPr>
        <w:tabs>
          <w:tab w:val="num" w:pos="0"/>
        </w:tabs>
        <w:ind w:left="5900" w:hanging="360"/>
      </w:pPr>
      <w:rPr>
        <w:rFonts w:ascii="Courier New" w:hAnsi="Courier New" w:cs="Courier New" w:hint="default"/>
      </w:rPr>
    </w:lvl>
    <w:lvl w:ilvl="2">
      <w:start w:val="1"/>
      <w:numFmt w:val="bullet"/>
      <w:lvlText w:val=""/>
      <w:lvlJc w:val="left"/>
      <w:pPr>
        <w:tabs>
          <w:tab w:val="num" w:pos="0"/>
        </w:tabs>
        <w:ind w:left="6620" w:hanging="360"/>
      </w:pPr>
      <w:rPr>
        <w:rFonts w:ascii="Wingdings" w:hAnsi="Wingdings" w:cs="Wingdings" w:hint="default"/>
      </w:rPr>
    </w:lvl>
    <w:lvl w:ilvl="3">
      <w:start w:val="1"/>
      <w:numFmt w:val="bullet"/>
      <w:lvlText w:val=""/>
      <w:lvlJc w:val="left"/>
      <w:pPr>
        <w:tabs>
          <w:tab w:val="num" w:pos="0"/>
        </w:tabs>
        <w:ind w:left="7340" w:hanging="360"/>
      </w:pPr>
      <w:rPr>
        <w:rFonts w:ascii="Symbol" w:hAnsi="Symbol" w:cs="Symbol" w:hint="default"/>
      </w:rPr>
    </w:lvl>
    <w:lvl w:ilvl="4">
      <w:start w:val="1"/>
      <w:numFmt w:val="bullet"/>
      <w:lvlText w:val="o"/>
      <w:lvlJc w:val="left"/>
      <w:pPr>
        <w:tabs>
          <w:tab w:val="num" w:pos="0"/>
        </w:tabs>
        <w:ind w:left="8060" w:hanging="360"/>
      </w:pPr>
      <w:rPr>
        <w:rFonts w:ascii="Courier New" w:hAnsi="Courier New" w:cs="Courier New" w:hint="default"/>
      </w:rPr>
    </w:lvl>
    <w:lvl w:ilvl="5">
      <w:start w:val="1"/>
      <w:numFmt w:val="bullet"/>
      <w:lvlText w:val=""/>
      <w:lvlJc w:val="left"/>
      <w:pPr>
        <w:tabs>
          <w:tab w:val="num" w:pos="0"/>
        </w:tabs>
        <w:ind w:left="8780" w:hanging="360"/>
      </w:pPr>
      <w:rPr>
        <w:rFonts w:ascii="Wingdings" w:hAnsi="Wingdings" w:cs="Wingdings" w:hint="default"/>
      </w:rPr>
    </w:lvl>
    <w:lvl w:ilvl="6">
      <w:start w:val="1"/>
      <w:numFmt w:val="bullet"/>
      <w:lvlText w:val=""/>
      <w:lvlJc w:val="left"/>
      <w:pPr>
        <w:tabs>
          <w:tab w:val="num" w:pos="0"/>
        </w:tabs>
        <w:ind w:left="9500" w:hanging="360"/>
      </w:pPr>
      <w:rPr>
        <w:rFonts w:ascii="Symbol" w:hAnsi="Symbol" w:cs="Symbol" w:hint="default"/>
      </w:rPr>
    </w:lvl>
    <w:lvl w:ilvl="7">
      <w:start w:val="1"/>
      <w:numFmt w:val="bullet"/>
      <w:lvlText w:val="o"/>
      <w:lvlJc w:val="left"/>
      <w:pPr>
        <w:tabs>
          <w:tab w:val="num" w:pos="0"/>
        </w:tabs>
        <w:ind w:left="10220" w:hanging="360"/>
      </w:pPr>
      <w:rPr>
        <w:rFonts w:ascii="Courier New" w:hAnsi="Courier New" w:cs="Courier New" w:hint="default"/>
      </w:rPr>
    </w:lvl>
    <w:lvl w:ilvl="8">
      <w:start w:val="1"/>
      <w:numFmt w:val="bullet"/>
      <w:lvlText w:val=""/>
      <w:lvlJc w:val="left"/>
      <w:pPr>
        <w:tabs>
          <w:tab w:val="num" w:pos="0"/>
        </w:tabs>
        <w:ind w:left="10940" w:hanging="360"/>
      </w:pPr>
      <w:rPr>
        <w:rFonts w:ascii="Wingdings" w:hAnsi="Wingdings" w:cs="Wingdings" w:hint="default"/>
      </w:rPr>
    </w:lvl>
  </w:abstractNum>
  <w:abstractNum w:abstractNumId="7" w15:restartNumberingAfterBreak="0">
    <w:nsid w:val="20A75688"/>
    <w:multiLevelType w:val="multilevel"/>
    <w:tmpl w:val="380EE134"/>
    <w:lvl w:ilvl="0">
      <w:start w:val="11"/>
      <w:numFmt w:val="decimal"/>
      <w:lvlText w:val="%1."/>
      <w:lvlJc w:val="left"/>
      <w:pPr>
        <w:tabs>
          <w:tab w:val="num" w:pos="170"/>
        </w:tabs>
        <w:ind w:left="170" w:hanging="170"/>
      </w:pPr>
      <w:rPr>
        <w:b/>
        <w:caps w:val="0"/>
        <w:strike w:val="0"/>
        <w:dstrike w:val="0"/>
        <w:vanish w:val="0"/>
        <w:webHidden w:val="0"/>
        <w:color w:val="000000"/>
        <w:u w:val="none"/>
        <w:effect w:val="none"/>
        <w:vertAlign w:val="baseline"/>
        <w:specVanish w:val="0"/>
      </w:rPr>
    </w:lvl>
    <w:lvl w:ilvl="1">
      <w:start w:val="3"/>
      <w:numFmt w:val="decimal"/>
      <w:lvlText w:val="%1.%2."/>
      <w:lvlJc w:val="left"/>
      <w:pPr>
        <w:tabs>
          <w:tab w:val="num" w:pos="350"/>
        </w:tabs>
        <w:ind w:left="350" w:hanging="170"/>
      </w:pPr>
      <w:rPr>
        <w:b w:val="0"/>
        <w:i w:val="0"/>
      </w:rPr>
    </w:lvl>
    <w:lvl w:ilvl="2">
      <w:start w:val="1"/>
      <w:numFmt w:val="decimal"/>
      <w:lvlText w:val="%1.%2.%3."/>
      <w:lvlJc w:val="left"/>
      <w:pPr>
        <w:tabs>
          <w:tab w:val="num" w:pos="350"/>
        </w:tabs>
        <w:ind w:left="350" w:hanging="170"/>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8" w15:restartNumberingAfterBreak="0">
    <w:nsid w:val="25A327BE"/>
    <w:multiLevelType w:val="multilevel"/>
    <w:tmpl w:val="C28C1404"/>
    <w:lvl w:ilvl="0">
      <w:start w:val="1"/>
      <w:numFmt w:val="decimal"/>
      <w:lvlText w:val="%1."/>
      <w:lvlJc w:val="left"/>
      <w:pPr>
        <w:tabs>
          <w:tab w:val="num" w:pos="0"/>
        </w:tabs>
        <w:ind w:left="786" w:hanging="360"/>
      </w:pPr>
    </w:lvl>
    <w:lvl w:ilvl="1">
      <w:start w:val="1"/>
      <w:numFmt w:val="decimal"/>
      <w:lvlText w:val="%1.%2."/>
      <w:lvlJc w:val="left"/>
      <w:pPr>
        <w:tabs>
          <w:tab w:val="num" w:pos="0"/>
        </w:tabs>
        <w:ind w:left="562" w:hanging="420"/>
      </w:pPr>
      <w:rPr>
        <w:b/>
      </w:rPr>
    </w:lvl>
    <w:lvl w:ilvl="2">
      <w:start w:val="1"/>
      <w:numFmt w:val="decimal"/>
      <w:lvlText w:val="%1.%2.%3."/>
      <w:lvlJc w:val="left"/>
      <w:pPr>
        <w:tabs>
          <w:tab w:val="num" w:pos="0"/>
        </w:tabs>
        <w:ind w:left="1428" w:hanging="720"/>
      </w:pPr>
    </w:lvl>
    <w:lvl w:ilvl="3">
      <w:start w:val="1"/>
      <w:numFmt w:val="decimal"/>
      <w:lvlText w:val="%1.%2.%3.%4."/>
      <w:lvlJc w:val="left"/>
      <w:pPr>
        <w:tabs>
          <w:tab w:val="num" w:pos="0"/>
        </w:tabs>
        <w:ind w:left="1569" w:hanging="720"/>
      </w:pPr>
    </w:lvl>
    <w:lvl w:ilvl="4">
      <w:start w:val="1"/>
      <w:numFmt w:val="decimal"/>
      <w:lvlText w:val="%1.%2.%3.%4.%5."/>
      <w:lvlJc w:val="left"/>
      <w:pPr>
        <w:tabs>
          <w:tab w:val="num" w:pos="0"/>
        </w:tabs>
        <w:ind w:left="2070" w:hanging="1080"/>
      </w:pPr>
    </w:lvl>
    <w:lvl w:ilvl="5">
      <w:start w:val="1"/>
      <w:numFmt w:val="decimal"/>
      <w:lvlText w:val="%1.%2.%3.%4.%5.%6."/>
      <w:lvlJc w:val="left"/>
      <w:pPr>
        <w:tabs>
          <w:tab w:val="num" w:pos="0"/>
        </w:tabs>
        <w:ind w:left="2211" w:hanging="1080"/>
      </w:pPr>
    </w:lvl>
    <w:lvl w:ilvl="6">
      <w:start w:val="1"/>
      <w:numFmt w:val="decimal"/>
      <w:lvlText w:val="%1.%2.%3.%4.%5.%6.%7."/>
      <w:lvlJc w:val="left"/>
      <w:pPr>
        <w:tabs>
          <w:tab w:val="num" w:pos="0"/>
        </w:tabs>
        <w:ind w:left="2712" w:hanging="1440"/>
      </w:pPr>
    </w:lvl>
    <w:lvl w:ilvl="7">
      <w:start w:val="1"/>
      <w:numFmt w:val="decimal"/>
      <w:lvlText w:val="%1.%2.%3.%4.%5.%6.%7.%8."/>
      <w:lvlJc w:val="left"/>
      <w:pPr>
        <w:tabs>
          <w:tab w:val="num" w:pos="0"/>
        </w:tabs>
        <w:ind w:left="2853" w:hanging="1440"/>
      </w:pPr>
    </w:lvl>
    <w:lvl w:ilvl="8">
      <w:start w:val="1"/>
      <w:numFmt w:val="decimal"/>
      <w:lvlText w:val="%1.%2.%3.%4.%5.%6.%7.%8.%9."/>
      <w:lvlJc w:val="left"/>
      <w:pPr>
        <w:tabs>
          <w:tab w:val="num" w:pos="0"/>
        </w:tabs>
        <w:ind w:left="3354" w:hanging="1800"/>
      </w:pPr>
    </w:lvl>
  </w:abstractNum>
  <w:abstractNum w:abstractNumId="9" w15:restartNumberingAfterBreak="0">
    <w:nsid w:val="2B2853AA"/>
    <w:multiLevelType w:val="multilevel"/>
    <w:tmpl w:val="C3E23D6A"/>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0" w15:restartNumberingAfterBreak="0">
    <w:nsid w:val="36412723"/>
    <w:multiLevelType w:val="multilevel"/>
    <w:tmpl w:val="39A610CC"/>
    <w:lvl w:ilvl="0">
      <w:start w:val="1"/>
      <w:numFmt w:val="decimal"/>
      <w:lvlText w:val="%1."/>
      <w:lvlJc w:val="left"/>
      <w:pPr>
        <w:tabs>
          <w:tab w:val="num" w:pos="0"/>
        </w:tabs>
        <w:ind w:left="1080" w:hanging="720"/>
      </w:pPr>
      <w:rPr>
        <w:rFonts w:asciiTheme="minorHAnsi" w:hAnsiTheme="minorHAnsi"/>
        <w:b w:val="0"/>
        <w:i w:val="0"/>
      </w:rPr>
    </w:lvl>
    <w:lvl w:ilvl="1">
      <w:start w:val="1"/>
      <w:numFmt w:val="decimal"/>
      <w:lvlText w:val="%1.%2."/>
      <w:lvlJc w:val="left"/>
      <w:pPr>
        <w:tabs>
          <w:tab w:val="num" w:pos="0"/>
        </w:tabs>
        <w:ind w:left="720" w:hanging="360"/>
      </w:pPr>
      <w:rPr>
        <w:b w:val="0"/>
        <w:bCs w:val="0"/>
        <w:i w:val="0"/>
        <w:iCs w:val="0"/>
        <w:color w:val="auto"/>
      </w:rPr>
    </w:lvl>
    <w:lvl w:ilvl="2">
      <w:start w:val="1"/>
      <w:numFmt w:val="decimal"/>
      <w:lvlText w:val="%1.%2.%3."/>
      <w:lvlJc w:val="left"/>
      <w:pPr>
        <w:tabs>
          <w:tab w:val="num" w:pos="0"/>
        </w:tabs>
        <w:ind w:left="1080" w:hanging="720"/>
      </w:pPr>
      <w:rPr>
        <w:color w:val="auto"/>
      </w:rPr>
    </w:lvl>
    <w:lvl w:ilvl="3">
      <w:start w:val="1"/>
      <w:numFmt w:val="decimal"/>
      <w:lvlText w:val="%1.%2.%3.%4."/>
      <w:lvlJc w:val="left"/>
      <w:pPr>
        <w:tabs>
          <w:tab w:val="num" w:pos="0"/>
        </w:tabs>
        <w:ind w:left="1080" w:hanging="720"/>
      </w:pPr>
      <w:rPr>
        <w:color w:val="auto"/>
      </w:rPr>
    </w:lvl>
    <w:lvl w:ilvl="4">
      <w:start w:val="1"/>
      <w:numFmt w:val="decimal"/>
      <w:lvlText w:val="%1.%2.%3.%4.%5."/>
      <w:lvlJc w:val="left"/>
      <w:pPr>
        <w:tabs>
          <w:tab w:val="num" w:pos="0"/>
        </w:tabs>
        <w:ind w:left="1440" w:hanging="1080"/>
      </w:pPr>
      <w:rPr>
        <w:color w:val="auto"/>
      </w:rPr>
    </w:lvl>
    <w:lvl w:ilvl="5">
      <w:start w:val="1"/>
      <w:numFmt w:val="decimal"/>
      <w:lvlText w:val="%1.%2.%3.%4.%5.%6."/>
      <w:lvlJc w:val="left"/>
      <w:pPr>
        <w:tabs>
          <w:tab w:val="num" w:pos="0"/>
        </w:tabs>
        <w:ind w:left="1440" w:hanging="1080"/>
      </w:pPr>
      <w:rPr>
        <w:color w:val="auto"/>
      </w:rPr>
    </w:lvl>
    <w:lvl w:ilvl="6">
      <w:start w:val="1"/>
      <w:numFmt w:val="decimal"/>
      <w:lvlText w:val="%1.%2.%3.%4.%5.%6.%7."/>
      <w:lvlJc w:val="left"/>
      <w:pPr>
        <w:tabs>
          <w:tab w:val="num" w:pos="0"/>
        </w:tabs>
        <w:ind w:left="1800" w:hanging="1440"/>
      </w:pPr>
      <w:rPr>
        <w:color w:val="auto"/>
      </w:rPr>
    </w:lvl>
    <w:lvl w:ilvl="7">
      <w:start w:val="1"/>
      <w:numFmt w:val="decimal"/>
      <w:lvlText w:val="%1.%2.%3.%4.%5.%6.%7.%8."/>
      <w:lvlJc w:val="left"/>
      <w:pPr>
        <w:tabs>
          <w:tab w:val="num" w:pos="0"/>
        </w:tabs>
        <w:ind w:left="1800" w:hanging="1440"/>
      </w:pPr>
      <w:rPr>
        <w:color w:val="auto"/>
      </w:rPr>
    </w:lvl>
    <w:lvl w:ilvl="8">
      <w:start w:val="1"/>
      <w:numFmt w:val="decimal"/>
      <w:lvlText w:val="%1.%2.%3.%4.%5.%6.%7.%8.%9."/>
      <w:lvlJc w:val="left"/>
      <w:pPr>
        <w:tabs>
          <w:tab w:val="num" w:pos="0"/>
        </w:tabs>
        <w:ind w:left="1800" w:hanging="1440"/>
      </w:pPr>
      <w:rPr>
        <w:color w:val="auto"/>
      </w:rPr>
    </w:lvl>
  </w:abstractNum>
  <w:abstractNum w:abstractNumId="11" w15:restartNumberingAfterBreak="0">
    <w:nsid w:val="3BF02BB4"/>
    <w:multiLevelType w:val="hybridMultilevel"/>
    <w:tmpl w:val="F7DC5B0C"/>
    <w:lvl w:ilvl="0" w:tplc="0409000F">
      <w:start w:val="1"/>
      <w:numFmt w:val="decimal"/>
      <w:lvlText w:val="%1."/>
      <w:lvlJc w:val="left"/>
      <w:pPr>
        <w:ind w:left="1789" w:hanging="360"/>
      </w:pPr>
      <w:rPr>
        <w:rFonts w:hint="default"/>
      </w:rPr>
    </w:lvl>
    <w:lvl w:ilvl="1" w:tplc="04090003">
      <w:start w:val="1"/>
      <w:numFmt w:val="bullet"/>
      <w:lvlText w:val="o"/>
      <w:lvlJc w:val="left"/>
      <w:pPr>
        <w:ind w:left="2509" w:hanging="360"/>
      </w:pPr>
      <w:rPr>
        <w:rFonts w:ascii="Courier New" w:hAnsi="Courier New" w:cs="Courier New" w:hint="default"/>
      </w:rPr>
    </w:lvl>
    <w:lvl w:ilvl="2" w:tplc="04090005" w:tentative="1">
      <w:start w:val="1"/>
      <w:numFmt w:val="bullet"/>
      <w:lvlText w:val=""/>
      <w:lvlJc w:val="left"/>
      <w:pPr>
        <w:ind w:left="3229" w:hanging="360"/>
      </w:pPr>
      <w:rPr>
        <w:rFonts w:ascii="Wingdings" w:hAnsi="Wingdings" w:hint="default"/>
      </w:rPr>
    </w:lvl>
    <w:lvl w:ilvl="3" w:tplc="04090001" w:tentative="1">
      <w:start w:val="1"/>
      <w:numFmt w:val="bullet"/>
      <w:lvlText w:val=""/>
      <w:lvlJc w:val="left"/>
      <w:pPr>
        <w:ind w:left="3949" w:hanging="360"/>
      </w:pPr>
      <w:rPr>
        <w:rFonts w:ascii="Symbol" w:hAnsi="Symbol" w:hint="default"/>
      </w:rPr>
    </w:lvl>
    <w:lvl w:ilvl="4" w:tplc="04090003" w:tentative="1">
      <w:start w:val="1"/>
      <w:numFmt w:val="bullet"/>
      <w:lvlText w:val="o"/>
      <w:lvlJc w:val="left"/>
      <w:pPr>
        <w:ind w:left="4669" w:hanging="360"/>
      </w:pPr>
      <w:rPr>
        <w:rFonts w:ascii="Courier New" w:hAnsi="Courier New" w:cs="Courier New" w:hint="default"/>
      </w:rPr>
    </w:lvl>
    <w:lvl w:ilvl="5" w:tplc="04090005" w:tentative="1">
      <w:start w:val="1"/>
      <w:numFmt w:val="bullet"/>
      <w:lvlText w:val=""/>
      <w:lvlJc w:val="left"/>
      <w:pPr>
        <w:ind w:left="5389" w:hanging="360"/>
      </w:pPr>
      <w:rPr>
        <w:rFonts w:ascii="Wingdings" w:hAnsi="Wingdings" w:hint="default"/>
      </w:rPr>
    </w:lvl>
    <w:lvl w:ilvl="6" w:tplc="04090001" w:tentative="1">
      <w:start w:val="1"/>
      <w:numFmt w:val="bullet"/>
      <w:lvlText w:val=""/>
      <w:lvlJc w:val="left"/>
      <w:pPr>
        <w:ind w:left="6109" w:hanging="360"/>
      </w:pPr>
      <w:rPr>
        <w:rFonts w:ascii="Symbol" w:hAnsi="Symbol" w:hint="default"/>
      </w:rPr>
    </w:lvl>
    <w:lvl w:ilvl="7" w:tplc="04090003" w:tentative="1">
      <w:start w:val="1"/>
      <w:numFmt w:val="bullet"/>
      <w:lvlText w:val="o"/>
      <w:lvlJc w:val="left"/>
      <w:pPr>
        <w:ind w:left="6829" w:hanging="360"/>
      </w:pPr>
      <w:rPr>
        <w:rFonts w:ascii="Courier New" w:hAnsi="Courier New" w:cs="Courier New" w:hint="default"/>
      </w:rPr>
    </w:lvl>
    <w:lvl w:ilvl="8" w:tplc="04090005" w:tentative="1">
      <w:start w:val="1"/>
      <w:numFmt w:val="bullet"/>
      <w:lvlText w:val=""/>
      <w:lvlJc w:val="left"/>
      <w:pPr>
        <w:ind w:left="7549" w:hanging="360"/>
      </w:pPr>
      <w:rPr>
        <w:rFonts w:ascii="Wingdings" w:hAnsi="Wingdings" w:hint="default"/>
      </w:rPr>
    </w:lvl>
  </w:abstractNum>
  <w:abstractNum w:abstractNumId="12" w15:restartNumberingAfterBreak="0">
    <w:nsid w:val="6AD65D51"/>
    <w:multiLevelType w:val="hybridMultilevel"/>
    <w:tmpl w:val="B58AEC10"/>
    <w:lvl w:ilvl="0" w:tplc="3606EC62">
      <w:start w:val="1"/>
      <w:numFmt w:val="upperLetter"/>
      <w:lvlText w:val="(%1)"/>
      <w:lvlJc w:val="left"/>
      <w:pPr>
        <w:tabs>
          <w:tab w:val="num" w:pos="851"/>
        </w:tabs>
        <w:ind w:left="851" w:hanging="511"/>
      </w:pPr>
      <w:rPr>
        <w:rFonts w:hint="default"/>
        <w:b w:val="0"/>
        <w:i w:val="0"/>
        <w:caps w:val="0"/>
        <w:strike w:val="0"/>
        <w:dstrike w:val="0"/>
        <w:vanish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lvl w:ilvl="1" w:tplc="04270019">
      <w:start w:val="1"/>
      <w:numFmt w:val="lowerRoman"/>
      <w:lvlText w:val="(%2)"/>
      <w:lvlJc w:val="left"/>
      <w:pPr>
        <w:tabs>
          <w:tab w:val="num" w:pos="1800"/>
        </w:tabs>
        <w:ind w:left="1800" w:hanging="720"/>
      </w:pPr>
      <w:rPr>
        <w:rFonts w:hint="default"/>
      </w:r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3" w15:restartNumberingAfterBreak="0">
    <w:nsid w:val="740F2848"/>
    <w:multiLevelType w:val="hybridMultilevel"/>
    <w:tmpl w:val="C4022D5C"/>
    <w:lvl w:ilvl="0" w:tplc="487E9302">
      <w:start w:val="1"/>
      <w:numFmt w:val="decimal"/>
      <w:lvlText w:val="%1."/>
      <w:lvlJc w:val="left"/>
      <w:pPr>
        <w:ind w:left="720" w:hanging="360"/>
      </w:pPr>
      <w:rPr>
        <w:sz w:val="24"/>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4" w15:restartNumberingAfterBreak="0">
    <w:nsid w:val="75C84A60"/>
    <w:multiLevelType w:val="multilevel"/>
    <w:tmpl w:val="0ED2CEE6"/>
    <w:lvl w:ilvl="0">
      <w:start w:val="1"/>
      <w:numFmt w:val="decimal"/>
      <w:lvlText w:val="%1."/>
      <w:lvlJc w:val="left"/>
      <w:pPr>
        <w:tabs>
          <w:tab w:val="num" w:pos="0"/>
        </w:tabs>
        <w:ind w:left="360" w:hanging="360"/>
      </w:pPr>
      <w:rPr>
        <w:rFonts w:asciiTheme="minorHAnsi" w:hAnsiTheme="minorHAnsi" w:cstheme="minorHAnsi"/>
        <w:b w:val="0"/>
        <w:bCs w:val="0"/>
        <w:i w:val="0"/>
        <w:iCs/>
        <w:color w:val="auto"/>
        <w:sz w:val="21"/>
        <w:szCs w:val="21"/>
      </w:rPr>
    </w:lvl>
    <w:lvl w:ilvl="1">
      <w:start w:val="1"/>
      <w:numFmt w:val="decimal"/>
      <w:lvlText w:val="%1.%2."/>
      <w:lvlJc w:val="left"/>
      <w:pPr>
        <w:tabs>
          <w:tab w:val="num" w:pos="0"/>
        </w:tabs>
        <w:ind w:left="720" w:hanging="360"/>
      </w:pPr>
      <w:rPr>
        <w:rFonts w:asciiTheme="minorHAnsi" w:hAnsiTheme="minorHAnsi" w:cstheme="minorHAnsi"/>
        <w:b w:val="0"/>
        <w:bCs w:val="0"/>
        <w:color w:val="auto"/>
        <w:sz w:val="21"/>
        <w:szCs w:val="21"/>
      </w:rPr>
    </w:lvl>
    <w:lvl w:ilvl="2">
      <w:start w:val="1"/>
      <w:numFmt w:val="decimal"/>
      <w:lvlText w:val="%1.%2.%3."/>
      <w:lvlJc w:val="left"/>
      <w:pPr>
        <w:tabs>
          <w:tab w:val="num" w:pos="0"/>
        </w:tabs>
        <w:ind w:left="1440" w:hanging="720"/>
      </w:pPr>
      <w:rPr>
        <w:rFonts w:asciiTheme="minorHAnsi" w:hAnsiTheme="minorHAnsi" w:cstheme="minorHAnsi"/>
        <w:sz w:val="21"/>
        <w:szCs w:val="21"/>
      </w:rPr>
    </w:lvl>
    <w:lvl w:ilvl="3">
      <w:start w:val="1"/>
      <w:numFmt w:val="decimal"/>
      <w:lvlText w:val="%1.%2.%3.%4."/>
      <w:lvlJc w:val="left"/>
      <w:pPr>
        <w:tabs>
          <w:tab w:val="num" w:pos="0"/>
        </w:tabs>
        <w:ind w:left="1800" w:hanging="720"/>
      </w:pPr>
      <w:rPr>
        <w:rFonts w:asciiTheme="minorHAnsi" w:hAnsiTheme="minorHAnsi" w:cstheme="minorHAnsi"/>
        <w:sz w:val="22"/>
      </w:rPr>
    </w:lvl>
    <w:lvl w:ilvl="4">
      <w:start w:val="1"/>
      <w:numFmt w:val="decimal"/>
      <w:lvlText w:val="%1.%2.%3.%4.%5."/>
      <w:lvlJc w:val="left"/>
      <w:pPr>
        <w:tabs>
          <w:tab w:val="num" w:pos="0"/>
        </w:tabs>
        <w:ind w:left="2520" w:hanging="1080"/>
      </w:pPr>
      <w:rPr>
        <w:rFonts w:asciiTheme="minorHAnsi" w:hAnsiTheme="minorHAnsi" w:cstheme="minorHAnsi"/>
        <w:sz w:val="22"/>
      </w:rPr>
    </w:lvl>
    <w:lvl w:ilvl="5">
      <w:start w:val="1"/>
      <w:numFmt w:val="decimal"/>
      <w:lvlText w:val="%1.%2.%3.%4.%5.%6."/>
      <w:lvlJc w:val="left"/>
      <w:pPr>
        <w:tabs>
          <w:tab w:val="num" w:pos="0"/>
        </w:tabs>
        <w:ind w:left="2880" w:hanging="1080"/>
      </w:pPr>
      <w:rPr>
        <w:rFonts w:asciiTheme="minorHAnsi" w:hAnsiTheme="minorHAnsi" w:cstheme="minorHAnsi"/>
        <w:sz w:val="22"/>
      </w:rPr>
    </w:lvl>
    <w:lvl w:ilvl="6">
      <w:start w:val="1"/>
      <w:numFmt w:val="decimal"/>
      <w:lvlText w:val="%1.%2.%3.%4.%5.%6.%7."/>
      <w:lvlJc w:val="left"/>
      <w:pPr>
        <w:tabs>
          <w:tab w:val="num" w:pos="0"/>
        </w:tabs>
        <w:ind w:left="3600" w:hanging="1440"/>
      </w:pPr>
      <w:rPr>
        <w:rFonts w:asciiTheme="minorHAnsi" w:hAnsiTheme="minorHAnsi" w:cstheme="minorHAnsi"/>
        <w:sz w:val="22"/>
      </w:rPr>
    </w:lvl>
    <w:lvl w:ilvl="7">
      <w:start w:val="1"/>
      <w:numFmt w:val="decimal"/>
      <w:lvlText w:val="%1.%2.%3.%4.%5.%6.%7.%8."/>
      <w:lvlJc w:val="left"/>
      <w:pPr>
        <w:tabs>
          <w:tab w:val="num" w:pos="0"/>
        </w:tabs>
        <w:ind w:left="3960" w:hanging="1440"/>
      </w:pPr>
      <w:rPr>
        <w:rFonts w:asciiTheme="minorHAnsi" w:hAnsiTheme="minorHAnsi" w:cstheme="minorHAnsi"/>
        <w:sz w:val="22"/>
      </w:rPr>
    </w:lvl>
    <w:lvl w:ilvl="8">
      <w:start w:val="1"/>
      <w:numFmt w:val="decimal"/>
      <w:lvlText w:val="%1.%2.%3.%4.%5.%6.%7.%8.%9."/>
      <w:lvlJc w:val="left"/>
      <w:pPr>
        <w:tabs>
          <w:tab w:val="num" w:pos="0"/>
        </w:tabs>
        <w:ind w:left="4680" w:hanging="1800"/>
      </w:pPr>
      <w:rPr>
        <w:rFonts w:asciiTheme="minorHAnsi" w:hAnsiTheme="minorHAnsi" w:cstheme="minorHAnsi"/>
        <w:sz w:val="22"/>
      </w:rPr>
    </w:lvl>
  </w:abstractNum>
  <w:abstractNum w:abstractNumId="15" w15:restartNumberingAfterBreak="0">
    <w:nsid w:val="78FF1A7A"/>
    <w:multiLevelType w:val="multilevel"/>
    <w:tmpl w:val="3C9CA1E0"/>
    <w:lvl w:ilvl="0">
      <w:start w:val="1"/>
      <w:numFmt w:val="decimal"/>
      <w:lvlText w:val="%1."/>
      <w:lvlJc w:val="left"/>
      <w:pPr>
        <w:ind w:left="927" w:hanging="360"/>
      </w:pPr>
      <w:rPr>
        <w:b/>
        <w:i w:val="0"/>
      </w:rPr>
    </w:lvl>
    <w:lvl w:ilvl="1">
      <w:start w:val="1"/>
      <w:numFmt w:val="decimal"/>
      <w:lvlText w:val="%1.%2."/>
      <w:lvlJc w:val="left"/>
      <w:pPr>
        <w:ind w:left="435" w:hanging="435"/>
      </w:pPr>
      <w:rPr>
        <w:rFonts w:ascii="Times New Roman" w:hAnsi="Times New Roman" w:cs="Times New Roman" w:hint="default"/>
        <w:b w:val="0"/>
        <w:sz w:val="24"/>
        <w:szCs w:val="24"/>
      </w:rPr>
    </w:lvl>
    <w:lvl w:ilvl="2">
      <w:start w:val="1"/>
      <w:numFmt w:val="decimal"/>
      <w:lvlText w:val="%1.%2.%3."/>
      <w:lvlJc w:val="left"/>
      <w:pPr>
        <w:ind w:left="720" w:hanging="720"/>
      </w:pPr>
      <w:rPr>
        <w:rFonts w:ascii="Times New Roman" w:hAnsi="Times New Roman" w:cs="Times New Roman" w:hint="default"/>
        <w:sz w:val="24"/>
        <w:szCs w:val="24"/>
      </w:r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num w:numId="1" w16cid:durableId="691689306">
    <w:abstractNumId w:val="4"/>
  </w:num>
  <w:num w:numId="2" w16cid:durableId="2045791307">
    <w:abstractNumId w:val="12"/>
  </w:num>
  <w:num w:numId="3" w16cid:durableId="1840384862">
    <w:abstractNumId w:val="1"/>
  </w:num>
  <w:num w:numId="4" w16cid:durableId="1846093481">
    <w:abstractNumId w:val="13"/>
  </w:num>
  <w:num w:numId="5" w16cid:durableId="204373000">
    <w:abstractNumId w:val="0"/>
  </w:num>
  <w:num w:numId="6" w16cid:durableId="1022048063">
    <w:abstractNumId w:val="7"/>
    <w:lvlOverride w:ilvl="0">
      <w:startOverride w:val="1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964850683">
    <w:abstractNumId w:val="2"/>
  </w:num>
  <w:num w:numId="8" w16cid:durableId="1657340228">
    <w:abstractNumId w:val="5"/>
  </w:num>
  <w:num w:numId="9" w16cid:durableId="160701321">
    <w:abstractNumId w:val="11"/>
  </w:num>
  <w:num w:numId="10" w16cid:durableId="1861578805">
    <w:abstractNumId w:val="15"/>
  </w:num>
  <w:num w:numId="11" w16cid:durableId="24254939">
    <w:abstractNumId w:val="10"/>
  </w:num>
  <w:num w:numId="12" w16cid:durableId="498160948">
    <w:abstractNumId w:val="9"/>
  </w:num>
  <w:num w:numId="13" w16cid:durableId="2026402861">
    <w:abstractNumId w:val="14"/>
  </w:num>
  <w:num w:numId="14" w16cid:durableId="1488593186">
    <w:abstractNumId w:val="6"/>
  </w:num>
  <w:num w:numId="15" w16cid:durableId="1436747384">
    <w:abstractNumId w:val="3"/>
  </w:num>
  <w:num w:numId="16" w16cid:durableId="178653763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A4994"/>
    <w:rsid w:val="00001637"/>
    <w:rsid w:val="00007982"/>
    <w:rsid w:val="00024DF3"/>
    <w:rsid w:val="00025553"/>
    <w:rsid w:val="000273BE"/>
    <w:rsid w:val="00027DA8"/>
    <w:rsid w:val="000316AE"/>
    <w:rsid w:val="0003669A"/>
    <w:rsid w:val="0004157C"/>
    <w:rsid w:val="00047EB2"/>
    <w:rsid w:val="0005001A"/>
    <w:rsid w:val="000503AD"/>
    <w:rsid w:val="00057CEF"/>
    <w:rsid w:val="00062D4D"/>
    <w:rsid w:val="00064CCD"/>
    <w:rsid w:val="00070111"/>
    <w:rsid w:val="00071B5D"/>
    <w:rsid w:val="000732F8"/>
    <w:rsid w:val="00074677"/>
    <w:rsid w:val="00075231"/>
    <w:rsid w:val="00082CB2"/>
    <w:rsid w:val="00084196"/>
    <w:rsid w:val="0008737C"/>
    <w:rsid w:val="000A0A90"/>
    <w:rsid w:val="000B3B36"/>
    <w:rsid w:val="000B65F4"/>
    <w:rsid w:val="000C32A3"/>
    <w:rsid w:val="000C4972"/>
    <w:rsid w:val="000C662C"/>
    <w:rsid w:val="000C6C1F"/>
    <w:rsid w:val="000C79A0"/>
    <w:rsid w:val="000D2166"/>
    <w:rsid w:val="000D54DC"/>
    <w:rsid w:val="000E20AE"/>
    <w:rsid w:val="000E3F48"/>
    <w:rsid w:val="000E76CF"/>
    <w:rsid w:val="000F2574"/>
    <w:rsid w:val="000F485B"/>
    <w:rsid w:val="00101809"/>
    <w:rsid w:val="00102F60"/>
    <w:rsid w:val="00103684"/>
    <w:rsid w:val="0010477B"/>
    <w:rsid w:val="00106538"/>
    <w:rsid w:val="00106B51"/>
    <w:rsid w:val="00112778"/>
    <w:rsid w:val="0011336E"/>
    <w:rsid w:val="00116D16"/>
    <w:rsid w:val="00116F37"/>
    <w:rsid w:val="00117DA2"/>
    <w:rsid w:val="001231D2"/>
    <w:rsid w:val="0012532C"/>
    <w:rsid w:val="00125B4B"/>
    <w:rsid w:val="001305D9"/>
    <w:rsid w:val="0013235C"/>
    <w:rsid w:val="001327BE"/>
    <w:rsid w:val="00134E99"/>
    <w:rsid w:val="00134EAF"/>
    <w:rsid w:val="0014059F"/>
    <w:rsid w:val="00146E5B"/>
    <w:rsid w:val="00150AEC"/>
    <w:rsid w:val="001546FA"/>
    <w:rsid w:val="00154EC9"/>
    <w:rsid w:val="001553E6"/>
    <w:rsid w:val="0016012D"/>
    <w:rsid w:val="001652CE"/>
    <w:rsid w:val="00170398"/>
    <w:rsid w:val="00172791"/>
    <w:rsid w:val="00173631"/>
    <w:rsid w:val="0017547F"/>
    <w:rsid w:val="001871D4"/>
    <w:rsid w:val="0019238A"/>
    <w:rsid w:val="00193D57"/>
    <w:rsid w:val="00197638"/>
    <w:rsid w:val="001A37D5"/>
    <w:rsid w:val="001B429F"/>
    <w:rsid w:val="001B62EE"/>
    <w:rsid w:val="001B75A7"/>
    <w:rsid w:val="001C46B0"/>
    <w:rsid w:val="001D108C"/>
    <w:rsid w:val="001D4327"/>
    <w:rsid w:val="001D50A0"/>
    <w:rsid w:val="001D7623"/>
    <w:rsid w:val="001E2C4B"/>
    <w:rsid w:val="001E37CB"/>
    <w:rsid w:val="001E3912"/>
    <w:rsid w:val="001E47AF"/>
    <w:rsid w:val="001F1A39"/>
    <w:rsid w:val="001F36E7"/>
    <w:rsid w:val="001F7BCF"/>
    <w:rsid w:val="00210049"/>
    <w:rsid w:val="00212EA2"/>
    <w:rsid w:val="0021441A"/>
    <w:rsid w:val="0022033F"/>
    <w:rsid w:val="00224716"/>
    <w:rsid w:val="00225528"/>
    <w:rsid w:val="00232A05"/>
    <w:rsid w:val="0023485D"/>
    <w:rsid w:val="0023528C"/>
    <w:rsid w:val="00247618"/>
    <w:rsid w:val="002476A2"/>
    <w:rsid w:val="00252FAB"/>
    <w:rsid w:val="0025413D"/>
    <w:rsid w:val="002638AD"/>
    <w:rsid w:val="00266D5A"/>
    <w:rsid w:val="00267756"/>
    <w:rsid w:val="0026779F"/>
    <w:rsid w:val="002708B3"/>
    <w:rsid w:val="00272677"/>
    <w:rsid w:val="00275493"/>
    <w:rsid w:val="00277497"/>
    <w:rsid w:val="00283452"/>
    <w:rsid w:val="0029111D"/>
    <w:rsid w:val="002926D0"/>
    <w:rsid w:val="00292706"/>
    <w:rsid w:val="0029574F"/>
    <w:rsid w:val="002A13A5"/>
    <w:rsid w:val="002A1DB5"/>
    <w:rsid w:val="002A5097"/>
    <w:rsid w:val="002B0947"/>
    <w:rsid w:val="002B2A8A"/>
    <w:rsid w:val="002B4981"/>
    <w:rsid w:val="002C1001"/>
    <w:rsid w:val="002C2224"/>
    <w:rsid w:val="002C3705"/>
    <w:rsid w:val="002C5A83"/>
    <w:rsid w:val="002C70BC"/>
    <w:rsid w:val="002D2950"/>
    <w:rsid w:val="002E09E9"/>
    <w:rsid w:val="002E5021"/>
    <w:rsid w:val="002E53A1"/>
    <w:rsid w:val="002F0234"/>
    <w:rsid w:val="002F19AD"/>
    <w:rsid w:val="002F500D"/>
    <w:rsid w:val="00311BC2"/>
    <w:rsid w:val="0031203B"/>
    <w:rsid w:val="00315075"/>
    <w:rsid w:val="00315EB3"/>
    <w:rsid w:val="00317E41"/>
    <w:rsid w:val="003211DE"/>
    <w:rsid w:val="00323325"/>
    <w:rsid w:val="003351F5"/>
    <w:rsid w:val="00342556"/>
    <w:rsid w:val="003426BA"/>
    <w:rsid w:val="00346888"/>
    <w:rsid w:val="00347059"/>
    <w:rsid w:val="00353182"/>
    <w:rsid w:val="003548C4"/>
    <w:rsid w:val="003621E5"/>
    <w:rsid w:val="00362ED0"/>
    <w:rsid w:val="00365F45"/>
    <w:rsid w:val="003700B6"/>
    <w:rsid w:val="00371043"/>
    <w:rsid w:val="0038298D"/>
    <w:rsid w:val="003847C0"/>
    <w:rsid w:val="00385B60"/>
    <w:rsid w:val="00390991"/>
    <w:rsid w:val="00392A9C"/>
    <w:rsid w:val="00397AED"/>
    <w:rsid w:val="003A312A"/>
    <w:rsid w:val="003B63FB"/>
    <w:rsid w:val="003C6350"/>
    <w:rsid w:val="003C6F59"/>
    <w:rsid w:val="003C7364"/>
    <w:rsid w:val="003C7412"/>
    <w:rsid w:val="003D38EC"/>
    <w:rsid w:val="003E19F9"/>
    <w:rsid w:val="003F0BF3"/>
    <w:rsid w:val="003F4F0C"/>
    <w:rsid w:val="00403C44"/>
    <w:rsid w:val="0040436F"/>
    <w:rsid w:val="00415F89"/>
    <w:rsid w:val="00420DBE"/>
    <w:rsid w:val="00421F46"/>
    <w:rsid w:val="0042613E"/>
    <w:rsid w:val="00430825"/>
    <w:rsid w:val="004331C0"/>
    <w:rsid w:val="00436551"/>
    <w:rsid w:val="00441105"/>
    <w:rsid w:val="00442CFF"/>
    <w:rsid w:val="00447FF0"/>
    <w:rsid w:val="00451146"/>
    <w:rsid w:val="00451DCC"/>
    <w:rsid w:val="00453D12"/>
    <w:rsid w:val="00455EF9"/>
    <w:rsid w:val="00470CEC"/>
    <w:rsid w:val="00470D0B"/>
    <w:rsid w:val="00473818"/>
    <w:rsid w:val="00475FA2"/>
    <w:rsid w:val="0047650A"/>
    <w:rsid w:val="00476CB0"/>
    <w:rsid w:val="00476E6A"/>
    <w:rsid w:val="004772A2"/>
    <w:rsid w:val="00477D6C"/>
    <w:rsid w:val="00480A6B"/>
    <w:rsid w:val="00482957"/>
    <w:rsid w:val="004829E6"/>
    <w:rsid w:val="0048332D"/>
    <w:rsid w:val="00485784"/>
    <w:rsid w:val="00486217"/>
    <w:rsid w:val="004863D9"/>
    <w:rsid w:val="00493409"/>
    <w:rsid w:val="00495BA6"/>
    <w:rsid w:val="004A00FE"/>
    <w:rsid w:val="004A1F62"/>
    <w:rsid w:val="004A38B0"/>
    <w:rsid w:val="004A5F5F"/>
    <w:rsid w:val="004B27EC"/>
    <w:rsid w:val="004C5C69"/>
    <w:rsid w:val="004C7D47"/>
    <w:rsid w:val="004D4F52"/>
    <w:rsid w:val="004F37B1"/>
    <w:rsid w:val="004F4831"/>
    <w:rsid w:val="004F4AE8"/>
    <w:rsid w:val="004F6C5F"/>
    <w:rsid w:val="00506B75"/>
    <w:rsid w:val="0051517E"/>
    <w:rsid w:val="0052235B"/>
    <w:rsid w:val="00530460"/>
    <w:rsid w:val="00531147"/>
    <w:rsid w:val="00532391"/>
    <w:rsid w:val="00536363"/>
    <w:rsid w:val="0054053C"/>
    <w:rsid w:val="00547332"/>
    <w:rsid w:val="00547CBD"/>
    <w:rsid w:val="00550824"/>
    <w:rsid w:val="0055708A"/>
    <w:rsid w:val="00557FF0"/>
    <w:rsid w:val="00560D00"/>
    <w:rsid w:val="005617B5"/>
    <w:rsid w:val="005624B1"/>
    <w:rsid w:val="00566022"/>
    <w:rsid w:val="00572ED2"/>
    <w:rsid w:val="00575247"/>
    <w:rsid w:val="00576AFF"/>
    <w:rsid w:val="00582581"/>
    <w:rsid w:val="00582F17"/>
    <w:rsid w:val="00587AA9"/>
    <w:rsid w:val="005A01EE"/>
    <w:rsid w:val="005B09AF"/>
    <w:rsid w:val="005B300D"/>
    <w:rsid w:val="005B48D9"/>
    <w:rsid w:val="005B53FA"/>
    <w:rsid w:val="005C3845"/>
    <w:rsid w:val="005C52CA"/>
    <w:rsid w:val="005C7976"/>
    <w:rsid w:val="005D0196"/>
    <w:rsid w:val="005D0A1C"/>
    <w:rsid w:val="005E117E"/>
    <w:rsid w:val="005F0665"/>
    <w:rsid w:val="005F1484"/>
    <w:rsid w:val="005F5B0C"/>
    <w:rsid w:val="006000FF"/>
    <w:rsid w:val="006101E4"/>
    <w:rsid w:val="00624181"/>
    <w:rsid w:val="00624CE7"/>
    <w:rsid w:val="00626005"/>
    <w:rsid w:val="00630EEC"/>
    <w:rsid w:val="00634C62"/>
    <w:rsid w:val="006371C0"/>
    <w:rsid w:val="00642438"/>
    <w:rsid w:val="00643D99"/>
    <w:rsid w:val="00644591"/>
    <w:rsid w:val="0064552B"/>
    <w:rsid w:val="0064669A"/>
    <w:rsid w:val="00646D1C"/>
    <w:rsid w:val="00646F50"/>
    <w:rsid w:val="00647E8A"/>
    <w:rsid w:val="00651001"/>
    <w:rsid w:val="00654A31"/>
    <w:rsid w:val="00655698"/>
    <w:rsid w:val="00664252"/>
    <w:rsid w:val="00672598"/>
    <w:rsid w:val="00672814"/>
    <w:rsid w:val="00675B8A"/>
    <w:rsid w:val="00680085"/>
    <w:rsid w:val="006804D1"/>
    <w:rsid w:val="00685962"/>
    <w:rsid w:val="00691852"/>
    <w:rsid w:val="00691A6F"/>
    <w:rsid w:val="00696EB0"/>
    <w:rsid w:val="006A134B"/>
    <w:rsid w:val="006A3E8F"/>
    <w:rsid w:val="006B0B58"/>
    <w:rsid w:val="006B257C"/>
    <w:rsid w:val="006B6FC3"/>
    <w:rsid w:val="006C1873"/>
    <w:rsid w:val="006C4220"/>
    <w:rsid w:val="006C7165"/>
    <w:rsid w:val="006C730E"/>
    <w:rsid w:val="006D0248"/>
    <w:rsid w:val="006D25E4"/>
    <w:rsid w:val="006D7766"/>
    <w:rsid w:val="006E4EA5"/>
    <w:rsid w:val="006E6879"/>
    <w:rsid w:val="006F2183"/>
    <w:rsid w:val="006F24E3"/>
    <w:rsid w:val="00701FC9"/>
    <w:rsid w:val="00704C26"/>
    <w:rsid w:val="00706A4B"/>
    <w:rsid w:val="0070799C"/>
    <w:rsid w:val="0071391D"/>
    <w:rsid w:val="00715976"/>
    <w:rsid w:val="007235BA"/>
    <w:rsid w:val="00724B34"/>
    <w:rsid w:val="00727092"/>
    <w:rsid w:val="0073314C"/>
    <w:rsid w:val="00736510"/>
    <w:rsid w:val="007367A7"/>
    <w:rsid w:val="00737595"/>
    <w:rsid w:val="00737845"/>
    <w:rsid w:val="007404C9"/>
    <w:rsid w:val="00741383"/>
    <w:rsid w:val="00741522"/>
    <w:rsid w:val="00746DFC"/>
    <w:rsid w:val="00753945"/>
    <w:rsid w:val="00755A1E"/>
    <w:rsid w:val="007575B9"/>
    <w:rsid w:val="00757B3A"/>
    <w:rsid w:val="007616D9"/>
    <w:rsid w:val="007645AA"/>
    <w:rsid w:val="00765981"/>
    <w:rsid w:val="00766031"/>
    <w:rsid w:val="00772F89"/>
    <w:rsid w:val="00773C2F"/>
    <w:rsid w:val="00773E26"/>
    <w:rsid w:val="00774880"/>
    <w:rsid w:val="007761A1"/>
    <w:rsid w:val="0077646F"/>
    <w:rsid w:val="00781686"/>
    <w:rsid w:val="007A0108"/>
    <w:rsid w:val="007A0C90"/>
    <w:rsid w:val="007A42D4"/>
    <w:rsid w:val="007A4994"/>
    <w:rsid w:val="007A6940"/>
    <w:rsid w:val="007B25AF"/>
    <w:rsid w:val="007B6BCE"/>
    <w:rsid w:val="007B75F2"/>
    <w:rsid w:val="007C0928"/>
    <w:rsid w:val="007C298E"/>
    <w:rsid w:val="007C2BC5"/>
    <w:rsid w:val="007C3493"/>
    <w:rsid w:val="007C48ED"/>
    <w:rsid w:val="007C64D4"/>
    <w:rsid w:val="007D269A"/>
    <w:rsid w:val="007D2B08"/>
    <w:rsid w:val="007E0322"/>
    <w:rsid w:val="007E0946"/>
    <w:rsid w:val="007E7ACE"/>
    <w:rsid w:val="007F36F5"/>
    <w:rsid w:val="007F5CF9"/>
    <w:rsid w:val="007F65C6"/>
    <w:rsid w:val="00800670"/>
    <w:rsid w:val="00812F94"/>
    <w:rsid w:val="008144B4"/>
    <w:rsid w:val="00814E54"/>
    <w:rsid w:val="00816203"/>
    <w:rsid w:val="00816B46"/>
    <w:rsid w:val="00817D82"/>
    <w:rsid w:val="0082134A"/>
    <w:rsid w:val="00830E24"/>
    <w:rsid w:val="00831B4F"/>
    <w:rsid w:val="00832591"/>
    <w:rsid w:val="008352AB"/>
    <w:rsid w:val="0084039A"/>
    <w:rsid w:val="008470B0"/>
    <w:rsid w:val="008511D6"/>
    <w:rsid w:val="00851296"/>
    <w:rsid w:val="00853FAB"/>
    <w:rsid w:val="0085483B"/>
    <w:rsid w:val="0085685A"/>
    <w:rsid w:val="008574A5"/>
    <w:rsid w:val="00857BF7"/>
    <w:rsid w:val="00860A0E"/>
    <w:rsid w:val="00861492"/>
    <w:rsid w:val="00862A61"/>
    <w:rsid w:val="00870CD0"/>
    <w:rsid w:val="00870DBA"/>
    <w:rsid w:val="00871ADF"/>
    <w:rsid w:val="0087493F"/>
    <w:rsid w:val="008752CF"/>
    <w:rsid w:val="00876152"/>
    <w:rsid w:val="00882A50"/>
    <w:rsid w:val="00884F50"/>
    <w:rsid w:val="00885785"/>
    <w:rsid w:val="008862DB"/>
    <w:rsid w:val="00887954"/>
    <w:rsid w:val="00891938"/>
    <w:rsid w:val="00897BB3"/>
    <w:rsid w:val="008A386A"/>
    <w:rsid w:val="008A6B0D"/>
    <w:rsid w:val="008B737F"/>
    <w:rsid w:val="008C1B01"/>
    <w:rsid w:val="008C5A51"/>
    <w:rsid w:val="008C5BA1"/>
    <w:rsid w:val="008C7C6F"/>
    <w:rsid w:val="008D30FF"/>
    <w:rsid w:val="008D3286"/>
    <w:rsid w:val="008D447C"/>
    <w:rsid w:val="008F0010"/>
    <w:rsid w:val="008F3ADF"/>
    <w:rsid w:val="00901A20"/>
    <w:rsid w:val="0090332B"/>
    <w:rsid w:val="00904335"/>
    <w:rsid w:val="009048F3"/>
    <w:rsid w:val="009061E8"/>
    <w:rsid w:val="009077BF"/>
    <w:rsid w:val="00917F2C"/>
    <w:rsid w:val="00920773"/>
    <w:rsid w:val="00921118"/>
    <w:rsid w:val="009225D5"/>
    <w:rsid w:val="00926D47"/>
    <w:rsid w:val="00927535"/>
    <w:rsid w:val="0093146A"/>
    <w:rsid w:val="00934456"/>
    <w:rsid w:val="00934803"/>
    <w:rsid w:val="009364AF"/>
    <w:rsid w:val="00940FBB"/>
    <w:rsid w:val="009442D8"/>
    <w:rsid w:val="00957C56"/>
    <w:rsid w:val="0096058C"/>
    <w:rsid w:val="00960DE5"/>
    <w:rsid w:val="00963468"/>
    <w:rsid w:val="009636E9"/>
    <w:rsid w:val="00963B1F"/>
    <w:rsid w:val="00972137"/>
    <w:rsid w:val="00973836"/>
    <w:rsid w:val="009801D0"/>
    <w:rsid w:val="00980EC6"/>
    <w:rsid w:val="00982A02"/>
    <w:rsid w:val="00985AD3"/>
    <w:rsid w:val="00991910"/>
    <w:rsid w:val="00991E02"/>
    <w:rsid w:val="00997AB4"/>
    <w:rsid w:val="009A2A18"/>
    <w:rsid w:val="009A304E"/>
    <w:rsid w:val="009A488E"/>
    <w:rsid w:val="009B4853"/>
    <w:rsid w:val="009C3180"/>
    <w:rsid w:val="009C4291"/>
    <w:rsid w:val="009E54A2"/>
    <w:rsid w:val="009F07CE"/>
    <w:rsid w:val="009F15C7"/>
    <w:rsid w:val="00A02330"/>
    <w:rsid w:val="00A033CF"/>
    <w:rsid w:val="00A06B2E"/>
    <w:rsid w:val="00A1562B"/>
    <w:rsid w:val="00A22F35"/>
    <w:rsid w:val="00A24DDA"/>
    <w:rsid w:val="00A2698D"/>
    <w:rsid w:val="00A32A2A"/>
    <w:rsid w:val="00A32C1A"/>
    <w:rsid w:val="00A36AC3"/>
    <w:rsid w:val="00A41868"/>
    <w:rsid w:val="00A42B4F"/>
    <w:rsid w:val="00A452CB"/>
    <w:rsid w:val="00A4559C"/>
    <w:rsid w:val="00A47184"/>
    <w:rsid w:val="00A50EE1"/>
    <w:rsid w:val="00A6044C"/>
    <w:rsid w:val="00A60BE8"/>
    <w:rsid w:val="00A63781"/>
    <w:rsid w:val="00A63F7B"/>
    <w:rsid w:val="00A64C4A"/>
    <w:rsid w:val="00A7260C"/>
    <w:rsid w:val="00A771BE"/>
    <w:rsid w:val="00A773AA"/>
    <w:rsid w:val="00A828E5"/>
    <w:rsid w:val="00A82CB4"/>
    <w:rsid w:val="00A8712A"/>
    <w:rsid w:val="00A903AE"/>
    <w:rsid w:val="00A919FB"/>
    <w:rsid w:val="00AA73D1"/>
    <w:rsid w:val="00AA7913"/>
    <w:rsid w:val="00AB1B3D"/>
    <w:rsid w:val="00AB4966"/>
    <w:rsid w:val="00AC0284"/>
    <w:rsid w:val="00AC27F0"/>
    <w:rsid w:val="00AC48EC"/>
    <w:rsid w:val="00AC5E16"/>
    <w:rsid w:val="00AC7B93"/>
    <w:rsid w:val="00AD096E"/>
    <w:rsid w:val="00AD1425"/>
    <w:rsid w:val="00AD3612"/>
    <w:rsid w:val="00AD6F16"/>
    <w:rsid w:val="00AE6EC0"/>
    <w:rsid w:val="00AF3FDC"/>
    <w:rsid w:val="00AF4249"/>
    <w:rsid w:val="00B00A7E"/>
    <w:rsid w:val="00B02614"/>
    <w:rsid w:val="00B04E62"/>
    <w:rsid w:val="00B1062B"/>
    <w:rsid w:val="00B14BA5"/>
    <w:rsid w:val="00B21510"/>
    <w:rsid w:val="00B248D2"/>
    <w:rsid w:val="00B37B45"/>
    <w:rsid w:val="00B40CB8"/>
    <w:rsid w:val="00B45B13"/>
    <w:rsid w:val="00B4706C"/>
    <w:rsid w:val="00B471C8"/>
    <w:rsid w:val="00B53231"/>
    <w:rsid w:val="00B74070"/>
    <w:rsid w:val="00B745D5"/>
    <w:rsid w:val="00B767E0"/>
    <w:rsid w:val="00B81B34"/>
    <w:rsid w:val="00B86B8F"/>
    <w:rsid w:val="00B95A84"/>
    <w:rsid w:val="00B96F3A"/>
    <w:rsid w:val="00BA1570"/>
    <w:rsid w:val="00BA265C"/>
    <w:rsid w:val="00BA5E3D"/>
    <w:rsid w:val="00BB2415"/>
    <w:rsid w:val="00BB4D5D"/>
    <w:rsid w:val="00BC17E7"/>
    <w:rsid w:val="00BC35FB"/>
    <w:rsid w:val="00BC41FE"/>
    <w:rsid w:val="00BC5B6D"/>
    <w:rsid w:val="00BC61FD"/>
    <w:rsid w:val="00BC76AA"/>
    <w:rsid w:val="00BC7CB1"/>
    <w:rsid w:val="00BD246E"/>
    <w:rsid w:val="00BD4364"/>
    <w:rsid w:val="00BE52D5"/>
    <w:rsid w:val="00BE7251"/>
    <w:rsid w:val="00C04DC9"/>
    <w:rsid w:val="00C0659C"/>
    <w:rsid w:val="00C10925"/>
    <w:rsid w:val="00C16DB6"/>
    <w:rsid w:val="00C17836"/>
    <w:rsid w:val="00C22432"/>
    <w:rsid w:val="00C2344E"/>
    <w:rsid w:val="00C35875"/>
    <w:rsid w:val="00C41499"/>
    <w:rsid w:val="00C43510"/>
    <w:rsid w:val="00C4599D"/>
    <w:rsid w:val="00C54555"/>
    <w:rsid w:val="00C55EB4"/>
    <w:rsid w:val="00C6743F"/>
    <w:rsid w:val="00C71DBC"/>
    <w:rsid w:val="00C742FE"/>
    <w:rsid w:val="00C76D11"/>
    <w:rsid w:val="00C772EB"/>
    <w:rsid w:val="00C8276E"/>
    <w:rsid w:val="00C83FC5"/>
    <w:rsid w:val="00C87232"/>
    <w:rsid w:val="00C87D9F"/>
    <w:rsid w:val="00C93C98"/>
    <w:rsid w:val="00C9519F"/>
    <w:rsid w:val="00C962C7"/>
    <w:rsid w:val="00CA20DE"/>
    <w:rsid w:val="00CB3531"/>
    <w:rsid w:val="00CC5357"/>
    <w:rsid w:val="00CD263D"/>
    <w:rsid w:val="00CD59F7"/>
    <w:rsid w:val="00CD5D43"/>
    <w:rsid w:val="00CD6CFB"/>
    <w:rsid w:val="00CE35EC"/>
    <w:rsid w:val="00CE60CC"/>
    <w:rsid w:val="00CE6CBA"/>
    <w:rsid w:val="00CF06D3"/>
    <w:rsid w:val="00CF0EB2"/>
    <w:rsid w:val="00CF4247"/>
    <w:rsid w:val="00CF48AF"/>
    <w:rsid w:val="00D00AA6"/>
    <w:rsid w:val="00D023E4"/>
    <w:rsid w:val="00D0691E"/>
    <w:rsid w:val="00D117B6"/>
    <w:rsid w:val="00D122D7"/>
    <w:rsid w:val="00D1384B"/>
    <w:rsid w:val="00D1648D"/>
    <w:rsid w:val="00D17399"/>
    <w:rsid w:val="00D2062C"/>
    <w:rsid w:val="00D21114"/>
    <w:rsid w:val="00D219F2"/>
    <w:rsid w:val="00D23D9F"/>
    <w:rsid w:val="00D27A3B"/>
    <w:rsid w:val="00D3682C"/>
    <w:rsid w:val="00D3784C"/>
    <w:rsid w:val="00D4321E"/>
    <w:rsid w:val="00D43563"/>
    <w:rsid w:val="00D54D05"/>
    <w:rsid w:val="00D57E78"/>
    <w:rsid w:val="00D6590E"/>
    <w:rsid w:val="00D80310"/>
    <w:rsid w:val="00D84E57"/>
    <w:rsid w:val="00D86A8E"/>
    <w:rsid w:val="00D909EA"/>
    <w:rsid w:val="00D90D2A"/>
    <w:rsid w:val="00D96BDB"/>
    <w:rsid w:val="00D97678"/>
    <w:rsid w:val="00DA009B"/>
    <w:rsid w:val="00DA04A3"/>
    <w:rsid w:val="00DA4E84"/>
    <w:rsid w:val="00DA599B"/>
    <w:rsid w:val="00DB28B3"/>
    <w:rsid w:val="00DB2923"/>
    <w:rsid w:val="00DB2D65"/>
    <w:rsid w:val="00DC2F81"/>
    <w:rsid w:val="00DC3EDB"/>
    <w:rsid w:val="00DC4FCD"/>
    <w:rsid w:val="00DD123E"/>
    <w:rsid w:val="00DD144F"/>
    <w:rsid w:val="00DD2F69"/>
    <w:rsid w:val="00DE0B95"/>
    <w:rsid w:val="00DE36CA"/>
    <w:rsid w:val="00DF136B"/>
    <w:rsid w:val="00DF23CC"/>
    <w:rsid w:val="00DF2607"/>
    <w:rsid w:val="00DF280C"/>
    <w:rsid w:val="00DF2B9A"/>
    <w:rsid w:val="00E01C54"/>
    <w:rsid w:val="00E02A0A"/>
    <w:rsid w:val="00E0309D"/>
    <w:rsid w:val="00E032D6"/>
    <w:rsid w:val="00E03A90"/>
    <w:rsid w:val="00E044A3"/>
    <w:rsid w:val="00E04869"/>
    <w:rsid w:val="00E050D6"/>
    <w:rsid w:val="00E05ECD"/>
    <w:rsid w:val="00E07822"/>
    <w:rsid w:val="00E102F9"/>
    <w:rsid w:val="00E127A5"/>
    <w:rsid w:val="00E12E20"/>
    <w:rsid w:val="00E14D08"/>
    <w:rsid w:val="00E168D4"/>
    <w:rsid w:val="00E1732B"/>
    <w:rsid w:val="00E21B47"/>
    <w:rsid w:val="00E2354D"/>
    <w:rsid w:val="00E26B1D"/>
    <w:rsid w:val="00E3145D"/>
    <w:rsid w:val="00E426C3"/>
    <w:rsid w:val="00E42C05"/>
    <w:rsid w:val="00E43983"/>
    <w:rsid w:val="00E5681C"/>
    <w:rsid w:val="00E62C69"/>
    <w:rsid w:val="00E64749"/>
    <w:rsid w:val="00E6548F"/>
    <w:rsid w:val="00E675D9"/>
    <w:rsid w:val="00E67647"/>
    <w:rsid w:val="00E70B8E"/>
    <w:rsid w:val="00E715C1"/>
    <w:rsid w:val="00E72110"/>
    <w:rsid w:val="00E73E6E"/>
    <w:rsid w:val="00E75831"/>
    <w:rsid w:val="00E77E32"/>
    <w:rsid w:val="00E80DE9"/>
    <w:rsid w:val="00E815B4"/>
    <w:rsid w:val="00E836F1"/>
    <w:rsid w:val="00E848FA"/>
    <w:rsid w:val="00E84A55"/>
    <w:rsid w:val="00E85497"/>
    <w:rsid w:val="00E91F42"/>
    <w:rsid w:val="00E967FF"/>
    <w:rsid w:val="00EA7539"/>
    <w:rsid w:val="00EB15A7"/>
    <w:rsid w:val="00EB2364"/>
    <w:rsid w:val="00EB4044"/>
    <w:rsid w:val="00EB77BF"/>
    <w:rsid w:val="00EC18E2"/>
    <w:rsid w:val="00ED0E9F"/>
    <w:rsid w:val="00ED1585"/>
    <w:rsid w:val="00EE10DA"/>
    <w:rsid w:val="00EE3465"/>
    <w:rsid w:val="00EE488A"/>
    <w:rsid w:val="00EE6F61"/>
    <w:rsid w:val="00EE71CB"/>
    <w:rsid w:val="00EF3F01"/>
    <w:rsid w:val="00EF5CA6"/>
    <w:rsid w:val="00F01D2F"/>
    <w:rsid w:val="00F03747"/>
    <w:rsid w:val="00F03BA5"/>
    <w:rsid w:val="00F041BB"/>
    <w:rsid w:val="00F067AC"/>
    <w:rsid w:val="00F13270"/>
    <w:rsid w:val="00F1715B"/>
    <w:rsid w:val="00F17FB0"/>
    <w:rsid w:val="00F21318"/>
    <w:rsid w:val="00F32F7F"/>
    <w:rsid w:val="00F33A70"/>
    <w:rsid w:val="00F35DD0"/>
    <w:rsid w:val="00F41FB1"/>
    <w:rsid w:val="00F4279F"/>
    <w:rsid w:val="00F43155"/>
    <w:rsid w:val="00F47CFA"/>
    <w:rsid w:val="00F50950"/>
    <w:rsid w:val="00F51D39"/>
    <w:rsid w:val="00F56AEE"/>
    <w:rsid w:val="00F62815"/>
    <w:rsid w:val="00F66396"/>
    <w:rsid w:val="00F76EBD"/>
    <w:rsid w:val="00F84231"/>
    <w:rsid w:val="00F85290"/>
    <w:rsid w:val="00F948B2"/>
    <w:rsid w:val="00FA11F8"/>
    <w:rsid w:val="00FA662B"/>
    <w:rsid w:val="00FB118A"/>
    <w:rsid w:val="00FC0155"/>
    <w:rsid w:val="00FC22A3"/>
    <w:rsid w:val="00FC3229"/>
    <w:rsid w:val="00FC73B0"/>
    <w:rsid w:val="00FC7579"/>
    <w:rsid w:val="00FC7BEE"/>
    <w:rsid w:val="00FD4217"/>
    <w:rsid w:val="00FE3952"/>
    <w:rsid w:val="00FF6124"/>
    <w:rsid w:val="00FF6689"/>
    <w:rsid w:val="0D428CE1"/>
    <w:rsid w:val="1832A5C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766DFE0"/>
  <w15:chartTrackingRefBased/>
  <w15:docId w15:val="{FE3F3E41-D7B4-4BDC-BFEC-499B08BD3B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7A4994"/>
    <w:pPr>
      <w:spacing w:after="0" w:line="240" w:lineRule="auto"/>
    </w:pPr>
    <w:rPr>
      <w:rFonts w:ascii="Times New Roman" w:eastAsia="Times New Roman" w:hAnsi="Times New Roman" w:cs="Times New Roman"/>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rsid w:val="007A4994"/>
    <w:pPr>
      <w:widowControl w:val="0"/>
      <w:tabs>
        <w:tab w:val="center" w:pos="4153"/>
        <w:tab w:val="right" w:pos="8306"/>
      </w:tabs>
      <w:spacing w:after="20"/>
      <w:jc w:val="both"/>
    </w:pPr>
  </w:style>
  <w:style w:type="character" w:customStyle="1" w:styleId="AntratsDiagrama">
    <w:name w:val="Antraštės Diagrama"/>
    <w:basedOn w:val="Numatytasispastraiposriftas"/>
    <w:link w:val="Antrats"/>
    <w:rsid w:val="007A4994"/>
    <w:rPr>
      <w:rFonts w:ascii="Times New Roman" w:eastAsia="Times New Roman" w:hAnsi="Times New Roman" w:cs="Times New Roman"/>
      <w:lang w:eastAsia="lt-LT"/>
    </w:rPr>
  </w:style>
  <w:style w:type="paragraph" w:styleId="Porat">
    <w:name w:val="footer"/>
    <w:basedOn w:val="prastasis"/>
    <w:link w:val="PoratDiagrama"/>
    <w:uiPriority w:val="99"/>
    <w:rsid w:val="007A4994"/>
    <w:pPr>
      <w:tabs>
        <w:tab w:val="center" w:pos="4320"/>
        <w:tab w:val="right" w:pos="8640"/>
      </w:tabs>
    </w:pPr>
  </w:style>
  <w:style w:type="character" w:customStyle="1" w:styleId="PoratDiagrama">
    <w:name w:val="Poraštė Diagrama"/>
    <w:basedOn w:val="Numatytasispastraiposriftas"/>
    <w:link w:val="Porat"/>
    <w:uiPriority w:val="99"/>
    <w:rsid w:val="007A4994"/>
    <w:rPr>
      <w:rFonts w:ascii="Times New Roman" w:eastAsia="Times New Roman" w:hAnsi="Times New Roman" w:cs="Times New Roman"/>
      <w:lang w:eastAsia="lt-LT"/>
    </w:rPr>
  </w:style>
  <w:style w:type="character" w:styleId="Puslapionumeris">
    <w:name w:val="page number"/>
    <w:basedOn w:val="Numatytasispastraiposriftas"/>
    <w:rsid w:val="007A4994"/>
    <w:rPr>
      <w:rFonts w:cs="Times New Roman"/>
    </w:rPr>
  </w:style>
  <w:style w:type="table" w:styleId="Lentelstinklelis">
    <w:name w:val="Table Grid"/>
    <w:basedOn w:val="prastojilentel"/>
    <w:uiPriority w:val="59"/>
    <w:qFormat/>
    <w:rsid w:val="007A4994"/>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LONormal">
    <w:name w:val="SLO Normal"/>
    <w:link w:val="SLONormalChar"/>
    <w:qFormat/>
    <w:rsid w:val="007A4994"/>
    <w:pPr>
      <w:overflowPunct w:val="0"/>
      <w:autoSpaceDE w:val="0"/>
      <w:autoSpaceDN w:val="0"/>
      <w:adjustRightInd w:val="0"/>
      <w:spacing w:before="120" w:after="120" w:line="240" w:lineRule="auto"/>
      <w:jc w:val="both"/>
      <w:textAlignment w:val="baseline"/>
    </w:pPr>
    <w:rPr>
      <w:rFonts w:ascii="Times New Roman" w:eastAsia="SimSun" w:hAnsi="Times New Roman" w:cs="Times New Roman"/>
      <w:noProof/>
      <w:sz w:val="24"/>
      <w:szCs w:val="24"/>
      <w:lang w:val="en-GB"/>
    </w:rPr>
  </w:style>
  <w:style w:type="character" w:customStyle="1" w:styleId="SLONormalChar">
    <w:name w:val="SLO Normal Char"/>
    <w:link w:val="SLONormal"/>
    <w:qFormat/>
    <w:rsid w:val="007A4994"/>
    <w:rPr>
      <w:rFonts w:ascii="Times New Roman" w:eastAsia="SimSun" w:hAnsi="Times New Roman" w:cs="Times New Roman"/>
      <w:noProof/>
      <w:sz w:val="24"/>
      <w:szCs w:val="24"/>
      <w:lang w:val="en-GB"/>
    </w:rPr>
  </w:style>
  <w:style w:type="paragraph" w:customStyle="1" w:styleId="1stlevelheading">
    <w:name w:val="1st level (heading)"/>
    <w:basedOn w:val="prastasis"/>
    <w:next w:val="2ndlevelprovision"/>
    <w:rsid w:val="007A4994"/>
    <w:pPr>
      <w:keepNext/>
      <w:numPr>
        <w:numId w:val="3"/>
      </w:numPr>
      <w:overflowPunct w:val="0"/>
      <w:autoSpaceDE w:val="0"/>
      <w:autoSpaceDN w:val="0"/>
      <w:adjustRightInd w:val="0"/>
      <w:spacing w:before="360" w:after="240"/>
      <w:jc w:val="both"/>
      <w:textAlignment w:val="baseline"/>
    </w:pPr>
    <w:rPr>
      <w:b/>
      <w:caps/>
      <w:spacing w:val="26"/>
      <w:lang w:val="fi-FI" w:eastAsia="en-US"/>
    </w:rPr>
  </w:style>
  <w:style w:type="paragraph" w:customStyle="1" w:styleId="2ndlevelprovision">
    <w:name w:val="2nd level (provision)"/>
    <w:basedOn w:val="1stlevelheading"/>
    <w:rsid w:val="007A4994"/>
    <w:pPr>
      <w:keepNext w:val="0"/>
      <w:numPr>
        <w:ilvl w:val="1"/>
      </w:numPr>
      <w:tabs>
        <w:tab w:val="left" w:pos="1080"/>
      </w:tabs>
      <w:spacing w:before="120" w:after="120"/>
    </w:pPr>
    <w:rPr>
      <w:rFonts w:eastAsia="MS Mincho"/>
      <w:b w:val="0"/>
      <w:caps w:val="0"/>
      <w:spacing w:val="0"/>
    </w:rPr>
  </w:style>
  <w:style w:type="paragraph" w:customStyle="1" w:styleId="3rdlevelsubprovision">
    <w:name w:val="3rd level (subprovision)"/>
    <w:basedOn w:val="2ndlevelprovision"/>
    <w:rsid w:val="007A4994"/>
    <w:pPr>
      <w:numPr>
        <w:ilvl w:val="2"/>
      </w:numPr>
      <w:tabs>
        <w:tab w:val="clear" w:pos="1388"/>
        <w:tab w:val="num" w:pos="1080"/>
      </w:tabs>
      <w:ind w:left="1080" w:hanging="1080"/>
    </w:pPr>
  </w:style>
  <w:style w:type="paragraph" w:customStyle="1" w:styleId="4thlevellist">
    <w:name w:val="4th level (list)"/>
    <w:basedOn w:val="3rdlevelsubprovision"/>
    <w:rsid w:val="007A4994"/>
    <w:pPr>
      <w:numPr>
        <w:ilvl w:val="3"/>
      </w:numPr>
      <w:tabs>
        <w:tab w:val="clear" w:pos="2093"/>
        <w:tab w:val="num" w:pos="1620"/>
      </w:tabs>
      <w:ind w:left="1620" w:hanging="540"/>
    </w:pPr>
  </w:style>
  <w:style w:type="paragraph" w:customStyle="1" w:styleId="5thlevel">
    <w:name w:val="5th level"/>
    <w:basedOn w:val="4thlevellist"/>
    <w:rsid w:val="007A4994"/>
    <w:pPr>
      <w:numPr>
        <w:ilvl w:val="4"/>
      </w:numPr>
      <w:tabs>
        <w:tab w:val="left" w:pos="2160"/>
      </w:tabs>
      <w:ind w:left="2160" w:hanging="540"/>
    </w:pPr>
  </w:style>
  <w:style w:type="character" w:customStyle="1" w:styleId="t235">
    <w:name w:val="t235"/>
    <w:basedOn w:val="Numatytasispastraiposriftas"/>
    <w:rsid w:val="00E02A0A"/>
  </w:style>
  <w:style w:type="character" w:customStyle="1" w:styleId="t236">
    <w:name w:val="t236"/>
    <w:basedOn w:val="Numatytasispastraiposriftas"/>
    <w:rsid w:val="00E02A0A"/>
  </w:style>
  <w:style w:type="character" w:customStyle="1" w:styleId="t237">
    <w:name w:val="t237"/>
    <w:basedOn w:val="Numatytasispastraiposriftas"/>
    <w:rsid w:val="00E02A0A"/>
  </w:style>
  <w:style w:type="character" w:customStyle="1" w:styleId="t238">
    <w:name w:val="t238"/>
    <w:basedOn w:val="Numatytasispastraiposriftas"/>
    <w:rsid w:val="00E02A0A"/>
  </w:style>
  <w:style w:type="character" w:customStyle="1" w:styleId="t239">
    <w:name w:val="t239"/>
    <w:basedOn w:val="Numatytasispastraiposriftas"/>
    <w:rsid w:val="00E02A0A"/>
  </w:style>
  <w:style w:type="character" w:customStyle="1" w:styleId="t240">
    <w:name w:val="t240"/>
    <w:basedOn w:val="Numatytasispastraiposriftas"/>
    <w:rsid w:val="00E02A0A"/>
  </w:style>
  <w:style w:type="character" w:customStyle="1" w:styleId="t242">
    <w:name w:val="t242"/>
    <w:basedOn w:val="Numatytasispastraiposriftas"/>
    <w:rsid w:val="00E02A0A"/>
  </w:style>
  <w:style w:type="character" w:customStyle="1" w:styleId="t244">
    <w:name w:val="t244"/>
    <w:basedOn w:val="Numatytasispastraiposriftas"/>
    <w:rsid w:val="00E02A0A"/>
  </w:style>
  <w:style w:type="character" w:customStyle="1" w:styleId="t245">
    <w:name w:val="t245"/>
    <w:basedOn w:val="Numatytasispastraiposriftas"/>
    <w:rsid w:val="00E02A0A"/>
  </w:style>
  <w:style w:type="character" w:customStyle="1" w:styleId="t246">
    <w:name w:val="t246"/>
    <w:basedOn w:val="Numatytasispastraiposriftas"/>
    <w:rsid w:val="00E02A0A"/>
  </w:style>
  <w:style w:type="character" w:customStyle="1" w:styleId="t247">
    <w:name w:val="t247"/>
    <w:basedOn w:val="Numatytasispastraiposriftas"/>
    <w:rsid w:val="00E02A0A"/>
  </w:style>
  <w:style w:type="character" w:customStyle="1" w:styleId="t248">
    <w:name w:val="t248"/>
    <w:basedOn w:val="Numatytasispastraiposriftas"/>
    <w:rsid w:val="00E02A0A"/>
  </w:style>
  <w:style w:type="character" w:customStyle="1" w:styleId="t249">
    <w:name w:val="t249"/>
    <w:basedOn w:val="Numatytasispastraiposriftas"/>
    <w:rsid w:val="00E02A0A"/>
  </w:style>
  <w:style w:type="character" w:customStyle="1" w:styleId="t250">
    <w:name w:val="t250"/>
    <w:basedOn w:val="Numatytasispastraiposriftas"/>
    <w:rsid w:val="00E02A0A"/>
  </w:style>
  <w:style w:type="character" w:customStyle="1" w:styleId="t251">
    <w:name w:val="t251"/>
    <w:basedOn w:val="Numatytasispastraiposriftas"/>
    <w:rsid w:val="00E02A0A"/>
  </w:style>
  <w:style w:type="character" w:customStyle="1" w:styleId="t252">
    <w:name w:val="t252"/>
    <w:basedOn w:val="Numatytasispastraiposriftas"/>
    <w:rsid w:val="00E02A0A"/>
  </w:style>
  <w:style w:type="character" w:customStyle="1" w:styleId="t253">
    <w:name w:val="t253"/>
    <w:basedOn w:val="Numatytasispastraiposriftas"/>
    <w:rsid w:val="00E02A0A"/>
  </w:style>
  <w:style w:type="character" w:customStyle="1" w:styleId="t254">
    <w:name w:val="t254"/>
    <w:basedOn w:val="Numatytasispastraiposriftas"/>
    <w:rsid w:val="00E02A0A"/>
  </w:style>
  <w:style w:type="character" w:customStyle="1" w:styleId="t255">
    <w:name w:val="t255"/>
    <w:basedOn w:val="Numatytasispastraiposriftas"/>
    <w:rsid w:val="00E02A0A"/>
  </w:style>
  <w:style w:type="character" w:customStyle="1" w:styleId="t256">
    <w:name w:val="t256"/>
    <w:basedOn w:val="Numatytasispastraiposriftas"/>
    <w:rsid w:val="00E02A0A"/>
  </w:style>
  <w:style w:type="character" w:customStyle="1" w:styleId="t257">
    <w:name w:val="t257"/>
    <w:basedOn w:val="Numatytasispastraiposriftas"/>
    <w:rsid w:val="00E02A0A"/>
  </w:style>
  <w:style w:type="character" w:customStyle="1" w:styleId="t258">
    <w:name w:val="t258"/>
    <w:basedOn w:val="Numatytasispastraiposriftas"/>
    <w:rsid w:val="00E02A0A"/>
  </w:style>
  <w:style w:type="character" w:customStyle="1" w:styleId="t259">
    <w:name w:val="t259"/>
    <w:basedOn w:val="Numatytasispastraiposriftas"/>
    <w:rsid w:val="00E02A0A"/>
  </w:style>
  <w:style w:type="character" w:customStyle="1" w:styleId="t261">
    <w:name w:val="t261"/>
    <w:basedOn w:val="Numatytasispastraiposriftas"/>
    <w:rsid w:val="00E02A0A"/>
  </w:style>
  <w:style w:type="character" w:customStyle="1" w:styleId="t262">
    <w:name w:val="t262"/>
    <w:basedOn w:val="Numatytasispastraiposriftas"/>
    <w:rsid w:val="00E02A0A"/>
  </w:style>
  <w:style w:type="character" w:customStyle="1" w:styleId="t263">
    <w:name w:val="t263"/>
    <w:basedOn w:val="Numatytasispastraiposriftas"/>
    <w:rsid w:val="00E02A0A"/>
  </w:style>
  <w:style w:type="character" w:customStyle="1" w:styleId="t265">
    <w:name w:val="t265"/>
    <w:basedOn w:val="Numatytasispastraiposriftas"/>
    <w:rsid w:val="00E02A0A"/>
  </w:style>
  <w:style w:type="character" w:customStyle="1" w:styleId="t266">
    <w:name w:val="t266"/>
    <w:basedOn w:val="Numatytasispastraiposriftas"/>
    <w:rsid w:val="00E02A0A"/>
  </w:style>
  <w:style w:type="character" w:styleId="Komentaronuoroda">
    <w:name w:val="annotation reference"/>
    <w:basedOn w:val="Numatytasispastraiposriftas"/>
    <w:uiPriority w:val="99"/>
    <w:semiHidden/>
    <w:unhideWhenUsed/>
    <w:rsid w:val="001546FA"/>
    <w:rPr>
      <w:sz w:val="16"/>
      <w:szCs w:val="16"/>
    </w:rPr>
  </w:style>
  <w:style w:type="paragraph" w:styleId="Komentarotekstas">
    <w:name w:val="annotation text"/>
    <w:basedOn w:val="prastasis"/>
    <w:link w:val="KomentarotekstasDiagrama"/>
    <w:uiPriority w:val="99"/>
    <w:unhideWhenUsed/>
    <w:rsid w:val="001546FA"/>
    <w:rPr>
      <w:sz w:val="20"/>
      <w:szCs w:val="20"/>
    </w:rPr>
  </w:style>
  <w:style w:type="character" w:customStyle="1" w:styleId="KomentarotekstasDiagrama">
    <w:name w:val="Komentaro tekstas Diagrama"/>
    <w:basedOn w:val="Numatytasispastraiposriftas"/>
    <w:link w:val="Komentarotekstas"/>
    <w:uiPriority w:val="99"/>
    <w:rsid w:val="001546FA"/>
    <w:rPr>
      <w:rFonts w:ascii="Times New Roman" w:eastAsia="Times New Roman" w:hAnsi="Times New Roman" w:cs="Times New Roman"/>
      <w:sz w:val="20"/>
      <w:szCs w:val="20"/>
      <w:lang w:eastAsia="lt-LT"/>
    </w:rPr>
  </w:style>
  <w:style w:type="paragraph" w:styleId="Komentarotema">
    <w:name w:val="annotation subject"/>
    <w:basedOn w:val="Komentarotekstas"/>
    <w:next w:val="Komentarotekstas"/>
    <w:link w:val="KomentarotemaDiagrama"/>
    <w:uiPriority w:val="99"/>
    <w:semiHidden/>
    <w:unhideWhenUsed/>
    <w:rsid w:val="001546FA"/>
    <w:rPr>
      <w:b/>
      <w:bCs/>
    </w:rPr>
  </w:style>
  <w:style w:type="character" w:customStyle="1" w:styleId="KomentarotemaDiagrama">
    <w:name w:val="Komentaro tema Diagrama"/>
    <w:basedOn w:val="KomentarotekstasDiagrama"/>
    <w:link w:val="Komentarotema"/>
    <w:uiPriority w:val="99"/>
    <w:semiHidden/>
    <w:rsid w:val="001546FA"/>
    <w:rPr>
      <w:rFonts w:ascii="Times New Roman" w:eastAsia="Times New Roman" w:hAnsi="Times New Roman" w:cs="Times New Roman"/>
      <w:b/>
      <w:bCs/>
      <w:sz w:val="20"/>
      <w:szCs w:val="20"/>
      <w:lang w:eastAsia="lt-LT"/>
    </w:rPr>
  </w:style>
  <w:style w:type="paragraph" w:styleId="Debesliotekstas">
    <w:name w:val="Balloon Text"/>
    <w:basedOn w:val="prastasis"/>
    <w:link w:val="DebesliotekstasDiagrama"/>
    <w:uiPriority w:val="99"/>
    <w:semiHidden/>
    <w:unhideWhenUsed/>
    <w:rsid w:val="001546FA"/>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1546FA"/>
    <w:rPr>
      <w:rFonts w:ascii="Segoe UI" w:eastAsia="Times New Roman" w:hAnsi="Segoe UI" w:cs="Segoe UI"/>
      <w:sz w:val="18"/>
      <w:szCs w:val="18"/>
      <w:lang w:eastAsia="lt-LT"/>
    </w:rPr>
  </w:style>
  <w:style w:type="paragraph" w:styleId="Sraopastraipa">
    <w:name w:val="List Paragraph"/>
    <w:aliases w:val="lp1,Bullet 1,Use Case List Paragraph,List Paragraph 1,List Paragraph Red,Buletai,Bullet EY,List Paragraph21,List Paragraph1,List Paragraph2,Numbering,ERP-List Paragraph,List Paragraph11,List Paragraph111,Paragraph,List not in Table"/>
    <w:basedOn w:val="prastasis"/>
    <w:link w:val="SraopastraipaDiagrama"/>
    <w:uiPriority w:val="34"/>
    <w:qFormat/>
    <w:rsid w:val="00A82CB4"/>
    <w:pPr>
      <w:ind w:left="720"/>
      <w:contextualSpacing/>
    </w:pPr>
    <w:rPr>
      <w:sz w:val="24"/>
      <w:szCs w:val="24"/>
    </w:rPr>
  </w:style>
  <w:style w:type="character" w:customStyle="1" w:styleId="SraopastraipaDiagrama">
    <w:name w:val="Sąrašo pastraipa Diagrama"/>
    <w:aliases w:val="lp1 Diagrama,Bullet 1 Diagrama,Use Case List Paragraph Diagrama,List Paragraph 1 Diagrama,List Paragraph Red Diagrama,Buletai Diagrama,Bullet EY Diagrama,List Paragraph21 Diagrama,List Paragraph1 Diagrama,Numbering Diagrama"/>
    <w:link w:val="Sraopastraipa"/>
    <w:uiPriority w:val="34"/>
    <w:qFormat/>
    <w:locked/>
    <w:rsid w:val="00A82CB4"/>
    <w:rPr>
      <w:rFonts w:ascii="Times New Roman" w:eastAsia="Times New Roman" w:hAnsi="Times New Roman" w:cs="Times New Roman"/>
      <w:sz w:val="24"/>
      <w:szCs w:val="24"/>
      <w:lang w:eastAsia="lt-LT"/>
    </w:rPr>
  </w:style>
  <w:style w:type="paragraph" w:styleId="Pagrindinistekstas">
    <w:name w:val="Body Text"/>
    <w:basedOn w:val="prastasis"/>
    <w:link w:val="PagrindinistekstasDiagrama"/>
    <w:uiPriority w:val="99"/>
    <w:unhideWhenUsed/>
    <w:rsid w:val="00A82CB4"/>
    <w:pPr>
      <w:spacing w:after="120"/>
    </w:pPr>
    <w:rPr>
      <w:sz w:val="24"/>
      <w:szCs w:val="24"/>
    </w:rPr>
  </w:style>
  <w:style w:type="character" w:customStyle="1" w:styleId="PagrindinistekstasDiagrama">
    <w:name w:val="Pagrindinis tekstas Diagrama"/>
    <w:basedOn w:val="Numatytasispastraiposriftas"/>
    <w:link w:val="Pagrindinistekstas"/>
    <w:uiPriority w:val="99"/>
    <w:rsid w:val="00A82CB4"/>
    <w:rPr>
      <w:rFonts w:ascii="Times New Roman" w:eastAsia="Times New Roman" w:hAnsi="Times New Roman" w:cs="Times New Roman"/>
      <w:sz w:val="24"/>
      <w:szCs w:val="24"/>
      <w:lang w:eastAsia="lt-LT"/>
    </w:rPr>
  </w:style>
  <w:style w:type="character" w:styleId="Hipersaitas">
    <w:name w:val="Hyperlink"/>
    <w:basedOn w:val="Numatytasispastraiposriftas"/>
    <w:uiPriority w:val="99"/>
    <w:unhideWhenUsed/>
    <w:rsid w:val="008C1B01"/>
    <w:rPr>
      <w:color w:val="0563C1" w:themeColor="hyperlink"/>
      <w:u w:val="single"/>
    </w:rPr>
  </w:style>
  <w:style w:type="character" w:customStyle="1" w:styleId="UnresolvedMention1">
    <w:name w:val="Unresolved Mention1"/>
    <w:basedOn w:val="Numatytasispastraiposriftas"/>
    <w:uiPriority w:val="99"/>
    <w:semiHidden/>
    <w:unhideWhenUsed/>
    <w:rsid w:val="008C1B01"/>
    <w:rPr>
      <w:color w:val="605E5C"/>
      <w:shd w:val="clear" w:color="auto" w:fill="E1DFDD"/>
    </w:rPr>
  </w:style>
  <w:style w:type="character" w:customStyle="1" w:styleId="normaltextrun">
    <w:name w:val="normaltextrun"/>
    <w:basedOn w:val="Numatytasispastraiposriftas"/>
    <w:rsid w:val="00853FAB"/>
  </w:style>
  <w:style w:type="paragraph" w:styleId="Pataisymai">
    <w:name w:val="Revision"/>
    <w:hidden/>
    <w:uiPriority w:val="99"/>
    <w:semiHidden/>
    <w:rsid w:val="003C7364"/>
    <w:pPr>
      <w:spacing w:after="0" w:line="240" w:lineRule="auto"/>
    </w:pPr>
    <w:rPr>
      <w:rFonts w:ascii="Times New Roman" w:eastAsia="Times New Roman" w:hAnsi="Times New Roman" w:cs="Times New Roman"/>
      <w:lang w:eastAsia="lt-LT"/>
    </w:rPr>
  </w:style>
  <w:style w:type="character" w:styleId="Neapdorotaspaminjimas">
    <w:name w:val="Unresolved Mention"/>
    <w:basedOn w:val="Numatytasispastraiposriftas"/>
    <w:uiPriority w:val="99"/>
    <w:semiHidden/>
    <w:unhideWhenUsed/>
    <w:rsid w:val="003211DE"/>
    <w:rPr>
      <w:color w:val="605E5C"/>
      <w:shd w:val="clear" w:color="auto" w:fill="E1DFDD"/>
    </w:rPr>
  </w:style>
  <w:style w:type="character" w:customStyle="1" w:styleId="contentpasted4">
    <w:name w:val="contentpasted4"/>
    <w:basedOn w:val="Numatytasispastraiposriftas"/>
    <w:rsid w:val="0023528C"/>
  </w:style>
  <w:style w:type="character" w:customStyle="1" w:styleId="xcontentpasted0">
    <w:name w:val="x_contentpasted0"/>
    <w:basedOn w:val="Numatytasispastraiposriftas"/>
    <w:rsid w:val="0029574F"/>
  </w:style>
  <w:style w:type="paragraph" w:customStyle="1" w:styleId="tableparagraph">
    <w:name w:val="tableparagraph"/>
    <w:basedOn w:val="prastasis"/>
    <w:rsid w:val="00CB3531"/>
    <w:rPr>
      <w:rFonts w:ascii="Calibri" w:eastAsiaTheme="minorHAnsi" w:hAnsi="Calibri" w:cs="Calibri"/>
    </w:rPr>
  </w:style>
  <w:style w:type="character" w:customStyle="1" w:styleId="contentpasted5">
    <w:name w:val="contentpasted5"/>
    <w:basedOn w:val="Numatytasispastraiposriftas"/>
    <w:rsid w:val="00CB3531"/>
  </w:style>
  <w:style w:type="paragraph" w:styleId="Betarp">
    <w:name w:val="No Spacing"/>
    <w:uiPriority w:val="1"/>
    <w:qFormat/>
    <w:rsid w:val="004F6C5F"/>
    <w:pPr>
      <w:spacing w:after="0" w:line="240" w:lineRule="auto"/>
    </w:pPr>
  </w:style>
  <w:style w:type="character" w:customStyle="1" w:styleId="fontstyle0">
    <w:name w:val="fontstyle0"/>
    <w:basedOn w:val="Numatytasispastraiposriftas"/>
    <w:rsid w:val="004F6C5F"/>
  </w:style>
  <w:style w:type="character" w:customStyle="1" w:styleId="Hyperlink0">
    <w:name w:val="Hyperlink.0"/>
    <w:basedOn w:val="Numatytasispastraiposriftas"/>
    <w:rsid w:val="00116D16"/>
    <w:rPr>
      <w:rFonts w:ascii="Times New Roman" w:eastAsia="Times New Roman" w:hAnsi="Times New Roman" w:cs="Times New Roman"/>
    </w:rPr>
  </w:style>
  <w:style w:type="paragraph" w:styleId="prastasiniatinklio">
    <w:name w:val="Normal (Web)"/>
    <w:basedOn w:val="prastasis"/>
    <w:uiPriority w:val="99"/>
    <w:semiHidden/>
    <w:unhideWhenUsed/>
    <w:rsid w:val="006F24E3"/>
    <w:pPr>
      <w:spacing w:before="100" w:beforeAutospacing="1" w:after="100" w:afterAutospacing="1"/>
    </w:pPr>
    <w:rPr>
      <w:sz w:val="24"/>
      <w:szCs w:val="24"/>
      <w:lang w:eastAsia="en-GB"/>
    </w:rPr>
  </w:style>
  <w:style w:type="table" w:customStyle="1" w:styleId="TableGrid1">
    <w:name w:val="Table Grid1"/>
    <w:basedOn w:val="prastojilentel"/>
    <w:rsid w:val="006F24E3"/>
    <w:pPr>
      <w:suppressAutoHyphens/>
      <w:spacing w:after="0" w:line="240" w:lineRule="auto"/>
    </w:pPr>
    <w:rPr>
      <w:rFonts w:eastAsiaTheme="minorEastAsia"/>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2">
    <w:name w:val="Lentelės tinklelis2"/>
    <w:basedOn w:val="prastojilentel"/>
    <w:uiPriority w:val="59"/>
    <w:rsid w:val="006F24E3"/>
    <w:pPr>
      <w:suppressAutoHyphens/>
      <w:spacing w:after="0" w:line="240" w:lineRule="auto"/>
    </w:pPr>
    <w:rPr>
      <w:rFonts w:eastAsiaTheme="minorEastAsia"/>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041170">
      <w:bodyDiv w:val="1"/>
      <w:marLeft w:val="0"/>
      <w:marRight w:val="0"/>
      <w:marTop w:val="0"/>
      <w:marBottom w:val="0"/>
      <w:divBdr>
        <w:top w:val="none" w:sz="0" w:space="0" w:color="auto"/>
        <w:left w:val="none" w:sz="0" w:space="0" w:color="auto"/>
        <w:bottom w:val="none" w:sz="0" w:space="0" w:color="auto"/>
        <w:right w:val="none" w:sz="0" w:space="0" w:color="auto"/>
      </w:divBdr>
      <w:divsChild>
        <w:div w:id="78905767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35394303">
              <w:marLeft w:val="0"/>
              <w:marRight w:val="0"/>
              <w:marTop w:val="0"/>
              <w:marBottom w:val="0"/>
              <w:divBdr>
                <w:top w:val="none" w:sz="0" w:space="0" w:color="auto"/>
                <w:left w:val="none" w:sz="0" w:space="0" w:color="auto"/>
                <w:bottom w:val="none" w:sz="0" w:space="0" w:color="auto"/>
                <w:right w:val="none" w:sz="0" w:space="0" w:color="auto"/>
              </w:divBdr>
              <w:divsChild>
                <w:div w:id="265623377">
                  <w:marLeft w:val="0"/>
                  <w:marRight w:val="0"/>
                  <w:marTop w:val="0"/>
                  <w:marBottom w:val="0"/>
                  <w:divBdr>
                    <w:top w:val="none" w:sz="0" w:space="0" w:color="auto"/>
                    <w:left w:val="none" w:sz="0" w:space="0" w:color="auto"/>
                    <w:bottom w:val="none" w:sz="0" w:space="0" w:color="auto"/>
                    <w:right w:val="none" w:sz="0" w:space="0" w:color="auto"/>
                  </w:divBdr>
                  <w:divsChild>
                    <w:div w:id="1199276030">
                      <w:marLeft w:val="0"/>
                      <w:marRight w:val="0"/>
                      <w:marTop w:val="0"/>
                      <w:marBottom w:val="0"/>
                      <w:divBdr>
                        <w:top w:val="none" w:sz="0" w:space="0" w:color="auto"/>
                        <w:left w:val="none" w:sz="0" w:space="0" w:color="auto"/>
                        <w:bottom w:val="none" w:sz="0" w:space="0" w:color="auto"/>
                        <w:right w:val="none" w:sz="0" w:space="0" w:color="auto"/>
                      </w:divBdr>
                    </w:div>
                    <w:div w:id="1895265642">
                      <w:marLeft w:val="0"/>
                      <w:marRight w:val="0"/>
                      <w:marTop w:val="0"/>
                      <w:marBottom w:val="0"/>
                      <w:divBdr>
                        <w:top w:val="none" w:sz="0" w:space="0" w:color="auto"/>
                        <w:left w:val="none" w:sz="0" w:space="0" w:color="auto"/>
                        <w:bottom w:val="none" w:sz="0" w:space="0" w:color="auto"/>
                        <w:right w:val="none" w:sz="0" w:space="0" w:color="auto"/>
                      </w:divBdr>
                    </w:div>
                    <w:div w:id="296648227">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sChild>
    </w:div>
    <w:div w:id="225921144">
      <w:bodyDiv w:val="1"/>
      <w:marLeft w:val="0"/>
      <w:marRight w:val="0"/>
      <w:marTop w:val="0"/>
      <w:marBottom w:val="0"/>
      <w:divBdr>
        <w:top w:val="none" w:sz="0" w:space="0" w:color="auto"/>
        <w:left w:val="none" w:sz="0" w:space="0" w:color="auto"/>
        <w:bottom w:val="none" w:sz="0" w:space="0" w:color="auto"/>
        <w:right w:val="none" w:sz="0" w:space="0" w:color="auto"/>
      </w:divBdr>
    </w:div>
    <w:div w:id="369502795">
      <w:bodyDiv w:val="1"/>
      <w:marLeft w:val="0"/>
      <w:marRight w:val="0"/>
      <w:marTop w:val="0"/>
      <w:marBottom w:val="0"/>
      <w:divBdr>
        <w:top w:val="none" w:sz="0" w:space="0" w:color="auto"/>
        <w:left w:val="none" w:sz="0" w:space="0" w:color="auto"/>
        <w:bottom w:val="none" w:sz="0" w:space="0" w:color="auto"/>
        <w:right w:val="none" w:sz="0" w:space="0" w:color="auto"/>
      </w:divBdr>
    </w:div>
    <w:div w:id="957027488">
      <w:bodyDiv w:val="1"/>
      <w:marLeft w:val="0"/>
      <w:marRight w:val="0"/>
      <w:marTop w:val="0"/>
      <w:marBottom w:val="0"/>
      <w:divBdr>
        <w:top w:val="none" w:sz="0" w:space="0" w:color="auto"/>
        <w:left w:val="none" w:sz="0" w:space="0" w:color="auto"/>
        <w:bottom w:val="none" w:sz="0" w:space="0" w:color="auto"/>
        <w:right w:val="none" w:sz="0" w:space="0" w:color="auto"/>
      </w:divBdr>
    </w:div>
    <w:div w:id="1891307555">
      <w:bodyDiv w:val="1"/>
      <w:marLeft w:val="0"/>
      <w:marRight w:val="0"/>
      <w:marTop w:val="0"/>
      <w:marBottom w:val="0"/>
      <w:divBdr>
        <w:top w:val="none" w:sz="0" w:space="0" w:color="auto"/>
        <w:left w:val="none" w:sz="0" w:space="0" w:color="auto"/>
        <w:bottom w:val="none" w:sz="0" w:space="0" w:color="auto"/>
        <w:right w:val="none" w:sz="0" w:space="0" w:color="auto"/>
      </w:divBdr>
      <w:divsChild>
        <w:div w:id="28824171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71406722">
              <w:marLeft w:val="0"/>
              <w:marRight w:val="0"/>
              <w:marTop w:val="0"/>
              <w:marBottom w:val="0"/>
              <w:divBdr>
                <w:top w:val="none" w:sz="0" w:space="0" w:color="auto"/>
                <w:left w:val="none" w:sz="0" w:space="0" w:color="auto"/>
                <w:bottom w:val="none" w:sz="0" w:space="0" w:color="auto"/>
                <w:right w:val="none" w:sz="0" w:space="0" w:color="auto"/>
              </w:divBdr>
              <w:divsChild>
                <w:div w:id="36391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79195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1.png"/><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info@vdu.lt"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asole.adrijauskiene@vdu.lt"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45F9F91104AD145B5CBC3230E3EF835" ma:contentTypeVersion="15" ma:contentTypeDescription="Create a new document." ma:contentTypeScope="" ma:versionID="f9c2a363588558040ad5cfa6917f02da">
  <xsd:schema xmlns:xsd="http://www.w3.org/2001/XMLSchema" xmlns:xs="http://www.w3.org/2001/XMLSchema" xmlns:p="http://schemas.microsoft.com/office/2006/metadata/properties" xmlns:ns3="7e25b876-08c6-4d7b-839d-5d1c6926484c" xmlns:ns4="f5eb4b2d-2928-4bcf-b3a7-c728efcc0a3a" targetNamespace="http://schemas.microsoft.com/office/2006/metadata/properties" ma:root="true" ma:fieldsID="94d2bb04f11d653acb4d0d654d0a503e" ns3:_="" ns4:_="">
    <xsd:import namespace="7e25b876-08c6-4d7b-839d-5d1c6926484c"/>
    <xsd:import namespace="f5eb4b2d-2928-4bcf-b3a7-c728efcc0a3a"/>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4:SharedWithUsers" minOccurs="0"/>
                <xsd:element ref="ns4:SharedWithDetails" minOccurs="0"/>
                <xsd:element ref="ns4:SharingHintHash" minOccurs="0"/>
                <xsd:element ref="ns3:MediaServiceDateTaken" minOccurs="0"/>
                <xsd:element ref="ns3:MediaServiceLocation" minOccurs="0"/>
                <xsd:element ref="ns3:MediaServiceOCR" minOccurs="0"/>
                <xsd:element ref="ns3:MediaServiceAutoKeyPoints" minOccurs="0"/>
                <xsd:element ref="ns3:MediaServiceKeyPoints" minOccurs="0"/>
                <xsd:element ref="ns3:_activity"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e25b876-08c6-4d7b-839d-5d1c6926484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_activity" ma:index="21" nillable="true" ma:displayName="_activity" ma:hidden="true" ma:internalName="_activity">
      <xsd:simpleType>
        <xsd:restriction base="dms:Note"/>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f5eb4b2d-2928-4bcf-b3a7-c728efcc0a3a"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SharingHintHash" ma:index="15"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activity xmlns="7e25b876-08c6-4d7b-839d-5d1c6926484c" xsi:nil="true"/>
  </documentManagement>
</p:properties>
</file>

<file path=customXml/itemProps1.xml><?xml version="1.0" encoding="utf-8"?>
<ds:datastoreItem xmlns:ds="http://schemas.openxmlformats.org/officeDocument/2006/customXml" ds:itemID="{B5CB4851-E0BB-4EAF-92DF-8D556BD0CE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e25b876-08c6-4d7b-839d-5d1c6926484c"/>
    <ds:schemaRef ds:uri="f5eb4b2d-2928-4bcf-b3a7-c728efcc0a3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1E183FC-38DC-4EE4-8DB7-8633EE60DFE2}">
  <ds:schemaRefs>
    <ds:schemaRef ds:uri="http://schemas.openxmlformats.org/officeDocument/2006/bibliography"/>
  </ds:schemaRefs>
</ds:datastoreItem>
</file>

<file path=customXml/itemProps3.xml><?xml version="1.0" encoding="utf-8"?>
<ds:datastoreItem xmlns:ds="http://schemas.openxmlformats.org/officeDocument/2006/customXml" ds:itemID="{F8F2E4F9-E523-4DDF-B7A3-32E38CD0633C}">
  <ds:schemaRefs>
    <ds:schemaRef ds:uri="http://schemas.microsoft.com/sharepoint/v3/contenttype/forms"/>
  </ds:schemaRefs>
</ds:datastoreItem>
</file>

<file path=customXml/itemProps4.xml><?xml version="1.0" encoding="utf-8"?>
<ds:datastoreItem xmlns:ds="http://schemas.openxmlformats.org/officeDocument/2006/customXml" ds:itemID="{7BB21F99-0B23-4E67-A0D4-03C7258F5A9E}">
  <ds:schemaRefs>
    <ds:schemaRef ds:uri="http://schemas.microsoft.com/office/2006/metadata/properties"/>
    <ds:schemaRef ds:uri="http://schemas.microsoft.com/office/infopath/2007/PartnerControls"/>
    <ds:schemaRef ds:uri="7e25b876-08c6-4d7b-839d-5d1c6926484c"/>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18</Pages>
  <Words>7259</Words>
  <Characters>41380</Characters>
  <Application>Microsoft Office Word</Application>
  <DocSecurity>0</DocSecurity>
  <Lines>344</Lines>
  <Paragraphs>97</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MI_AK-2_Priedas_Nr.2_sutarties_projektas</vt:lpstr>
      <vt:lpstr>MI_AK-2_Priedas_Nr.2_sutarties_projektas</vt:lpstr>
    </vt:vector>
  </TitlesOfParts>
  <Company/>
  <LinksUpToDate>false</LinksUpToDate>
  <CharactersWithSpaces>48542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MI_AK-2_Priedas_Nr.2_sutarties_projektas</dc:title>
  <dc:subject/>
  <dc:creator>Saulenė Riškutė</dc:creator>
  <cp:keywords/>
  <dc:description/>
  <cp:lastModifiedBy>Živilė Lazauskienė</cp:lastModifiedBy>
  <cp:revision>2</cp:revision>
  <cp:lastPrinted>2019-07-02T06:17:00Z</cp:lastPrinted>
  <dcterms:created xsi:type="dcterms:W3CDTF">2024-03-12T08:52:00Z</dcterms:created>
  <dcterms:modified xsi:type="dcterms:W3CDTF">2024-03-12T08:52:00Z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0x010100445F9F91104AD145B5CBC3230E3EF835</vt:lpwstr>
  </property>
</Properties>
</file>