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CA73" w14:textId="71B9BCD2" w:rsidR="003E0D7E" w:rsidRPr="003E0D7E" w:rsidRDefault="00C10E5C" w:rsidP="003E0D7E">
      <w:pPr>
        <w:pStyle w:val="Betarp"/>
        <w:ind w:firstLine="9498"/>
        <w:rPr>
          <w:rFonts w:ascii="Times New Roman" w:hAnsi="Times New Roman" w:cs="Times New Roman"/>
          <w:b/>
          <w:sz w:val="24"/>
          <w:szCs w:val="24"/>
        </w:rPr>
      </w:pPr>
      <w:bookmarkStart w:id="0" w:name="penktaspriedas"/>
      <w:bookmarkStart w:id="1" w:name="_Toc84764110"/>
      <w:r>
        <w:rPr>
          <w:rFonts w:ascii="Times New Roman" w:hAnsi="Times New Roman" w:cs="Times New Roman"/>
          <w:sz w:val="24"/>
          <w:szCs w:val="24"/>
        </w:rPr>
        <w:t>T</w:t>
      </w:r>
      <w:r w:rsidR="003E0D7E" w:rsidRPr="003E0D7E">
        <w:rPr>
          <w:rFonts w:ascii="Times New Roman" w:hAnsi="Times New Roman" w:cs="Times New Roman"/>
          <w:sz w:val="24"/>
          <w:szCs w:val="24"/>
        </w:rPr>
        <w:t xml:space="preserve">elevizorių pirkimo, atliekamo </w:t>
      </w:r>
    </w:p>
    <w:p w14:paraId="06CAF9F8" w14:textId="7D77DF9F" w:rsidR="003E0D7E" w:rsidRPr="003E0D7E" w:rsidRDefault="003E0D7E" w:rsidP="003E0D7E">
      <w:pPr>
        <w:pStyle w:val="Betarp"/>
        <w:ind w:firstLine="9498"/>
        <w:rPr>
          <w:rFonts w:ascii="Times New Roman" w:hAnsi="Times New Roman" w:cs="Times New Roman"/>
          <w:sz w:val="24"/>
          <w:szCs w:val="24"/>
        </w:rPr>
      </w:pPr>
      <w:r w:rsidRPr="003E0D7E">
        <w:rPr>
          <w:rFonts w:ascii="Times New Roman" w:hAnsi="Times New Roman" w:cs="Times New Roman"/>
          <w:sz w:val="24"/>
          <w:szCs w:val="24"/>
        </w:rPr>
        <w:t xml:space="preserve">dinaminės pirkimo sistemos pagrindu, sąlygų </w:t>
      </w:r>
    </w:p>
    <w:p w14:paraId="771A47F7" w14:textId="15950C11" w:rsidR="00AE2A7A" w:rsidRPr="003E0D7E" w:rsidRDefault="00ED0637" w:rsidP="003E0D7E">
      <w:pPr>
        <w:pStyle w:val="Betarp"/>
        <w:ind w:firstLine="9498"/>
        <w:rPr>
          <w:rFonts w:ascii="Times New Roman" w:hAnsi="Times New Roman" w:cs="Times New Roman"/>
          <w:sz w:val="24"/>
          <w:szCs w:val="24"/>
        </w:rPr>
      </w:pPr>
      <w:r>
        <w:rPr>
          <w:rFonts w:ascii="Times New Roman" w:hAnsi="Times New Roman" w:cs="Times New Roman"/>
          <w:sz w:val="24"/>
          <w:szCs w:val="24"/>
        </w:rPr>
        <w:t>2</w:t>
      </w:r>
      <w:r w:rsidR="003E0D7E" w:rsidRPr="003E0D7E">
        <w:rPr>
          <w:rFonts w:ascii="Times New Roman" w:hAnsi="Times New Roman" w:cs="Times New Roman"/>
          <w:sz w:val="24"/>
          <w:szCs w:val="24"/>
        </w:rPr>
        <w:t xml:space="preserve"> priedas</w:t>
      </w:r>
      <w:bookmarkEnd w:id="0"/>
      <w:bookmarkEnd w:id="1"/>
    </w:p>
    <w:p w14:paraId="2536357B" w14:textId="77777777" w:rsidR="003E0D7E" w:rsidRDefault="003E0D7E" w:rsidP="00162732">
      <w:pPr>
        <w:ind w:right="-1306"/>
        <w:jc w:val="center"/>
        <w:rPr>
          <w:rFonts w:ascii="Times New Roman" w:hAnsi="Times New Roman" w:cs="Times New Roman"/>
          <w:b/>
          <w:sz w:val="24"/>
          <w:szCs w:val="24"/>
        </w:rPr>
      </w:pPr>
    </w:p>
    <w:p w14:paraId="203F4144" w14:textId="7D82FD23" w:rsidR="00162732" w:rsidRPr="007440F9" w:rsidRDefault="00162732" w:rsidP="00162732">
      <w:pPr>
        <w:ind w:right="-1306"/>
        <w:jc w:val="center"/>
        <w:rPr>
          <w:rFonts w:ascii="Times New Roman" w:hAnsi="Times New Roman" w:cs="Times New Roman"/>
          <w:b/>
          <w:sz w:val="24"/>
          <w:szCs w:val="24"/>
        </w:rPr>
      </w:pPr>
      <w:r>
        <w:rPr>
          <w:rFonts w:ascii="Times New Roman" w:hAnsi="Times New Roman" w:cs="Times New Roman"/>
          <w:b/>
          <w:sz w:val="24"/>
          <w:szCs w:val="24"/>
        </w:rPr>
        <w:t xml:space="preserve">TELEVIZORIŲ </w:t>
      </w:r>
      <w:r w:rsidRPr="007440F9">
        <w:rPr>
          <w:rFonts w:ascii="Times New Roman" w:hAnsi="Times New Roman" w:cs="Times New Roman"/>
          <w:b/>
          <w:sz w:val="24"/>
          <w:szCs w:val="24"/>
        </w:rPr>
        <w:t>TECHNINĖ SPECIFIKACIJA</w:t>
      </w:r>
    </w:p>
    <w:tbl>
      <w:tblPr>
        <w:tblW w:w="15173" w:type="dxa"/>
        <w:tblLayout w:type="fixed"/>
        <w:tblLook w:val="04A0" w:firstRow="1" w:lastRow="0" w:firstColumn="1" w:lastColumn="0" w:noHBand="0" w:noVBand="1"/>
      </w:tblPr>
      <w:tblGrid>
        <w:gridCol w:w="562"/>
        <w:gridCol w:w="1876"/>
        <w:gridCol w:w="5212"/>
        <w:gridCol w:w="959"/>
        <w:gridCol w:w="1276"/>
        <w:gridCol w:w="883"/>
        <w:gridCol w:w="1134"/>
        <w:gridCol w:w="1276"/>
        <w:gridCol w:w="883"/>
        <w:gridCol w:w="11"/>
        <w:gridCol w:w="1090"/>
        <w:gridCol w:w="11"/>
      </w:tblGrid>
      <w:tr w:rsidR="00162732" w:rsidRPr="00162732" w14:paraId="656FE47A" w14:textId="77777777" w:rsidTr="00AE2A7A">
        <w:trPr>
          <w:trHeight w:val="392"/>
        </w:trPr>
        <w:tc>
          <w:tcPr>
            <w:tcW w:w="562" w:type="dxa"/>
            <w:vMerge w:val="restart"/>
            <w:tcBorders>
              <w:top w:val="single" w:sz="4" w:space="0" w:color="auto"/>
              <w:left w:val="single" w:sz="4" w:space="0" w:color="auto"/>
              <w:right w:val="single" w:sz="4" w:space="0" w:color="auto"/>
            </w:tcBorders>
            <w:shd w:val="clear" w:color="auto" w:fill="auto"/>
            <w:hideMark/>
          </w:tcPr>
          <w:p w14:paraId="5D64C20D" w14:textId="77777777" w:rsidR="00162732" w:rsidRPr="00162732" w:rsidRDefault="00162732" w:rsidP="00393F88">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Eil. Nr.</w:t>
            </w:r>
          </w:p>
        </w:tc>
        <w:tc>
          <w:tcPr>
            <w:tcW w:w="1876" w:type="dxa"/>
            <w:vMerge w:val="restart"/>
            <w:tcBorders>
              <w:top w:val="single" w:sz="4" w:space="0" w:color="auto"/>
              <w:left w:val="nil"/>
              <w:right w:val="single" w:sz="4" w:space="0" w:color="auto"/>
            </w:tcBorders>
            <w:shd w:val="clear" w:color="auto" w:fill="auto"/>
            <w:noWrap/>
            <w:vAlign w:val="center"/>
            <w:hideMark/>
          </w:tcPr>
          <w:p w14:paraId="7D755D56" w14:textId="77777777" w:rsidR="00162732" w:rsidRPr="00162732" w:rsidRDefault="00162732" w:rsidP="00393F88">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Pavadinimas</w:t>
            </w:r>
          </w:p>
        </w:tc>
        <w:tc>
          <w:tcPr>
            <w:tcW w:w="5212" w:type="dxa"/>
            <w:vMerge w:val="restart"/>
            <w:tcBorders>
              <w:top w:val="single" w:sz="4" w:space="0" w:color="auto"/>
              <w:left w:val="nil"/>
              <w:right w:val="single" w:sz="4" w:space="0" w:color="auto"/>
            </w:tcBorders>
            <w:shd w:val="clear" w:color="auto" w:fill="auto"/>
            <w:noWrap/>
            <w:vAlign w:val="center"/>
            <w:hideMark/>
          </w:tcPr>
          <w:p w14:paraId="1A8AACAC" w14:textId="77777777" w:rsidR="00162732" w:rsidRPr="00162732" w:rsidRDefault="00162732" w:rsidP="00393F88">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Techninė specifikacija</w:t>
            </w:r>
          </w:p>
        </w:tc>
        <w:tc>
          <w:tcPr>
            <w:tcW w:w="959" w:type="dxa"/>
            <w:vMerge w:val="restart"/>
            <w:tcBorders>
              <w:top w:val="single" w:sz="4" w:space="0" w:color="auto"/>
              <w:left w:val="nil"/>
              <w:right w:val="single" w:sz="4" w:space="0" w:color="auto"/>
            </w:tcBorders>
            <w:vAlign w:val="center"/>
          </w:tcPr>
          <w:p w14:paraId="550F02D9" w14:textId="77777777" w:rsidR="00162732" w:rsidRPr="00162732" w:rsidRDefault="00162732" w:rsidP="00393F88">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Mato vnt.</w:t>
            </w:r>
          </w:p>
        </w:tc>
        <w:tc>
          <w:tcPr>
            <w:tcW w:w="54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5DF91" w14:textId="3C02F04F" w:rsidR="00162732" w:rsidRPr="00162732" w:rsidRDefault="00162732" w:rsidP="00162732">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 xml:space="preserve">Kiekis </w:t>
            </w:r>
          </w:p>
        </w:tc>
        <w:tc>
          <w:tcPr>
            <w:tcW w:w="1101" w:type="dxa"/>
            <w:gridSpan w:val="2"/>
            <w:tcBorders>
              <w:top w:val="single" w:sz="4" w:space="0" w:color="auto"/>
              <w:left w:val="single" w:sz="4" w:space="0" w:color="auto"/>
              <w:right w:val="single" w:sz="4" w:space="0" w:color="auto"/>
            </w:tcBorders>
            <w:vAlign w:val="center"/>
          </w:tcPr>
          <w:p w14:paraId="2DCE7BCB" w14:textId="77777777" w:rsidR="00162732" w:rsidRPr="00162732" w:rsidRDefault="00162732" w:rsidP="00393F88">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Bendras kiekis</w:t>
            </w:r>
          </w:p>
        </w:tc>
      </w:tr>
      <w:tr w:rsidR="00162732" w:rsidRPr="00162732" w14:paraId="69D2644F" w14:textId="77777777" w:rsidTr="00AE2A7A">
        <w:trPr>
          <w:gridAfter w:val="1"/>
          <w:wAfter w:w="11" w:type="dxa"/>
          <w:trHeight w:val="521"/>
        </w:trPr>
        <w:tc>
          <w:tcPr>
            <w:tcW w:w="562" w:type="dxa"/>
            <w:vMerge/>
            <w:tcBorders>
              <w:left w:val="single" w:sz="4" w:space="0" w:color="auto"/>
              <w:bottom w:val="single" w:sz="4" w:space="0" w:color="auto"/>
              <w:right w:val="single" w:sz="4" w:space="0" w:color="auto"/>
            </w:tcBorders>
            <w:shd w:val="clear" w:color="auto" w:fill="auto"/>
          </w:tcPr>
          <w:p w14:paraId="5296B797" w14:textId="77777777" w:rsidR="00162732" w:rsidRPr="00162732" w:rsidRDefault="00162732" w:rsidP="00393F88">
            <w:pPr>
              <w:jc w:val="center"/>
              <w:rPr>
                <w:rFonts w:ascii="Times New Roman" w:hAnsi="Times New Roman" w:cs="Times New Roman"/>
                <w:sz w:val="24"/>
                <w:szCs w:val="24"/>
                <w:lang w:eastAsia="en-GB"/>
              </w:rPr>
            </w:pPr>
          </w:p>
        </w:tc>
        <w:tc>
          <w:tcPr>
            <w:tcW w:w="1876" w:type="dxa"/>
            <w:vMerge/>
            <w:tcBorders>
              <w:left w:val="nil"/>
              <w:bottom w:val="single" w:sz="4" w:space="0" w:color="auto"/>
              <w:right w:val="single" w:sz="4" w:space="0" w:color="auto"/>
            </w:tcBorders>
            <w:shd w:val="clear" w:color="auto" w:fill="auto"/>
            <w:noWrap/>
            <w:vAlign w:val="center"/>
          </w:tcPr>
          <w:p w14:paraId="7B0DFD7C" w14:textId="77777777" w:rsidR="00162732" w:rsidRPr="00162732" w:rsidRDefault="00162732" w:rsidP="00393F88">
            <w:pPr>
              <w:jc w:val="center"/>
              <w:rPr>
                <w:rFonts w:ascii="Times New Roman" w:hAnsi="Times New Roman" w:cs="Times New Roman"/>
                <w:sz w:val="24"/>
                <w:szCs w:val="24"/>
                <w:lang w:eastAsia="en-GB"/>
              </w:rPr>
            </w:pPr>
          </w:p>
        </w:tc>
        <w:tc>
          <w:tcPr>
            <w:tcW w:w="5212" w:type="dxa"/>
            <w:vMerge/>
            <w:tcBorders>
              <w:left w:val="nil"/>
              <w:bottom w:val="single" w:sz="4" w:space="0" w:color="auto"/>
              <w:right w:val="single" w:sz="4" w:space="0" w:color="auto"/>
            </w:tcBorders>
            <w:shd w:val="clear" w:color="auto" w:fill="auto"/>
            <w:noWrap/>
            <w:vAlign w:val="center"/>
          </w:tcPr>
          <w:p w14:paraId="62C271E2" w14:textId="77777777" w:rsidR="00162732" w:rsidRPr="00162732" w:rsidRDefault="00162732" w:rsidP="00393F88">
            <w:pPr>
              <w:jc w:val="center"/>
              <w:rPr>
                <w:rFonts w:ascii="Times New Roman" w:hAnsi="Times New Roman" w:cs="Times New Roman"/>
                <w:sz w:val="24"/>
                <w:szCs w:val="24"/>
                <w:lang w:eastAsia="en-GB"/>
              </w:rPr>
            </w:pPr>
          </w:p>
        </w:tc>
        <w:tc>
          <w:tcPr>
            <w:tcW w:w="959" w:type="dxa"/>
            <w:vMerge/>
            <w:tcBorders>
              <w:left w:val="nil"/>
              <w:bottom w:val="single" w:sz="4" w:space="0" w:color="auto"/>
              <w:right w:val="single" w:sz="4" w:space="0" w:color="auto"/>
            </w:tcBorders>
            <w:vAlign w:val="center"/>
          </w:tcPr>
          <w:p w14:paraId="5897E469" w14:textId="77777777" w:rsidR="00162732" w:rsidRPr="00162732" w:rsidRDefault="00162732" w:rsidP="00393F88">
            <w:pPr>
              <w:jc w:val="center"/>
              <w:rPr>
                <w:rFonts w:ascii="Times New Roman" w:hAnsi="Times New Roman" w:cs="Times New Roman"/>
                <w:sz w:val="24"/>
                <w:szCs w:val="24"/>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26CE8" w14:textId="17BE9718" w:rsidR="00162732" w:rsidRPr="00162732" w:rsidRDefault="00162732" w:rsidP="00393F88">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Plungės PN</w:t>
            </w:r>
            <w:r w:rsidRPr="00162732">
              <w:rPr>
                <w:rStyle w:val="Puslapioinaosnuoroda"/>
                <w:rFonts w:ascii="Times New Roman" w:hAnsi="Times New Roman" w:cs="Times New Roman"/>
                <w:sz w:val="24"/>
                <w:szCs w:val="24"/>
              </w:rPr>
              <w:footnoteReference w:id="1"/>
            </w:r>
          </w:p>
        </w:tc>
        <w:tc>
          <w:tcPr>
            <w:tcW w:w="883" w:type="dxa"/>
            <w:tcBorders>
              <w:top w:val="single" w:sz="4" w:space="0" w:color="auto"/>
              <w:left w:val="nil"/>
              <w:bottom w:val="single" w:sz="4" w:space="0" w:color="auto"/>
              <w:right w:val="single" w:sz="4" w:space="0" w:color="auto"/>
            </w:tcBorders>
            <w:vAlign w:val="center"/>
          </w:tcPr>
          <w:p w14:paraId="01B8D52E" w14:textId="4F04A739" w:rsidR="00162732" w:rsidRPr="00162732" w:rsidRDefault="00162732" w:rsidP="00393F88">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VK TOG</w:t>
            </w:r>
            <w:r w:rsidRPr="00162732">
              <w:rPr>
                <w:rStyle w:val="Puslapioinaosnuoroda"/>
                <w:rFonts w:ascii="Times New Roman" w:hAnsi="Times New Roman" w:cs="Times New Roman"/>
                <w:sz w:val="24"/>
                <w:szCs w:val="24"/>
                <w:lang w:eastAsia="en-GB"/>
              </w:rPr>
              <w:footnoteReference w:id="2"/>
            </w:r>
          </w:p>
        </w:tc>
        <w:tc>
          <w:tcPr>
            <w:tcW w:w="1134" w:type="dxa"/>
            <w:tcBorders>
              <w:top w:val="single" w:sz="4" w:space="0" w:color="auto"/>
              <w:left w:val="single" w:sz="4" w:space="0" w:color="auto"/>
              <w:bottom w:val="single" w:sz="4" w:space="0" w:color="auto"/>
              <w:right w:val="single" w:sz="4" w:space="0" w:color="auto"/>
            </w:tcBorders>
            <w:vAlign w:val="center"/>
          </w:tcPr>
          <w:p w14:paraId="2AD6F178" w14:textId="52BFA27E" w:rsidR="00162732" w:rsidRPr="00162732" w:rsidRDefault="00162732" w:rsidP="00393F88">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VK UC</w:t>
            </w:r>
            <w:r w:rsidRPr="00162732">
              <w:rPr>
                <w:rStyle w:val="Puslapioinaosnuoroda"/>
                <w:rFonts w:ascii="Times New Roman" w:hAnsi="Times New Roman" w:cs="Times New Roman"/>
                <w:sz w:val="24"/>
                <w:szCs w:val="24"/>
                <w:lang w:eastAsia="en-GB"/>
              </w:rPr>
              <w:footnoteReference w:id="3"/>
            </w:r>
          </w:p>
        </w:tc>
        <w:tc>
          <w:tcPr>
            <w:tcW w:w="1276" w:type="dxa"/>
            <w:tcBorders>
              <w:top w:val="single" w:sz="4" w:space="0" w:color="auto"/>
              <w:left w:val="nil"/>
              <w:bottom w:val="single" w:sz="4" w:space="0" w:color="auto"/>
              <w:right w:val="single" w:sz="4" w:space="0" w:color="auto"/>
            </w:tcBorders>
            <w:vAlign w:val="center"/>
          </w:tcPr>
          <w:p w14:paraId="12FA656F" w14:textId="1E8B90A8" w:rsidR="00162732" w:rsidRPr="00162732" w:rsidRDefault="00162732" w:rsidP="00393F88">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Tauragės PN</w:t>
            </w:r>
            <w:r w:rsidRPr="00162732">
              <w:rPr>
                <w:rStyle w:val="Puslapioinaosnuoroda"/>
                <w:rFonts w:ascii="Times New Roman" w:hAnsi="Times New Roman" w:cs="Times New Roman"/>
                <w:sz w:val="24"/>
                <w:szCs w:val="24"/>
                <w:lang w:eastAsia="en-GB"/>
              </w:rPr>
              <w:footnoteReference w:id="4"/>
            </w:r>
          </w:p>
        </w:tc>
        <w:tc>
          <w:tcPr>
            <w:tcW w:w="883" w:type="dxa"/>
            <w:tcBorders>
              <w:top w:val="single" w:sz="4" w:space="0" w:color="auto"/>
              <w:left w:val="nil"/>
              <w:bottom w:val="single" w:sz="4" w:space="0" w:color="auto"/>
              <w:right w:val="single" w:sz="4" w:space="0" w:color="auto"/>
            </w:tcBorders>
          </w:tcPr>
          <w:p w14:paraId="2B121FD4" w14:textId="73601A31" w:rsidR="00162732" w:rsidRPr="00162732" w:rsidRDefault="00162732" w:rsidP="00393F88">
            <w:pPr>
              <w:jc w:val="center"/>
              <w:rPr>
                <w:rFonts w:ascii="Times New Roman" w:hAnsi="Times New Roman" w:cs="Times New Roman"/>
                <w:sz w:val="24"/>
                <w:szCs w:val="24"/>
                <w:lang w:eastAsia="en-GB"/>
              </w:rPr>
            </w:pPr>
            <w:r w:rsidRPr="00162732">
              <w:rPr>
                <w:rFonts w:ascii="Times New Roman" w:hAnsi="Times New Roman" w:cs="Times New Roman"/>
                <w:sz w:val="24"/>
                <w:szCs w:val="24"/>
                <w:lang w:eastAsia="en-GB"/>
              </w:rPr>
              <w:t>KUV</w:t>
            </w:r>
            <w:r w:rsidRPr="00162732">
              <w:rPr>
                <w:rStyle w:val="Puslapioinaosnuoroda"/>
                <w:rFonts w:ascii="Times New Roman" w:hAnsi="Times New Roman" w:cs="Times New Roman"/>
                <w:sz w:val="24"/>
                <w:szCs w:val="24"/>
                <w:lang w:eastAsia="en-GB"/>
              </w:rPr>
              <w:footnoteReference w:id="5"/>
            </w:r>
          </w:p>
        </w:tc>
        <w:tc>
          <w:tcPr>
            <w:tcW w:w="1101" w:type="dxa"/>
            <w:gridSpan w:val="2"/>
            <w:tcBorders>
              <w:left w:val="single" w:sz="4" w:space="0" w:color="auto"/>
              <w:bottom w:val="single" w:sz="4" w:space="0" w:color="auto"/>
              <w:right w:val="single" w:sz="4" w:space="0" w:color="auto"/>
            </w:tcBorders>
            <w:vAlign w:val="center"/>
          </w:tcPr>
          <w:p w14:paraId="715BCCF2" w14:textId="77777777" w:rsidR="00162732" w:rsidRPr="00162732" w:rsidRDefault="00162732" w:rsidP="00393F88">
            <w:pPr>
              <w:jc w:val="center"/>
              <w:rPr>
                <w:rFonts w:ascii="Times New Roman" w:hAnsi="Times New Roman" w:cs="Times New Roman"/>
                <w:sz w:val="24"/>
                <w:szCs w:val="24"/>
                <w:lang w:eastAsia="en-GB"/>
              </w:rPr>
            </w:pPr>
          </w:p>
        </w:tc>
      </w:tr>
      <w:tr w:rsidR="00162732" w:rsidRPr="00162732" w14:paraId="219E668E" w14:textId="77777777" w:rsidTr="00AE2A7A">
        <w:trPr>
          <w:gridAfter w:val="1"/>
          <w:wAfter w:w="11" w:type="dxa"/>
          <w:trHeight w:val="699"/>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BC8F620" w14:textId="180B0B79" w:rsidR="00162732" w:rsidRPr="00162732" w:rsidRDefault="00162732" w:rsidP="00393F88">
            <w:pPr>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w:t>
            </w:r>
            <w:r w:rsidRPr="00162732">
              <w:rPr>
                <w:rFonts w:ascii="Times New Roman" w:hAnsi="Times New Roman" w:cs="Times New Roman"/>
                <w:color w:val="000000"/>
                <w:sz w:val="24"/>
                <w:szCs w:val="24"/>
                <w:lang w:eastAsia="en-GB"/>
              </w:rPr>
              <w:t>.</w:t>
            </w:r>
          </w:p>
        </w:tc>
        <w:tc>
          <w:tcPr>
            <w:tcW w:w="1876" w:type="dxa"/>
            <w:tcBorders>
              <w:top w:val="single" w:sz="4" w:space="0" w:color="auto"/>
              <w:left w:val="single" w:sz="4" w:space="0" w:color="auto"/>
              <w:bottom w:val="single" w:sz="4" w:space="0" w:color="auto"/>
              <w:right w:val="single" w:sz="4" w:space="0" w:color="auto"/>
            </w:tcBorders>
            <w:shd w:val="clear" w:color="auto" w:fill="auto"/>
            <w:noWrap/>
            <w:hideMark/>
          </w:tcPr>
          <w:p w14:paraId="3796D4B6" w14:textId="77777777" w:rsidR="00162732" w:rsidRPr="00162732" w:rsidRDefault="00162732" w:rsidP="00393F88">
            <w:pP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Televizorius (32'')</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14:paraId="306B0E9A" w14:textId="77777777" w:rsidR="00162732" w:rsidRPr="00162732" w:rsidRDefault="00162732" w:rsidP="00393F88">
            <w:pPr>
              <w:jc w:val="both"/>
              <w:rPr>
                <w:rFonts w:ascii="Times New Roman" w:hAnsi="Times New Roman" w:cs="Times New Roman"/>
                <w:sz w:val="24"/>
                <w:szCs w:val="24"/>
                <w:lang w:val="fi-FI" w:eastAsia="en-GB"/>
              </w:rPr>
            </w:pPr>
            <w:r w:rsidRPr="00162732">
              <w:rPr>
                <w:rFonts w:ascii="Times New Roman" w:hAnsi="Times New Roman" w:cs="Times New Roman"/>
                <w:sz w:val="24"/>
                <w:szCs w:val="24"/>
                <w:lang w:eastAsia="en-GB"/>
              </w:rPr>
              <w:t>Ekrano įstrižainė – 32 colių.</w:t>
            </w:r>
            <w:r w:rsidRPr="00162732">
              <w:rPr>
                <w:rFonts w:ascii="Times New Roman" w:hAnsi="Times New Roman" w:cs="Times New Roman"/>
                <w:b/>
                <w:bCs/>
                <w:sz w:val="24"/>
                <w:szCs w:val="24"/>
                <w:lang w:eastAsia="en-GB"/>
              </w:rPr>
              <w:t xml:space="preserve"> </w:t>
            </w:r>
            <w:r w:rsidRPr="00162732">
              <w:rPr>
                <w:rFonts w:ascii="Times New Roman" w:hAnsi="Times New Roman" w:cs="Times New Roman"/>
                <w:sz w:val="24"/>
                <w:szCs w:val="24"/>
                <w:lang w:eastAsia="en-GB"/>
              </w:rPr>
              <w:t xml:space="preserve">Ekrano raiška - ne mažiau kaip FULL HD (1920x1080). Ekrano tipas – QLED. Ekrano atsinaujinimo dažnis - ne mažiau kaip 50 Hz. </w:t>
            </w:r>
            <w:proofErr w:type="spellStart"/>
            <w:r w:rsidRPr="00162732">
              <w:rPr>
                <w:rFonts w:ascii="Times New Roman" w:hAnsi="Times New Roman" w:cs="Times New Roman"/>
                <w:sz w:val="24"/>
                <w:szCs w:val="24"/>
                <w:lang w:eastAsia="en-GB"/>
              </w:rPr>
              <w:t>Smart</w:t>
            </w:r>
            <w:proofErr w:type="spellEnd"/>
            <w:r w:rsidRPr="00162732">
              <w:rPr>
                <w:rFonts w:ascii="Times New Roman" w:hAnsi="Times New Roman" w:cs="Times New Roman"/>
                <w:sz w:val="24"/>
                <w:szCs w:val="24"/>
                <w:lang w:eastAsia="en-GB"/>
              </w:rPr>
              <w:t xml:space="preserve"> TV. HDR. Ne mažiau kaip 1 USB jungtis, ne mažiau kaip 1 HDMI jungtis, </w:t>
            </w:r>
            <w:proofErr w:type="spellStart"/>
            <w:r w:rsidRPr="00162732">
              <w:rPr>
                <w:rFonts w:ascii="Times New Roman" w:hAnsi="Times New Roman" w:cs="Times New Roman"/>
                <w:sz w:val="24"/>
                <w:szCs w:val="24"/>
                <w:lang w:eastAsia="en-GB"/>
              </w:rPr>
              <w:t>Wi</w:t>
            </w:r>
            <w:proofErr w:type="spellEnd"/>
            <w:r w:rsidRPr="00162732">
              <w:rPr>
                <w:rFonts w:ascii="Times New Roman" w:hAnsi="Times New Roman" w:cs="Times New Roman"/>
                <w:sz w:val="24"/>
                <w:szCs w:val="24"/>
                <w:lang w:eastAsia="en-GB"/>
              </w:rPr>
              <w:t>-Fi jungtis. Į sudėtį įeitų pultelis/rankinis nuotolinis valdymas. Komplekte taip pat yra sieninis laikiklis, tinkamas konkrečiam televizoriaus modeliui. Garantinis terminas ne trumpesnis nei 24 mėn.*</w:t>
            </w:r>
          </w:p>
          <w:p w14:paraId="161C0489" w14:textId="77777777" w:rsidR="00162732" w:rsidRPr="00162732" w:rsidRDefault="00162732" w:rsidP="00393F88">
            <w:pPr>
              <w:rPr>
                <w:rFonts w:ascii="Times New Roman" w:hAnsi="Times New Roman" w:cs="Times New Roman"/>
                <w:color w:val="000000"/>
                <w:sz w:val="24"/>
                <w:szCs w:val="24"/>
                <w:lang w:eastAsia="en-GB"/>
              </w:rPr>
            </w:pPr>
            <w:r w:rsidRPr="00162732">
              <w:rPr>
                <w:rFonts w:ascii="Times New Roman" w:hAnsi="Times New Roman" w:cs="Times New Roman"/>
                <w:sz w:val="24"/>
                <w:szCs w:val="24"/>
                <w:lang w:eastAsia="lt-LT"/>
              </w:rPr>
              <w:t xml:space="preserve">Nustatyti </w:t>
            </w:r>
            <w:r w:rsidRPr="00162732">
              <w:rPr>
                <w:rFonts w:ascii="Times New Roman" w:eastAsiaTheme="minorEastAsia" w:hAnsi="Times New Roman" w:cs="Times New Roman"/>
                <w:color w:val="000000"/>
                <w:sz w:val="24"/>
                <w:szCs w:val="24"/>
                <w:lang w:eastAsia="lt-LT"/>
              </w:rPr>
              <w:t>minimalūs aplinkos apsaugos kriterijai.**</w:t>
            </w:r>
          </w:p>
        </w:tc>
        <w:tc>
          <w:tcPr>
            <w:tcW w:w="959" w:type="dxa"/>
            <w:tcBorders>
              <w:top w:val="single" w:sz="4" w:space="0" w:color="auto"/>
              <w:left w:val="single" w:sz="4" w:space="0" w:color="auto"/>
              <w:bottom w:val="single" w:sz="4" w:space="0" w:color="auto"/>
              <w:right w:val="single" w:sz="4" w:space="0" w:color="auto"/>
            </w:tcBorders>
            <w:vAlign w:val="center"/>
          </w:tcPr>
          <w:p w14:paraId="4BE6C666"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60D98"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883" w:type="dxa"/>
            <w:tcBorders>
              <w:top w:val="single" w:sz="4" w:space="0" w:color="auto"/>
              <w:left w:val="single" w:sz="4" w:space="0" w:color="auto"/>
              <w:bottom w:val="single" w:sz="4" w:space="0" w:color="auto"/>
              <w:right w:val="single" w:sz="4" w:space="0" w:color="auto"/>
            </w:tcBorders>
            <w:vAlign w:val="center"/>
          </w:tcPr>
          <w:p w14:paraId="5354788E"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1134" w:type="dxa"/>
            <w:tcBorders>
              <w:top w:val="single" w:sz="4" w:space="0" w:color="auto"/>
              <w:left w:val="single" w:sz="4" w:space="0" w:color="auto"/>
              <w:bottom w:val="single" w:sz="4" w:space="0" w:color="auto"/>
              <w:right w:val="single" w:sz="4" w:space="0" w:color="auto"/>
            </w:tcBorders>
            <w:vAlign w:val="center"/>
          </w:tcPr>
          <w:p w14:paraId="6AA1AEA2"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1276" w:type="dxa"/>
            <w:tcBorders>
              <w:top w:val="single" w:sz="4" w:space="0" w:color="auto"/>
              <w:left w:val="single" w:sz="4" w:space="0" w:color="auto"/>
              <w:bottom w:val="single" w:sz="4" w:space="0" w:color="auto"/>
              <w:right w:val="single" w:sz="4" w:space="0" w:color="auto"/>
            </w:tcBorders>
            <w:vAlign w:val="center"/>
          </w:tcPr>
          <w:p w14:paraId="57B56EE4"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883" w:type="dxa"/>
            <w:tcBorders>
              <w:top w:val="single" w:sz="4" w:space="0" w:color="auto"/>
              <w:left w:val="single" w:sz="4" w:space="0" w:color="auto"/>
              <w:bottom w:val="single" w:sz="4" w:space="0" w:color="auto"/>
              <w:right w:val="single" w:sz="4" w:space="0" w:color="auto"/>
            </w:tcBorders>
            <w:vAlign w:val="center"/>
          </w:tcPr>
          <w:p w14:paraId="666C0C33"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19</w:t>
            </w: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5A1CE588"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19</w:t>
            </w:r>
          </w:p>
        </w:tc>
      </w:tr>
      <w:tr w:rsidR="00162732" w:rsidRPr="00162732" w14:paraId="6931E3CE" w14:textId="77777777" w:rsidTr="00AE2A7A">
        <w:trPr>
          <w:gridAfter w:val="1"/>
          <w:wAfter w:w="11" w:type="dxa"/>
          <w:trHeight w:val="126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54D10863" w14:textId="45C7D759" w:rsidR="00162732" w:rsidRPr="00162732" w:rsidRDefault="00162732" w:rsidP="00393F88">
            <w:pPr>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w:t>
            </w:r>
            <w:r w:rsidRPr="00162732">
              <w:rPr>
                <w:rFonts w:ascii="Times New Roman" w:hAnsi="Times New Roman" w:cs="Times New Roman"/>
                <w:color w:val="000000"/>
                <w:sz w:val="24"/>
                <w:szCs w:val="24"/>
                <w:lang w:eastAsia="en-GB"/>
              </w:rPr>
              <w:t>.</w:t>
            </w:r>
          </w:p>
        </w:tc>
        <w:tc>
          <w:tcPr>
            <w:tcW w:w="1876" w:type="dxa"/>
            <w:tcBorders>
              <w:top w:val="single" w:sz="4" w:space="0" w:color="auto"/>
              <w:left w:val="nil"/>
              <w:bottom w:val="single" w:sz="4" w:space="0" w:color="auto"/>
              <w:right w:val="single" w:sz="4" w:space="0" w:color="auto"/>
            </w:tcBorders>
            <w:shd w:val="clear" w:color="auto" w:fill="auto"/>
            <w:noWrap/>
            <w:hideMark/>
          </w:tcPr>
          <w:p w14:paraId="723B9DA5" w14:textId="77777777" w:rsidR="00162732" w:rsidRPr="00162732" w:rsidRDefault="00162732" w:rsidP="00393F88">
            <w:pP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Televizorius (50'')</w:t>
            </w:r>
          </w:p>
        </w:tc>
        <w:tc>
          <w:tcPr>
            <w:tcW w:w="5212" w:type="dxa"/>
            <w:tcBorders>
              <w:top w:val="single" w:sz="4" w:space="0" w:color="auto"/>
              <w:left w:val="nil"/>
              <w:bottom w:val="single" w:sz="4" w:space="0" w:color="auto"/>
              <w:right w:val="single" w:sz="4" w:space="0" w:color="auto"/>
            </w:tcBorders>
            <w:shd w:val="clear" w:color="auto" w:fill="auto"/>
            <w:hideMark/>
          </w:tcPr>
          <w:p w14:paraId="741BC16B" w14:textId="77777777" w:rsidR="00162732" w:rsidRPr="00162732" w:rsidRDefault="00162732" w:rsidP="00393F88">
            <w:pPr>
              <w:jc w:val="both"/>
              <w:rPr>
                <w:rFonts w:ascii="Times New Roman" w:hAnsi="Times New Roman" w:cs="Times New Roman"/>
                <w:sz w:val="24"/>
                <w:szCs w:val="24"/>
                <w:lang w:eastAsia="en-GB"/>
              </w:rPr>
            </w:pPr>
            <w:r w:rsidRPr="00162732">
              <w:rPr>
                <w:rFonts w:ascii="Times New Roman" w:hAnsi="Times New Roman" w:cs="Times New Roman"/>
                <w:sz w:val="24"/>
                <w:szCs w:val="24"/>
                <w:lang w:eastAsia="en-GB"/>
              </w:rPr>
              <w:t>Ekrano įstrižainė – 50 colių. Ekrano raiška - ne mažiau kaip</w:t>
            </w:r>
            <w:r w:rsidRPr="00162732">
              <w:rPr>
                <w:rFonts w:ascii="Times New Roman" w:hAnsi="Times New Roman" w:cs="Times New Roman"/>
                <w:b/>
                <w:bCs/>
                <w:sz w:val="24"/>
                <w:szCs w:val="24"/>
                <w:lang w:eastAsia="en-GB"/>
              </w:rPr>
              <w:t xml:space="preserve"> </w:t>
            </w:r>
            <w:r w:rsidRPr="00162732">
              <w:rPr>
                <w:rFonts w:ascii="Times New Roman" w:hAnsi="Times New Roman" w:cs="Times New Roman"/>
                <w:sz w:val="24"/>
                <w:szCs w:val="24"/>
                <w:lang w:eastAsia="en-GB"/>
              </w:rPr>
              <w:t xml:space="preserve">ULTRA HD 4K (3840X2160). Ekrano tipas – QLED. Ekrano atsinaujinimo dažnis - ne mažiau kaip 50 Hz. </w:t>
            </w:r>
            <w:proofErr w:type="spellStart"/>
            <w:r w:rsidRPr="00162732">
              <w:rPr>
                <w:rFonts w:ascii="Times New Roman" w:hAnsi="Times New Roman" w:cs="Times New Roman"/>
                <w:sz w:val="24"/>
                <w:szCs w:val="24"/>
                <w:lang w:eastAsia="en-GB"/>
              </w:rPr>
              <w:t>Smart</w:t>
            </w:r>
            <w:proofErr w:type="spellEnd"/>
            <w:r w:rsidRPr="00162732">
              <w:rPr>
                <w:rFonts w:ascii="Times New Roman" w:hAnsi="Times New Roman" w:cs="Times New Roman"/>
                <w:sz w:val="24"/>
                <w:szCs w:val="24"/>
                <w:lang w:eastAsia="en-GB"/>
              </w:rPr>
              <w:t xml:space="preserve"> TV. HDR. Ne mažiau kaip 1 USB jungtis, ne mažiau kaip 1 HDMI jungtis, </w:t>
            </w:r>
            <w:proofErr w:type="spellStart"/>
            <w:r w:rsidRPr="00162732">
              <w:rPr>
                <w:rFonts w:ascii="Times New Roman" w:hAnsi="Times New Roman" w:cs="Times New Roman"/>
                <w:sz w:val="24"/>
                <w:szCs w:val="24"/>
                <w:lang w:eastAsia="en-GB"/>
              </w:rPr>
              <w:t>Wi</w:t>
            </w:r>
            <w:proofErr w:type="spellEnd"/>
            <w:r w:rsidRPr="00162732">
              <w:rPr>
                <w:rFonts w:ascii="Times New Roman" w:hAnsi="Times New Roman" w:cs="Times New Roman"/>
                <w:sz w:val="24"/>
                <w:szCs w:val="24"/>
                <w:lang w:eastAsia="en-GB"/>
              </w:rPr>
              <w:t xml:space="preserve">-Fi jungtis, Bluetooth jungtis. Į sudėtį įeitų pultelis/rankinis nuotolinis valdymas. Komplekte taip pat yra sieninis laikiklis, tinkamas konkrečiam </w:t>
            </w:r>
            <w:r w:rsidRPr="00162732">
              <w:rPr>
                <w:rFonts w:ascii="Times New Roman" w:hAnsi="Times New Roman" w:cs="Times New Roman"/>
                <w:sz w:val="24"/>
                <w:szCs w:val="24"/>
                <w:lang w:eastAsia="en-GB"/>
              </w:rPr>
              <w:lastRenderedPageBreak/>
              <w:t>televizoriaus modeliui. Garantinis terminas ne trumpesnis nei 24 mėn.*</w:t>
            </w:r>
          </w:p>
          <w:p w14:paraId="67D81716" w14:textId="77777777" w:rsidR="00162732" w:rsidRPr="00162732" w:rsidRDefault="00162732" w:rsidP="00393F88">
            <w:pPr>
              <w:rPr>
                <w:rFonts w:ascii="Times New Roman" w:hAnsi="Times New Roman" w:cs="Times New Roman"/>
                <w:color w:val="000000"/>
                <w:sz w:val="24"/>
                <w:szCs w:val="24"/>
                <w:lang w:eastAsia="en-GB"/>
              </w:rPr>
            </w:pPr>
            <w:r w:rsidRPr="00162732">
              <w:rPr>
                <w:rFonts w:ascii="Times New Roman" w:hAnsi="Times New Roman" w:cs="Times New Roman"/>
                <w:sz w:val="24"/>
                <w:szCs w:val="24"/>
                <w:lang w:eastAsia="lt-LT"/>
              </w:rPr>
              <w:t>N</w:t>
            </w:r>
            <w:r w:rsidRPr="00162732">
              <w:rPr>
                <w:rFonts w:ascii="Times New Roman" w:eastAsiaTheme="minorEastAsia" w:hAnsi="Times New Roman" w:cs="Times New Roman"/>
                <w:color w:val="000000"/>
                <w:sz w:val="24"/>
                <w:szCs w:val="24"/>
                <w:lang w:eastAsia="lt-LT"/>
              </w:rPr>
              <w:t>ustatyti minimalūs aplinkos apsaugos kriterijai.**</w:t>
            </w:r>
          </w:p>
        </w:tc>
        <w:tc>
          <w:tcPr>
            <w:tcW w:w="959" w:type="dxa"/>
            <w:tcBorders>
              <w:top w:val="single" w:sz="4" w:space="0" w:color="auto"/>
              <w:left w:val="nil"/>
              <w:bottom w:val="single" w:sz="4" w:space="0" w:color="auto"/>
              <w:right w:val="single" w:sz="4" w:space="0" w:color="auto"/>
            </w:tcBorders>
            <w:vAlign w:val="center"/>
          </w:tcPr>
          <w:p w14:paraId="67FA9283"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lastRenderedPageBreak/>
              <w:t>vnt.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39E88"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2</w:t>
            </w:r>
          </w:p>
        </w:tc>
        <w:tc>
          <w:tcPr>
            <w:tcW w:w="883" w:type="dxa"/>
            <w:tcBorders>
              <w:top w:val="single" w:sz="4" w:space="0" w:color="auto"/>
              <w:left w:val="nil"/>
              <w:bottom w:val="single" w:sz="4" w:space="0" w:color="auto"/>
              <w:right w:val="single" w:sz="4" w:space="0" w:color="auto"/>
            </w:tcBorders>
            <w:vAlign w:val="center"/>
          </w:tcPr>
          <w:p w14:paraId="5B75934F"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2</w:t>
            </w:r>
          </w:p>
        </w:tc>
        <w:tc>
          <w:tcPr>
            <w:tcW w:w="1134" w:type="dxa"/>
            <w:tcBorders>
              <w:top w:val="single" w:sz="4" w:space="0" w:color="auto"/>
              <w:left w:val="single" w:sz="4" w:space="0" w:color="auto"/>
              <w:bottom w:val="single" w:sz="4" w:space="0" w:color="auto"/>
              <w:right w:val="single" w:sz="4" w:space="0" w:color="auto"/>
            </w:tcBorders>
            <w:vAlign w:val="center"/>
          </w:tcPr>
          <w:p w14:paraId="48A1179D"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1276" w:type="dxa"/>
            <w:tcBorders>
              <w:top w:val="single" w:sz="4" w:space="0" w:color="auto"/>
              <w:left w:val="nil"/>
              <w:bottom w:val="single" w:sz="4" w:space="0" w:color="auto"/>
              <w:right w:val="single" w:sz="4" w:space="0" w:color="auto"/>
            </w:tcBorders>
            <w:vAlign w:val="center"/>
          </w:tcPr>
          <w:p w14:paraId="6713BAAC"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883" w:type="dxa"/>
            <w:tcBorders>
              <w:top w:val="single" w:sz="4" w:space="0" w:color="auto"/>
              <w:left w:val="nil"/>
              <w:bottom w:val="single" w:sz="4" w:space="0" w:color="auto"/>
              <w:right w:val="single" w:sz="4" w:space="0" w:color="auto"/>
            </w:tcBorders>
            <w:vAlign w:val="center"/>
          </w:tcPr>
          <w:p w14:paraId="7AED541D"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7DC0D17F"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4</w:t>
            </w:r>
          </w:p>
        </w:tc>
      </w:tr>
      <w:tr w:rsidR="00162732" w:rsidRPr="00162732" w14:paraId="63489EAD" w14:textId="77777777" w:rsidTr="00AE2A7A">
        <w:trPr>
          <w:gridAfter w:val="1"/>
          <w:wAfter w:w="11" w:type="dxa"/>
          <w:trHeight w:val="126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9FD3A9D" w14:textId="6178050E" w:rsidR="00162732" w:rsidRPr="00162732" w:rsidRDefault="00162732" w:rsidP="00393F88">
            <w:pPr>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w:t>
            </w:r>
            <w:r w:rsidRPr="00162732">
              <w:rPr>
                <w:rFonts w:ascii="Times New Roman" w:hAnsi="Times New Roman" w:cs="Times New Roman"/>
                <w:color w:val="000000"/>
                <w:sz w:val="24"/>
                <w:szCs w:val="24"/>
                <w:lang w:eastAsia="en-GB"/>
              </w:rPr>
              <w:t>.</w:t>
            </w:r>
          </w:p>
        </w:tc>
        <w:tc>
          <w:tcPr>
            <w:tcW w:w="1876" w:type="dxa"/>
            <w:tcBorders>
              <w:top w:val="single" w:sz="4" w:space="0" w:color="auto"/>
              <w:left w:val="nil"/>
              <w:bottom w:val="single" w:sz="4" w:space="0" w:color="auto"/>
              <w:right w:val="single" w:sz="4" w:space="0" w:color="auto"/>
            </w:tcBorders>
            <w:shd w:val="clear" w:color="auto" w:fill="auto"/>
            <w:noWrap/>
          </w:tcPr>
          <w:p w14:paraId="42BE7EA3" w14:textId="77777777" w:rsidR="00162732" w:rsidRPr="00162732" w:rsidRDefault="00162732" w:rsidP="00393F88">
            <w:pP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Televizorius (65'')</w:t>
            </w:r>
          </w:p>
        </w:tc>
        <w:tc>
          <w:tcPr>
            <w:tcW w:w="5212" w:type="dxa"/>
            <w:tcBorders>
              <w:top w:val="single" w:sz="4" w:space="0" w:color="auto"/>
              <w:left w:val="nil"/>
              <w:bottom w:val="single" w:sz="4" w:space="0" w:color="auto"/>
              <w:right w:val="single" w:sz="4" w:space="0" w:color="auto"/>
            </w:tcBorders>
            <w:shd w:val="clear" w:color="auto" w:fill="auto"/>
          </w:tcPr>
          <w:p w14:paraId="210D18BF" w14:textId="77777777" w:rsidR="00162732" w:rsidRPr="00162732" w:rsidRDefault="00162732" w:rsidP="00393F88">
            <w:pPr>
              <w:jc w:val="both"/>
              <w:rPr>
                <w:rFonts w:ascii="Times New Roman" w:hAnsi="Times New Roman" w:cs="Times New Roman"/>
                <w:sz w:val="24"/>
                <w:szCs w:val="24"/>
                <w:lang w:eastAsia="en-GB"/>
              </w:rPr>
            </w:pPr>
            <w:r w:rsidRPr="00162732">
              <w:rPr>
                <w:rFonts w:ascii="Times New Roman" w:hAnsi="Times New Roman" w:cs="Times New Roman"/>
                <w:sz w:val="24"/>
                <w:szCs w:val="24"/>
                <w:lang w:eastAsia="en-GB"/>
              </w:rPr>
              <w:t>Ekrano įstrižainė – 65 colių. Ekrano raiška - ne mažiau kaip</w:t>
            </w:r>
            <w:r w:rsidRPr="00162732">
              <w:rPr>
                <w:rFonts w:ascii="Times New Roman" w:hAnsi="Times New Roman" w:cs="Times New Roman"/>
                <w:b/>
                <w:bCs/>
                <w:sz w:val="24"/>
                <w:szCs w:val="24"/>
                <w:lang w:eastAsia="en-GB"/>
              </w:rPr>
              <w:t xml:space="preserve"> </w:t>
            </w:r>
            <w:r w:rsidRPr="00162732">
              <w:rPr>
                <w:rFonts w:ascii="Times New Roman" w:hAnsi="Times New Roman" w:cs="Times New Roman"/>
                <w:sz w:val="24"/>
                <w:szCs w:val="24"/>
                <w:lang w:eastAsia="en-GB"/>
              </w:rPr>
              <w:t xml:space="preserve">ULTRA HD 4K (3840X2160). Ekrano tipas – QLED. Ekrano atsinaujinimo dažnis - ne mažiau kaip 50 Hz. </w:t>
            </w:r>
            <w:proofErr w:type="spellStart"/>
            <w:r w:rsidRPr="00162732">
              <w:rPr>
                <w:rFonts w:ascii="Times New Roman" w:hAnsi="Times New Roman" w:cs="Times New Roman"/>
                <w:sz w:val="24"/>
                <w:szCs w:val="24"/>
                <w:lang w:eastAsia="en-GB"/>
              </w:rPr>
              <w:t>Smart</w:t>
            </w:r>
            <w:proofErr w:type="spellEnd"/>
            <w:r w:rsidRPr="00162732">
              <w:rPr>
                <w:rFonts w:ascii="Times New Roman" w:hAnsi="Times New Roman" w:cs="Times New Roman"/>
                <w:sz w:val="24"/>
                <w:szCs w:val="24"/>
                <w:lang w:eastAsia="en-GB"/>
              </w:rPr>
              <w:t xml:space="preserve"> TV. HDR. Ne mažiau kaip 1 USB jungtis, ne mažiau kaip 1 HDMI jungtis, </w:t>
            </w:r>
            <w:proofErr w:type="spellStart"/>
            <w:r w:rsidRPr="00162732">
              <w:rPr>
                <w:rFonts w:ascii="Times New Roman" w:hAnsi="Times New Roman" w:cs="Times New Roman"/>
                <w:sz w:val="24"/>
                <w:szCs w:val="24"/>
                <w:lang w:eastAsia="en-GB"/>
              </w:rPr>
              <w:t>Wi</w:t>
            </w:r>
            <w:proofErr w:type="spellEnd"/>
            <w:r w:rsidRPr="00162732">
              <w:rPr>
                <w:rFonts w:ascii="Times New Roman" w:hAnsi="Times New Roman" w:cs="Times New Roman"/>
                <w:sz w:val="24"/>
                <w:szCs w:val="24"/>
                <w:lang w:eastAsia="en-GB"/>
              </w:rPr>
              <w:t>-Fi jungtis, Bluetooth jungtis. Į sudėtį įeitų pultelis/rankinis nuotolinis valdymas. Komplekte taip pat yra sieninis laikiklis, tinkamas konkrečiam televizoriaus modeliui. Garantinis terminas ne trumpesnis nei 24 mėn.*</w:t>
            </w:r>
          </w:p>
          <w:p w14:paraId="0E7B0F96" w14:textId="77777777" w:rsidR="00162732" w:rsidRPr="00162732" w:rsidRDefault="00162732" w:rsidP="00393F88">
            <w:pPr>
              <w:rPr>
                <w:rFonts w:ascii="Times New Roman" w:hAnsi="Times New Roman" w:cs="Times New Roman"/>
                <w:color w:val="000000"/>
                <w:sz w:val="24"/>
                <w:szCs w:val="24"/>
                <w:lang w:eastAsia="en-GB"/>
              </w:rPr>
            </w:pPr>
            <w:r w:rsidRPr="00162732">
              <w:rPr>
                <w:rFonts w:ascii="Times New Roman" w:hAnsi="Times New Roman" w:cs="Times New Roman"/>
                <w:sz w:val="24"/>
                <w:szCs w:val="24"/>
                <w:lang w:eastAsia="lt-LT"/>
              </w:rPr>
              <w:t>N</w:t>
            </w:r>
            <w:r w:rsidRPr="00162732">
              <w:rPr>
                <w:rFonts w:ascii="Times New Roman" w:eastAsiaTheme="minorEastAsia" w:hAnsi="Times New Roman" w:cs="Times New Roman"/>
                <w:color w:val="000000"/>
                <w:sz w:val="24"/>
                <w:szCs w:val="24"/>
                <w:lang w:eastAsia="lt-LT"/>
              </w:rPr>
              <w:t>ustatyti minimalūs aplinkos apsaugos kriterijai.**</w:t>
            </w:r>
          </w:p>
        </w:tc>
        <w:tc>
          <w:tcPr>
            <w:tcW w:w="959" w:type="dxa"/>
            <w:tcBorders>
              <w:top w:val="single" w:sz="4" w:space="0" w:color="auto"/>
              <w:left w:val="nil"/>
              <w:bottom w:val="single" w:sz="4" w:space="0" w:color="auto"/>
              <w:right w:val="single" w:sz="4" w:space="0" w:color="auto"/>
            </w:tcBorders>
            <w:vAlign w:val="center"/>
          </w:tcPr>
          <w:p w14:paraId="2211A9D0"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C4C82"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883" w:type="dxa"/>
            <w:tcBorders>
              <w:top w:val="single" w:sz="4" w:space="0" w:color="auto"/>
              <w:left w:val="nil"/>
              <w:bottom w:val="single" w:sz="4" w:space="0" w:color="auto"/>
              <w:right w:val="single" w:sz="4" w:space="0" w:color="auto"/>
            </w:tcBorders>
            <w:vAlign w:val="center"/>
          </w:tcPr>
          <w:p w14:paraId="5EFFD6B0"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1134" w:type="dxa"/>
            <w:tcBorders>
              <w:top w:val="single" w:sz="4" w:space="0" w:color="auto"/>
              <w:left w:val="single" w:sz="4" w:space="0" w:color="auto"/>
              <w:bottom w:val="single" w:sz="4" w:space="0" w:color="auto"/>
              <w:right w:val="single" w:sz="4" w:space="0" w:color="auto"/>
            </w:tcBorders>
            <w:vAlign w:val="center"/>
          </w:tcPr>
          <w:p w14:paraId="17DC1860"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1276" w:type="dxa"/>
            <w:tcBorders>
              <w:top w:val="single" w:sz="4" w:space="0" w:color="auto"/>
              <w:left w:val="nil"/>
              <w:bottom w:val="single" w:sz="4" w:space="0" w:color="auto"/>
              <w:right w:val="single" w:sz="4" w:space="0" w:color="auto"/>
            </w:tcBorders>
            <w:vAlign w:val="center"/>
          </w:tcPr>
          <w:p w14:paraId="719FC6B5"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883" w:type="dxa"/>
            <w:tcBorders>
              <w:top w:val="single" w:sz="4" w:space="0" w:color="auto"/>
              <w:left w:val="nil"/>
              <w:bottom w:val="single" w:sz="4" w:space="0" w:color="auto"/>
              <w:right w:val="single" w:sz="4" w:space="0" w:color="auto"/>
            </w:tcBorders>
            <w:vAlign w:val="center"/>
          </w:tcPr>
          <w:p w14:paraId="1996F190"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3</w:t>
            </w: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4EBDD2B1"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3</w:t>
            </w:r>
          </w:p>
        </w:tc>
      </w:tr>
      <w:tr w:rsidR="00162732" w:rsidRPr="00162732" w14:paraId="4CD8675E" w14:textId="77777777" w:rsidTr="00AE2A7A">
        <w:trPr>
          <w:gridAfter w:val="1"/>
          <w:wAfter w:w="11" w:type="dxa"/>
          <w:trHeight w:val="126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3FC2C89" w14:textId="18C37F09" w:rsidR="00162732" w:rsidRPr="00162732" w:rsidRDefault="00162732" w:rsidP="00393F88">
            <w:pPr>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w:t>
            </w:r>
            <w:r w:rsidRPr="00162732">
              <w:rPr>
                <w:rFonts w:ascii="Times New Roman" w:hAnsi="Times New Roman" w:cs="Times New Roman"/>
                <w:color w:val="000000"/>
                <w:sz w:val="24"/>
                <w:szCs w:val="24"/>
                <w:lang w:eastAsia="en-GB"/>
              </w:rPr>
              <w:t>.</w:t>
            </w:r>
          </w:p>
        </w:tc>
        <w:tc>
          <w:tcPr>
            <w:tcW w:w="1876" w:type="dxa"/>
            <w:tcBorders>
              <w:top w:val="single" w:sz="4" w:space="0" w:color="auto"/>
              <w:left w:val="nil"/>
              <w:bottom w:val="single" w:sz="4" w:space="0" w:color="auto"/>
              <w:right w:val="single" w:sz="4" w:space="0" w:color="auto"/>
            </w:tcBorders>
            <w:shd w:val="clear" w:color="auto" w:fill="auto"/>
            <w:noWrap/>
          </w:tcPr>
          <w:p w14:paraId="3FF07ABD" w14:textId="77777777" w:rsidR="00AE2A7A" w:rsidRDefault="00162732" w:rsidP="00393F88">
            <w:pP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 xml:space="preserve">Televizorius </w:t>
            </w:r>
          </w:p>
          <w:p w14:paraId="2C456DDF" w14:textId="478E7A23" w:rsidR="00162732" w:rsidRPr="00162732" w:rsidRDefault="00162732" w:rsidP="00393F88">
            <w:pP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(ne mažiau kaip 72</w:t>
            </w:r>
            <w:r w:rsidRPr="00162732">
              <w:rPr>
                <w:rFonts w:ascii="Times New Roman" w:hAnsi="Times New Roman" w:cs="Times New Roman"/>
                <w:sz w:val="24"/>
                <w:szCs w:val="24"/>
              </w:rPr>
              <w:t xml:space="preserve"> </w:t>
            </w:r>
            <w:r w:rsidRPr="00162732">
              <w:rPr>
                <w:rFonts w:ascii="Times New Roman" w:hAnsi="Times New Roman" w:cs="Times New Roman"/>
                <w:color w:val="000000"/>
                <w:sz w:val="24"/>
                <w:szCs w:val="24"/>
                <w:lang w:eastAsia="en-GB"/>
              </w:rPr>
              <w:t>'')</w:t>
            </w:r>
          </w:p>
        </w:tc>
        <w:tc>
          <w:tcPr>
            <w:tcW w:w="5212" w:type="dxa"/>
            <w:tcBorders>
              <w:top w:val="single" w:sz="4" w:space="0" w:color="auto"/>
              <w:left w:val="nil"/>
              <w:bottom w:val="single" w:sz="4" w:space="0" w:color="auto"/>
              <w:right w:val="single" w:sz="4" w:space="0" w:color="auto"/>
            </w:tcBorders>
            <w:shd w:val="clear" w:color="auto" w:fill="auto"/>
          </w:tcPr>
          <w:p w14:paraId="7E94BF47" w14:textId="77777777" w:rsidR="00162732" w:rsidRPr="00162732" w:rsidRDefault="00162732" w:rsidP="00393F88">
            <w:pPr>
              <w:jc w:val="both"/>
              <w:rPr>
                <w:rFonts w:ascii="Times New Roman" w:hAnsi="Times New Roman" w:cs="Times New Roman"/>
                <w:sz w:val="24"/>
                <w:szCs w:val="24"/>
                <w:lang w:eastAsia="en-GB"/>
              </w:rPr>
            </w:pPr>
            <w:r w:rsidRPr="00162732">
              <w:rPr>
                <w:rFonts w:ascii="Times New Roman" w:hAnsi="Times New Roman" w:cs="Times New Roman"/>
                <w:sz w:val="24"/>
                <w:szCs w:val="24"/>
                <w:lang w:eastAsia="en-GB"/>
              </w:rPr>
              <w:t>Ekrano įstrižainė – ne mažiau kaip 72 colių. Ekrano raiška - ne mažiau kaip</w:t>
            </w:r>
            <w:r w:rsidRPr="00162732">
              <w:rPr>
                <w:rFonts w:ascii="Times New Roman" w:hAnsi="Times New Roman" w:cs="Times New Roman"/>
                <w:b/>
                <w:bCs/>
                <w:sz w:val="24"/>
                <w:szCs w:val="24"/>
                <w:lang w:eastAsia="en-GB"/>
              </w:rPr>
              <w:t xml:space="preserve"> </w:t>
            </w:r>
            <w:r w:rsidRPr="00162732">
              <w:rPr>
                <w:rFonts w:ascii="Times New Roman" w:hAnsi="Times New Roman" w:cs="Times New Roman"/>
                <w:sz w:val="24"/>
                <w:szCs w:val="24"/>
                <w:lang w:eastAsia="en-GB"/>
              </w:rPr>
              <w:t xml:space="preserve">ULTRA HD 4K (3840X2160). Ekrano tipas – QLED. Ekrano atsinaujinimo dažnis  - ne mažiau kaip 60 Hz. </w:t>
            </w:r>
            <w:proofErr w:type="spellStart"/>
            <w:r w:rsidRPr="00162732">
              <w:rPr>
                <w:rFonts w:ascii="Times New Roman" w:hAnsi="Times New Roman" w:cs="Times New Roman"/>
                <w:sz w:val="24"/>
                <w:szCs w:val="24"/>
                <w:lang w:eastAsia="en-GB"/>
              </w:rPr>
              <w:t>Smart</w:t>
            </w:r>
            <w:proofErr w:type="spellEnd"/>
            <w:r w:rsidRPr="00162732">
              <w:rPr>
                <w:rFonts w:ascii="Times New Roman" w:hAnsi="Times New Roman" w:cs="Times New Roman"/>
                <w:sz w:val="24"/>
                <w:szCs w:val="24"/>
                <w:lang w:eastAsia="en-GB"/>
              </w:rPr>
              <w:t xml:space="preserve"> TV. HDR. Ne mažiau kaip 1 USB jungtis, ne mažiau kaip 1 HDMI jungtis, </w:t>
            </w:r>
            <w:proofErr w:type="spellStart"/>
            <w:r w:rsidRPr="00162732">
              <w:rPr>
                <w:rFonts w:ascii="Times New Roman" w:hAnsi="Times New Roman" w:cs="Times New Roman"/>
                <w:sz w:val="24"/>
                <w:szCs w:val="24"/>
                <w:lang w:eastAsia="en-GB"/>
              </w:rPr>
              <w:t>Wi</w:t>
            </w:r>
            <w:proofErr w:type="spellEnd"/>
            <w:r w:rsidRPr="00162732">
              <w:rPr>
                <w:rFonts w:ascii="Times New Roman" w:hAnsi="Times New Roman" w:cs="Times New Roman"/>
                <w:sz w:val="24"/>
                <w:szCs w:val="24"/>
                <w:lang w:eastAsia="en-GB"/>
              </w:rPr>
              <w:t>-Fi jungtis, Bluetooth jungtis. Į sudėtį įeitų pultelis/rankinis nuotolinis valdymas. Komplekte taip pat yra sieninis laikiklis, tinkamas konkrečiam televizoriaus modeliui. Garantinis terminas ne trumpesnis nei 24 mėn.*</w:t>
            </w:r>
          </w:p>
          <w:p w14:paraId="2B7AFAA2" w14:textId="77777777" w:rsidR="00162732" w:rsidRPr="00162732" w:rsidRDefault="00162732" w:rsidP="00393F88">
            <w:pPr>
              <w:rPr>
                <w:rFonts w:ascii="Times New Roman" w:hAnsi="Times New Roman" w:cs="Times New Roman"/>
                <w:color w:val="000000"/>
                <w:sz w:val="24"/>
                <w:szCs w:val="24"/>
                <w:lang w:eastAsia="en-GB"/>
              </w:rPr>
            </w:pPr>
            <w:r w:rsidRPr="00162732">
              <w:rPr>
                <w:rFonts w:ascii="Times New Roman" w:hAnsi="Times New Roman" w:cs="Times New Roman"/>
                <w:sz w:val="24"/>
                <w:szCs w:val="24"/>
                <w:lang w:eastAsia="lt-LT"/>
              </w:rPr>
              <w:t>N</w:t>
            </w:r>
            <w:r w:rsidRPr="00162732">
              <w:rPr>
                <w:rFonts w:ascii="Times New Roman" w:eastAsiaTheme="minorEastAsia" w:hAnsi="Times New Roman" w:cs="Times New Roman"/>
                <w:color w:val="000000"/>
                <w:sz w:val="24"/>
                <w:szCs w:val="24"/>
                <w:lang w:eastAsia="lt-LT"/>
              </w:rPr>
              <w:t>ustatyti minimalūs aplinkos apsaugos kriterijai.**</w:t>
            </w:r>
          </w:p>
        </w:tc>
        <w:tc>
          <w:tcPr>
            <w:tcW w:w="959" w:type="dxa"/>
            <w:tcBorders>
              <w:top w:val="single" w:sz="4" w:space="0" w:color="auto"/>
              <w:left w:val="nil"/>
              <w:bottom w:val="single" w:sz="4" w:space="0" w:color="auto"/>
              <w:right w:val="single" w:sz="4" w:space="0" w:color="auto"/>
            </w:tcBorders>
            <w:vAlign w:val="center"/>
          </w:tcPr>
          <w:p w14:paraId="27EDEBCD"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BCDDE"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883" w:type="dxa"/>
            <w:tcBorders>
              <w:top w:val="single" w:sz="4" w:space="0" w:color="auto"/>
              <w:left w:val="nil"/>
              <w:bottom w:val="single" w:sz="4" w:space="0" w:color="auto"/>
              <w:right w:val="single" w:sz="4" w:space="0" w:color="auto"/>
            </w:tcBorders>
            <w:vAlign w:val="center"/>
          </w:tcPr>
          <w:p w14:paraId="4195B8E8"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1134" w:type="dxa"/>
            <w:tcBorders>
              <w:top w:val="single" w:sz="4" w:space="0" w:color="auto"/>
              <w:left w:val="single" w:sz="4" w:space="0" w:color="auto"/>
              <w:bottom w:val="single" w:sz="4" w:space="0" w:color="auto"/>
              <w:right w:val="single" w:sz="4" w:space="0" w:color="auto"/>
            </w:tcBorders>
            <w:vAlign w:val="center"/>
          </w:tcPr>
          <w:p w14:paraId="27E36E7B"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5</w:t>
            </w:r>
          </w:p>
        </w:tc>
        <w:tc>
          <w:tcPr>
            <w:tcW w:w="1276" w:type="dxa"/>
            <w:tcBorders>
              <w:top w:val="single" w:sz="4" w:space="0" w:color="auto"/>
              <w:left w:val="nil"/>
              <w:bottom w:val="single" w:sz="4" w:space="0" w:color="auto"/>
              <w:right w:val="single" w:sz="4" w:space="0" w:color="auto"/>
            </w:tcBorders>
            <w:vAlign w:val="center"/>
          </w:tcPr>
          <w:p w14:paraId="5B122220"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883" w:type="dxa"/>
            <w:tcBorders>
              <w:top w:val="single" w:sz="4" w:space="0" w:color="auto"/>
              <w:left w:val="nil"/>
              <w:bottom w:val="single" w:sz="4" w:space="0" w:color="auto"/>
              <w:right w:val="single" w:sz="4" w:space="0" w:color="auto"/>
            </w:tcBorders>
            <w:vAlign w:val="center"/>
          </w:tcPr>
          <w:p w14:paraId="61B3FD5D"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0</w:t>
            </w: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510BCD86" w14:textId="77777777" w:rsidR="00162732" w:rsidRPr="00162732" w:rsidRDefault="00162732" w:rsidP="00393F88">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5</w:t>
            </w:r>
          </w:p>
        </w:tc>
      </w:tr>
    </w:tbl>
    <w:p w14:paraId="25026B40" w14:textId="77777777" w:rsidR="00162732" w:rsidRPr="00BA2EDC" w:rsidRDefault="00162732" w:rsidP="00162732">
      <w:pPr>
        <w:rPr>
          <w:rFonts w:ascii="Times New Roman" w:hAnsi="Times New Roman" w:cs="Times New Roman"/>
          <w:sz w:val="24"/>
          <w:szCs w:val="24"/>
        </w:rPr>
      </w:pPr>
      <w:r w:rsidRPr="00BA2EDC">
        <w:rPr>
          <w:rFonts w:ascii="Times New Roman" w:hAnsi="Times New Roman" w:cs="Times New Roman"/>
          <w:sz w:val="24"/>
          <w:szCs w:val="24"/>
        </w:rPr>
        <w:t>* Garantinis terminas skaičiuojamas nuo prekės perdavimo Pirkėjui dienos.</w:t>
      </w:r>
    </w:p>
    <w:p w14:paraId="68D93184" w14:textId="77777777" w:rsidR="00162732" w:rsidRPr="00BA2EDC" w:rsidRDefault="00162732" w:rsidP="00162732">
      <w:pPr>
        <w:jc w:val="both"/>
        <w:rPr>
          <w:rFonts w:ascii="Times New Roman" w:eastAsiaTheme="minorEastAsia" w:hAnsi="Times New Roman" w:cs="Times New Roman"/>
          <w:color w:val="000000"/>
          <w:sz w:val="24"/>
          <w:szCs w:val="24"/>
          <w:lang w:eastAsia="lt-LT"/>
        </w:rPr>
      </w:pPr>
      <w:r w:rsidRPr="00BA2EDC">
        <w:rPr>
          <w:rFonts w:ascii="Times New Roman" w:hAnsi="Times New Roman" w:cs="Times New Roman"/>
          <w:sz w:val="24"/>
          <w:szCs w:val="24"/>
          <w:lang w:eastAsia="en-GB"/>
        </w:rPr>
        <w:t>**</w:t>
      </w:r>
      <w:r w:rsidRPr="00BA2EDC">
        <w:rPr>
          <w:rFonts w:ascii="Times New Roman" w:eastAsiaTheme="minorEastAsia" w:hAnsi="Times New Roman" w:cs="Times New Roman"/>
          <w:sz w:val="24"/>
          <w:szCs w:val="24"/>
          <w:lang w:eastAsia="lt-LT"/>
        </w:rPr>
        <w:t xml:space="preserve"> Vadovaujantis Aplinkos apsaugos kriterijų taikymo, vykdant žaliuosius pirkimus tvarkos aprašo, patvirtinto Lietuvos Respublikos aplinkos ministro </w:t>
      </w:r>
      <w:r w:rsidRPr="00BA2EDC">
        <w:rPr>
          <w:rFonts w:ascii="Times New Roman" w:eastAsiaTheme="minorEastAsia" w:hAnsi="Times New Roman" w:cs="Times New Roman"/>
          <w:color w:val="000000"/>
          <w:sz w:val="24"/>
          <w:szCs w:val="24"/>
          <w:lang w:eastAsia="lt-LT"/>
        </w:rPr>
        <w:t xml:space="preserve">2011 m. birželio 28 d. įsakymu Nr. D1-508 „Dėl </w:t>
      </w:r>
      <w:r w:rsidRPr="00BA2EDC">
        <w:rPr>
          <w:rFonts w:ascii="Times New Roman" w:eastAsiaTheme="minorEastAsia" w:hAnsi="Times New Roman" w:cs="Times New Roman"/>
          <w:sz w:val="24"/>
          <w:szCs w:val="24"/>
          <w:lang w:eastAsia="lt-LT"/>
        </w:rPr>
        <w:t xml:space="preserve">Aplinkos apsaugos kriterijų taikymo, vykdant žaliuosius pirkimus tvarkos aprašo patvirtinimo“ (toliau – Tvarkos aprašas) 4.1 papunkčiu, perkamoms prekėms, kurios įtrauktos į Tvarkos aprašo 1 priedo </w:t>
      </w:r>
      <w:r w:rsidRPr="00BA2EDC">
        <w:rPr>
          <w:rFonts w:ascii="Times New Roman" w:eastAsiaTheme="minorEastAsia" w:hAnsi="Times New Roman" w:cs="Times New Roman"/>
          <w:i/>
          <w:iCs/>
          <w:sz w:val="24"/>
          <w:szCs w:val="24"/>
          <w:lang w:eastAsia="lt-LT"/>
        </w:rPr>
        <w:t>„</w:t>
      </w:r>
      <w:r w:rsidRPr="00BA2EDC">
        <w:rPr>
          <w:rFonts w:ascii="Times New Roman" w:eastAsiaTheme="minorEastAsia" w:hAnsi="Times New Roman" w:cs="Times New Roman"/>
          <w:i/>
          <w:iCs/>
          <w:color w:val="000000"/>
          <w:sz w:val="24"/>
          <w:szCs w:val="24"/>
          <w:shd w:val="clear" w:color="auto" w:fill="FFFFFF"/>
          <w:lang w:eastAsia="lt-LT"/>
        </w:rPr>
        <w:t>Produktų, kurių viešiesiems pirkimams ir pirkimams taikytini minimalūs aplinkos apsaugos kriterijai, sąrašas“</w:t>
      </w:r>
      <w:r w:rsidRPr="00BA2EDC">
        <w:rPr>
          <w:rFonts w:ascii="Times New Roman" w:eastAsiaTheme="minorEastAsia" w:hAnsi="Times New Roman" w:cs="Times New Roman"/>
          <w:color w:val="000000"/>
          <w:sz w:val="24"/>
          <w:szCs w:val="24"/>
          <w:shd w:val="clear" w:color="auto" w:fill="FFFFFF"/>
          <w:lang w:eastAsia="lt-LT"/>
        </w:rPr>
        <w:t xml:space="preserve"> </w:t>
      </w:r>
      <w:r w:rsidRPr="00BA2EDC">
        <w:rPr>
          <w:rFonts w:ascii="Times New Roman" w:eastAsiaTheme="minorEastAsia" w:hAnsi="Times New Roman" w:cs="Times New Roman"/>
          <w:color w:val="000000"/>
          <w:sz w:val="24"/>
          <w:szCs w:val="24"/>
          <w:lang w:eastAsia="lt-LT"/>
        </w:rPr>
        <w:t xml:space="preserve">6 punktą </w:t>
      </w:r>
      <w:r w:rsidRPr="00BA2EDC">
        <w:rPr>
          <w:rFonts w:ascii="Times New Roman" w:eastAsiaTheme="minorEastAsia" w:hAnsi="Times New Roman" w:cs="Times New Roman"/>
          <w:i/>
          <w:iCs/>
          <w:color w:val="000000"/>
          <w:sz w:val="24"/>
          <w:szCs w:val="24"/>
          <w:lang w:eastAsia="lt-LT"/>
        </w:rPr>
        <w:t>„Televizoriai ir monitoriai“</w:t>
      </w:r>
      <w:r w:rsidRPr="00BA2EDC">
        <w:rPr>
          <w:rFonts w:ascii="Times New Roman" w:eastAsiaTheme="minorEastAsia" w:hAnsi="Times New Roman" w:cs="Times New Roman"/>
          <w:color w:val="000000"/>
          <w:sz w:val="24"/>
          <w:szCs w:val="24"/>
          <w:lang w:eastAsia="lt-LT"/>
        </w:rPr>
        <w:t>, taikomi Tvarkos aprašo 2 priede joms nustatyti minimalūs aplinkos apsaugos kriterijai.</w:t>
      </w:r>
    </w:p>
    <w:p w14:paraId="6F4D88CA" w14:textId="77777777" w:rsidR="00162732" w:rsidRPr="00BA2EDC" w:rsidRDefault="00162732" w:rsidP="00AE2A7A">
      <w:pPr>
        <w:jc w:val="right"/>
        <w:rPr>
          <w:rFonts w:ascii="Times New Roman" w:hAnsi="Times New Roman" w:cs="Times New Roman"/>
          <w:b/>
          <w:i/>
          <w:iCs/>
          <w:noProof/>
          <w:color w:val="000000"/>
          <w:sz w:val="24"/>
          <w:szCs w:val="24"/>
        </w:rPr>
      </w:pPr>
      <w:r w:rsidRPr="00BA2EDC">
        <w:rPr>
          <w:rFonts w:ascii="Times New Roman" w:hAnsi="Times New Roman" w:cs="Times New Roman"/>
          <w:i/>
          <w:iCs/>
          <w:noProof/>
          <w:sz w:val="24"/>
          <w:szCs w:val="24"/>
        </w:rPr>
        <w:lastRenderedPageBreak/>
        <w:t>„Aplinkos apsaugos kriterijai“</w:t>
      </w:r>
    </w:p>
    <w:tbl>
      <w:tblPr>
        <w:tblStyle w:val="Lentelstinklelis2"/>
        <w:tblW w:w="15309" w:type="dxa"/>
        <w:tblInd w:w="-5" w:type="dxa"/>
        <w:tblLook w:val="04A0" w:firstRow="1" w:lastRow="0" w:firstColumn="1" w:lastColumn="0" w:noHBand="0" w:noVBand="1"/>
      </w:tblPr>
      <w:tblGrid>
        <w:gridCol w:w="2552"/>
        <w:gridCol w:w="12757"/>
      </w:tblGrid>
      <w:tr w:rsidR="00162732" w:rsidRPr="00BA2EDC" w14:paraId="4F0393CC" w14:textId="77777777" w:rsidTr="00AE2A7A">
        <w:tc>
          <w:tcPr>
            <w:tcW w:w="2552" w:type="dxa"/>
          </w:tcPr>
          <w:p w14:paraId="0C85A68C" w14:textId="77777777" w:rsidR="00162732" w:rsidRPr="00BA2EDC" w:rsidRDefault="00162732" w:rsidP="00393F88">
            <w:pPr>
              <w:jc w:val="center"/>
              <w:rPr>
                <w:rFonts w:eastAsiaTheme="minorEastAsia"/>
                <w:sz w:val="24"/>
                <w:szCs w:val="24"/>
              </w:rPr>
            </w:pPr>
            <w:r w:rsidRPr="00BA2EDC">
              <w:rPr>
                <w:rFonts w:eastAsiaTheme="minorEastAsia"/>
                <w:sz w:val="24"/>
                <w:szCs w:val="24"/>
              </w:rPr>
              <w:t>Tvarkos aprašo 1 priede nurodyta produktų grupė</w:t>
            </w:r>
          </w:p>
        </w:tc>
        <w:tc>
          <w:tcPr>
            <w:tcW w:w="12757" w:type="dxa"/>
          </w:tcPr>
          <w:p w14:paraId="7E52F164" w14:textId="77777777" w:rsidR="00162732" w:rsidRPr="00BA2EDC" w:rsidRDefault="00162732" w:rsidP="00393F88">
            <w:pPr>
              <w:jc w:val="center"/>
              <w:rPr>
                <w:rFonts w:eastAsiaTheme="minorEastAsia"/>
                <w:sz w:val="24"/>
                <w:szCs w:val="24"/>
              </w:rPr>
            </w:pPr>
            <w:r w:rsidRPr="00BA2EDC">
              <w:rPr>
                <w:rFonts w:eastAsiaTheme="minorEastAsia"/>
                <w:sz w:val="24"/>
                <w:szCs w:val="24"/>
              </w:rPr>
              <w:t>Tvarkos apraše nustatyti minimalūs aplinkos apsaugos kriterijai</w:t>
            </w:r>
          </w:p>
        </w:tc>
      </w:tr>
      <w:tr w:rsidR="00162732" w:rsidRPr="00BA2EDC" w14:paraId="74ACCBAF" w14:textId="77777777" w:rsidTr="00AE2A7A">
        <w:tc>
          <w:tcPr>
            <w:tcW w:w="2552" w:type="dxa"/>
          </w:tcPr>
          <w:p w14:paraId="5749C65C" w14:textId="77777777" w:rsidR="00162732" w:rsidRPr="00BA2EDC" w:rsidRDefault="00162732" w:rsidP="00393F88">
            <w:pPr>
              <w:jc w:val="both"/>
              <w:rPr>
                <w:rFonts w:eastAsiaTheme="minorEastAsia"/>
                <w:sz w:val="24"/>
                <w:szCs w:val="24"/>
              </w:rPr>
            </w:pPr>
            <w:r w:rsidRPr="00BA2EDC">
              <w:rPr>
                <w:rFonts w:eastAsiaTheme="minorEastAsia"/>
                <w:sz w:val="24"/>
                <w:szCs w:val="24"/>
              </w:rPr>
              <w:t>6. Televizoriai ir monitoriai</w:t>
            </w:r>
          </w:p>
        </w:tc>
        <w:tc>
          <w:tcPr>
            <w:tcW w:w="12757" w:type="dxa"/>
          </w:tcPr>
          <w:p w14:paraId="444B9BAD" w14:textId="77777777" w:rsidR="00162732" w:rsidRPr="00BA2EDC" w:rsidRDefault="00162732" w:rsidP="00393F88">
            <w:pPr>
              <w:spacing w:before="100" w:beforeAutospacing="1" w:afterAutospacing="1"/>
              <w:jc w:val="both"/>
              <w:rPr>
                <w:b/>
                <w:bCs/>
                <w:kern w:val="2"/>
                <w:sz w:val="24"/>
                <w:szCs w:val="24"/>
                <w14:ligatures w14:val="standardContextual"/>
              </w:rPr>
            </w:pPr>
            <w:r w:rsidRPr="00BA2EDC">
              <w:rPr>
                <w:b/>
                <w:bCs/>
                <w:kern w:val="2"/>
                <w:sz w:val="24"/>
                <w:szCs w:val="24"/>
                <w14:ligatures w14:val="standardContextual"/>
              </w:rPr>
              <w:t>6. Televizoriai ir monitoriai:</w:t>
            </w:r>
          </w:p>
          <w:p w14:paraId="23A0170A" w14:textId="25D8CBF4" w:rsidR="00162732" w:rsidRPr="00BA2EDC" w:rsidRDefault="00162732" w:rsidP="00393F88">
            <w:pPr>
              <w:spacing w:before="100" w:beforeAutospacing="1" w:afterAutospacing="1"/>
              <w:jc w:val="both"/>
              <w:rPr>
                <w:b/>
                <w:bCs/>
                <w:kern w:val="2"/>
                <w:sz w:val="24"/>
                <w:szCs w:val="24"/>
                <w14:ligatures w14:val="standardContextual"/>
              </w:rPr>
            </w:pPr>
            <w:r w:rsidRPr="00BA2EDC">
              <w:rPr>
                <w:kern w:val="2"/>
                <w:sz w:val="24"/>
                <w:szCs w:val="24"/>
                <w14:ligatures w14:val="standardContextual"/>
              </w:rPr>
              <w:t xml:space="preserve">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Pr="00BA2EDC">
              <w:rPr>
                <w:b/>
                <w:bCs/>
                <w:kern w:val="2"/>
                <w:sz w:val="24"/>
                <w:szCs w:val="24"/>
                <w14:ligatures w14:val="standardContextual"/>
              </w:rPr>
              <w:t>turi atitikti aukščiausio energinio efektyvumo klasę</w:t>
            </w:r>
            <w:r w:rsidRPr="00BA2EDC">
              <w:rPr>
                <w:kern w:val="2"/>
                <w:sz w:val="24"/>
                <w:szCs w:val="24"/>
                <w14:ligatures w14:val="standardContextual"/>
              </w:rPr>
              <w:t>, nustatytą Europos Komisijos reglamentuose dėl gaminių energijos vartojimo efektyvumo ženklinimo reikalavimų</w:t>
            </w:r>
            <w:r>
              <w:rPr>
                <w:kern w:val="2"/>
                <w:sz w:val="24"/>
                <w:szCs w:val="24"/>
                <w14:ligatures w14:val="standardContextual"/>
              </w:rPr>
              <w:t xml:space="preserve">, </w:t>
            </w:r>
            <w:r>
              <w:rPr>
                <w:b/>
                <w:bCs/>
                <w:kern w:val="2"/>
                <w:sz w:val="24"/>
                <w:szCs w:val="24"/>
                <w14:ligatures w14:val="standardContextual"/>
              </w:rPr>
              <w:t xml:space="preserve">t. y. prieinamą Lietuvos rinkoje </w:t>
            </w:r>
            <w:r w:rsidRPr="00BA2EDC">
              <w:rPr>
                <w:rFonts w:eastAsiaTheme="minorEastAsia"/>
                <w:b/>
                <w:bCs/>
                <w:color w:val="000000"/>
                <w:sz w:val="24"/>
                <w:szCs w:val="24"/>
                <w:lang w:eastAsia="en-GB"/>
              </w:rPr>
              <w:t>ne mažesn</w:t>
            </w:r>
            <w:r>
              <w:rPr>
                <w:rFonts w:eastAsiaTheme="minorEastAsia"/>
                <w:b/>
                <w:bCs/>
                <w:color w:val="000000"/>
                <w:sz w:val="24"/>
                <w:szCs w:val="24"/>
                <w:lang w:eastAsia="en-GB"/>
              </w:rPr>
              <w:t>ę</w:t>
            </w:r>
            <w:r w:rsidRPr="00BA2EDC">
              <w:rPr>
                <w:rFonts w:eastAsiaTheme="minorEastAsia"/>
                <w:b/>
                <w:bCs/>
                <w:color w:val="000000"/>
                <w:sz w:val="24"/>
                <w:szCs w:val="24"/>
                <w:lang w:eastAsia="en-GB"/>
              </w:rPr>
              <w:t xml:space="preserve"> kaip </w:t>
            </w:r>
            <w:r w:rsidR="00791B8B">
              <w:rPr>
                <w:rFonts w:eastAsiaTheme="minorEastAsia"/>
                <w:b/>
                <w:bCs/>
                <w:color w:val="000000"/>
                <w:sz w:val="24"/>
                <w:szCs w:val="24"/>
                <w:lang w:eastAsia="en-GB"/>
              </w:rPr>
              <w:t xml:space="preserve">F </w:t>
            </w:r>
            <w:r w:rsidRPr="00BA2EDC">
              <w:rPr>
                <w:rFonts w:eastAsiaTheme="minorEastAsia"/>
                <w:b/>
                <w:bCs/>
                <w:sz w:val="24"/>
                <w:szCs w:val="24"/>
              </w:rPr>
              <w:t>energijos efektyvumo klas</w:t>
            </w:r>
            <w:r>
              <w:rPr>
                <w:rFonts w:eastAsiaTheme="minorEastAsia"/>
                <w:b/>
                <w:bCs/>
                <w:sz w:val="24"/>
                <w:szCs w:val="24"/>
              </w:rPr>
              <w:t>ę</w:t>
            </w:r>
            <w:r w:rsidRPr="00BA2EDC">
              <w:rPr>
                <w:rFonts w:eastAsiaTheme="minorEastAsia"/>
                <w:color w:val="000000"/>
                <w:sz w:val="24"/>
                <w:szCs w:val="24"/>
                <w:lang w:eastAsia="en-GB"/>
              </w:rPr>
              <w:t xml:space="preserve"> </w:t>
            </w:r>
            <w:r w:rsidR="00791B8B" w:rsidRPr="00791B8B">
              <w:rPr>
                <w:rFonts w:eastAsiaTheme="minorEastAsia"/>
                <w:b/>
                <w:bCs/>
                <w:color w:val="000000"/>
                <w:sz w:val="24"/>
                <w:szCs w:val="24"/>
                <w:lang w:eastAsia="en-GB"/>
              </w:rPr>
              <w:t>t</w:t>
            </w:r>
            <w:r w:rsidR="00791B8B" w:rsidRPr="00791B8B">
              <w:rPr>
                <w:b/>
                <w:bCs/>
                <w:color w:val="000000"/>
                <w:sz w:val="24"/>
                <w:szCs w:val="24"/>
                <w:lang w:eastAsia="en-GB"/>
              </w:rPr>
              <w:t>elevizoriu</w:t>
            </w:r>
            <w:r w:rsidR="00791B8B" w:rsidRPr="00791B8B">
              <w:rPr>
                <w:b/>
                <w:bCs/>
                <w:color w:val="000000"/>
                <w:sz w:val="24"/>
                <w:szCs w:val="24"/>
                <w:lang w:eastAsia="en-GB"/>
              </w:rPr>
              <w:t>i</w:t>
            </w:r>
            <w:r w:rsidR="00791B8B" w:rsidRPr="00791B8B">
              <w:rPr>
                <w:b/>
                <w:bCs/>
                <w:color w:val="000000"/>
                <w:sz w:val="24"/>
                <w:szCs w:val="24"/>
                <w:lang w:eastAsia="en-GB"/>
              </w:rPr>
              <w:t xml:space="preserve"> (32'')</w:t>
            </w:r>
            <w:r w:rsidR="00791B8B">
              <w:rPr>
                <w:color w:val="000000"/>
                <w:sz w:val="24"/>
                <w:szCs w:val="24"/>
                <w:lang w:eastAsia="en-GB"/>
              </w:rPr>
              <w:t xml:space="preserve"> </w:t>
            </w:r>
            <w:r w:rsidR="00791B8B" w:rsidRPr="00857196">
              <w:rPr>
                <w:b/>
                <w:bCs/>
                <w:color w:val="000000"/>
                <w:sz w:val="24"/>
                <w:szCs w:val="24"/>
                <w:lang w:eastAsia="en-GB"/>
              </w:rPr>
              <w:t>ir</w:t>
            </w:r>
            <w:r w:rsidR="00791B8B" w:rsidRPr="00BA2EDC">
              <w:rPr>
                <w:rFonts w:eastAsiaTheme="minorEastAsia"/>
                <w:b/>
                <w:bCs/>
                <w:color w:val="000000"/>
                <w:sz w:val="24"/>
                <w:szCs w:val="24"/>
                <w:lang w:eastAsia="en-GB"/>
              </w:rPr>
              <w:t xml:space="preserve"> </w:t>
            </w:r>
            <w:r w:rsidR="00791B8B" w:rsidRPr="00BA2EDC">
              <w:rPr>
                <w:rFonts w:eastAsiaTheme="minorEastAsia"/>
                <w:b/>
                <w:bCs/>
                <w:color w:val="000000"/>
                <w:sz w:val="24"/>
                <w:szCs w:val="24"/>
                <w:lang w:eastAsia="en-GB"/>
              </w:rPr>
              <w:t>ne mažesn</w:t>
            </w:r>
            <w:r w:rsidR="00791B8B">
              <w:rPr>
                <w:rFonts w:eastAsiaTheme="minorEastAsia"/>
                <w:b/>
                <w:bCs/>
                <w:color w:val="000000"/>
                <w:sz w:val="24"/>
                <w:szCs w:val="24"/>
                <w:lang w:eastAsia="en-GB"/>
              </w:rPr>
              <w:t>ę</w:t>
            </w:r>
            <w:r w:rsidR="00791B8B" w:rsidRPr="00BA2EDC">
              <w:rPr>
                <w:rFonts w:eastAsiaTheme="minorEastAsia"/>
                <w:b/>
                <w:bCs/>
                <w:color w:val="000000"/>
                <w:sz w:val="24"/>
                <w:szCs w:val="24"/>
                <w:lang w:eastAsia="en-GB"/>
              </w:rPr>
              <w:t xml:space="preserve"> kaip </w:t>
            </w:r>
            <w:r w:rsidR="00857196">
              <w:rPr>
                <w:rFonts w:eastAsiaTheme="minorEastAsia"/>
                <w:b/>
                <w:bCs/>
                <w:color w:val="000000"/>
                <w:sz w:val="24"/>
                <w:szCs w:val="24"/>
                <w:lang w:eastAsia="en-GB"/>
              </w:rPr>
              <w:t>E</w:t>
            </w:r>
            <w:r w:rsidR="00791B8B">
              <w:rPr>
                <w:rFonts w:eastAsiaTheme="minorEastAsia"/>
                <w:b/>
                <w:bCs/>
                <w:color w:val="000000"/>
                <w:sz w:val="24"/>
                <w:szCs w:val="24"/>
                <w:lang w:eastAsia="en-GB"/>
              </w:rPr>
              <w:t xml:space="preserve"> </w:t>
            </w:r>
            <w:r w:rsidR="00791B8B" w:rsidRPr="00BA2EDC">
              <w:rPr>
                <w:rFonts w:eastAsiaTheme="minorEastAsia"/>
                <w:b/>
                <w:bCs/>
                <w:sz w:val="24"/>
                <w:szCs w:val="24"/>
              </w:rPr>
              <w:t>energijos efektyvumo klas</w:t>
            </w:r>
            <w:r w:rsidR="00791B8B">
              <w:rPr>
                <w:rFonts w:eastAsiaTheme="minorEastAsia"/>
                <w:b/>
                <w:bCs/>
                <w:sz w:val="24"/>
                <w:szCs w:val="24"/>
              </w:rPr>
              <w:t>ę</w:t>
            </w:r>
            <w:r w:rsidR="00791B8B">
              <w:rPr>
                <w:rFonts w:eastAsiaTheme="minorEastAsia"/>
                <w:b/>
                <w:bCs/>
                <w:sz w:val="24"/>
                <w:szCs w:val="24"/>
              </w:rPr>
              <w:t xml:space="preserve"> televizoriams </w:t>
            </w:r>
            <w:r w:rsidR="00791B8B" w:rsidRPr="00162732">
              <w:rPr>
                <w:color w:val="000000"/>
                <w:sz w:val="24"/>
                <w:szCs w:val="24"/>
                <w:lang w:eastAsia="en-GB"/>
              </w:rPr>
              <w:t>(</w:t>
            </w:r>
            <w:r w:rsidR="00791B8B" w:rsidRPr="00857196">
              <w:rPr>
                <w:b/>
                <w:bCs/>
                <w:color w:val="000000"/>
                <w:sz w:val="24"/>
                <w:szCs w:val="24"/>
                <w:lang w:eastAsia="en-GB"/>
              </w:rPr>
              <w:t>50'')</w:t>
            </w:r>
            <w:r w:rsidR="00791B8B" w:rsidRPr="00857196">
              <w:rPr>
                <w:b/>
                <w:bCs/>
                <w:color w:val="000000"/>
                <w:sz w:val="24"/>
                <w:szCs w:val="24"/>
                <w:lang w:eastAsia="en-GB"/>
              </w:rPr>
              <w:t xml:space="preserve">, </w:t>
            </w:r>
            <w:r w:rsidR="00791B8B" w:rsidRPr="00857196">
              <w:rPr>
                <w:b/>
                <w:bCs/>
                <w:color w:val="000000"/>
                <w:sz w:val="24"/>
                <w:szCs w:val="24"/>
                <w:lang w:eastAsia="en-GB"/>
              </w:rPr>
              <w:t>(</w:t>
            </w:r>
            <w:r w:rsidR="00791B8B" w:rsidRPr="00857196">
              <w:rPr>
                <w:b/>
                <w:bCs/>
                <w:color w:val="000000"/>
                <w:sz w:val="24"/>
                <w:szCs w:val="24"/>
                <w:lang w:eastAsia="en-GB"/>
              </w:rPr>
              <w:t>65</w:t>
            </w:r>
            <w:r w:rsidR="00791B8B" w:rsidRPr="00857196">
              <w:rPr>
                <w:b/>
                <w:bCs/>
                <w:color w:val="000000"/>
                <w:sz w:val="24"/>
                <w:szCs w:val="24"/>
                <w:lang w:eastAsia="en-GB"/>
              </w:rPr>
              <w:t>'')</w:t>
            </w:r>
            <w:r w:rsidR="00791B8B" w:rsidRPr="00857196">
              <w:rPr>
                <w:b/>
                <w:bCs/>
                <w:color w:val="000000"/>
                <w:sz w:val="24"/>
                <w:szCs w:val="24"/>
                <w:lang w:eastAsia="en-GB"/>
              </w:rPr>
              <w:t xml:space="preserve"> ir </w:t>
            </w:r>
            <w:r w:rsidR="00791B8B" w:rsidRPr="00857196">
              <w:rPr>
                <w:b/>
                <w:bCs/>
                <w:color w:val="000000"/>
                <w:sz w:val="24"/>
                <w:szCs w:val="24"/>
                <w:lang w:eastAsia="en-GB"/>
              </w:rPr>
              <w:t>(ne mažiau kaip 72'')</w:t>
            </w:r>
            <w:r w:rsidR="00857196">
              <w:rPr>
                <w:color w:val="000000"/>
                <w:sz w:val="24"/>
                <w:szCs w:val="24"/>
                <w:lang w:eastAsia="en-GB"/>
              </w:rPr>
              <w:t xml:space="preserve"> </w:t>
            </w:r>
            <w:r w:rsidRPr="00BA2EDC">
              <w:rPr>
                <w:rFonts w:eastAsiaTheme="minorEastAsia"/>
                <w:color w:val="000000"/>
                <w:sz w:val="24"/>
                <w:szCs w:val="24"/>
                <w:lang w:eastAsia="en-GB"/>
              </w:rPr>
              <w:t>pagal naują (</w:t>
            </w:r>
            <w:r w:rsidRPr="00BA2EDC">
              <w:rPr>
                <w:rFonts w:eastAsiaTheme="minorEastAsia"/>
                <w:sz w:val="24"/>
                <w:szCs w:val="24"/>
              </w:rPr>
              <w:t>A-G) energijos efektyvumo ženklinimo sistemą.)</w:t>
            </w:r>
            <w:r w:rsidRPr="00BA2EDC">
              <w:rPr>
                <w:kern w:val="2"/>
                <w:sz w:val="24"/>
                <w:szCs w:val="24"/>
                <w14:ligatures w14:val="standardContextual"/>
              </w:rPr>
              <w:t>. Jeigu minėti reikalavimai prekėms netaikomi, prekės turi atitikti Europos Komisijos reglamentuose dėl gaminių ekologinio projektavimo nustatytus efektyvaus energijos vartojimo kriterijus;</w:t>
            </w:r>
          </w:p>
          <w:p w14:paraId="4FA09048" w14:textId="77777777" w:rsidR="00162732" w:rsidRPr="00BA2EDC" w:rsidRDefault="00162732" w:rsidP="00393F88">
            <w:pPr>
              <w:spacing w:before="100" w:beforeAutospacing="1" w:afterAutospacing="1"/>
              <w:jc w:val="both"/>
              <w:rPr>
                <w:kern w:val="2"/>
                <w:sz w:val="24"/>
                <w:szCs w:val="24"/>
                <w14:ligatures w14:val="standardContextual"/>
              </w:rPr>
            </w:pPr>
            <w:r w:rsidRPr="00BA2EDC">
              <w:rPr>
                <w:kern w:val="2"/>
                <w:sz w:val="24"/>
                <w:szCs w:val="24"/>
                <w14:ligatures w14:val="standardContextual"/>
              </w:rPr>
              <w:t xml:space="preserve">6.2. produkte </w:t>
            </w:r>
            <w:r w:rsidRPr="00BA2EDC">
              <w:rPr>
                <w:b/>
                <w:bCs/>
                <w:kern w:val="2"/>
                <w:sz w:val="24"/>
                <w:szCs w:val="24"/>
                <w14:ligatures w14:val="standardContextual"/>
              </w:rPr>
              <w:t>neturi būti gyvsidabrio</w:t>
            </w:r>
            <w:r w:rsidRPr="00BA2EDC">
              <w:rPr>
                <w:kern w:val="2"/>
                <w:sz w:val="24"/>
                <w:szCs w:val="24"/>
                <w14:ligatures w14:val="standardContextual"/>
              </w:rPr>
              <w:t>;</w:t>
            </w:r>
          </w:p>
          <w:p w14:paraId="5DCBF617" w14:textId="77777777" w:rsidR="00162732" w:rsidRPr="00BA2EDC" w:rsidRDefault="00162732" w:rsidP="00393F88">
            <w:pPr>
              <w:spacing w:before="100" w:beforeAutospacing="1" w:afterAutospacing="1"/>
              <w:jc w:val="both"/>
              <w:rPr>
                <w:kern w:val="2"/>
                <w:sz w:val="24"/>
                <w:szCs w:val="24"/>
                <w14:ligatures w14:val="standardContextual"/>
              </w:rPr>
            </w:pPr>
            <w:r w:rsidRPr="00BA2EDC">
              <w:rPr>
                <w:kern w:val="2"/>
                <w:sz w:val="24"/>
                <w:szCs w:val="24"/>
                <w14:ligatures w14:val="standardContextual"/>
              </w:rPr>
              <w:t xml:space="preserve">6.3. plastikinėse detalėse </w:t>
            </w:r>
            <w:r w:rsidRPr="00BA2EDC">
              <w:rPr>
                <w:b/>
                <w:bCs/>
                <w:kern w:val="2"/>
                <w:sz w:val="24"/>
                <w:szCs w:val="24"/>
                <w14:ligatures w14:val="standardContextual"/>
              </w:rPr>
              <w:t>neturi būti naudojamos cheminės medžiagos</w:t>
            </w:r>
            <w:r w:rsidRPr="00BA2EDC">
              <w:rPr>
                <w:kern w:val="2"/>
                <w:sz w:val="24"/>
                <w:szCs w:val="24"/>
                <w14:ligatures w14:val="standardContextual"/>
              </w:rPr>
              <w:t>,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bl>
    <w:p w14:paraId="096854FE" w14:textId="77777777" w:rsidR="0033319B" w:rsidRDefault="0033319B" w:rsidP="00162732">
      <w:pPr>
        <w:spacing w:after="200" w:line="276" w:lineRule="auto"/>
        <w:ind w:left="567"/>
        <w:contextualSpacing/>
        <w:jc w:val="center"/>
        <w:rPr>
          <w:rFonts w:ascii="Times New Roman" w:eastAsia="Calibri" w:hAnsi="Times New Roman" w:cs="Times New Roman"/>
          <w:color w:val="000000"/>
          <w:sz w:val="24"/>
          <w:szCs w:val="24"/>
        </w:rPr>
      </w:pPr>
    </w:p>
    <w:p w14:paraId="240EF807" w14:textId="42E940D0" w:rsidR="00162732" w:rsidRPr="00BA2EDC" w:rsidRDefault="00162732" w:rsidP="00162732">
      <w:pPr>
        <w:spacing w:after="200" w:line="276" w:lineRule="auto"/>
        <w:ind w:left="567"/>
        <w:contextualSpacing/>
        <w:jc w:val="center"/>
        <w:rPr>
          <w:rFonts w:ascii="Times New Roman" w:hAnsi="Times New Roman" w:cs="Times New Roman"/>
          <w:b/>
          <w:sz w:val="24"/>
          <w:szCs w:val="24"/>
        </w:rPr>
      </w:pPr>
      <w:r w:rsidRPr="00BA2EDC">
        <w:rPr>
          <w:rFonts w:ascii="Times New Roman" w:eastAsia="Calibri" w:hAnsi="Times New Roman" w:cs="Times New Roman"/>
          <w:color w:val="000000"/>
          <w:sz w:val="24"/>
          <w:szCs w:val="24"/>
        </w:rPr>
        <w:t>_______________</w:t>
      </w:r>
    </w:p>
    <w:p w14:paraId="6D4DFD55" w14:textId="77777777" w:rsidR="00162732" w:rsidRPr="00BA2EDC" w:rsidRDefault="00162732" w:rsidP="00162732">
      <w:pPr>
        <w:rPr>
          <w:rFonts w:ascii="Times New Roman" w:hAnsi="Times New Roman" w:cs="Times New Roman"/>
          <w:sz w:val="24"/>
          <w:szCs w:val="24"/>
        </w:rPr>
      </w:pPr>
    </w:p>
    <w:p w14:paraId="63FC8915" w14:textId="77777777" w:rsidR="00162732" w:rsidRPr="00BA2EDC"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6A23D759" w14:textId="77777777" w:rsidR="00162732" w:rsidRPr="00BA2EDC"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7C0960AC" w14:textId="77777777" w:rsidR="00162732" w:rsidRPr="00BA2EDC"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ECEA38B" w14:textId="77777777" w:rsidR="00162732" w:rsidRPr="00BA2EDC"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2864C51E" w14:textId="77777777" w:rsidR="00162732" w:rsidRPr="00BA2EDC"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3CEADD86" w14:textId="77777777" w:rsidR="00162732" w:rsidRPr="00BA2EDC"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19413E6A" w14:textId="77777777" w:rsidR="00162732" w:rsidRPr="00BA2EDC"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77042F16" w14:textId="77777777" w:rsidR="00162732" w:rsidRPr="00BA2EDC"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768F633D" w14:textId="77777777" w:rsidR="00162732"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75DF0BED" w14:textId="77777777" w:rsidR="00162732"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8D96B2D" w14:textId="77777777" w:rsidR="00162732" w:rsidRDefault="00162732" w:rsidP="00162732">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sectPr w:rsidR="00162732" w:rsidSect="003E5F91">
      <w:pgSz w:w="16838" w:h="11906" w:orient="landscape"/>
      <w:pgMar w:top="567"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73E5" w14:textId="77777777" w:rsidR="003E5F91" w:rsidRDefault="003E5F91" w:rsidP="00162732">
      <w:pPr>
        <w:spacing w:after="0" w:line="240" w:lineRule="auto"/>
      </w:pPr>
      <w:r>
        <w:separator/>
      </w:r>
    </w:p>
  </w:endnote>
  <w:endnote w:type="continuationSeparator" w:id="0">
    <w:p w14:paraId="0674BE29" w14:textId="77777777" w:rsidR="003E5F91" w:rsidRDefault="003E5F91" w:rsidP="0016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3BC3" w14:textId="77777777" w:rsidR="003E5F91" w:rsidRDefault="003E5F91" w:rsidP="00162732">
      <w:pPr>
        <w:spacing w:after="0" w:line="240" w:lineRule="auto"/>
      </w:pPr>
      <w:r>
        <w:separator/>
      </w:r>
    </w:p>
  </w:footnote>
  <w:footnote w:type="continuationSeparator" w:id="0">
    <w:p w14:paraId="51C8B6B0" w14:textId="77777777" w:rsidR="003E5F91" w:rsidRDefault="003E5F91" w:rsidP="00162732">
      <w:pPr>
        <w:spacing w:after="0" w:line="240" w:lineRule="auto"/>
      </w:pPr>
      <w:r>
        <w:continuationSeparator/>
      </w:r>
    </w:p>
  </w:footnote>
  <w:footnote w:id="1">
    <w:p w14:paraId="05B73D61" w14:textId="77777777" w:rsidR="00162732" w:rsidRPr="00A61701" w:rsidRDefault="00162732" w:rsidP="00162732">
      <w:pPr>
        <w:pStyle w:val="Puslapioinaostekstas"/>
      </w:pPr>
      <w:r w:rsidRPr="00A61701">
        <w:rPr>
          <w:rStyle w:val="Puslapioinaosnuoroda"/>
        </w:rPr>
        <w:footnoteRef/>
      </w:r>
      <w:r w:rsidRPr="00A61701">
        <w:t xml:space="preserve"> </w:t>
      </w:r>
      <w:r w:rsidRPr="0071384D">
        <w:rPr>
          <w:lang w:eastAsia="en-GB"/>
        </w:rPr>
        <w:t xml:space="preserve">Plungės PN – Plungės pusiaukelės namai, </w:t>
      </w:r>
      <w:r w:rsidRPr="0071384D">
        <w:rPr>
          <w:iCs/>
        </w:rPr>
        <w:t>Lentpjūvės g. 10, Plungė</w:t>
      </w:r>
    </w:p>
  </w:footnote>
  <w:footnote w:id="2">
    <w:p w14:paraId="0090250E" w14:textId="77777777" w:rsidR="00162732" w:rsidRDefault="00162732" w:rsidP="00162732">
      <w:pPr>
        <w:spacing w:after="0" w:line="240" w:lineRule="auto"/>
      </w:pPr>
      <w:r w:rsidRPr="0071384D">
        <w:rPr>
          <w:rStyle w:val="Puslapioinaosnuoroda"/>
          <w:rFonts w:ascii="Times New Roman" w:hAnsi="Times New Roman" w:cs="Times New Roman"/>
          <w:sz w:val="20"/>
          <w:szCs w:val="20"/>
        </w:rPr>
        <w:footnoteRef/>
      </w:r>
      <w:r w:rsidRPr="0071384D">
        <w:rPr>
          <w:rFonts w:ascii="Times New Roman" w:hAnsi="Times New Roman" w:cs="Times New Roman"/>
          <w:sz w:val="20"/>
          <w:szCs w:val="20"/>
        </w:rPr>
        <w:t xml:space="preserve"> VK TOG - </w:t>
      </w:r>
      <w:r w:rsidRPr="0071384D">
        <w:rPr>
          <w:rFonts w:ascii="Times New Roman" w:hAnsi="Times New Roman" w:cs="Times New Roman"/>
          <w:iCs/>
          <w:sz w:val="20"/>
          <w:szCs w:val="20"/>
        </w:rPr>
        <w:t>Vilniaus kalėjimo nuteistųjų socialinės integracijos centras (TOG skyrius), Rasų g. 8, Vilnius</w:t>
      </w:r>
    </w:p>
  </w:footnote>
  <w:footnote w:id="3">
    <w:p w14:paraId="1CC99E28" w14:textId="77777777" w:rsidR="00162732" w:rsidRPr="0071384D" w:rsidRDefault="00162732" w:rsidP="00162732">
      <w:pPr>
        <w:pStyle w:val="Puslapioinaostekstas"/>
      </w:pPr>
      <w:r w:rsidRPr="0071384D">
        <w:rPr>
          <w:rStyle w:val="Puslapioinaosnuoroda"/>
        </w:rPr>
        <w:footnoteRef/>
      </w:r>
      <w:r w:rsidRPr="0071384D">
        <w:t xml:space="preserve"> </w:t>
      </w:r>
      <w:r w:rsidRPr="0071384D">
        <w:rPr>
          <w:lang w:eastAsia="en-GB"/>
        </w:rPr>
        <w:t xml:space="preserve">VK UC - </w:t>
      </w:r>
      <w:r w:rsidRPr="0071384D">
        <w:rPr>
          <w:iCs/>
        </w:rPr>
        <w:t>Vilniaus kalėjimo Užimtumo centras, Rasų g. 8, Vilnius</w:t>
      </w:r>
    </w:p>
  </w:footnote>
  <w:footnote w:id="4">
    <w:p w14:paraId="6B392CE8" w14:textId="77777777" w:rsidR="00162732" w:rsidRPr="007E4190" w:rsidRDefault="00162732" w:rsidP="00162732">
      <w:pPr>
        <w:pStyle w:val="Puslapioinaostekstas"/>
      </w:pPr>
      <w:r w:rsidRPr="007E4190">
        <w:rPr>
          <w:rStyle w:val="Puslapioinaosnuoroda"/>
        </w:rPr>
        <w:footnoteRef/>
      </w:r>
      <w:r w:rsidRPr="007E4190">
        <w:t xml:space="preserve"> </w:t>
      </w:r>
      <w:r w:rsidRPr="007E4190">
        <w:rPr>
          <w:lang w:eastAsia="en-GB"/>
        </w:rPr>
        <w:t xml:space="preserve">Tauragės PN - </w:t>
      </w:r>
      <w:r w:rsidRPr="007E4190">
        <w:t xml:space="preserve">Tauragės </w:t>
      </w:r>
      <w:r w:rsidRPr="007E4190">
        <w:rPr>
          <w:iCs/>
        </w:rPr>
        <w:t>pusiaukelės namai</w:t>
      </w:r>
      <w:r>
        <w:rPr>
          <w:iCs/>
        </w:rPr>
        <w:t xml:space="preserve">, </w:t>
      </w:r>
      <w:r w:rsidRPr="007E4190">
        <w:t>Pramonės g. 18, Tauragė</w:t>
      </w:r>
    </w:p>
  </w:footnote>
  <w:footnote w:id="5">
    <w:p w14:paraId="48D9CC1A" w14:textId="77777777" w:rsidR="00162732" w:rsidRDefault="00162732" w:rsidP="00162732">
      <w:pPr>
        <w:pStyle w:val="Puslapioinaostekstas"/>
      </w:pPr>
      <w:r>
        <w:rPr>
          <w:rStyle w:val="Puslapioinaosnuoroda"/>
        </w:rPr>
        <w:footnoteRef/>
      </w:r>
      <w:r>
        <w:t xml:space="preserve"> </w:t>
      </w:r>
      <w:r w:rsidRPr="007E4190">
        <w:rPr>
          <w:lang w:eastAsia="en-GB"/>
        </w:rPr>
        <w:t>KUV – Lietuvos kalėjimų tarnybos Kompetencijų ugdymo valdyba, Antavilių g. 27A, Vilnius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32"/>
    <w:rsid w:val="00162732"/>
    <w:rsid w:val="0033319B"/>
    <w:rsid w:val="003E0D7E"/>
    <w:rsid w:val="003E5F91"/>
    <w:rsid w:val="00581C22"/>
    <w:rsid w:val="006A71CA"/>
    <w:rsid w:val="006E3751"/>
    <w:rsid w:val="00791B8B"/>
    <w:rsid w:val="00857196"/>
    <w:rsid w:val="00876BB4"/>
    <w:rsid w:val="009E3FE4"/>
    <w:rsid w:val="00A6283E"/>
    <w:rsid w:val="00AA3B7B"/>
    <w:rsid w:val="00AE2A7A"/>
    <w:rsid w:val="00C10E5C"/>
    <w:rsid w:val="00C8196A"/>
    <w:rsid w:val="00ED0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5356"/>
  <w15:chartTrackingRefBased/>
  <w15:docId w15:val="{4989C896-C862-48A9-8C29-C7E884B7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2732"/>
    <w:rPr>
      <w:kern w:val="0"/>
      <w14:ligatures w14:val="none"/>
    </w:rPr>
  </w:style>
  <w:style w:type="paragraph" w:styleId="Antrat3">
    <w:name w:val="heading 3"/>
    <w:basedOn w:val="prastasis"/>
    <w:next w:val="prastasis"/>
    <w:link w:val="Antrat3Diagrama"/>
    <w:uiPriority w:val="9"/>
    <w:unhideWhenUsed/>
    <w:qFormat/>
    <w:rsid w:val="00162732"/>
    <w:pPr>
      <w:keepNext/>
      <w:keepLines/>
      <w:spacing w:before="280" w:after="80" w:line="240" w:lineRule="auto"/>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2">
    <w:name w:val="Lentelės tinklelis2"/>
    <w:basedOn w:val="prastojilentel"/>
    <w:next w:val="Lentelstinklelis"/>
    <w:uiPriority w:val="39"/>
    <w:rsid w:val="0016273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62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qFormat/>
    <w:rsid w:val="0016273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162732"/>
    <w:rPr>
      <w:rFonts w:ascii="Times New Roman" w:eastAsia="Times New Roman" w:hAnsi="Times New Roman" w:cs="Times New Roman"/>
      <w:kern w:val="0"/>
      <w:sz w:val="20"/>
      <w:szCs w:val="20"/>
      <w14:ligatures w14:val="none"/>
    </w:rPr>
  </w:style>
  <w:style w:type="character" w:styleId="Puslapioinaosnuoroda">
    <w:name w:val="footnote reference"/>
    <w:qFormat/>
    <w:rsid w:val="00162732"/>
    <w:rPr>
      <w:vertAlign w:val="superscript"/>
    </w:rPr>
  </w:style>
  <w:style w:type="character" w:customStyle="1" w:styleId="Antrat3Diagrama">
    <w:name w:val="Antraštė 3 Diagrama"/>
    <w:basedOn w:val="Numatytasispastraiposriftas"/>
    <w:link w:val="Antrat3"/>
    <w:uiPriority w:val="9"/>
    <w:rsid w:val="00162732"/>
    <w:rPr>
      <w:rFonts w:ascii="Calibri" w:eastAsia="Calibri" w:hAnsi="Calibri" w:cs="Calibri"/>
      <w:b/>
      <w:kern w:val="0"/>
      <w:sz w:val="28"/>
      <w:szCs w:val="28"/>
      <w14:ligatures w14:val="none"/>
    </w:rPr>
  </w:style>
  <w:style w:type="paragraph" w:styleId="Betarp">
    <w:name w:val="No Spacing"/>
    <w:uiPriority w:val="1"/>
    <w:qFormat/>
    <w:rsid w:val="003E0D7E"/>
    <w:pPr>
      <w:spacing w:after="0" w:line="240" w:lineRule="auto"/>
    </w:pPr>
    <w:rPr>
      <w:kern w:val="0"/>
      <w14:ligatures w14:val="none"/>
    </w:rPr>
  </w:style>
  <w:style w:type="paragraph" w:styleId="Pataisymai">
    <w:name w:val="Revision"/>
    <w:hidden/>
    <w:uiPriority w:val="99"/>
    <w:semiHidden/>
    <w:rsid w:val="00C10E5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203A0-46CE-4AC0-97F0-0904770693C8}">
  <ds:schemaRefs>
    <ds:schemaRef ds:uri="e6a19158-d0d1-40c5-9a1c-07b30edafd5b"/>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dcmitype/"/>
    <ds:schemaRef ds:uri="63c83698-8997-4e50-a507-89ca86912937"/>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E9F2216-9C79-4A5D-95B0-F2465DA98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A3876-AF71-44F0-B470-6875E2BCF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3212</Words>
  <Characters>1832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Kazėnienė</dc:creator>
  <cp:keywords/>
  <dc:description/>
  <cp:lastModifiedBy>Orinta Kazėnienė</cp:lastModifiedBy>
  <cp:revision>5</cp:revision>
  <dcterms:created xsi:type="dcterms:W3CDTF">2024-02-05T11:24:00Z</dcterms:created>
  <dcterms:modified xsi:type="dcterms:W3CDTF">2024-02-05T11:38:00Z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