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BAF05" w14:textId="27393043" w:rsidR="00F920EA" w:rsidRPr="003D706B" w:rsidRDefault="00F920EA" w:rsidP="00F920EA">
      <w:pPr>
        <w:jc w:val="center"/>
        <w:rPr>
          <w:b/>
          <w:bCs/>
          <w:sz w:val="22"/>
          <w:szCs w:val="22"/>
          <w:lang w:val="lt-LT"/>
        </w:rPr>
      </w:pPr>
      <w:r w:rsidRPr="003D706B">
        <w:rPr>
          <w:b/>
          <w:bCs/>
          <w:sz w:val="22"/>
          <w:szCs w:val="22"/>
          <w:lang w:val="lt-LT"/>
        </w:rPr>
        <w:t>PIRKIMO–PARDAVIMO SUTARTIS Nr. PR2024-</w:t>
      </w:r>
      <w:r w:rsidR="0028268E">
        <w:rPr>
          <w:b/>
          <w:bCs/>
          <w:sz w:val="22"/>
          <w:szCs w:val="22"/>
          <w:lang w:val="lt-LT"/>
        </w:rPr>
        <w:t>51</w:t>
      </w:r>
    </w:p>
    <w:p w14:paraId="5A7617E6" w14:textId="77777777" w:rsidR="00F920EA" w:rsidRPr="003D706B" w:rsidRDefault="00F920EA" w:rsidP="00F920EA">
      <w:pPr>
        <w:jc w:val="center"/>
        <w:rPr>
          <w:b/>
          <w:sz w:val="16"/>
          <w:szCs w:val="16"/>
          <w:lang w:val="lt-LT"/>
        </w:rPr>
      </w:pPr>
    </w:p>
    <w:p w14:paraId="7F7FBE86" w14:textId="0DE10A6A" w:rsidR="00F920EA" w:rsidRPr="003D706B" w:rsidRDefault="00F920EA" w:rsidP="00F920EA">
      <w:pPr>
        <w:jc w:val="center"/>
        <w:rPr>
          <w:b/>
          <w:sz w:val="22"/>
          <w:szCs w:val="22"/>
          <w:lang w:val="lt-LT"/>
        </w:rPr>
      </w:pPr>
      <w:r w:rsidRPr="003D706B">
        <w:rPr>
          <w:b/>
          <w:sz w:val="22"/>
          <w:szCs w:val="22"/>
          <w:lang w:val="lt-LT"/>
        </w:rPr>
        <w:t xml:space="preserve">2024 m. </w:t>
      </w:r>
      <w:r w:rsidR="0028268E">
        <w:rPr>
          <w:b/>
          <w:sz w:val="22"/>
          <w:szCs w:val="22"/>
          <w:lang w:val="lt-LT"/>
        </w:rPr>
        <w:t>vasario</w:t>
      </w:r>
      <w:r w:rsidRPr="003D706B">
        <w:rPr>
          <w:b/>
          <w:sz w:val="22"/>
          <w:szCs w:val="22"/>
          <w:lang w:val="lt-LT"/>
        </w:rPr>
        <w:t xml:space="preserve"> </w:t>
      </w:r>
      <w:r w:rsidR="0028268E">
        <w:rPr>
          <w:b/>
          <w:sz w:val="22"/>
          <w:szCs w:val="22"/>
          <w:lang w:val="lt-LT"/>
        </w:rPr>
        <w:t xml:space="preserve">29 </w:t>
      </w:r>
      <w:r w:rsidRPr="003D706B">
        <w:rPr>
          <w:b/>
          <w:sz w:val="22"/>
          <w:szCs w:val="22"/>
          <w:lang w:val="lt-LT"/>
        </w:rPr>
        <w:t>d.</w:t>
      </w:r>
    </w:p>
    <w:p w14:paraId="62BD1111" w14:textId="77777777" w:rsidR="00F920EA" w:rsidRPr="003D706B" w:rsidRDefault="00F920EA" w:rsidP="00F920EA">
      <w:pPr>
        <w:jc w:val="center"/>
        <w:rPr>
          <w:b/>
          <w:sz w:val="22"/>
          <w:szCs w:val="22"/>
          <w:lang w:val="lt-LT"/>
        </w:rPr>
      </w:pPr>
      <w:r w:rsidRPr="003D706B">
        <w:rPr>
          <w:b/>
          <w:sz w:val="22"/>
          <w:szCs w:val="22"/>
          <w:lang w:val="lt-LT"/>
        </w:rPr>
        <w:t>Vilnius</w:t>
      </w:r>
    </w:p>
    <w:p w14:paraId="0A4492B8" w14:textId="77777777" w:rsidR="00F920EA" w:rsidRPr="003D706B" w:rsidRDefault="00F920EA" w:rsidP="00F920EA">
      <w:pPr>
        <w:jc w:val="center"/>
        <w:rPr>
          <w:b/>
          <w:sz w:val="16"/>
          <w:szCs w:val="16"/>
          <w:lang w:val="lt-LT"/>
        </w:rPr>
      </w:pPr>
    </w:p>
    <w:p w14:paraId="03BD52A5" w14:textId="77777777" w:rsidR="00F920EA" w:rsidRPr="003D706B" w:rsidRDefault="00F920EA" w:rsidP="00F920EA">
      <w:pPr>
        <w:jc w:val="center"/>
        <w:rPr>
          <w:b/>
          <w:sz w:val="16"/>
          <w:szCs w:val="16"/>
          <w:lang w:val="lt-LT"/>
        </w:rPr>
      </w:pPr>
    </w:p>
    <w:p w14:paraId="11184774" w14:textId="77777777" w:rsidR="00F920EA" w:rsidRPr="003D706B" w:rsidRDefault="00F920EA" w:rsidP="00F920EA">
      <w:pPr>
        <w:ind w:right="42" w:firstLine="851"/>
        <w:rPr>
          <w:sz w:val="22"/>
          <w:szCs w:val="22"/>
          <w:lang w:val="lt-LT"/>
        </w:rPr>
      </w:pPr>
      <w:r w:rsidRPr="003D706B">
        <w:rPr>
          <w:b/>
          <w:sz w:val="22"/>
          <w:szCs w:val="22"/>
          <w:lang w:val="lt-LT"/>
        </w:rPr>
        <w:t>Nacionalinis vėžio institutas</w:t>
      </w:r>
      <w:r w:rsidRPr="003D706B">
        <w:rPr>
          <w:sz w:val="22"/>
          <w:szCs w:val="22"/>
          <w:lang w:val="lt-LT"/>
        </w:rPr>
        <w:t xml:space="preserve">, juridinio asmens kodas 111959420 (toliau – Pirkėjas), atstovaujamas direktoriaus Valdo Pečeliūno, ir </w:t>
      </w:r>
    </w:p>
    <w:p w14:paraId="5CCAE6BB" w14:textId="77777777" w:rsidR="00450461" w:rsidRDefault="00450461" w:rsidP="00450461">
      <w:pPr>
        <w:ind w:right="42" w:firstLine="851"/>
        <w:rPr>
          <w:sz w:val="22"/>
          <w:szCs w:val="22"/>
          <w:lang w:val="lt-LT"/>
        </w:rPr>
      </w:pPr>
      <w:r w:rsidRPr="00423BE3">
        <w:rPr>
          <w:b/>
          <w:sz w:val="22"/>
          <w:szCs w:val="22"/>
          <w:lang w:val="lt-LT"/>
        </w:rPr>
        <w:t>UAB</w:t>
      </w:r>
      <w:r w:rsidRPr="00423BE3">
        <w:rPr>
          <w:b/>
          <w:sz w:val="22"/>
          <w:lang w:val="lt-LT"/>
        </w:rPr>
        <w:t xml:space="preserve"> „Skirgesa“</w:t>
      </w:r>
      <w:r w:rsidRPr="00423BE3">
        <w:rPr>
          <w:sz w:val="22"/>
          <w:lang w:val="lt-LT"/>
        </w:rPr>
        <w:t>, juridinio asmens kodas 234449420 (toliau – Pardavėjas), atstovaujama direktoriaus Skirmanto Akelio</w:t>
      </w:r>
      <w:r w:rsidR="00F920EA" w:rsidRPr="003D706B">
        <w:rPr>
          <w:sz w:val="22"/>
          <w:szCs w:val="22"/>
          <w:lang w:val="lt-LT"/>
        </w:rPr>
        <w:t>,</w:t>
      </w:r>
    </w:p>
    <w:p w14:paraId="6B79F9DD" w14:textId="6F02812D" w:rsidR="00F920EA" w:rsidRPr="003D706B" w:rsidRDefault="00F920EA" w:rsidP="00450461">
      <w:pPr>
        <w:ind w:right="42" w:firstLine="851"/>
        <w:rPr>
          <w:sz w:val="22"/>
          <w:szCs w:val="22"/>
          <w:lang w:val="lt-LT"/>
        </w:rPr>
      </w:pPr>
      <w:r w:rsidRPr="003D706B">
        <w:rPr>
          <w:sz w:val="22"/>
          <w:szCs w:val="22"/>
          <w:lang w:val="lt-LT"/>
        </w:rPr>
        <w:t>toliau Pirkėjas ir Pardavėjas, kiekvienas atskirai gali būti vadinami „Šalimi“, o abu kartu – „Šalimis“, sudarė šią sutartį (toliau – Sutartis), vadovaujantis atlikto viešojo pirkimo supaprastinto atviro konkurso „Chirurginių siūlų pirkimas“, pirkimo Nr. 705593, sąlygomis susitarė dėl toliau išvardytų sąlygų.</w:t>
      </w:r>
    </w:p>
    <w:p w14:paraId="4173937D" w14:textId="77777777" w:rsidR="00F920EA" w:rsidRPr="003D706B" w:rsidRDefault="00F920EA" w:rsidP="00F920EA">
      <w:pPr>
        <w:ind w:firstLine="1296"/>
        <w:rPr>
          <w:sz w:val="14"/>
          <w:szCs w:val="14"/>
          <w:lang w:val="lt-LT"/>
        </w:rPr>
      </w:pPr>
    </w:p>
    <w:p w14:paraId="09EDF429" w14:textId="77777777" w:rsidR="00F920EA" w:rsidRPr="003D706B" w:rsidRDefault="00F920EA" w:rsidP="00F920EA">
      <w:pPr>
        <w:numPr>
          <w:ilvl w:val="0"/>
          <w:numId w:val="1"/>
        </w:numPr>
        <w:ind w:right="49"/>
        <w:jc w:val="center"/>
        <w:rPr>
          <w:b/>
          <w:bCs/>
          <w:sz w:val="22"/>
          <w:szCs w:val="22"/>
          <w:lang w:val="lt-LT"/>
        </w:rPr>
      </w:pPr>
      <w:r w:rsidRPr="003D706B">
        <w:rPr>
          <w:b/>
          <w:bCs/>
          <w:sz w:val="22"/>
          <w:szCs w:val="22"/>
          <w:lang w:val="lt-LT"/>
        </w:rPr>
        <w:t>Sutarties dalykas</w:t>
      </w:r>
    </w:p>
    <w:p w14:paraId="08BC82E5" w14:textId="77777777" w:rsidR="00F920EA" w:rsidRPr="003D706B" w:rsidRDefault="00F920EA" w:rsidP="00F920EA">
      <w:pPr>
        <w:numPr>
          <w:ilvl w:val="1"/>
          <w:numId w:val="2"/>
        </w:numPr>
        <w:tabs>
          <w:tab w:val="num" w:pos="0"/>
          <w:tab w:val="left" w:pos="1276"/>
        </w:tabs>
        <w:ind w:left="0" w:firstLine="567"/>
        <w:rPr>
          <w:sz w:val="22"/>
          <w:szCs w:val="22"/>
          <w:lang w:val="lt-LT"/>
        </w:rPr>
      </w:pPr>
      <w:r w:rsidRPr="003D706B">
        <w:rPr>
          <w:sz w:val="22"/>
          <w:szCs w:val="22"/>
          <w:lang w:val="lt-LT"/>
        </w:rPr>
        <w:t>Sutarties dalykas yra chirurginių siūlų (toliau – Prekė) pirkimas – pardavimas (</w:t>
      </w:r>
      <w:r w:rsidRPr="003D706B">
        <w:rPr>
          <w:i/>
          <w:sz w:val="22"/>
          <w:szCs w:val="22"/>
          <w:lang w:val="lt-LT"/>
        </w:rPr>
        <w:t>taip pat ir pristatymas</w:t>
      </w:r>
      <w:r w:rsidRPr="003D706B">
        <w:rPr>
          <w:iCs/>
          <w:sz w:val="22"/>
          <w:szCs w:val="22"/>
          <w:lang w:val="lt-LT"/>
        </w:rPr>
        <w:t>),</w:t>
      </w:r>
      <w:r w:rsidRPr="003D706B">
        <w:rPr>
          <w:i/>
          <w:iCs/>
          <w:sz w:val="22"/>
          <w:szCs w:val="22"/>
          <w:lang w:val="lt-LT"/>
        </w:rPr>
        <w:t xml:space="preserve"> </w:t>
      </w:r>
      <w:r w:rsidRPr="003D706B">
        <w:rPr>
          <w:sz w:val="22"/>
          <w:szCs w:val="22"/>
          <w:lang w:val="lt-LT"/>
        </w:rPr>
        <w:t>kurių kaina ir techninė specifikacija nurodyta Sutarties 1 priede.</w:t>
      </w:r>
    </w:p>
    <w:p w14:paraId="42F62EEF" w14:textId="77777777" w:rsidR="00F920EA" w:rsidRPr="003D706B" w:rsidRDefault="00F920EA" w:rsidP="00F920EA">
      <w:pPr>
        <w:numPr>
          <w:ilvl w:val="2"/>
          <w:numId w:val="2"/>
        </w:numPr>
        <w:tabs>
          <w:tab w:val="num" w:pos="0"/>
          <w:tab w:val="num" w:pos="720"/>
          <w:tab w:val="num" w:pos="851"/>
          <w:tab w:val="left" w:pos="1276"/>
        </w:tabs>
        <w:ind w:left="0" w:firstLine="567"/>
        <w:rPr>
          <w:sz w:val="22"/>
          <w:szCs w:val="22"/>
          <w:lang w:val="lt-LT"/>
        </w:rPr>
      </w:pPr>
      <w:r w:rsidRPr="003D706B">
        <w:rPr>
          <w:bCs/>
          <w:sz w:val="22"/>
          <w:szCs w:val="22"/>
          <w:lang w:val="lt-LT" w:eastAsia="zh-CN"/>
        </w:rPr>
        <w:t xml:space="preserve">Prekė turi būti nauja, nenaudota. </w:t>
      </w:r>
      <w:r w:rsidRPr="003D706B">
        <w:rPr>
          <w:sz w:val="22"/>
          <w:szCs w:val="22"/>
          <w:lang w:val="lt-LT"/>
        </w:rPr>
        <w:t xml:space="preserve">Prekės kokybė turi atitikti </w:t>
      </w:r>
      <w:r w:rsidRPr="003D706B">
        <w:rPr>
          <w:color w:val="000000" w:themeColor="text1"/>
          <w:sz w:val="22"/>
          <w:szCs w:val="22"/>
          <w:lang w:val="lt-LT"/>
        </w:rPr>
        <w:t>medicinos prietaisų saugos techninių reglamentų reikalavimus, prekės turi būti paženklintos CE ženklu</w:t>
      </w:r>
      <w:r w:rsidRPr="003D706B">
        <w:rPr>
          <w:sz w:val="22"/>
          <w:szCs w:val="22"/>
          <w:lang w:val="lt-LT"/>
        </w:rPr>
        <w:t>;</w:t>
      </w:r>
    </w:p>
    <w:p w14:paraId="797352F3" w14:textId="77777777" w:rsidR="00F920EA" w:rsidRPr="003D706B" w:rsidRDefault="00F920EA" w:rsidP="00F920EA">
      <w:pPr>
        <w:numPr>
          <w:ilvl w:val="2"/>
          <w:numId w:val="2"/>
        </w:numPr>
        <w:tabs>
          <w:tab w:val="num" w:pos="0"/>
          <w:tab w:val="num" w:pos="720"/>
          <w:tab w:val="num" w:pos="851"/>
          <w:tab w:val="left" w:pos="1276"/>
        </w:tabs>
        <w:ind w:left="0" w:firstLine="567"/>
        <w:rPr>
          <w:sz w:val="22"/>
          <w:szCs w:val="22"/>
          <w:lang w:val="lt-LT"/>
        </w:rPr>
      </w:pPr>
      <w:r w:rsidRPr="003D706B">
        <w:rPr>
          <w:noProof/>
          <w:sz w:val="22"/>
          <w:szCs w:val="22"/>
          <w:lang w:val="lt-LT"/>
        </w:rPr>
        <w:t>Pirkėjas neįsipareigoja išpirkti viso šios sutarties 1 priede nurodyto prekių kiekio</w:t>
      </w:r>
      <w:r w:rsidRPr="003D706B">
        <w:rPr>
          <w:sz w:val="22"/>
          <w:szCs w:val="22"/>
          <w:lang w:val="lt-LT"/>
        </w:rPr>
        <w:t>.</w:t>
      </w:r>
    </w:p>
    <w:p w14:paraId="58422318" w14:textId="77777777" w:rsidR="00F920EA" w:rsidRPr="003D706B" w:rsidRDefault="00F920EA" w:rsidP="00F920EA">
      <w:pPr>
        <w:numPr>
          <w:ilvl w:val="2"/>
          <w:numId w:val="2"/>
        </w:numPr>
        <w:tabs>
          <w:tab w:val="num" w:pos="0"/>
          <w:tab w:val="num" w:pos="720"/>
          <w:tab w:val="num" w:pos="851"/>
          <w:tab w:val="left" w:pos="1276"/>
        </w:tabs>
        <w:ind w:left="0" w:firstLine="567"/>
        <w:rPr>
          <w:sz w:val="22"/>
          <w:szCs w:val="22"/>
          <w:lang w:val="lt-LT"/>
        </w:rPr>
      </w:pPr>
      <w:r w:rsidRPr="003D706B">
        <w:rPr>
          <w:sz w:val="22"/>
          <w:szCs w:val="22"/>
          <w:lang w:val="lt-LT"/>
        </w:rPr>
        <w:t>Atsiradus pasiūlyme neišvardintų, tačiau su pirkimo objektu susijusių prekių poreikiui, kurių nėra numatyta sutartyje, Pirkėjas gali įsigyti reikalingas prekes iš tuo metu esančio tiekėjo asortimento. Tokių prekių, įsigijimo vertė per negali viršyti 10 procentų pradinės Sutarties vertės be PVM.</w:t>
      </w:r>
      <w:r w:rsidRPr="003D706B">
        <w:rPr>
          <w:lang w:val="lt-LT"/>
        </w:rPr>
        <w:t xml:space="preserve"> </w:t>
      </w:r>
      <w:r w:rsidRPr="003D706B">
        <w:rPr>
          <w:sz w:val="22"/>
          <w:szCs w:val="22"/>
          <w:lang w:val="lt-LT"/>
        </w:rPr>
        <w:t>Už 1 priede nenurodytas, tačiau su pirkimo objektu susijusias prekes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7C49426E" w14:textId="77777777" w:rsidR="00F920EA" w:rsidRPr="003D706B" w:rsidRDefault="00F920EA" w:rsidP="00F920EA">
      <w:pPr>
        <w:numPr>
          <w:ilvl w:val="2"/>
          <w:numId w:val="2"/>
        </w:numPr>
        <w:tabs>
          <w:tab w:val="num" w:pos="0"/>
          <w:tab w:val="num" w:pos="720"/>
          <w:tab w:val="num" w:pos="851"/>
          <w:tab w:val="left" w:pos="1276"/>
        </w:tabs>
        <w:ind w:left="0" w:firstLine="567"/>
        <w:rPr>
          <w:sz w:val="22"/>
          <w:szCs w:val="22"/>
          <w:lang w:val="lt-LT"/>
        </w:rPr>
      </w:pPr>
      <w:r w:rsidRPr="003D706B">
        <w:rPr>
          <w:sz w:val="22"/>
          <w:szCs w:val="22"/>
          <w:lang w:val="lt-LT"/>
        </w:rPr>
        <w:t xml:space="preserve">Prekės pristatomos Pirkėjui kartu su prekių kokybę patvirtinančiais dokumentais, </w:t>
      </w:r>
      <w:r w:rsidRPr="003D706B">
        <w:rPr>
          <w:color w:val="000000" w:themeColor="text1"/>
          <w:sz w:val="22"/>
          <w:szCs w:val="22"/>
          <w:lang w:val="lt-LT"/>
        </w:rPr>
        <w:t xml:space="preserve">su etiketėmis, </w:t>
      </w:r>
      <w:r w:rsidRPr="003D706B">
        <w:rPr>
          <w:sz w:val="22"/>
          <w:szCs w:val="22"/>
          <w:lang w:val="lt-LT"/>
        </w:rPr>
        <w:t>lietuviška naudojimo instrukcija, kad būtų užtikrintas tinkamas Prekės naudojimas;</w:t>
      </w:r>
    </w:p>
    <w:p w14:paraId="218679B0" w14:textId="77777777" w:rsidR="00F920EA" w:rsidRPr="003D706B" w:rsidRDefault="00F920EA" w:rsidP="00F920EA">
      <w:pPr>
        <w:numPr>
          <w:ilvl w:val="2"/>
          <w:numId w:val="2"/>
        </w:numPr>
        <w:tabs>
          <w:tab w:val="num" w:pos="0"/>
          <w:tab w:val="num" w:pos="720"/>
          <w:tab w:val="num" w:pos="851"/>
          <w:tab w:val="left" w:pos="1276"/>
        </w:tabs>
        <w:ind w:left="0" w:firstLine="567"/>
        <w:rPr>
          <w:sz w:val="22"/>
          <w:szCs w:val="22"/>
          <w:lang w:val="lt-LT"/>
        </w:rPr>
      </w:pPr>
      <w:r w:rsidRPr="003D706B">
        <w:rPr>
          <w:sz w:val="22"/>
          <w:szCs w:val="22"/>
          <w:lang w:val="lt-LT"/>
        </w:rPr>
        <w:t>jei dėl nuo Pardavėjo nepriklausančių objektyvių aplinkybių, kurių nebuvo įmanoma numatyti rengiant pirkimo dokumentus ir (ar) Sutarties sudarymo metu, Pardavėjas negali pristatyti nurodytos Prekės (t. y. Sutarties vykdymo metu tokia Prekė jau yra nebegaminama arba Prekės negalima įsigyti rinkoje), Pirkėjui raštu išreiškus sutikimą, nedidinant Sutarties kainos, Pardavėjas gali pristatyti kitą prekę su sąlyga, kad nauja prekė atitiks keliamus reikalavimus, t. y. prekė turi būti lygiavertė keičiamai ir atitikti ne žemesnius nei Techninėje specifikacijoje įtvirtintus reikalavimus (negali būti blogesnių charakteristikų), ir bus pristatyta už tą pačią ar mažesnę kainą:</w:t>
      </w:r>
    </w:p>
    <w:p w14:paraId="3EF71500" w14:textId="77777777" w:rsidR="00F920EA" w:rsidRPr="003D706B" w:rsidRDefault="00F920EA" w:rsidP="00F920EA">
      <w:pPr>
        <w:tabs>
          <w:tab w:val="num" w:pos="851"/>
          <w:tab w:val="num" w:pos="1070"/>
          <w:tab w:val="left" w:pos="1276"/>
          <w:tab w:val="num" w:pos="1430"/>
        </w:tabs>
        <w:ind w:left="567"/>
        <w:rPr>
          <w:sz w:val="22"/>
          <w:szCs w:val="22"/>
          <w:lang w:val="lt-LT"/>
        </w:rPr>
      </w:pPr>
      <w:r w:rsidRPr="003D706B">
        <w:rPr>
          <w:sz w:val="22"/>
          <w:szCs w:val="22"/>
          <w:lang w:val="lt-LT"/>
        </w:rPr>
        <w:t>1.1.5.1. Pardavėjas raštu praneša Pirkėjui apie poreikį keisti prekę, pateikdamas tą poreikį pagrindžiančius dokumentus (pvz. gamintojo raštą/patvirtinimą, kad prekė nebegaminama) bei prekės techninę specifikaciją, pagrindžiančią, kad nauja prekė atitinka nustatytą techninę specifikaciją ir Pardavėjo pasiūlyme nurodytas techninių rodiklių reikšmes;</w:t>
      </w:r>
    </w:p>
    <w:p w14:paraId="27ED8674" w14:textId="77777777" w:rsidR="00F920EA" w:rsidRPr="003D706B" w:rsidRDefault="00F920EA" w:rsidP="00F920EA">
      <w:pPr>
        <w:tabs>
          <w:tab w:val="num" w:pos="851"/>
          <w:tab w:val="num" w:pos="1070"/>
          <w:tab w:val="left" w:pos="1276"/>
          <w:tab w:val="num" w:pos="1430"/>
        </w:tabs>
        <w:ind w:left="567"/>
        <w:rPr>
          <w:sz w:val="22"/>
          <w:szCs w:val="22"/>
          <w:lang w:val="lt-LT"/>
        </w:rPr>
      </w:pPr>
      <w:r w:rsidRPr="003D706B">
        <w:rPr>
          <w:sz w:val="22"/>
          <w:szCs w:val="22"/>
          <w:lang w:val="lt-LT"/>
        </w:rPr>
        <w:t>1.1.5.2. Šalims susitarus, turi būti sudaromas rašytinis Šalių susitarimas dėl Sutarties sąlygų keitimo. Susitarimas įsigalioja nuo jame nurodytos datos ir (ar) aplinkybių ir tampa neatsiejama šios Sutarties dalimi.</w:t>
      </w:r>
    </w:p>
    <w:p w14:paraId="5E4BE7BB" w14:textId="77777777" w:rsidR="00F920EA" w:rsidRPr="003D706B" w:rsidRDefault="00F920EA" w:rsidP="00F920EA">
      <w:pPr>
        <w:numPr>
          <w:ilvl w:val="1"/>
          <w:numId w:val="2"/>
        </w:numPr>
        <w:tabs>
          <w:tab w:val="num" w:pos="0"/>
          <w:tab w:val="left" w:pos="1276"/>
        </w:tabs>
        <w:ind w:left="0" w:firstLine="567"/>
        <w:rPr>
          <w:sz w:val="22"/>
          <w:szCs w:val="22"/>
          <w:lang w:val="lt-LT"/>
        </w:rPr>
      </w:pPr>
      <w:bookmarkStart w:id="0" w:name="_Ref390180616"/>
      <w:r w:rsidRPr="003D706B">
        <w:rPr>
          <w:sz w:val="22"/>
          <w:szCs w:val="22"/>
          <w:lang w:val="lt-LT"/>
        </w:rPr>
        <w:t>Prekės turi būti pristatytos Pardavėjo transportu ir lėšomis pagal Pirkėjo reikalavimą ir poreikius ne vėliau kaip per 5 darbo dienas po užsakymo gavimo raštu, paštu, telefonu ar elektroninėmis priemonėmis. Prekės turi būti pristatytos Pirkėjui adresu Santariškių g. 1, Vilnius</w:t>
      </w:r>
      <w:bookmarkEnd w:id="0"/>
      <w:r w:rsidRPr="003D706B">
        <w:rPr>
          <w:sz w:val="22"/>
          <w:szCs w:val="22"/>
          <w:lang w:val="lt-LT"/>
        </w:rPr>
        <w:t>;</w:t>
      </w:r>
    </w:p>
    <w:p w14:paraId="2105D7BD" w14:textId="77777777" w:rsidR="00F920EA" w:rsidRPr="003D706B" w:rsidRDefault="00F920EA" w:rsidP="00F920EA">
      <w:pPr>
        <w:numPr>
          <w:ilvl w:val="2"/>
          <w:numId w:val="2"/>
        </w:numPr>
        <w:tabs>
          <w:tab w:val="num" w:pos="0"/>
          <w:tab w:val="left" w:pos="200"/>
          <w:tab w:val="left" w:pos="1276"/>
        </w:tabs>
        <w:ind w:left="0" w:firstLine="567"/>
        <w:rPr>
          <w:sz w:val="22"/>
          <w:szCs w:val="22"/>
          <w:lang w:val="lt-LT"/>
        </w:rPr>
      </w:pPr>
      <w:r w:rsidRPr="003D706B">
        <w:rPr>
          <w:sz w:val="22"/>
          <w:szCs w:val="22"/>
          <w:lang w:val="lt-LT"/>
        </w:rPr>
        <w:t>Prekę Pirkėjas priima tik darbo dienomis nuo 8.00 iki 14.00</w:t>
      </w:r>
      <w:r w:rsidRPr="003D706B">
        <w:rPr>
          <w:iCs/>
          <w:sz w:val="22"/>
          <w:szCs w:val="22"/>
          <w:lang w:val="lt-LT"/>
        </w:rPr>
        <w:t xml:space="preserve"> val.</w:t>
      </w:r>
    </w:p>
    <w:p w14:paraId="7832293A" w14:textId="77777777" w:rsidR="00F920EA" w:rsidRPr="003D706B" w:rsidRDefault="00F920EA" w:rsidP="00F920EA">
      <w:pPr>
        <w:numPr>
          <w:ilvl w:val="2"/>
          <w:numId w:val="2"/>
        </w:numPr>
        <w:tabs>
          <w:tab w:val="num" w:pos="0"/>
          <w:tab w:val="left" w:pos="200"/>
          <w:tab w:val="left" w:pos="1276"/>
        </w:tabs>
        <w:ind w:left="0" w:firstLine="567"/>
        <w:rPr>
          <w:sz w:val="22"/>
          <w:szCs w:val="22"/>
          <w:lang w:val="lt-LT"/>
        </w:rPr>
      </w:pPr>
      <w:r w:rsidRPr="003D706B">
        <w:rPr>
          <w:sz w:val="22"/>
          <w:szCs w:val="22"/>
          <w:lang w:val="lt-LT"/>
        </w:rPr>
        <w:t>Šalys susitaria, kad Prekės pristatymo terminas yra esminė sutarties sąlyga;</w:t>
      </w:r>
    </w:p>
    <w:p w14:paraId="37647F6C" w14:textId="77777777" w:rsidR="00F920EA" w:rsidRPr="003D706B" w:rsidRDefault="00F920EA" w:rsidP="00F920EA">
      <w:pPr>
        <w:numPr>
          <w:ilvl w:val="2"/>
          <w:numId w:val="2"/>
        </w:numPr>
        <w:tabs>
          <w:tab w:val="left" w:pos="200"/>
          <w:tab w:val="left" w:pos="1276"/>
        </w:tabs>
        <w:ind w:left="0" w:firstLine="567"/>
        <w:rPr>
          <w:sz w:val="22"/>
          <w:szCs w:val="22"/>
          <w:lang w:val="lt-LT"/>
        </w:rPr>
      </w:pPr>
      <w:r w:rsidRPr="003D706B">
        <w:rPr>
          <w:sz w:val="22"/>
          <w:szCs w:val="22"/>
          <w:lang w:val="lt-LT"/>
        </w:rPr>
        <w:t>Pardavėjas pristatytą Prekę perduoda Pirkėjui, o Pirkėjas ją priima. Prekių perdavimo metu Pardavėjo ir Pirkėjo įgalioti asmenys pasirašo važtaraštį (reikalavimą), kuriame nurodoma prekių perdavimo data, tikslus laikas, prekių pavadinimas, užsakytas ir pateiktas kiekis.</w:t>
      </w:r>
    </w:p>
    <w:p w14:paraId="257914B3" w14:textId="77777777" w:rsidR="00F920EA" w:rsidRPr="003D706B" w:rsidRDefault="00F920EA" w:rsidP="00F920EA">
      <w:pPr>
        <w:numPr>
          <w:ilvl w:val="1"/>
          <w:numId w:val="2"/>
        </w:numPr>
        <w:tabs>
          <w:tab w:val="left" w:pos="200"/>
          <w:tab w:val="num" w:pos="1276"/>
        </w:tabs>
        <w:ind w:left="0" w:firstLine="567"/>
        <w:rPr>
          <w:sz w:val="22"/>
          <w:szCs w:val="22"/>
          <w:lang w:val="lt-LT"/>
        </w:rPr>
      </w:pPr>
      <w:r w:rsidRPr="003D706B">
        <w:rPr>
          <w:sz w:val="22"/>
          <w:szCs w:val="22"/>
          <w:lang w:val="lt-LT"/>
        </w:rPr>
        <w:t>Pardavėjas įsipareigoja tiekti Pirkėjui Sutarties techninėje specifikacijoje nurodytas Prekes, Pirkėjas įsipareigoja priimti tvarkingas ir kokybiškas Prekes ir sumokėti Pardavėjui Sutartyje numatytą kainą Sutartyje numatytomis sąlygomis ir terminais.</w:t>
      </w:r>
    </w:p>
    <w:p w14:paraId="311BCEED" w14:textId="77777777" w:rsidR="00F920EA" w:rsidRPr="003D706B" w:rsidRDefault="00F920EA" w:rsidP="00F920EA">
      <w:pPr>
        <w:tabs>
          <w:tab w:val="left" w:pos="200"/>
          <w:tab w:val="num" w:pos="1276"/>
        </w:tabs>
        <w:rPr>
          <w:sz w:val="16"/>
          <w:szCs w:val="16"/>
          <w:lang w:val="lt-LT"/>
        </w:rPr>
      </w:pPr>
    </w:p>
    <w:p w14:paraId="12DE20E8" w14:textId="77777777" w:rsidR="00F920EA" w:rsidRPr="003D706B" w:rsidRDefault="00F920EA" w:rsidP="00F920EA">
      <w:pPr>
        <w:pStyle w:val="ListParagraph"/>
        <w:numPr>
          <w:ilvl w:val="0"/>
          <w:numId w:val="2"/>
        </w:numPr>
        <w:spacing w:after="0" w:line="240" w:lineRule="auto"/>
        <w:jc w:val="center"/>
        <w:outlineLvl w:val="0"/>
        <w:rPr>
          <w:sz w:val="22"/>
          <w:lang w:val="lt-LT"/>
        </w:rPr>
      </w:pPr>
      <w:bookmarkStart w:id="1" w:name="_Toc525049608"/>
      <w:bookmarkStart w:id="2" w:name="_Toc525049720"/>
      <w:bookmarkStart w:id="3" w:name="_Toc525049830"/>
      <w:r w:rsidRPr="003D706B">
        <w:rPr>
          <w:b/>
          <w:bCs/>
          <w:sz w:val="22"/>
          <w:lang w:val="lt-LT"/>
        </w:rPr>
        <w:t>Sutarties galiojimas</w:t>
      </w:r>
      <w:bookmarkEnd w:id="1"/>
      <w:bookmarkEnd w:id="2"/>
      <w:bookmarkEnd w:id="3"/>
    </w:p>
    <w:p w14:paraId="6EA130B5" w14:textId="77777777" w:rsidR="00F920EA" w:rsidRPr="003D706B" w:rsidRDefault="00F920EA" w:rsidP="00F920EA">
      <w:pPr>
        <w:pStyle w:val="ListParagraph"/>
        <w:numPr>
          <w:ilvl w:val="1"/>
          <w:numId w:val="2"/>
        </w:numPr>
        <w:tabs>
          <w:tab w:val="clear" w:pos="846"/>
          <w:tab w:val="left" w:pos="0"/>
          <w:tab w:val="num" w:pos="1276"/>
        </w:tabs>
        <w:spacing w:after="0" w:line="240" w:lineRule="auto"/>
        <w:ind w:left="0" w:firstLine="567"/>
        <w:rPr>
          <w:sz w:val="22"/>
          <w:lang w:val="lt-LT"/>
        </w:rPr>
      </w:pPr>
      <w:r w:rsidRPr="003D706B">
        <w:rPr>
          <w:sz w:val="22"/>
          <w:lang w:val="lt-LT"/>
        </w:rPr>
        <w:t xml:space="preserve">Sutartis įsigalioja nuo vėliausios parašo datos (nurodytos Sutarties puslapyje su Šalių parašais) ir galioja </w:t>
      </w:r>
      <w:r w:rsidRPr="003D706B">
        <w:rPr>
          <w:bCs/>
          <w:noProof/>
          <w:sz w:val="22"/>
          <w:lang w:val="lt-LT"/>
        </w:rPr>
        <w:t>iki visiško įsipareigojimų įvykdymo, bet ne ilgiau kaip 12 mėn.</w:t>
      </w:r>
      <w:r w:rsidRPr="003D706B">
        <w:rPr>
          <w:szCs w:val="24"/>
          <w:lang w:val="lt-LT"/>
        </w:rPr>
        <w:t xml:space="preserve"> </w:t>
      </w:r>
      <w:r w:rsidRPr="003D706B">
        <w:rPr>
          <w:sz w:val="22"/>
          <w:lang w:val="lt-LT"/>
        </w:rPr>
        <w:t xml:space="preserve">Sutartis abipusiu rašytiniu susitarimu gali būti pratęsta iki 12 mėnesių kaskart, tačiau sutarties galiojimas, atsižvelgiant į visus galimus pratęsimus, </w:t>
      </w:r>
      <w:r w:rsidRPr="003D706B">
        <w:rPr>
          <w:sz w:val="22"/>
          <w:lang w:val="lt-LT"/>
        </w:rPr>
        <w:lastRenderedPageBreak/>
        <w:t>negali būti ilgesnis kaip 36 mėnesiai. Pratęsiant sutartį proporcingai pratesimo laikotarpiui gali didėti Sutarties 3.1. punkte numatyta pradinės sutarties vertė. Susitarimai yra neatsiejama šios Sutarties dalis.</w:t>
      </w:r>
    </w:p>
    <w:p w14:paraId="38D67415" w14:textId="77777777" w:rsidR="00F920EA" w:rsidRPr="003D706B" w:rsidRDefault="00F920EA" w:rsidP="00F920EA">
      <w:pPr>
        <w:pStyle w:val="ListParagraph"/>
        <w:numPr>
          <w:ilvl w:val="1"/>
          <w:numId w:val="2"/>
        </w:numPr>
        <w:tabs>
          <w:tab w:val="clear" w:pos="846"/>
          <w:tab w:val="left" w:pos="0"/>
          <w:tab w:val="num" w:pos="1276"/>
        </w:tabs>
        <w:spacing w:after="0" w:line="240" w:lineRule="auto"/>
        <w:ind w:left="0" w:firstLine="567"/>
        <w:rPr>
          <w:sz w:val="22"/>
          <w:lang w:val="lt-LT"/>
        </w:rPr>
      </w:pPr>
      <w:r w:rsidRPr="003D706B">
        <w:rPr>
          <w:sz w:val="22"/>
          <w:lang w:val="lt-LT"/>
        </w:rPr>
        <w:t>Sutarties galiojimo pabaiga neturės įtakos sutarties pagrindu atsiradusioms prievolėms, kurios pagal savo prigimtį ir esmę lieka galioti ir toliau po sutarties pasibaigimo.</w:t>
      </w:r>
    </w:p>
    <w:p w14:paraId="16302BDD" w14:textId="77777777" w:rsidR="00F920EA" w:rsidRPr="003D706B" w:rsidRDefault="00F920EA" w:rsidP="00F920EA">
      <w:pPr>
        <w:numPr>
          <w:ilvl w:val="1"/>
          <w:numId w:val="2"/>
        </w:numPr>
        <w:tabs>
          <w:tab w:val="clear" w:pos="846"/>
          <w:tab w:val="left" w:pos="0"/>
          <w:tab w:val="num" w:pos="1276"/>
        </w:tabs>
        <w:ind w:left="0" w:firstLine="567"/>
        <w:rPr>
          <w:sz w:val="22"/>
          <w:szCs w:val="22"/>
          <w:lang w:val="lt-LT"/>
        </w:rPr>
      </w:pPr>
      <w:r w:rsidRPr="003D706B">
        <w:rPr>
          <w:sz w:val="22"/>
          <w:szCs w:val="22"/>
          <w:lang w:val="lt-LT"/>
        </w:rPr>
        <w:t xml:space="preserve">Pardavėjo </w:t>
      </w:r>
      <w:r w:rsidRPr="003D706B">
        <w:rPr>
          <w:bCs/>
          <w:sz w:val="22"/>
          <w:szCs w:val="22"/>
          <w:lang w:val="lt-LT"/>
        </w:rPr>
        <w:t xml:space="preserve">sutartinių įsipareigojimų įvykdymo terminas gali būti pratęstas Pirkėjo ir </w:t>
      </w:r>
      <w:r w:rsidRPr="003D706B">
        <w:rPr>
          <w:sz w:val="22"/>
          <w:szCs w:val="22"/>
          <w:lang w:val="lt-LT"/>
        </w:rPr>
        <w:t>Pardavėjo</w:t>
      </w:r>
      <w:r w:rsidRPr="003D706B">
        <w:rPr>
          <w:bCs/>
          <w:sz w:val="22"/>
          <w:szCs w:val="22"/>
          <w:lang w:val="lt-LT"/>
        </w:rPr>
        <w:t xml:space="preserve"> rašytiniu susitarimu, jeigu a</w:t>
      </w:r>
      <w:r w:rsidRPr="003D706B">
        <w:rPr>
          <w:bCs/>
          <w:iCs/>
          <w:sz w:val="22"/>
          <w:szCs w:val="22"/>
          <w:lang w:val="lt-LT"/>
        </w:rPr>
        <w:t xml:space="preserve">tsiranda uždelsimas, kliūčių ar trukdymų, kurių atsiradimui </w:t>
      </w:r>
      <w:r w:rsidRPr="003D706B">
        <w:rPr>
          <w:sz w:val="22"/>
          <w:szCs w:val="22"/>
          <w:lang w:val="lt-LT"/>
        </w:rPr>
        <w:t>Pardavėjas</w:t>
      </w:r>
      <w:r w:rsidRPr="003D706B">
        <w:rPr>
          <w:bCs/>
          <w:iCs/>
          <w:sz w:val="22"/>
          <w:szCs w:val="22"/>
          <w:lang w:val="lt-LT"/>
        </w:rPr>
        <w:t xml:space="preserve"> neturi įtakos ir už kuriuos jis neatsako ir kurie sukelti ir priskirtini tretiesiems asmenims, </w:t>
      </w:r>
      <w:r w:rsidRPr="003D706B">
        <w:rPr>
          <w:bCs/>
          <w:sz w:val="22"/>
          <w:szCs w:val="22"/>
          <w:lang w:val="lt-LT"/>
        </w:rPr>
        <w:t>laikotarpiui iki išnyks minėtos aplinkybės</w:t>
      </w:r>
      <w:r w:rsidRPr="003D706B">
        <w:rPr>
          <w:bCs/>
          <w:iCs/>
          <w:sz w:val="22"/>
          <w:szCs w:val="22"/>
          <w:lang w:val="lt-LT"/>
        </w:rPr>
        <w:t>.</w:t>
      </w:r>
    </w:p>
    <w:p w14:paraId="510F75C8" w14:textId="77777777" w:rsidR="00F920EA" w:rsidRPr="003D706B" w:rsidRDefault="00F920EA" w:rsidP="00F920EA">
      <w:pPr>
        <w:ind w:firstLine="720"/>
        <w:rPr>
          <w:sz w:val="16"/>
          <w:szCs w:val="16"/>
          <w:lang w:val="lt-LT"/>
        </w:rPr>
      </w:pPr>
    </w:p>
    <w:p w14:paraId="592651D8" w14:textId="77777777" w:rsidR="00F920EA" w:rsidRPr="003D706B" w:rsidRDefault="00F920EA" w:rsidP="00F920EA">
      <w:pPr>
        <w:numPr>
          <w:ilvl w:val="0"/>
          <w:numId w:val="2"/>
        </w:numPr>
        <w:jc w:val="center"/>
        <w:rPr>
          <w:b/>
          <w:bCs/>
          <w:sz w:val="22"/>
          <w:szCs w:val="22"/>
          <w:lang w:val="lt-LT"/>
        </w:rPr>
      </w:pPr>
      <w:r w:rsidRPr="003D706B">
        <w:rPr>
          <w:b/>
          <w:bCs/>
          <w:sz w:val="22"/>
          <w:szCs w:val="22"/>
          <w:lang w:val="lt-LT"/>
        </w:rPr>
        <w:t>Sutarties kaina (kainodaros taisyklės) ir mokėjimo sąlygos</w:t>
      </w:r>
    </w:p>
    <w:p w14:paraId="2E1EC3A8" w14:textId="77777777" w:rsidR="00F920EA" w:rsidRPr="003D706B" w:rsidRDefault="00F920EA" w:rsidP="00F920EA">
      <w:pPr>
        <w:ind w:left="1070"/>
        <w:rPr>
          <w:b/>
          <w:bCs/>
          <w:sz w:val="22"/>
          <w:szCs w:val="22"/>
          <w:lang w:val="lt-LT"/>
        </w:rPr>
      </w:pPr>
    </w:p>
    <w:p w14:paraId="6D44C4FE" w14:textId="2C94F453" w:rsidR="00F920EA" w:rsidRPr="003D706B" w:rsidRDefault="00F920EA" w:rsidP="00F920EA">
      <w:pPr>
        <w:widowControl w:val="0"/>
        <w:numPr>
          <w:ilvl w:val="1"/>
          <w:numId w:val="2"/>
        </w:numPr>
        <w:tabs>
          <w:tab w:val="clear" w:pos="846"/>
          <w:tab w:val="left" w:pos="0"/>
          <w:tab w:val="left" w:pos="1000"/>
          <w:tab w:val="num" w:pos="1276"/>
        </w:tabs>
        <w:ind w:left="0" w:firstLine="567"/>
        <w:rPr>
          <w:sz w:val="22"/>
          <w:szCs w:val="22"/>
          <w:lang w:val="lt-LT"/>
        </w:rPr>
      </w:pPr>
      <w:r w:rsidRPr="003D706B">
        <w:rPr>
          <w:sz w:val="22"/>
          <w:szCs w:val="22"/>
          <w:lang w:val="lt-LT"/>
        </w:rPr>
        <w:t xml:space="preserve">Pradinės sutarties vertė 12 mėn. laikotarpiui yra </w:t>
      </w:r>
      <w:r w:rsidR="007F6759">
        <w:rPr>
          <w:sz w:val="22"/>
          <w:szCs w:val="22"/>
          <w:lang w:val="lt-LT"/>
        </w:rPr>
        <w:t>111,60</w:t>
      </w:r>
      <w:r w:rsidRPr="003D706B">
        <w:rPr>
          <w:sz w:val="22"/>
          <w:szCs w:val="22"/>
          <w:lang w:val="lt-LT"/>
        </w:rPr>
        <w:t xml:space="preserve"> </w:t>
      </w:r>
      <w:r w:rsidRPr="003D706B">
        <w:rPr>
          <w:iCs/>
          <w:sz w:val="22"/>
          <w:szCs w:val="22"/>
          <w:lang w:val="lt-LT"/>
        </w:rPr>
        <w:t>(</w:t>
      </w:r>
      <w:r w:rsidRPr="003D706B">
        <w:rPr>
          <w:sz w:val="22"/>
          <w:szCs w:val="22"/>
          <w:lang w:val="lt-LT"/>
        </w:rPr>
        <w:t>šimta</w:t>
      </w:r>
      <w:r w:rsidR="007F6759">
        <w:rPr>
          <w:sz w:val="22"/>
          <w:szCs w:val="22"/>
          <w:lang w:val="lt-LT"/>
        </w:rPr>
        <w:t>s</w:t>
      </w:r>
      <w:r w:rsidRPr="003D706B">
        <w:rPr>
          <w:sz w:val="22"/>
          <w:szCs w:val="22"/>
          <w:lang w:val="lt-LT"/>
        </w:rPr>
        <w:t xml:space="preserve"> </w:t>
      </w:r>
      <w:r w:rsidR="007F6759">
        <w:rPr>
          <w:sz w:val="22"/>
          <w:szCs w:val="22"/>
          <w:lang w:val="lt-LT"/>
        </w:rPr>
        <w:t>vienuolika</w:t>
      </w:r>
      <w:r w:rsidRPr="003D706B">
        <w:rPr>
          <w:sz w:val="22"/>
          <w:szCs w:val="22"/>
          <w:lang w:val="lt-LT"/>
        </w:rPr>
        <w:t xml:space="preserve"> eur</w:t>
      </w:r>
      <w:r w:rsidR="007F6759">
        <w:rPr>
          <w:sz w:val="22"/>
          <w:szCs w:val="22"/>
          <w:lang w:val="lt-LT"/>
        </w:rPr>
        <w:t>ų</w:t>
      </w:r>
      <w:r w:rsidRPr="003D706B">
        <w:rPr>
          <w:sz w:val="22"/>
          <w:szCs w:val="22"/>
          <w:lang w:val="lt-LT"/>
        </w:rPr>
        <w:t xml:space="preserve"> </w:t>
      </w:r>
      <w:r w:rsidR="007F6759">
        <w:rPr>
          <w:sz w:val="22"/>
          <w:szCs w:val="22"/>
          <w:lang w:val="lt-LT"/>
        </w:rPr>
        <w:t>60</w:t>
      </w:r>
      <w:r w:rsidRPr="003D706B">
        <w:rPr>
          <w:sz w:val="22"/>
          <w:szCs w:val="22"/>
          <w:lang w:val="lt-LT"/>
        </w:rPr>
        <w:t xml:space="preserve"> ct</w:t>
      </w:r>
      <w:r w:rsidRPr="003D706B">
        <w:rPr>
          <w:iCs/>
          <w:sz w:val="22"/>
          <w:szCs w:val="22"/>
          <w:lang w:val="lt-LT"/>
        </w:rPr>
        <w:t>)</w:t>
      </w:r>
      <w:r w:rsidRPr="003D706B">
        <w:rPr>
          <w:sz w:val="22"/>
          <w:szCs w:val="22"/>
          <w:lang w:val="lt-LT"/>
        </w:rPr>
        <w:t xml:space="preserve"> eurų be PVM, </w:t>
      </w:r>
      <w:r w:rsidR="007F6759">
        <w:rPr>
          <w:b/>
          <w:sz w:val="22"/>
          <w:szCs w:val="22"/>
          <w:lang w:val="lt-LT"/>
        </w:rPr>
        <w:t>117,18</w:t>
      </w:r>
      <w:r w:rsidRPr="003D706B">
        <w:rPr>
          <w:sz w:val="22"/>
          <w:szCs w:val="22"/>
          <w:lang w:val="lt-LT"/>
        </w:rPr>
        <w:t xml:space="preserve"> </w:t>
      </w:r>
      <w:r w:rsidRPr="003D706B">
        <w:rPr>
          <w:iCs/>
          <w:sz w:val="22"/>
          <w:szCs w:val="22"/>
          <w:lang w:val="lt-LT"/>
        </w:rPr>
        <w:t>(</w:t>
      </w:r>
      <w:r w:rsidRPr="003D706B">
        <w:rPr>
          <w:sz w:val="22"/>
          <w:szCs w:val="22"/>
          <w:lang w:val="lt-LT"/>
        </w:rPr>
        <w:t>šimta</w:t>
      </w:r>
      <w:r w:rsidR="007F6759">
        <w:rPr>
          <w:sz w:val="22"/>
          <w:szCs w:val="22"/>
          <w:lang w:val="lt-LT"/>
        </w:rPr>
        <w:t xml:space="preserve">s septyniolika </w:t>
      </w:r>
      <w:r w:rsidRPr="003D706B">
        <w:rPr>
          <w:sz w:val="22"/>
          <w:szCs w:val="22"/>
          <w:lang w:val="lt-LT"/>
        </w:rPr>
        <w:t>eur</w:t>
      </w:r>
      <w:r w:rsidR="007F6759">
        <w:rPr>
          <w:sz w:val="22"/>
          <w:szCs w:val="22"/>
          <w:lang w:val="lt-LT"/>
        </w:rPr>
        <w:t>ų</w:t>
      </w:r>
      <w:r w:rsidRPr="003D706B">
        <w:rPr>
          <w:sz w:val="22"/>
          <w:szCs w:val="22"/>
          <w:lang w:val="lt-LT"/>
        </w:rPr>
        <w:t xml:space="preserve"> 18 ct</w:t>
      </w:r>
      <w:r w:rsidRPr="003D706B">
        <w:rPr>
          <w:iCs/>
          <w:sz w:val="22"/>
          <w:szCs w:val="22"/>
          <w:lang w:val="lt-LT"/>
        </w:rPr>
        <w:t>) eurų su PVM</w:t>
      </w:r>
      <w:r w:rsidRPr="003D706B">
        <w:rPr>
          <w:sz w:val="22"/>
          <w:szCs w:val="22"/>
          <w:lang w:val="lt-LT"/>
        </w:rPr>
        <w:t>.</w:t>
      </w:r>
    </w:p>
    <w:p w14:paraId="024630A0" w14:textId="77777777" w:rsidR="00F920EA" w:rsidRPr="003D706B" w:rsidRDefault="00F920EA" w:rsidP="00F920EA">
      <w:pPr>
        <w:ind w:firstLine="567"/>
        <w:rPr>
          <w:bCs/>
          <w:sz w:val="22"/>
          <w:szCs w:val="22"/>
          <w:lang w:val="lt-LT"/>
        </w:rPr>
      </w:pPr>
      <w:r w:rsidRPr="003D706B">
        <w:rPr>
          <w:sz w:val="22"/>
          <w:szCs w:val="22"/>
          <w:lang w:val="lt-LT" w:bidi="hi-IN"/>
        </w:rPr>
        <w:t xml:space="preserve">3.2. </w:t>
      </w:r>
      <w:r w:rsidRPr="003D706B">
        <w:rPr>
          <w:sz w:val="22"/>
          <w:szCs w:val="22"/>
          <w:lang w:val="lt-LT"/>
        </w:rPr>
        <w:t>Sutarčiai taikoma fiksuoto įkainio kainodara. Prekės perkamos pagal pirkėjo poreikį pateikiant užsakymus. Pirkėjas neįsipareigoja išpirkti visos Sutarties 3.1. punkte numatytos išperkamosios vertės ir atsiskaito už faktiškai pristatytą Prekių kiekį</w:t>
      </w:r>
      <w:r w:rsidRPr="003D706B">
        <w:rPr>
          <w:sz w:val="22"/>
          <w:szCs w:val="22"/>
          <w:lang w:val="lt-LT" w:bidi="hi-IN"/>
        </w:rPr>
        <w:t xml:space="preserve">. Atskiru raštišku šalių susitarimu 3.1. punkte nurodyta pradinės Sutarties vertė pradiniu ir Sutarties pratęsimo laikotarpiu gali būti padidinta, bet ne daugiau kaip 100 </w:t>
      </w:r>
      <w:r w:rsidRPr="003D706B">
        <w:rPr>
          <w:bCs/>
          <w:sz w:val="22"/>
          <w:szCs w:val="22"/>
          <w:lang w:val="lt-LT"/>
        </w:rPr>
        <w:t>procentų pradinės sutarties vertės kaskart. Susitarimai yra neatsiejama šios Sutarties dalis.</w:t>
      </w:r>
    </w:p>
    <w:p w14:paraId="59C4106A" w14:textId="77777777" w:rsidR="00F920EA" w:rsidRPr="003D706B" w:rsidRDefault="00F920EA" w:rsidP="00F920EA">
      <w:pPr>
        <w:suppressAutoHyphens/>
        <w:autoSpaceDN w:val="0"/>
        <w:contextualSpacing/>
        <w:textAlignment w:val="baseline"/>
        <w:rPr>
          <w:bCs/>
          <w:sz w:val="22"/>
          <w:szCs w:val="22"/>
          <w:lang w:val="lt-LT"/>
        </w:rPr>
      </w:pPr>
      <w:r w:rsidRPr="003D706B">
        <w:rPr>
          <w:bCs/>
          <w:sz w:val="22"/>
          <w:szCs w:val="22"/>
          <w:lang w:val="lt-LT"/>
        </w:rPr>
        <w:t xml:space="preserve">     3.3. Sutarties fiksuotų įkainių perskaičiavimas dėl pasikeitusių mokesčių: </w:t>
      </w:r>
    </w:p>
    <w:p w14:paraId="51B68561" w14:textId="77777777" w:rsidR="00F920EA" w:rsidRPr="003D706B" w:rsidRDefault="00F920EA" w:rsidP="00F920EA">
      <w:pPr>
        <w:suppressAutoHyphens/>
        <w:autoSpaceDN w:val="0"/>
        <w:ind w:firstLine="284"/>
        <w:contextualSpacing/>
        <w:textAlignment w:val="baseline"/>
        <w:rPr>
          <w:bCs/>
          <w:sz w:val="22"/>
          <w:szCs w:val="22"/>
          <w:lang w:val="lt-LT"/>
        </w:rPr>
      </w:pPr>
      <w:r w:rsidRPr="003D706B">
        <w:rPr>
          <w:bCs/>
          <w:sz w:val="22"/>
          <w:szCs w:val="22"/>
          <w:lang w:val="lt-LT"/>
        </w:rPr>
        <w:t>3.3.1. Sutarties fiksuoti įkainiai perskaičiuojami pasikeitus pridėtinės vertės mokesčiui (PVM). Pasikeitus kitiems mokesčiams, Sutarties įkainiai neperskaičiuojami.</w:t>
      </w:r>
    </w:p>
    <w:p w14:paraId="6227C708" w14:textId="77777777" w:rsidR="00F920EA" w:rsidRPr="003D706B" w:rsidRDefault="00F920EA" w:rsidP="00F920EA">
      <w:pPr>
        <w:suppressAutoHyphens/>
        <w:autoSpaceDN w:val="0"/>
        <w:ind w:firstLine="284"/>
        <w:contextualSpacing/>
        <w:textAlignment w:val="baseline"/>
        <w:rPr>
          <w:bCs/>
          <w:sz w:val="22"/>
          <w:szCs w:val="22"/>
          <w:lang w:val="lt-LT"/>
        </w:rPr>
      </w:pPr>
      <w:r w:rsidRPr="003D706B">
        <w:rPr>
          <w:bCs/>
          <w:sz w:val="22"/>
          <w:szCs w:val="22"/>
          <w:lang w:val="lt-LT"/>
        </w:rPr>
        <w:t>3.3.2. Pasikeitus PVM dydžiui Sutarties fiksuoti įkainiai keičiami proporcingai PVM pasikeitimo dydžiui. Fiksuoti įkainiai perskaičiuojami per 3 (tris) darbo dienas po Lietuvos Respublikos pridėtinės vertės mokesčio įstatymo įsigaliojimo dienos.</w:t>
      </w:r>
    </w:p>
    <w:p w14:paraId="2B0B7438" w14:textId="77777777" w:rsidR="00F920EA" w:rsidRPr="003D706B" w:rsidRDefault="00F920EA" w:rsidP="00F920EA">
      <w:pPr>
        <w:suppressAutoHyphens/>
        <w:autoSpaceDN w:val="0"/>
        <w:ind w:firstLine="284"/>
        <w:contextualSpacing/>
        <w:textAlignment w:val="baseline"/>
        <w:rPr>
          <w:bCs/>
          <w:sz w:val="22"/>
          <w:szCs w:val="22"/>
          <w:lang w:val="lt-LT"/>
        </w:rPr>
      </w:pPr>
      <w:r w:rsidRPr="003D706B">
        <w:rPr>
          <w:bCs/>
          <w:sz w:val="22"/>
          <w:szCs w:val="22"/>
          <w:lang w:val="lt-LT"/>
        </w:rPr>
        <w:t>3.3.3. Įkainių perskaičiavimas įforminamas atskiru rašytiniu Šalių susitarimu, kuris tampa neatskiriama Sutarties dalimi ir tik toms Prekėms ir tiems kiekiams, kurie dar nebuvo išpirkti pagal šią Sutartį.</w:t>
      </w:r>
    </w:p>
    <w:p w14:paraId="71765AE9" w14:textId="77777777" w:rsidR="00F920EA" w:rsidRPr="003D706B" w:rsidRDefault="00F920EA" w:rsidP="00F920EA">
      <w:pPr>
        <w:suppressAutoHyphens/>
        <w:autoSpaceDN w:val="0"/>
        <w:textAlignment w:val="baseline"/>
        <w:rPr>
          <w:bCs/>
          <w:sz w:val="22"/>
          <w:szCs w:val="22"/>
          <w:lang w:val="lt-LT"/>
        </w:rPr>
      </w:pPr>
      <w:r w:rsidRPr="003D706B">
        <w:rPr>
          <w:bCs/>
          <w:sz w:val="22"/>
          <w:szCs w:val="22"/>
          <w:lang w:val="lt-LT"/>
        </w:rPr>
        <w:t xml:space="preserve">       3.4. Sutarties fiksuotų įkainių perskaičiavimas dėl metinės infliacijos:</w:t>
      </w:r>
    </w:p>
    <w:p w14:paraId="648AA34A" w14:textId="77777777" w:rsidR="00F920EA" w:rsidRPr="003D706B" w:rsidRDefault="00F920EA" w:rsidP="00F920EA">
      <w:pPr>
        <w:suppressAutoHyphens/>
        <w:autoSpaceDN w:val="0"/>
        <w:ind w:firstLine="284"/>
        <w:textAlignment w:val="baseline"/>
        <w:rPr>
          <w:bCs/>
          <w:sz w:val="22"/>
          <w:szCs w:val="22"/>
          <w:lang w:val="lt-LT"/>
        </w:rPr>
      </w:pPr>
      <w:r w:rsidRPr="003D706B">
        <w:rPr>
          <w:bCs/>
          <w:sz w:val="22"/>
          <w:szCs w:val="22"/>
          <w:lang w:val="lt-LT"/>
        </w:rPr>
        <w:t xml:space="preserve">3.4.1. jeigu Lietuvos Respublikos metinė infliacija pagal suderintą vartotojų kainų  indeksą, remiantis Lietuvos Respublikos statistikos departamento duomenimis (duomenų šaltinis – </w:t>
      </w:r>
      <w:hyperlink r:id="rId7" w:history="1">
        <w:r w:rsidRPr="003D706B">
          <w:rPr>
            <w:bCs/>
            <w:sz w:val="22"/>
            <w:szCs w:val="22"/>
            <w:lang w:val="lt-LT"/>
          </w:rPr>
          <w:t>http://www.stat.gov.lt</w:t>
        </w:r>
      </w:hyperlink>
      <w:r w:rsidRPr="003D706B">
        <w:rPr>
          <w:bCs/>
          <w:sz w:val="22"/>
          <w:szCs w:val="22"/>
          <w:lang w:val="lt-LT"/>
        </w:rPr>
        <w:t xml:space="preserve">, </w:t>
      </w:r>
      <w:hyperlink r:id="rId8" w:anchor="/" w:history="1">
        <w:r w:rsidRPr="003D706B">
          <w:rPr>
            <w:bCs/>
            <w:sz w:val="22"/>
            <w:szCs w:val="22"/>
            <w:lang w:val="lt-LT"/>
          </w:rPr>
          <w:t>https://osp.stat.gov.lt/statistiniu-rodikliu-analize?hash=eb3e825c-f627-4dcc-858d-7c5cf7b46bf9#/</w:t>
        </w:r>
      </w:hyperlink>
      <w:r w:rsidRPr="003D706B">
        <w:rPr>
          <w:bCs/>
          <w:sz w:val="22"/>
          <w:szCs w:val="22"/>
          <w:lang w:val="lt-LT"/>
        </w:rPr>
        <w:t xml:space="preserve"> Pagrindiniai Lietuvos Respublikos rodikliai), buvo didesnė nei 5 proc. arba mažesnė nei -5 proc. (t. y. įvyksta nurodyto procento defliacija). </w:t>
      </w:r>
    </w:p>
    <w:p w14:paraId="35A73775" w14:textId="77777777" w:rsidR="00F920EA" w:rsidRPr="003D706B" w:rsidRDefault="00F920EA" w:rsidP="00F920EA">
      <w:pPr>
        <w:pStyle w:val="ListParagraph"/>
        <w:numPr>
          <w:ilvl w:val="2"/>
          <w:numId w:val="7"/>
        </w:numPr>
        <w:tabs>
          <w:tab w:val="left" w:pos="1134"/>
        </w:tabs>
        <w:suppressAutoHyphens/>
        <w:autoSpaceDN w:val="0"/>
        <w:ind w:hanging="436"/>
        <w:textAlignment w:val="baseline"/>
        <w:rPr>
          <w:bCs/>
          <w:sz w:val="22"/>
          <w:lang w:val="lt-LT"/>
        </w:rPr>
      </w:pPr>
      <w:r w:rsidRPr="003D706B">
        <w:rPr>
          <w:bCs/>
          <w:sz w:val="22"/>
          <w:lang w:val="lt-LT"/>
        </w:rPr>
        <w:t xml:space="preserve">Sutarties fiksuoti įkainiai perskaičiuojami pagal žemiau pateiktą formulę: </w:t>
      </w:r>
    </w:p>
    <w:p w14:paraId="6B075AB8" w14:textId="77777777" w:rsidR="00F920EA" w:rsidRPr="003D706B" w:rsidRDefault="0028268E" w:rsidP="00F920EA">
      <w:pPr>
        <w:pStyle w:val="ListParagraph"/>
        <w:spacing w:after="0" w:line="240" w:lineRule="auto"/>
        <w:ind w:left="0" w:firstLine="567"/>
        <w:rPr>
          <w:bCs/>
          <w:sz w:val="22"/>
          <w:lang w:val="lt-LT"/>
        </w:rPr>
      </w:pPr>
      <m:oMath>
        <m:sSub>
          <m:sSubPr>
            <m:ctrlPr>
              <w:rPr>
                <w:rFonts w:ascii="Cambria Math" w:hAnsi="Cambria Math"/>
                <w:bCs/>
                <w:sz w:val="22"/>
                <w:lang w:val="lt-LT"/>
              </w:rPr>
            </m:ctrlPr>
          </m:sSubPr>
          <m:e>
            <m:r>
              <m:rPr>
                <m:sty m:val="p"/>
              </m:rPr>
              <w:rPr>
                <w:rFonts w:ascii="Cambria Math" w:hAnsi="Cambria Math"/>
                <w:sz w:val="22"/>
                <w:lang w:val="lt-LT"/>
              </w:rPr>
              <m:t>a</m:t>
            </m:r>
          </m:e>
          <m:sub>
            <m:r>
              <m:rPr>
                <m:sty m:val="p"/>
              </m:rPr>
              <w:rPr>
                <w:rFonts w:ascii="Cambria Math" w:hAnsi="Cambria Math"/>
                <w:sz w:val="22"/>
                <w:lang w:val="lt-LT"/>
              </w:rPr>
              <m:t>1</m:t>
            </m:r>
          </m:sub>
        </m:sSub>
        <m:r>
          <m:rPr>
            <m:sty m:val="p"/>
          </m:rPr>
          <w:rPr>
            <w:rFonts w:ascii="Cambria Math" w:hAnsi="Cambria Math"/>
            <w:sz w:val="22"/>
            <w:lang w:val="lt-LT"/>
          </w:rPr>
          <m:t>=a+</m:t>
        </m:r>
        <m:d>
          <m:dPr>
            <m:ctrlPr>
              <w:rPr>
                <w:rFonts w:ascii="Cambria Math" w:hAnsi="Cambria Math"/>
                <w:bCs/>
                <w:sz w:val="22"/>
                <w:lang w:val="lt-LT"/>
              </w:rPr>
            </m:ctrlPr>
          </m:dPr>
          <m:e>
            <m:f>
              <m:fPr>
                <m:ctrlPr>
                  <w:rPr>
                    <w:rFonts w:ascii="Cambria Math" w:hAnsi="Cambria Math"/>
                    <w:bCs/>
                    <w:sz w:val="22"/>
                    <w:lang w:val="lt-LT"/>
                  </w:rPr>
                </m:ctrlPr>
              </m:fPr>
              <m:num>
                <m:r>
                  <m:rPr>
                    <m:sty m:val="p"/>
                  </m:rPr>
                  <w:rPr>
                    <w:rFonts w:ascii="Cambria Math" w:hAnsi="Cambria Math"/>
                    <w:sz w:val="22"/>
                    <w:lang w:val="lt-LT"/>
                  </w:rPr>
                  <m:t>k</m:t>
                </m:r>
              </m:num>
              <m:den>
                <m:r>
                  <m:rPr>
                    <m:sty m:val="p"/>
                  </m:rPr>
                  <w:rPr>
                    <w:rFonts w:ascii="Cambria Math" w:hAnsi="Cambria Math"/>
                    <w:sz w:val="22"/>
                    <w:lang w:val="lt-LT"/>
                  </w:rPr>
                  <m:t>100</m:t>
                </m:r>
              </m:den>
            </m:f>
            <m:r>
              <m:rPr>
                <m:sty m:val="p"/>
              </m:rPr>
              <w:rPr>
                <w:rFonts w:ascii="Cambria Math" w:hAnsi="Cambria Math"/>
                <w:sz w:val="22"/>
                <w:lang w:val="lt-LT"/>
              </w:rPr>
              <m:t>×a</m:t>
            </m:r>
          </m:e>
        </m:d>
      </m:oMath>
      <w:r w:rsidR="00F920EA" w:rsidRPr="003D706B">
        <w:rPr>
          <w:bCs/>
          <w:sz w:val="22"/>
          <w:lang w:val="lt-LT"/>
        </w:rPr>
        <w:t>, kur</w:t>
      </w:r>
    </w:p>
    <w:p w14:paraId="14302F2C" w14:textId="77777777" w:rsidR="00F920EA" w:rsidRPr="003D706B" w:rsidRDefault="00F920EA" w:rsidP="00F920EA">
      <w:pPr>
        <w:pStyle w:val="ListParagraph"/>
        <w:spacing w:after="0" w:line="240" w:lineRule="auto"/>
        <w:ind w:left="0" w:firstLine="567"/>
        <w:rPr>
          <w:bCs/>
          <w:sz w:val="22"/>
          <w:lang w:val="lt-LT"/>
        </w:rPr>
      </w:pPr>
      <w:r w:rsidRPr="003D706B">
        <w:rPr>
          <w:bCs/>
          <w:sz w:val="22"/>
          <w:lang w:val="lt-LT"/>
        </w:rPr>
        <w:t>a – įkainis (Eur be PVM) (jei jis jau buvo perskaičiuotas, tai po paskutinio perskaičiavimo).</w:t>
      </w:r>
    </w:p>
    <w:p w14:paraId="178E54DF" w14:textId="77777777" w:rsidR="00F920EA" w:rsidRPr="003D706B" w:rsidRDefault="00F920EA" w:rsidP="00F920EA">
      <w:pPr>
        <w:pStyle w:val="ListParagraph"/>
        <w:spacing w:after="0" w:line="240" w:lineRule="auto"/>
        <w:ind w:left="0" w:firstLine="567"/>
        <w:rPr>
          <w:bCs/>
          <w:sz w:val="22"/>
          <w:lang w:val="lt-LT"/>
        </w:rPr>
      </w:pPr>
      <w:r w:rsidRPr="003D706B">
        <w:rPr>
          <w:bCs/>
          <w:sz w:val="22"/>
          <w:lang w:val="lt-LT"/>
        </w:rPr>
        <w:t>a1 – perskaičiuotas (pakeistas) įkainiai (Eur be PVM)</w:t>
      </w:r>
    </w:p>
    <w:p w14:paraId="4A5AB718" w14:textId="77777777" w:rsidR="00F920EA" w:rsidRPr="003D706B" w:rsidRDefault="00F920EA" w:rsidP="00F920EA">
      <w:pPr>
        <w:pStyle w:val="ListParagraph"/>
        <w:spacing w:after="0" w:line="240" w:lineRule="auto"/>
        <w:ind w:left="0" w:firstLine="567"/>
        <w:rPr>
          <w:bCs/>
          <w:sz w:val="22"/>
          <w:lang w:val="lt-LT"/>
        </w:rPr>
      </w:pPr>
      <w:r w:rsidRPr="003D706B">
        <w:rPr>
          <w:bCs/>
          <w:sz w:val="22"/>
          <w:lang w:val="lt-LT"/>
        </w:rPr>
        <w:t xml:space="preserve">k – Pagal vartotojų kainų indeksą apskaičiuotas Vartojimo Prekių kainų pokytis (padidėjimas arba sumažėjimas) (%). „k“ reikšmė skaičiuojama pagal formulę: </w:t>
      </w:r>
    </w:p>
    <w:p w14:paraId="152EE385" w14:textId="77777777" w:rsidR="00F920EA" w:rsidRPr="003D706B" w:rsidRDefault="00F920EA" w:rsidP="00F920EA">
      <w:pPr>
        <w:pStyle w:val="ListParagraph"/>
        <w:spacing w:after="0" w:line="240" w:lineRule="auto"/>
        <w:ind w:left="0" w:firstLine="567"/>
        <w:rPr>
          <w:bCs/>
          <w:sz w:val="22"/>
          <w:lang w:val="lt-LT"/>
        </w:rPr>
      </w:pPr>
    </w:p>
    <w:p w14:paraId="42DB29F3" w14:textId="77777777" w:rsidR="00F920EA" w:rsidRPr="003D706B" w:rsidRDefault="00F920EA" w:rsidP="00F920EA">
      <w:pPr>
        <w:pStyle w:val="ListParagraph"/>
        <w:spacing w:after="0" w:line="240" w:lineRule="auto"/>
        <w:ind w:left="0" w:firstLine="567"/>
        <w:rPr>
          <w:bCs/>
          <w:sz w:val="22"/>
          <w:lang w:val="lt-LT"/>
        </w:rPr>
      </w:pPr>
      <w:r w:rsidRPr="003D706B">
        <w:rPr>
          <w:bCs/>
          <w:sz w:val="22"/>
          <w:lang w:val="lt-LT"/>
        </w:rPr>
        <w:t> </w:t>
      </w:r>
      <m:oMath>
        <m:r>
          <m:rPr>
            <m:sty m:val="p"/>
          </m:rPr>
          <w:rPr>
            <w:rFonts w:ascii="Cambria Math" w:hAnsi="Cambria Math"/>
            <w:sz w:val="22"/>
            <w:lang w:val="lt-LT"/>
          </w:rPr>
          <m:t>k =</m:t>
        </m:r>
        <m:f>
          <m:fPr>
            <m:ctrlPr>
              <w:rPr>
                <w:rFonts w:ascii="Cambria Math" w:hAnsi="Cambria Math"/>
                <w:bCs/>
                <w:sz w:val="22"/>
                <w:lang w:val="lt-LT"/>
              </w:rPr>
            </m:ctrlPr>
          </m:fPr>
          <m:num>
            <m:sSub>
              <m:sSubPr>
                <m:ctrlPr>
                  <w:rPr>
                    <w:rFonts w:ascii="Cambria Math" w:hAnsi="Cambria Math"/>
                    <w:bCs/>
                    <w:sz w:val="22"/>
                    <w:lang w:val="lt-LT"/>
                  </w:rPr>
                </m:ctrlPr>
              </m:sSubPr>
              <m:e>
                <m:r>
                  <m:rPr>
                    <m:sty m:val="p"/>
                  </m:rPr>
                  <w:rPr>
                    <w:rFonts w:ascii="Cambria Math" w:hAnsi="Cambria Math"/>
                    <w:sz w:val="22"/>
                    <w:lang w:val="lt-LT"/>
                  </w:rPr>
                  <m:t>Ind</m:t>
                </m:r>
              </m:e>
              <m:sub>
                <m:r>
                  <m:rPr>
                    <m:sty m:val="p"/>
                  </m:rPr>
                  <w:rPr>
                    <w:rFonts w:ascii="Cambria Math" w:hAnsi="Cambria Math"/>
                    <w:sz w:val="22"/>
                    <w:lang w:val="lt-LT"/>
                  </w:rPr>
                  <m:t>naujausias</m:t>
                </m:r>
              </m:sub>
            </m:sSub>
          </m:num>
          <m:den>
            <m:sSub>
              <m:sSubPr>
                <m:ctrlPr>
                  <w:rPr>
                    <w:rFonts w:ascii="Cambria Math" w:hAnsi="Cambria Math"/>
                    <w:bCs/>
                    <w:sz w:val="22"/>
                    <w:lang w:val="lt-LT"/>
                  </w:rPr>
                </m:ctrlPr>
              </m:sSubPr>
              <m:e>
                <m:r>
                  <m:rPr>
                    <m:sty m:val="p"/>
                  </m:rPr>
                  <w:rPr>
                    <w:rFonts w:ascii="Cambria Math" w:hAnsi="Cambria Math"/>
                    <w:sz w:val="22"/>
                    <w:lang w:val="lt-LT"/>
                  </w:rPr>
                  <m:t>Ind</m:t>
                </m:r>
              </m:e>
              <m:sub>
                <m:r>
                  <m:rPr>
                    <m:sty m:val="p"/>
                  </m:rPr>
                  <w:rPr>
                    <w:rFonts w:ascii="Cambria Math" w:hAnsi="Cambria Math"/>
                    <w:sz w:val="22"/>
                    <w:lang w:val="lt-LT"/>
                  </w:rPr>
                  <m:t>pradžia</m:t>
                </m:r>
              </m:sub>
            </m:sSub>
          </m:den>
        </m:f>
        <m:r>
          <m:rPr>
            <m:sty m:val="p"/>
          </m:rPr>
          <w:rPr>
            <w:rFonts w:ascii="Cambria Math" w:hAnsi="Cambria Math"/>
            <w:sz w:val="22"/>
            <w:lang w:val="lt-LT"/>
          </w:rPr>
          <m:t>×100-100</m:t>
        </m:r>
      </m:oMath>
      <w:r w:rsidRPr="003D706B">
        <w:rPr>
          <w:bCs/>
          <w:sz w:val="22"/>
          <w:lang w:val="lt-LT"/>
        </w:rPr>
        <w:t>, (proc.) kur</w:t>
      </w:r>
    </w:p>
    <w:p w14:paraId="6CE537CD" w14:textId="77777777" w:rsidR="00F920EA" w:rsidRPr="003D706B" w:rsidRDefault="00F920EA" w:rsidP="00F920EA">
      <w:pPr>
        <w:pStyle w:val="ListParagraph"/>
        <w:spacing w:after="0" w:line="240" w:lineRule="auto"/>
        <w:ind w:left="0" w:firstLine="567"/>
        <w:rPr>
          <w:bCs/>
          <w:sz w:val="22"/>
          <w:lang w:val="lt-LT"/>
        </w:rPr>
      </w:pPr>
      <w:r w:rsidRPr="003D706B">
        <w:rPr>
          <w:bCs/>
          <w:sz w:val="22"/>
          <w:lang w:val="lt-LT"/>
        </w:rPr>
        <w:t>Ind</w:t>
      </w:r>
      <w:r w:rsidRPr="003D706B">
        <w:rPr>
          <w:bCs/>
          <w:sz w:val="22"/>
          <w:vertAlign w:val="subscript"/>
          <w:lang w:val="lt-LT"/>
        </w:rPr>
        <w:t>naujausias</w:t>
      </w:r>
      <w:r w:rsidRPr="003D706B">
        <w:rPr>
          <w:bCs/>
          <w:sz w:val="22"/>
          <w:lang w:val="lt-LT"/>
        </w:rPr>
        <w:t xml:space="preserve"> – kreipimosi dėl kainos perskaičiavimo išsiuntimo kitai šaliai datą naujausias paskelbtas vartojimo Prekių indeksas.</w:t>
      </w:r>
    </w:p>
    <w:p w14:paraId="309A9C39" w14:textId="77777777" w:rsidR="00F920EA" w:rsidRPr="003D706B" w:rsidRDefault="00F920EA" w:rsidP="00F920EA">
      <w:pPr>
        <w:pStyle w:val="ListParagraph"/>
        <w:spacing w:after="0" w:line="240" w:lineRule="auto"/>
        <w:ind w:left="0" w:firstLine="567"/>
        <w:rPr>
          <w:bCs/>
          <w:sz w:val="22"/>
          <w:lang w:val="lt-LT"/>
        </w:rPr>
      </w:pPr>
      <w:r w:rsidRPr="003D706B">
        <w:rPr>
          <w:bCs/>
          <w:sz w:val="22"/>
          <w:lang w:val="lt-LT"/>
        </w:rPr>
        <w:t>Ind</w:t>
      </w:r>
      <w:r w:rsidRPr="003D706B">
        <w:rPr>
          <w:bCs/>
          <w:sz w:val="22"/>
          <w:vertAlign w:val="subscript"/>
          <w:lang w:val="lt-LT"/>
        </w:rPr>
        <w:t>pradžia</w:t>
      </w:r>
      <w:r w:rsidRPr="003D706B">
        <w:rPr>
          <w:bCs/>
          <w:sz w:val="22"/>
          <w:lang w:val="lt-LT"/>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36680E26" w14:textId="77777777" w:rsidR="00F920EA" w:rsidRPr="003D706B" w:rsidRDefault="00F920EA" w:rsidP="00F920EA">
      <w:pPr>
        <w:pStyle w:val="ListParagraph"/>
        <w:spacing w:after="0" w:line="240" w:lineRule="auto"/>
        <w:ind w:left="0" w:firstLine="567"/>
        <w:rPr>
          <w:bCs/>
          <w:sz w:val="22"/>
          <w:lang w:val="lt-LT"/>
        </w:rPr>
      </w:pPr>
    </w:p>
    <w:p w14:paraId="50F3A0AB" w14:textId="77777777" w:rsidR="00F920EA" w:rsidRPr="003D706B" w:rsidRDefault="00F920EA" w:rsidP="00F920EA">
      <w:pPr>
        <w:pStyle w:val="ListParagraph"/>
        <w:spacing w:after="0" w:line="240" w:lineRule="auto"/>
        <w:ind w:left="0" w:firstLine="567"/>
        <w:rPr>
          <w:bCs/>
          <w:sz w:val="22"/>
          <w:lang w:val="lt-LT"/>
        </w:rPr>
      </w:pPr>
      <w:r w:rsidRPr="003D706B">
        <w:rPr>
          <w:bCs/>
          <w:sz w:val="22"/>
          <w:lang w:val="lt-LT"/>
        </w:rPr>
        <w:t>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2D67AA4C" w14:textId="77777777" w:rsidR="00F920EA" w:rsidRPr="003D706B" w:rsidRDefault="00F920EA" w:rsidP="00F920EA">
      <w:pPr>
        <w:ind w:firstLine="567"/>
        <w:rPr>
          <w:bCs/>
          <w:sz w:val="22"/>
          <w:szCs w:val="22"/>
          <w:lang w:val="lt-LT"/>
        </w:rPr>
      </w:pPr>
      <w:r w:rsidRPr="003D706B">
        <w:rPr>
          <w:bCs/>
          <w:sz w:val="22"/>
          <w:szCs w:val="22"/>
          <w:lang w:val="lt-LT"/>
        </w:rPr>
        <w:t xml:space="preserve">3.4.3. Šalis, inicijuojanti Sutarties įkainių </w:t>
      </w:r>
      <w:bookmarkStart w:id="4" w:name="_Hlk68254630"/>
      <w:r w:rsidRPr="003D706B">
        <w:rPr>
          <w:bCs/>
          <w:sz w:val="22"/>
          <w:szCs w:val="22"/>
          <w:lang w:val="lt-LT"/>
        </w:rPr>
        <w:t>perskaičiavimą</w:t>
      </w:r>
      <w:bookmarkEnd w:id="4"/>
      <w:r w:rsidRPr="003D706B">
        <w:rPr>
          <w:bCs/>
          <w:sz w:val="22"/>
          <w:szCs w:val="22"/>
          <w:lang w:val="lt-LT"/>
        </w:rPr>
        <w:t>, informuoja kitą Šalį raštu apie pageidavimą perskaičiuoti įkainius ir pateikia įrodymus, pagrindžiančius Sutartyje nurodytų aplinkybių, suteikiančių teisę keisti Sutarties įkainius, egzistavimą.</w:t>
      </w:r>
    </w:p>
    <w:p w14:paraId="7CFCE7D8" w14:textId="77777777" w:rsidR="00F920EA" w:rsidRPr="003D706B" w:rsidRDefault="00F920EA" w:rsidP="00F920EA">
      <w:pPr>
        <w:ind w:firstLine="567"/>
        <w:rPr>
          <w:bCs/>
          <w:sz w:val="22"/>
          <w:szCs w:val="22"/>
          <w:lang w:val="lt-LT"/>
        </w:rPr>
      </w:pPr>
      <w:r w:rsidRPr="003D706B">
        <w:rPr>
          <w:bCs/>
          <w:sz w:val="22"/>
          <w:szCs w:val="22"/>
          <w:lang w:val="lt-LT"/>
        </w:rPr>
        <w:t xml:space="preserve">3.4.4. Įkainio perskaičiavimas taikomas tik tai Prekių daliai, kuri Pirkėjo dar nebuvo apmokėta. Už Prekes, patiektas iki susitarimo dėl įkainių perskaičiavimo pasirašymo dienos, pirkėjas apmoka taikant iki tol galiojusius </w:t>
      </w:r>
      <w:r w:rsidRPr="003D706B">
        <w:rPr>
          <w:bCs/>
          <w:sz w:val="22"/>
          <w:szCs w:val="22"/>
          <w:lang w:val="lt-LT"/>
        </w:rPr>
        <w:lastRenderedPageBreak/>
        <w:t>Prekių įkainius, o už Prekes, užsakytas po susitarimo pasirašymo dienos, Pardavėjui bus apmokama taikant naujus įkainius.</w:t>
      </w:r>
    </w:p>
    <w:p w14:paraId="0D573931" w14:textId="77777777" w:rsidR="00F920EA" w:rsidRPr="003D706B" w:rsidRDefault="00F920EA" w:rsidP="00F920EA">
      <w:pPr>
        <w:pStyle w:val="ListParagraph"/>
        <w:numPr>
          <w:ilvl w:val="1"/>
          <w:numId w:val="6"/>
        </w:numPr>
        <w:tabs>
          <w:tab w:val="left" w:pos="0"/>
          <w:tab w:val="left" w:pos="142"/>
          <w:tab w:val="left" w:pos="567"/>
          <w:tab w:val="left" w:pos="1276"/>
        </w:tabs>
        <w:snapToGrid w:val="0"/>
        <w:spacing w:after="0" w:line="240" w:lineRule="auto"/>
        <w:ind w:hanging="219"/>
        <w:rPr>
          <w:sz w:val="22"/>
          <w:lang w:val="lt-LT"/>
        </w:rPr>
      </w:pPr>
      <w:r w:rsidRPr="003D706B">
        <w:rPr>
          <w:sz w:val="22"/>
          <w:lang w:val="lt-LT"/>
        </w:rPr>
        <w:t>Mokėjimai atliekami tokia tvarka:</w:t>
      </w:r>
    </w:p>
    <w:p w14:paraId="6639B9AE" w14:textId="77777777" w:rsidR="00F920EA" w:rsidRPr="003D706B" w:rsidRDefault="00F920EA" w:rsidP="00F920EA">
      <w:pPr>
        <w:pStyle w:val="ListParagraph"/>
        <w:numPr>
          <w:ilvl w:val="2"/>
          <w:numId w:val="6"/>
        </w:numPr>
        <w:tabs>
          <w:tab w:val="left" w:pos="0"/>
          <w:tab w:val="left" w:pos="1276"/>
        </w:tabs>
        <w:spacing w:after="0" w:line="240" w:lineRule="auto"/>
        <w:ind w:left="0" w:firstLine="567"/>
        <w:rPr>
          <w:sz w:val="22"/>
          <w:lang w:val="lt-LT"/>
        </w:rPr>
      </w:pPr>
      <w:r w:rsidRPr="003D706B">
        <w:rPr>
          <w:sz w:val="22"/>
          <w:lang w:val="lt-LT"/>
        </w:rPr>
        <w:t>Pardavėjas finansinius dokumentus (PVM sąskaitas faktūras) teikia Pirkėjui savo sąskaita, naudodamasis informacine sistema „E. sąskaita“. Jeigu Pardavėjas nepateikia E. sąskaitos, Pirkėjas turi teisę neatlikti mokėjimo;</w:t>
      </w:r>
    </w:p>
    <w:p w14:paraId="4F9540D8" w14:textId="77777777" w:rsidR="00F920EA" w:rsidRPr="003D706B" w:rsidRDefault="00F920EA" w:rsidP="00F920EA">
      <w:pPr>
        <w:numPr>
          <w:ilvl w:val="2"/>
          <w:numId w:val="6"/>
        </w:numPr>
        <w:tabs>
          <w:tab w:val="left" w:pos="0"/>
          <w:tab w:val="left" w:pos="1276"/>
        </w:tabs>
        <w:ind w:left="0" w:firstLine="567"/>
        <w:rPr>
          <w:sz w:val="22"/>
          <w:szCs w:val="22"/>
          <w:lang w:val="lt-LT"/>
        </w:rPr>
      </w:pPr>
      <w:r w:rsidRPr="003D706B">
        <w:rPr>
          <w:sz w:val="22"/>
          <w:szCs w:val="22"/>
          <w:lang w:val="lt-LT"/>
        </w:rPr>
        <w:t>už kokybišką, techninės specifikacijos reikalavimus atitinkančią pristatytą ir priimtą Prekę Pirkėjas atsiskaitys per 30 (trisdešimt) kalendorinių dienų nuo PVM sąskaitos faktūros gavimo dienos. Pardavėjo pateikiama PVM sąskaita faktūra turi atitikti Lietuvos Respublikos pridėtinės vertės mokesčio įstatymo reikalavimus ir būti tiksli. PVM sąskaitoje faktūroje Pardavėjas privalomai turi nurodyti Sutarties numerį, atsiskaitymo terminą ir kitus privalomus rekvizitus. PVM sąskaitos faktūros privalo būti išrašomos 1 priede nurodytu firminiu prekės pavadinimu arba nurodytu jo sutrumpinimu, o kainos turi būti nurodomos su tiek skaičių po kablelio, kiek pateikiama 1 priede.</w:t>
      </w:r>
      <w:r w:rsidRPr="003D706B">
        <w:rPr>
          <w:rFonts w:eastAsia="Calibri"/>
          <w:sz w:val="22"/>
          <w:szCs w:val="22"/>
          <w:lang w:val="lt-LT"/>
        </w:rPr>
        <w:t xml:space="preserve"> </w:t>
      </w:r>
      <w:r w:rsidRPr="003D706B">
        <w:rPr>
          <w:sz w:val="22"/>
          <w:szCs w:val="22"/>
          <w:lang w:val="lt-LT"/>
        </w:rPr>
        <w:t>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Pirkėjui tikslią (tinkamą) PVM sąskaitą faktūrą naudodamasis informacinės sistemos „E. sąskaita“ priemonėmis;</w:t>
      </w:r>
    </w:p>
    <w:p w14:paraId="2BE5893E" w14:textId="77777777" w:rsidR="00F920EA" w:rsidRPr="003D706B" w:rsidRDefault="00F920EA" w:rsidP="00F920EA">
      <w:pPr>
        <w:numPr>
          <w:ilvl w:val="2"/>
          <w:numId w:val="6"/>
        </w:numPr>
        <w:tabs>
          <w:tab w:val="left" w:pos="0"/>
          <w:tab w:val="left" w:pos="1276"/>
        </w:tabs>
        <w:ind w:left="0" w:firstLine="567"/>
        <w:rPr>
          <w:sz w:val="22"/>
          <w:szCs w:val="22"/>
          <w:lang w:val="lt-LT"/>
        </w:rPr>
      </w:pPr>
      <w:r w:rsidRPr="003D706B">
        <w:rPr>
          <w:sz w:val="22"/>
          <w:szCs w:val="22"/>
          <w:lang w:val="lt-LT"/>
        </w:rPr>
        <w:t xml:space="preserve">mokėjimai atliekami </w:t>
      </w:r>
      <w:r w:rsidRPr="003D706B">
        <w:rPr>
          <w:iCs/>
          <w:sz w:val="22"/>
          <w:szCs w:val="22"/>
          <w:lang w:val="lt-LT"/>
        </w:rPr>
        <w:t>eurais;</w:t>
      </w:r>
    </w:p>
    <w:p w14:paraId="1FCEE325" w14:textId="77777777" w:rsidR="00F920EA" w:rsidRPr="003D706B" w:rsidRDefault="00F920EA" w:rsidP="00F920EA">
      <w:pPr>
        <w:numPr>
          <w:ilvl w:val="2"/>
          <w:numId w:val="6"/>
        </w:numPr>
        <w:tabs>
          <w:tab w:val="left" w:pos="0"/>
          <w:tab w:val="left" w:pos="1276"/>
        </w:tabs>
        <w:ind w:hanging="1005"/>
        <w:rPr>
          <w:sz w:val="22"/>
          <w:szCs w:val="22"/>
          <w:lang w:val="lt-LT"/>
        </w:rPr>
      </w:pPr>
      <w:r w:rsidRPr="003D706B">
        <w:rPr>
          <w:iCs/>
          <w:sz w:val="22"/>
          <w:szCs w:val="22"/>
          <w:lang w:val="lt-LT"/>
        </w:rPr>
        <w:t xml:space="preserve">apmokėjimas laikomas įvykdytu, kai pinigai patenka į </w:t>
      </w:r>
      <w:r w:rsidRPr="003D706B">
        <w:rPr>
          <w:sz w:val="22"/>
          <w:szCs w:val="22"/>
          <w:lang w:val="lt-LT"/>
        </w:rPr>
        <w:t>Pardavėjo sąskaitą.</w:t>
      </w:r>
    </w:p>
    <w:p w14:paraId="5EECD131" w14:textId="77777777" w:rsidR="00F920EA" w:rsidRPr="003D706B" w:rsidRDefault="00F920EA" w:rsidP="00F920EA">
      <w:pPr>
        <w:numPr>
          <w:ilvl w:val="1"/>
          <w:numId w:val="6"/>
        </w:numPr>
        <w:tabs>
          <w:tab w:val="left" w:pos="0"/>
          <w:tab w:val="left" w:pos="1276"/>
        </w:tabs>
        <w:ind w:left="0" w:firstLine="567"/>
        <w:rPr>
          <w:sz w:val="22"/>
          <w:szCs w:val="22"/>
          <w:lang w:val="lt-LT"/>
        </w:rPr>
      </w:pPr>
      <w:r w:rsidRPr="003D706B">
        <w:rPr>
          <w:sz w:val="22"/>
          <w:szCs w:val="22"/>
          <w:lang w:val="lt-LT"/>
        </w:rPr>
        <w:t>Prekių</w:t>
      </w:r>
      <w:r w:rsidRPr="003D706B">
        <w:rPr>
          <w:bCs/>
          <w:iCs/>
          <w:sz w:val="22"/>
          <w:szCs w:val="22"/>
          <w:lang w:val="lt-LT"/>
        </w:rPr>
        <w:t xml:space="preserve"> kaina</w:t>
      </w:r>
      <w:r w:rsidRPr="003D706B">
        <w:rPr>
          <w:sz w:val="22"/>
          <w:szCs w:val="22"/>
          <w:lang w:val="lt-LT"/>
        </w:rPr>
        <w:t xml:space="preserve"> per visą sutarties galiojimo laiką yra pastovi ir negali būti keičiama, išskyrus šios sutarties 3.3. ir 3.4. punktuose nurodytas sąlygas.</w:t>
      </w:r>
    </w:p>
    <w:p w14:paraId="3E221AF8" w14:textId="77777777" w:rsidR="00F920EA" w:rsidRPr="003D706B" w:rsidRDefault="00F920EA" w:rsidP="00F920EA">
      <w:pPr>
        <w:tabs>
          <w:tab w:val="left" w:pos="0"/>
          <w:tab w:val="left" w:pos="1276"/>
        </w:tabs>
        <w:ind w:left="567"/>
        <w:rPr>
          <w:sz w:val="20"/>
          <w:szCs w:val="20"/>
          <w:lang w:val="lt-LT"/>
        </w:rPr>
      </w:pPr>
    </w:p>
    <w:p w14:paraId="3D717196" w14:textId="77777777" w:rsidR="00F920EA" w:rsidRPr="003D706B" w:rsidRDefault="00F920EA" w:rsidP="00F920EA">
      <w:pPr>
        <w:pStyle w:val="ListParagraph"/>
        <w:keepNext/>
        <w:numPr>
          <w:ilvl w:val="0"/>
          <w:numId w:val="6"/>
        </w:numPr>
        <w:jc w:val="center"/>
        <w:outlineLvl w:val="0"/>
        <w:rPr>
          <w:b/>
          <w:bCs/>
          <w:sz w:val="22"/>
          <w:lang w:val="lt-LT"/>
        </w:rPr>
      </w:pPr>
      <w:bookmarkStart w:id="5" w:name="_Toc525049609"/>
      <w:bookmarkStart w:id="6" w:name="_Toc525049721"/>
      <w:bookmarkStart w:id="7" w:name="_Toc525049831"/>
      <w:r w:rsidRPr="003D706B">
        <w:rPr>
          <w:b/>
          <w:bCs/>
          <w:sz w:val="22"/>
          <w:lang w:val="lt-LT"/>
        </w:rPr>
        <w:t>Šalių atsakomybė</w:t>
      </w:r>
      <w:bookmarkEnd w:id="5"/>
      <w:bookmarkEnd w:id="6"/>
      <w:bookmarkEnd w:id="7"/>
    </w:p>
    <w:p w14:paraId="441F6AFF" w14:textId="77777777" w:rsidR="00F920EA" w:rsidRPr="003D706B" w:rsidRDefault="00F920EA" w:rsidP="00F920EA">
      <w:pPr>
        <w:tabs>
          <w:tab w:val="left" w:pos="1276"/>
        </w:tabs>
        <w:ind w:firstLine="567"/>
        <w:rPr>
          <w:sz w:val="22"/>
          <w:szCs w:val="22"/>
          <w:lang w:val="lt-LT"/>
        </w:rPr>
      </w:pPr>
      <w:r w:rsidRPr="003D706B">
        <w:rPr>
          <w:sz w:val="22"/>
          <w:szCs w:val="22"/>
          <w:lang w:val="lt-LT"/>
        </w:rPr>
        <w:t>4.1. Neatlikus apmokėjimo nustatytais terminais, Pardavėjo pareikalavimu Pirkėjas privalo sumokėti Pardavėjui už kiekvieną uždelstą dieną 0,03 % delspinigių nuo laiku neapmokėtos sumos.</w:t>
      </w:r>
    </w:p>
    <w:p w14:paraId="04589ADF" w14:textId="77777777" w:rsidR="00F920EA" w:rsidRPr="003D706B" w:rsidRDefault="00F920EA" w:rsidP="00F920EA">
      <w:pPr>
        <w:tabs>
          <w:tab w:val="left" w:pos="1276"/>
        </w:tabs>
        <w:ind w:firstLine="567"/>
        <w:rPr>
          <w:sz w:val="22"/>
          <w:szCs w:val="22"/>
          <w:lang w:val="lt-LT"/>
        </w:rPr>
      </w:pPr>
      <w:r w:rsidRPr="003D706B">
        <w:rPr>
          <w:sz w:val="22"/>
          <w:szCs w:val="22"/>
          <w:lang w:val="lt-LT"/>
        </w:rPr>
        <w:t>4.2. Jei Pardavėjas nepristato Prekės nustatytu terminu, Pirkėjas turi teisę skaičiuoti 0,03 % dydžio delspinigius nuo laiku nepristatytos Prekės kainos už kiekvieną termino praleidimo dieną.</w:t>
      </w:r>
    </w:p>
    <w:p w14:paraId="563A1582" w14:textId="77777777" w:rsidR="00F920EA" w:rsidRPr="003D706B" w:rsidRDefault="00F920EA" w:rsidP="00F920EA">
      <w:pPr>
        <w:tabs>
          <w:tab w:val="left" w:pos="993"/>
        </w:tabs>
        <w:ind w:firstLine="567"/>
        <w:rPr>
          <w:sz w:val="22"/>
          <w:szCs w:val="22"/>
          <w:lang w:val="lt-LT"/>
        </w:rPr>
      </w:pPr>
      <w:r w:rsidRPr="003D706B">
        <w:rPr>
          <w:bCs/>
          <w:sz w:val="22"/>
          <w:szCs w:val="22"/>
          <w:lang w:val="lt-LT"/>
        </w:rPr>
        <w:t xml:space="preserve">4.3. Sutarties įvykdymo užtikrinimas – netesybos </w:t>
      </w:r>
      <w:r w:rsidRPr="003D706B">
        <w:rPr>
          <w:sz w:val="22"/>
          <w:szCs w:val="22"/>
          <w:lang w:val="lt-LT"/>
        </w:rPr>
        <w:t>10 % (</w:t>
      </w:r>
      <w:r w:rsidRPr="003D706B">
        <w:rPr>
          <w:iCs/>
          <w:sz w:val="22"/>
          <w:szCs w:val="22"/>
          <w:lang w:val="lt-LT"/>
        </w:rPr>
        <w:t>dešimt procentų</w:t>
      </w:r>
      <w:r w:rsidRPr="003D706B">
        <w:rPr>
          <w:sz w:val="22"/>
          <w:szCs w:val="22"/>
          <w:lang w:val="lt-LT"/>
        </w:rPr>
        <w:t>) pradinės sutarties vertės be PVM.</w:t>
      </w:r>
    </w:p>
    <w:p w14:paraId="0D57F46C" w14:textId="77777777" w:rsidR="00F920EA" w:rsidRPr="003D706B" w:rsidRDefault="00F920EA" w:rsidP="00F920EA">
      <w:pPr>
        <w:tabs>
          <w:tab w:val="left" w:pos="993"/>
        </w:tabs>
        <w:ind w:firstLine="567"/>
        <w:rPr>
          <w:sz w:val="22"/>
          <w:szCs w:val="22"/>
          <w:lang w:val="lt-LT"/>
        </w:rPr>
      </w:pPr>
      <w:r w:rsidRPr="003D706B">
        <w:rPr>
          <w:sz w:val="22"/>
          <w:szCs w:val="22"/>
          <w:lang w:val="lt-LT"/>
        </w:rPr>
        <w:t>4.4. Jei apskaičiuoti delspinigiai viršija 5 % (</w:t>
      </w:r>
      <w:r w:rsidRPr="003D706B">
        <w:rPr>
          <w:iCs/>
          <w:sz w:val="22"/>
          <w:szCs w:val="22"/>
          <w:lang w:val="lt-LT"/>
        </w:rPr>
        <w:t>penkis procentus</w:t>
      </w:r>
      <w:r w:rsidRPr="003D706B">
        <w:rPr>
          <w:sz w:val="22"/>
          <w:szCs w:val="22"/>
          <w:lang w:val="lt-LT"/>
        </w:rPr>
        <w:t>) pradinės sutarties vertės be PVM, Pirkėjas, prieš tai raštu įspėjęs Pardavėją:</w:t>
      </w:r>
    </w:p>
    <w:p w14:paraId="02487EB2" w14:textId="77777777" w:rsidR="00F920EA" w:rsidRPr="003D706B" w:rsidRDefault="00F920EA" w:rsidP="00F920EA">
      <w:pPr>
        <w:tabs>
          <w:tab w:val="left" w:pos="1276"/>
        </w:tabs>
        <w:ind w:left="852"/>
        <w:rPr>
          <w:sz w:val="22"/>
          <w:szCs w:val="22"/>
          <w:lang w:val="lt-LT"/>
        </w:rPr>
      </w:pPr>
      <w:r w:rsidRPr="003D706B">
        <w:rPr>
          <w:sz w:val="22"/>
          <w:szCs w:val="22"/>
          <w:lang w:val="lt-LT"/>
        </w:rPr>
        <w:t>4.4.1. reikalauja sumokėti delspinigius ir/arba;</w:t>
      </w:r>
    </w:p>
    <w:p w14:paraId="323133A1" w14:textId="77777777" w:rsidR="00F920EA" w:rsidRPr="003D706B" w:rsidRDefault="00F920EA" w:rsidP="00F920EA">
      <w:pPr>
        <w:pStyle w:val="ListParagraph"/>
        <w:tabs>
          <w:tab w:val="left" w:pos="1276"/>
        </w:tabs>
        <w:spacing w:after="0" w:line="240" w:lineRule="auto"/>
        <w:ind w:left="851"/>
        <w:rPr>
          <w:sz w:val="22"/>
          <w:lang w:val="lt-LT"/>
        </w:rPr>
      </w:pPr>
      <w:r w:rsidRPr="003D706B">
        <w:rPr>
          <w:sz w:val="22"/>
          <w:lang w:val="lt-LT"/>
        </w:rPr>
        <w:t>4.4.2. vienašališkai nutraukia Sutartį.</w:t>
      </w:r>
    </w:p>
    <w:p w14:paraId="24966D7A" w14:textId="77777777" w:rsidR="00F920EA" w:rsidRPr="003D706B" w:rsidRDefault="00F920EA" w:rsidP="00F920EA">
      <w:pPr>
        <w:pStyle w:val="ListParagraph"/>
        <w:numPr>
          <w:ilvl w:val="1"/>
          <w:numId w:val="6"/>
        </w:numPr>
        <w:tabs>
          <w:tab w:val="left" w:pos="1276"/>
        </w:tabs>
        <w:spacing w:after="0" w:line="240" w:lineRule="auto"/>
        <w:rPr>
          <w:sz w:val="22"/>
          <w:lang w:val="lt-LT"/>
        </w:rPr>
      </w:pPr>
      <w:r w:rsidRPr="003D706B">
        <w:rPr>
          <w:sz w:val="22"/>
          <w:lang w:val="lt-LT"/>
        </w:rPr>
        <w:t>Jei Pardavėjas Sutarties galiojimo metu atsisako pristatyti Pirkėjui Prekę pagal Sutarties sąlygas ir dėl šios priežasties Pirkėjas priverstas nutraukti Sutartį, Pardavėjas turi teisę pareikalauti sumokėti Pirkėjui netesybas 10 % (</w:t>
      </w:r>
      <w:r w:rsidRPr="003D706B">
        <w:rPr>
          <w:iCs/>
          <w:sz w:val="22"/>
          <w:lang w:val="lt-LT"/>
        </w:rPr>
        <w:t>dešimt procentų</w:t>
      </w:r>
      <w:r w:rsidRPr="003D706B">
        <w:rPr>
          <w:sz w:val="22"/>
          <w:lang w:val="lt-LT"/>
        </w:rPr>
        <w:t xml:space="preserve">) pradinės Sutarties vertės be PVM. </w:t>
      </w:r>
    </w:p>
    <w:p w14:paraId="39F29E76" w14:textId="77777777" w:rsidR="00F920EA" w:rsidRPr="003D706B" w:rsidRDefault="00F920EA" w:rsidP="00F920EA">
      <w:pPr>
        <w:numPr>
          <w:ilvl w:val="1"/>
          <w:numId w:val="6"/>
        </w:numPr>
        <w:tabs>
          <w:tab w:val="left" w:pos="1276"/>
        </w:tabs>
        <w:ind w:left="0" w:firstLine="567"/>
        <w:rPr>
          <w:sz w:val="22"/>
          <w:szCs w:val="22"/>
          <w:lang w:val="lt-LT"/>
        </w:rPr>
      </w:pPr>
      <w:r w:rsidRPr="003D706B">
        <w:rPr>
          <w:sz w:val="22"/>
          <w:szCs w:val="22"/>
          <w:lang w:val="lt-LT"/>
        </w:rPr>
        <w:t xml:space="preserve">Netinkamu prisiimtų įsipareigojimų vykdymu ir atitinkamai esminiu Sutarties pažeidimu, suteikiančiu </w:t>
      </w:r>
      <w:r w:rsidRPr="003D706B">
        <w:rPr>
          <w:bCs/>
          <w:sz w:val="22"/>
          <w:szCs w:val="22"/>
          <w:lang w:val="lt-LT"/>
        </w:rPr>
        <w:t>Pirkėjui</w:t>
      </w:r>
      <w:r w:rsidRPr="003D706B">
        <w:rPr>
          <w:b/>
          <w:sz w:val="22"/>
          <w:szCs w:val="22"/>
          <w:lang w:val="lt-LT"/>
        </w:rPr>
        <w:t xml:space="preserve"> </w:t>
      </w:r>
      <w:r w:rsidRPr="003D706B">
        <w:rPr>
          <w:sz w:val="22"/>
          <w:szCs w:val="22"/>
          <w:lang w:val="lt-LT"/>
        </w:rPr>
        <w:t>teisę savo pasirinkimu taikyti šios Sutarties sąlygose numatytus veiksmus, įskaitant vienašalį Sutarties nutraukimą, yra laikoma:</w:t>
      </w:r>
    </w:p>
    <w:p w14:paraId="2BB5F71A" w14:textId="77777777" w:rsidR="00F920EA" w:rsidRPr="003D706B" w:rsidRDefault="00F920EA" w:rsidP="00F920EA">
      <w:pPr>
        <w:pStyle w:val="ListParagraph"/>
        <w:widowControl w:val="0"/>
        <w:numPr>
          <w:ilvl w:val="2"/>
          <w:numId w:val="6"/>
        </w:numPr>
        <w:tabs>
          <w:tab w:val="left" w:pos="284"/>
          <w:tab w:val="left" w:pos="1276"/>
          <w:tab w:val="left" w:pos="1418"/>
        </w:tabs>
        <w:spacing w:after="0" w:line="240" w:lineRule="auto"/>
        <w:ind w:left="0" w:firstLine="567"/>
        <w:rPr>
          <w:sz w:val="22"/>
          <w:lang w:val="lt-LT"/>
        </w:rPr>
      </w:pPr>
      <w:r w:rsidRPr="003D706B">
        <w:rPr>
          <w:sz w:val="22"/>
          <w:lang w:val="lt-LT"/>
        </w:rPr>
        <w:t xml:space="preserve">kai parduota Prekė neatitinka Sutartyje ir viešojo pirkimo konkurso sąlygose nustatytų kokybės reikalavimų ir jos trūkumų neįmanoma pašalinti per protingą ir </w:t>
      </w:r>
      <w:r w:rsidRPr="003D706B">
        <w:rPr>
          <w:bCs/>
          <w:sz w:val="22"/>
          <w:lang w:val="lt-LT"/>
        </w:rPr>
        <w:t xml:space="preserve">Pirkėjui </w:t>
      </w:r>
      <w:r w:rsidRPr="003D706B">
        <w:rPr>
          <w:sz w:val="22"/>
          <w:lang w:val="lt-LT"/>
        </w:rPr>
        <w:t>priimtiną terminą;</w:t>
      </w:r>
    </w:p>
    <w:p w14:paraId="7ED558F0" w14:textId="77777777" w:rsidR="00F920EA" w:rsidRPr="003D706B" w:rsidRDefault="00F920EA" w:rsidP="00F920EA">
      <w:pPr>
        <w:pStyle w:val="BodyText2"/>
        <w:numPr>
          <w:ilvl w:val="2"/>
          <w:numId w:val="6"/>
        </w:numPr>
        <w:tabs>
          <w:tab w:val="left" w:pos="1276"/>
          <w:tab w:val="left" w:pos="1418"/>
        </w:tabs>
        <w:suppressAutoHyphens w:val="0"/>
        <w:autoSpaceDE/>
        <w:snapToGrid w:val="0"/>
        <w:ind w:left="0" w:firstLine="567"/>
        <w:rPr>
          <w:rFonts w:ascii="Times New Roman" w:hAnsi="Times New Roman" w:cs="Times New Roman"/>
          <w:sz w:val="22"/>
          <w:szCs w:val="22"/>
          <w:lang w:val="lt-LT"/>
        </w:rPr>
      </w:pPr>
      <w:r w:rsidRPr="003D706B">
        <w:rPr>
          <w:rFonts w:ascii="Times New Roman" w:hAnsi="Times New Roman" w:cs="Times New Roman"/>
          <w:sz w:val="22"/>
          <w:szCs w:val="22"/>
          <w:lang w:val="lt-LT"/>
        </w:rPr>
        <w:t xml:space="preserve">jei paaiškėja, kad </w:t>
      </w:r>
      <w:r w:rsidRPr="003D706B">
        <w:rPr>
          <w:rFonts w:ascii="Times New Roman" w:hAnsi="Times New Roman" w:cs="Times New Roman"/>
          <w:sz w:val="22"/>
          <w:szCs w:val="22"/>
          <w:lang w:val="lt-LT" w:eastAsia="lt-LT"/>
        </w:rPr>
        <w:t>Pardavėjas</w:t>
      </w:r>
      <w:r w:rsidRPr="003D706B">
        <w:rPr>
          <w:rFonts w:ascii="Times New Roman" w:hAnsi="Times New Roman" w:cs="Times New Roman"/>
          <w:sz w:val="22"/>
          <w:szCs w:val="22"/>
          <w:lang w:val="lt-LT"/>
        </w:rPr>
        <w:t xml:space="preserve"> apie Prekės kokybės ir/arba asortimento atitiktį </w:t>
      </w:r>
      <w:r w:rsidRPr="003D706B">
        <w:rPr>
          <w:rFonts w:ascii="Times New Roman" w:hAnsi="Times New Roman" w:cs="Times New Roman"/>
          <w:bCs/>
          <w:sz w:val="22"/>
          <w:szCs w:val="22"/>
          <w:lang w:val="lt-LT"/>
        </w:rPr>
        <w:t>Pirkėjo</w:t>
      </w:r>
      <w:r w:rsidRPr="003D706B">
        <w:rPr>
          <w:rFonts w:ascii="Times New Roman" w:hAnsi="Times New Roman" w:cs="Times New Roman"/>
          <w:sz w:val="22"/>
          <w:szCs w:val="22"/>
          <w:lang w:val="lt-LT"/>
        </w:rPr>
        <w:t xml:space="preserve"> nustatytiems reikalavimams pateikė melagingą informaciją, kurią </w:t>
      </w:r>
      <w:r w:rsidRPr="003D706B">
        <w:rPr>
          <w:rFonts w:ascii="Times New Roman" w:hAnsi="Times New Roman" w:cs="Times New Roman"/>
          <w:bCs/>
          <w:sz w:val="22"/>
          <w:szCs w:val="22"/>
          <w:lang w:val="lt-LT"/>
        </w:rPr>
        <w:t>Pirkėjas</w:t>
      </w:r>
      <w:r w:rsidRPr="003D706B">
        <w:rPr>
          <w:rFonts w:ascii="Times New Roman" w:hAnsi="Times New Roman" w:cs="Times New Roman"/>
          <w:sz w:val="22"/>
          <w:szCs w:val="22"/>
          <w:lang w:val="lt-LT"/>
        </w:rPr>
        <w:t xml:space="preserve"> gali įrodyti bet kokiomis teisėtomis priemonėmis;</w:t>
      </w:r>
    </w:p>
    <w:p w14:paraId="59C1EDBD" w14:textId="77777777" w:rsidR="00F920EA" w:rsidRPr="003D706B" w:rsidRDefault="00F920EA" w:rsidP="00F920EA">
      <w:pPr>
        <w:widowControl w:val="0"/>
        <w:numPr>
          <w:ilvl w:val="2"/>
          <w:numId w:val="6"/>
        </w:numPr>
        <w:tabs>
          <w:tab w:val="left" w:pos="284"/>
          <w:tab w:val="left" w:pos="567"/>
          <w:tab w:val="left" w:pos="1276"/>
          <w:tab w:val="left" w:pos="1418"/>
        </w:tabs>
        <w:ind w:left="0" w:firstLine="567"/>
        <w:rPr>
          <w:sz w:val="22"/>
          <w:szCs w:val="22"/>
          <w:lang w:val="lt-LT"/>
        </w:rPr>
      </w:pPr>
      <w:r w:rsidRPr="003D706B">
        <w:rPr>
          <w:sz w:val="22"/>
          <w:szCs w:val="22"/>
          <w:lang w:val="lt-LT"/>
        </w:rPr>
        <w:t xml:space="preserve">kai Pardavėjas nurodytu terminu Prekės nepristatė arba visai nutraukė Prekės pardavimą; </w:t>
      </w:r>
    </w:p>
    <w:p w14:paraId="7FCA63EB" w14:textId="77777777" w:rsidR="00F920EA" w:rsidRPr="003D706B" w:rsidRDefault="00F920EA" w:rsidP="00F920EA">
      <w:pPr>
        <w:widowControl w:val="0"/>
        <w:numPr>
          <w:ilvl w:val="2"/>
          <w:numId w:val="6"/>
        </w:numPr>
        <w:tabs>
          <w:tab w:val="left" w:pos="284"/>
          <w:tab w:val="left" w:pos="567"/>
          <w:tab w:val="left" w:pos="1276"/>
          <w:tab w:val="left" w:pos="1418"/>
        </w:tabs>
        <w:ind w:left="0" w:firstLine="567"/>
        <w:rPr>
          <w:sz w:val="22"/>
          <w:szCs w:val="22"/>
          <w:lang w:val="lt-LT"/>
        </w:rPr>
      </w:pPr>
      <w:r w:rsidRPr="003D706B">
        <w:rPr>
          <w:sz w:val="22"/>
          <w:szCs w:val="22"/>
          <w:lang w:val="lt-LT"/>
        </w:rPr>
        <w:t>Viešųjų pirkimų įstatymo 90 str. 1 d. nurodytos aplinkybės;</w:t>
      </w:r>
    </w:p>
    <w:p w14:paraId="12681CAB" w14:textId="77777777" w:rsidR="00F920EA" w:rsidRPr="003D706B" w:rsidRDefault="00F920EA" w:rsidP="00F920EA">
      <w:pPr>
        <w:widowControl w:val="0"/>
        <w:numPr>
          <w:ilvl w:val="2"/>
          <w:numId w:val="6"/>
        </w:numPr>
        <w:tabs>
          <w:tab w:val="left" w:pos="284"/>
          <w:tab w:val="left" w:pos="567"/>
          <w:tab w:val="left" w:pos="1276"/>
          <w:tab w:val="left" w:pos="1418"/>
        </w:tabs>
        <w:ind w:left="0" w:firstLine="567"/>
        <w:rPr>
          <w:sz w:val="22"/>
          <w:szCs w:val="22"/>
          <w:lang w:val="lt-LT"/>
        </w:rPr>
      </w:pPr>
      <w:r w:rsidRPr="003D706B">
        <w:rPr>
          <w:sz w:val="22"/>
          <w:szCs w:val="22"/>
          <w:lang w:val="lt-LT"/>
        </w:rPr>
        <w:t>jei Pardavėjas</w:t>
      </w:r>
      <w:r w:rsidRPr="003D706B">
        <w:rPr>
          <w:spacing w:val="14"/>
          <w:sz w:val="22"/>
          <w:szCs w:val="22"/>
          <w:lang w:val="lt-LT"/>
        </w:rPr>
        <w:t xml:space="preserve"> </w:t>
      </w:r>
      <w:r w:rsidRPr="003D706B">
        <w:rPr>
          <w:sz w:val="22"/>
          <w:szCs w:val="22"/>
          <w:lang w:val="lt-LT"/>
        </w:rPr>
        <w:t>nepaisydamas raštiš</w:t>
      </w:r>
      <w:r w:rsidRPr="003D706B">
        <w:rPr>
          <w:spacing w:val="-1"/>
          <w:sz w:val="22"/>
          <w:szCs w:val="22"/>
          <w:lang w:val="lt-LT"/>
        </w:rPr>
        <w:t>k</w:t>
      </w:r>
      <w:r w:rsidRPr="003D706B">
        <w:rPr>
          <w:sz w:val="22"/>
          <w:szCs w:val="22"/>
          <w:lang w:val="lt-LT"/>
        </w:rPr>
        <w:t>o</w:t>
      </w:r>
      <w:r w:rsidRPr="003D706B">
        <w:rPr>
          <w:spacing w:val="10"/>
          <w:sz w:val="22"/>
          <w:szCs w:val="22"/>
          <w:lang w:val="lt-LT"/>
        </w:rPr>
        <w:t xml:space="preserve"> </w:t>
      </w:r>
      <w:r w:rsidRPr="003D706B">
        <w:rPr>
          <w:bCs/>
          <w:sz w:val="22"/>
          <w:szCs w:val="22"/>
          <w:lang w:val="lt-LT"/>
        </w:rPr>
        <w:t>Pirkėjo</w:t>
      </w:r>
      <w:r w:rsidRPr="003D706B">
        <w:rPr>
          <w:spacing w:val="5"/>
          <w:sz w:val="22"/>
          <w:szCs w:val="22"/>
          <w:lang w:val="lt-LT"/>
        </w:rPr>
        <w:t xml:space="preserve"> </w:t>
      </w:r>
      <w:r w:rsidRPr="003D706B">
        <w:rPr>
          <w:sz w:val="22"/>
          <w:szCs w:val="22"/>
          <w:lang w:val="lt-LT"/>
        </w:rPr>
        <w:t>įspėjimo, vengia vykdyti Sutartimi prisiimtas pareigas</w:t>
      </w:r>
      <w:r w:rsidRPr="003D706B">
        <w:rPr>
          <w:spacing w:val="4"/>
          <w:sz w:val="22"/>
          <w:szCs w:val="22"/>
          <w:lang w:val="lt-LT"/>
        </w:rPr>
        <w:t xml:space="preserve"> </w:t>
      </w:r>
      <w:r w:rsidRPr="003D706B">
        <w:rPr>
          <w:sz w:val="22"/>
          <w:szCs w:val="22"/>
          <w:lang w:val="lt-LT"/>
        </w:rPr>
        <w:t>ir</w:t>
      </w:r>
      <w:r w:rsidRPr="003D706B">
        <w:rPr>
          <w:spacing w:val="29"/>
          <w:sz w:val="22"/>
          <w:szCs w:val="22"/>
          <w:lang w:val="lt-LT"/>
        </w:rPr>
        <w:t xml:space="preserve"> </w:t>
      </w:r>
      <w:r w:rsidRPr="003D706B">
        <w:rPr>
          <w:sz w:val="22"/>
          <w:szCs w:val="22"/>
          <w:lang w:val="lt-LT"/>
        </w:rPr>
        <w:t>nereaguoja į</w:t>
      </w:r>
      <w:r w:rsidRPr="003D706B">
        <w:rPr>
          <w:spacing w:val="15"/>
          <w:sz w:val="22"/>
          <w:szCs w:val="22"/>
          <w:lang w:val="lt-LT"/>
        </w:rPr>
        <w:t xml:space="preserve"> </w:t>
      </w:r>
      <w:r w:rsidRPr="003D706B">
        <w:rPr>
          <w:bCs/>
          <w:sz w:val="22"/>
          <w:szCs w:val="22"/>
          <w:lang w:val="lt-LT"/>
        </w:rPr>
        <w:t>Pirkėjo</w:t>
      </w:r>
      <w:r w:rsidRPr="003D706B">
        <w:rPr>
          <w:sz w:val="22"/>
          <w:szCs w:val="22"/>
          <w:lang w:val="lt-LT"/>
        </w:rPr>
        <w:t xml:space="preserve"> priminimus ir</w:t>
      </w:r>
      <w:r w:rsidRPr="003D706B">
        <w:rPr>
          <w:spacing w:val="39"/>
          <w:sz w:val="22"/>
          <w:szCs w:val="22"/>
          <w:lang w:val="lt-LT"/>
        </w:rPr>
        <w:t xml:space="preserve"> </w:t>
      </w:r>
      <w:r w:rsidRPr="003D706B">
        <w:rPr>
          <w:sz w:val="22"/>
          <w:szCs w:val="22"/>
          <w:lang w:val="lt-LT"/>
        </w:rPr>
        <w:t>įspėjimus apie Sutarties sąlygų vykdymo būtinumą.</w:t>
      </w:r>
      <w:r w:rsidRPr="003D706B">
        <w:rPr>
          <w:spacing w:val="5"/>
          <w:sz w:val="22"/>
          <w:szCs w:val="22"/>
          <w:lang w:val="lt-LT"/>
        </w:rPr>
        <w:t xml:space="preserve"> </w:t>
      </w:r>
    </w:p>
    <w:p w14:paraId="3F208DFC" w14:textId="77777777" w:rsidR="00F920EA" w:rsidRPr="003D706B" w:rsidRDefault="00F920EA" w:rsidP="00F920EA">
      <w:pPr>
        <w:numPr>
          <w:ilvl w:val="1"/>
          <w:numId w:val="6"/>
        </w:numPr>
        <w:tabs>
          <w:tab w:val="left" w:pos="1276"/>
        </w:tabs>
        <w:ind w:left="0" w:firstLine="567"/>
        <w:rPr>
          <w:sz w:val="22"/>
          <w:szCs w:val="22"/>
          <w:lang w:val="lt-LT"/>
        </w:rPr>
      </w:pPr>
      <w:r w:rsidRPr="003D706B">
        <w:rPr>
          <w:bCs/>
          <w:sz w:val="22"/>
          <w:szCs w:val="22"/>
          <w:lang w:val="lt-LT"/>
        </w:rPr>
        <w:t>Pirkėjas</w:t>
      </w:r>
      <w:r w:rsidRPr="003D706B">
        <w:rPr>
          <w:sz w:val="22"/>
          <w:szCs w:val="22"/>
          <w:lang w:val="lt-LT"/>
        </w:rPr>
        <w:t xml:space="preserve"> turi teisę vienašališkai nutraukti pirkimo sutartį, prieš 10 (dešimt) dienų raštu pranešęs apie tai Pardavėjui, jeigu Pardavėjas netinkamai vykdo savo įsipareigojimų arba vykdo juos kitomis sąlygomis, negu buvo numatyta sutartyje.</w:t>
      </w:r>
    </w:p>
    <w:p w14:paraId="5EF3C96C" w14:textId="77777777" w:rsidR="00F920EA" w:rsidRPr="003D706B" w:rsidRDefault="00F920EA" w:rsidP="00F920EA">
      <w:pPr>
        <w:numPr>
          <w:ilvl w:val="1"/>
          <w:numId w:val="6"/>
        </w:numPr>
        <w:tabs>
          <w:tab w:val="left" w:pos="1276"/>
        </w:tabs>
        <w:ind w:left="0" w:firstLine="567"/>
        <w:rPr>
          <w:sz w:val="22"/>
          <w:szCs w:val="22"/>
          <w:lang w:val="lt-LT"/>
        </w:rPr>
      </w:pPr>
      <w:r w:rsidRPr="003D706B">
        <w:rPr>
          <w:sz w:val="22"/>
          <w:szCs w:val="22"/>
          <w:lang w:val="lt-LT"/>
        </w:rPr>
        <w:t xml:space="preserve">Jeigu </w:t>
      </w:r>
      <w:r w:rsidRPr="003D706B">
        <w:rPr>
          <w:bCs/>
          <w:sz w:val="22"/>
          <w:szCs w:val="22"/>
          <w:lang w:val="lt-LT"/>
        </w:rPr>
        <w:t>Pirkėjas</w:t>
      </w:r>
      <w:r w:rsidRPr="003D706B">
        <w:rPr>
          <w:spacing w:val="5"/>
          <w:sz w:val="22"/>
          <w:szCs w:val="22"/>
          <w:lang w:val="lt-LT"/>
        </w:rPr>
        <w:t xml:space="preserve"> </w:t>
      </w:r>
      <w:r w:rsidRPr="003D706B">
        <w:rPr>
          <w:sz w:val="22"/>
          <w:szCs w:val="22"/>
          <w:lang w:val="lt-LT"/>
        </w:rPr>
        <w:t xml:space="preserve">nutraukia Sutartį joje numatytais pagrindais, </w:t>
      </w:r>
      <w:r w:rsidRPr="003D706B">
        <w:rPr>
          <w:bCs/>
          <w:sz w:val="22"/>
          <w:szCs w:val="22"/>
          <w:lang w:val="lt-LT"/>
        </w:rPr>
        <w:t xml:space="preserve">Pirkėjas, </w:t>
      </w:r>
      <w:r w:rsidRPr="003D706B">
        <w:rPr>
          <w:sz w:val="22"/>
          <w:szCs w:val="22"/>
          <w:lang w:val="lt-LT"/>
        </w:rPr>
        <w:t>raštu įspėjęs Pardavėją, gali reikalauti iš Pardavėjo sumokėti netesybas, 10 % (</w:t>
      </w:r>
      <w:r w:rsidRPr="003D706B">
        <w:rPr>
          <w:iCs/>
          <w:sz w:val="22"/>
          <w:szCs w:val="22"/>
          <w:lang w:val="lt-LT"/>
        </w:rPr>
        <w:t>dešimčiai procentų</w:t>
      </w:r>
      <w:r w:rsidRPr="003D706B">
        <w:rPr>
          <w:sz w:val="22"/>
          <w:szCs w:val="22"/>
          <w:lang w:val="lt-LT"/>
        </w:rPr>
        <w:t xml:space="preserve">) pradinės Sutarties vertės be PVM </w:t>
      </w:r>
      <w:r w:rsidRPr="003D706B">
        <w:rPr>
          <w:sz w:val="22"/>
          <w:szCs w:val="22"/>
          <w:lang w:val="lt-LT" w:bidi="hi-IN"/>
        </w:rPr>
        <w:t xml:space="preserve">ir atlyginti tiesioginius nuostolius, susijusius su Sutarties nutraukimu. </w:t>
      </w:r>
      <w:r w:rsidRPr="003D706B">
        <w:rPr>
          <w:bCs/>
          <w:sz w:val="22"/>
          <w:szCs w:val="22"/>
          <w:lang w:val="lt-LT"/>
        </w:rPr>
        <w:t>Pirkėjui</w:t>
      </w:r>
      <w:r w:rsidRPr="003D706B">
        <w:rPr>
          <w:sz w:val="22"/>
          <w:szCs w:val="22"/>
          <w:lang w:val="lt-LT" w:bidi="hi-IN"/>
        </w:rPr>
        <w:t xml:space="preserve"> pareiškus reikalavimą atlyginti patirtus nuostolius, netesybų suma įskaitoma į nuostolių atlyginimą.</w:t>
      </w:r>
    </w:p>
    <w:p w14:paraId="49831C03" w14:textId="77777777" w:rsidR="00F920EA" w:rsidRPr="003D706B" w:rsidRDefault="00F920EA" w:rsidP="00F920EA">
      <w:pPr>
        <w:numPr>
          <w:ilvl w:val="1"/>
          <w:numId w:val="6"/>
        </w:numPr>
        <w:tabs>
          <w:tab w:val="left" w:pos="1276"/>
        </w:tabs>
        <w:ind w:left="0" w:firstLine="567"/>
        <w:rPr>
          <w:sz w:val="22"/>
          <w:szCs w:val="22"/>
          <w:lang w:val="lt-LT"/>
        </w:rPr>
      </w:pPr>
      <w:r w:rsidRPr="003D706B">
        <w:rPr>
          <w:sz w:val="22"/>
          <w:szCs w:val="22"/>
          <w:lang w:val="lt-LT" w:bidi="hi-IN"/>
        </w:rPr>
        <w:t xml:space="preserve">Sutarties pagrindu Šalies privalomos mokėti netesybos turi būti sumokėtos per 10 (dešimt) </w:t>
      </w:r>
      <w:r w:rsidRPr="003D706B">
        <w:rPr>
          <w:sz w:val="22"/>
          <w:szCs w:val="22"/>
          <w:lang w:val="lt-LT"/>
        </w:rPr>
        <w:t xml:space="preserve">kalendorinių </w:t>
      </w:r>
      <w:r w:rsidRPr="003D706B">
        <w:rPr>
          <w:sz w:val="22"/>
          <w:szCs w:val="22"/>
          <w:lang w:val="lt-LT" w:bidi="hi-IN"/>
        </w:rPr>
        <w:t xml:space="preserve">dienų nuo joms apmokėti išrašytos sąskaitos faktūros ar kito dokumento, kuriame pateikiamas </w:t>
      </w:r>
      <w:r w:rsidRPr="003D706B">
        <w:rPr>
          <w:sz w:val="22"/>
          <w:szCs w:val="22"/>
          <w:lang w:val="lt-LT" w:bidi="hi-IN"/>
        </w:rPr>
        <w:lastRenderedPageBreak/>
        <w:t xml:space="preserve">reikalavimas sumokėti netesybas, pateikimo kitai Šaliai dienos. Šios Sutarties pagrindu Šalies privalomi atlyginti nuostoliai turi būti apmokėti per 10 (dešimt) </w:t>
      </w:r>
      <w:r w:rsidRPr="003D706B">
        <w:rPr>
          <w:sz w:val="22"/>
          <w:szCs w:val="22"/>
          <w:lang w:val="lt-LT"/>
        </w:rPr>
        <w:t xml:space="preserve">kalendorinių </w:t>
      </w:r>
      <w:r w:rsidRPr="003D706B">
        <w:rPr>
          <w:sz w:val="22"/>
          <w:szCs w:val="22"/>
          <w:lang w:val="lt-LT" w:bidi="hi-IN"/>
        </w:rPr>
        <w:t>dienų nuo rašytinės pretenzijos gavimo dienos.</w:t>
      </w:r>
    </w:p>
    <w:p w14:paraId="45D66885" w14:textId="77777777" w:rsidR="00F920EA" w:rsidRPr="003D706B" w:rsidRDefault="00F920EA" w:rsidP="00F920EA">
      <w:pPr>
        <w:numPr>
          <w:ilvl w:val="1"/>
          <w:numId w:val="6"/>
        </w:numPr>
        <w:tabs>
          <w:tab w:val="left" w:pos="1276"/>
        </w:tabs>
        <w:ind w:left="0" w:firstLine="567"/>
        <w:rPr>
          <w:sz w:val="22"/>
          <w:szCs w:val="22"/>
          <w:lang w:val="lt-LT" w:bidi="hi-IN"/>
        </w:rPr>
      </w:pPr>
      <w:r w:rsidRPr="003D706B">
        <w:rPr>
          <w:sz w:val="22"/>
          <w:szCs w:val="22"/>
          <w:lang w:val="lt-LT" w:bidi="hi-IN"/>
        </w:rPr>
        <w:t>Delspinigių sumokėjimas neatleidžia Šalies nuo Sutarties nuostatų tinkamo vykdymo.</w:t>
      </w:r>
    </w:p>
    <w:p w14:paraId="4D749074" w14:textId="77777777" w:rsidR="00F920EA" w:rsidRPr="003D706B" w:rsidRDefault="00F920EA" w:rsidP="00F920EA">
      <w:pPr>
        <w:tabs>
          <w:tab w:val="left" w:pos="1276"/>
        </w:tabs>
        <w:ind w:left="567"/>
        <w:rPr>
          <w:sz w:val="22"/>
          <w:szCs w:val="22"/>
          <w:lang w:val="lt-LT" w:bidi="hi-IN"/>
        </w:rPr>
      </w:pPr>
    </w:p>
    <w:p w14:paraId="0BD69FB0" w14:textId="77777777" w:rsidR="00F920EA" w:rsidRPr="003D706B" w:rsidRDefault="00F920EA" w:rsidP="00F920EA">
      <w:pPr>
        <w:keepNext/>
        <w:numPr>
          <w:ilvl w:val="0"/>
          <w:numId w:val="6"/>
        </w:numPr>
        <w:jc w:val="center"/>
        <w:outlineLvl w:val="0"/>
        <w:rPr>
          <w:b/>
          <w:bCs/>
          <w:sz w:val="22"/>
          <w:szCs w:val="22"/>
          <w:lang w:val="lt-LT"/>
        </w:rPr>
      </w:pPr>
      <w:bookmarkStart w:id="8" w:name="_Toc525049610"/>
      <w:bookmarkStart w:id="9" w:name="_Toc525049722"/>
      <w:bookmarkStart w:id="10" w:name="_Toc525049832"/>
      <w:r w:rsidRPr="003D706B">
        <w:rPr>
          <w:b/>
          <w:bCs/>
          <w:sz w:val="22"/>
          <w:szCs w:val="22"/>
          <w:lang w:val="lt-LT"/>
        </w:rPr>
        <w:t>Susirašinėjimas</w:t>
      </w:r>
      <w:bookmarkEnd w:id="8"/>
      <w:bookmarkEnd w:id="9"/>
      <w:bookmarkEnd w:id="10"/>
    </w:p>
    <w:p w14:paraId="43B8EBD8" w14:textId="77777777" w:rsidR="00F920EA" w:rsidRPr="003D706B" w:rsidRDefault="00F920EA" w:rsidP="00F920EA">
      <w:pPr>
        <w:keepNext/>
        <w:ind w:left="540"/>
        <w:outlineLvl w:val="0"/>
        <w:rPr>
          <w:b/>
          <w:bCs/>
          <w:sz w:val="22"/>
          <w:szCs w:val="22"/>
          <w:lang w:val="lt-LT"/>
        </w:rPr>
      </w:pPr>
    </w:p>
    <w:p w14:paraId="283C8D32" w14:textId="77777777" w:rsidR="00F920EA" w:rsidRPr="003D706B" w:rsidRDefault="00F920EA" w:rsidP="00F920EA">
      <w:pPr>
        <w:pStyle w:val="ListParagraph"/>
        <w:numPr>
          <w:ilvl w:val="1"/>
          <w:numId w:val="5"/>
        </w:numPr>
        <w:tabs>
          <w:tab w:val="left" w:pos="1276"/>
        </w:tabs>
        <w:spacing w:after="0" w:line="240" w:lineRule="auto"/>
        <w:ind w:left="0" w:firstLine="567"/>
        <w:rPr>
          <w:sz w:val="22"/>
          <w:lang w:val="lt-LT"/>
        </w:rPr>
      </w:pPr>
      <w:r w:rsidRPr="003D706B">
        <w:rPr>
          <w:sz w:val="22"/>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Šalys:</w:t>
      </w:r>
    </w:p>
    <w:p w14:paraId="360174D5" w14:textId="77777777" w:rsidR="00F920EA" w:rsidRPr="003D706B" w:rsidRDefault="00F920EA" w:rsidP="00F920EA">
      <w:pPr>
        <w:numPr>
          <w:ilvl w:val="2"/>
          <w:numId w:val="5"/>
        </w:numPr>
        <w:ind w:left="0" w:firstLine="540"/>
        <w:rPr>
          <w:sz w:val="22"/>
          <w:szCs w:val="22"/>
          <w:lang w:val="lt-LT"/>
        </w:rPr>
      </w:pPr>
      <w:r w:rsidRPr="003D706B">
        <w:rPr>
          <w:sz w:val="22"/>
          <w:szCs w:val="22"/>
          <w:lang w:val="lt-LT"/>
        </w:rPr>
        <w:t>Pirkėjo vadovo paskirti asmenys, atsakingi už Sutarties ir pakeitimų paskelbimą pagal LR Viešųjų pirkimų įstatymo 86 straipsnio 9 dalies nuostatas:</w:t>
      </w:r>
    </w:p>
    <w:p w14:paraId="70EBD5A9" w14:textId="77777777" w:rsidR="00F920EA" w:rsidRPr="003D706B" w:rsidRDefault="00F920EA" w:rsidP="00F920EA">
      <w:pPr>
        <w:tabs>
          <w:tab w:val="num" w:pos="0"/>
          <w:tab w:val="left" w:pos="2127"/>
        </w:tabs>
        <w:ind w:left="540"/>
        <w:rPr>
          <w:sz w:val="22"/>
          <w:szCs w:val="22"/>
          <w:lang w:val="lt-LT"/>
        </w:rPr>
      </w:pPr>
      <w:r w:rsidRPr="003D706B">
        <w:rPr>
          <w:sz w:val="22"/>
          <w:szCs w:val="22"/>
          <w:lang w:val="lt-LT"/>
        </w:rPr>
        <w:t>Vardas, pavardė:</w:t>
      </w:r>
      <w:r w:rsidRPr="003D706B">
        <w:rPr>
          <w:sz w:val="22"/>
          <w:szCs w:val="22"/>
          <w:lang w:val="lt-LT"/>
        </w:rPr>
        <w:tab/>
        <w:t>Živilė Savickienė</w:t>
      </w:r>
    </w:p>
    <w:p w14:paraId="22709CC6" w14:textId="77777777" w:rsidR="00F920EA" w:rsidRPr="003D706B" w:rsidRDefault="00F920EA" w:rsidP="00F920EA">
      <w:pPr>
        <w:tabs>
          <w:tab w:val="num" w:pos="0"/>
          <w:tab w:val="left" w:pos="2127"/>
        </w:tabs>
        <w:ind w:left="540"/>
        <w:rPr>
          <w:sz w:val="22"/>
          <w:szCs w:val="22"/>
          <w:lang w:val="lt-LT"/>
        </w:rPr>
      </w:pPr>
      <w:r w:rsidRPr="003D706B">
        <w:rPr>
          <w:sz w:val="22"/>
          <w:szCs w:val="22"/>
          <w:lang w:val="lt-LT"/>
        </w:rPr>
        <w:t>Pareigos:</w:t>
      </w:r>
      <w:r w:rsidRPr="003D706B">
        <w:rPr>
          <w:sz w:val="22"/>
          <w:szCs w:val="22"/>
          <w:lang w:val="lt-LT"/>
        </w:rPr>
        <w:tab/>
        <w:t>Viešųjų pirkimų skyriaus vyriausioji specialistė</w:t>
      </w:r>
    </w:p>
    <w:p w14:paraId="553B0C74" w14:textId="77777777" w:rsidR="00F920EA" w:rsidRPr="003D706B" w:rsidRDefault="00F920EA" w:rsidP="00F920EA">
      <w:pPr>
        <w:numPr>
          <w:ilvl w:val="2"/>
          <w:numId w:val="5"/>
        </w:numPr>
        <w:tabs>
          <w:tab w:val="left" w:pos="1276"/>
          <w:tab w:val="left" w:pos="2127"/>
        </w:tabs>
        <w:ind w:left="540" w:firstLine="0"/>
        <w:rPr>
          <w:sz w:val="22"/>
          <w:szCs w:val="22"/>
          <w:lang w:val="lt-LT"/>
        </w:rPr>
      </w:pPr>
      <w:r w:rsidRPr="003D706B">
        <w:rPr>
          <w:sz w:val="22"/>
          <w:szCs w:val="22"/>
          <w:lang w:val="lt-LT"/>
        </w:rPr>
        <w:t>Pirkėjo paskirtas asmuo, atsakingas už Sutarties vykdymą:</w:t>
      </w:r>
    </w:p>
    <w:p w14:paraId="5559A4A4" w14:textId="77777777" w:rsidR="00F920EA" w:rsidRPr="003D706B" w:rsidRDefault="00F920EA" w:rsidP="00F920EA">
      <w:pPr>
        <w:tabs>
          <w:tab w:val="num" w:pos="0"/>
          <w:tab w:val="left" w:pos="2127"/>
        </w:tabs>
        <w:ind w:left="540"/>
        <w:rPr>
          <w:sz w:val="22"/>
          <w:szCs w:val="22"/>
          <w:lang w:val="lt-LT"/>
        </w:rPr>
      </w:pPr>
      <w:r w:rsidRPr="003D706B">
        <w:rPr>
          <w:sz w:val="22"/>
          <w:szCs w:val="22"/>
          <w:lang w:val="lt-LT"/>
        </w:rPr>
        <w:t>Vardas, pavardė:</w:t>
      </w:r>
      <w:r w:rsidRPr="003D706B">
        <w:rPr>
          <w:sz w:val="22"/>
          <w:szCs w:val="22"/>
          <w:lang w:val="lt-LT"/>
        </w:rPr>
        <w:tab/>
        <w:t>Milda Rimšienė</w:t>
      </w:r>
    </w:p>
    <w:p w14:paraId="6B0E13FF" w14:textId="77777777" w:rsidR="00F920EA" w:rsidRPr="003D706B" w:rsidRDefault="00F920EA" w:rsidP="00F920EA">
      <w:pPr>
        <w:tabs>
          <w:tab w:val="num" w:pos="0"/>
          <w:tab w:val="left" w:pos="2127"/>
        </w:tabs>
        <w:ind w:left="540"/>
        <w:rPr>
          <w:sz w:val="22"/>
          <w:szCs w:val="22"/>
          <w:lang w:val="lt-LT"/>
        </w:rPr>
      </w:pPr>
      <w:r w:rsidRPr="003D706B">
        <w:rPr>
          <w:sz w:val="22"/>
          <w:szCs w:val="22"/>
          <w:lang w:val="lt-LT"/>
        </w:rPr>
        <w:t>Telefonas:</w:t>
      </w:r>
      <w:r w:rsidRPr="003D706B">
        <w:rPr>
          <w:sz w:val="22"/>
          <w:szCs w:val="22"/>
          <w:lang w:val="lt-LT"/>
        </w:rPr>
        <w:tab/>
        <w:t>85 2786 739</w:t>
      </w:r>
      <w:r w:rsidRPr="003D706B">
        <w:rPr>
          <w:sz w:val="22"/>
          <w:szCs w:val="22"/>
          <w:lang w:val="lt-LT"/>
        </w:rPr>
        <w:tab/>
      </w:r>
    </w:p>
    <w:p w14:paraId="16221779" w14:textId="77777777" w:rsidR="00F920EA" w:rsidRPr="003D706B" w:rsidRDefault="00F920EA" w:rsidP="00F920EA">
      <w:pPr>
        <w:tabs>
          <w:tab w:val="num" w:pos="0"/>
          <w:tab w:val="left" w:pos="2127"/>
        </w:tabs>
        <w:ind w:left="540"/>
        <w:rPr>
          <w:sz w:val="22"/>
          <w:szCs w:val="22"/>
          <w:lang w:val="lt-LT"/>
        </w:rPr>
      </w:pPr>
      <w:r w:rsidRPr="003D706B">
        <w:rPr>
          <w:sz w:val="22"/>
          <w:szCs w:val="22"/>
          <w:lang w:val="lt-LT"/>
        </w:rPr>
        <w:t>El. paštas:</w:t>
      </w:r>
      <w:r w:rsidRPr="003D706B">
        <w:rPr>
          <w:sz w:val="22"/>
          <w:szCs w:val="22"/>
          <w:lang w:val="lt-LT"/>
        </w:rPr>
        <w:tab/>
        <w:t>milda.rimsiene@nvi.lt</w:t>
      </w:r>
      <w:r w:rsidRPr="003D706B">
        <w:rPr>
          <w:sz w:val="22"/>
          <w:szCs w:val="22"/>
          <w:lang w:val="lt-LT"/>
        </w:rPr>
        <w:tab/>
      </w:r>
    </w:p>
    <w:p w14:paraId="34EB3DEC" w14:textId="77777777" w:rsidR="00F920EA" w:rsidRPr="003D706B" w:rsidRDefault="00F920EA" w:rsidP="00F920EA">
      <w:pPr>
        <w:numPr>
          <w:ilvl w:val="2"/>
          <w:numId w:val="5"/>
        </w:numPr>
        <w:tabs>
          <w:tab w:val="left" w:pos="1276"/>
          <w:tab w:val="left" w:pos="2127"/>
        </w:tabs>
        <w:ind w:left="540" w:firstLine="0"/>
        <w:rPr>
          <w:sz w:val="22"/>
          <w:szCs w:val="22"/>
          <w:lang w:val="lt-LT"/>
        </w:rPr>
      </w:pPr>
      <w:r w:rsidRPr="003D706B">
        <w:rPr>
          <w:sz w:val="22"/>
          <w:szCs w:val="22"/>
          <w:lang w:val="lt-LT"/>
        </w:rPr>
        <w:t>Pardavėjo paskirtas asmuo, atsakingas už Sutarties vykdymą:</w:t>
      </w:r>
    </w:p>
    <w:p w14:paraId="3FB34CB8" w14:textId="7188D3F0" w:rsidR="00F920EA" w:rsidRPr="003D706B" w:rsidRDefault="00F920EA" w:rsidP="00F920EA">
      <w:pPr>
        <w:tabs>
          <w:tab w:val="num" w:pos="0"/>
          <w:tab w:val="left" w:pos="2127"/>
        </w:tabs>
        <w:ind w:left="540"/>
        <w:rPr>
          <w:sz w:val="22"/>
          <w:szCs w:val="22"/>
          <w:lang w:val="lt-LT"/>
        </w:rPr>
      </w:pPr>
      <w:r w:rsidRPr="003D706B">
        <w:rPr>
          <w:sz w:val="22"/>
          <w:szCs w:val="22"/>
          <w:lang w:val="lt-LT"/>
        </w:rPr>
        <w:t>Vardas, pavardė:</w:t>
      </w:r>
      <w:r w:rsidRPr="003D706B">
        <w:rPr>
          <w:sz w:val="22"/>
          <w:szCs w:val="22"/>
          <w:lang w:val="lt-LT"/>
        </w:rPr>
        <w:tab/>
      </w:r>
      <w:r w:rsidR="007F6759" w:rsidRPr="007F6759">
        <w:rPr>
          <w:sz w:val="22"/>
          <w:szCs w:val="22"/>
          <w:lang w:val="lt-LT"/>
        </w:rPr>
        <w:t>Roberta Balnytė</w:t>
      </w:r>
      <w:r w:rsidRPr="003D706B">
        <w:rPr>
          <w:sz w:val="22"/>
          <w:szCs w:val="22"/>
          <w:lang w:val="lt-LT"/>
        </w:rPr>
        <w:tab/>
      </w:r>
    </w:p>
    <w:p w14:paraId="193C6910" w14:textId="77777777" w:rsidR="007F6759" w:rsidRPr="007F6759" w:rsidRDefault="00F920EA" w:rsidP="007F6759">
      <w:pPr>
        <w:tabs>
          <w:tab w:val="num" w:pos="0"/>
          <w:tab w:val="left" w:pos="2127"/>
        </w:tabs>
        <w:ind w:left="540"/>
        <w:rPr>
          <w:sz w:val="22"/>
          <w:szCs w:val="22"/>
          <w:lang w:val="lt-LT"/>
        </w:rPr>
      </w:pPr>
      <w:r w:rsidRPr="003D706B">
        <w:rPr>
          <w:sz w:val="22"/>
          <w:szCs w:val="22"/>
          <w:lang w:val="lt-LT"/>
        </w:rPr>
        <w:t>Telefonas:</w:t>
      </w:r>
      <w:r w:rsidRPr="003D706B">
        <w:rPr>
          <w:sz w:val="22"/>
          <w:szCs w:val="22"/>
          <w:lang w:val="lt-LT"/>
        </w:rPr>
        <w:tab/>
      </w:r>
      <w:r w:rsidR="007F6759" w:rsidRPr="007F6759">
        <w:rPr>
          <w:sz w:val="22"/>
          <w:szCs w:val="22"/>
          <w:lang w:val="lt-LT"/>
        </w:rPr>
        <w:t>+370 61637160</w:t>
      </w:r>
    </w:p>
    <w:p w14:paraId="0DC14A45" w14:textId="7EB2B536" w:rsidR="00F920EA" w:rsidRPr="003D706B" w:rsidRDefault="00F920EA" w:rsidP="007F6759">
      <w:pPr>
        <w:tabs>
          <w:tab w:val="num" w:pos="0"/>
          <w:tab w:val="left" w:pos="2127"/>
        </w:tabs>
        <w:ind w:left="540"/>
        <w:rPr>
          <w:sz w:val="22"/>
          <w:szCs w:val="22"/>
          <w:lang w:val="lt-LT"/>
        </w:rPr>
      </w:pPr>
      <w:r w:rsidRPr="003D706B">
        <w:rPr>
          <w:sz w:val="22"/>
          <w:szCs w:val="22"/>
          <w:lang w:val="lt-LT"/>
        </w:rPr>
        <w:t>El. paštas:</w:t>
      </w:r>
      <w:r w:rsidRPr="003D706B">
        <w:rPr>
          <w:sz w:val="22"/>
          <w:szCs w:val="22"/>
          <w:lang w:val="lt-LT"/>
        </w:rPr>
        <w:tab/>
      </w:r>
      <w:r w:rsidR="007F6759" w:rsidRPr="007F6759">
        <w:rPr>
          <w:sz w:val="22"/>
          <w:szCs w:val="22"/>
          <w:lang w:val="lt-LT"/>
        </w:rPr>
        <w:t>pardavimai.vilnius@skirgesa.lt</w:t>
      </w:r>
      <w:r w:rsidR="007F6759" w:rsidRPr="003D706B">
        <w:rPr>
          <w:sz w:val="22"/>
          <w:szCs w:val="22"/>
          <w:lang w:val="lt-LT"/>
        </w:rPr>
        <w:tab/>
      </w:r>
      <w:r w:rsidRPr="003D706B">
        <w:rPr>
          <w:sz w:val="22"/>
          <w:szCs w:val="22"/>
          <w:lang w:val="lt-LT"/>
        </w:rPr>
        <w:tab/>
      </w:r>
    </w:p>
    <w:p w14:paraId="4B4AF0BD" w14:textId="77777777" w:rsidR="00F920EA" w:rsidRPr="003D706B" w:rsidRDefault="00F920EA" w:rsidP="00F920EA">
      <w:pPr>
        <w:numPr>
          <w:ilvl w:val="2"/>
          <w:numId w:val="5"/>
        </w:numPr>
        <w:ind w:left="0" w:firstLine="540"/>
        <w:rPr>
          <w:sz w:val="22"/>
          <w:szCs w:val="22"/>
          <w:lang w:val="lt-LT"/>
        </w:rPr>
      </w:pPr>
      <w:r w:rsidRPr="003D706B">
        <w:rPr>
          <w:sz w:val="22"/>
          <w:szCs w:val="22"/>
          <w:lang w:val="lt-LT"/>
        </w:rPr>
        <w:t>Pardavėjo ir Pirkėjo vienas kitam siunčiami pranešimai turi būti raštiški ir siunčiami šios sutarties 5.1.2 ir 5.1.3 punktuose ir 12 skyriuje nurodytais adresais.</w:t>
      </w:r>
    </w:p>
    <w:p w14:paraId="15025AEE" w14:textId="77777777" w:rsidR="00F920EA" w:rsidRPr="003D706B" w:rsidRDefault="00F920EA" w:rsidP="00F920EA">
      <w:pPr>
        <w:numPr>
          <w:ilvl w:val="1"/>
          <w:numId w:val="5"/>
        </w:numPr>
        <w:tabs>
          <w:tab w:val="left" w:pos="1276"/>
        </w:tabs>
        <w:ind w:left="0" w:firstLine="600"/>
        <w:rPr>
          <w:sz w:val="22"/>
          <w:szCs w:val="22"/>
          <w:lang w:val="lt-LT"/>
        </w:rPr>
      </w:pPr>
      <w:r w:rsidRPr="003D706B">
        <w:rPr>
          <w:sz w:val="22"/>
          <w:szCs w:val="22"/>
          <w:lang w:val="lt-LT"/>
        </w:rPr>
        <w:t>Jei pasikeičia Šalies adresas ir (ar) kiti duomenys, Šalis turi informuoti kitą Šalį apie tai pranešdama ne vėliau, kaip per 2 (</w:t>
      </w:r>
      <w:r w:rsidRPr="003D706B">
        <w:rPr>
          <w:iCs/>
          <w:sz w:val="22"/>
          <w:szCs w:val="22"/>
          <w:lang w:val="lt-LT"/>
        </w:rPr>
        <w:t>dvi</w:t>
      </w:r>
      <w:r w:rsidRPr="003D706B">
        <w:rPr>
          <w:sz w:val="22"/>
          <w:szCs w:val="22"/>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16670EE4" w14:textId="77777777" w:rsidR="00F920EA" w:rsidRPr="003D706B" w:rsidRDefault="00F920EA" w:rsidP="00F920EA">
      <w:pPr>
        <w:tabs>
          <w:tab w:val="num" w:pos="927"/>
          <w:tab w:val="left" w:pos="1276"/>
        </w:tabs>
        <w:ind w:left="600"/>
        <w:rPr>
          <w:sz w:val="22"/>
          <w:szCs w:val="22"/>
          <w:lang w:val="lt-LT"/>
        </w:rPr>
      </w:pPr>
    </w:p>
    <w:p w14:paraId="0AB2FDAC" w14:textId="77777777" w:rsidR="00F920EA" w:rsidRPr="003D706B" w:rsidRDefault="00F920EA" w:rsidP="00F920EA">
      <w:pPr>
        <w:tabs>
          <w:tab w:val="num" w:pos="927"/>
          <w:tab w:val="left" w:pos="1276"/>
        </w:tabs>
        <w:ind w:left="600"/>
        <w:rPr>
          <w:sz w:val="22"/>
          <w:szCs w:val="22"/>
          <w:lang w:val="lt-LT"/>
        </w:rPr>
      </w:pPr>
    </w:p>
    <w:p w14:paraId="0FBA75D8" w14:textId="77777777" w:rsidR="00F920EA" w:rsidRPr="003D706B" w:rsidRDefault="00F920EA" w:rsidP="00F920EA">
      <w:pPr>
        <w:pStyle w:val="BodyTextIndent"/>
        <w:numPr>
          <w:ilvl w:val="0"/>
          <w:numId w:val="5"/>
        </w:numPr>
        <w:spacing w:after="0"/>
        <w:ind w:left="0" w:firstLine="567"/>
        <w:jc w:val="center"/>
        <w:rPr>
          <w:b/>
          <w:bCs/>
          <w:i/>
          <w:sz w:val="22"/>
          <w:szCs w:val="22"/>
          <w:lang w:val="lt-LT"/>
        </w:rPr>
      </w:pPr>
      <w:r w:rsidRPr="003D706B">
        <w:rPr>
          <w:b/>
          <w:sz w:val="22"/>
          <w:szCs w:val="22"/>
          <w:lang w:val="lt-LT"/>
        </w:rPr>
        <w:t xml:space="preserve">Pardavėjo </w:t>
      </w:r>
      <w:r w:rsidRPr="003D706B">
        <w:rPr>
          <w:b/>
          <w:bCs/>
          <w:sz w:val="22"/>
          <w:szCs w:val="22"/>
          <w:lang w:val="lt-LT" w:bidi="hi-IN"/>
        </w:rPr>
        <w:t xml:space="preserve">teisė pasitelkti trečiuosius asmenis (subtiekimas), jungtinė veikla </w:t>
      </w:r>
      <w:r w:rsidRPr="003D706B">
        <w:rPr>
          <w:b/>
          <w:bCs/>
          <w:i/>
          <w:sz w:val="22"/>
          <w:szCs w:val="22"/>
          <w:lang w:val="lt-LT" w:bidi="hi-IN"/>
        </w:rPr>
        <w:t>(jei taikoma)</w:t>
      </w:r>
    </w:p>
    <w:p w14:paraId="7F47A872" w14:textId="77777777" w:rsidR="00F920EA" w:rsidRPr="003D706B" w:rsidRDefault="00F920EA" w:rsidP="00F920EA">
      <w:pPr>
        <w:pStyle w:val="BodyTextIndent"/>
        <w:spacing w:after="0"/>
        <w:ind w:left="567"/>
        <w:rPr>
          <w:b/>
          <w:bCs/>
          <w:i/>
          <w:sz w:val="22"/>
          <w:szCs w:val="22"/>
          <w:lang w:val="lt-LT"/>
        </w:rPr>
      </w:pPr>
    </w:p>
    <w:p w14:paraId="7B161A77" w14:textId="77777777" w:rsidR="00F920EA" w:rsidRPr="003D706B" w:rsidRDefault="00F920EA" w:rsidP="00F920EA">
      <w:pPr>
        <w:pStyle w:val="BodyText"/>
        <w:numPr>
          <w:ilvl w:val="1"/>
          <w:numId w:val="5"/>
        </w:numPr>
        <w:tabs>
          <w:tab w:val="left" w:pos="1276"/>
          <w:tab w:val="left" w:pos="1418"/>
        </w:tabs>
        <w:suppressAutoHyphens/>
        <w:spacing w:after="0" w:line="240" w:lineRule="auto"/>
        <w:ind w:left="0" w:firstLine="567"/>
        <w:rPr>
          <w:bCs/>
          <w:sz w:val="22"/>
          <w:szCs w:val="22"/>
          <w:lang w:val="lt-LT"/>
        </w:rPr>
      </w:pPr>
      <w:r w:rsidRPr="003D706B">
        <w:rPr>
          <w:bCs/>
          <w:sz w:val="22"/>
          <w:szCs w:val="22"/>
          <w:lang w:val="lt-LT"/>
        </w:rPr>
        <w:t>Pardavėjas sutartinių įsipareigojimų vykdymui pasitelkia šiuos subtiekėjus [_-_], (</w:t>
      </w:r>
      <w:r w:rsidRPr="003D706B">
        <w:rPr>
          <w:sz w:val="22"/>
          <w:szCs w:val="22"/>
          <w:lang w:val="lt-LT"/>
        </w:rPr>
        <w:t xml:space="preserve">nurodoma tuo metu žinomų subtiekėjų pavadinimus, kontaktinius duomenis ir jų atstovus). Pirkėjas taip pat reikalauja, kad </w:t>
      </w:r>
      <w:r w:rsidRPr="003D706B">
        <w:rPr>
          <w:bCs/>
          <w:sz w:val="22"/>
          <w:szCs w:val="22"/>
          <w:lang w:val="lt-LT"/>
        </w:rPr>
        <w:t>Pardavėja</w:t>
      </w:r>
      <w:r w:rsidRPr="003D706B">
        <w:rPr>
          <w:sz w:val="22"/>
          <w:szCs w:val="22"/>
          <w:lang w:val="lt-LT"/>
        </w:rPr>
        <w:t>s informuotų apie minėtos informacijos pasikeitimus visu Sutarties vykdymo metu, taip pat apie naujus subtiekėjus, kuriuos jis ketina pasitelkti vėliau.</w:t>
      </w:r>
    </w:p>
    <w:p w14:paraId="1A024D94" w14:textId="77777777" w:rsidR="00F920EA" w:rsidRPr="003D706B" w:rsidRDefault="00F920EA" w:rsidP="00F920EA">
      <w:pPr>
        <w:pStyle w:val="BodyText"/>
        <w:numPr>
          <w:ilvl w:val="1"/>
          <w:numId w:val="5"/>
        </w:numPr>
        <w:tabs>
          <w:tab w:val="left" w:pos="1276"/>
        </w:tabs>
        <w:suppressAutoHyphens/>
        <w:spacing w:after="0" w:line="240" w:lineRule="auto"/>
        <w:ind w:left="0" w:firstLine="567"/>
        <w:rPr>
          <w:bCs/>
          <w:sz w:val="22"/>
          <w:szCs w:val="22"/>
          <w:lang w:val="lt-LT"/>
        </w:rPr>
      </w:pPr>
      <w:r w:rsidRPr="003D706B">
        <w:rPr>
          <w:bCs/>
          <w:sz w:val="22"/>
          <w:szCs w:val="22"/>
          <w:lang w:val="lt-LT"/>
        </w:rPr>
        <w:t>Pardavėjas</w:t>
      </w:r>
      <w:r w:rsidRPr="003D706B">
        <w:rPr>
          <w:sz w:val="22"/>
          <w:szCs w:val="22"/>
          <w:lang w:val="lt-LT"/>
        </w:rPr>
        <w:t xml:space="preserve"> gali keisti Sutarties priede nurodytus subtiekėjus tik prieš tai raštu pranešęs Pirkėjui apie tokio keitimo būtinybę ir gavęs jo raštišką sutikimą</w:t>
      </w:r>
      <w:r w:rsidRPr="003D706B">
        <w:rPr>
          <w:bCs/>
          <w:sz w:val="22"/>
          <w:szCs w:val="22"/>
          <w:lang w:val="lt-LT" w:bidi="hi-IN"/>
        </w:rPr>
        <w:t>.</w:t>
      </w:r>
    </w:p>
    <w:p w14:paraId="6566F477" w14:textId="77777777" w:rsidR="00F920EA" w:rsidRPr="003D706B" w:rsidRDefault="00F920EA" w:rsidP="00F920EA">
      <w:pPr>
        <w:pStyle w:val="BodyText"/>
        <w:numPr>
          <w:ilvl w:val="1"/>
          <w:numId w:val="5"/>
        </w:numPr>
        <w:tabs>
          <w:tab w:val="left" w:pos="1276"/>
        </w:tabs>
        <w:suppressAutoHyphens/>
        <w:spacing w:after="0" w:line="240" w:lineRule="auto"/>
        <w:ind w:left="0" w:firstLine="567"/>
        <w:rPr>
          <w:bCs/>
          <w:sz w:val="22"/>
          <w:szCs w:val="22"/>
          <w:lang w:val="lt-LT"/>
        </w:rPr>
      </w:pPr>
      <w:r w:rsidRPr="003D706B">
        <w:rPr>
          <w:sz w:val="22"/>
          <w:szCs w:val="22"/>
          <w:lang w:val="lt-LT"/>
        </w:rPr>
        <w:t xml:space="preserve">Jei subtiekėjui Pirkimo dokumentuose buvo keliami kvalifikaciniai reikalavimai arba subtiekėjas buvo pasitelktas pagrindžiant </w:t>
      </w:r>
      <w:r w:rsidRPr="003D706B">
        <w:rPr>
          <w:bCs/>
          <w:sz w:val="22"/>
          <w:szCs w:val="22"/>
          <w:lang w:val="lt-LT"/>
        </w:rPr>
        <w:t>Pardavėjo</w:t>
      </w:r>
      <w:r w:rsidRPr="003D706B">
        <w:rPr>
          <w:sz w:val="22"/>
          <w:szCs w:val="22"/>
          <w:lang w:val="lt-LT"/>
        </w:rPr>
        <w:t xml:space="preserve">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w:t>
      </w:r>
      <w:r w:rsidRPr="003D706B">
        <w:rPr>
          <w:bCs/>
          <w:sz w:val="22"/>
          <w:szCs w:val="22"/>
          <w:lang w:val="lt-LT"/>
        </w:rPr>
        <w:t>Pardavėjas</w:t>
      </w:r>
      <w:r w:rsidRPr="003D706B">
        <w:rPr>
          <w:sz w:val="22"/>
          <w:szCs w:val="22"/>
          <w:lang w:val="lt-LT"/>
        </w:rPr>
        <w:t xml:space="preserve"> per Pirkėjo nustatytą terminą pakeistų minėtą subtiekėją reikalavimus atitinkančiu subtiekėju. </w:t>
      </w:r>
      <w:r w:rsidRPr="003D706B">
        <w:rPr>
          <w:bCs/>
          <w:sz w:val="22"/>
          <w:szCs w:val="22"/>
          <w:lang w:val="lt-LT"/>
        </w:rPr>
        <w:t>Pardavėjas</w:t>
      </w:r>
      <w:r w:rsidRPr="003D706B">
        <w:rPr>
          <w:bCs/>
          <w:sz w:val="22"/>
          <w:szCs w:val="22"/>
          <w:lang w:val="lt-LT" w:bidi="hi-IN"/>
        </w:rPr>
        <w:t xml:space="preserve"> </w:t>
      </w:r>
      <w:r w:rsidRPr="003D706B">
        <w:rPr>
          <w:bCs/>
          <w:sz w:val="22"/>
          <w:szCs w:val="22"/>
          <w:lang w:val="lt-LT"/>
        </w:rPr>
        <w:t>Pirkėjui</w:t>
      </w:r>
      <w:r w:rsidRPr="003D706B">
        <w:rPr>
          <w:bCs/>
          <w:sz w:val="22"/>
          <w:szCs w:val="22"/>
          <w:lang w:val="lt-LT" w:bidi="hi-IN"/>
        </w:rPr>
        <w:t xml:space="preserve"> teikdamas prašymą dėl subtiekėjo, keitimo ar naujo subtiekėjo pasitelkimo, pateikia subtiekėjo atitiktį Pirkimo dokumentuose nustatytiems kvalifikaciniams reikalavimams pagrindžiančius dokumentus (jei Pirkimo dokumentuose subtiekėjams buvo keliami kvalifikaciniai reikalavimai) bei gauna raštišką </w:t>
      </w:r>
      <w:r w:rsidRPr="003D706B">
        <w:rPr>
          <w:bCs/>
          <w:sz w:val="22"/>
          <w:szCs w:val="22"/>
          <w:lang w:val="lt-LT"/>
        </w:rPr>
        <w:t>Pirkėjo</w:t>
      </w:r>
      <w:r w:rsidRPr="003D706B">
        <w:rPr>
          <w:bCs/>
          <w:sz w:val="22"/>
          <w:szCs w:val="22"/>
          <w:lang w:val="lt-LT" w:bidi="hi-IN"/>
        </w:rPr>
        <w:t xml:space="preserve"> sutikimą dėl pasirinkto subtiekėjo pakeitimo ar naujo subtiekėjo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9BD60EF" w14:textId="77777777" w:rsidR="00F920EA" w:rsidRPr="003D706B" w:rsidRDefault="00F920EA" w:rsidP="00F920EA">
      <w:pPr>
        <w:pStyle w:val="BodyText"/>
        <w:numPr>
          <w:ilvl w:val="1"/>
          <w:numId w:val="5"/>
        </w:numPr>
        <w:tabs>
          <w:tab w:val="left" w:pos="1276"/>
        </w:tabs>
        <w:suppressAutoHyphens/>
        <w:spacing w:after="0" w:line="240" w:lineRule="auto"/>
        <w:ind w:left="0" w:firstLine="567"/>
        <w:rPr>
          <w:bCs/>
          <w:sz w:val="22"/>
          <w:szCs w:val="22"/>
          <w:lang w:val="lt-LT"/>
        </w:rPr>
      </w:pPr>
      <w:r w:rsidRPr="003D706B">
        <w:rPr>
          <w:bCs/>
          <w:sz w:val="22"/>
          <w:szCs w:val="22"/>
          <w:lang w:val="lt-LT"/>
        </w:rPr>
        <w:t xml:space="preserve">Pardavėjas </w:t>
      </w:r>
      <w:r w:rsidRPr="003D706B">
        <w:rPr>
          <w:bCs/>
          <w:sz w:val="22"/>
          <w:szCs w:val="22"/>
          <w:lang w:val="lt-LT" w:bidi="hi-IN"/>
        </w:rPr>
        <w:t xml:space="preserve">privalo užtikrinti, kad Sutarties sudarymo momentu ir visą jos galiojimo laikotarpį Sutartį vykdantys subtiekėjai turėtų reikiamą kvalifikaciją ir patirtį, būtiną tinkamam Sutarties vykdymui. Už subtiekėjų tiekiamos Prekės kokybę </w:t>
      </w:r>
      <w:r w:rsidRPr="003D706B">
        <w:rPr>
          <w:bCs/>
          <w:sz w:val="22"/>
          <w:szCs w:val="22"/>
          <w:lang w:val="lt-LT"/>
        </w:rPr>
        <w:t>Pirkėjui</w:t>
      </w:r>
      <w:r w:rsidRPr="003D706B">
        <w:rPr>
          <w:bCs/>
          <w:sz w:val="22"/>
          <w:szCs w:val="22"/>
          <w:lang w:val="lt-LT" w:bidi="hi-IN"/>
        </w:rPr>
        <w:t xml:space="preserve"> atsako </w:t>
      </w:r>
      <w:r w:rsidRPr="003D706B">
        <w:rPr>
          <w:bCs/>
          <w:sz w:val="22"/>
          <w:szCs w:val="22"/>
          <w:lang w:val="lt-LT"/>
        </w:rPr>
        <w:t>Pardavėjas.</w:t>
      </w:r>
    </w:p>
    <w:p w14:paraId="313C7349" w14:textId="77777777" w:rsidR="00F920EA" w:rsidRPr="003D706B" w:rsidRDefault="00F920EA" w:rsidP="00F920EA">
      <w:pPr>
        <w:pStyle w:val="BodyText"/>
        <w:numPr>
          <w:ilvl w:val="1"/>
          <w:numId w:val="5"/>
        </w:numPr>
        <w:tabs>
          <w:tab w:val="left" w:pos="1276"/>
        </w:tabs>
        <w:suppressAutoHyphens/>
        <w:spacing w:after="0" w:line="240" w:lineRule="auto"/>
        <w:ind w:left="0" w:firstLine="567"/>
        <w:rPr>
          <w:bCs/>
          <w:sz w:val="22"/>
          <w:szCs w:val="22"/>
          <w:lang w:val="lt-LT"/>
        </w:rPr>
      </w:pPr>
      <w:r w:rsidRPr="003D706B">
        <w:rPr>
          <w:bCs/>
          <w:sz w:val="22"/>
          <w:szCs w:val="22"/>
          <w:lang w:val="lt-LT"/>
        </w:rPr>
        <w:t>Subtiekėjams</w:t>
      </w:r>
      <w:r w:rsidRPr="003D706B">
        <w:rPr>
          <w:bCs/>
          <w:spacing w:val="27"/>
          <w:sz w:val="22"/>
          <w:szCs w:val="22"/>
          <w:lang w:val="lt-LT"/>
        </w:rPr>
        <w:t xml:space="preserve"> </w:t>
      </w:r>
      <w:r w:rsidRPr="003D706B">
        <w:rPr>
          <w:bCs/>
          <w:sz w:val="22"/>
          <w:szCs w:val="22"/>
          <w:lang w:val="lt-LT"/>
        </w:rPr>
        <w:t>pageidaujant,</w:t>
      </w:r>
      <w:r w:rsidRPr="003D706B">
        <w:rPr>
          <w:bCs/>
          <w:spacing w:val="48"/>
          <w:sz w:val="22"/>
          <w:szCs w:val="22"/>
          <w:lang w:val="lt-LT"/>
        </w:rPr>
        <w:t xml:space="preserve"> </w:t>
      </w:r>
      <w:r w:rsidRPr="003D706B">
        <w:rPr>
          <w:bCs/>
          <w:sz w:val="22"/>
          <w:szCs w:val="22"/>
          <w:lang w:val="lt-LT"/>
        </w:rPr>
        <w:t>Pirkėjas su</w:t>
      </w:r>
      <w:r w:rsidRPr="003D706B">
        <w:rPr>
          <w:bCs/>
          <w:spacing w:val="28"/>
          <w:sz w:val="22"/>
          <w:szCs w:val="22"/>
          <w:lang w:val="lt-LT"/>
        </w:rPr>
        <w:t xml:space="preserve"> </w:t>
      </w:r>
      <w:r w:rsidRPr="003D706B">
        <w:rPr>
          <w:bCs/>
          <w:sz w:val="22"/>
          <w:szCs w:val="22"/>
          <w:lang w:val="lt-LT"/>
        </w:rPr>
        <w:t>jais atsiskaitys tiesiogiai. Norėdamas pasinaudoti tiesioginio atsiskaitymo galimybe, subtiekėjas turi apie</w:t>
      </w:r>
      <w:r w:rsidRPr="003D706B">
        <w:rPr>
          <w:bCs/>
          <w:spacing w:val="49"/>
          <w:sz w:val="22"/>
          <w:szCs w:val="22"/>
          <w:lang w:val="lt-LT"/>
        </w:rPr>
        <w:t xml:space="preserve"> </w:t>
      </w:r>
      <w:r w:rsidRPr="003D706B">
        <w:rPr>
          <w:bCs/>
          <w:sz w:val="22"/>
          <w:szCs w:val="22"/>
          <w:lang w:val="lt-LT"/>
        </w:rPr>
        <w:t>tai</w:t>
      </w:r>
      <w:r w:rsidRPr="003D706B">
        <w:rPr>
          <w:bCs/>
          <w:spacing w:val="42"/>
          <w:sz w:val="22"/>
          <w:szCs w:val="22"/>
          <w:lang w:val="lt-LT"/>
        </w:rPr>
        <w:t xml:space="preserve"> </w:t>
      </w:r>
      <w:r w:rsidRPr="003D706B">
        <w:rPr>
          <w:bCs/>
          <w:sz w:val="22"/>
          <w:szCs w:val="22"/>
          <w:lang w:val="lt-LT"/>
        </w:rPr>
        <w:t>raštu ne</w:t>
      </w:r>
      <w:r w:rsidRPr="003D706B">
        <w:rPr>
          <w:bCs/>
          <w:spacing w:val="40"/>
          <w:sz w:val="22"/>
          <w:szCs w:val="22"/>
          <w:lang w:val="lt-LT"/>
        </w:rPr>
        <w:t xml:space="preserve"> </w:t>
      </w:r>
      <w:r w:rsidRPr="003D706B">
        <w:rPr>
          <w:bCs/>
          <w:sz w:val="22"/>
          <w:szCs w:val="22"/>
          <w:lang w:val="lt-LT"/>
        </w:rPr>
        <w:t>vėliau kaip per</w:t>
      </w:r>
      <w:r w:rsidRPr="003D706B">
        <w:rPr>
          <w:bCs/>
          <w:spacing w:val="43"/>
          <w:sz w:val="22"/>
          <w:szCs w:val="22"/>
          <w:lang w:val="lt-LT"/>
        </w:rPr>
        <w:t xml:space="preserve"> </w:t>
      </w:r>
      <w:r w:rsidRPr="003D706B">
        <w:rPr>
          <w:bCs/>
          <w:sz w:val="22"/>
          <w:szCs w:val="22"/>
          <w:lang w:val="lt-LT"/>
        </w:rPr>
        <w:t>2</w:t>
      </w:r>
      <w:r w:rsidRPr="003D706B">
        <w:rPr>
          <w:bCs/>
          <w:spacing w:val="32"/>
          <w:sz w:val="22"/>
          <w:szCs w:val="22"/>
          <w:lang w:val="lt-LT"/>
        </w:rPr>
        <w:t xml:space="preserve"> </w:t>
      </w:r>
      <w:r w:rsidRPr="003D706B">
        <w:rPr>
          <w:bCs/>
          <w:sz w:val="22"/>
          <w:szCs w:val="22"/>
          <w:lang w:val="lt-LT"/>
        </w:rPr>
        <w:t xml:space="preserve">(dvi) darbo dienas </w:t>
      </w:r>
      <w:r w:rsidRPr="003D706B">
        <w:rPr>
          <w:bCs/>
          <w:sz w:val="22"/>
          <w:szCs w:val="22"/>
          <w:lang w:val="lt-LT"/>
        </w:rPr>
        <w:lastRenderedPageBreak/>
        <w:t>informuoti Pirkėją. Tokiu atveju su Pirkėju, Pardavėju ir subtiekėju bus sudaromas trišalis susitarimas, kuriame pateikiama tiesioginio atsiskaitymo su subtiekėju tvarka, įskaitant Pardavėjo teisę prieštarauti nepagrįstiems mokėjimams. Trišalio susitarimo dėl tiesioginio atsiskaitymo su subtiekėju pasirašymas nekeičia Pardavėjo atsakomybės dėl</w:t>
      </w:r>
      <w:r w:rsidRPr="003D706B">
        <w:rPr>
          <w:bCs/>
          <w:spacing w:val="46"/>
          <w:sz w:val="22"/>
          <w:szCs w:val="22"/>
          <w:lang w:val="lt-LT"/>
        </w:rPr>
        <w:t xml:space="preserve"> </w:t>
      </w:r>
      <w:r w:rsidRPr="003D706B">
        <w:rPr>
          <w:bCs/>
          <w:sz w:val="22"/>
          <w:szCs w:val="22"/>
          <w:lang w:val="lt-LT"/>
        </w:rPr>
        <w:t>Sutarties įvykdymo.</w:t>
      </w:r>
    </w:p>
    <w:p w14:paraId="771F95C7" w14:textId="77777777" w:rsidR="00F920EA" w:rsidRPr="003D706B" w:rsidRDefault="00F920EA" w:rsidP="00F920EA">
      <w:pPr>
        <w:pStyle w:val="BodyText"/>
        <w:numPr>
          <w:ilvl w:val="1"/>
          <w:numId w:val="5"/>
        </w:numPr>
        <w:tabs>
          <w:tab w:val="left" w:pos="1276"/>
        </w:tabs>
        <w:suppressAutoHyphens/>
        <w:spacing w:after="0" w:line="240" w:lineRule="auto"/>
        <w:ind w:left="0" w:firstLine="567"/>
        <w:rPr>
          <w:bCs/>
          <w:sz w:val="22"/>
          <w:szCs w:val="22"/>
          <w:lang w:val="lt-LT"/>
        </w:rPr>
      </w:pPr>
      <w:r w:rsidRPr="003D706B">
        <w:rPr>
          <w:bCs/>
          <w:sz w:val="22"/>
          <w:szCs w:val="22"/>
          <w:lang w:val="lt-LT" w:bidi="hi-IN"/>
        </w:rPr>
        <w:t xml:space="preserve">Sutartis iš </w:t>
      </w:r>
      <w:r w:rsidRPr="003D706B">
        <w:rPr>
          <w:bCs/>
          <w:sz w:val="22"/>
          <w:szCs w:val="22"/>
          <w:lang w:val="lt-LT"/>
        </w:rPr>
        <w:t xml:space="preserve">Pardavėjo </w:t>
      </w:r>
      <w:r w:rsidRPr="003D706B">
        <w:rPr>
          <w:bCs/>
          <w:sz w:val="22"/>
          <w:szCs w:val="22"/>
          <w:lang w:val="lt-LT" w:bidi="hi-IN"/>
        </w:rPr>
        <w:t>pusės vykdoma jungtinės veiklos pagrindu</w:t>
      </w:r>
      <w:r w:rsidRPr="003D706B">
        <w:rPr>
          <w:bCs/>
          <w:i/>
          <w:iCs/>
          <w:sz w:val="22"/>
          <w:szCs w:val="22"/>
          <w:lang w:val="lt-LT" w:bidi="hi-IN"/>
        </w:rPr>
        <w:t xml:space="preserve">: </w:t>
      </w:r>
      <w:r w:rsidRPr="003D706B">
        <w:rPr>
          <w:bCs/>
          <w:sz w:val="22"/>
          <w:szCs w:val="22"/>
          <w:lang w:val="lt-LT" w:bidi="hi-IN"/>
        </w:rPr>
        <w:t xml:space="preserve">NE. </w:t>
      </w:r>
    </w:p>
    <w:p w14:paraId="11C1E077" w14:textId="77777777" w:rsidR="00F920EA" w:rsidRPr="003D706B" w:rsidRDefault="00F920EA" w:rsidP="00F920EA">
      <w:pPr>
        <w:tabs>
          <w:tab w:val="left" w:pos="0"/>
          <w:tab w:val="left" w:pos="1276"/>
        </w:tabs>
        <w:ind w:left="567"/>
        <w:rPr>
          <w:bCs/>
          <w:sz w:val="16"/>
          <w:szCs w:val="16"/>
          <w:lang w:val="lt-LT" w:bidi="hi-IN"/>
        </w:rPr>
      </w:pPr>
    </w:p>
    <w:p w14:paraId="55CD01BB" w14:textId="77777777" w:rsidR="00F920EA" w:rsidRPr="003D706B" w:rsidRDefault="00F920EA" w:rsidP="00F920EA">
      <w:pPr>
        <w:numPr>
          <w:ilvl w:val="0"/>
          <w:numId w:val="5"/>
        </w:numPr>
        <w:jc w:val="center"/>
        <w:rPr>
          <w:sz w:val="22"/>
          <w:szCs w:val="22"/>
          <w:lang w:val="lt-LT"/>
        </w:rPr>
      </w:pPr>
      <w:r w:rsidRPr="003D706B">
        <w:rPr>
          <w:b/>
          <w:bCs/>
          <w:sz w:val="22"/>
          <w:szCs w:val="22"/>
          <w:lang w:val="lt-LT"/>
        </w:rPr>
        <w:t xml:space="preserve">Nenugalimos jėgos aplinkybės </w:t>
      </w:r>
      <w:r w:rsidRPr="003D706B">
        <w:rPr>
          <w:b/>
          <w:bCs/>
          <w:i/>
          <w:iCs/>
          <w:sz w:val="22"/>
          <w:szCs w:val="22"/>
          <w:lang w:val="lt-LT"/>
        </w:rPr>
        <w:t>(force majeure)</w:t>
      </w:r>
    </w:p>
    <w:p w14:paraId="34C84E3B" w14:textId="77777777" w:rsidR="00F920EA" w:rsidRPr="003D706B" w:rsidRDefault="00F920EA" w:rsidP="00F920EA">
      <w:pPr>
        <w:ind w:left="360"/>
        <w:rPr>
          <w:sz w:val="22"/>
          <w:szCs w:val="22"/>
          <w:lang w:val="lt-LT"/>
        </w:rPr>
      </w:pPr>
    </w:p>
    <w:p w14:paraId="036E0B79" w14:textId="77777777" w:rsidR="00F920EA" w:rsidRPr="003D706B" w:rsidRDefault="00F920EA" w:rsidP="00F920EA">
      <w:pPr>
        <w:numPr>
          <w:ilvl w:val="1"/>
          <w:numId w:val="5"/>
        </w:numPr>
        <w:tabs>
          <w:tab w:val="left" w:pos="1276"/>
        </w:tabs>
        <w:ind w:left="0" w:firstLine="567"/>
        <w:rPr>
          <w:sz w:val="22"/>
          <w:szCs w:val="22"/>
          <w:lang w:val="lt-LT"/>
        </w:rPr>
      </w:pPr>
      <w:r w:rsidRPr="003D706B">
        <w:rPr>
          <w:sz w:val="22"/>
          <w:szCs w:val="22"/>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D706B">
        <w:rPr>
          <w:i/>
          <w:iCs/>
          <w:sz w:val="22"/>
          <w:szCs w:val="22"/>
          <w:lang w:val="lt-LT"/>
        </w:rPr>
        <w:t>(force majeure)</w:t>
      </w:r>
      <w:r w:rsidRPr="003D706B">
        <w:rPr>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D706B">
        <w:rPr>
          <w:i/>
          <w:iCs/>
          <w:sz w:val="22"/>
          <w:szCs w:val="22"/>
          <w:lang w:val="lt-LT"/>
        </w:rPr>
        <w:t>(force majeure)</w:t>
      </w:r>
      <w:r w:rsidRPr="003D706B">
        <w:rPr>
          <w:sz w:val="22"/>
          <w:szCs w:val="22"/>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FBAD2DC" w14:textId="77777777" w:rsidR="00F920EA" w:rsidRPr="003D706B" w:rsidRDefault="00F920EA" w:rsidP="00F920EA">
      <w:pPr>
        <w:numPr>
          <w:ilvl w:val="1"/>
          <w:numId w:val="5"/>
        </w:numPr>
        <w:tabs>
          <w:tab w:val="left" w:pos="1276"/>
        </w:tabs>
        <w:ind w:left="0" w:firstLine="567"/>
        <w:rPr>
          <w:sz w:val="22"/>
          <w:szCs w:val="22"/>
          <w:lang w:val="lt-LT"/>
        </w:rPr>
      </w:pPr>
      <w:r w:rsidRPr="003D706B">
        <w:rPr>
          <w:sz w:val="22"/>
          <w:szCs w:val="22"/>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2D381AB7" w14:textId="77777777" w:rsidR="00F920EA" w:rsidRPr="003D706B" w:rsidRDefault="00F920EA" w:rsidP="00F920EA">
      <w:pPr>
        <w:numPr>
          <w:ilvl w:val="1"/>
          <w:numId w:val="5"/>
        </w:numPr>
        <w:tabs>
          <w:tab w:val="left" w:pos="1276"/>
        </w:tabs>
        <w:ind w:left="0" w:firstLine="567"/>
        <w:rPr>
          <w:sz w:val="22"/>
          <w:szCs w:val="22"/>
          <w:lang w:val="lt-LT"/>
        </w:rPr>
      </w:pPr>
      <w:r w:rsidRPr="003D706B">
        <w:rPr>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659B52" w14:textId="77777777" w:rsidR="00F920EA" w:rsidRPr="003D706B" w:rsidRDefault="00F920EA" w:rsidP="00F920EA">
      <w:pPr>
        <w:tabs>
          <w:tab w:val="left" w:pos="1296"/>
        </w:tabs>
        <w:jc w:val="center"/>
        <w:outlineLvl w:val="4"/>
        <w:rPr>
          <w:b/>
          <w:bCs/>
          <w:sz w:val="16"/>
          <w:szCs w:val="16"/>
          <w:lang w:val="lt-LT"/>
        </w:rPr>
      </w:pPr>
    </w:p>
    <w:p w14:paraId="41048583" w14:textId="77777777" w:rsidR="00F920EA" w:rsidRPr="003D706B" w:rsidRDefault="00F920EA" w:rsidP="00F920EA">
      <w:pPr>
        <w:pStyle w:val="ListParagraph"/>
        <w:numPr>
          <w:ilvl w:val="0"/>
          <w:numId w:val="5"/>
        </w:numPr>
        <w:tabs>
          <w:tab w:val="left" w:pos="1296"/>
        </w:tabs>
        <w:jc w:val="center"/>
        <w:outlineLvl w:val="4"/>
        <w:rPr>
          <w:b/>
          <w:bCs/>
          <w:sz w:val="22"/>
          <w:lang w:val="lt-LT"/>
        </w:rPr>
      </w:pPr>
      <w:r w:rsidRPr="003D706B">
        <w:rPr>
          <w:b/>
          <w:bCs/>
          <w:sz w:val="22"/>
          <w:lang w:val="lt-LT"/>
        </w:rPr>
        <w:t>Sutarties pakeitimai</w:t>
      </w:r>
    </w:p>
    <w:p w14:paraId="6582BB91" w14:textId="77777777" w:rsidR="00F920EA" w:rsidRPr="003D706B" w:rsidRDefault="00F920EA" w:rsidP="00F920EA">
      <w:pPr>
        <w:ind w:firstLine="567"/>
        <w:rPr>
          <w:iCs/>
          <w:sz w:val="22"/>
          <w:szCs w:val="22"/>
          <w:lang w:val="lt-LT"/>
        </w:rPr>
      </w:pPr>
      <w:r w:rsidRPr="003D706B">
        <w:rPr>
          <w:iCs/>
          <w:sz w:val="22"/>
          <w:szCs w:val="22"/>
          <w:lang w:val="lt-LT"/>
        </w:rPr>
        <w:t xml:space="preserve">8.1. Sutarties sąlygos sutarties galiojimo laikotarpiu negali būti keičiamos, išskyrus tokias sutarties sąlygas, kurių keitimas numatytas sutartyje ir/ar galimas vadovaujantis Viešųjų pirkimų įstatymu. Sutarties sąlygų keitimu nėra laikomi techninio pobūdžio pirkimo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w:t>
      </w:r>
      <w:r w:rsidRPr="003D706B">
        <w:rPr>
          <w:iCs/>
          <w:spacing w:val="-4"/>
          <w:sz w:val="22"/>
          <w:szCs w:val="22"/>
          <w:lang w:val="lt-LT"/>
        </w:rPr>
        <w:t xml:space="preserve">valia keisti sutartį turi būti įforminama papildomu susitarimu prie sutarties, pasirašomu abiejų Šalių, kuris tampa neatskiriama sutarties dalimi. </w:t>
      </w:r>
      <w:r w:rsidRPr="003D706B">
        <w:rPr>
          <w:iCs/>
          <w:sz w:val="22"/>
          <w:szCs w:val="22"/>
          <w:lang w:val="lt-LT"/>
        </w:rPr>
        <w:t xml:space="preserve">Šalių nesutarimo atveju sprendimo teisė priklauso Pirkėjui. </w:t>
      </w:r>
    </w:p>
    <w:p w14:paraId="6362A6BB" w14:textId="77777777" w:rsidR="00F920EA" w:rsidRPr="003D706B" w:rsidRDefault="00F920EA" w:rsidP="00F920EA">
      <w:pPr>
        <w:rPr>
          <w:iCs/>
          <w:sz w:val="16"/>
          <w:szCs w:val="16"/>
          <w:lang w:val="lt-LT"/>
        </w:rPr>
      </w:pPr>
    </w:p>
    <w:p w14:paraId="5AA333D7" w14:textId="77777777" w:rsidR="00F920EA" w:rsidRPr="003D706B" w:rsidRDefault="00F920EA" w:rsidP="00F920EA">
      <w:pPr>
        <w:numPr>
          <w:ilvl w:val="0"/>
          <w:numId w:val="3"/>
        </w:numPr>
        <w:jc w:val="center"/>
        <w:rPr>
          <w:b/>
          <w:bCs/>
          <w:sz w:val="22"/>
          <w:szCs w:val="22"/>
          <w:lang w:val="lt-LT"/>
        </w:rPr>
      </w:pPr>
      <w:r w:rsidRPr="003D706B">
        <w:rPr>
          <w:b/>
          <w:bCs/>
          <w:sz w:val="22"/>
          <w:szCs w:val="22"/>
          <w:lang w:val="lt-LT"/>
        </w:rPr>
        <w:t>Sutarties vykdymo sustabdymas</w:t>
      </w:r>
    </w:p>
    <w:p w14:paraId="4208AC20" w14:textId="77777777" w:rsidR="00F920EA" w:rsidRPr="003D706B" w:rsidRDefault="00F920EA" w:rsidP="00F920EA">
      <w:pPr>
        <w:ind w:left="720"/>
        <w:rPr>
          <w:b/>
          <w:bCs/>
          <w:sz w:val="22"/>
          <w:szCs w:val="22"/>
          <w:lang w:val="lt-LT"/>
        </w:rPr>
      </w:pPr>
    </w:p>
    <w:p w14:paraId="61C02C7A" w14:textId="77777777" w:rsidR="00F920EA" w:rsidRPr="003D706B" w:rsidRDefault="00F920EA" w:rsidP="00F920EA">
      <w:pPr>
        <w:numPr>
          <w:ilvl w:val="1"/>
          <w:numId w:val="4"/>
        </w:numPr>
        <w:tabs>
          <w:tab w:val="left" w:pos="1276"/>
        </w:tabs>
        <w:ind w:left="-142" w:firstLine="709"/>
        <w:rPr>
          <w:sz w:val="22"/>
          <w:szCs w:val="22"/>
          <w:lang w:val="lt-LT"/>
        </w:rPr>
      </w:pPr>
      <w:r w:rsidRPr="003D706B">
        <w:rPr>
          <w:sz w:val="22"/>
          <w:szCs w:val="22"/>
          <w:lang w:val="lt-LT"/>
        </w:rPr>
        <w:t>Esant svarbioms aplinkybėms nurodytoms sutarties 2.4. punkte, Pirkėjas turi teisę reikalauti atidėti Prekės pristatymą sutartu laiku į pristatymo vietą.</w:t>
      </w:r>
    </w:p>
    <w:p w14:paraId="247730E5" w14:textId="77777777" w:rsidR="00F920EA" w:rsidRPr="003D706B" w:rsidRDefault="00F920EA" w:rsidP="00F920EA">
      <w:pPr>
        <w:numPr>
          <w:ilvl w:val="1"/>
          <w:numId w:val="4"/>
        </w:numPr>
        <w:tabs>
          <w:tab w:val="left" w:pos="1276"/>
        </w:tabs>
        <w:ind w:left="-142" w:firstLine="709"/>
        <w:rPr>
          <w:sz w:val="22"/>
          <w:szCs w:val="22"/>
          <w:lang w:val="lt-LT"/>
        </w:rPr>
      </w:pPr>
      <w:r w:rsidRPr="003D706B">
        <w:rPr>
          <w:bCs/>
          <w:sz w:val="22"/>
          <w:szCs w:val="22"/>
          <w:lang w:val="lt-LT"/>
        </w:rPr>
        <w:t>Pardavėjas</w:t>
      </w:r>
      <w:r w:rsidRPr="003D706B">
        <w:rPr>
          <w:sz w:val="22"/>
          <w:szCs w:val="22"/>
          <w:lang w:val="lt-LT"/>
        </w:rPr>
        <w:t xml:space="preserve"> saugo Prekę visą jos pristatymo atidėjimo laikotarpį. </w:t>
      </w:r>
    </w:p>
    <w:p w14:paraId="0B9B7C3D" w14:textId="77777777" w:rsidR="00F920EA" w:rsidRPr="003D706B" w:rsidRDefault="00F920EA" w:rsidP="00F920EA">
      <w:pPr>
        <w:tabs>
          <w:tab w:val="left" w:pos="0"/>
          <w:tab w:val="left" w:pos="1276"/>
        </w:tabs>
        <w:ind w:left="-142" w:firstLine="709"/>
        <w:rPr>
          <w:bCs/>
          <w:sz w:val="22"/>
          <w:szCs w:val="22"/>
          <w:lang w:val="lt-LT" w:bidi="hi-IN"/>
        </w:rPr>
      </w:pPr>
    </w:p>
    <w:p w14:paraId="66F9E8BB" w14:textId="77777777" w:rsidR="00F920EA" w:rsidRPr="003D706B" w:rsidRDefault="00F920EA" w:rsidP="00F920EA">
      <w:pPr>
        <w:numPr>
          <w:ilvl w:val="0"/>
          <w:numId w:val="4"/>
        </w:numPr>
        <w:jc w:val="center"/>
        <w:rPr>
          <w:b/>
          <w:bCs/>
          <w:sz w:val="22"/>
          <w:szCs w:val="22"/>
          <w:lang w:val="lt-LT"/>
        </w:rPr>
      </w:pPr>
      <w:r w:rsidRPr="003D706B">
        <w:rPr>
          <w:b/>
          <w:bCs/>
          <w:sz w:val="22"/>
          <w:szCs w:val="22"/>
          <w:lang w:val="lt-LT"/>
        </w:rPr>
        <w:t>Ginčų nagrinėjimo tvarka</w:t>
      </w:r>
    </w:p>
    <w:p w14:paraId="1C622D18" w14:textId="77777777" w:rsidR="00F920EA" w:rsidRPr="003D706B" w:rsidRDefault="00F920EA" w:rsidP="00F920EA">
      <w:pPr>
        <w:ind w:left="360"/>
        <w:rPr>
          <w:b/>
          <w:bCs/>
          <w:sz w:val="22"/>
          <w:szCs w:val="22"/>
          <w:lang w:val="lt-LT"/>
        </w:rPr>
      </w:pPr>
    </w:p>
    <w:p w14:paraId="7D68BF6A" w14:textId="77777777" w:rsidR="00F920EA" w:rsidRPr="003D706B" w:rsidRDefault="00F920EA" w:rsidP="00F920EA">
      <w:pPr>
        <w:numPr>
          <w:ilvl w:val="1"/>
          <w:numId w:val="4"/>
        </w:numPr>
        <w:tabs>
          <w:tab w:val="left" w:pos="1276"/>
        </w:tabs>
        <w:ind w:left="-142" w:firstLine="709"/>
        <w:rPr>
          <w:sz w:val="22"/>
          <w:szCs w:val="22"/>
          <w:lang w:val="lt-LT"/>
        </w:rPr>
      </w:pPr>
      <w:r w:rsidRPr="003D706B">
        <w:rPr>
          <w:bCs/>
          <w:sz w:val="22"/>
          <w:szCs w:val="22"/>
          <w:lang w:val="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Pirkėjo buveinės vietą.</w:t>
      </w:r>
    </w:p>
    <w:p w14:paraId="36845393" w14:textId="77777777" w:rsidR="00F920EA" w:rsidRPr="003D706B" w:rsidRDefault="00F920EA" w:rsidP="00F920EA">
      <w:pPr>
        <w:tabs>
          <w:tab w:val="left" w:pos="0"/>
          <w:tab w:val="left" w:pos="1276"/>
        </w:tabs>
        <w:rPr>
          <w:bCs/>
          <w:sz w:val="16"/>
          <w:szCs w:val="16"/>
          <w:lang w:val="lt-LT" w:bidi="hi-IN"/>
        </w:rPr>
      </w:pPr>
    </w:p>
    <w:p w14:paraId="0D86F0DE" w14:textId="77777777" w:rsidR="00F920EA" w:rsidRPr="003D706B" w:rsidRDefault="00F920EA" w:rsidP="00F920EA">
      <w:pPr>
        <w:keepNext/>
        <w:numPr>
          <w:ilvl w:val="0"/>
          <w:numId w:val="4"/>
        </w:numPr>
        <w:jc w:val="center"/>
        <w:outlineLvl w:val="0"/>
        <w:rPr>
          <w:b/>
          <w:sz w:val="22"/>
          <w:szCs w:val="22"/>
          <w:lang w:val="lt-LT"/>
        </w:rPr>
      </w:pPr>
      <w:bookmarkStart w:id="11" w:name="_Toc525049611"/>
      <w:bookmarkStart w:id="12" w:name="_Toc525049723"/>
      <w:bookmarkStart w:id="13" w:name="_Toc525049833"/>
      <w:r w:rsidRPr="003D706B">
        <w:rPr>
          <w:b/>
          <w:bCs/>
          <w:sz w:val="22"/>
          <w:szCs w:val="22"/>
          <w:lang w:val="lt-LT"/>
        </w:rPr>
        <w:lastRenderedPageBreak/>
        <w:t>Kitos nuostatos</w:t>
      </w:r>
      <w:bookmarkEnd w:id="11"/>
      <w:bookmarkEnd w:id="12"/>
      <w:bookmarkEnd w:id="13"/>
    </w:p>
    <w:p w14:paraId="0CD32C8C" w14:textId="77777777" w:rsidR="00F920EA" w:rsidRPr="003D706B" w:rsidRDefault="00F920EA" w:rsidP="00F920EA">
      <w:pPr>
        <w:keepNext/>
        <w:ind w:left="360"/>
        <w:outlineLvl w:val="0"/>
        <w:rPr>
          <w:b/>
          <w:sz w:val="22"/>
          <w:szCs w:val="22"/>
          <w:lang w:val="lt-LT"/>
        </w:rPr>
      </w:pPr>
    </w:p>
    <w:p w14:paraId="1C60BDAB" w14:textId="77777777" w:rsidR="00F920EA" w:rsidRPr="003D706B" w:rsidRDefault="00F920EA" w:rsidP="00F920EA">
      <w:pPr>
        <w:numPr>
          <w:ilvl w:val="1"/>
          <w:numId w:val="4"/>
        </w:numPr>
        <w:tabs>
          <w:tab w:val="num" w:pos="846"/>
          <w:tab w:val="left" w:pos="1276"/>
        </w:tabs>
        <w:ind w:left="0" w:firstLine="567"/>
        <w:rPr>
          <w:sz w:val="22"/>
          <w:szCs w:val="22"/>
          <w:lang w:val="lt-LT"/>
        </w:rPr>
      </w:pPr>
      <w:r w:rsidRPr="003D706B">
        <w:rPr>
          <w:bCs/>
          <w:sz w:val="22"/>
          <w:szCs w:val="22"/>
          <w:lang w:val="lt-LT"/>
        </w:rPr>
        <w:t>Pardavėjo</w:t>
      </w:r>
      <w:r w:rsidRPr="003D706B">
        <w:rPr>
          <w:b/>
          <w:sz w:val="22"/>
          <w:szCs w:val="22"/>
          <w:lang w:val="lt-LT"/>
        </w:rPr>
        <w:t xml:space="preserve"> </w:t>
      </w:r>
      <w:r w:rsidRPr="003D706B">
        <w:rPr>
          <w:sz w:val="22"/>
          <w:szCs w:val="22"/>
          <w:lang w:val="lt-LT"/>
        </w:rPr>
        <w:t>pateiktas pasiūlymas pirkime ir kiti pirkimo dokumentai yra laikomi neatskiriama šios Sutarties dalimi ir gali būti naudojami aiškinant Sutarties sąlygas.</w:t>
      </w:r>
    </w:p>
    <w:p w14:paraId="4659158C" w14:textId="77777777" w:rsidR="00F920EA" w:rsidRPr="003D706B" w:rsidRDefault="00F920EA" w:rsidP="00F920EA">
      <w:pPr>
        <w:numPr>
          <w:ilvl w:val="1"/>
          <w:numId w:val="4"/>
        </w:numPr>
        <w:tabs>
          <w:tab w:val="num" w:pos="846"/>
          <w:tab w:val="left" w:pos="1276"/>
        </w:tabs>
        <w:ind w:left="0" w:firstLine="567"/>
        <w:rPr>
          <w:sz w:val="22"/>
          <w:szCs w:val="22"/>
          <w:lang w:val="lt-LT"/>
        </w:rPr>
      </w:pPr>
      <w:r w:rsidRPr="003D706B">
        <w:rPr>
          <w:sz w:val="22"/>
          <w:szCs w:val="22"/>
          <w:lang w:val="lt-LT" w:eastAsia="lt-LT"/>
        </w:rPr>
        <w:t xml:space="preserve">Sutarties vykdymo metu </w:t>
      </w:r>
      <w:r w:rsidRPr="003D706B">
        <w:rPr>
          <w:bCs/>
          <w:sz w:val="22"/>
          <w:szCs w:val="22"/>
          <w:lang w:val="lt-LT"/>
        </w:rPr>
        <w:t>Pardavėjo</w:t>
      </w:r>
      <w:r w:rsidRPr="003D706B">
        <w:rPr>
          <w:sz w:val="22"/>
          <w:szCs w:val="22"/>
          <w:lang w:val="lt-LT" w:eastAsia="lt-LT"/>
        </w:rPr>
        <w:t xml:space="preserve"> gauta informacija ir dokumentai yra konfidencialūs. </w:t>
      </w:r>
    </w:p>
    <w:p w14:paraId="629C8030" w14:textId="77777777" w:rsidR="00F920EA" w:rsidRPr="003D706B" w:rsidRDefault="00F920EA" w:rsidP="00F920EA">
      <w:pPr>
        <w:numPr>
          <w:ilvl w:val="1"/>
          <w:numId w:val="4"/>
        </w:numPr>
        <w:tabs>
          <w:tab w:val="num" w:pos="846"/>
          <w:tab w:val="left" w:pos="1276"/>
        </w:tabs>
        <w:ind w:left="0" w:firstLine="567"/>
        <w:rPr>
          <w:bCs/>
          <w:sz w:val="22"/>
          <w:szCs w:val="22"/>
          <w:lang w:val="lt-LT"/>
        </w:rPr>
      </w:pPr>
      <w:r w:rsidRPr="003D706B">
        <w:rPr>
          <w:bCs/>
          <w:sz w:val="22"/>
          <w:szCs w:val="22"/>
          <w:lang w:val="lt-LT"/>
        </w:rPr>
        <w:t xml:space="preserve">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w:t>
      </w:r>
    </w:p>
    <w:p w14:paraId="28EE9398" w14:textId="77777777" w:rsidR="00F920EA" w:rsidRPr="003D706B" w:rsidRDefault="00F920EA" w:rsidP="00F920EA">
      <w:pPr>
        <w:numPr>
          <w:ilvl w:val="1"/>
          <w:numId w:val="4"/>
        </w:numPr>
        <w:tabs>
          <w:tab w:val="num" w:pos="846"/>
          <w:tab w:val="left" w:pos="1276"/>
        </w:tabs>
        <w:ind w:left="0" w:firstLine="567"/>
        <w:rPr>
          <w:bCs/>
          <w:sz w:val="22"/>
          <w:szCs w:val="22"/>
          <w:lang w:val="lt-LT"/>
        </w:rPr>
      </w:pPr>
      <w:r w:rsidRPr="003D706B">
        <w:rPr>
          <w:bCs/>
          <w:sz w:val="22"/>
          <w:szCs w:val="22"/>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3A1061C" w14:textId="77777777" w:rsidR="00F920EA" w:rsidRPr="003D706B" w:rsidRDefault="00F920EA" w:rsidP="00F920EA">
      <w:pPr>
        <w:numPr>
          <w:ilvl w:val="1"/>
          <w:numId w:val="4"/>
        </w:numPr>
        <w:tabs>
          <w:tab w:val="num" w:pos="846"/>
          <w:tab w:val="left" w:pos="1276"/>
        </w:tabs>
        <w:ind w:left="0" w:firstLine="567"/>
        <w:rPr>
          <w:sz w:val="22"/>
          <w:szCs w:val="22"/>
          <w:lang w:val="lt-LT"/>
        </w:rPr>
      </w:pPr>
      <w:r w:rsidRPr="003D706B">
        <w:rPr>
          <w:bCs/>
          <w:sz w:val="22"/>
          <w:szCs w:val="22"/>
          <w:lang w:val="lt-LT"/>
        </w:rPr>
        <w:t>Šalys patvirtina, kad</w:t>
      </w:r>
      <w:r w:rsidRPr="003D706B">
        <w:rPr>
          <w:sz w:val="22"/>
          <w:szCs w:val="22"/>
          <w:lang w:val="lt-LT"/>
        </w:rPr>
        <w:t xml:space="preserve"> Sutartį perskaitė, suprato jos turinį ir pasekmes, ir priėmė ją kaip atitinkančią jų tikslus.</w:t>
      </w:r>
    </w:p>
    <w:p w14:paraId="33743C7C" w14:textId="77777777" w:rsidR="00F920EA" w:rsidRPr="003D706B" w:rsidRDefault="00F920EA" w:rsidP="00F920EA">
      <w:pPr>
        <w:numPr>
          <w:ilvl w:val="1"/>
          <w:numId w:val="4"/>
        </w:numPr>
        <w:tabs>
          <w:tab w:val="num" w:pos="846"/>
          <w:tab w:val="left" w:pos="1276"/>
        </w:tabs>
        <w:ind w:left="0" w:firstLine="567"/>
        <w:rPr>
          <w:sz w:val="22"/>
          <w:szCs w:val="22"/>
          <w:lang w:val="lt-LT"/>
        </w:rPr>
      </w:pPr>
      <w:r w:rsidRPr="003D706B">
        <w:rPr>
          <w:sz w:val="22"/>
          <w:szCs w:val="22"/>
          <w:lang w:val="lt-LT"/>
        </w:rPr>
        <w:t>Sutarties priedai:</w:t>
      </w:r>
    </w:p>
    <w:p w14:paraId="0D41327F" w14:textId="77777777" w:rsidR="00F920EA" w:rsidRPr="003D706B" w:rsidRDefault="00F920EA" w:rsidP="00F920EA">
      <w:pPr>
        <w:numPr>
          <w:ilvl w:val="2"/>
          <w:numId w:val="4"/>
        </w:numPr>
        <w:tabs>
          <w:tab w:val="left" w:pos="1276"/>
        </w:tabs>
        <w:ind w:left="0" w:firstLine="567"/>
        <w:rPr>
          <w:sz w:val="22"/>
          <w:szCs w:val="22"/>
          <w:lang w:val="lt-LT"/>
        </w:rPr>
      </w:pPr>
      <w:r w:rsidRPr="003D706B">
        <w:rPr>
          <w:sz w:val="22"/>
          <w:szCs w:val="22"/>
          <w:lang w:val="lt-LT"/>
        </w:rPr>
        <w:t>1 priedas „Prekių kaina (įkainis), kiekis ir specifikacija“.</w:t>
      </w:r>
    </w:p>
    <w:p w14:paraId="193AF6A0" w14:textId="77777777" w:rsidR="00F920EA" w:rsidRPr="003D706B" w:rsidRDefault="00F920EA" w:rsidP="00F920EA">
      <w:pPr>
        <w:numPr>
          <w:ilvl w:val="2"/>
          <w:numId w:val="4"/>
        </w:numPr>
        <w:tabs>
          <w:tab w:val="left" w:pos="1276"/>
        </w:tabs>
        <w:ind w:left="0" w:firstLine="567"/>
        <w:rPr>
          <w:sz w:val="22"/>
          <w:szCs w:val="22"/>
          <w:lang w:val="lt-LT"/>
        </w:rPr>
      </w:pPr>
      <w:r w:rsidRPr="003D706B">
        <w:rPr>
          <w:sz w:val="22"/>
          <w:szCs w:val="22"/>
          <w:lang w:val="lt-LT"/>
        </w:rPr>
        <w:t>2 priedas „Tiekėjo pasiūlymas“</w:t>
      </w:r>
    </w:p>
    <w:p w14:paraId="06140C5B" w14:textId="77777777" w:rsidR="00F920EA" w:rsidRPr="003D706B" w:rsidRDefault="00F920EA" w:rsidP="00F920EA">
      <w:pPr>
        <w:tabs>
          <w:tab w:val="left" w:pos="1276"/>
        </w:tabs>
        <w:ind w:left="567"/>
        <w:rPr>
          <w:sz w:val="22"/>
          <w:szCs w:val="22"/>
          <w:lang w:val="lt-LT"/>
        </w:rPr>
      </w:pPr>
    </w:p>
    <w:p w14:paraId="4A2AA353" w14:textId="77777777" w:rsidR="00F920EA" w:rsidRPr="003D706B" w:rsidRDefault="00F920EA" w:rsidP="00F920EA">
      <w:pPr>
        <w:tabs>
          <w:tab w:val="left" w:pos="1276"/>
        </w:tabs>
        <w:ind w:firstLine="567"/>
        <w:jc w:val="center"/>
        <w:rPr>
          <w:b/>
          <w:sz w:val="22"/>
          <w:szCs w:val="22"/>
          <w:lang w:val="lt-LT"/>
        </w:rPr>
      </w:pPr>
      <w:r w:rsidRPr="003D706B">
        <w:rPr>
          <w:b/>
          <w:sz w:val="22"/>
          <w:szCs w:val="22"/>
          <w:lang w:val="lt-LT"/>
        </w:rPr>
        <w:t>12.Šalių rekvizitai ir parašai</w:t>
      </w:r>
    </w:p>
    <w:p w14:paraId="60C87DB1" w14:textId="77777777" w:rsidR="00F920EA" w:rsidRPr="003D706B" w:rsidRDefault="00F920EA" w:rsidP="00F920EA">
      <w:pPr>
        <w:tabs>
          <w:tab w:val="left" w:pos="1276"/>
        </w:tabs>
        <w:ind w:firstLine="567"/>
        <w:rPr>
          <w:sz w:val="16"/>
          <w:szCs w:val="16"/>
          <w:lang w:val="lt-LT"/>
        </w:rPr>
      </w:pPr>
    </w:p>
    <w:tbl>
      <w:tblPr>
        <w:tblW w:w="9474" w:type="dxa"/>
        <w:tblLook w:val="00A0" w:firstRow="1" w:lastRow="0" w:firstColumn="1" w:lastColumn="0" w:noHBand="0" w:noVBand="0"/>
      </w:tblPr>
      <w:tblGrid>
        <w:gridCol w:w="5245"/>
        <w:gridCol w:w="3969"/>
        <w:gridCol w:w="260"/>
      </w:tblGrid>
      <w:tr w:rsidR="00F920EA" w:rsidRPr="003D706B" w14:paraId="6EC66844" w14:textId="77777777" w:rsidTr="00280D8F">
        <w:tc>
          <w:tcPr>
            <w:tcW w:w="5245" w:type="dxa"/>
          </w:tcPr>
          <w:p w14:paraId="068AE7A4" w14:textId="77777777" w:rsidR="00F920EA" w:rsidRPr="003D706B" w:rsidRDefault="00F920EA" w:rsidP="00280D8F">
            <w:pPr>
              <w:rPr>
                <w:lang w:val="lt-LT"/>
              </w:rPr>
            </w:pPr>
            <w:r w:rsidRPr="003D706B">
              <w:rPr>
                <w:b/>
                <w:bCs/>
                <w:sz w:val="22"/>
                <w:szCs w:val="22"/>
                <w:lang w:val="lt-LT"/>
              </w:rPr>
              <w:t>Pirkėjo vardu</w:t>
            </w:r>
          </w:p>
        </w:tc>
        <w:tc>
          <w:tcPr>
            <w:tcW w:w="3969" w:type="dxa"/>
          </w:tcPr>
          <w:p w14:paraId="19E5271E" w14:textId="77777777" w:rsidR="00F920EA" w:rsidRPr="003D706B" w:rsidRDefault="00F920EA" w:rsidP="00280D8F">
            <w:pPr>
              <w:rPr>
                <w:b/>
                <w:bCs/>
                <w:lang w:val="lt-LT"/>
              </w:rPr>
            </w:pPr>
            <w:r w:rsidRPr="003D706B">
              <w:rPr>
                <w:b/>
                <w:bCs/>
                <w:sz w:val="22"/>
                <w:szCs w:val="22"/>
                <w:lang w:val="lt-LT"/>
              </w:rPr>
              <w:t>Pardavėjo vardu</w:t>
            </w:r>
          </w:p>
          <w:p w14:paraId="071A67A5" w14:textId="77777777" w:rsidR="00F920EA" w:rsidRPr="003D706B" w:rsidRDefault="00F920EA" w:rsidP="00280D8F">
            <w:pPr>
              <w:rPr>
                <w:lang w:val="lt-LT"/>
              </w:rPr>
            </w:pPr>
          </w:p>
        </w:tc>
        <w:tc>
          <w:tcPr>
            <w:tcW w:w="260" w:type="dxa"/>
          </w:tcPr>
          <w:p w14:paraId="1B06CBD5" w14:textId="77777777" w:rsidR="00F920EA" w:rsidRPr="003D706B" w:rsidRDefault="00F920EA" w:rsidP="00280D8F">
            <w:pPr>
              <w:rPr>
                <w:lang w:val="lt-LT"/>
              </w:rPr>
            </w:pPr>
          </w:p>
        </w:tc>
      </w:tr>
      <w:tr w:rsidR="00F920EA" w:rsidRPr="003D706B" w14:paraId="5006A18D" w14:textId="77777777" w:rsidTr="00280D8F">
        <w:tc>
          <w:tcPr>
            <w:tcW w:w="5245" w:type="dxa"/>
          </w:tcPr>
          <w:p w14:paraId="4C9AFA41" w14:textId="77777777" w:rsidR="00F920EA" w:rsidRPr="003D706B" w:rsidRDefault="00F920EA" w:rsidP="00280D8F">
            <w:pPr>
              <w:rPr>
                <w:b/>
                <w:lang w:val="lt-LT"/>
              </w:rPr>
            </w:pPr>
            <w:r w:rsidRPr="003D706B">
              <w:rPr>
                <w:b/>
                <w:sz w:val="22"/>
                <w:szCs w:val="22"/>
                <w:lang w:val="lt-LT"/>
              </w:rPr>
              <w:t>Nacionalinis vėžio institutas</w:t>
            </w:r>
          </w:p>
          <w:p w14:paraId="707F6BB3" w14:textId="77777777" w:rsidR="00F920EA" w:rsidRPr="003D706B" w:rsidRDefault="00F920EA" w:rsidP="00280D8F">
            <w:pPr>
              <w:rPr>
                <w:bCs/>
                <w:lang w:val="lt-LT"/>
              </w:rPr>
            </w:pPr>
            <w:r w:rsidRPr="003D706B">
              <w:rPr>
                <w:bCs/>
                <w:sz w:val="22"/>
                <w:szCs w:val="22"/>
                <w:lang w:val="lt-LT"/>
              </w:rPr>
              <w:t>Santariškių g. 1, LT-08406 Vilnius</w:t>
            </w:r>
          </w:p>
          <w:p w14:paraId="635394EE" w14:textId="77777777" w:rsidR="00F920EA" w:rsidRPr="003D706B" w:rsidRDefault="00F920EA" w:rsidP="00280D8F">
            <w:pPr>
              <w:rPr>
                <w:bCs/>
                <w:lang w:val="lt-LT"/>
              </w:rPr>
            </w:pPr>
            <w:r w:rsidRPr="003D706B">
              <w:rPr>
                <w:sz w:val="22"/>
                <w:szCs w:val="22"/>
                <w:lang w:val="lt-LT"/>
              </w:rPr>
              <w:t xml:space="preserve">Juridinio asmens kodas </w:t>
            </w:r>
            <w:r w:rsidRPr="003D706B">
              <w:rPr>
                <w:bCs/>
                <w:sz w:val="22"/>
                <w:szCs w:val="22"/>
                <w:lang w:val="lt-LT"/>
              </w:rPr>
              <w:t>111959420</w:t>
            </w:r>
          </w:p>
          <w:p w14:paraId="188565AD" w14:textId="77777777" w:rsidR="00F920EA" w:rsidRPr="003D706B" w:rsidRDefault="00F920EA" w:rsidP="00280D8F">
            <w:pPr>
              <w:rPr>
                <w:bCs/>
                <w:lang w:val="lt-LT"/>
              </w:rPr>
            </w:pPr>
            <w:r w:rsidRPr="003D706B">
              <w:rPr>
                <w:bCs/>
                <w:sz w:val="22"/>
                <w:szCs w:val="22"/>
                <w:lang w:val="lt-LT"/>
              </w:rPr>
              <w:t>PVM kodas LT119594219</w:t>
            </w:r>
          </w:p>
          <w:p w14:paraId="509A50F3" w14:textId="77777777" w:rsidR="00F920EA" w:rsidRPr="003D706B" w:rsidRDefault="00F920EA" w:rsidP="00280D8F">
            <w:pPr>
              <w:rPr>
                <w:noProof/>
                <w:lang w:val="lt-LT" w:eastAsia="lt-LT"/>
              </w:rPr>
            </w:pPr>
            <w:r w:rsidRPr="003D706B">
              <w:rPr>
                <w:sz w:val="22"/>
                <w:szCs w:val="22"/>
                <w:lang w:val="lt-LT"/>
              </w:rPr>
              <w:t>A. s. LT</w:t>
            </w:r>
            <w:r w:rsidRPr="003D706B">
              <w:rPr>
                <w:noProof/>
                <w:sz w:val="22"/>
                <w:szCs w:val="22"/>
                <w:lang w:val="lt-LT" w:eastAsia="lt-LT"/>
              </w:rPr>
              <w:t>91 7044 0600 0172 3411</w:t>
            </w:r>
          </w:p>
          <w:p w14:paraId="53A51935" w14:textId="06D4E6B3" w:rsidR="00F920EA" w:rsidRPr="003D706B" w:rsidRDefault="00F920EA" w:rsidP="007F6759">
            <w:pPr>
              <w:rPr>
                <w:b/>
                <w:bCs/>
                <w:lang w:val="lt-LT"/>
              </w:rPr>
            </w:pPr>
            <w:r w:rsidRPr="003D706B">
              <w:rPr>
                <w:sz w:val="22"/>
                <w:szCs w:val="22"/>
                <w:lang w:val="lt-LT"/>
              </w:rPr>
              <w:t xml:space="preserve">AB SEB </w:t>
            </w:r>
            <w:r w:rsidRPr="003D706B">
              <w:rPr>
                <w:bCs/>
                <w:sz w:val="22"/>
                <w:szCs w:val="22"/>
                <w:lang w:val="lt-LT"/>
              </w:rPr>
              <w:t>bankas</w:t>
            </w:r>
          </w:p>
        </w:tc>
        <w:tc>
          <w:tcPr>
            <w:tcW w:w="3969" w:type="dxa"/>
          </w:tcPr>
          <w:p w14:paraId="52386FD4" w14:textId="77777777" w:rsidR="007F6759" w:rsidRPr="00423BE3" w:rsidRDefault="007F6759" w:rsidP="007F6759">
            <w:pPr>
              <w:rPr>
                <w:b/>
                <w:lang w:val="lt-LT"/>
              </w:rPr>
            </w:pPr>
            <w:r w:rsidRPr="00423BE3">
              <w:rPr>
                <w:b/>
                <w:sz w:val="22"/>
                <w:szCs w:val="22"/>
                <w:lang w:val="lt-LT"/>
              </w:rPr>
              <w:t>UAB „Skirgesa“</w:t>
            </w:r>
          </w:p>
          <w:p w14:paraId="5A26E7D0" w14:textId="77777777" w:rsidR="007F6759" w:rsidRPr="00423BE3" w:rsidRDefault="007F6759" w:rsidP="007F6759">
            <w:pPr>
              <w:rPr>
                <w:lang w:val="lt-LT"/>
              </w:rPr>
            </w:pPr>
            <w:r w:rsidRPr="00423BE3">
              <w:rPr>
                <w:sz w:val="22"/>
                <w:szCs w:val="22"/>
                <w:lang w:val="lt-LT"/>
              </w:rPr>
              <w:t>Energetikų g. 8, Kaunas</w:t>
            </w:r>
          </w:p>
          <w:p w14:paraId="21980190" w14:textId="77777777" w:rsidR="007F6759" w:rsidRPr="00423BE3" w:rsidRDefault="007F6759" w:rsidP="007F6759">
            <w:pPr>
              <w:rPr>
                <w:lang w:val="lt-LT"/>
              </w:rPr>
            </w:pPr>
            <w:r w:rsidRPr="00423BE3">
              <w:rPr>
                <w:sz w:val="22"/>
                <w:szCs w:val="22"/>
                <w:lang w:val="lt-LT"/>
              </w:rPr>
              <w:t>Juridinio asmens kodas 234449420</w:t>
            </w:r>
          </w:p>
          <w:p w14:paraId="5F80B379" w14:textId="77777777" w:rsidR="007F6759" w:rsidRPr="00423BE3" w:rsidRDefault="007F6759" w:rsidP="007F6759">
            <w:pPr>
              <w:rPr>
                <w:bCs/>
                <w:lang w:val="lt-LT"/>
              </w:rPr>
            </w:pPr>
            <w:r w:rsidRPr="00423BE3">
              <w:rPr>
                <w:bCs/>
                <w:sz w:val="22"/>
                <w:szCs w:val="22"/>
                <w:lang w:val="lt-LT"/>
              </w:rPr>
              <w:t xml:space="preserve">PVM mokėtojo </w:t>
            </w:r>
            <w:r w:rsidRPr="00423BE3">
              <w:rPr>
                <w:sz w:val="22"/>
                <w:szCs w:val="22"/>
                <w:lang w:val="lt-LT"/>
              </w:rPr>
              <w:t>kodas LT344494219</w:t>
            </w:r>
          </w:p>
          <w:p w14:paraId="677211B4" w14:textId="77777777" w:rsidR="007F6759" w:rsidRPr="00423BE3" w:rsidRDefault="007F6759" w:rsidP="007F6759">
            <w:pPr>
              <w:rPr>
                <w:lang w:val="lt-LT"/>
              </w:rPr>
            </w:pPr>
            <w:r w:rsidRPr="00423BE3">
              <w:rPr>
                <w:sz w:val="22"/>
                <w:szCs w:val="22"/>
                <w:lang w:val="lt-LT"/>
              </w:rPr>
              <w:t>A. s. LT64 7300 0100 7979 6368</w:t>
            </w:r>
          </w:p>
          <w:p w14:paraId="48088938" w14:textId="1E1E240C" w:rsidR="00F920EA" w:rsidRPr="003D706B" w:rsidRDefault="007F6759" w:rsidP="007F6759">
            <w:pPr>
              <w:rPr>
                <w:lang w:val="lt-LT"/>
              </w:rPr>
            </w:pPr>
            <w:r w:rsidRPr="00423BE3">
              <w:rPr>
                <w:sz w:val="22"/>
                <w:szCs w:val="22"/>
                <w:lang w:val="lt-LT"/>
              </w:rPr>
              <w:t>AB „Swedbank“</w:t>
            </w:r>
          </w:p>
          <w:p w14:paraId="0A84F9BF" w14:textId="77777777" w:rsidR="00F920EA" w:rsidRPr="003D706B" w:rsidRDefault="00F920EA" w:rsidP="00280D8F">
            <w:pPr>
              <w:rPr>
                <w:bCs/>
                <w:lang w:val="lt-LT"/>
              </w:rPr>
            </w:pPr>
          </w:p>
        </w:tc>
        <w:tc>
          <w:tcPr>
            <w:tcW w:w="260" w:type="dxa"/>
          </w:tcPr>
          <w:p w14:paraId="2A6DC40B" w14:textId="77777777" w:rsidR="00F920EA" w:rsidRPr="003D706B" w:rsidRDefault="00F920EA" w:rsidP="00280D8F">
            <w:pPr>
              <w:rPr>
                <w:lang w:val="lt-LT"/>
              </w:rPr>
            </w:pPr>
          </w:p>
        </w:tc>
      </w:tr>
      <w:tr w:rsidR="00F920EA" w:rsidRPr="003D706B" w14:paraId="14FF5276" w14:textId="77777777" w:rsidTr="00280D8F">
        <w:tc>
          <w:tcPr>
            <w:tcW w:w="5245" w:type="dxa"/>
          </w:tcPr>
          <w:p w14:paraId="297089F9" w14:textId="77777777" w:rsidR="00F920EA" w:rsidRPr="003D706B" w:rsidRDefault="00F920EA" w:rsidP="00280D8F">
            <w:pPr>
              <w:rPr>
                <w:sz w:val="22"/>
                <w:szCs w:val="22"/>
                <w:lang w:val="lt-LT"/>
              </w:rPr>
            </w:pPr>
            <w:r w:rsidRPr="003D706B">
              <w:rPr>
                <w:sz w:val="22"/>
                <w:szCs w:val="22"/>
                <w:lang w:val="lt-LT"/>
              </w:rPr>
              <w:t>Direktorius</w:t>
            </w:r>
          </w:p>
          <w:p w14:paraId="5D69D093" w14:textId="77777777" w:rsidR="00F920EA" w:rsidRPr="003D706B" w:rsidRDefault="00F920EA" w:rsidP="00280D8F">
            <w:pPr>
              <w:rPr>
                <w:sz w:val="22"/>
                <w:szCs w:val="22"/>
                <w:lang w:val="lt-LT"/>
              </w:rPr>
            </w:pPr>
            <w:r w:rsidRPr="003D706B">
              <w:rPr>
                <w:sz w:val="22"/>
                <w:szCs w:val="22"/>
                <w:lang w:val="lt-LT"/>
              </w:rPr>
              <w:t>Valdas Pečeliūnas</w:t>
            </w:r>
          </w:p>
        </w:tc>
        <w:tc>
          <w:tcPr>
            <w:tcW w:w="3969" w:type="dxa"/>
          </w:tcPr>
          <w:p w14:paraId="3F737D4E" w14:textId="77777777" w:rsidR="00F920EA" w:rsidRPr="003D706B" w:rsidRDefault="00F920EA" w:rsidP="00280D8F">
            <w:pPr>
              <w:rPr>
                <w:sz w:val="22"/>
                <w:szCs w:val="22"/>
                <w:lang w:val="lt-LT"/>
              </w:rPr>
            </w:pPr>
            <w:r w:rsidRPr="003D706B">
              <w:rPr>
                <w:sz w:val="22"/>
                <w:szCs w:val="22"/>
                <w:lang w:val="lt-LT"/>
              </w:rPr>
              <w:t>Direktorius</w:t>
            </w:r>
          </w:p>
          <w:p w14:paraId="4C9AF460" w14:textId="3A9F6307" w:rsidR="00F920EA" w:rsidRPr="003D706B" w:rsidRDefault="007F6759" w:rsidP="00280D8F">
            <w:pPr>
              <w:rPr>
                <w:sz w:val="22"/>
                <w:szCs w:val="22"/>
                <w:lang w:val="lt-LT"/>
              </w:rPr>
            </w:pPr>
            <w:r w:rsidRPr="00423BE3">
              <w:rPr>
                <w:sz w:val="22"/>
                <w:szCs w:val="22"/>
                <w:lang w:val="lt-LT"/>
              </w:rPr>
              <w:t>Skirmantas Akelis</w:t>
            </w:r>
          </w:p>
        </w:tc>
        <w:tc>
          <w:tcPr>
            <w:tcW w:w="260" w:type="dxa"/>
          </w:tcPr>
          <w:p w14:paraId="6F9DD4F3" w14:textId="77777777" w:rsidR="00F920EA" w:rsidRPr="003D706B" w:rsidRDefault="00F920EA" w:rsidP="00280D8F">
            <w:pPr>
              <w:rPr>
                <w:b/>
                <w:bCs/>
                <w:lang w:val="lt-LT"/>
              </w:rPr>
            </w:pPr>
          </w:p>
        </w:tc>
      </w:tr>
    </w:tbl>
    <w:p w14:paraId="220B26CD" w14:textId="77777777" w:rsidR="00F920EA" w:rsidRPr="003D706B" w:rsidRDefault="00F920EA" w:rsidP="00F920EA">
      <w:pPr>
        <w:rPr>
          <w:sz w:val="22"/>
          <w:szCs w:val="22"/>
          <w:lang w:val="lt-LT"/>
        </w:rPr>
      </w:pPr>
      <w:r w:rsidRPr="003D706B">
        <w:rPr>
          <w:sz w:val="22"/>
          <w:szCs w:val="22"/>
          <w:lang w:val="lt-LT"/>
        </w:rPr>
        <w:br w:type="page"/>
      </w:r>
    </w:p>
    <w:p w14:paraId="20DC4737" w14:textId="77777777" w:rsidR="00F920EA" w:rsidRPr="003D706B" w:rsidRDefault="00F920EA" w:rsidP="00F920EA">
      <w:pPr>
        <w:jc w:val="right"/>
        <w:rPr>
          <w:sz w:val="22"/>
          <w:szCs w:val="22"/>
          <w:lang w:val="lt-LT"/>
        </w:rPr>
        <w:sectPr w:rsidR="00F920EA" w:rsidRPr="003D706B" w:rsidSect="00F920EA">
          <w:footerReference w:type="default" r:id="rId9"/>
          <w:pgSz w:w="11906" w:h="16838" w:code="9"/>
          <w:pgMar w:top="1134" w:right="567" w:bottom="992" w:left="1559" w:header="567" w:footer="567" w:gutter="0"/>
          <w:cols w:space="1296"/>
          <w:docGrid w:linePitch="360"/>
        </w:sectPr>
      </w:pPr>
    </w:p>
    <w:p w14:paraId="3DA4BA0F" w14:textId="77777777" w:rsidR="00F920EA" w:rsidRPr="003D706B" w:rsidRDefault="00F920EA" w:rsidP="00F920EA">
      <w:pPr>
        <w:jc w:val="right"/>
        <w:rPr>
          <w:sz w:val="22"/>
          <w:szCs w:val="22"/>
          <w:lang w:val="lt-LT"/>
        </w:rPr>
      </w:pPr>
    </w:p>
    <w:p w14:paraId="7382AA50" w14:textId="77777777" w:rsidR="00F920EA" w:rsidRPr="003D706B" w:rsidRDefault="00F920EA" w:rsidP="00F920EA">
      <w:pPr>
        <w:jc w:val="right"/>
        <w:rPr>
          <w:sz w:val="22"/>
          <w:szCs w:val="22"/>
          <w:lang w:val="lt-LT"/>
        </w:rPr>
      </w:pPr>
      <w:r w:rsidRPr="003D706B">
        <w:rPr>
          <w:sz w:val="22"/>
          <w:szCs w:val="22"/>
          <w:lang w:val="lt-LT"/>
        </w:rPr>
        <w:t>1 priedas prie 2024-____________ pirkimo–pardavimo sutarties Nr. PR2024-_________</w:t>
      </w:r>
    </w:p>
    <w:p w14:paraId="76CCA93C" w14:textId="77777777" w:rsidR="00F920EA" w:rsidRDefault="00F920EA" w:rsidP="00F920EA">
      <w:pPr>
        <w:jc w:val="center"/>
        <w:rPr>
          <w:b/>
          <w:bCs/>
          <w:sz w:val="22"/>
          <w:szCs w:val="22"/>
          <w:lang w:val="lt-LT"/>
        </w:rPr>
      </w:pPr>
    </w:p>
    <w:p w14:paraId="6B1F6BC7" w14:textId="77777777" w:rsidR="007F6759" w:rsidRPr="003D706B" w:rsidRDefault="007F6759" w:rsidP="00F920EA">
      <w:pPr>
        <w:jc w:val="center"/>
        <w:rPr>
          <w:b/>
          <w:bCs/>
          <w:sz w:val="22"/>
          <w:szCs w:val="22"/>
          <w:lang w:val="lt-LT"/>
        </w:rPr>
      </w:pPr>
    </w:p>
    <w:p w14:paraId="24854B79" w14:textId="77777777" w:rsidR="00F920EA" w:rsidRPr="003D706B" w:rsidRDefault="00F920EA" w:rsidP="00F920EA">
      <w:pPr>
        <w:jc w:val="center"/>
        <w:rPr>
          <w:b/>
          <w:bCs/>
          <w:sz w:val="22"/>
          <w:szCs w:val="22"/>
          <w:lang w:val="lt-LT"/>
        </w:rPr>
      </w:pPr>
      <w:r w:rsidRPr="003D706B">
        <w:rPr>
          <w:b/>
          <w:bCs/>
          <w:sz w:val="22"/>
          <w:szCs w:val="22"/>
          <w:lang w:val="lt-LT"/>
        </w:rPr>
        <w:t>PREKIŲ KAINA, KIEKIS IR SPECIFIKACIJA</w:t>
      </w:r>
    </w:p>
    <w:p w14:paraId="28AD315B" w14:textId="77777777" w:rsidR="00F920EA" w:rsidRPr="003D706B" w:rsidRDefault="00F920EA" w:rsidP="00F920EA">
      <w:pPr>
        <w:jc w:val="center"/>
        <w:rPr>
          <w:b/>
          <w:bCs/>
          <w:sz w:val="22"/>
          <w:szCs w:val="22"/>
          <w:lang w:val="lt-LT"/>
        </w:rPr>
      </w:pPr>
    </w:p>
    <w:tbl>
      <w:tblPr>
        <w:tblStyle w:val="TableGrid"/>
        <w:tblW w:w="15470" w:type="dxa"/>
        <w:tblInd w:w="-147" w:type="dxa"/>
        <w:tblLook w:val="04A0" w:firstRow="1" w:lastRow="0" w:firstColumn="1" w:lastColumn="0" w:noHBand="0" w:noVBand="1"/>
      </w:tblPr>
      <w:tblGrid>
        <w:gridCol w:w="916"/>
        <w:gridCol w:w="972"/>
        <w:gridCol w:w="1780"/>
        <w:gridCol w:w="1300"/>
        <w:gridCol w:w="3963"/>
        <w:gridCol w:w="1006"/>
        <w:gridCol w:w="1120"/>
        <w:gridCol w:w="1006"/>
        <w:gridCol w:w="1139"/>
        <w:gridCol w:w="1126"/>
        <w:gridCol w:w="1142"/>
      </w:tblGrid>
      <w:tr w:rsidR="00F920EA" w:rsidRPr="003D706B" w14:paraId="5243EF26" w14:textId="77777777" w:rsidTr="007F6759">
        <w:trPr>
          <w:trHeight w:val="736"/>
        </w:trPr>
        <w:tc>
          <w:tcPr>
            <w:tcW w:w="916" w:type="dxa"/>
            <w:hideMark/>
          </w:tcPr>
          <w:p w14:paraId="174B4614" w14:textId="77777777" w:rsidR="00F920EA" w:rsidRPr="003D706B" w:rsidRDefault="00F920EA" w:rsidP="00280D8F">
            <w:pPr>
              <w:jc w:val="center"/>
              <w:rPr>
                <w:b/>
                <w:bCs/>
                <w:sz w:val="20"/>
                <w:szCs w:val="20"/>
                <w:lang w:val="lt-LT" w:eastAsia="lt-LT"/>
              </w:rPr>
            </w:pPr>
            <w:r w:rsidRPr="003D706B">
              <w:rPr>
                <w:b/>
                <w:bCs/>
                <w:sz w:val="20"/>
                <w:szCs w:val="20"/>
                <w:lang w:val="lt-LT" w:eastAsia="lt-LT"/>
              </w:rPr>
              <w:t xml:space="preserve">Pirkimo dalies. Nr. </w:t>
            </w:r>
          </w:p>
        </w:tc>
        <w:tc>
          <w:tcPr>
            <w:tcW w:w="972" w:type="dxa"/>
            <w:hideMark/>
          </w:tcPr>
          <w:p w14:paraId="3DCC34D3" w14:textId="77777777" w:rsidR="00F920EA" w:rsidRPr="003D706B" w:rsidRDefault="00F920EA" w:rsidP="00280D8F">
            <w:pPr>
              <w:jc w:val="center"/>
              <w:rPr>
                <w:b/>
                <w:bCs/>
                <w:sz w:val="20"/>
                <w:szCs w:val="20"/>
                <w:lang w:val="lt-LT" w:eastAsia="lt-LT"/>
              </w:rPr>
            </w:pPr>
            <w:r w:rsidRPr="003D706B">
              <w:rPr>
                <w:b/>
                <w:bCs/>
                <w:sz w:val="20"/>
                <w:szCs w:val="20"/>
                <w:lang w:val="lt-LT" w:eastAsia="lt-LT"/>
              </w:rPr>
              <w:t>Pozicijos Nr.</w:t>
            </w:r>
          </w:p>
        </w:tc>
        <w:tc>
          <w:tcPr>
            <w:tcW w:w="1780" w:type="dxa"/>
            <w:hideMark/>
          </w:tcPr>
          <w:p w14:paraId="5E134809" w14:textId="77777777" w:rsidR="00F920EA" w:rsidRPr="003D706B" w:rsidRDefault="00F920EA" w:rsidP="00280D8F">
            <w:pPr>
              <w:jc w:val="center"/>
              <w:rPr>
                <w:b/>
                <w:bCs/>
                <w:sz w:val="20"/>
                <w:szCs w:val="20"/>
                <w:lang w:val="lt-LT" w:eastAsia="lt-LT"/>
              </w:rPr>
            </w:pPr>
            <w:r w:rsidRPr="003D706B">
              <w:rPr>
                <w:b/>
                <w:bCs/>
                <w:sz w:val="20"/>
                <w:szCs w:val="20"/>
                <w:lang w:val="lt-LT" w:eastAsia="lt-LT"/>
              </w:rPr>
              <w:t>Prekės pavadinimas</w:t>
            </w:r>
          </w:p>
        </w:tc>
        <w:tc>
          <w:tcPr>
            <w:tcW w:w="1300" w:type="dxa"/>
            <w:noWrap/>
            <w:hideMark/>
          </w:tcPr>
          <w:p w14:paraId="24BF62C1" w14:textId="77777777" w:rsidR="00F920EA" w:rsidRPr="003D706B" w:rsidRDefault="00F920EA" w:rsidP="00280D8F">
            <w:pPr>
              <w:jc w:val="center"/>
              <w:rPr>
                <w:b/>
                <w:bCs/>
                <w:sz w:val="20"/>
                <w:szCs w:val="20"/>
                <w:lang w:val="lt-LT" w:eastAsia="lt-LT"/>
              </w:rPr>
            </w:pPr>
            <w:r w:rsidRPr="003D706B">
              <w:rPr>
                <w:b/>
                <w:bCs/>
                <w:sz w:val="20"/>
                <w:szCs w:val="20"/>
                <w:lang w:val="lt-LT" w:eastAsia="lt-LT"/>
              </w:rPr>
              <w:t>Gamintojas</w:t>
            </w:r>
          </w:p>
        </w:tc>
        <w:tc>
          <w:tcPr>
            <w:tcW w:w="3963" w:type="dxa"/>
            <w:hideMark/>
          </w:tcPr>
          <w:p w14:paraId="5D3C45A7" w14:textId="77777777" w:rsidR="00F920EA" w:rsidRPr="003D706B" w:rsidRDefault="00F920EA" w:rsidP="00280D8F">
            <w:pPr>
              <w:jc w:val="center"/>
              <w:rPr>
                <w:b/>
                <w:bCs/>
                <w:sz w:val="18"/>
                <w:szCs w:val="18"/>
                <w:lang w:val="lt-LT" w:eastAsia="lt-LT"/>
              </w:rPr>
            </w:pPr>
            <w:r w:rsidRPr="003D706B">
              <w:rPr>
                <w:b/>
                <w:bCs/>
                <w:sz w:val="18"/>
                <w:szCs w:val="18"/>
                <w:lang w:val="lt-LT" w:eastAsia="lt-LT"/>
              </w:rPr>
              <w:t>Prekės parametrai</w:t>
            </w:r>
          </w:p>
        </w:tc>
        <w:tc>
          <w:tcPr>
            <w:tcW w:w="1006" w:type="dxa"/>
            <w:hideMark/>
          </w:tcPr>
          <w:p w14:paraId="6C48F2B4" w14:textId="77777777" w:rsidR="00F920EA" w:rsidRPr="003D706B" w:rsidRDefault="00F920EA" w:rsidP="00280D8F">
            <w:pPr>
              <w:jc w:val="center"/>
              <w:rPr>
                <w:b/>
                <w:bCs/>
                <w:sz w:val="18"/>
                <w:szCs w:val="18"/>
                <w:lang w:val="lt-LT" w:eastAsia="lt-LT"/>
              </w:rPr>
            </w:pPr>
            <w:r w:rsidRPr="003D706B">
              <w:rPr>
                <w:b/>
                <w:bCs/>
                <w:sz w:val="18"/>
                <w:szCs w:val="18"/>
                <w:lang w:val="lt-LT" w:eastAsia="lt-LT"/>
              </w:rPr>
              <w:t>Matavimo vienetas</w:t>
            </w:r>
          </w:p>
        </w:tc>
        <w:tc>
          <w:tcPr>
            <w:tcW w:w="1120" w:type="dxa"/>
            <w:hideMark/>
          </w:tcPr>
          <w:p w14:paraId="4593D7D4" w14:textId="77777777" w:rsidR="00F920EA" w:rsidRPr="003D706B" w:rsidRDefault="00F920EA" w:rsidP="00280D8F">
            <w:pPr>
              <w:jc w:val="center"/>
              <w:rPr>
                <w:b/>
                <w:bCs/>
                <w:sz w:val="16"/>
                <w:szCs w:val="16"/>
                <w:lang w:val="lt-LT" w:eastAsia="lt-LT"/>
              </w:rPr>
            </w:pPr>
            <w:r w:rsidRPr="003D706B">
              <w:rPr>
                <w:b/>
                <w:bCs/>
                <w:sz w:val="16"/>
                <w:szCs w:val="16"/>
                <w:lang w:val="lt-LT" w:eastAsia="lt-LT"/>
              </w:rPr>
              <w:t>Preliminarus kiekis</w:t>
            </w:r>
          </w:p>
        </w:tc>
        <w:tc>
          <w:tcPr>
            <w:tcW w:w="1006" w:type="dxa"/>
            <w:hideMark/>
          </w:tcPr>
          <w:p w14:paraId="53CBC458" w14:textId="77777777" w:rsidR="00F920EA" w:rsidRPr="003D706B" w:rsidRDefault="00F920EA" w:rsidP="00280D8F">
            <w:pPr>
              <w:jc w:val="center"/>
              <w:rPr>
                <w:b/>
                <w:bCs/>
                <w:sz w:val="16"/>
                <w:szCs w:val="16"/>
                <w:lang w:val="lt-LT" w:eastAsia="lt-LT"/>
              </w:rPr>
            </w:pPr>
            <w:r w:rsidRPr="003D706B">
              <w:rPr>
                <w:b/>
                <w:bCs/>
                <w:sz w:val="16"/>
                <w:szCs w:val="16"/>
                <w:lang w:val="lt-LT" w:eastAsia="lt-LT"/>
              </w:rPr>
              <w:t>Matavimo vnt. kaina (Eur be PVM)</w:t>
            </w:r>
          </w:p>
        </w:tc>
        <w:tc>
          <w:tcPr>
            <w:tcW w:w="1139" w:type="dxa"/>
            <w:hideMark/>
          </w:tcPr>
          <w:p w14:paraId="4B384620" w14:textId="77777777" w:rsidR="00F920EA" w:rsidRPr="003D706B" w:rsidRDefault="00F920EA" w:rsidP="00280D8F">
            <w:pPr>
              <w:jc w:val="center"/>
              <w:rPr>
                <w:b/>
                <w:bCs/>
                <w:sz w:val="16"/>
                <w:szCs w:val="16"/>
                <w:lang w:val="lt-LT" w:eastAsia="lt-LT"/>
              </w:rPr>
            </w:pPr>
            <w:r w:rsidRPr="003D706B">
              <w:rPr>
                <w:b/>
                <w:bCs/>
                <w:sz w:val="16"/>
                <w:szCs w:val="16"/>
                <w:lang w:val="lt-LT" w:eastAsia="lt-LT"/>
              </w:rPr>
              <w:t>Matavimo vnt. kaina (Eur su 5 % PVM)</w:t>
            </w:r>
          </w:p>
        </w:tc>
        <w:tc>
          <w:tcPr>
            <w:tcW w:w="1126" w:type="dxa"/>
            <w:hideMark/>
          </w:tcPr>
          <w:p w14:paraId="48E71184" w14:textId="77777777" w:rsidR="00F920EA" w:rsidRPr="003D706B" w:rsidRDefault="00F920EA" w:rsidP="00280D8F">
            <w:pPr>
              <w:jc w:val="center"/>
              <w:rPr>
                <w:b/>
                <w:bCs/>
                <w:sz w:val="18"/>
                <w:szCs w:val="18"/>
                <w:lang w:val="lt-LT" w:eastAsia="lt-LT"/>
              </w:rPr>
            </w:pPr>
            <w:r w:rsidRPr="003D706B">
              <w:rPr>
                <w:b/>
                <w:bCs/>
                <w:sz w:val="18"/>
                <w:szCs w:val="18"/>
                <w:lang w:val="lt-LT" w:eastAsia="lt-LT"/>
              </w:rPr>
              <w:t>Suma (Eur be PVM)</w:t>
            </w:r>
          </w:p>
        </w:tc>
        <w:tc>
          <w:tcPr>
            <w:tcW w:w="1142" w:type="dxa"/>
            <w:hideMark/>
          </w:tcPr>
          <w:p w14:paraId="6397D143" w14:textId="77777777" w:rsidR="00F920EA" w:rsidRPr="003D706B" w:rsidRDefault="00F920EA" w:rsidP="00280D8F">
            <w:pPr>
              <w:jc w:val="center"/>
              <w:rPr>
                <w:b/>
                <w:bCs/>
                <w:sz w:val="18"/>
                <w:szCs w:val="18"/>
                <w:lang w:val="lt-LT" w:eastAsia="lt-LT"/>
              </w:rPr>
            </w:pPr>
            <w:r w:rsidRPr="003D706B">
              <w:rPr>
                <w:b/>
                <w:bCs/>
                <w:sz w:val="18"/>
                <w:szCs w:val="18"/>
                <w:lang w:val="lt-LT" w:eastAsia="lt-LT"/>
              </w:rPr>
              <w:t>Suma (Eur su PVM)</w:t>
            </w:r>
          </w:p>
        </w:tc>
      </w:tr>
      <w:tr w:rsidR="00F920EA" w:rsidRPr="003D706B" w14:paraId="5EA37A43" w14:textId="77777777" w:rsidTr="007F6759">
        <w:trPr>
          <w:trHeight w:val="240"/>
        </w:trPr>
        <w:tc>
          <w:tcPr>
            <w:tcW w:w="916" w:type="dxa"/>
            <w:hideMark/>
          </w:tcPr>
          <w:p w14:paraId="133A6FA8" w14:textId="77777777" w:rsidR="00F920EA" w:rsidRPr="003D706B" w:rsidRDefault="00F920EA" w:rsidP="00280D8F">
            <w:pPr>
              <w:jc w:val="center"/>
              <w:rPr>
                <w:sz w:val="20"/>
                <w:szCs w:val="20"/>
                <w:lang w:val="lt-LT" w:eastAsia="lt-LT"/>
              </w:rPr>
            </w:pPr>
            <w:r w:rsidRPr="003D706B">
              <w:rPr>
                <w:sz w:val="20"/>
                <w:szCs w:val="20"/>
                <w:lang w:val="lt-LT" w:eastAsia="lt-LT"/>
              </w:rPr>
              <w:t>1</w:t>
            </w:r>
          </w:p>
        </w:tc>
        <w:tc>
          <w:tcPr>
            <w:tcW w:w="972" w:type="dxa"/>
            <w:hideMark/>
          </w:tcPr>
          <w:p w14:paraId="43DA3442" w14:textId="77777777" w:rsidR="00F920EA" w:rsidRPr="003D706B" w:rsidRDefault="00F920EA" w:rsidP="00280D8F">
            <w:pPr>
              <w:jc w:val="center"/>
              <w:rPr>
                <w:sz w:val="20"/>
                <w:szCs w:val="20"/>
                <w:lang w:val="lt-LT" w:eastAsia="lt-LT"/>
              </w:rPr>
            </w:pPr>
            <w:r w:rsidRPr="003D706B">
              <w:rPr>
                <w:sz w:val="20"/>
                <w:szCs w:val="20"/>
                <w:lang w:val="lt-LT" w:eastAsia="lt-LT"/>
              </w:rPr>
              <w:t>2</w:t>
            </w:r>
          </w:p>
        </w:tc>
        <w:tc>
          <w:tcPr>
            <w:tcW w:w="1780" w:type="dxa"/>
            <w:hideMark/>
          </w:tcPr>
          <w:p w14:paraId="2513929B" w14:textId="77777777" w:rsidR="00F920EA" w:rsidRPr="003D706B" w:rsidRDefault="00F920EA" w:rsidP="00280D8F">
            <w:pPr>
              <w:jc w:val="center"/>
              <w:rPr>
                <w:sz w:val="20"/>
                <w:szCs w:val="20"/>
                <w:lang w:val="lt-LT" w:eastAsia="lt-LT"/>
              </w:rPr>
            </w:pPr>
            <w:r w:rsidRPr="003D706B">
              <w:rPr>
                <w:sz w:val="20"/>
                <w:szCs w:val="20"/>
                <w:lang w:val="lt-LT" w:eastAsia="lt-LT"/>
              </w:rPr>
              <w:t>3</w:t>
            </w:r>
          </w:p>
        </w:tc>
        <w:tc>
          <w:tcPr>
            <w:tcW w:w="1300" w:type="dxa"/>
            <w:hideMark/>
          </w:tcPr>
          <w:p w14:paraId="7AEC1AD9" w14:textId="77777777" w:rsidR="00F920EA" w:rsidRPr="003D706B" w:rsidRDefault="00F920EA" w:rsidP="00280D8F">
            <w:pPr>
              <w:jc w:val="center"/>
              <w:rPr>
                <w:sz w:val="20"/>
                <w:szCs w:val="20"/>
                <w:lang w:val="lt-LT" w:eastAsia="lt-LT"/>
              </w:rPr>
            </w:pPr>
            <w:r w:rsidRPr="003D706B">
              <w:rPr>
                <w:sz w:val="20"/>
                <w:szCs w:val="20"/>
                <w:lang w:val="lt-LT" w:eastAsia="lt-LT"/>
              </w:rPr>
              <w:t>4</w:t>
            </w:r>
          </w:p>
        </w:tc>
        <w:tc>
          <w:tcPr>
            <w:tcW w:w="3963" w:type="dxa"/>
          </w:tcPr>
          <w:p w14:paraId="4ECEEF2B" w14:textId="77777777" w:rsidR="00F920EA" w:rsidRPr="003D706B" w:rsidRDefault="00F920EA" w:rsidP="00280D8F">
            <w:pPr>
              <w:jc w:val="center"/>
              <w:rPr>
                <w:sz w:val="20"/>
                <w:szCs w:val="20"/>
                <w:lang w:val="lt-LT" w:eastAsia="lt-LT"/>
              </w:rPr>
            </w:pPr>
            <w:r w:rsidRPr="003D706B">
              <w:rPr>
                <w:sz w:val="20"/>
                <w:szCs w:val="20"/>
                <w:lang w:val="lt-LT" w:eastAsia="lt-LT"/>
              </w:rPr>
              <w:t>5</w:t>
            </w:r>
          </w:p>
        </w:tc>
        <w:tc>
          <w:tcPr>
            <w:tcW w:w="1006" w:type="dxa"/>
            <w:hideMark/>
          </w:tcPr>
          <w:p w14:paraId="73BA13AB" w14:textId="77777777" w:rsidR="00F920EA" w:rsidRPr="003D706B" w:rsidRDefault="00F920EA" w:rsidP="00280D8F">
            <w:pPr>
              <w:jc w:val="center"/>
              <w:rPr>
                <w:sz w:val="20"/>
                <w:szCs w:val="20"/>
                <w:lang w:val="lt-LT" w:eastAsia="lt-LT"/>
              </w:rPr>
            </w:pPr>
            <w:r w:rsidRPr="003D706B">
              <w:rPr>
                <w:sz w:val="20"/>
                <w:szCs w:val="20"/>
                <w:lang w:val="lt-LT" w:eastAsia="lt-LT"/>
              </w:rPr>
              <w:t>6</w:t>
            </w:r>
          </w:p>
        </w:tc>
        <w:tc>
          <w:tcPr>
            <w:tcW w:w="1120" w:type="dxa"/>
            <w:hideMark/>
          </w:tcPr>
          <w:p w14:paraId="44917929" w14:textId="77777777" w:rsidR="00F920EA" w:rsidRPr="003D706B" w:rsidRDefault="00F920EA" w:rsidP="00280D8F">
            <w:pPr>
              <w:jc w:val="center"/>
              <w:rPr>
                <w:sz w:val="20"/>
                <w:szCs w:val="20"/>
                <w:lang w:val="lt-LT" w:eastAsia="lt-LT"/>
              </w:rPr>
            </w:pPr>
            <w:r w:rsidRPr="003D706B">
              <w:rPr>
                <w:sz w:val="20"/>
                <w:szCs w:val="20"/>
                <w:lang w:val="lt-LT" w:eastAsia="lt-LT"/>
              </w:rPr>
              <w:t>7</w:t>
            </w:r>
          </w:p>
        </w:tc>
        <w:tc>
          <w:tcPr>
            <w:tcW w:w="1006" w:type="dxa"/>
          </w:tcPr>
          <w:p w14:paraId="1BE2056B" w14:textId="77777777" w:rsidR="00F920EA" w:rsidRPr="003D706B" w:rsidRDefault="00F920EA" w:rsidP="00280D8F">
            <w:pPr>
              <w:jc w:val="center"/>
              <w:rPr>
                <w:sz w:val="20"/>
                <w:szCs w:val="20"/>
                <w:lang w:val="lt-LT" w:eastAsia="lt-LT"/>
              </w:rPr>
            </w:pPr>
            <w:r w:rsidRPr="003D706B">
              <w:rPr>
                <w:sz w:val="20"/>
                <w:szCs w:val="20"/>
                <w:lang w:val="lt-LT" w:eastAsia="lt-LT"/>
              </w:rPr>
              <w:t>8</w:t>
            </w:r>
          </w:p>
        </w:tc>
        <w:tc>
          <w:tcPr>
            <w:tcW w:w="1139" w:type="dxa"/>
          </w:tcPr>
          <w:p w14:paraId="48F6A673" w14:textId="77777777" w:rsidR="00F920EA" w:rsidRPr="003D706B" w:rsidRDefault="00F920EA" w:rsidP="00280D8F">
            <w:pPr>
              <w:jc w:val="center"/>
              <w:rPr>
                <w:sz w:val="20"/>
                <w:szCs w:val="20"/>
                <w:lang w:val="lt-LT" w:eastAsia="lt-LT"/>
              </w:rPr>
            </w:pPr>
            <w:r w:rsidRPr="003D706B">
              <w:rPr>
                <w:sz w:val="20"/>
                <w:szCs w:val="20"/>
                <w:lang w:val="lt-LT" w:eastAsia="lt-LT"/>
              </w:rPr>
              <w:t>9</w:t>
            </w:r>
          </w:p>
        </w:tc>
        <w:tc>
          <w:tcPr>
            <w:tcW w:w="1126" w:type="dxa"/>
          </w:tcPr>
          <w:p w14:paraId="395C55AE" w14:textId="77777777" w:rsidR="00F920EA" w:rsidRPr="003D706B" w:rsidRDefault="00F920EA" w:rsidP="00280D8F">
            <w:pPr>
              <w:jc w:val="center"/>
              <w:rPr>
                <w:sz w:val="20"/>
                <w:szCs w:val="20"/>
                <w:lang w:val="lt-LT" w:eastAsia="lt-LT"/>
              </w:rPr>
            </w:pPr>
            <w:r w:rsidRPr="003D706B">
              <w:rPr>
                <w:sz w:val="20"/>
                <w:szCs w:val="20"/>
                <w:lang w:val="lt-LT" w:eastAsia="lt-LT"/>
              </w:rPr>
              <w:t>10</w:t>
            </w:r>
          </w:p>
        </w:tc>
        <w:tc>
          <w:tcPr>
            <w:tcW w:w="1142" w:type="dxa"/>
          </w:tcPr>
          <w:p w14:paraId="264FCE20" w14:textId="77777777" w:rsidR="00F920EA" w:rsidRPr="003D706B" w:rsidRDefault="00F920EA" w:rsidP="00280D8F">
            <w:pPr>
              <w:jc w:val="center"/>
              <w:rPr>
                <w:sz w:val="20"/>
                <w:szCs w:val="20"/>
                <w:lang w:val="lt-LT" w:eastAsia="lt-LT"/>
              </w:rPr>
            </w:pPr>
            <w:r w:rsidRPr="003D706B">
              <w:rPr>
                <w:sz w:val="20"/>
                <w:szCs w:val="20"/>
                <w:lang w:val="lt-LT" w:eastAsia="lt-LT"/>
              </w:rPr>
              <w:t>11</w:t>
            </w:r>
          </w:p>
        </w:tc>
      </w:tr>
      <w:tr w:rsidR="00F920EA" w:rsidRPr="003D706B" w14:paraId="0A2399AF" w14:textId="77777777" w:rsidTr="00280D8F">
        <w:trPr>
          <w:trHeight w:val="313"/>
        </w:trPr>
        <w:tc>
          <w:tcPr>
            <w:tcW w:w="916" w:type="dxa"/>
            <w:noWrap/>
          </w:tcPr>
          <w:p w14:paraId="409657F9" w14:textId="6B36144D" w:rsidR="00F920EA" w:rsidRPr="003D706B" w:rsidRDefault="007F6759" w:rsidP="00280D8F">
            <w:pPr>
              <w:jc w:val="center"/>
              <w:rPr>
                <w:b/>
                <w:bCs/>
                <w:sz w:val="20"/>
                <w:szCs w:val="20"/>
                <w:lang w:val="lt-LT" w:eastAsia="lt-LT"/>
              </w:rPr>
            </w:pPr>
            <w:r>
              <w:rPr>
                <w:b/>
                <w:bCs/>
                <w:sz w:val="20"/>
                <w:szCs w:val="20"/>
                <w:lang w:val="lt-LT" w:eastAsia="lt-LT"/>
              </w:rPr>
              <w:t>9</w:t>
            </w:r>
          </w:p>
        </w:tc>
        <w:tc>
          <w:tcPr>
            <w:tcW w:w="14554" w:type="dxa"/>
            <w:gridSpan w:val="10"/>
            <w:noWrap/>
          </w:tcPr>
          <w:p w14:paraId="62B9BA0E" w14:textId="744AAB7D" w:rsidR="00F920EA" w:rsidRPr="003D706B" w:rsidRDefault="007B3943" w:rsidP="00280D8F">
            <w:pPr>
              <w:jc w:val="left"/>
              <w:rPr>
                <w:b/>
                <w:bCs/>
                <w:sz w:val="20"/>
                <w:szCs w:val="20"/>
                <w:lang w:val="lt-LT" w:eastAsia="lt-LT"/>
              </w:rPr>
            </w:pPr>
            <w:r w:rsidRPr="007B3943">
              <w:rPr>
                <w:b/>
                <w:bCs/>
                <w:sz w:val="20"/>
                <w:szCs w:val="20"/>
                <w:lang w:val="lt-LT" w:eastAsia="lt-LT"/>
              </w:rPr>
              <w:t>Chirurginiai siūlai poliamido</w:t>
            </w:r>
          </w:p>
        </w:tc>
      </w:tr>
      <w:tr w:rsidR="007F6759" w:rsidRPr="003D706B" w14:paraId="11764ACE" w14:textId="77777777" w:rsidTr="007F6759">
        <w:trPr>
          <w:trHeight w:val="667"/>
        </w:trPr>
        <w:tc>
          <w:tcPr>
            <w:tcW w:w="916" w:type="dxa"/>
            <w:noWrap/>
          </w:tcPr>
          <w:p w14:paraId="12CB85F3" w14:textId="77777777" w:rsidR="007F6759" w:rsidRPr="003D706B" w:rsidRDefault="007F6759" w:rsidP="007F6759">
            <w:pPr>
              <w:jc w:val="center"/>
              <w:rPr>
                <w:sz w:val="20"/>
                <w:szCs w:val="20"/>
                <w:lang w:val="lt-LT" w:eastAsia="lt-LT"/>
              </w:rPr>
            </w:pPr>
          </w:p>
        </w:tc>
        <w:tc>
          <w:tcPr>
            <w:tcW w:w="972" w:type="dxa"/>
            <w:noWrap/>
          </w:tcPr>
          <w:p w14:paraId="24DE77AC" w14:textId="77777777" w:rsidR="007F6759" w:rsidRPr="003D706B" w:rsidRDefault="007F6759" w:rsidP="007F6759">
            <w:pPr>
              <w:jc w:val="center"/>
              <w:rPr>
                <w:sz w:val="20"/>
                <w:szCs w:val="20"/>
                <w:lang w:val="lt-LT" w:eastAsia="lt-LT"/>
              </w:rPr>
            </w:pPr>
          </w:p>
        </w:tc>
        <w:tc>
          <w:tcPr>
            <w:tcW w:w="1780" w:type="dxa"/>
          </w:tcPr>
          <w:p w14:paraId="05A1C466" w14:textId="0E338A8B" w:rsidR="007F6759" w:rsidRPr="003D706B" w:rsidRDefault="007F6759" w:rsidP="007F6759">
            <w:pPr>
              <w:spacing w:after="240"/>
              <w:jc w:val="left"/>
              <w:rPr>
                <w:sz w:val="20"/>
                <w:szCs w:val="20"/>
                <w:lang w:val="lt-LT" w:eastAsia="lt-LT"/>
              </w:rPr>
            </w:pPr>
            <w:r>
              <w:rPr>
                <w:sz w:val="20"/>
                <w:szCs w:val="20"/>
              </w:rPr>
              <w:t xml:space="preserve">Chirurginis siūlas, Poliamidas, 0, pj.ad. 3/8 -37mm / Nylon, NL21037F4 </w:t>
            </w:r>
          </w:p>
        </w:tc>
        <w:tc>
          <w:tcPr>
            <w:tcW w:w="1300" w:type="dxa"/>
          </w:tcPr>
          <w:p w14:paraId="29F83866" w14:textId="6A56B67C" w:rsidR="007F6759" w:rsidRPr="007F6759" w:rsidRDefault="007F6759" w:rsidP="007F6759">
            <w:pPr>
              <w:jc w:val="left"/>
              <w:rPr>
                <w:sz w:val="20"/>
                <w:szCs w:val="20"/>
              </w:rPr>
            </w:pPr>
            <w:r w:rsidRPr="007F6759">
              <w:rPr>
                <w:sz w:val="20"/>
                <w:szCs w:val="20"/>
              </w:rPr>
              <w:t>Huaiyin Medical Instruments Co., Ltd</w:t>
            </w:r>
          </w:p>
        </w:tc>
        <w:tc>
          <w:tcPr>
            <w:tcW w:w="3963" w:type="dxa"/>
          </w:tcPr>
          <w:p w14:paraId="32987580" w14:textId="63551646" w:rsidR="007F6759" w:rsidRPr="003D706B" w:rsidRDefault="007F6759" w:rsidP="007F6759">
            <w:pPr>
              <w:jc w:val="left"/>
              <w:rPr>
                <w:sz w:val="18"/>
                <w:szCs w:val="18"/>
                <w:lang w:val="lt-LT" w:eastAsia="lt-LT"/>
              </w:rPr>
            </w:pPr>
            <w:r w:rsidRPr="007F6759">
              <w:rPr>
                <w:sz w:val="20"/>
                <w:szCs w:val="20"/>
                <w:lang w:val="pt-BR"/>
              </w:rPr>
              <w:t>Sintetinis,  0 storio, pagamintas iš poliamido, nesirezorbuojantis, monofilamentinis, lygus, vientisas,elastingas, spalvotas siūlas su adata. Neturi įpakavimo atminties. Tinka odos siuvimui. Siūlo ilgis 75 cm. Geros siūlo rišimo savybės - rišant siūlas nesimezga į mazgus. Adata 3/8 lanko, ilgis 37 mm, pjaunanti, tvirto plieno, nesideformuojanti. Siūlo storis atitinka adatos storį.</w:t>
            </w:r>
          </w:p>
        </w:tc>
        <w:tc>
          <w:tcPr>
            <w:tcW w:w="1006" w:type="dxa"/>
            <w:vAlign w:val="center"/>
          </w:tcPr>
          <w:p w14:paraId="1DE07E2D" w14:textId="5244727D" w:rsidR="007F6759" w:rsidRPr="003D706B" w:rsidRDefault="007F6759" w:rsidP="007F6759">
            <w:pPr>
              <w:jc w:val="center"/>
              <w:rPr>
                <w:sz w:val="20"/>
                <w:szCs w:val="20"/>
                <w:lang w:val="lt-LT" w:eastAsia="lt-LT"/>
              </w:rPr>
            </w:pPr>
            <w:r>
              <w:rPr>
                <w:sz w:val="20"/>
                <w:szCs w:val="20"/>
              </w:rPr>
              <w:t>vnt.</w:t>
            </w:r>
          </w:p>
        </w:tc>
        <w:tc>
          <w:tcPr>
            <w:tcW w:w="1120" w:type="dxa"/>
            <w:vAlign w:val="center"/>
          </w:tcPr>
          <w:p w14:paraId="4855538C" w14:textId="26E9174E" w:rsidR="007F6759" w:rsidRPr="003D706B" w:rsidRDefault="007F6759" w:rsidP="007F6759">
            <w:pPr>
              <w:jc w:val="center"/>
              <w:rPr>
                <w:sz w:val="20"/>
                <w:szCs w:val="20"/>
                <w:lang w:val="lt-LT" w:eastAsia="lt-LT"/>
              </w:rPr>
            </w:pPr>
            <w:r>
              <w:rPr>
                <w:sz w:val="20"/>
                <w:szCs w:val="20"/>
              </w:rPr>
              <w:t>360</w:t>
            </w:r>
          </w:p>
        </w:tc>
        <w:tc>
          <w:tcPr>
            <w:tcW w:w="1006" w:type="dxa"/>
            <w:noWrap/>
            <w:vAlign w:val="center"/>
          </w:tcPr>
          <w:p w14:paraId="0C72FB7A" w14:textId="706875C9" w:rsidR="007F6759" w:rsidRPr="003D706B" w:rsidRDefault="007F6759" w:rsidP="007F6759">
            <w:pPr>
              <w:jc w:val="center"/>
              <w:rPr>
                <w:sz w:val="20"/>
                <w:szCs w:val="20"/>
                <w:lang w:val="lt-LT" w:eastAsia="lt-LT"/>
              </w:rPr>
            </w:pPr>
            <w:r>
              <w:rPr>
                <w:sz w:val="20"/>
                <w:szCs w:val="20"/>
                <w:lang w:val="lt-LT" w:eastAsia="lt-LT"/>
              </w:rPr>
              <w:t>0,31</w:t>
            </w:r>
          </w:p>
        </w:tc>
        <w:tc>
          <w:tcPr>
            <w:tcW w:w="1139" w:type="dxa"/>
            <w:noWrap/>
            <w:vAlign w:val="center"/>
          </w:tcPr>
          <w:p w14:paraId="32263417" w14:textId="76DBD98D" w:rsidR="007F6759" w:rsidRPr="003D706B" w:rsidRDefault="007F6759" w:rsidP="007F6759">
            <w:pPr>
              <w:jc w:val="center"/>
              <w:rPr>
                <w:sz w:val="20"/>
                <w:szCs w:val="20"/>
                <w:lang w:val="lt-LT" w:eastAsia="lt-LT"/>
              </w:rPr>
            </w:pPr>
            <w:r>
              <w:rPr>
                <w:sz w:val="20"/>
                <w:szCs w:val="20"/>
                <w:lang w:val="lt-LT" w:eastAsia="lt-LT"/>
              </w:rPr>
              <w:t>0,3255</w:t>
            </w:r>
          </w:p>
        </w:tc>
        <w:tc>
          <w:tcPr>
            <w:tcW w:w="1126" w:type="dxa"/>
            <w:noWrap/>
            <w:vAlign w:val="center"/>
          </w:tcPr>
          <w:p w14:paraId="7EA915BE" w14:textId="15E5571D" w:rsidR="007F6759" w:rsidRPr="003D706B" w:rsidRDefault="007F6759" w:rsidP="007F6759">
            <w:pPr>
              <w:jc w:val="center"/>
              <w:rPr>
                <w:sz w:val="20"/>
                <w:szCs w:val="20"/>
                <w:lang w:val="lt-LT" w:eastAsia="lt-LT"/>
              </w:rPr>
            </w:pPr>
            <w:r>
              <w:rPr>
                <w:sz w:val="20"/>
                <w:szCs w:val="20"/>
                <w:lang w:val="lt-LT" w:eastAsia="lt-LT"/>
              </w:rPr>
              <w:t>111,60</w:t>
            </w:r>
          </w:p>
        </w:tc>
        <w:tc>
          <w:tcPr>
            <w:tcW w:w="1142" w:type="dxa"/>
            <w:noWrap/>
            <w:vAlign w:val="center"/>
          </w:tcPr>
          <w:p w14:paraId="37B40D7D" w14:textId="247A22DB" w:rsidR="007F6759" w:rsidRPr="003D706B" w:rsidRDefault="007F6759" w:rsidP="007F6759">
            <w:pPr>
              <w:jc w:val="center"/>
              <w:rPr>
                <w:sz w:val="20"/>
                <w:szCs w:val="20"/>
                <w:lang w:val="lt-LT" w:eastAsia="lt-LT"/>
              </w:rPr>
            </w:pPr>
            <w:r>
              <w:rPr>
                <w:sz w:val="20"/>
                <w:szCs w:val="20"/>
                <w:lang w:val="lt-LT" w:eastAsia="lt-LT"/>
              </w:rPr>
              <w:t>117,18</w:t>
            </w:r>
          </w:p>
        </w:tc>
      </w:tr>
      <w:tr w:rsidR="00F920EA" w:rsidRPr="003D706B" w14:paraId="5700D20D" w14:textId="77777777" w:rsidTr="007F6759">
        <w:trPr>
          <w:trHeight w:val="371"/>
        </w:trPr>
        <w:tc>
          <w:tcPr>
            <w:tcW w:w="13202" w:type="dxa"/>
            <w:gridSpan w:val="9"/>
          </w:tcPr>
          <w:p w14:paraId="50620DB4" w14:textId="77777777" w:rsidR="00F920EA" w:rsidRPr="00F920EA" w:rsidRDefault="00F920EA" w:rsidP="00280D8F">
            <w:pPr>
              <w:jc w:val="right"/>
              <w:rPr>
                <w:b/>
                <w:bCs/>
                <w:sz w:val="22"/>
                <w:szCs w:val="22"/>
                <w:lang w:val="lt-LT"/>
              </w:rPr>
            </w:pPr>
            <w:r w:rsidRPr="00F920EA">
              <w:rPr>
                <w:b/>
                <w:bCs/>
                <w:sz w:val="22"/>
                <w:szCs w:val="22"/>
                <w:lang w:val="lt-LT"/>
              </w:rPr>
              <w:t>VISO:</w:t>
            </w:r>
          </w:p>
        </w:tc>
        <w:tc>
          <w:tcPr>
            <w:tcW w:w="1126" w:type="dxa"/>
          </w:tcPr>
          <w:p w14:paraId="5CB4A242" w14:textId="54B9F75A" w:rsidR="00F920EA" w:rsidRPr="00F920EA" w:rsidRDefault="007F6759" w:rsidP="00280D8F">
            <w:pPr>
              <w:jc w:val="center"/>
              <w:rPr>
                <w:b/>
                <w:bCs/>
                <w:sz w:val="22"/>
                <w:szCs w:val="22"/>
                <w:lang w:val="lt-LT"/>
              </w:rPr>
            </w:pPr>
            <w:r>
              <w:rPr>
                <w:b/>
                <w:bCs/>
                <w:sz w:val="22"/>
                <w:szCs w:val="22"/>
                <w:lang w:val="lt-LT"/>
              </w:rPr>
              <w:t>111,60</w:t>
            </w:r>
          </w:p>
        </w:tc>
        <w:tc>
          <w:tcPr>
            <w:tcW w:w="1142" w:type="dxa"/>
          </w:tcPr>
          <w:p w14:paraId="18C19F16" w14:textId="20D7B346" w:rsidR="00F920EA" w:rsidRPr="00F920EA" w:rsidRDefault="007F6759" w:rsidP="00280D8F">
            <w:pPr>
              <w:jc w:val="center"/>
              <w:rPr>
                <w:b/>
                <w:bCs/>
                <w:sz w:val="22"/>
                <w:szCs w:val="22"/>
                <w:lang w:val="lt-LT"/>
              </w:rPr>
            </w:pPr>
            <w:r>
              <w:rPr>
                <w:b/>
                <w:bCs/>
                <w:sz w:val="22"/>
                <w:szCs w:val="22"/>
                <w:lang w:val="lt-LT"/>
              </w:rPr>
              <w:t>117,18</w:t>
            </w:r>
          </w:p>
        </w:tc>
      </w:tr>
    </w:tbl>
    <w:p w14:paraId="55872C5D" w14:textId="77777777" w:rsidR="00F920EA" w:rsidRPr="003D706B" w:rsidRDefault="00F920EA" w:rsidP="00F920EA">
      <w:pPr>
        <w:jc w:val="center"/>
        <w:rPr>
          <w:lang w:val="lt-LT"/>
        </w:rPr>
      </w:pPr>
    </w:p>
    <w:p w14:paraId="3DBDDE5A" w14:textId="77777777" w:rsidR="00F920EA" w:rsidRPr="003D706B" w:rsidRDefault="00F920EA" w:rsidP="00F920EA">
      <w:pPr>
        <w:rPr>
          <w:lang w:val="lt-LT"/>
        </w:rPr>
      </w:pPr>
    </w:p>
    <w:p w14:paraId="376ECDA8" w14:textId="77777777" w:rsidR="00167594" w:rsidRDefault="00167594"/>
    <w:sectPr w:rsidR="00167594" w:rsidSect="007F6759">
      <w:pgSz w:w="16838" w:h="11906" w:orient="landscape" w:code="9"/>
      <w:pgMar w:top="993" w:right="1134" w:bottom="1276"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54108" w14:textId="77777777" w:rsidR="0028268E" w:rsidRDefault="0028268E">
      <w:r>
        <w:separator/>
      </w:r>
    </w:p>
  </w:endnote>
  <w:endnote w:type="continuationSeparator" w:id="0">
    <w:p w14:paraId="1E55A8CB" w14:textId="77777777" w:rsidR="0028268E" w:rsidRDefault="0028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7F21F" w14:textId="77777777" w:rsidR="007B3943" w:rsidRDefault="007B3943">
    <w:pPr>
      <w:pStyle w:val="Footer"/>
      <w:jc w:val="right"/>
    </w:pPr>
    <w:r>
      <w:fldChar w:fldCharType="begin"/>
    </w:r>
    <w:r>
      <w:instrText xml:space="preserve"> PAGE   \* MERGEFORMAT </w:instrText>
    </w:r>
    <w:r>
      <w:fldChar w:fldCharType="separate"/>
    </w:r>
    <w:r>
      <w:rPr>
        <w:noProof/>
      </w:rPr>
      <w:t>7</w:t>
    </w:r>
    <w:r>
      <w:fldChar w:fldCharType="end"/>
    </w:r>
  </w:p>
  <w:p w14:paraId="23E0576B" w14:textId="77777777" w:rsidR="007B3943" w:rsidRDefault="007B3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5C733" w14:textId="77777777" w:rsidR="0028268E" w:rsidRDefault="0028268E">
      <w:r>
        <w:separator/>
      </w:r>
    </w:p>
  </w:footnote>
  <w:footnote w:type="continuationSeparator" w:id="0">
    <w:p w14:paraId="4CF31E98" w14:textId="77777777" w:rsidR="0028268E" w:rsidRDefault="00282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D4C15"/>
    <w:multiLevelType w:val="hybridMultilevel"/>
    <w:tmpl w:val="B7C21BA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430"/>
        </w:tabs>
        <w:ind w:left="1430"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3" w15:restartNumberingAfterBreak="0">
    <w:nsid w:val="578E197D"/>
    <w:multiLevelType w:val="multilevel"/>
    <w:tmpl w:val="198E9D9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972D30"/>
    <w:multiLevelType w:val="multilevel"/>
    <w:tmpl w:val="B2ACF86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71F75AF6"/>
    <w:multiLevelType w:val="hybridMultilevel"/>
    <w:tmpl w:val="23DAD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C85E85"/>
    <w:multiLevelType w:val="multilevel"/>
    <w:tmpl w:val="A77E2A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78560517">
    <w:abstractNumId w:val="5"/>
  </w:num>
  <w:num w:numId="2" w16cid:durableId="2032298563">
    <w:abstractNumId w:val="2"/>
  </w:num>
  <w:num w:numId="3" w16cid:durableId="1071925975">
    <w:abstractNumId w:val="0"/>
  </w:num>
  <w:num w:numId="4" w16cid:durableId="1991058990">
    <w:abstractNumId w:val="1"/>
  </w:num>
  <w:num w:numId="5" w16cid:durableId="463085720">
    <w:abstractNumId w:val="6"/>
  </w:num>
  <w:num w:numId="6" w16cid:durableId="621575020">
    <w:abstractNumId w:val="4"/>
  </w:num>
  <w:num w:numId="7" w16cid:durableId="430930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EA"/>
    <w:rsid w:val="00075980"/>
    <w:rsid w:val="00167594"/>
    <w:rsid w:val="0028268E"/>
    <w:rsid w:val="002840BA"/>
    <w:rsid w:val="00325478"/>
    <w:rsid w:val="003C441A"/>
    <w:rsid w:val="003F6060"/>
    <w:rsid w:val="00450461"/>
    <w:rsid w:val="006671B7"/>
    <w:rsid w:val="0074157E"/>
    <w:rsid w:val="007B3943"/>
    <w:rsid w:val="007F6759"/>
    <w:rsid w:val="00C31C7F"/>
    <w:rsid w:val="00D26CD5"/>
    <w:rsid w:val="00E641D7"/>
    <w:rsid w:val="00F92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4F08"/>
  <w15:chartTrackingRefBased/>
  <w15:docId w15:val="{DBEC30B9-71F8-410D-AF81-2B18E508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0EA"/>
    <w:rPr>
      <w:rFonts w:ascii="Times New Roman" w:eastAsia="Times New Roman" w:hAnsi="Times New Roman" w:cs="Times New Roman"/>
      <w:kern w:val="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F920EA"/>
    <w:pPr>
      <w:spacing w:after="120" w:line="276" w:lineRule="auto"/>
    </w:pPr>
    <w:rPr>
      <w:rFonts w:eastAsia="Calibri"/>
      <w:szCs w:val="20"/>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920EA"/>
    <w:rPr>
      <w:rFonts w:ascii="Times New Roman" w:eastAsia="Calibri" w:hAnsi="Times New Roman" w:cs="Times New Roman"/>
      <w:kern w:val="0"/>
      <w:sz w:val="24"/>
      <w:szCs w:val="20"/>
      <w:lang w:val="en-GB"/>
    </w:rPr>
  </w:style>
  <w:style w:type="paragraph" w:styleId="BodyTextIndent">
    <w:name w:val="Body Text Indent"/>
    <w:basedOn w:val="Normal"/>
    <w:link w:val="BodyTextIndentChar"/>
    <w:unhideWhenUsed/>
    <w:rsid w:val="00F920EA"/>
    <w:pPr>
      <w:spacing w:after="120"/>
      <w:ind w:left="283"/>
    </w:pPr>
  </w:style>
  <w:style w:type="character" w:customStyle="1" w:styleId="BodyTextIndentChar">
    <w:name w:val="Body Text Indent Char"/>
    <w:basedOn w:val="DefaultParagraphFont"/>
    <w:link w:val="BodyTextIndent"/>
    <w:rsid w:val="00F920EA"/>
    <w:rPr>
      <w:rFonts w:ascii="Times New Roman" w:eastAsia="Times New Roman" w:hAnsi="Times New Roman" w:cs="Times New Roman"/>
      <w:kern w:val="0"/>
      <w:sz w:val="24"/>
      <w:szCs w:val="24"/>
      <w:lang w:val="en-GB"/>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F920EA"/>
    <w:pPr>
      <w:spacing w:after="200" w:line="276" w:lineRule="auto"/>
      <w:ind w:left="720"/>
      <w:contextualSpacing/>
    </w:pPr>
    <w:rPr>
      <w:szCs w:val="22"/>
    </w:rPr>
  </w:style>
  <w:style w:type="paragraph" w:customStyle="1" w:styleId="BodyText2">
    <w:name w:val="Body Text2"/>
    <w:rsid w:val="00F920EA"/>
    <w:pPr>
      <w:suppressAutoHyphens/>
      <w:autoSpaceDE w:val="0"/>
      <w:ind w:firstLine="312"/>
    </w:pPr>
    <w:rPr>
      <w:rFonts w:ascii="TimesLT" w:eastAsia="Calibri" w:hAnsi="TimesLT" w:cs="TimesLT"/>
      <w:kern w:val="0"/>
      <w:sz w:val="20"/>
      <w:szCs w:val="20"/>
      <w:lang w:eastAsia="zh-CN"/>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F920EA"/>
    <w:rPr>
      <w:rFonts w:ascii="Times New Roman" w:eastAsia="Times New Roman" w:hAnsi="Times New Roman" w:cs="Times New Roman"/>
      <w:kern w:val="0"/>
      <w:sz w:val="24"/>
      <w:lang w:val="en-GB"/>
    </w:rPr>
  </w:style>
  <w:style w:type="paragraph" w:styleId="Footer">
    <w:name w:val="footer"/>
    <w:basedOn w:val="Normal"/>
    <w:link w:val="FooterChar"/>
    <w:uiPriority w:val="99"/>
    <w:unhideWhenUsed/>
    <w:rsid w:val="00F920EA"/>
    <w:pPr>
      <w:tabs>
        <w:tab w:val="center" w:pos="4819"/>
        <w:tab w:val="right" w:pos="9638"/>
      </w:tabs>
    </w:pPr>
    <w:rPr>
      <w:rFonts w:eastAsia="Calibri"/>
    </w:rPr>
  </w:style>
  <w:style w:type="character" w:customStyle="1" w:styleId="FooterChar">
    <w:name w:val="Footer Char"/>
    <w:basedOn w:val="DefaultParagraphFont"/>
    <w:link w:val="Footer"/>
    <w:uiPriority w:val="99"/>
    <w:rsid w:val="00F920EA"/>
    <w:rPr>
      <w:rFonts w:ascii="Times New Roman" w:eastAsia="Calibri" w:hAnsi="Times New Roman" w:cs="Times New Roman"/>
      <w:kern w:val="0"/>
      <w:sz w:val="24"/>
      <w:szCs w:val="24"/>
      <w:lang w:val="en-GB"/>
    </w:rPr>
  </w:style>
  <w:style w:type="table" w:styleId="TableGrid">
    <w:name w:val="Table Grid"/>
    <w:basedOn w:val="TableNormal"/>
    <w:uiPriority w:val="59"/>
    <w:rsid w:val="00F92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hash=eb3e825c-f627-4dcc-858d-7c5cf7b46bf9"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16219</Words>
  <Characters>9245</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zivsav</cp:lastModifiedBy>
  <cp:revision>3</cp:revision>
  <cp:lastPrinted>2024-02-26T12:59:00Z</cp:lastPrinted>
  <dcterms:created xsi:type="dcterms:W3CDTF">2024-02-26T08:45:00Z</dcterms:created>
  <dcterms:modified xsi:type="dcterms:W3CDTF">2024-03-15T11:56:00Z</dcterms:modified>
</cp:coreProperties>
</file>