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74C10" w:rsidRPr="00BF49C6" w:rsidRDefault="00F74C10" w:rsidP="00F74C10">
      <w:pPr>
        <w:pStyle w:val="Pavadinimas"/>
        <w:jc w:val="left"/>
        <w:rPr>
          <w:caps/>
          <w:szCs w:val="24"/>
        </w:rPr>
      </w:pPr>
    </w:p>
    <w:p w:rsidR="00F74C10" w:rsidRPr="00BF49C6" w:rsidRDefault="00F74C10" w:rsidP="00F74C10">
      <w:pPr>
        <w:pStyle w:val="Pavadinimas"/>
        <w:jc w:val="left"/>
        <w:rPr>
          <w:caps/>
          <w:szCs w:val="24"/>
        </w:rPr>
      </w:pPr>
    </w:p>
    <w:p w:rsidR="00B44419" w:rsidRPr="00BF49C6" w:rsidRDefault="00F74C10" w:rsidP="00F74C10">
      <w:pPr>
        <w:pStyle w:val="Pavadinimas"/>
        <w:rPr>
          <w:caps/>
          <w:szCs w:val="24"/>
        </w:rPr>
      </w:pPr>
      <w:r w:rsidRPr="00BF49C6">
        <w:rPr>
          <w:caps/>
          <w:szCs w:val="24"/>
        </w:rPr>
        <w:t>suSITARIMAS</w:t>
      </w:r>
      <w:r w:rsidR="00276B82" w:rsidRPr="00BF49C6">
        <w:rPr>
          <w:caps/>
          <w:szCs w:val="24"/>
        </w:rPr>
        <w:t xml:space="preserve"> NR. </w:t>
      </w:r>
      <w:r w:rsidR="00B44419" w:rsidRPr="00BF49C6">
        <w:rPr>
          <w:caps/>
          <w:szCs w:val="24"/>
        </w:rPr>
        <w:t>1</w:t>
      </w:r>
    </w:p>
    <w:p w:rsidR="003A6DFD" w:rsidRPr="00BF49C6" w:rsidRDefault="00AE5BFE" w:rsidP="00F74C10">
      <w:pPr>
        <w:pStyle w:val="Pavadinimas"/>
        <w:rPr>
          <w:caps/>
          <w:szCs w:val="24"/>
        </w:rPr>
      </w:pPr>
      <w:r>
        <w:rPr>
          <w:caps/>
          <w:szCs w:val="24"/>
        </w:rPr>
        <w:t xml:space="preserve">PRIE </w:t>
      </w:r>
      <w:r w:rsidR="00703DA1">
        <w:rPr>
          <w:caps/>
          <w:szCs w:val="24"/>
        </w:rPr>
        <w:t xml:space="preserve">RANGOS SUTARTIES NR. </w:t>
      </w:r>
      <w:r w:rsidR="004B443C">
        <w:t>PK-D23-7</w:t>
      </w:r>
    </w:p>
    <w:p w:rsidR="00F74C10" w:rsidRPr="00BF49C6" w:rsidRDefault="00B44419" w:rsidP="00B44419">
      <w:pPr>
        <w:pStyle w:val="Pavadinimas"/>
        <w:rPr>
          <w:caps/>
          <w:szCs w:val="24"/>
        </w:rPr>
      </w:pPr>
      <w:r w:rsidRPr="00BF49C6">
        <w:rPr>
          <w:caps/>
          <w:szCs w:val="24"/>
        </w:rPr>
        <w:t>DĖL</w:t>
      </w:r>
      <w:r w:rsidR="00276B82" w:rsidRPr="00BF49C6">
        <w:rPr>
          <w:caps/>
          <w:szCs w:val="24"/>
        </w:rPr>
        <w:t xml:space="preserve"> </w:t>
      </w:r>
      <w:r w:rsidR="0050402F" w:rsidRPr="00BF49C6">
        <w:rPr>
          <w:caps/>
          <w:szCs w:val="24"/>
        </w:rPr>
        <w:t>PAPILDOMŲ DARBŲ PIRKIMO</w:t>
      </w:r>
    </w:p>
    <w:p w:rsidR="00F74C10" w:rsidRPr="00BF49C6" w:rsidRDefault="00F74C10" w:rsidP="00F74C10">
      <w:pPr>
        <w:pStyle w:val="Pavadinimas"/>
        <w:jc w:val="right"/>
        <w:rPr>
          <w:b w:val="0"/>
          <w:bCs w:val="0"/>
          <w:szCs w:val="24"/>
        </w:rPr>
      </w:pPr>
    </w:p>
    <w:p w:rsidR="00F74C10" w:rsidRPr="00BF49C6" w:rsidRDefault="0006770A" w:rsidP="00066F0A">
      <w:pPr>
        <w:pStyle w:val="Pavadinimas"/>
        <w:jc w:val="both"/>
        <w:rPr>
          <w:b w:val="0"/>
          <w:i/>
          <w:szCs w:val="24"/>
        </w:rPr>
      </w:pPr>
      <w:r w:rsidRPr="00BF49C6">
        <w:rPr>
          <w:b w:val="0"/>
          <w:i/>
          <w:szCs w:val="24"/>
        </w:rPr>
        <w:tab/>
      </w:r>
      <w:r w:rsidRPr="00BF49C6">
        <w:rPr>
          <w:b w:val="0"/>
          <w:i/>
          <w:szCs w:val="24"/>
        </w:rPr>
        <w:tab/>
      </w:r>
      <w:r w:rsidRPr="00BF49C6">
        <w:rPr>
          <w:b w:val="0"/>
          <w:i/>
          <w:szCs w:val="24"/>
        </w:rPr>
        <w:tab/>
      </w:r>
      <w:r w:rsidRPr="00BF49C6">
        <w:rPr>
          <w:b w:val="0"/>
          <w:i/>
          <w:szCs w:val="24"/>
        </w:rPr>
        <w:tab/>
      </w:r>
      <w:r w:rsidRPr="00BF49C6">
        <w:rPr>
          <w:b w:val="0"/>
          <w:i/>
          <w:szCs w:val="24"/>
        </w:rPr>
        <w:tab/>
      </w:r>
      <w:r w:rsidRPr="00BF49C6">
        <w:rPr>
          <w:b w:val="0"/>
          <w:i/>
          <w:szCs w:val="24"/>
        </w:rPr>
        <w:tab/>
      </w:r>
      <w:r w:rsidR="003A0684">
        <w:rPr>
          <w:b w:val="0"/>
          <w:i/>
          <w:szCs w:val="24"/>
        </w:rPr>
        <w:t>2024-03-06</w:t>
      </w:r>
    </w:p>
    <w:p w:rsidR="00F74C10" w:rsidRPr="00BF49C6" w:rsidRDefault="00F74C10" w:rsidP="00F74C10">
      <w:pPr>
        <w:pStyle w:val="Pavadinimas"/>
        <w:jc w:val="right"/>
        <w:rPr>
          <w:b w:val="0"/>
          <w:bCs w:val="0"/>
          <w:i/>
          <w:szCs w:val="24"/>
        </w:rPr>
      </w:pPr>
    </w:p>
    <w:p w:rsidR="00F74C10" w:rsidRPr="00BF49C6" w:rsidRDefault="00F74C10" w:rsidP="00F74C10">
      <w:pPr>
        <w:autoSpaceDE w:val="0"/>
        <w:autoSpaceDN w:val="0"/>
        <w:adjustRightInd w:val="0"/>
        <w:ind w:firstLine="720"/>
        <w:jc w:val="both"/>
      </w:pPr>
      <w:r w:rsidRPr="00BF49C6">
        <w:rPr>
          <w:b/>
        </w:rPr>
        <w:t>AB „Panevėžio energija“</w:t>
      </w:r>
      <w:r w:rsidRPr="00BF49C6">
        <w:t xml:space="preserve">, </w:t>
      </w:r>
      <w:r w:rsidR="00276B82" w:rsidRPr="00BF49C6">
        <w:t xml:space="preserve">juridinio asmens kodas 147248313, </w:t>
      </w:r>
      <w:r w:rsidRPr="00BF49C6">
        <w:t xml:space="preserve">atstovaujama </w:t>
      </w:r>
      <w:r w:rsidR="003A0684">
        <w:t>generalinio direktoriaus Petro Diksos</w:t>
      </w:r>
      <w:r w:rsidR="00276B82" w:rsidRPr="00BF49C6">
        <w:t xml:space="preserve"> (toliau – </w:t>
      </w:r>
      <w:r w:rsidR="00B44419" w:rsidRPr="00BF49C6">
        <w:t>Užsakovas</w:t>
      </w:r>
      <w:r w:rsidR="00276B82" w:rsidRPr="00BF49C6">
        <w:t>)</w:t>
      </w:r>
      <w:r w:rsidRPr="00BF49C6">
        <w:t>, ir</w:t>
      </w:r>
    </w:p>
    <w:p w:rsidR="00F74C10" w:rsidRPr="00BF49C6" w:rsidRDefault="00276B82" w:rsidP="00F74C10">
      <w:pPr>
        <w:autoSpaceDE w:val="0"/>
        <w:autoSpaceDN w:val="0"/>
        <w:adjustRightInd w:val="0"/>
        <w:ind w:firstLine="720"/>
        <w:jc w:val="both"/>
      </w:pPr>
      <w:r w:rsidRPr="00BF49C6">
        <w:rPr>
          <w:b/>
        </w:rPr>
        <w:t>UAB „</w:t>
      </w:r>
      <w:r w:rsidR="004B443C">
        <w:rPr>
          <w:b/>
        </w:rPr>
        <w:t>Okseta</w:t>
      </w:r>
      <w:r w:rsidRPr="00BF49C6">
        <w:rPr>
          <w:b/>
        </w:rPr>
        <w:t>“</w:t>
      </w:r>
      <w:r w:rsidR="00F74C10" w:rsidRPr="00BF49C6">
        <w:t xml:space="preserve">, </w:t>
      </w:r>
      <w:r w:rsidRPr="00BF49C6">
        <w:t xml:space="preserve">juridinio asmens kodas </w:t>
      </w:r>
      <w:r w:rsidR="004B443C" w:rsidRPr="004B443C">
        <w:t>161410513</w:t>
      </w:r>
      <w:r w:rsidR="004C381C" w:rsidRPr="00BF49C6">
        <w:t xml:space="preserve">, atstovaujama </w:t>
      </w:r>
      <w:r w:rsidR="004B443C">
        <w:t>generalinio</w:t>
      </w:r>
      <w:r w:rsidR="000148F4" w:rsidRPr="00BF49C6">
        <w:t xml:space="preserve"> </w:t>
      </w:r>
      <w:r w:rsidR="0077087F">
        <w:t xml:space="preserve">direktoriaus Aleksandro Šutovičiaus </w:t>
      </w:r>
      <w:r w:rsidRPr="00BF49C6">
        <w:t xml:space="preserve">(toliau – </w:t>
      </w:r>
      <w:r w:rsidR="00F31E91" w:rsidRPr="00BF49C6">
        <w:t>Rangovas</w:t>
      </w:r>
      <w:r w:rsidRPr="00BF49C6">
        <w:t>)</w:t>
      </w:r>
      <w:r w:rsidR="00F74C10" w:rsidRPr="00BF49C6">
        <w:t xml:space="preserve">, </w:t>
      </w:r>
    </w:p>
    <w:p w:rsidR="00B44419" w:rsidRPr="00BF49C6" w:rsidRDefault="00F74C10" w:rsidP="00F74C10">
      <w:pPr>
        <w:autoSpaceDE w:val="0"/>
        <w:autoSpaceDN w:val="0"/>
        <w:adjustRightInd w:val="0"/>
        <w:ind w:firstLine="720"/>
        <w:jc w:val="both"/>
      </w:pPr>
      <w:r w:rsidRPr="00BF49C6">
        <w:t xml:space="preserve">toliau šiame susitarime bendrai gali būti vadinami </w:t>
      </w:r>
      <w:r w:rsidRPr="00BF49C6">
        <w:rPr>
          <w:b/>
        </w:rPr>
        <w:t>Šalimis,</w:t>
      </w:r>
      <w:r w:rsidRPr="00BF49C6">
        <w:t xml:space="preserve"> kiekvienas atskirai </w:t>
      </w:r>
      <w:r w:rsidRPr="00BF49C6">
        <w:rPr>
          <w:b/>
        </w:rPr>
        <w:t>Šalimi</w:t>
      </w:r>
      <w:r w:rsidRPr="00BF49C6">
        <w:t>,</w:t>
      </w:r>
    </w:p>
    <w:p w:rsidR="00C8598D" w:rsidRPr="00BF49C6" w:rsidRDefault="00AE5BFE" w:rsidP="00C8598D">
      <w:pPr>
        <w:autoSpaceDE w:val="0"/>
        <w:autoSpaceDN w:val="0"/>
        <w:adjustRightInd w:val="0"/>
        <w:ind w:firstLine="720"/>
        <w:jc w:val="both"/>
      </w:pPr>
      <w:r>
        <w:t xml:space="preserve">vadovaudamiesi </w:t>
      </w:r>
      <w:r w:rsidR="00364D2C">
        <w:t>rangos</w:t>
      </w:r>
      <w:r w:rsidR="00703DA1">
        <w:t xml:space="preserve"> sutarties Nr. </w:t>
      </w:r>
      <w:r w:rsidR="004B443C">
        <w:t>PK-D23-7</w:t>
      </w:r>
      <w:r w:rsidR="0088644A" w:rsidRPr="0088644A">
        <w:t xml:space="preserve"> </w:t>
      </w:r>
      <w:r w:rsidR="00C8598D" w:rsidRPr="00BF49C6">
        <w:t>(toliau</w:t>
      </w:r>
      <w:r>
        <w:t xml:space="preserve"> – Sutartis) </w:t>
      </w:r>
      <w:r w:rsidR="0088644A">
        <w:t>2.</w:t>
      </w:r>
      <w:r w:rsidR="00482A21">
        <w:t>11, 2.16 punktais,</w:t>
      </w:r>
    </w:p>
    <w:p w:rsidR="00C8598D" w:rsidRPr="00BF49C6" w:rsidRDefault="00C8598D" w:rsidP="00C8598D">
      <w:pPr>
        <w:autoSpaceDE w:val="0"/>
        <w:autoSpaceDN w:val="0"/>
        <w:adjustRightInd w:val="0"/>
        <w:ind w:firstLine="720"/>
        <w:jc w:val="both"/>
      </w:pPr>
      <w:r w:rsidRPr="00BF49C6">
        <w:t>sudarė šį susitarimą Nr. 1 (toliau – Susitarimas) dėl papildomų darbų pirkimo:</w:t>
      </w:r>
    </w:p>
    <w:p w:rsidR="00364D2C" w:rsidRDefault="00C8598D" w:rsidP="00C8598D">
      <w:pPr>
        <w:numPr>
          <w:ilvl w:val="0"/>
          <w:numId w:val="3"/>
        </w:numPr>
        <w:jc w:val="both"/>
      </w:pPr>
      <w:r w:rsidRPr="00BF49C6">
        <w:t>Rangovas įsipareigoja atlikti papildomus, Sutartyje nenumatytus darbus, kurie yra būtini Sutarčiai tinkamai įvykdyti</w:t>
      </w:r>
      <w:r w:rsidR="00166722">
        <w:t xml:space="preserve"> </w:t>
      </w:r>
      <w:r w:rsidRPr="00BF49C6">
        <w:t>(toliau – Pa</w:t>
      </w:r>
      <w:r w:rsidR="005942E9" w:rsidRPr="00BF49C6">
        <w:t xml:space="preserve">pildomi darbai). </w:t>
      </w:r>
    </w:p>
    <w:p w:rsidR="00C8598D" w:rsidRPr="00BF49C6" w:rsidRDefault="005942E9" w:rsidP="00C8598D">
      <w:pPr>
        <w:numPr>
          <w:ilvl w:val="0"/>
          <w:numId w:val="3"/>
        </w:numPr>
        <w:jc w:val="both"/>
      </w:pPr>
      <w:r w:rsidRPr="00BF49C6">
        <w:t xml:space="preserve">Papildomų darbų </w:t>
      </w:r>
      <w:r w:rsidR="00C8598D" w:rsidRPr="00BF49C6">
        <w:t>apimtis nurodyta Susitarimo 1 priede „</w:t>
      </w:r>
      <w:r w:rsidR="00482A21">
        <w:t>Komercinis pasiūlymas</w:t>
      </w:r>
      <w:r w:rsidR="00C8598D" w:rsidRPr="00BF49C6">
        <w:t>“</w:t>
      </w:r>
      <w:r w:rsidR="00EA4D6F" w:rsidRPr="00BF49C6">
        <w:t>.</w:t>
      </w:r>
    </w:p>
    <w:p w:rsidR="00326E29" w:rsidRDefault="00C8598D" w:rsidP="00326E29">
      <w:pPr>
        <w:numPr>
          <w:ilvl w:val="0"/>
          <w:numId w:val="3"/>
        </w:numPr>
        <w:jc w:val="both"/>
      </w:pPr>
      <w:r w:rsidRPr="00BF49C6">
        <w:t xml:space="preserve">Šalių susitarimu nustatyta fiksuota Papildomų darbų kaina yra </w:t>
      </w:r>
      <w:r w:rsidR="00482A21">
        <w:rPr>
          <w:b/>
        </w:rPr>
        <w:t>18 940,00</w:t>
      </w:r>
      <w:r w:rsidR="0088644A">
        <w:rPr>
          <w:b/>
        </w:rPr>
        <w:t xml:space="preserve"> </w:t>
      </w:r>
      <w:r w:rsidRPr="00BF49C6">
        <w:rPr>
          <w:b/>
        </w:rPr>
        <w:t xml:space="preserve">Eur be PVM ir PVM </w:t>
      </w:r>
      <w:r w:rsidR="00482A21">
        <w:rPr>
          <w:b/>
        </w:rPr>
        <w:t>3 977,40</w:t>
      </w:r>
      <w:r w:rsidRPr="00BF49C6">
        <w:rPr>
          <w:b/>
        </w:rPr>
        <w:t xml:space="preserve"> Eur, kaina iš viso su PVM yra </w:t>
      </w:r>
      <w:r w:rsidR="00482A21">
        <w:rPr>
          <w:b/>
        </w:rPr>
        <w:t>22 917,40</w:t>
      </w:r>
      <w:r w:rsidRPr="00BF49C6">
        <w:rPr>
          <w:b/>
        </w:rPr>
        <w:t xml:space="preserve"> Eur.</w:t>
      </w:r>
    </w:p>
    <w:p w:rsidR="00482A21" w:rsidRPr="00326E29" w:rsidRDefault="00482A21" w:rsidP="00326E29">
      <w:pPr>
        <w:numPr>
          <w:ilvl w:val="0"/>
          <w:numId w:val="3"/>
        </w:numPr>
        <w:jc w:val="both"/>
      </w:pPr>
      <w:r>
        <w:t>Vadovaujantis Sutarties 2.18 punktu, Š</w:t>
      </w:r>
      <w:r w:rsidR="00326E29">
        <w:t>alys sutaria pakeisti pradinės S</w:t>
      </w:r>
      <w:r>
        <w:t xml:space="preserve">utarties vertę, </w:t>
      </w:r>
      <w:r w:rsidR="00326E29">
        <w:t xml:space="preserve">ir nustatyti, kad </w:t>
      </w:r>
      <w:r w:rsidRPr="00326E29">
        <w:t xml:space="preserve">Sutarties vertė yra </w:t>
      </w:r>
      <w:r w:rsidRPr="00326E29">
        <w:rPr>
          <w:b/>
        </w:rPr>
        <w:t xml:space="preserve">516 740,00 Eur (penki šimtai šešiolika tūkstančių septyni šimtai keturiasdešimt eurų), ir PVM 108 515,40 Eur, iš viso su PVM 625 255,40 Eur (šeši šimtai </w:t>
      </w:r>
      <w:r w:rsidR="0077087F" w:rsidRPr="00326E29">
        <w:rPr>
          <w:b/>
        </w:rPr>
        <w:t>dvidešimt penki tūkstančiai du šimtai penkiasdešimt penki eurai 40 centų</w:t>
      </w:r>
      <w:r w:rsidRPr="00326E29">
        <w:rPr>
          <w:b/>
        </w:rPr>
        <w:t>)</w:t>
      </w:r>
      <w:r w:rsidRPr="00326E29">
        <w:t xml:space="preserve">. </w:t>
      </w:r>
    </w:p>
    <w:p w:rsidR="00482A21" w:rsidRDefault="009669D1" w:rsidP="00326E29">
      <w:pPr>
        <w:numPr>
          <w:ilvl w:val="0"/>
          <w:numId w:val="3"/>
        </w:numPr>
        <w:jc w:val="both"/>
      </w:pPr>
      <w:r>
        <w:t>Papildomi</w:t>
      </w:r>
      <w:r w:rsidR="00482A21">
        <w:t xml:space="preserve"> darbai atliekami </w:t>
      </w:r>
      <w:r w:rsidR="00326E29" w:rsidRPr="00326E29">
        <w:t>per</w:t>
      </w:r>
      <w:r w:rsidR="00326E29">
        <w:t xml:space="preserve"> 30 kalendorinių dienų nuo šio S</w:t>
      </w:r>
      <w:r w:rsidR="00326E29" w:rsidRPr="00326E29">
        <w:t>usitarimo pasirašymo dienos.</w:t>
      </w:r>
    </w:p>
    <w:p w:rsidR="00C8598D" w:rsidRPr="00BF49C6" w:rsidRDefault="00C8598D" w:rsidP="00C8598D">
      <w:pPr>
        <w:numPr>
          <w:ilvl w:val="0"/>
          <w:numId w:val="3"/>
        </w:numPr>
        <w:jc w:val="both"/>
      </w:pPr>
      <w:r w:rsidRPr="00BF49C6">
        <w:t>Visos kitos Sutarties sąlygos, neprieštaraujančios šiam Susitarimui, galioja pilna apimtimi ir yra taikomos šiam Susitarimui.</w:t>
      </w:r>
    </w:p>
    <w:p w:rsidR="00C8598D" w:rsidRPr="00BF49C6" w:rsidRDefault="00EE085F" w:rsidP="00C8598D">
      <w:pPr>
        <w:pStyle w:val="Sraopastraipa"/>
        <w:numPr>
          <w:ilvl w:val="0"/>
          <w:numId w:val="3"/>
        </w:numPr>
        <w:autoSpaceDE w:val="0"/>
        <w:autoSpaceDN w:val="0"/>
        <w:adjustRightInd w:val="0"/>
        <w:jc w:val="both"/>
      </w:pPr>
      <w:r>
        <w:t>S</w:t>
      </w:r>
      <w:r w:rsidR="00C8598D" w:rsidRPr="00BF49C6">
        <w:t>usitarimas teisės aktų nustatyta tvarka ir terminais bus paskelbtas Centrinėje viešųjų pirkimų informacinėje sistemoje.</w:t>
      </w:r>
    </w:p>
    <w:p w:rsidR="00C8598D" w:rsidRPr="00BF49C6" w:rsidRDefault="00C8598D" w:rsidP="00C8598D">
      <w:pPr>
        <w:numPr>
          <w:ilvl w:val="0"/>
          <w:numId w:val="3"/>
        </w:numPr>
        <w:jc w:val="both"/>
      </w:pPr>
      <w:r w:rsidRPr="00BF49C6">
        <w:t>Susitarimo priedai:</w:t>
      </w:r>
    </w:p>
    <w:p w:rsidR="00C8598D" w:rsidRPr="00BF49C6" w:rsidRDefault="00C8598D" w:rsidP="00917D75">
      <w:pPr>
        <w:pStyle w:val="Sraopastraipa"/>
        <w:numPr>
          <w:ilvl w:val="1"/>
          <w:numId w:val="3"/>
        </w:numPr>
        <w:autoSpaceDE w:val="0"/>
        <w:autoSpaceDN w:val="0"/>
        <w:adjustRightInd w:val="0"/>
        <w:jc w:val="both"/>
      </w:pPr>
      <w:r w:rsidRPr="00BF49C6">
        <w:t xml:space="preserve">1 priedas – </w:t>
      </w:r>
      <w:r w:rsidR="00482A21">
        <w:t>Komercinis pasiūlymas</w:t>
      </w:r>
      <w:r w:rsidRPr="00BF49C6">
        <w:t>.</w:t>
      </w:r>
    </w:p>
    <w:p w:rsidR="00F74C10" w:rsidRPr="00BF49C6" w:rsidRDefault="00F74C10" w:rsidP="00F74C10">
      <w:pPr>
        <w:autoSpaceDE w:val="0"/>
        <w:autoSpaceDN w:val="0"/>
        <w:adjustRightInd w:val="0"/>
        <w:jc w:val="both"/>
      </w:pPr>
    </w:p>
    <w:p w:rsidR="00F74C10" w:rsidRDefault="00F74C10" w:rsidP="00F74C10">
      <w:pPr>
        <w:autoSpaceDE w:val="0"/>
        <w:autoSpaceDN w:val="0"/>
        <w:adjustRightInd w:val="0"/>
        <w:jc w:val="both"/>
      </w:pPr>
    </w:p>
    <w:p w:rsidR="00F74C10" w:rsidRPr="00BF49C6" w:rsidRDefault="00F74C10" w:rsidP="00F74C10">
      <w:pPr>
        <w:autoSpaceDE w:val="0"/>
        <w:autoSpaceDN w:val="0"/>
        <w:adjustRightInd w:val="0"/>
        <w:jc w:val="both"/>
      </w:pPr>
    </w:p>
    <w:p w:rsidR="00F74C10" w:rsidRPr="00BF49C6" w:rsidRDefault="00F74C10" w:rsidP="00F74C10">
      <w:pPr>
        <w:autoSpaceDE w:val="0"/>
        <w:autoSpaceDN w:val="0"/>
        <w:adjustRightInd w:val="0"/>
        <w:jc w:val="both"/>
        <w:rPr>
          <w:b/>
        </w:rPr>
      </w:pPr>
      <w:r w:rsidRPr="00BF49C6">
        <w:rPr>
          <w:b/>
        </w:rPr>
        <w:t>AB „Panevėžio energija“</w:t>
      </w:r>
      <w:r w:rsidRPr="00BF49C6">
        <w:tab/>
      </w:r>
      <w:r w:rsidRPr="00BF49C6">
        <w:tab/>
      </w:r>
      <w:r w:rsidR="002347A7" w:rsidRPr="00BF49C6">
        <w:tab/>
      </w:r>
      <w:r w:rsidR="002347A7" w:rsidRPr="00BF49C6">
        <w:rPr>
          <w:b/>
        </w:rPr>
        <w:t>UAB „</w:t>
      </w:r>
      <w:r w:rsidR="0077087F">
        <w:rPr>
          <w:b/>
        </w:rPr>
        <w:t>Okseta</w:t>
      </w:r>
      <w:r w:rsidR="002347A7" w:rsidRPr="00BF49C6">
        <w:rPr>
          <w:b/>
        </w:rPr>
        <w:t>“</w:t>
      </w:r>
    </w:p>
    <w:p w:rsidR="00705393" w:rsidRPr="00BF49C6" w:rsidRDefault="00705393" w:rsidP="00F74C10">
      <w:pPr>
        <w:autoSpaceDE w:val="0"/>
        <w:autoSpaceDN w:val="0"/>
        <w:adjustRightInd w:val="0"/>
        <w:jc w:val="both"/>
      </w:pPr>
    </w:p>
    <w:p w:rsidR="00DE4BBB" w:rsidRPr="00BF49C6" w:rsidRDefault="00DE4BBB" w:rsidP="00F74C10">
      <w:pPr>
        <w:autoSpaceDE w:val="0"/>
        <w:autoSpaceDN w:val="0"/>
        <w:adjustRightInd w:val="0"/>
        <w:jc w:val="both"/>
      </w:pPr>
    </w:p>
    <w:p w:rsidR="00F74C10" w:rsidRPr="00BF49C6" w:rsidRDefault="00211661" w:rsidP="00F74C10">
      <w:pPr>
        <w:autoSpaceDE w:val="0"/>
        <w:autoSpaceDN w:val="0"/>
        <w:adjustRightInd w:val="0"/>
        <w:jc w:val="both"/>
      </w:pPr>
      <w:r>
        <w:t>Generalinis</w:t>
      </w:r>
      <w:r w:rsidR="00F74C10" w:rsidRPr="00BF49C6">
        <w:t xml:space="preserve"> direktorius</w:t>
      </w:r>
      <w:r w:rsidR="00F74C10" w:rsidRPr="00BF49C6">
        <w:tab/>
      </w:r>
      <w:r w:rsidR="00F74C10" w:rsidRPr="00BF49C6">
        <w:tab/>
      </w:r>
      <w:r w:rsidR="002347A7" w:rsidRPr="00BF49C6">
        <w:tab/>
      </w:r>
      <w:r w:rsidR="0077087F">
        <w:t>Generalinis d</w:t>
      </w:r>
      <w:r w:rsidR="001E6371" w:rsidRPr="00BF49C6">
        <w:t>irektorius</w:t>
      </w:r>
    </w:p>
    <w:p w:rsidR="00934A7A" w:rsidRDefault="00934A7A" w:rsidP="00F74C10">
      <w:pPr>
        <w:autoSpaceDE w:val="0"/>
        <w:autoSpaceDN w:val="0"/>
        <w:adjustRightInd w:val="0"/>
        <w:jc w:val="both"/>
      </w:pPr>
    </w:p>
    <w:p w:rsidR="00211661" w:rsidRPr="00BF49C6" w:rsidRDefault="00211661" w:rsidP="00F74C10">
      <w:pPr>
        <w:autoSpaceDE w:val="0"/>
        <w:autoSpaceDN w:val="0"/>
        <w:adjustRightInd w:val="0"/>
        <w:jc w:val="both"/>
      </w:pPr>
    </w:p>
    <w:p w:rsidR="00F74C10" w:rsidRPr="00BF49C6" w:rsidRDefault="00211661" w:rsidP="00F74C10">
      <w:pPr>
        <w:autoSpaceDE w:val="0"/>
        <w:autoSpaceDN w:val="0"/>
        <w:adjustRightInd w:val="0"/>
        <w:jc w:val="both"/>
      </w:pPr>
      <w:r>
        <w:t>Petras Diksa</w:t>
      </w:r>
      <w:r>
        <w:tab/>
      </w:r>
      <w:r w:rsidR="00F74C10" w:rsidRPr="00BF49C6">
        <w:tab/>
      </w:r>
      <w:r w:rsidR="00F74C10" w:rsidRPr="00BF49C6">
        <w:tab/>
      </w:r>
      <w:r w:rsidR="002347A7" w:rsidRPr="00BF49C6">
        <w:tab/>
      </w:r>
      <w:r w:rsidR="0077087F">
        <w:t>Aleksandras Šutovičius</w:t>
      </w:r>
    </w:p>
    <w:p w:rsidR="00312480" w:rsidRPr="00BF49C6" w:rsidRDefault="00312480"/>
    <w:sectPr w:rsidR="00312480" w:rsidRPr="00BF49C6" w:rsidSect="00FF5028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134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35669" w:rsidRDefault="00335669">
      <w:r>
        <w:separator/>
      </w:r>
    </w:p>
  </w:endnote>
  <w:endnote w:type="continuationSeparator" w:id="0">
    <w:p w:rsidR="00335669" w:rsidRDefault="0033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5028" w:rsidRDefault="00FD2BD3" w:rsidP="00A9293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F5028" w:rsidRDefault="00FF5028" w:rsidP="00A9293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5028" w:rsidRDefault="00FF5028" w:rsidP="00A9293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35669" w:rsidRDefault="00335669">
      <w:r>
        <w:separator/>
      </w:r>
    </w:p>
  </w:footnote>
  <w:footnote w:type="continuationSeparator" w:id="0">
    <w:p w:rsidR="00335669" w:rsidRDefault="00335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5028" w:rsidRDefault="00FD2BD3" w:rsidP="004709AA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F5028" w:rsidRDefault="00FF5028" w:rsidP="004709AA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5028" w:rsidRPr="004709AA" w:rsidRDefault="00FD2BD3" w:rsidP="00435898">
    <w:pPr>
      <w:pStyle w:val="Antrats"/>
      <w:framePr w:wrap="around" w:vAnchor="text" w:hAnchor="margin" w:xAlign="right" w:y="1"/>
      <w:rPr>
        <w:rStyle w:val="Puslapionumeris"/>
        <w:rFonts w:ascii="Palatino Linotype" w:hAnsi="Palatino Linotype"/>
        <w:sz w:val="22"/>
        <w:szCs w:val="22"/>
      </w:rPr>
    </w:pPr>
    <w:r w:rsidRPr="004709AA">
      <w:rPr>
        <w:rStyle w:val="Puslapionumeris"/>
        <w:rFonts w:ascii="Palatino Linotype" w:hAnsi="Palatino Linotype"/>
        <w:sz w:val="22"/>
        <w:szCs w:val="22"/>
      </w:rPr>
      <w:fldChar w:fldCharType="begin"/>
    </w:r>
    <w:r w:rsidRPr="004709AA">
      <w:rPr>
        <w:rStyle w:val="Puslapionumeris"/>
        <w:rFonts w:ascii="Palatino Linotype" w:hAnsi="Palatino Linotype"/>
        <w:sz w:val="22"/>
        <w:szCs w:val="22"/>
      </w:rPr>
      <w:instrText xml:space="preserve">PAGE  </w:instrText>
    </w:r>
    <w:r w:rsidRPr="004709AA">
      <w:rPr>
        <w:rStyle w:val="Puslapionumeris"/>
        <w:rFonts w:ascii="Palatino Linotype" w:hAnsi="Palatino Linotype"/>
        <w:sz w:val="22"/>
        <w:szCs w:val="22"/>
      </w:rPr>
      <w:fldChar w:fldCharType="separate"/>
    </w:r>
    <w:r w:rsidR="0088644A">
      <w:rPr>
        <w:rStyle w:val="Puslapionumeris"/>
        <w:rFonts w:ascii="Palatino Linotype" w:hAnsi="Palatino Linotype"/>
        <w:noProof/>
        <w:sz w:val="22"/>
        <w:szCs w:val="22"/>
      </w:rPr>
      <w:t>3</w:t>
    </w:r>
    <w:r w:rsidRPr="004709AA">
      <w:rPr>
        <w:rStyle w:val="Puslapionumeris"/>
        <w:rFonts w:ascii="Palatino Linotype" w:hAnsi="Palatino Linotype"/>
        <w:sz w:val="22"/>
        <w:szCs w:val="22"/>
      </w:rPr>
      <w:fldChar w:fldCharType="end"/>
    </w:r>
  </w:p>
  <w:p w:rsidR="00FF5028" w:rsidRDefault="00FF5028" w:rsidP="004709AA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66257"/>
    <w:multiLevelType w:val="hybridMultilevel"/>
    <w:tmpl w:val="DD28E76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746CE7"/>
    <w:multiLevelType w:val="hybridMultilevel"/>
    <w:tmpl w:val="0E38FE70"/>
    <w:lvl w:ilvl="0" w:tplc="E33C01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4C2F16"/>
    <w:multiLevelType w:val="multilevel"/>
    <w:tmpl w:val="C306358C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num w:numId="1" w16cid:durableId="1612980260">
    <w:abstractNumId w:val="0"/>
  </w:num>
  <w:num w:numId="2" w16cid:durableId="1545866973">
    <w:abstractNumId w:val="1"/>
  </w:num>
  <w:num w:numId="3" w16cid:durableId="561674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C8zuvQtUVjS1ysTw8u+jU/rH2hcRAsK8Yk61Qh4yAnnEe/kdF3eQwkDWgq5BSxsUvufVhRA39E+uZHHlWfyYw==" w:salt="8kmigtT9Cx2ONesa4a7yJ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C10"/>
    <w:rsid w:val="00004A7D"/>
    <w:rsid w:val="000148F4"/>
    <w:rsid w:val="00066F0A"/>
    <w:rsid w:val="0006770A"/>
    <w:rsid w:val="00090DDA"/>
    <w:rsid w:val="00096902"/>
    <w:rsid w:val="000B5873"/>
    <w:rsid w:val="000B5CBE"/>
    <w:rsid w:val="000C5279"/>
    <w:rsid w:val="000E7BB7"/>
    <w:rsid w:val="000F16B0"/>
    <w:rsid w:val="001050F8"/>
    <w:rsid w:val="00166722"/>
    <w:rsid w:val="001C06E8"/>
    <w:rsid w:val="001D4984"/>
    <w:rsid w:val="001E6371"/>
    <w:rsid w:val="00211661"/>
    <w:rsid w:val="002347A7"/>
    <w:rsid w:val="00256856"/>
    <w:rsid w:val="00272DA3"/>
    <w:rsid w:val="00276B82"/>
    <w:rsid w:val="00280ED8"/>
    <w:rsid w:val="002B79DD"/>
    <w:rsid w:val="002F16F8"/>
    <w:rsid w:val="00312480"/>
    <w:rsid w:val="00326E29"/>
    <w:rsid w:val="00335669"/>
    <w:rsid w:val="00346CEE"/>
    <w:rsid w:val="00360745"/>
    <w:rsid w:val="00364D2C"/>
    <w:rsid w:val="003913BB"/>
    <w:rsid w:val="00396678"/>
    <w:rsid w:val="003A0684"/>
    <w:rsid w:val="003A6DFD"/>
    <w:rsid w:val="003C53A5"/>
    <w:rsid w:val="003F1A4D"/>
    <w:rsid w:val="0040652E"/>
    <w:rsid w:val="00482A21"/>
    <w:rsid w:val="004B443C"/>
    <w:rsid w:val="004C381C"/>
    <w:rsid w:val="004D2271"/>
    <w:rsid w:val="004D2560"/>
    <w:rsid w:val="004D66BF"/>
    <w:rsid w:val="0050402F"/>
    <w:rsid w:val="00540BF7"/>
    <w:rsid w:val="00541FF0"/>
    <w:rsid w:val="00546FCB"/>
    <w:rsid w:val="005540B1"/>
    <w:rsid w:val="005755A6"/>
    <w:rsid w:val="00592C89"/>
    <w:rsid w:val="005942E9"/>
    <w:rsid w:val="005B651E"/>
    <w:rsid w:val="00634A62"/>
    <w:rsid w:val="006423D5"/>
    <w:rsid w:val="00655B14"/>
    <w:rsid w:val="00661C77"/>
    <w:rsid w:val="0067607A"/>
    <w:rsid w:val="006976D1"/>
    <w:rsid w:val="006B0F68"/>
    <w:rsid w:val="006F2B1A"/>
    <w:rsid w:val="00703DA1"/>
    <w:rsid w:val="00705393"/>
    <w:rsid w:val="007208FB"/>
    <w:rsid w:val="007659CD"/>
    <w:rsid w:val="0077087F"/>
    <w:rsid w:val="007738D1"/>
    <w:rsid w:val="007772AD"/>
    <w:rsid w:val="007A1E47"/>
    <w:rsid w:val="007A46E7"/>
    <w:rsid w:val="007D2100"/>
    <w:rsid w:val="008251CF"/>
    <w:rsid w:val="008445AE"/>
    <w:rsid w:val="0088644A"/>
    <w:rsid w:val="008A3F2D"/>
    <w:rsid w:val="008A75A8"/>
    <w:rsid w:val="008C300F"/>
    <w:rsid w:val="008E55C2"/>
    <w:rsid w:val="008E7207"/>
    <w:rsid w:val="008F1096"/>
    <w:rsid w:val="00902578"/>
    <w:rsid w:val="00903DC6"/>
    <w:rsid w:val="00917D75"/>
    <w:rsid w:val="00930C6B"/>
    <w:rsid w:val="00934A7A"/>
    <w:rsid w:val="00951020"/>
    <w:rsid w:val="00955AF0"/>
    <w:rsid w:val="00957A43"/>
    <w:rsid w:val="009669D1"/>
    <w:rsid w:val="00985EB4"/>
    <w:rsid w:val="0099600F"/>
    <w:rsid w:val="009A2A0A"/>
    <w:rsid w:val="009A7558"/>
    <w:rsid w:val="009C1CB8"/>
    <w:rsid w:val="00A10BAC"/>
    <w:rsid w:val="00A42D1B"/>
    <w:rsid w:val="00A644AE"/>
    <w:rsid w:val="00AA1DB8"/>
    <w:rsid w:val="00AD27C3"/>
    <w:rsid w:val="00AE5BFE"/>
    <w:rsid w:val="00B061A3"/>
    <w:rsid w:val="00B265AC"/>
    <w:rsid w:val="00B44419"/>
    <w:rsid w:val="00B837BD"/>
    <w:rsid w:val="00BF49C6"/>
    <w:rsid w:val="00C52E89"/>
    <w:rsid w:val="00C629E0"/>
    <w:rsid w:val="00C8598D"/>
    <w:rsid w:val="00CB7C06"/>
    <w:rsid w:val="00CE610C"/>
    <w:rsid w:val="00D03718"/>
    <w:rsid w:val="00D41028"/>
    <w:rsid w:val="00D46CBC"/>
    <w:rsid w:val="00D826D3"/>
    <w:rsid w:val="00DA4E9F"/>
    <w:rsid w:val="00DC72B7"/>
    <w:rsid w:val="00DC7AB5"/>
    <w:rsid w:val="00DE4BBB"/>
    <w:rsid w:val="00DE6B71"/>
    <w:rsid w:val="00E117B9"/>
    <w:rsid w:val="00E17BDB"/>
    <w:rsid w:val="00E40122"/>
    <w:rsid w:val="00E53C3B"/>
    <w:rsid w:val="00E65F0C"/>
    <w:rsid w:val="00E6602B"/>
    <w:rsid w:val="00EA4D6F"/>
    <w:rsid w:val="00EE085F"/>
    <w:rsid w:val="00EF0E4F"/>
    <w:rsid w:val="00EF4D05"/>
    <w:rsid w:val="00F31E91"/>
    <w:rsid w:val="00F435C2"/>
    <w:rsid w:val="00F64616"/>
    <w:rsid w:val="00F74C10"/>
    <w:rsid w:val="00F9737A"/>
    <w:rsid w:val="00FA41FC"/>
    <w:rsid w:val="00FD2BD3"/>
    <w:rsid w:val="00FD510A"/>
    <w:rsid w:val="00FF5028"/>
    <w:rsid w:val="00FF627D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E4D23-F4D3-4C83-A2D2-E0132494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4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F74C10"/>
    <w:pPr>
      <w:autoSpaceDE w:val="0"/>
      <w:autoSpaceDN w:val="0"/>
      <w:adjustRightInd w:val="0"/>
      <w:jc w:val="center"/>
    </w:pPr>
    <w:rPr>
      <w:b/>
      <w:bCs/>
      <w:szCs w:val="28"/>
    </w:rPr>
  </w:style>
  <w:style w:type="character" w:customStyle="1" w:styleId="PavadinimasDiagrama">
    <w:name w:val="Pavadinimas Diagrama"/>
    <w:basedOn w:val="Numatytasispastraiposriftas"/>
    <w:link w:val="Pavadinimas"/>
    <w:rsid w:val="00F74C10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Porat">
    <w:name w:val="footer"/>
    <w:basedOn w:val="prastasis"/>
    <w:link w:val="PoratDiagrama"/>
    <w:rsid w:val="00F74C1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74C1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F74C10"/>
  </w:style>
  <w:style w:type="paragraph" w:styleId="Antrats">
    <w:name w:val="header"/>
    <w:basedOn w:val="prastasis"/>
    <w:link w:val="AntratsDiagrama"/>
    <w:rsid w:val="00F74C1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74C10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5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51CF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A2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3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680</Characters>
  <Application>Microsoft Office Word</Application>
  <DocSecurity>8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Bartas Juodikis</dc:creator>
  <cp:keywords/>
  <dc:description/>
  <cp:lastModifiedBy>Lina Rutkauskiene</cp:lastModifiedBy>
  <cp:revision>1</cp:revision>
  <cp:lastPrinted>2017-12-14T13:08:00Z</cp:lastPrinted>
  <dcterms:created xsi:type="dcterms:W3CDTF">2024-03-25T09:05:00Z</dcterms:created>
  <dcterms:modified xsi:type="dcterms:W3CDTF">2024-03-25T09:05:00Z</dcterms:modified>
</cp:coreProperties>
</file>