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714" w:rsidRDefault="0064146E">
      <w:pPr>
        <w:tabs>
          <w:tab w:val="center" w:pos="4413"/>
          <w:tab w:val="left" w:pos="7538"/>
        </w:tabs>
        <w:snapToGrid w:val="0"/>
        <w:jc w:val="center"/>
      </w:pPr>
      <w:r>
        <w:rPr>
          <w:b/>
          <w:color w:val="000000"/>
          <w:szCs w:val="24"/>
        </w:rPr>
        <w:t xml:space="preserve">PIRKIMO-PARDAVIMO SUTARTIS NR. </w:t>
      </w:r>
    </w:p>
    <w:p w:rsidR="007D7714" w:rsidRDefault="0064146E">
      <w:pPr>
        <w:snapToGrid w:val="0"/>
        <w:jc w:val="center"/>
        <w:rPr>
          <w:bCs/>
          <w:color w:val="000000"/>
          <w:szCs w:val="24"/>
        </w:rPr>
      </w:pPr>
      <w:r>
        <w:rPr>
          <w:bCs/>
          <w:color w:val="000000"/>
          <w:szCs w:val="24"/>
        </w:rPr>
        <w:t>Klaipėda</w:t>
      </w:r>
    </w:p>
    <w:p w:rsidR="007D7714" w:rsidRDefault="0064146E">
      <w:pPr>
        <w:snapToGrid w:val="0"/>
        <w:jc w:val="center"/>
        <w:rPr>
          <w:bCs/>
          <w:color w:val="000000"/>
          <w:szCs w:val="24"/>
        </w:rPr>
      </w:pPr>
      <w:r>
        <w:rPr>
          <w:bCs/>
          <w:color w:val="000000"/>
          <w:szCs w:val="24"/>
        </w:rPr>
        <w:t>2024 m. balandžio 8</w:t>
      </w:r>
      <w:r>
        <w:rPr>
          <w:bCs/>
          <w:color w:val="000000"/>
          <w:szCs w:val="24"/>
        </w:rPr>
        <w:t xml:space="preserve"> </w:t>
      </w:r>
      <w:r>
        <w:rPr>
          <w:bCs/>
          <w:color w:val="000000"/>
          <w:szCs w:val="24"/>
        </w:rPr>
        <w:t>d.</w:t>
      </w:r>
    </w:p>
    <w:p w:rsidR="007D7714" w:rsidRDefault="007D7714">
      <w:pPr>
        <w:snapToGrid w:val="0"/>
        <w:jc w:val="center"/>
        <w:rPr>
          <w:b/>
          <w:color w:val="000000"/>
          <w:szCs w:val="24"/>
        </w:rPr>
      </w:pPr>
    </w:p>
    <w:p w:rsidR="007D7714" w:rsidRDefault="0064146E">
      <w:pPr>
        <w:snapToGrid w:val="0"/>
        <w:jc w:val="both"/>
        <w:rPr>
          <w:bCs/>
          <w:color w:val="000000"/>
          <w:szCs w:val="24"/>
        </w:rPr>
      </w:pPr>
      <w:r>
        <w:rPr>
          <w:bCs/>
          <w:color w:val="000000"/>
          <w:szCs w:val="24"/>
        </w:rPr>
        <w:t xml:space="preserve">           </w:t>
      </w:r>
      <w:r>
        <w:rPr>
          <w:b/>
          <w:color w:val="000000"/>
          <w:szCs w:val="24"/>
        </w:rPr>
        <w:t>VšĮ „Klaipėdos keleivinis transportas”,</w:t>
      </w:r>
      <w:r>
        <w:rPr>
          <w:bCs/>
          <w:color w:val="000000"/>
          <w:szCs w:val="24"/>
        </w:rPr>
        <w:t xml:space="preserve"> atstovaujama </w:t>
      </w:r>
      <w:r>
        <w:rPr>
          <w:rFonts w:eastAsia="Arial Unicode MS"/>
          <w:szCs w:val="24"/>
          <w:highlight w:val="white"/>
        </w:rPr>
        <w:t>direktoriaus Gintaro Neniškio, pagal 2023-12-19 įsakymą Nr. A-175</w:t>
      </w:r>
      <w:r>
        <w:rPr>
          <w:bCs/>
          <w:color w:val="000000"/>
          <w:szCs w:val="24"/>
        </w:rPr>
        <w:t xml:space="preserve">, toliau vadinama Pirkėju ir UAB „KVG“ atstovaujama direktoriaus Vygando Rutkausko, veikiančio pagal  </w:t>
      </w:r>
      <w:r>
        <w:rPr>
          <w:szCs w:val="24"/>
        </w:rPr>
        <w:t xml:space="preserve">bendrovės įstatus, </w:t>
      </w:r>
      <w:r>
        <w:rPr>
          <w:bCs/>
          <w:color w:val="000000"/>
          <w:szCs w:val="24"/>
        </w:rPr>
        <w:t xml:space="preserve">toliau vadinama Vykdytoju, </w:t>
      </w:r>
      <w:r>
        <w:rPr>
          <w:szCs w:val="24"/>
        </w:rPr>
        <w:t>toliau Pirkėjas ir Vykdytojas kiekvienas atskirai gali būti vadinami Šalimi, o abu kartu – Šalimis,</w:t>
      </w:r>
    </w:p>
    <w:p w:rsidR="007D7714" w:rsidRDefault="0064146E">
      <w:pPr>
        <w:snapToGrid w:val="0"/>
        <w:jc w:val="both"/>
      </w:pPr>
      <w:r>
        <w:rPr>
          <w:color w:val="000000"/>
          <w:szCs w:val="24"/>
        </w:rPr>
        <w:t xml:space="preserve">        </w:t>
      </w:r>
      <w:r>
        <w:rPr>
          <w:color w:val="000000"/>
          <w:szCs w:val="24"/>
        </w:rPr>
        <w:t xml:space="preserve">   atsižvelgdami į tai, kad Pirkėjas vykdė </w:t>
      </w:r>
      <w:r>
        <w:rPr>
          <w:b/>
          <w:bCs/>
          <w:i/>
          <w:iCs/>
        </w:rPr>
        <w:t>Tarnybinės stoties</w:t>
      </w:r>
      <w:r>
        <w:rPr>
          <w:rFonts w:eastAsia="Times New Roman"/>
        </w:rPr>
        <w:t xml:space="preserve"> </w:t>
      </w:r>
      <w:r>
        <w:rPr>
          <w:color w:val="000000"/>
        </w:rPr>
        <w:t>pirkimą</w:t>
      </w:r>
      <w:r>
        <w:rPr>
          <w:bCs/>
          <w:iCs/>
          <w:color w:val="000000"/>
          <w:szCs w:val="24"/>
        </w:rPr>
        <w:t xml:space="preserve"> neskelbiamos apklausos būdu (raštu) (toliau – Pirkimas), o Pardavėjas pateikė pasiūlymą ir buvo pripažintas Pirkimo laimėtoju,</w:t>
      </w:r>
    </w:p>
    <w:p w:rsidR="007D7714" w:rsidRDefault="0064146E">
      <w:pPr>
        <w:pStyle w:val="Body2"/>
        <w:spacing w:after="0"/>
        <w:ind w:firstLine="567"/>
        <w:rPr>
          <w:sz w:val="24"/>
          <w:szCs w:val="24"/>
          <w:lang w:val="lt-LT"/>
        </w:rPr>
      </w:pPr>
      <w:r>
        <w:rPr>
          <w:sz w:val="24"/>
          <w:szCs w:val="24"/>
          <w:lang w:val="lt-LT"/>
        </w:rPr>
        <w:t>sudarė šią pirkimo-pardavimo sutartį (toliau – Sutartis) ir</w:t>
      </w:r>
      <w:r>
        <w:rPr>
          <w:sz w:val="24"/>
          <w:szCs w:val="24"/>
          <w:lang w:val="lt-LT"/>
        </w:rPr>
        <w:t xml:space="preserve"> susitarė dėl Sutartyje išvardytų sąlygų.</w:t>
      </w:r>
    </w:p>
    <w:p w:rsidR="007D7714" w:rsidRDefault="007D7714">
      <w:pPr>
        <w:snapToGrid w:val="0"/>
        <w:jc w:val="both"/>
        <w:rPr>
          <w:color w:val="000000"/>
          <w:szCs w:val="24"/>
        </w:rPr>
      </w:pPr>
    </w:p>
    <w:p w:rsidR="007D7714" w:rsidRDefault="0064146E">
      <w:pPr>
        <w:snapToGrid w:val="0"/>
        <w:jc w:val="center"/>
        <w:rPr>
          <w:b/>
          <w:bCs/>
          <w:color w:val="000000"/>
          <w:szCs w:val="24"/>
        </w:rPr>
      </w:pPr>
      <w:r>
        <w:rPr>
          <w:b/>
          <w:bCs/>
          <w:color w:val="000000"/>
          <w:szCs w:val="24"/>
        </w:rPr>
        <w:t>I. SUTARTIES OBJEKTAS</w:t>
      </w:r>
    </w:p>
    <w:p w:rsidR="007D7714" w:rsidRDefault="007D7714">
      <w:pPr>
        <w:snapToGrid w:val="0"/>
        <w:jc w:val="center"/>
        <w:rPr>
          <w:color w:val="000000"/>
          <w:szCs w:val="24"/>
        </w:rPr>
      </w:pPr>
    </w:p>
    <w:p w:rsidR="007D7714" w:rsidRDefault="0064146E">
      <w:pPr>
        <w:pStyle w:val="Pagrindinistekstas5"/>
        <w:ind w:firstLine="0"/>
      </w:pPr>
      <w:r>
        <w:rPr>
          <w:rFonts w:ascii="Times New Roman" w:hAnsi="Times New Roman"/>
          <w:sz w:val="24"/>
          <w:szCs w:val="24"/>
          <w:lang w:val="lt-LT"/>
        </w:rPr>
        <w:t xml:space="preserve">1.1. </w:t>
      </w:r>
      <w:bookmarkStart w:id="0" w:name="_Hlk36463233"/>
      <w:r>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Pr>
          <w:rFonts w:ascii="Times New Roman" w:hAnsi="Times New Roman"/>
          <w:b/>
          <w:bCs/>
          <w:sz w:val="24"/>
          <w:szCs w:val="24"/>
          <w:lang w:val="lt-LT"/>
        </w:rPr>
        <w:t xml:space="preserve">Pirkėjui nuosavybės teise prekes, bei su </w:t>
      </w:r>
      <w:r>
        <w:rPr>
          <w:rFonts w:ascii="Times New Roman" w:hAnsi="Times New Roman"/>
          <w:b/>
          <w:bCs/>
          <w:sz w:val="24"/>
          <w:szCs w:val="24"/>
          <w:lang w:val="lt-LT"/>
        </w:rPr>
        <w:t>jomis susijusias paslaugas</w:t>
      </w:r>
      <w:bookmarkEnd w:id="0"/>
      <w:r>
        <w:rPr>
          <w:rFonts w:ascii="Times New Roman" w:hAnsi="Times New Roman"/>
          <w:b/>
          <w:bCs/>
          <w:sz w:val="24"/>
          <w:szCs w:val="24"/>
          <w:lang w:val="lt-LT"/>
        </w:rPr>
        <w:t xml:space="preserve"> (toliau – Prekė),</w:t>
      </w:r>
      <w:r>
        <w:rPr>
          <w:rFonts w:ascii="Times New Roman" w:hAnsi="Times New Roman"/>
          <w:sz w:val="24"/>
          <w:szCs w:val="24"/>
          <w:lang w:val="lt-LT"/>
        </w:rPr>
        <w:t xml:space="preserve"> kurių detalus aprašymas, asortimentas, kokybė, maksimalūs kiekiai, apimtys nurodytos Sutarties 1 priede  „Prekių  sąrašas ir kaina”, Sutarties 2 priede „Techninė specifikacija“ o Pirkėjas įsipareigoja Sutartyje </w:t>
      </w:r>
      <w:r>
        <w:rPr>
          <w:rFonts w:ascii="Times New Roman" w:hAnsi="Times New Roman"/>
          <w:sz w:val="24"/>
          <w:szCs w:val="24"/>
          <w:lang w:val="lt-LT"/>
        </w:rPr>
        <w:t>nustatytomis sąlygomis priimti Prekes ir apmokėti už jas Sutartyje nustatytomis sąlygomis ir terminais.</w:t>
      </w:r>
      <w:r>
        <w:rPr>
          <w:rFonts w:ascii="Times New Roman" w:hAnsi="Times New Roman"/>
          <w:sz w:val="24"/>
          <w:szCs w:val="24"/>
          <w:shd w:val="clear" w:color="auto" w:fill="00FFFF"/>
          <w:lang w:val="lt-LT"/>
        </w:rPr>
        <w:t xml:space="preserve"> </w:t>
      </w:r>
    </w:p>
    <w:p w:rsidR="007D7714" w:rsidRDefault="0064146E">
      <w:pPr>
        <w:jc w:val="both"/>
      </w:pPr>
      <w:r>
        <w:rPr>
          <w:bCs/>
          <w:iCs/>
          <w:szCs w:val="24"/>
        </w:rPr>
        <w:t>1.2.</w:t>
      </w:r>
      <w:r>
        <w:rPr>
          <w:rFonts w:cs="Calibri"/>
          <w:bCs/>
          <w:iCs/>
          <w:szCs w:val="24"/>
        </w:rPr>
        <w:t xml:space="preserve"> </w:t>
      </w:r>
      <w:r>
        <w:rPr>
          <w:color w:val="000000"/>
          <w:szCs w:val="24"/>
        </w:rPr>
        <w:t xml:space="preserve">Jei Prekės gamintojas nebegamina Sutartyje nurodyto modelio Prekių ir Pardavėjas pateikia Pirkėjui tai patvirtinantį gamintojo raštą ar </w:t>
      </w:r>
      <w:r>
        <w:rPr>
          <w:color w:val="000000"/>
          <w:szCs w:val="24"/>
        </w:rPr>
        <w:t>nuorodą į gamintojo oficialiai skelbiamą informaciją, Pardavėjas gali pristatyti Pirkėjui to paties gamintojo kito modelio Prekę nei nurodyta Sutartyje, atitinkančią reikalavimus ir ne prastesnės, nei Pardavėjo pasiūlyme nurodytos kokybės. Jei gamintojas n</w:t>
      </w:r>
      <w:r>
        <w:rPr>
          <w:color w:val="000000"/>
          <w:szCs w:val="24"/>
        </w:rPr>
        <w:t>ebegamina Sutartyje nurodytų Prekių ir Pardavėjas pateikia Pirkėjui tai patvirtinantį gamintojo raštą ar nuorodą į gamintojo oficialiai skelbiamą informaciją, Pardavėjas gali pristatyti Pirkėjui kito gamintojo Prekę nei nurodyta Sutartyje, atitinkančią rei</w:t>
      </w:r>
      <w:r>
        <w:rPr>
          <w:color w:val="000000"/>
          <w:szCs w:val="24"/>
        </w:rPr>
        <w:t>kalavimus ir ne prastesnės, nei Sutartyje nurodytos kokybės. Šios Prekės turi būti pristatytos už ne didesnę nei Sutartyje nurodytą kainą.</w:t>
      </w:r>
    </w:p>
    <w:p w:rsidR="007D7714" w:rsidRDefault="0064146E">
      <w:pPr>
        <w:tabs>
          <w:tab w:val="left" w:pos="851"/>
        </w:tabs>
        <w:jc w:val="both"/>
      </w:pPr>
      <w:r>
        <w:rPr>
          <w:color w:val="000000"/>
          <w:szCs w:val="24"/>
        </w:rPr>
        <w:t xml:space="preserve">1.3. Norėdamas pasinaudoti Sutarties </w:t>
      </w:r>
      <w:r>
        <w:rPr>
          <w:szCs w:val="24"/>
        </w:rPr>
        <w:t>1.2 punktu,</w:t>
      </w:r>
      <w:r>
        <w:rPr>
          <w:color w:val="000000"/>
          <w:szCs w:val="24"/>
        </w:rPr>
        <w:t xml:space="preserve"> Pardavėjas turi raštu kreiptis į Pirkėją ir gauti jo rašytinį sutiki</w:t>
      </w:r>
      <w:r>
        <w:rPr>
          <w:color w:val="000000"/>
          <w:szCs w:val="24"/>
        </w:rPr>
        <w:t>mą. Rašte Pardavėjas praneša Pirkėjui apie ketinimą keisti Prekę, pateikdamas tą ketinimą pagrindžiančius dokumentus (pvz., gamintojo raštą ar pan.) bei Prekės Techninę specifikaciją, kuri turi būti pateikta tokios pat formos bei apimties kaip ir Pirkimo m</w:t>
      </w:r>
      <w:r>
        <w:rPr>
          <w:color w:val="000000"/>
          <w:szCs w:val="24"/>
        </w:rPr>
        <w:t>etu ir ne prastesnės, nei Sutartyje nurodytos kokybės. Šalims susitarus, turi būti sudaromas rašytinis Šalių susitarimas dėl Sutarties sąlygų keitimo.</w:t>
      </w:r>
    </w:p>
    <w:p w:rsidR="007D7714" w:rsidRDefault="0064146E">
      <w:pPr>
        <w:tabs>
          <w:tab w:val="left" w:pos="851"/>
        </w:tabs>
        <w:jc w:val="both"/>
        <w:rPr>
          <w:color w:val="000000"/>
          <w:szCs w:val="24"/>
        </w:rPr>
      </w:pPr>
      <w:r>
        <w:rPr>
          <w:color w:val="000000"/>
          <w:szCs w:val="24"/>
        </w:rPr>
        <w:t xml:space="preserve">1.4. Esant poreikiui, Pirkėjas gali įsigyti prekių, sąraše (Priedas Nr. 1) nenurodytų, tačiau su pirkimo </w:t>
      </w:r>
      <w:r>
        <w:rPr>
          <w:color w:val="000000"/>
          <w:szCs w:val="24"/>
        </w:rPr>
        <w:t>objektu susijusių prekių, neviršijant 10 procentų pirkimui skirtos lėšų sumos. Už prekių sąraše nenurodytas, tačiau su pirkimo objektu susijusias prekes bus apmokėta ne didesnėmis nei užsakymo dieną tiekėjo prekybos vietoje, kataloge ar interneto svetainėj</w:t>
      </w:r>
      <w:r>
        <w:rPr>
          <w:color w:val="000000"/>
          <w:szCs w:val="24"/>
        </w:rPr>
        <w:t>e nurodytomis galiojančiomis šių prekių kainomis arba, jei tokios kainos neskelbiamos, tiekėjo pasiūlytomis, konkurencingomis ir rinką atitinkančiomis kainomis.</w:t>
      </w:r>
    </w:p>
    <w:p w:rsidR="007D7714" w:rsidRDefault="0064146E">
      <w:pPr>
        <w:tabs>
          <w:tab w:val="left" w:pos="1170"/>
          <w:tab w:val="left" w:pos="1350"/>
        </w:tabs>
        <w:jc w:val="both"/>
        <w:rPr>
          <w:rFonts w:eastAsia="Calibri"/>
          <w:szCs w:val="24"/>
        </w:rPr>
      </w:pPr>
      <w:r>
        <w:rPr>
          <w:color w:val="000000"/>
          <w:szCs w:val="24"/>
        </w:rPr>
        <w:t xml:space="preserve">1.5. </w:t>
      </w:r>
      <w:r>
        <w:rPr>
          <w:szCs w:val="24"/>
        </w:rPr>
        <w:t xml:space="preserve">Pirkimo </w:t>
      </w:r>
      <w:r>
        <w:rPr>
          <w:rFonts w:eastAsia="Calibri"/>
          <w:b/>
          <w:bCs/>
          <w:szCs w:val="24"/>
        </w:rPr>
        <w:t>BVPŽ kodas:</w:t>
      </w:r>
      <w:r>
        <w:rPr>
          <w:rFonts w:eastAsia="Calibri"/>
          <w:szCs w:val="24"/>
        </w:rPr>
        <w:t xml:space="preserve"> </w:t>
      </w:r>
    </w:p>
    <w:tbl>
      <w:tblPr>
        <w:tblW w:w="5000" w:type="pct"/>
        <w:tblLayout w:type="fixed"/>
        <w:tblCellMar>
          <w:top w:w="120" w:type="dxa"/>
          <w:left w:w="120" w:type="dxa"/>
          <w:bottom w:w="120" w:type="dxa"/>
          <w:right w:w="120" w:type="dxa"/>
        </w:tblCellMar>
        <w:tblLook w:val="04A0" w:firstRow="1" w:lastRow="0" w:firstColumn="1" w:lastColumn="0" w:noHBand="0" w:noVBand="1"/>
      </w:tblPr>
      <w:tblGrid>
        <w:gridCol w:w="5544"/>
        <w:gridCol w:w="4056"/>
      </w:tblGrid>
      <w:tr w:rsidR="007D7714">
        <w:tc>
          <w:tcPr>
            <w:tcW w:w="5405" w:type="dxa"/>
            <w:tcBorders>
              <w:top w:val="single" w:sz="6" w:space="0" w:color="000000"/>
              <w:left w:val="single" w:sz="6" w:space="0" w:color="000000"/>
              <w:bottom w:val="single" w:sz="6" w:space="0" w:color="000000"/>
              <w:right w:val="single" w:sz="6" w:space="0" w:color="000000"/>
            </w:tcBorders>
            <w:shd w:val="clear" w:color="auto" w:fill="FFFFFF"/>
          </w:tcPr>
          <w:p w:rsidR="007D7714" w:rsidRDefault="0064146E">
            <w:pPr>
              <w:widowControl/>
              <w:suppressAutoHyphens w:val="0"/>
              <w:spacing w:before="60" w:after="60" w:line="312" w:lineRule="atLeast"/>
              <w:ind w:right="195"/>
              <w:rPr>
                <w:rFonts w:eastAsia="Times New Roman"/>
                <w:color w:val="333333"/>
                <w:szCs w:val="24"/>
                <w:lang w:eastAsia="lt-LT"/>
              </w:rPr>
            </w:pPr>
            <w:r>
              <w:rPr>
                <w:rFonts w:eastAsia="Times New Roman"/>
                <w:color w:val="333333"/>
                <w:szCs w:val="24"/>
                <w:lang w:eastAsia="lt-LT"/>
              </w:rPr>
              <w:t>48820000-2</w:t>
            </w:r>
          </w:p>
        </w:tc>
        <w:tc>
          <w:tcPr>
            <w:tcW w:w="3954" w:type="dxa"/>
            <w:tcBorders>
              <w:top w:val="single" w:sz="6" w:space="0" w:color="000000"/>
              <w:left w:val="single" w:sz="6" w:space="0" w:color="000000"/>
              <w:bottom w:val="single" w:sz="6" w:space="0" w:color="000000"/>
              <w:right w:val="single" w:sz="6" w:space="0" w:color="000000"/>
            </w:tcBorders>
            <w:shd w:val="clear" w:color="auto" w:fill="FFFFFF"/>
          </w:tcPr>
          <w:p w:rsidR="007D7714" w:rsidRDefault="0064146E">
            <w:pPr>
              <w:widowControl/>
              <w:suppressAutoHyphens w:val="0"/>
              <w:spacing w:before="60" w:after="60" w:line="312" w:lineRule="atLeast"/>
              <w:rPr>
                <w:rFonts w:eastAsia="Times New Roman"/>
                <w:color w:val="333333"/>
                <w:szCs w:val="24"/>
                <w:lang w:eastAsia="lt-LT"/>
              </w:rPr>
            </w:pPr>
            <w:r>
              <w:rPr>
                <w:rFonts w:eastAsia="Times New Roman"/>
                <w:color w:val="333333"/>
                <w:szCs w:val="24"/>
                <w:lang w:eastAsia="lt-LT"/>
              </w:rPr>
              <w:t>Serveriai.</w:t>
            </w:r>
          </w:p>
        </w:tc>
      </w:tr>
    </w:tbl>
    <w:p w:rsidR="007D7714" w:rsidRDefault="007D7714">
      <w:pPr>
        <w:tabs>
          <w:tab w:val="left" w:pos="851"/>
        </w:tabs>
        <w:jc w:val="both"/>
        <w:rPr>
          <w:color w:val="000000"/>
          <w:szCs w:val="24"/>
        </w:rPr>
      </w:pPr>
    </w:p>
    <w:p w:rsidR="007D7714" w:rsidRDefault="0064146E">
      <w:pPr>
        <w:tabs>
          <w:tab w:val="left" w:pos="851"/>
        </w:tabs>
        <w:jc w:val="center"/>
        <w:rPr>
          <w:b/>
          <w:bCs/>
          <w:color w:val="000000"/>
          <w:szCs w:val="24"/>
        </w:rPr>
      </w:pPr>
      <w:r>
        <w:rPr>
          <w:b/>
          <w:bCs/>
          <w:color w:val="000000"/>
          <w:szCs w:val="24"/>
        </w:rPr>
        <w:t xml:space="preserve">II. ATSAKINGI ASMENYS IR </w:t>
      </w:r>
      <w:r>
        <w:rPr>
          <w:b/>
          <w:bCs/>
          <w:color w:val="000000"/>
          <w:szCs w:val="24"/>
        </w:rPr>
        <w:t>BENDRAVIMAS</w:t>
      </w:r>
    </w:p>
    <w:p w:rsidR="007D7714" w:rsidRDefault="007D7714">
      <w:pPr>
        <w:tabs>
          <w:tab w:val="left" w:pos="851"/>
        </w:tabs>
        <w:jc w:val="center"/>
        <w:rPr>
          <w:b/>
          <w:bCs/>
          <w:color w:val="000000"/>
          <w:szCs w:val="24"/>
        </w:rPr>
      </w:pPr>
    </w:p>
    <w:p w:rsidR="007D7714" w:rsidRDefault="0064146E">
      <w:pPr>
        <w:pStyle w:val="wfxRecipient"/>
        <w:ind w:firstLine="0"/>
        <w:rPr>
          <w:rFonts w:ascii="Times New Roman" w:hAnsi="Times New Roman"/>
          <w:color w:val="000000"/>
          <w:szCs w:val="24"/>
        </w:rPr>
      </w:pPr>
      <w:r>
        <w:rPr>
          <w:rFonts w:ascii="Times New Roman" w:hAnsi="Times New Roman"/>
          <w:color w:val="000000"/>
          <w:szCs w:val="24"/>
        </w:rPr>
        <w:t>2.1. Pardavėjo atstovas, atsakingas už Sutarties vykdymą</w:t>
      </w:r>
      <w:r>
        <w:rPr>
          <w:rFonts w:ascii="Times New Roman" w:hAnsi="Times New Roman"/>
          <w:color w:val="000000"/>
          <w:szCs w:val="24"/>
          <w:u w:val="single"/>
        </w:rPr>
        <w:t xml:space="preserve"> Oleg Borovliov</w:t>
      </w:r>
      <w:r>
        <w:rPr>
          <w:rFonts w:ascii="Times New Roman" w:hAnsi="Times New Roman"/>
          <w:color w:val="000000"/>
          <w:szCs w:val="24"/>
        </w:rPr>
        <w:t xml:space="preserve"> </w:t>
      </w:r>
    </w:p>
    <w:p w:rsidR="007D7714" w:rsidRDefault="0064146E">
      <w:pPr>
        <w:pStyle w:val="wfxRecipient"/>
        <w:ind w:firstLine="0"/>
        <w:rPr>
          <w:rFonts w:ascii="Times New Roman" w:hAnsi="Times New Roman"/>
          <w:color w:val="000000"/>
          <w:szCs w:val="24"/>
        </w:rPr>
      </w:pPr>
      <w:r>
        <w:rPr>
          <w:rFonts w:ascii="Times New Roman" w:hAnsi="Times New Roman"/>
          <w:color w:val="000000"/>
          <w:szCs w:val="24"/>
        </w:rPr>
        <w:t>2.2. Pirkėjo atstovai, atsakingi:</w:t>
      </w:r>
    </w:p>
    <w:p w:rsidR="007D7714" w:rsidRDefault="0064146E">
      <w:pPr>
        <w:pStyle w:val="wfxRecipient"/>
        <w:ind w:firstLine="0"/>
        <w:rPr>
          <w:rFonts w:ascii="Times New Roman" w:hAnsi="Times New Roman"/>
          <w:color w:val="000000"/>
          <w:szCs w:val="24"/>
        </w:rPr>
      </w:pPr>
      <w:r>
        <w:rPr>
          <w:rFonts w:ascii="Times New Roman" w:hAnsi="Times New Roman"/>
          <w:color w:val="000000"/>
          <w:szCs w:val="24"/>
        </w:rPr>
        <w:t xml:space="preserve">2.2.1. už Sutarties vykdymą: </w:t>
      </w:r>
      <w:r>
        <w:rPr>
          <w:rFonts w:ascii="Times New Roman" w:hAnsi="Times New Roman"/>
          <w:bCs/>
          <w:szCs w:val="24"/>
        </w:rPr>
        <w:t>IT skyriaus vadovas Darius Urbonas ir IT vyr. specialistas Evaldas Kazlauskas.</w:t>
      </w:r>
    </w:p>
    <w:p w:rsidR="007D7714" w:rsidRDefault="0064146E">
      <w:pPr>
        <w:pStyle w:val="wfxRecipient"/>
        <w:ind w:firstLine="0"/>
      </w:pPr>
      <w:r>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u w:val="single"/>
        </w:rPr>
        <w:t xml:space="preserve"> vyr. teisininkė Sandra </w:t>
      </w:r>
      <w:proofErr w:type="spellStart"/>
      <w:r>
        <w:rPr>
          <w:rFonts w:ascii="Times New Roman" w:hAnsi="Times New Roman"/>
          <w:color w:val="000000"/>
          <w:szCs w:val="24"/>
          <w:u w:val="single"/>
        </w:rPr>
        <w:t>Dobranskienė</w:t>
      </w:r>
      <w:proofErr w:type="spellEnd"/>
      <w:r>
        <w:rPr>
          <w:rFonts w:ascii="Times New Roman" w:hAnsi="Times New Roman"/>
          <w:color w:val="000000"/>
          <w:szCs w:val="24"/>
          <w:u w:val="single"/>
        </w:rPr>
        <w:t>,</w:t>
      </w:r>
      <w:r>
        <w:rPr>
          <w:rFonts w:ascii="Times New Roman" w:hAnsi="Times New Roman"/>
          <w:color w:val="000000"/>
          <w:szCs w:val="24"/>
        </w:rPr>
        <w:t xml:space="preserve"> jos nesant, ją pavaduojantis Pirkėjo darbuotojas;</w:t>
      </w:r>
    </w:p>
    <w:p w:rsidR="007D7714" w:rsidRDefault="0064146E">
      <w:pPr>
        <w:pStyle w:val="Body2"/>
        <w:spacing w:after="0"/>
      </w:pPr>
      <w:r>
        <w:rPr>
          <w:sz w:val="24"/>
          <w:szCs w:val="24"/>
          <w:lang w:val="lt-LT"/>
        </w:rPr>
        <w:t xml:space="preserve">2.3. </w:t>
      </w:r>
      <w:r>
        <w:rPr>
          <w:color w:val="auto"/>
          <w:sz w:val="24"/>
          <w:szCs w:val="24"/>
          <w:lang w:val="lt-LT"/>
        </w:rPr>
        <w:t>Pirkėjo elektroninio pašto adresas, kuriuo, Su</w:t>
      </w:r>
      <w:r>
        <w:rPr>
          <w:color w:val="auto"/>
          <w:sz w:val="24"/>
          <w:szCs w:val="24"/>
          <w:lang w:val="lt-LT"/>
        </w:rPr>
        <w:t xml:space="preserve">tarties vykdymo metu, siunčiami Pardavėjo pranešimai ir (ar) prašymai Pirkėjui, </w:t>
      </w:r>
      <w:r>
        <w:rPr>
          <w:bCs/>
          <w:color w:val="auto"/>
          <w:sz w:val="24"/>
          <w:szCs w:val="24"/>
          <w:lang w:val="lt-LT"/>
        </w:rPr>
        <w:t>yra</w:t>
      </w:r>
      <w:r>
        <w:rPr>
          <w:color w:val="auto"/>
          <w:sz w:val="24"/>
          <w:szCs w:val="24"/>
          <w:lang w:val="lt-LT"/>
        </w:rPr>
        <w:t>:</w:t>
      </w:r>
      <w:r>
        <w:rPr>
          <w:bCs/>
          <w:color w:val="auto"/>
          <w:sz w:val="24"/>
          <w:szCs w:val="24"/>
          <w:lang w:val="lt-LT"/>
        </w:rPr>
        <w:t xml:space="preserve"> </w:t>
      </w:r>
      <w:proofErr w:type="spellStart"/>
      <w:r>
        <w:rPr>
          <w:bCs/>
          <w:sz w:val="24"/>
          <w:szCs w:val="24"/>
          <w:shd w:val="clear" w:color="auto" w:fill="D3D3D3"/>
          <w:lang w:val="lt-LT"/>
        </w:rPr>
        <w:t>sekretoriatas@klaipedatransport.lt</w:t>
      </w:r>
      <w:proofErr w:type="spellEnd"/>
      <w:r>
        <w:rPr>
          <w:bCs/>
          <w:sz w:val="24"/>
          <w:szCs w:val="24"/>
          <w:shd w:val="clear" w:color="auto" w:fill="D3D3D3"/>
          <w:lang w:val="lt-LT"/>
        </w:rPr>
        <w:t>.</w:t>
      </w:r>
      <w:r>
        <w:rPr>
          <w:bCs/>
          <w:color w:val="auto"/>
          <w:sz w:val="24"/>
          <w:szCs w:val="24"/>
          <w:lang w:val="lt-LT"/>
        </w:rPr>
        <w:t xml:space="preserve"> </w:t>
      </w:r>
    </w:p>
    <w:p w:rsidR="007D7714" w:rsidRDefault="0064146E">
      <w:pPr>
        <w:pStyle w:val="ListParagraph"/>
        <w:ind w:left="0"/>
        <w:jc w:val="both"/>
      </w:pPr>
      <w:r>
        <w:rPr>
          <w:szCs w:val="24"/>
        </w:rPr>
        <w:t xml:space="preserve">2.4. Pardavėjo elektroninis pašto adresas, kuriuo, Sutarties vykdymo metu, siunčiami Pirkėjo pranešimai ir (ar) prašymai Pardavėjui, </w:t>
      </w:r>
      <w:r>
        <w:rPr>
          <w:bCs/>
          <w:szCs w:val="24"/>
        </w:rPr>
        <w:t>y</w:t>
      </w:r>
      <w:r>
        <w:rPr>
          <w:bCs/>
          <w:szCs w:val="24"/>
        </w:rPr>
        <w:t xml:space="preserve">ra: </w:t>
      </w:r>
      <w:r>
        <w:rPr>
          <w:bCs/>
          <w:szCs w:val="24"/>
          <w:lang w:val="en-US"/>
        </w:rPr>
        <w:t>oleg@varle.lt</w:t>
      </w:r>
    </w:p>
    <w:p w:rsidR="007D7714" w:rsidRDefault="0064146E">
      <w:pPr>
        <w:pStyle w:val="ListParagraph"/>
        <w:ind w:left="0"/>
        <w:jc w:val="both"/>
      </w:pPr>
      <w:r>
        <w:rPr>
          <w:szCs w:val="24"/>
        </w:rPr>
        <w:t xml:space="preserve">2.5. Pirkėjas užsakymus teikia </w:t>
      </w:r>
    </w:p>
    <w:p w:rsidR="007D7714" w:rsidRDefault="0064146E">
      <w:pPr>
        <w:pStyle w:val="ListParagraph"/>
        <w:ind w:left="0"/>
        <w:jc w:val="both"/>
      </w:pPr>
      <w:r>
        <w:rPr>
          <w:szCs w:val="24"/>
        </w:rPr>
        <w:t>2.6. Bet kokie pranešimai, informacija, dokumentai ar korespondencija</w:t>
      </w:r>
      <w:r>
        <w:rPr>
          <w:color w:val="000000"/>
          <w:szCs w:val="24"/>
        </w:rPr>
        <w:t xml:space="preserve"> dėl Sutarties ar jos vykdymo turi būti įforminama raštu lietuvių kalba ir siunčiama paštu arba įteikiama asmeniškai Sutartyje nurodytais</w:t>
      </w:r>
      <w:r>
        <w:rPr>
          <w:color w:val="000000"/>
          <w:szCs w:val="24"/>
        </w:rPr>
        <w:t xml:space="preserve"> adresais arba šiame Sutarties skyriuje nurodytais elektroninio pašto adresais, išskyrus pridėtinės vertės mokesčio sąskaitas-faktūras ar sąskaitas-faktūras (toliau – sąskaita).</w:t>
      </w:r>
    </w:p>
    <w:p w:rsidR="007D7714" w:rsidRDefault="0064146E">
      <w:pPr>
        <w:pStyle w:val="ListParagraph"/>
        <w:tabs>
          <w:tab w:val="left" w:pos="1260"/>
        </w:tabs>
        <w:ind w:left="0"/>
        <w:jc w:val="both"/>
      </w:pPr>
      <w:r>
        <w:rPr>
          <w:bCs/>
          <w:color w:val="000000"/>
          <w:szCs w:val="24"/>
        </w:rPr>
        <w:t>2.7. Šalys įsipareigoja nedelsiant pranešti viena kitai raštu apie Sutartyje n</w:t>
      </w:r>
      <w:r>
        <w:rPr>
          <w:bCs/>
          <w:color w:val="000000"/>
          <w:szCs w:val="24"/>
        </w:rPr>
        <w:t xml:space="preserve">urodytų adresų ir šiame Sutarties skyriuje nurodytų atsakingų asmenų duomenų bei elektroninio pašto adresų pasikeitimą. </w:t>
      </w:r>
      <w:r>
        <w:rPr>
          <w:color w:val="000000"/>
          <w:szCs w:val="24"/>
        </w:rPr>
        <w:t>Jei Šalis raštu praneša kitą adresą, nuo to momento pranešimai privalo būti pristatomi naujuoju adresu.</w:t>
      </w:r>
      <w:r>
        <w:rPr>
          <w:bCs/>
          <w:color w:val="000000"/>
          <w:szCs w:val="24"/>
        </w:rPr>
        <w:t xml:space="preserve"> Šalis, tinkamai nepranešusi apie</w:t>
      </w:r>
      <w:r>
        <w:rPr>
          <w:bCs/>
          <w:color w:val="000000"/>
          <w:szCs w:val="24"/>
        </w:rPr>
        <w:t xml:space="preserve"> šių duomenų pasikeitimus laiku, negali reikšti pretenzijų dėl kitos Šalies veiksmų, atliktų vadovaujantis Sutartyje pateiktais duomenimis.</w:t>
      </w:r>
    </w:p>
    <w:p w:rsidR="007D7714" w:rsidRDefault="0064146E">
      <w:pPr>
        <w:pStyle w:val="Body2"/>
        <w:spacing w:after="0"/>
        <w:rPr>
          <w:sz w:val="24"/>
          <w:szCs w:val="24"/>
          <w:lang w:val="lt-LT"/>
        </w:rPr>
      </w:pPr>
      <w:r>
        <w:rPr>
          <w:sz w:val="24"/>
          <w:szCs w:val="24"/>
          <w:lang w:val="lt-LT"/>
        </w:rPr>
        <w:t xml:space="preserve">2.8. Jei siuntėjui reikia gavimo patvirtinimo, jis nurodo tokį reikalavimą pranešime. Jei yra nustatytas atsakymo į </w:t>
      </w:r>
      <w:r>
        <w:rPr>
          <w:sz w:val="24"/>
          <w:szCs w:val="24"/>
          <w:lang w:val="lt-LT"/>
        </w:rPr>
        <w:t>raštišką pranešimą gavimo terminas, siuntėjas pranešime turi nurodyti reikalavimą patvirtinti raštiško pranešimo gavimą. Bet kuriuo atveju siuntėjas imasi priemonių, būtinų jo pranešimo gavimui užtikrinti. Jeigu informacija perduodama elektroniniu paštu, j</w:t>
      </w:r>
      <w:r>
        <w:rPr>
          <w:sz w:val="24"/>
          <w:szCs w:val="24"/>
          <w:lang w:val="lt-LT"/>
        </w:rPr>
        <w:t>i laikoma tinkamai perduota tik tuo atveju, jeigu Šalis, kuriai skirta tokia informacija, elektroniniu paštu patvirtina jos gavimo faktą.</w:t>
      </w:r>
    </w:p>
    <w:p w:rsidR="007D7714" w:rsidRDefault="007D7714">
      <w:pPr>
        <w:pStyle w:val="Pagrindinistekstas5"/>
        <w:ind w:firstLine="0"/>
        <w:rPr>
          <w:rFonts w:ascii="Times New Roman" w:hAnsi="Times New Roman"/>
          <w:strike/>
          <w:color w:val="000000"/>
          <w:sz w:val="24"/>
          <w:szCs w:val="24"/>
          <w:lang w:val="lt-LT"/>
        </w:rPr>
      </w:pPr>
    </w:p>
    <w:p w:rsidR="007D7714" w:rsidRDefault="0064146E">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III. SUTARTIES KAINA</w:t>
      </w:r>
    </w:p>
    <w:p w:rsidR="007D7714" w:rsidRDefault="007D7714">
      <w:pPr>
        <w:pStyle w:val="Pagrindinistekstas5"/>
        <w:ind w:firstLine="0"/>
        <w:rPr>
          <w:rFonts w:ascii="Times New Roman" w:hAnsi="Times New Roman"/>
          <w:strike/>
          <w:color w:val="000000"/>
          <w:sz w:val="24"/>
          <w:szCs w:val="24"/>
          <w:lang w:val="lt-LT"/>
        </w:rPr>
      </w:pPr>
    </w:p>
    <w:p w:rsidR="007D7714" w:rsidRDefault="0064146E">
      <w:pPr>
        <w:jc w:val="both"/>
      </w:pPr>
      <w:r>
        <w:rPr>
          <w:szCs w:val="24"/>
          <w:lang w:eastAsia="lt-LT"/>
        </w:rPr>
        <w:t xml:space="preserve">3.1. Sutarčiai taikoma </w:t>
      </w:r>
      <w:r>
        <w:rPr>
          <w:szCs w:val="24"/>
        </w:rPr>
        <w:t xml:space="preserve">fiksuotos kainos </w:t>
      </w:r>
      <w:r>
        <w:rPr>
          <w:color w:val="000000"/>
          <w:szCs w:val="24"/>
          <w:lang w:eastAsia="lt-LT"/>
        </w:rPr>
        <w:t>kainodaros taisyklės.</w:t>
      </w:r>
    </w:p>
    <w:p w:rsidR="007D7714" w:rsidRDefault="0064146E">
      <w:pPr>
        <w:tabs>
          <w:tab w:val="left" w:pos="780"/>
        </w:tabs>
        <w:jc w:val="both"/>
      </w:pPr>
      <w:r>
        <w:rPr>
          <w:szCs w:val="24"/>
          <w:lang w:eastAsia="lt-LT"/>
        </w:rPr>
        <w:t xml:space="preserve">3.2. Prekių kaina ir Prekių </w:t>
      </w:r>
      <w:r>
        <w:rPr>
          <w:szCs w:val="24"/>
          <w:lang w:eastAsia="lt-LT"/>
        </w:rPr>
        <w:t>kiekiai nurodyti Sutarties  1 priede</w:t>
      </w:r>
      <w:r>
        <w:rPr>
          <w:color w:val="FF0000"/>
          <w:szCs w:val="24"/>
          <w:lang w:eastAsia="lt-LT"/>
        </w:rPr>
        <w:t xml:space="preserve"> </w:t>
      </w:r>
      <w:r>
        <w:rPr>
          <w:color w:val="000000"/>
          <w:szCs w:val="24"/>
        </w:rPr>
        <w:t xml:space="preserve">„Prekių sąrašas ir kaina”. </w:t>
      </w:r>
    </w:p>
    <w:p w:rsidR="007D7714" w:rsidRDefault="0064146E">
      <w:pPr>
        <w:pStyle w:val="ListParagraph"/>
        <w:shd w:val="clear" w:color="auto" w:fill="FFFFFF"/>
        <w:ind w:left="0"/>
        <w:jc w:val="both"/>
      </w:pPr>
      <w:r>
        <w:rPr>
          <w:color w:val="000000"/>
          <w:szCs w:val="24"/>
        </w:rPr>
        <w:t>3.3. Į Sutarties kainą įskaičiuoti visi mokesčiai bei visos</w:t>
      </w:r>
      <w:r>
        <w:rPr>
          <w:b/>
          <w:color w:val="000000"/>
          <w:szCs w:val="24"/>
        </w:rPr>
        <w:t xml:space="preserve"> </w:t>
      </w:r>
      <w:r>
        <w:rPr>
          <w:color w:val="000000"/>
          <w:szCs w:val="24"/>
        </w:rPr>
        <w:t>kitos Pardavėjo patirtos ir (ar) galimos patirti tiesioginės ir netiesioginės išlaidos ir mokesčiai, susiję su Prekių tiekimu, įska</w:t>
      </w:r>
      <w:r>
        <w:rPr>
          <w:color w:val="000000"/>
          <w:szCs w:val="24"/>
        </w:rPr>
        <w:t>itant, bet neapsiribojant (išskyrus tuos atvejus, kai Techninėje specifikacijoje aiškiai nurodyta, kad tam tikros konkrečios išlaidos neturi būti įskaičiuotos į Sutarties kainą):</w:t>
      </w:r>
    </w:p>
    <w:p w:rsidR="007D7714" w:rsidRDefault="0064146E">
      <w:pPr>
        <w:pStyle w:val="ListParagraph"/>
        <w:shd w:val="clear" w:color="auto" w:fill="FFFFFF"/>
        <w:ind w:left="0"/>
        <w:jc w:val="both"/>
        <w:rPr>
          <w:szCs w:val="24"/>
        </w:rPr>
      </w:pPr>
      <w:r>
        <w:rPr>
          <w:szCs w:val="24"/>
        </w:rPr>
        <w:t xml:space="preserve">3.3.1. transportavimo išlaidas (įskaitant muitų mokesčius ir kitas išlaidas, </w:t>
      </w:r>
      <w:r>
        <w:rPr>
          <w:szCs w:val="24"/>
        </w:rPr>
        <w:t xml:space="preserve">kurios būtų patiriamos transportuojant ir /ar siunčiant); </w:t>
      </w:r>
    </w:p>
    <w:p w:rsidR="007D7714" w:rsidRDefault="0064146E">
      <w:pPr>
        <w:pStyle w:val="ListParagraph"/>
        <w:shd w:val="clear" w:color="auto" w:fill="FFFFFF"/>
        <w:ind w:left="0"/>
        <w:jc w:val="both"/>
        <w:rPr>
          <w:szCs w:val="24"/>
        </w:rPr>
      </w:pPr>
      <w:r>
        <w:rPr>
          <w:szCs w:val="24"/>
        </w:rPr>
        <w:t>3.3.2. pakavimo, pakrovimo, tranzito, iškrovimo, išpakavimo, tikrinimo, draudimo ir kitas su Prekių tiekimu susijusias išlaidas;</w:t>
      </w:r>
    </w:p>
    <w:p w:rsidR="007D7714" w:rsidRDefault="0064146E">
      <w:pPr>
        <w:pStyle w:val="ListParagraph"/>
        <w:shd w:val="clear" w:color="auto" w:fill="FFFFFF"/>
        <w:ind w:left="0"/>
        <w:jc w:val="both"/>
        <w:rPr>
          <w:szCs w:val="24"/>
        </w:rPr>
      </w:pPr>
      <w:r>
        <w:rPr>
          <w:szCs w:val="24"/>
        </w:rPr>
        <w:t>3.3.3. visas su dokumentų, kurių reikalauja Pirkėjas, rengimu ir pat</w:t>
      </w:r>
      <w:r>
        <w:rPr>
          <w:szCs w:val="24"/>
        </w:rPr>
        <w:t>eikimu susijusias išlaidas;</w:t>
      </w:r>
    </w:p>
    <w:p w:rsidR="007D7714" w:rsidRDefault="0064146E">
      <w:pPr>
        <w:pStyle w:val="ListParagraph"/>
        <w:shd w:val="clear" w:color="auto" w:fill="FFFFFF"/>
        <w:ind w:left="0"/>
        <w:jc w:val="both"/>
        <w:rPr>
          <w:szCs w:val="24"/>
        </w:rPr>
      </w:pPr>
      <w:r>
        <w:rPr>
          <w:szCs w:val="24"/>
        </w:rPr>
        <w:t>3.3.4. pristatytų Prekių surinkimo vietoje ir (arba) paleidimo, ir (arba) priežiūros išlaidas;</w:t>
      </w:r>
    </w:p>
    <w:p w:rsidR="007D7714" w:rsidRDefault="0064146E">
      <w:pPr>
        <w:pStyle w:val="ListParagraph"/>
        <w:shd w:val="clear" w:color="auto" w:fill="FFFFFF"/>
        <w:ind w:left="0"/>
        <w:jc w:val="both"/>
        <w:rPr>
          <w:szCs w:val="24"/>
        </w:rPr>
      </w:pPr>
      <w:r>
        <w:rPr>
          <w:szCs w:val="24"/>
        </w:rPr>
        <w:t>3.3.5. aprūpinimo įrankiais, reikalingais pristatytų Prekių surinkimui ir (arba) priežiūrai, išlaidas;</w:t>
      </w:r>
    </w:p>
    <w:p w:rsidR="007D7714" w:rsidRDefault="0064146E">
      <w:pPr>
        <w:pStyle w:val="ListParagraph"/>
        <w:shd w:val="clear" w:color="auto" w:fill="FFFFFF"/>
        <w:ind w:left="0"/>
        <w:jc w:val="both"/>
        <w:rPr>
          <w:szCs w:val="24"/>
        </w:rPr>
      </w:pPr>
      <w:r>
        <w:rPr>
          <w:szCs w:val="24"/>
        </w:rPr>
        <w:lastRenderedPageBreak/>
        <w:t>3.3.6. naudojimo ir priežiūros</w:t>
      </w:r>
      <w:r>
        <w:rPr>
          <w:szCs w:val="24"/>
        </w:rPr>
        <w:t xml:space="preserve"> instrukcijų, numatytų Sutartyje, pateikimo išlaidas;</w:t>
      </w:r>
    </w:p>
    <w:p w:rsidR="007D7714" w:rsidRDefault="0064146E">
      <w:pPr>
        <w:shd w:val="clear" w:color="auto" w:fill="FFFFFF"/>
        <w:jc w:val="both"/>
        <w:rPr>
          <w:szCs w:val="24"/>
        </w:rPr>
      </w:pPr>
      <w:r>
        <w:rPr>
          <w:szCs w:val="24"/>
        </w:rPr>
        <w:t>3.3.7. išlaidos licencijoms, patentams, leidimams ir pan.;</w:t>
      </w:r>
    </w:p>
    <w:p w:rsidR="007D7714" w:rsidRDefault="0064146E">
      <w:pPr>
        <w:pStyle w:val="ListParagraph"/>
        <w:shd w:val="clear" w:color="auto" w:fill="FFFFFF"/>
        <w:ind w:left="0"/>
        <w:jc w:val="both"/>
        <w:rPr>
          <w:szCs w:val="24"/>
        </w:rPr>
      </w:pPr>
      <w:r>
        <w:rPr>
          <w:szCs w:val="24"/>
        </w:rPr>
        <w:t>3.3.8. elektroninių sąskaitų teikimo išlaidas;</w:t>
      </w:r>
    </w:p>
    <w:p w:rsidR="007D7714" w:rsidRDefault="0064146E">
      <w:pPr>
        <w:pStyle w:val="ListParagraph"/>
        <w:shd w:val="clear" w:color="auto" w:fill="FFFFFF"/>
        <w:ind w:left="0"/>
        <w:jc w:val="both"/>
        <w:rPr>
          <w:szCs w:val="24"/>
        </w:rPr>
      </w:pPr>
      <w:r>
        <w:rPr>
          <w:szCs w:val="24"/>
        </w:rPr>
        <w:t>3.3.9. Prekių garantinės priežiūros išlaidas.</w:t>
      </w:r>
    </w:p>
    <w:p w:rsidR="007D7714" w:rsidRDefault="0064146E">
      <w:pPr>
        <w:tabs>
          <w:tab w:val="left" w:pos="780"/>
        </w:tabs>
        <w:jc w:val="both"/>
      </w:pPr>
      <w:r>
        <w:rPr>
          <w:color w:val="000000"/>
          <w:szCs w:val="24"/>
        </w:rPr>
        <w:t>3.4. Jei Pirkimo dokumentuose nebuvo nurodyta, kad</w:t>
      </w:r>
      <w:r>
        <w:rPr>
          <w:color w:val="000000"/>
          <w:szCs w:val="24"/>
        </w:rPr>
        <w:t xml:space="preserve"> Pardavėjas neturėjo tam tikrų išlaidų įtraukti į kainą, Pirkėjas, gavęs Prekes, turi galėti naudotis jomis pagal įprastą paskirtį nepatirdamas papildomų išlaidų.</w:t>
      </w:r>
    </w:p>
    <w:p w:rsidR="007D7714" w:rsidRDefault="007D7714">
      <w:pPr>
        <w:tabs>
          <w:tab w:val="left" w:pos="780"/>
        </w:tabs>
        <w:jc w:val="both"/>
        <w:rPr>
          <w:color w:val="000000"/>
          <w:szCs w:val="24"/>
          <w:lang w:eastAsia="lt-LT"/>
        </w:rPr>
      </w:pPr>
    </w:p>
    <w:p w:rsidR="007D7714" w:rsidRDefault="0064146E">
      <w:pPr>
        <w:tabs>
          <w:tab w:val="left" w:pos="780"/>
        </w:tabs>
        <w:jc w:val="center"/>
        <w:rPr>
          <w:b/>
          <w:bCs/>
          <w:color w:val="000000"/>
          <w:szCs w:val="24"/>
          <w:lang w:eastAsia="lt-LT"/>
        </w:rPr>
      </w:pPr>
      <w:r>
        <w:rPr>
          <w:b/>
          <w:bCs/>
          <w:color w:val="000000"/>
          <w:szCs w:val="24"/>
          <w:lang w:eastAsia="lt-LT"/>
        </w:rPr>
        <w:t>IV. KAINOS PERŽIŪRA</w:t>
      </w:r>
    </w:p>
    <w:p w:rsidR="007D7714" w:rsidRDefault="007D7714">
      <w:pPr>
        <w:tabs>
          <w:tab w:val="left" w:pos="780"/>
        </w:tabs>
        <w:jc w:val="both"/>
        <w:rPr>
          <w:color w:val="000000"/>
          <w:szCs w:val="24"/>
          <w:lang w:eastAsia="lt-LT"/>
        </w:rPr>
      </w:pPr>
    </w:p>
    <w:p w:rsidR="007D7714" w:rsidRDefault="0064146E">
      <w:pPr>
        <w:jc w:val="both"/>
      </w:pPr>
      <w:r>
        <w:rPr>
          <w:szCs w:val="24"/>
        </w:rPr>
        <w:t xml:space="preserve">4.1. </w:t>
      </w:r>
      <w:proofErr w:type="spellStart"/>
      <w:r>
        <w:rPr>
          <w:rFonts w:eastAsia="Times New Roman"/>
          <w:szCs w:val="24"/>
          <w:lang w:val="en-AU"/>
        </w:rPr>
        <w:t>Prekių</w:t>
      </w:r>
      <w:proofErr w:type="spellEnd"/>
      <w:r>
        <w:rPr>
          <w:rFonts w:eastAsia="Times New Roman"/>
          <w:szCs w:val="24"/>
          <w:lang w:val="en-AU"/>
        </w:rPr>
        <w:t xml:space="preserve"> </w:t>
      </w:r>
      <w:proofErr w:type="spellStart"/>
      <w:r>
        <w:rPr>
          <w:rFonts w:eastAsia="Times New Roman"/>
          <w:szCs w:val="24"/>
          <w:lang w:val="en-AU"/>
        </w:rPr>
        <w:t>kainos</w:t>
      </w:r>
      <w:proofErr w:type="spellEnd"/>
      <w:r>
        <w:rPr>
          <w:rFonts w:eastAsia="Times New Roman"/>
          <w:szCs w:val="24"/>
          <w:lang w:val="en-AU"/>
        </w:rPr>
        <w:t xml:space="preserve"> </w:t>
      </w:r>
      <w:proofErr w:type="spellStart"/>
      <w:r>
        <w:rPr>
          <w:rFonts w:eastAsia="Times New Roman"/>
          <w:szCs w:val="24"/>
          <w:lang w:val="en-AU"/>
        </w:rPr>
        <w:t>peržiūra</w:t>
      </w:r>
      <w:proofErr w:type="spellEnd"/>
      <w:r>
        <w:rPr>
          <w:rFonts w:eastAsia="Times New Roman"/>
          <w:szCs w:val="24"/>
          <w:lang w:val="en-AU"/>
        </w:rPr>
        <w:t xml:space="preserve"> </w:t>
      </w:r>
      <w:proofErr w:type="spellStart"/>
      <w:r>
        <w:rPr>
          <w:rFonts w:eastAsia="Times New Roman"/>
          <w:szCs w:val="24"/>
          <w:lang w:val="en-AU"/>
        </w:rPr>
        <w:t>galima</w:t>
      </w:r>
      <w:proofErr w:type="spellEnd"/>
      <w:r>
        <w:rPr>
          <w:rFonts w:eastAsia="Times New Roman"/>
          <w:szCs w:val="24"/>
          <w:lang w:val="en-AU"/>
        </w:rPr>
        <w:t xml:space="preserve"> </w:t>
      </w:r>
      <w:proofErr w:type="spellStart"/>
      <w:r>
        <w:rPr>
          <w:rFonts w:eastAsia="Times New Roman"/>
          <w:szCs w:val="24"/>
          <w:lang w:val="en-AU"/>
        </w:rPr>
        <w:t>šiais</w:t>
      </w:r>
      <w:proofErr w:type="spellEnd"/>
      <w:r>
        <w:rPr>
          <w:rFonts w:eastAsia="Times New Roman"/>
          <w:szCs w:val="24"/>
          <w:lang w:val="en-AU"/>
        </w:rPr>
        <w:t xml:space="preserve"> </w:t>
      </w:r>
      <w:proofErr w:type="spellStart"/>
      <w:r>
        <w:rPr>
          <w:rFonts w:eastAsia="Times New Roman"/>
          <w:szCs w:val="24"/>
          <w:lang w:val="en-AU"/>
        </w:rPr>
        <w:t>atvejais</w:t>
      </w:r>
      <w:proofErr w:type="spellEnd"/>
      <w:r>
        <w:rPr>
          <w:rFonts w:eastAsia="Times New Roman"/>
          <w:szCs w:val="24"/>
          <w:lang w:val="en-AU"/>
        </w:rPr>
        <w:t>:</w:t>
      </w:r>
    </w:p>
    <w:p w:rsidR="007D7714" w:rsidRDefault="0064146E">
      <w:pPr>
        <w:widowControl/>
        <w:jc w:val="both"/>
        <w:rPr>
          <w:rFonts w:eastAsia="Times New Roman"/>
          <w:szCs w:val="24"/>
          <w:lang w:val="en-AU"/>
        </w:rPr>
      </w:pPr>
      <w:r>
        <w:rPr>
          <w:rFonts w:eastAsia="Times New Roman"/>
          <w:szCs w:val="24"/>
          <w:lang w:val="en-AU"/>
        </w:rPr>
        <w:t xml:space="preserve">4.1.1. </w:t>
      </w:r>
      <w:proofErr w:type="spellStart"/>
      <w:r>
        <w:rPr>
          <w:rFonts w:eastAsia="Times New Roman"/>
          <w:szCs w:val="24"/>
          <w:lang w:val="en-AU"/>
        </w:rPr>
        <w:t>pasikeitus</w:t>
      </w:r>
      <w:proofErr w:type="spellEnd"/>
      <w:r>
        <w:rPr>
          <w:rFonts w:eastAsia="Times New Roman"/>
          <w:szCs w:val="24"/>
          <w:lang w:val="en-AU"/>
        </w:rPr>
        <w:t xml:space="preserve"> PVM </w:t>
      </w:r>
      <w:proofErr w:type="spellStart"/>
      <w:r>
        <w:rPr>
          <w:rFonts w:eastAsia="Times New Roman"/>
          <w:szCs w:val="24"/>
          <w:lang w:val="en-AU"/>
        </w:rPr>
        <w:t>tarifui</w:t>
      </w:r>
      <w:proofErr w:type="spellEnd"/>
      <w:r>
        <w:rPr>
          <w:rFonts w:eastAsia="Times New Roman"/>
          <w:szCs w:val="24"/>
          <w:lang w:val="en-AU"/>
        </w:rPr>
        <w:t xml:space="preserve">. </w:t>
      </w:r>
      <w:proofErr w:type="spellStart"/>
      <w:r>
        <w:rPr>
          <w:rFonts w:eastAsia="Times New Roman"/>
          <w:szCs w:val="24"/>
          <w:lang w:val="en-AU"/>
        </w:rPr>
        <w:t>Už</w:t>
      </w:r>
      <w:proofErr w:type="spellEnd"/>
      <w:r>
        <w:rPr>
          <w:rFonts w:eastAsia="Times New Roman"/>
          <w:szCs w:val="24"/>
          <w:lang w:val="en-AU"/>
        </w:rPr>
        <w:t xml:space="preserve"> </w:t>
      </w:r>
      <w:proofErr w:type="spellStart"/>
      <w:r>
        <w:rPr>
          <w:rFonts w:eastAsia="Times New Roman"/>
          <w:szCs w:val="24"/>
          <w:lang w:val="en-AU"/>
        </w:rPr>
        <w:t>Prekes</w:t>
      </w:r>
      <w:proofErr w:type="spellEnd"/>
      <w:r>
        <w:rPr>
          <w:rFonts w:eastAsia="Times New Roman"/>
          <w:szCs w:val="24"/>
          <w:lang w:val="en-AU"/>
        </w:rPr>
        <w:t xml:space="preserve">, </w:t>
      </w:r>
      <w:proofErr w:type="spellStart"/>
      <w:r>
        <w:rPr>
          <w:rFonts w:eastAsia="Times New Roman"/>
          <w:szCs w:val="24"/>
          <w:lang w:val="en-AU"/>
        </w:rPr>
        <w:t>pristatytas</w:t>
      </w:r>
      <w:proofErr w:type="spellEnd"/>
      <w:r>
        <w:rPr>
          <w:rFonts w:eastAsia="Times New Roman"/>
          <w:szCs w:val="24"/>
          <w:lang w:val="en-AU"/>
        </w:rPr>
        <w:t xml:space="preserve"> po </w:t>
      </w:r>
      <w:proofErr w:type="spellStart"/>
      <w:r>
        <w:rPr>
          <w:rFonts w:eastAsia="Times New Roman"/>
          <w:szCs w:val="24"/>
          <w:lang w:val="en-AU"/>
        </w:rPr>
        <w:t>naujo</w:t>
      </w:r>
      <w:proofErr w:type="spellEnd"/>
      <w:r>
        <w:rPr>
          <w:rFonts w:eastAsia="Times New Roman"/>
          <w:szCs w:val="24"/>
          <w:lang w:val="en-AU"/>
        </w:rPr>
        <w:t xml:space="preserve"> PVM </w:t>
      </w:r>
      <w:proofErr w:type="spellStart"/>
      <w:r>
        <w:rPr>
          <w:rFonts w:eastAsia="Times New Roman"/>
          <w:szCs w:val="24"/>
          <w:lang w:val="en-AU"/>
        </w:rPr>
        <w:t>tarifo</w:t>
      </w:r>
      <w:proofErr w:type="spellEnd"/>
      <w:r>
        <w:rPr>
          <w:rFonts w:eastAsia="Times New Roman"/>
          <w:szCs w:val="24"/>
          <w:lang w:val="en-AU"/>
        </w:rPr>
        <w:t xml:space="preserve"> </w:t>
      </w:r>
      <w:proofErr w:type="spellStart"/>
      <w:r>
        <w:rPr>
          <w:rFonts w:eastAsia="Times New Roman"/>
          <w:szCs w:val="24"/>
          <w:lang w:val="en-AU"/>
        </w:rPr>
        <w:t>įsigaliojimo</w:t>
      </w:r>
      <w:proofErr w:type="spellEnd"/>
      <w:r>
        <w:rPr>
          <w:rFonts w:eastAsia="Times New Roman"/>
          <w:szCs w:val="24"/>
          <w:lang w:val="en-AU"/>
        </w:rPr>
        <w:t xml:space="preserve">, </w:t>
      </w:r>
      <w:proofErr w:type="spellStart"/>
      <w:r>
        <w:rPr>
          <w:rFonts w:eastAsia="Times New Roman"/>
          <w:szCs w:val="24"/>
          <w:lang w:val="en-AU"/>
        </w:rPr>
        <w:t>atsiskaitoma</w:t>
      </w:r>
      <w:proofErr w:type="spellEnd"/>
      <w:r>
        <w:rPr>
          <w:rFonts w:eastAsia="Times New Roman"/>
          <w:szCs w:val="24"/>
          <w:lang w:val="en-AU"/>
        </w:rPr>
        <w:t xml:space="preserve"> </w:t>
      </w:r>
      <w:proofErr w:type="spellStart"/>
      <w:r>
        <w:rPr>
          <w:rFonts w:eastAsia="Times New Roman"/>
          <w:szCs w:val="24"/>
          <w:lang w:val="en-AU"/>
        </w:rPr>
        <w:t>taikant</w:t>
      </w:r>
      <w:proofErr w:type="spellEnd"/>
      <w:r>
        <w:rPr>
          <w:rFonts w:eastAsia="Times New Roman"/>
          <w:szCs w:val="24"/>
          <w:lang w:val="en-AU"/>
        </w:rPr>
        <w:t xml:space="preserve"> </w:t>
      </w:r>
      <w:proofErr w:type="spellStart"/>
      <w:r>
        <w:rPr>
          <w:rFonts w:eastAsia="Times New Roman"/>
          <w:szCs w:val="24"/>
          <w:lang w:val="en-AU"/>
        </w:rPr>
        <w:t>sąskaitos</w:t>
      </w:r>
      <w:proofErr w:type="spellEnd"/>
      <w:r>
        <w:rPr>
          <w:rFonts w:eastAsia="Times New Roman"/>
          <w:szCs w:val="24"/>
          <w:lang w:val="en-AU"/>
        </w:rPr>
        <w:t xml:space="preserve"> </w:t>
      </w:r>
      <w:proofErr w:type="spellStart"/>
      <w:r>
        <w:rPr>
          <w:rFonts w:eastAsia="Times New Roman"/>
          <w:szCs w:val="24"/>
          <w:lang w:val="en-AU"/>
        </w:rPr>
        <w:t>išrašymo</w:t>
      </w:r>
      <w:proofErr w:type="spellEnd"/>
      <w:r>
        <w:rPr>
          <w:rFonts w:eastAsia="Times New Roman"/>
          <w:szCs w:val="24"/>
          <w:lang w:val="en-AU"/>
        </w:rPr>
        <w:t xml:space="preserve"> </w:t>
      </w:r>
      <w:proofErr w:type="spellStart"/>
      <w:r>
        <w:rPr>
          <w:rFonts w:eastAsia="Times New Roman"/>
          <w:szCs w:val="24"/>
          <w:lang w:val="en-AU"/>
        </w:rPr>
        <w:t>metu</w:t>
      </w:r>
      <w:proofErr w:type="spellEnd"/>
      <w:r>
        <w:rPr>
          <w:rFonts w:eastAsia="Times New Roman"/>
          <w:szCs w:val="24"/>
          <w:lang w:val="en-AU"/>
        </w:rPr>
        <w:t xml:space="preserve"> </w:t>
      </w:r>
      <w:proofErr w:type="spellStart"/>
      <w:r>
        <w:rPr>
          <w:rFonts w:eastAsia="Times New Roman"/>
          <w:szCs w:val="24"/>
          <w:lang w:val="en-AU"/>
        </w:rPr>
        <w:t>galiojantį</w:t>
      </w:r>
      <w:proofErr w:type="spellEnd"/>
      <w:r>
        <w:rPr>
          <w:rFonts w:eastAsia="Times New Roman"/>
          <w:szCs w:val="24"/>
          <w:lang w:val="en-AU"/>
        </w:rPr>
        <w:t xml:space="preserve"> PVM </w:t>
      </w:r>
      <w:proofErr w:type="spellStart"/>
      <w:r>
        <w:rPr>
          <w:rFonts w:eastAsia="Times New Roman"/>
          <w:szCs w:val="24"/>
          <w:lang w:val="en-AU"/>
        </w:rPr>
        <w:t>tarifą</w:t>
      </w:r>
      <w:proofErr w:type="spellEnd"/>
      <w:r>
        <w:rPr>
          <w:rFonts w:eastAsia="Times New Roman"/>
          <w:szCs w:val="24"/>
          <w:lang w:val="en-AU"/>
        </w:rPr>
        <w:t xml:space="preserve">. </w:t>
      </w:r>
      <w:proofErr w:type="spellStart"/>
      <w:r>
        <w:rPr>
          <w:rFonts w:eastAsia="Times New Roman"/>
          <w:szCs w:val="24"/>
          <w:lang w:val="en-AU"/>
        </w:rPr>
        <w:t>Ši</w:t>
      </w:r>
      <w:proofErr w:type="spellEnd"/>
      <w:r>
        <w:rPr>
          <w:rFonts w:eastAsia="Times New Roman"/>
          <w:szCs w:val="24"/>
          <w:lang w:val="en-AU"/>
        </w:rPr>
        <w:t xml:space="preserve"> </w:t>
      </w:r>
      <w:proofErr w:type="spellStart"/>
      <w:r>
        <w:rPr>
          <w:rFonts w:eastAsia="Times New Roman"/>
          <w:szCs w:val="24"/>
          <w:lang w:val="en-AU"/>
        </w:rPr>
        <w:t>nuostata</w:t>
      </w:r>
      <w:proofErr w:type="spellEnd"/>
      <w:r>
        <w:rPr>
          <w:rFonts w:eastAsia="Times New Roman"/>
          <w:szCs w:val="24"/>
          <w:lang w:val="en-AU"/>
        </w:rPr>
        <w:t xml:space="preserve"> </w:t>
      </w:r>
      <w:proofErr w:type="spellStart"/>
      <w:r>
        <w:rPr>
          <w:rFonts w:eastAsia="Times New Roman"/>
          <w:szCs w:val="24"/>
          <w:lang w:val="en-AU"/>
        </w:rPr>
        <w:t>taikoma</w:t>
      </w:r>
      <w:proofErr w:type="spellEnd"/>
      <w:r>
        <w:rPr>
          <w:rFonts w:eastAsia="Times New Roman"/>
          <w:szCs w:val="24"/>
          <w:lang w:val="en-AU"/>
        </w:rPr>
        <w:t xml:space="preserve"> </w:t>
      </w:r>
      <w:proofErr w:type="spellStart"/>
      <w:r>
        <w:rPr>
          <w:rFonts w:eastAsia="Times New Roman"/>
          <w:szCs w:val="24"/>
          <w:lang w:val="en-AU"/>
        </w:rPr>
        <w:t>tuomet</w:t>
      </w:r>
      <w:proofErr w:type="spellEnd"/>
      <w:r>
        <w:rPr>
          <w:rFonts w:eastAsia="Times New Roman"/>
          <w:szCs w:val="24"/>
          <w:lang w:val="en-AU"/>
        </w:rPr>
        <w:t xml:space="preserve">, </w:t>
      </w:r>
      <w:proofErr w:type="spellStart"/>
      <w:r>
        <w:rPr>
          <w:rFonts w:eastAsia="Times New Roman"/>
          <w:szCs w:val="24"/>
          <w:lang w:val="en-AU"/>
        </w:rPr>
        <w:t>jei</w:t>
      </w:r>
      <w:proofErr w:type="spellEnd"/>
      <w:r>
        <w:rPr>
          <w:rFonts w:eastAsia="Times New Roman"/>
          <w:szCs w:val="24"/>
          <w:lang w:val="en-AU"/>
        </w:rPr>
        <w:t xml:space="preserve"> PVM </w:t>
      </w:r>
      <w:proofErr w:type="spellStart"/>
      <w:r>
        <w:rPr>
          <w:rFonts w:eastAsia="Times New Roman"/>
          <w:szCs w:val="24"/>
          <w:lang w:val="en-AU"/>
        </w:rPr>
        <w:t>tarifas</w:t>
      </w:r>
      <w:proofErr w:type="spellEnd"/>
      <w:r>
        <w:rPr>
          <w:rFonts w:eastAsia="Times New Roman"/>
          <w:szCs w:val="24"/>
          <w:lang w:val="en-AU"/>
        </w:rPr>
        <w:t xml:space="preserve"> </w:t>
      </w:r>
      <w:proofErr w:type="spellStart"/>
      <w:r>
        <w:rPr>
          <w:rFonts w:eastAsia="Times New Roman"/>
          <w:szCs w:val="24"/>
          <w:lang w:val="en-AU"/>
        </w:rPr>
        <w:t>keičiasi</w:t>
      </w:r>
      <w:proofErr w:type="spellEnd"/>
      <w:r>
        <w:rPr>
          <w:rFonts w:eastAsia="Times New Roman"/>
          <w:szCs w:val="24"/>
          <w:lang w:val="en-AU"/>
        </w:rPr>
        <w:t xml:space="preserve"> (</w:t>
      </w:r>
      <w:proofErr w:type="spellStart"/>
      <w:r>
        <w:rPr>
          <w:rFonts w:eastAsia="Times New Roman"/>
          <w:szCs w:val="24"/>
          <w:lang w:val="en-AU"/>
        </w:rPr>
        <w:t>didėja</w:t>
      </w:r>
      <w:proofErr w:type="spellEnd"/>
      <w:r>
        <w:rPr>
          <w:rFonts w:eastAsia="Times New Roman"/>
          <w:szCs w:val="24"/>
          <w:lang w:val="en-AU"/>
        </w:rPr>
        <w:t xml:space="preserve"> </w:t>
      </w:r>
      <w:proofErr w:type="spellStart"/>
      <w:r>
        <w:rPr>
          <w:rFonts w:eastAsia="Times New Roman"/>
          <w:szCs w:val="24"/>
          <w:lang w:val="en-AU"/>
        </w:rPr>
        <w:t>arba</w:t>
      </w:r>
      <w:proofErr w:type="spellEnd"/>
      <w:r>
        <w:rPr>
          <w:rFonts w:eastAsia="Times New Roman"/>
          <w:szCs w:val="24"/>
          <w:lang w:val="en-AU"/>
        </w:rPr>
        <w:t xml:space="preserve"> </w:t>
      </w:r>
      <w:proofErr w:type="spellStart"/>
      <w:r>
        <w:rPr>
          <w:rFonts w:eastAsia="Times New Roman"/>
          <w:szCs w:val="24"/>
          <w:lang w:val="en-AU"/>
        </w:rPr>
        <w:t>mažėja</w:t>
      </w:r>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teisės</w:t>
      </w:r>
      <w:proofErr w:type="spellEnd"/>
      <w:r>
        <w:rPr>
          <w:rFonts w:eastAsia="Times New Roman"/>
          <w:szCs w:val="24"/>
          <w:lang w:val="en-AU"/>
        </w:rPr>
        <w:t xml:space="preserve"> </w:t>
      </w:r>
      <w:proofErr w:type="spellStart"/>
      <w:r>
        <w:rPr>
          <w:rFonts w:eastAsia="Times New Roman"/>
          <w:szCs w:val="24"/>
          <w:lang w:val="en-AU"/>
        </w:rPr>
        <w:t>aktų</w:t>
      </w:r>
      <w:proofErr w:type="spellEnd"/>
      <w:r>
        <w:rPr>
          <w:rFonts w:eastAsia="Times New Roman"/>
          <w:szCs w:val="24"/>
          <w:lang w:val="en-AU"/>
        </w:rPr>
        <w:t xml:space="preserve"> </w:t>
      </w:r>
      <w:proofErr w:type="spellStart"/>
      <w:r>
        <w:rPr>
          <w:rFonts w:eastAsia="Times New Roman"/>
          <w:szCs w:val="24"/>
          <w:lang w:val="en-AU"/>
        </w:rPr>
        <w:t>pasikeitim</w:t>
      </w:r>
      <w:r>
        <w:rPr>
          <w:rFonts w:eastAsia="Times New Roman"/>
          <w:szCs w:val="24"/>
          <w:lang w:val="en-AU"/>
        </w:rPr>
        <w:t>o</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netaikoma</w:t>
      </w:r>
      <w:proofErr w:type="spellEnd"/>
      <w:r>
        <w:rPr>
          <w:rFonts w:eastAsia="Times New Roman"/>
          <w:szCs w:val="24"/>
          <w:lang w:val="en-AU"/>
        </w:rPr>
        <w:t xml:space="preserve">, kai PVM </w:t>
      </w:r>
      <w:proofErr w:type="spellStart"/>
      <w:r>
        <w:rPr>
          <w:rFonts w:eastAsia="Times New Roman"/>
          <w:szCs w:val="24"/>
          <w:lang w:val="en-AU"/>
        </w:rPr>
        <w:t>tarifas</w:t>
      </w:r>
      <w:proofErr w:type="spellEnd"/>
      <w:r>
        <w:rPr>
          <w:rFonts w:eastAsia="Times New Roman"/>
          <w:szCs w:val="24"/>
          <w:lang w:val="en-AU"/>
        </w:rPr>
        <w:t xml:space="preserve"> </w:t>
      </w:r>
      <w:proofErr w:type="spellStart"/>
      <w:r>
        <w:rPr>
          <w:rFonts w:eastAsia="Times New Roman"/>
          <w:szCs w:val="24"/>
          <w:lang w:val="en-AU"/>
        </w:rPr>
        <w:t>didėja</w:t>
      </w:r>
      <w:proofErr w:type="spellEnd"/>
      <w:r>
        <w:rPr>
          <w:rFonts w:eastAsia="Times New Roman"/>
          <w:szCs w:val="24"/>
          <w:lang w:val="en-AU"/>
        </w:rPr>
        <w:t xml:space="preserve"> </w:t>
      </w:r>
      <w:proofErr w:type="spellStart"/>
      <w:r>
        <w:rPr>
          <w:rFonts w:eastAsia="Times New Roman"/>
          <w:szCs w:val="24"/>
          <w:lang w:val="en-AU"/>
        </w:rPr>
        <w:t>ar</w:t>
      </w:r>
      <w:proofErr w:type="spellEnd"/>
      <w:r>
        <w:rPr>
          <w:rFonts w:eastAsia="Times New Roman"/>
          <w:szCs w:val="24"/>
          <w:lang w:val="en-AU"/>
        </w:rPr>
        <w:t xml:space="preserve"> </w:t>
      </w:r>
      <w:proofErr w:type="spellStart"/>
      <w:r>
        <w:rPr>
          <w:rFonts w:eastAsia="Times New Roman"/>
          <w:szCs w:val="24"/>
          <w:lang w:val="en-AU"/>
        </w:rPr>
        <w:t>atsiranda</w:t>
      </w:r>
      <w:proofErr w:type="spellEnd"/>
      <w:r>
        <w:rPr>
          <w:rFonts w:eastAsia="Times New Roman"/>
          <w:szCs w:val="24"/>
          <w:lang w:val="en-AU"/>
        </w:rPr>
        <w:t xml:space="preserve"> </w:t>
      </w:r>
      <w:proofErr w:type="spellStart"/>
      <w:r>
        <w:rPr>
          <w:rFonts w:eastAsia="Times New Roman"/>
          <w:szCs w:val="24"/>
          <w:lang w:val="en-AU"/>
        </w:rPr>
        <w:t>pareiga</w:t>
      </w:r>
      <w:proofErr w:type="spellEnd"/>
      <w:r>
        <w:rPr>
          <w:rFonts w:eastAsia="Times New Roman"/>
          <w:szCs w:val="24"/>
          <w:lang w:val="en-AU"/>
        </w:rPr>
        <w:t xml:space="preserve"> </w:t>
      </w:r>
      <w:proofErr w:type="spellStart"/>
      <w:r>
        <w:rPr>
          <w:rFonts w:eastAsia="Times New Roman"/>
          <w:szCs w:val="24"/>
          <w:lang w:val="en-AU"/>
        </w:rPr>
        <w:t>jį</w:t>
      </w:r>
      <w:proofErr w:type="spellEnd"/>
      <w:r>
        <w:rPr>
          <w:rFonts w:eastAsia="Times New Roman"/>
          <w:szCs w:val="24"/>
          <w:lang w:val="en-AU"/>
        </w:rPr>
        <w:t xml:space="preserve"> </w:t>
      </w:r>
      <w:proofErr w:type="spellStart"/>
      <w:r>
        <w:rPr>
          <w:rFonts w:eastAsia="Times New Roman"/>
          <w:szCs w:val="24"/>
          <w:lang w:val="en-AU"/>
        </w:rPr>
        <w:t>mokėti</w:t>
      </w:r>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nuo</w:t>
      </w:r>
      <w:proofErr w:type="spellEnd"/>
      <w:r>
        <w:rPr>
          <w:rFonts w:eastAsia="Times New Roman"/>
          <w:szCs w:val="24"/>
          <w:lang w:val="en-AU"/>
        </w:rPr>
        <w:t xml:space="preserve"> </w:t>
      </w:r>
      <w:proofErr w:type="spellStart"/>
      <w:r>
        <w:rPr>
          <w:rFonts w:eastAsia="Times New Roman"/>
          <w:szCs w:val="24"/>
          <w:lang w:val="en-AU"/>
        </w:rPr>
        <w:t>Pardavėjo</w:t>
      </w:r>
      <w:proofErr w:type="spellEnd"/>
      <w:r>
        <w:rPr>
          <w:rFonts w:eastAsia="Times New Roman"/>
          <w:szCs w:val="24"/>
          <w:lang w:val="en-AU"/>
        </w:rPr>
        <w:t xml:space="preserve"> </w:t>
      </w:r>
      <w:proofErr w:type="spellStart"/>
      <w:r>
        <w:rPr>
          <w:rFonts w:eastAsia="Times New Roman"/>
          <w:szCs w:val="24"/>
          <w:lang w:val="en-AU"/>
        </w:rPr>
        <w:t>priklausančių</w:t>
      </w:r>
      <w:proofErr w:type="spellEnd"/>
      <w:r>
        <w:rPr>
          <w:rFonts w:eastAsia="Times New Roman"/>
          <w:szCs w:val="24"/>
          <w:lang w:val="en-AU"/>
        </w:rPr>
        <w:t xml:space="preserve"> </w:t>
      </w:r>
      <w:proofErr w:type="spellStart"/>
      <w:r>
        <w:rPr>
          <w:rFonts w:eastAsia="Times New Roman"/>
          <w:szCs w:val="24"/>
          <w:lang w:val="en-AU"/>
        </w:rPr>
        <w:t>aplinkybių</w:t>
      </w:r>
      <w:proofErr w:type="spellEnd"/>
      <w:r>
        <w:rPr>
          <w:rFonts w:eastAsia="Times New Roman"/>
          <w:szCs w:val="24"/>
          <w:lang w:val="en-AU"/>
        </w:rPr>
        <w:t xml:space="preserve">, </w:t>
      </w:r>
      <w:proofErr w:type="spellStart"/>
      <w:r>
        <w:rPr>
          <w:rFonts w:eastAsia="Times New Roman"/>
          <w:szCs w:val="24"/>
          <w:lang w:val="en-AU"/>
        </w:rPr>
        <w:t>pavyzdžiui</w:t>
      </w:r>
      <w:proofErr w:type="spellEnd"/>
      <w:r>
        <w:rPr>
          <w:rFonts w:eastAsia="Times New Roman"/>
          <w:szCs w:val="24"/>
          <w:lang w:val="en-AU"/>
        </w:rPr>
        <w:t xml:space="preserve">, </w:t>
      </w:r>
      <w:proofErr w:type="spellStart"/>
      <w:r>
        <w:rPr>
          <w:rFonts w:eastAsia="Times New Roman"/>
          <w:szCs w:val="24"/>
          <w:lang w:val="en-AU"/>
        </w:rPr>
        <w:t>pasikeičia</w:t>
      </w:r>
      <w:proofErr w:type="spellEnd"/>
      <w:r>
        <w:rPr>
          <w:rFonts w:eastAsia="Times New Roman"/>
          <w:szCs w:val="24"/>
          <w:lang w:val="en-AU"/>
        </w:rPr>
        <w:t xml:space="preserve"> jo </w:t>
      </w:r>
      <w:proofErr w:type="spellStart"/>
      <w:r>
        <w:rPr>
          <w:rFonts w:eastAsia="Times New Roman"/>
          <w:szCs w:val="24"/>
          <w:lang w:val="en-AU"/>
        </w:rPr>
        <w:t>veikla</w:t>
      </w:r>
      <w:proofErr w:type="spellEnd"/>
      <w:r>
        <w:rPr>
          <w:rFonts w:eastAsia="Times New Roman"/>
          <w:szCs w:val="24"/>
          <w:lang w:val="en-AU"/>
        </w:rPr>
        <w:t xml:space="preserve">, </w:t>
      </w:r>
      <w:proofErr w:type="spellStart"/>
      <w:r>
        <w:rPr>
          <w:rFonts w:eastAsia="Times New Roman"/>
          <w:szCs w:val="24"/>
          <w:lang w:val="en-AU"/>
        </w:rPr>
        <w:t>tampa</w:t>
      </w:r>
      <w:proofErr w:type="spellEnd"/>
      <w:r>
        <w:rPr>
          <w:rFonts w:eastAsia="Times New Roman"/>
          <w:szCs w:val="24"/>
          <w:lang w:val="en-AU"/>
        </w:rPr>
        <w:t xml:space="preserve"> PVM </w:t>
      </w:r>
      <w:proofErr w:type="spellStart"/>
      <w:r>
        <w:rPr>
          <w:rFonts w:eastAsia="Times New Roman"/>
          <w:szCs w:val="24"/>
          <w:lang w:val="en-AU"/>
        </w:rPr>
        <w:t>mokėtoju</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pan. – </w:t>
      </w:r>
      <w:proofErr w:type="spellStart"/>
      <w:r>
        <w:rPr>
          <w:rFonts w:eastAsia="Times New Roman"/>
          <w:szCs w:val="24"/>
          <w:lang w:val="en-AU"/>
        </w:rPr>
        <w:t>tokius</w:t>
      </w:r>
      <w:proofErr w:type="spellEnd"/>
      <w:r>
        <w:rPr>
          <w:rFonts w:eastAsia="Times New Roman"/>
          <w:szCs w:val="24"/>
          <w:lang w:val="en-AU"/>
        </w:rPr>
        <w:t xml:space="preserve"> </w:t>
      </w:r>
      <w:proofErr w:type="spellStart"/>
      <w:r>
        <w:rPr>
          <w:rFonts w:eastAsia="Times New Roman"/>
          <w:szCs w:val="24"/>
          <w:lang w:val="en-AU"/>
        </w:rPr>
        <w:t>galimus</w:t>
      </w:r>
      <w:proofErr w:type="spellEnd"/>
      <w:r>
        <w:rPr>
          <w:rFonts w:eastAsia="Times New Roman"/>
          <w:szCs w:val="24"/>
          <w:lang w:val="en-AU"/>
        </w:rPr>
        <w:t xml:space="preserve"> </w:t>
      </w:r>
      <w:proofErr w:type="spellStart"/>
      <w:r>
        <w:rPr>
          <w:rFonts w:eastAsia="Times New Roman"/>
          <w:szCs w:val="24"/>
          <w:lang w:val="en-AU"/>
        </w:rPr>
        <w:t>pokyčius</w:t>
      </w:r>
      <w:proofErr w:type="spellEnd"/>
      <w:r>
        <w:rPr>
          <w:rFonts w:eastAsia="Times New Roman"/>
          <w:szCs w:val="24"/>
          <w:lang w:val="en-AU"/>
        </w:rPr>
        <w:t xml:space="preserve"> </w:t>
      </w:r>
      <w:proofErr w:type="spellStart"/>
      <w:r>
        <w:rPr>
          <w:rFonts w:eastAsia="Times New Roman"/>
          <w:szCs w:val="24"/>
          <w:lang w:val="en-AU"/>
        </w:rPr>
        <w:t>Pardavėjas</w:t>
      </w:r>
      <w:proofErr w:type="spellEnd"/>
      <w:r>
        <w:rPr>
          <w:rFonts w:eastAsia="Times New Roman"/>
          <w:szCs w:val="24"/>
          <w:lang w:val="en-AU"/>
        </w:rPr>
        <w:t xml:space="preserve"> </w:t>
      </w:r>
      <w:proofErr w:type="spellStart"/>
      <w:r>
        <w:rPr>
          <w:rFonts w:eastAsia="Times New Roman"/>
          <w:szCs w:val="24"/>
          <w:lang w:val="en-AU"/>
        </w:rPr>
        <w:t>turi</w:t>
      </w:r>
      <w:proofErr w:type="spellEnd"/>
      <w:r>
        <w:rPr>
          <w:rFonts w:eastAsia="Times New Roman"/>
          <w:szCs w:val="24"/>
          <w:lang w:val="en-AU"/>
        </w:rPr>
        <w:t xml:space="preserve"> </w:t>
      </w:r>
      <w:proofErr w:type="spellStart"/>
      <w:r>
        <w:rPr>
          <w:rFonts w:eastAsia="Times New Roman"/>
          <w:szCs w:val="24"/>
          <w:lang w:val="en-AU"/>
        </w:rPr>
        <w:t>įvertinti</w:t>
      </w:r>
      <w:proofErr w:type="spellEnd"/>
      <w:r>
        <w:rPr>
          <w:rFonts w:eastAsia="Times New Roman"/>
          <w:szCs w:val="24"/>
          <w:lang w:val="en-AU"/>
        </w:rPr>
        <w:t xml:space="preserve"> </w:t>
      </w:r>
      <w:proofErr w:type="spellStart"/>
      <w:r>
        <w:rPr>
          <w:rFonts w:eastAsia="Times New Roman"/>
          <w:szCs w:val="24"/>
          <w:lang w:val="en-AU"/>
        </w:rPr>
        <w:t>teikdamas</w:t>
      </w:r>
      <w:proofErr w:type="spellEnd"/>
      <w:r>
        <w:rPr>
          <w:rFonts w:eastAsia="Times New Roman"/>
          <w:szCs w:val="24"/>
          <w:lang w:val="en-AU"/>
        </w:rPr>
        <w:t xml:space="preserve"> </w:t>
      </w:r>
      <w:proofErr w:type="spellStart"/>
      <w:r>
        <w:rPr>
          <w:rFonts w:eastAsia="Times New Roman"/>
          <w:szCs w:val="24"/>
          <w:lang w:val="en-AU"/>
        </w:rPr>
        <w:t>Pasiūlymą</w:t>
      </w:r>
      <w:proofErr w:type="spellEnd"/>
      <w:r>
        <w:rPr>
          <w:rFonts w:eastAsia="Times New Roman"/>
          <w:szCs w:val="24"/>
          <w:lang w:val="en-AU"/>
        </w:rPr>
        <w:t xml:space="preserve"> </w:t>
      </w:r>
      <w:bookmarkStart w:id="1" w:name="_Hlk51770490"/>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tokiu</w:t>
      </w:r>
      <w:proofErr w:type="spellEnd"/>
      <w:r>
        <w:rPr>
          <w:rFonts w:eastAsia="Times New Roman"/>
          <w:szCs w:val="24"/>
          <w:lang w:val="en-AU"/>
        </w:rPr>
        <w:t xml:space="preserve"> </w:t>
      </w:r>
      <w:proofErr w:type="spellStart"/>
      <w:r>
        <w:rPr>
          <w:rFonts w:eastAsia="Times New Roman"/>
          <w:szCs w:val="24"/>
          <w:lang w:val="en-AU"/>
        </w:rPr>
        <w:t>atveju</w:t>
      </w:r>
      <w:proofErr w:type="spellEnd"/>
      <w:r>
        <w:rPr>
          <w:rFonts w:eastAsia="Times New Roman"/>
          <w:szCs w:val="24"/>
          <w:lang w:val="en-AU"/>
        </w:rPr>
        <w:t xml:space="preserve"> </w:t>
      </w:r>
      <w:proofErr w:type="spellStart"/>
      <w:r>
        <w:rPr>
          <w:rFonts w:eastAsia="Times New Roman"/>
          <w:szCs w:val="24"/>
          <w:lang w:val="en-AU"/>
        </w:rPr>
        <w:t>kaina</w:t>
      </w:r>
      <w:proofErr w:type="spellEnd"/>
      <w:r>
        <w:rPr>
          <w:rFonts w:eastAsia="Times New Roman"/>
          <w:szCs w:val="24"/>
          <w:lang w:val="en-AU"/>
        </w:rPr>
        <w:t xml:space="preserve"> </w:t>
      </w:r>
      <w:proofErr w:type="spellStart"/>
      <w:r>
        <w:rPr>
          <w:rFonts w:eastAsia="Times New Roman"/>
          <w:szCs w:val="24"/>
          <w:lang w:val="en-AU"/>
        </w:rPr>
        <w:t>su</w:t>
      </w:r>
      <w:proofErr w:type="spellEnd"/>
      <w:r>
        <w:rPr>
          <w:rFonts w:eastAsia="Times New Roman"/>
          <w:szCs w:val="24"/>
          <w:lang w:val="en-AU"/>
        </w:rPr>
        <w:t xml:space="preserve"> PVM </w:t>
      </w:r>
      <w:proofErr w:type="spellStart"/>
      <w:r>
        <w:rPr>
          <w:rFonts w:eastAsia="Times New Roman"/>
          <w:szCs w:val="24"/>
          <w:lang w:val="en-AU"/>
        </w:rPr>
        <w:t>nebus</w:t>
      </w:r>
      <w:proofErr w:type="spellEnd"/>
      <w:r>
        <w:rPr>
          <w:rFonts w:eastAsia="Times New Roman"/>
          <w:szCs w:val="24"/>
          <w:lang w:val="en-AU"/>
        </w:rPr>
        <w:t xml:space="preserve"> </w:t>
      </w:r>
      <w:proofErr w:type="spellStart"/>
      <w:r>
        <w:rPr>
          <w:rFonts w:eastAsia="Times New Roman"/>
          <w:szCs w:val="24"/>
          <w:lang w:val="en-AU"/>
        </w:rPr>
        <w:t>keičiama</w:t>
      </w:r>
      <w:bookmarkEnd w:id="1"/>
      <w:proofErr w:type="spellEnd"/>
      <w:r>
        <w:rPr>
          <w:rFonts w:eastAsia="Times New Roman"/>
          <w:szCs w:val="24"/>
          <w:lang w:val="en-AU"/>
        </w:rPr>
        <w:t xml:space="preserve">. </w:t>
      </w:r>
      <w:proofErr w:type="spellStart"/>
      <w:r>
        <w:rPr>
          <w:rFonts w:eastAsia="Times New Roman"/>
          <w:szCs w:val="24"/>
          <w:lang w:val="en-AU"/>
        </w:rPr>
        <w:t>Dėl</w:t>
      </w:r>
      <w:proofErr w:type="spellEnd"/>
      <w:r>
        <w:rPr>
          <w:rFonts w:eastAsia="Times New Roman"/>
          <w:szCs w:val="24"/>
          <w:lang w:val="en-AU"/>
        </w:rPr>
        <w:t xml:space="preserve"> </w:t>
      </w:r>
      <w:proofErr w:type="spellStart"/>
      <w:r>
        <w:rPr>
          <w:rFonts w:eastAsia="Times New Roman"/>
          <w:szCs w:val="24"/>
          <w:lang w:val="en-AU"/>
        </w:rPr>
        <w:t>kitų</w:t>
      </w:r>
      <w:proofErr w:type="spellEnd"/>
      <w:r>
        <w:rPr>
          <w:rFonts w:eastAsia="Times New Roman"/>
          <w:szCs w:val="24"/>
          <w:lang w:val="en-AU"/>
        </w:rPr>
        <w:t xml:space="preserve"> </w:t>
      </w:r>
      <w:proofErr w:type="spellStart"/>
      <w:r>
        <w:rPr>
          <w:rFonts w:eastAsia="Times New Roman"/>
          <w:szCs w:val="24"/>
          <w:lang w:val="en-AU"/>
        </w:rPr>
        <w:t>nei</w:t>
      </w:r>
      <w:proofErr w:type="spellEnd"/>
      <w:r>
        <w:rPr>
          <w:rFonts w:eastAsia="Times New Roman"/>
          <w:szCs w:val="24"/>
          <w:lang w:val="en-AU"/>
        </w:rPr>
        <w:t xml:space="preserve"> PVM </w:t>
      </w:r>
      <w:proofErr w:type="spellStart"/>
      <w:r>
        <w:rPr>
          <w:rFonts w:eastAsia="Times New Roman"/>
          <w:szCs w:val="24"/>
          <w:lang w:val="en-AU"/>
        </w:rPr>
        <w:t>mokesčių</w:t>
      </w:r>
      <w:proofErr w:type="spellEnd"/>
      <w:r>
        <w:rPr>
          <w:rFonts w:eastAsia="Times New Roman"/>
          <w:szCs w:val="24"/>
          <w:lang w:val="en-AU"/>
        </w:rPr>
        <w:t xml:space="preserve"> </w:t>
      </w:r>
      <w:proofErr w:type="spellStart"/>
      <w:r>
        <w:rPr>
          <w:rFonts w:eastAsia="Times New Roman"/>
          <w:szCs w:val="24"/>
          <w:lang w:val="en-AU"/>
        </w:rPr>
        <w:t>pasikeitimo</w:t>
      </w:r>
      <w:proofErr w:type="spellEnd"/>
      <w:r>
        <w:rPr>
          <w:rFonts w:eastAsia="Times New Roman"/>
          <w:szCs w:val="24"/>
          <w:lang w:val="en-AU"/>
        </w:rPr>
        <w:t xml:space="preserve">, </w:t>
      </w:r>
      <w:proofErr w:type="spellStart"/>
      <w:proofErr w:type="gramStart"/>
      <w:r>
        <w:rPr>
          <w:rFonts w:eastAsia="Times New Roman"/>
          <w:szCs w:val="24"/>
          <w:lang w:val="en-AU"/>
        </w:rPr>
        <w:t>kaina</w:t>
      </w:r>
      <w:proofErr w:type="spellEnd"/>
      <w:r>
        <w:rPr>
          <w:rFonts w:eastAsia="Times New Roman"/>
          <w:szCs w:val="24"/>
          <w:lang w:val="en-AU"/>
        </w:rPr>
        <w:t xml:space="preserve">  </w:t>
      </w:r>
      <w:proofErr w:type="spellStart"/>
      <w:r>
        <w:rPr>
          <w:rFonts w:eastAsia="Times New Roman"/>
          <w:szCs w:val="24"/>
          <w:lang w:val="en-AU"/>
        </w:rPr>
        <w:t>nebus</w:t>
      </w:r>
      <w:proofErr w:type="spellEnd"/>
      <w:proofErr w:type="gramEnd"/>
      <w:r>
        <w:rPr>
          <w:rFonts w:eastAsia="Times New Roman"/>
          <w:szCs w:val="24"/>
          <w:lang w:val="en-AU"/>
        </w:rPr>
        <w:t xml:space="preserve"> </w:t>
      </w:r>
      <w:proofErr w:type="spellStart"/>
      <w:r>
        <w:rPr>
          <w:rFonts w:eastAsia="Times New Roman"/>
          <w:szCs w:val="24"/>
          <w:lang w:val="en-AU"/>
        </w:rPr>
        <w:t>perskaičiuojama</w:t>
      </w:r>
      <w:proofErr w:type="spellEnd"/>
      <w:r>
        <w:rPr>
          <w:rFonts w:eastAsia="Times New Roman"/>
          <w:szCs w:val="24"/>
          <w:lang w:val="en-AU"/>
        </w:rPr>
        <w:t xml:space="preserve"> </w:t>
      </w:r>
      <w:proofErr w:type="spellStart"/>
      <w:r>
        <w:rPr>
          <w:rFonts w:eastAsia="Times New Roman"/>
          <w:szCs w:val="24"/>
          <w:lang w:val="en-AU"/>
        </w:rPr>
        <w:t>ir</w:t>
      </w:r>
      <w:proofErr w:type="spellEnd"/>
      <w:r>
        <w:rPr>
          <w:rFonts w:eastAsia="Times New Roman"/>
          <w:szCs w:val="24"/>
          <w:lang w:val="en-AU"/>
        </w:rPr>
        <w:t xml:space="preserve"> </w:t>
      </w:r>
      <w:proofErr w:type="spellStart"/>
      <w:r>
        <w:rPr>
          <w:rFonts w:eastAsia="Times New Roman"/>
          <w:szCs w:val="24"/>
          <w:lang w:val="en-AU"/>
        </w:rPr>
        <w:t>keičiama</w:t>
      </w:r>
      <w:proofErr w:type="spellEnd"/>
      <w:r>
        <w:rPr>
          <w:rFonts w:eastAsia="Times New Roman"/>
          <w:szCs w:val="24"/>
          <w:lang w:val="en-AU"/>
        </w:rPr>
        <w:t>.</w:t>
      </w:r>
    </w:p>
    <w:p w:rsidR="007D7714" w:rsidRDefault="0064146E">
      <w:pPr>
        <w:widowControl/>
        <w:jc w:val="both"/>
        <w:rPr>
          <w:rFonts w:eastAsia="Times New Roman"/>
          <w:szCs w:val="24"/>
          <w:lang w:val="en-AU"/>
        </w:rPr>
      </w:pPr>
      <w:r>
        <w:rPr>
          <w:rFonts w:eastAsia="Times New Roman"/>
          <w:szCs w:val="24"/>
          <w:lang w:val="en-AU"/>
        </w:rPr>
        <w:t xml:space="preserve">4.1.2. kai tai </w:t>
      </w:r>
      <w:proofErr w:type="spellStart"/>
      <w:r>
        <w:rPr>
          <w:rFonts w:eastAsia="Times New Roman"/>
          <w:szCs w:val="24"/>
          <w:lang w:val="en-AU"/>
        </w:rPr>
        <w:t>priklauso</w:t>
      </w:r>
      <w:proofErr w:type="spellEnd"/>
      <w:r>
        <w:rPr>
          <w:rFonts w:eastAsia="Times New Roman"/>
          <w:szCs w:val="24"/>
          <w:lang w:val="en-AU"/>
        </w:rPr>
        <w:t xml:space="preserve"> </w:t>
      </w:r>
      <w:proofErr w:type="spellStart"/>
      <w:r>
        <w:rPr>
          <w:rFonts w:eastAsia="Times New Roman"/>
          <w:szCs w:val="24"/>
          <w:lang w:val="en-AU"/>
        </w:rPr>
        <w:t>nuo</w:t>
      </w:r>
      <w:proofErr w:type="spellEnd"/>
      <w:r>
        <w:rPr>
          <w:rFonts w:eastAsia="Times New Roman"/>
          <w:szCs w:val="24"/>
          <w:lang w:val="en-AU"/>
        </w:rPr>
        <w:t xml:space="preserve"> </w:t>
      </w:r>
      <w:proofErr w:type="spellStart"/>
      <w:r>
        <w:rPr>
          <w:rFonts w:eastAsia="Times New Roman"/>
          <w:szCs w:val="24"/>
          <w:lang w:val="en-AU"/>
        </w:rPr>
        <w:t>galimų</w:t>
      </w:r>
      <w:proofErr w:type="spellEnd"/>
      <w:r>
        <w:rPr>
          <w:rFonts w:eastAsia="Times New Roman"/>
          <w:szCs w:val="24"/>
          <w:lang w:val="en-AU"/>
        </w:rPr>
        <w:t xml:space="preserve"> </w:t>
      </w:r>
      <w:proofErr w:type="spellStart"/>
      <w:r>
        <w:rPr>
          <w:rFonts w:eastAsia="Times New Roman"/>
          <w:szCs w:val="24"/>
          <w:lang w:val="en-AU"/>
        </w:rPr>
        <w:t>teisės</w:t>
      </w:r>
      <w:proofErr w:type="spellEnd"/>
      <w:r>
        <w:rPr>
          <w:rFonts w:eastAsia="Times New Roman"/>
          <w:szCs w:val="24"/>
          <w:lang w:val="en-AU"/>
        </w:rPr>
        <w:t xml:space="preserve"> </w:t>
      </w:r>
      <w:proofErr w:type="spellStart"/>
      <w:r>
        <w:rPr>
          <w:rFonts w:eastAsia="Times New Roman"/>
          <w:szCs w:val="24"/>
          <w:lang w:val="en-AU"/>
        </w:rPr>
        <w:t>aktų</w:t>
      </w:r>
      <w:proofErr w:type="spellEnd"/>
      <w:r>
        <w:rPr>
          <w:rFonts w:eastAsia="Times New Roman"/>
          <w:szCs w:val="24"/>
          <w:lang w:val="en-AU"/>
        </w:rPr>
        <w:t xml:space="preserve"> </w:t>
      </w:r>
      <w:proofErr w:type="spellStart"/>
      <w:r>
        <w:rPr>
          <w:rFonts w:eastAsia="Times New Roman"/>
          <w:szCs w:val="24"/>
          <w:lang w:val="en-AU"/>
        </w:rPr>
        <w:t>pokyčių</w:t>
      </w:r>
      <w:proofErr w:type="spellEnd"/>
      <w:r>
        <w:rPr>
          <w:rFonts w:eastAsia="Times New Roman"/>
          <w:szCs w:val="24"/>
          <w:lang w:val="en-AU"/>
        </w:rPr>
        <w:t xml:space="preserve">, </w:t>
      </w:r>
      <w:proofErr w:type="spellStart"/>
      <w:r>
        <w:rPr>
          <w:rFonts w:eastAsia="Times New Roman"/>
          <w:szCs w:val="24"/>
          <w:lang w:val="en-AU"/>
        </w:rPr>
        <w:t>tiesiogiai</w:t>
      </w:r>
      <w:proofErr w:type="spellEnd"/>
      <w:r>
        <w:rPr>
          <w:rFonts w:eastAsia="Times New Roman"/>
          <w:szCs w:val="24"/>
          <w:lang w:val="en-AU"/>
        </w:rPr>
        <w:t xml:space="preserve"> </w:t>
      </w:r>
      <w:proofErr w:type="spellStart"/>
      <w:r>
        <w:rPr>
          <w:rFonts w:eastAsia="Times New Roman"/>
          <w:szCs w:val="24"/>
          <w:lang w:val="en-AU"/>
        </w:rPr>
        <w:t>įtakojančių</w:t>
      </w:r>
      <w:proofErr w:type="spellEnd"/>
      <w:r>
        <w:rPr>
          <w:rFonts w:eastAsia="Times New Roman"/>
          <w:szCs w:val="24"/>
          <w:lang w:val="en-AU"/>
        </w:rPr>
        <w:t xml:space="preserve"> </w:t>
      </w:r>
      <w:proofErr w:type="spellStart"/>
      <w:r>
        <w:rPr>
          <w:rFonts w:eastAsia="Times New Roman"/>
          <w:szCs w:val="24"/>
          <w:lang w:val="en-AU"/>
        </w:rPr>
        <w:t>Sutarties</w:t>
      </w:r>
      <w:proofErr w:type="spellEnd"/>
      <w:r>
        <w:rPr>
          <w:rFonts w:eastAsia="Times New Roman"/>
          <w:szCs w:val="24"/>
          <w:lang w:val="en-AU"/>
        </w:rPr>
        <w:t xml:space="preserve"> </w:t>
      </w:r>
      <w:proofErr w:type="spellStart"/>
      <w:r>
        <w:rPr>
          <w:rFonts w:eastAsia="Times New Roman"/>
          <w:szCs w:val="24"/>
          <w:lang w:val="en-AU"/>
        </w:rPr>
        <w:t>kainos</w:t>
      </w:r>
      <w:proofErr w:type="spellEnd"/>
      <w:r>
        <w:rPr>
          <w:rFonts w:eastAsia="Times New Roman"/>
          <w:szCs w:val="24"/>
          <w:lang w:val="en-AU"/>
        </w:rPr>
        <w:t xml:space="preserve"> </w:t>
      </w:r>
      <w:proofErr w:type="spellStart"/>
      <w:r>
        <w:rPr>
          <w:rFonts w:eastAsia="Times New Roman"/>
          <w:szCs w:val="24"/>
          <w:lang w:val="en-AU"/>
        </w:rPr>
        <w:t>peržiūrą</w:t>
      </w:r>
      <w:proofErr w:type="spellEnd"/>
      <w:r>
        <w:rPr>
          <w:rFonts w:eastAsia="Times New Roman"/>
          <w:szCs w:val="24"/>
          <w:lang w:val="en-AU"/>
        </w:rPr>
        <w:t>.</w:t>
      </w:r>
    </w:p>
    <w:p w:rsidR="007D7714" w:rsidRDefault="0064146E">
      <w:pPr>
        <w:tabs>
          <w:tab w:val="left" w:pos="780"/>
        </w:tabs>
        <w:jc w:val="both"/>
        <w:rPr>
          <w:szCs w:val="24"/>
          <w:lang w:val="en-AU"/>
        </w:rPr>
      </w:pPr>
      <w:r>
        <w:rPr>
          <w:szCs w:val="24"/>
          <w:lang w:val="en-AU"/>
        </w:rPr>
        <w:t xml:space="preserve">4.2. </w:t>
      </w:r>
      <w:proofErr w:type="spellStart"/>
      <w:r>
        <w:rPr>
          <w:szCs w:val="24"/>
          <w:lang w:val="en-AU"/>
        </w:rPr>
        <w:t>Vykdytojas</w:t>
      </w:r>
      <w:proofErr w:type="spellEnd"/>
      <w:r>
        <w:rPr>
          <w:szCs w:val="24"/>
          <w:lang w:val="en-AU"/>
        </w:rPr>
        <w:t xml:space="preserve"> </w:t>
      </w:r>
      <w:proofErr w:type="spellStart"/>
      <w:r>
        <w:rPr>
          <w:szCs w:val="24"/>
          <w:lang w:val="en-AU"/>
        </w:rPr>
        <w:t>inicijuodamas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peržiūrą</w:t>
      </w:r>
      <w:proofErr w:type="spellEnd"/>
      <w:r>
        <w:rPr>
          <w:szCs w:val="24"/>
          <w:lang w:val="en-AU"/>
        </w:rPr>
        <w:t xml:space="preserve"> 4.1.1, 4.1.2 </w:t>
      </w:r>
      <w:proofErr w:type="spellStart"/>
      <w:r>
        <w:rPr>
          <w:szCs w:val="24"/>
          <w:lang w:val="en-AU"/>
        </w:rPr>
        <w:t>papunkčiuose</w:t>
      </w:r>
      <w:proofErr w:type="spellEnd"/>
      <w:r>
        <w:rPr>
          <w:szCs w:val="24"/>
          <w:lang w:val="en-AU"/>
        </w:rPr>
        <w:t xml:space="preserve"> </w:t>
      </w:r>
      <w:proofErr w:type="spellStart"/>
      <w:r>
        <w:rPr>
          <w:szCs w:val="24"/>
          <w:lang w:val="en-AU"/>
        </w:rPr>
        <w:t>nustatytais</w:t>
      </w:r>
      <w:proofErr w:type="spellEnd"/>
      <w:r>
        <w:rPr>
          <w:szCs w:val="24"/>
          <w:lang w:val="en-AU"/>
        </w:rPr>
        <w:t xml:space="preserve"> </w:t>
      </w:r>
      <w:proofErr w:type="spellStart"/>
      <w:r>
        <w:rPr>
          <w:szCs w:val="24"/>
          <w:lang w:val="en-AU"/>
        </w:rPr>
        <w:t>atvejais</w:t>
      </w:r>
      <w:proofErr w:type="spellEnd"/>
      <w:r>
        <w:rPr>
          <w:szCs w:val="24"/>
          <w:lang w:val="en-AU"/>
        </w:rPr>
        <w:t xml:space="preserve"> </w:t>
      </w:r>
      <w:proofErr w:type="spellStart"/>
      <w:r>
        <w:rPr>
          <w:szCs w:val="24"/>
          <w:lang w:val="en-AU"/>
        </w:rPr>
        <w:t>turi</w:t>
      </w:r>
      <w:proofErr w:type="spellEnd"/>
      <w:r>
        <w:rPr>
          <w:szCs w:val="24"/>
          <w:lang w:val="en-AU"/>
        </w:rPr>
        <w:t xml:space="preserve"> </w:t>
      </w:r>
      <w:proofErr w:type="spellStart"/>
      <w:r>
        <w:rPr>
          <w:szCs w:val="24"/>
          <w:lang w:val="en-AU"/>
        </w:rPr>
        <w:t>raštu</w:t>
      </w:r>
      <w:proofErr w:type="spellEnd"/>
      <w:r>
        <w:rPr>
          <w:szCs w:val="24"/>
          <w:lang w:val="en-AU"/>
        </w:rPr>
        <w:t xml:space="preserve"> </w:t>
      </w:r>
      <w:proofErr w:type="spellStart"/>
      <w:r>
        <w:rPr>
          <w:szCs w:val="24"/>
          <w:lang w:val="en-AU"/>
        </w:rPr>
        <w:t>pateikti</w:t>
      </w:r>
      <w:proofErr w:type="spellEnd"/>
      <w:r>
        <w:rPr>
          <w:szCs w:val="24"/>
          <w:lang w:val="en-AU"/>
        </w:rPr>
        <w:t xml:space="preserve"> </w:t>
      </w:r>
      <w:proofErr w:type="spellStart"/>
      <w:r>
        <w:rPr>
          <w:szCs w:val="24"/>
          <w:lang w:val="en-AU"/>
        </w:rPr>
        <w:t>pasiūlymą</w:t>
      </w:r>
      <w:proofErr w:type="spellEnd"/>
      <w:r>
        <w:rPr>
          <w:szCs w:val="24"/>
          <w:lang w:val="en-AU"/>
        </w:rPr>
        <w:t xml:space="preserve"> </w:t>
      </w:r>
      <w:proofErr w:type="spellStart"/>
      <w:r>
        <w:rPr>
          <w:szCs w:val="24"/>
          <w:lang w:val="en-AU"/>
        </w:rPr>
        <w:t>dėl</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peržiūros</w:t>
      </w:r>
      <w:proofErr w:type="spellEnd"/>
      <w:r>
        <w:rPr>
          <w:szCs w:val="24"/>
          <w:lang w:val="en-AU"/>
        </w:rPr>
        <w:t xml:space="preserve">, </w:t>
      </w:r>
      <w:proofErr w:type="spellStart"/>
      <w:r>
        <w:rPr>
          <w:szCs w:val="24"/>
          <w:lang w:val="en-AU"/>
        </w:rPr>
        <w:t>kartu</w:t>
      </w:r>
      <w:proofErr w:type="spellEnd"/>
      <w:r>
        <w:rPr>
          <w:szCs w:val="24"/>
          <w:lang w:val="en-AU"/>
        </w:rPr>
        <w:t xml:space="preserve"> </w:t>
      </w:r>
      <w:proofErr w:type="spellStart"/>
      <w:r>
        <w:rPr>
          <w:szCs w:val="24"/>
          <w:lang w:val="en-AU"/>
        </w:rPr>
        <w:t>su</w:t>
      </w:r>
      <w:proofErr w:type="spellEnd"/>
      <w:r>
        <w:rPr>
          <w:szCs w:val="24"/>
          <w:lang w:val="en-AU"/>
        </w:rPr>
        <w:t xml:space="preserve"> </w:t>
      </w:r>
      <w:proofErr w:type="spellStart"/>
      <w:r>
        <w:rPr>
          <w:szCs w:val="24"/>
          <w:lang w:val="en-AU"/>
        </w:rPr>
        <w:t>atliktais</w:t>
      </w:r>
      <w:proofErr w:type="spellEnd"/>
      <w:r>
        <w:rPr>
          <w:szCs w:val="24"/>
          <w:lang w:val="en-AU"/>
        </w:rPr>
        <w:t xml:space="preserve"> </w:t>
      </w:r>
      <w:proofErr w:type="spellStart"/>
      <w:r>
        <w:rPr>
          <w:szCs w:val="24"/>
          <w:lang w:val="en-AU"/>
        </w:rPr>
        <w:t>skaičiavimais</w:t>
      </w:r>
      <w:proofErr w:type="spellEnd"/>
      <w:r>
        <w:rPr>
          <w:szCs w:val="24"/>
          <w:lang w:val="en-AU"/>
        </w:rPr>
        <w:t xml:space="preserve"> </w:t>
      </w:r>
      <w:proofErr w:type="spellStart"/>
      <w:r>
        <w:rPr>
          <w:szCs w:val="24"/>
          <w:lang w:val="en-AU"/>
        </w:rPr>
        <w:t>ir</w:t>
      </w:r>
      <w:proofErr w:type="spellEnd"/>
      <w:r>
        <w:rPr>
          <w:szCs w:val="24"/>
          <w:lang w:val="en-AU"/>
        </w:rPr>
        <w:t xml:space="preserve"> </w:t>
      </w:r>
      <w:proofErr w:type="spellStart"/>
      <w:r>
        <w:rPr>
          <w:szCs w:val="24"/>
          <w:lang w:val="en-AU"/>
        </w:rPr>
        <w:t>pateikti</w:t>
      </w:r>
      <w:proofErr w:type="spellEnd"/>
      <w:r>
        <w:rPr>
          <w:szCs w:val="24"/>
          <w:lang w:val="en-AU"/>
        </w:rPr>
        <w:t xml:space="preserve"> </w:t>
      </w:r>
      <w:proofErr w:type="spellStart"/>
      <w:r>
        <w:rPr>
          <w:szCs w:val="24"/>
          <w:lang w:val="en-AU"/>
        </w:rPr>
        <w:t>įrodančius</w:t>
      </w:r>
      <w:proofErr w:type="spellEnd"/>
      <w:r>
        <w:rPr>
          <w:szCs w:val="24"/>
          <w:lang w:val="en-AU"/>
        </w:rPr>
        <w:t xml:space="preserve"> </w:t>
      </w:r>
      <w:proofErr w:type="spellStart"/>
      <w:r>
        <w:rPr>
          <w:szCs w:val="24"/>
          <w:lang w:val="en-AU"/>
        </w:rPr>
        <w:t>dokumentus</w:t>
      </w:r>
      <w:proofErr w:type="spellEnd"/>
      <w:r>
        <w:rPr>
          <w:szCs w:val="24"/>
          <w:lang w:val="en-AU"/>
        </w:rPr>
        <w:t xml:space="preserve"> </w:t>
      </w:r>
      <w:proofErr w:type="spellStart"/>
      <w:r>
        <w:rPr>
          <w:szCs w:val="24"/>
          <w:lang w:val="en-AU"/>
        </w:rPr>
        <w:t>ar</w:t>
      </w:r>
      <w:proofErr w:type="spellEnd"/>
      <w:r>
        <w:rPr>
          <w:szCs w:val="24"/>
          <w:lang w:val="en-AU"/>
        </w:rPr>
        <w:t xml:space="preserve"> </w:t>
      </w:r>
      <w:proofErr w:type="spellStart"/>
      <w:r>
        <w:rPr>
          <w:szCs w:val="24"/>
          <w:lang w:val="en-AU"/>
        </w:rPr>
        <w:t>nuorodas</w:t>
      </w:r>
      <w:proofErr w:type="spellEnd"/>
      <w:r>
        <w:rPr>
          <w:szCs w:val="24"/>
          <w:lang w:val="en-AU"/>
        </w:rPr>
        <w:t xml:space="preserve"> į </w:t>
      </w:r>
      <w:proofErr w:type="spellStart"/>
      <w:r>
        <w:rPr>
          <w:szCs w:val="24"/>
          <w:lang w:val="en-AU"/>
        </w:rPr>
        <w:t>oficialius</w:t>
      </w:r>
      <w:proofErr w:type="spellEnd"/>
      <w:r>
        <w:rPr>
          <w:szCs w:val="24"/>
          <w:lang w:val="en-AU"/>
        </w:rPr>
        <w:t xml:space="preserve"> </w:t>
      </w:r>
      <w:proofErr w:type="spellStart"/>
      <w:r>
        <w:rPr>
          <w:szCs w:val="24"/>
          <w:lang w:val="en-AU"/>
        </w:rPr>
        <w:t>šaltinius</w:t>
      </w:r>
      <w:proofErr w:type="spellEnd"/>
      <w:r>
        <w:rPr>
          <w:szCs w:val="24"/>
          <w:lang w:val="en-AU"/>
        </w:rPr>
        <w:t xml:space="preserve">, </w:t>
      </w:r>
      <w:proofErr w:type="spellStart"/>
      <w:r>
        <w:rPr>
          <w:szCs w:val="24"/>
          <w:lang w:val="en-AU"/>
        </w:rPr>
        <w:t>pagrindž</w:t>
      </w:r>
      <w:r>
        <w:rPr>
          <w:szCs w:val="24"/>
          <w:lang w:val="en-AU"/>
        </w:rPr>
        <w:t>iančius</w:t>
      </w:r>
      <w:proofErr w:type="spellEnd"/>
      <w:r>
        <w:rPr>
          <w:szCs w:val="24"/>
          <w:lang w:val="en-AU"/>
        </w:rPr>
        <w:t xml:space="preserve">, jog </w:t>
      </w:r>
      <w:proofErr w:type="spellStart"/>
      <w:r>
        <w:rPr>
          <w:szCs w:val="24"/>
          <w:lang w:val="en-AU"/>
        </w:rPr>
        <w:t>atsirado</w:t>
      </w:r>
      <w:proofErr w:type="spellEnd"/>
      <w:r>
        <w:rPr>
          <w:szCs w:val="24"/>
          <w:lang w:val="en-AU"/>
        </w:rPr>
        <w:t xml:space="preserve"> </w:t>
      </w:r>
      <w:proofErr w:type="spellStart"/>
      <w:r>
        <w:rPr>
          <w:szCs w:val="24"/>
          <w:lang w:val="en-AU"/>
        </w:rPr>
        <w:t>Sutartyje</w:t>
      </w:r>
      <w:proofErr w:type="spellEnd"/>
      <w:r>
        <w:rPr>
          <w:szCs w:val="24"/>
          <w:lang w:val="en-AU"/>
        </w:rPr>
        <w:t xml:space="preserve"> </w:t>
      </w:r>
      <w:proofErr w:type="spellStart"/>
      <w:r>
        <w:rPr>
          <w:szCs w:val="24"/>
          <w:lang w:val="en-AU"/>
        </w:rPr>
        <w:t>nustatytos</w:t>
      </w:r>
      <w:proofErr w:type="spellEnd"/>
      <w:r>
        <w:rPr>
          <w:szCs w:val="24"/>
          <w:lang w:val="en-AU"/>
        </w:rPr>
        <w:t xml:space="preserve"> </w:t>
      </w:r>
      <w:proofErr w:type="spellStart"/>
      <w:r>
        <w:rPr>
          <w:szCs w:val="24"/>
          <w:lang w:val="en-AU"/>
        </w:rPr>
        <w:t>sąlygos</w:t>
      </w:r>
      <w:proofErr w:type="spellEnd"/>
      <w:r>
        <w:rPr>
          <w:szCs w:val="24"/>
          <w:lang w:val="en-AU"/>
        </w:rPr>
        <w:t xml:space="preserve">, </w:t>
      </w:r>
      <w:proofErr w:type="spellStart"/>
      <w:r>
        <w:rPr>
          <w:szCs w:val="24"/>
          <w:lang w:val="en-AU"/>
        </w:rPr>
        <w:t>leidžiančios</w:t>
      </w:r>
      <w:proofErr w:type="spellEnd"/>
      <w:r>
        <w:rPr>
          <w:szCs w:val="24"/>
          <w:lang w:val="en-AU"/>
        </w:rPr>
        <w:t xml:space="preserve"> </w:t>
      </w:r>
      <w:proofErr w:type="spellStart"/>
      <w:r>
        <w:rPr>
          <w:szCs w:val="24"/>
          <w:lang w:val="en-AU"/>
        </w:rPr>
        <w:t>perskaičiuoti</w:t>
      </w:r>
      <w:proofErr w:type="spellEnd"/>
      <w:r>
        <w:rPr>
          <w:szCs w:val="24"/>
          <w:lang w:val="en-AU"/>
        </w:rPr>
        <w:t xml:space="preserve"> </w:t>
      </w:r>
      <w:proofErr w:type="spellStart"/>
      <w:r>
        <w:rPr>
          <w:szCs w:val="24"/>
          <w:lang w:val="en-AU"/>
        </w:rPr>
        <w:t>Sutarties</w:t>
      </w:r>
      <w:proofErr w:type="spellEnd"/>
      <w:r>
        <w:rPr>
          <w:szCs w:val="24"/>
          <w:lang w:val="en-AU"/>
        </w:rPr>
        <w:t xml:space="preserve"> </w:t>
      </w:r>
      <w:proofErr w:type="spellStart"/>
      <w:r>
        <w:rPr>
          <w:szCs w:val="24"/>
          <w:lang w:val="en-AU"/>
        </w:rPr>
        <w:t>įkainius</w:t>
      </w:r>
      <w:proofErr w:type="spellEnd"/>
      <w:r>
        <w:rPr>
          <w:szCs w:val="24"/>
          <w:lang w:val="en-AU"/>
        </w:rPr>
        <w:t xml:space="preserve">. </w:t>
      </w:r>
      <w:proofErr w:type="spellStart"/>
      <w:r>
        <w:rPr>
          <w:szCs w:val="24"/>
          <w:lang w:val="en-AU"/>
        </w:rPr>
        <w:t>Pirkėjas</w:t>
      </w:r>
      <w:proofErr w:type="spellEnd"/>
      <w:r>
        <w:rPr>
          <w:szCs w:val="24"/>
          <w:lang w:val="en-AU"/>
        </w:rPr>
        <w:t xml:space="preserve"> </w:t>
      </w:r>
      <w:proofErr w:type="spellStart"/>
      <w:r>
        <w:rPr>
          <w:szCs w:val="24"/>
          <w:lang w:val="en-AU"/>
        </w:rPr>
        <w:t>pasilieka</w:t>
      </w:r>
      <w:proofErr w:type="spellEnd"/>
      <w:r>
        <w:rPr>
          <w:szCs w:val="24"/>
          <w:lang w:val="en-AU"/>
        </w:rPr>
        <w:t xml:space="preserve"> </w:t>
      </w:r>
      <w:proofErr w:type="spellStart"/>
      <w:r>
        <w:rPr>
          <w:szCs w:val="24"/>
          <w:lang w:val="en-AU"/>
        </w:rPr>
        <w:t>teisę</w:t>
      </w:r>
      <w:proofErr w:type="spellEnd"/>
      <w:r>
        <w:rPr>
          <w:szCs w:val="24"/>
          <w:lang w:val="en-AU"/>
        </w:rPr>
        <w:t xml:space="preserve"> pats </w:t>
      </w:r>
      <w:proofErr w:type="spellStart"/>
      <w:r>
        <w:rPr>
          <w:szCs w:val="24"/>
          <w:lang w:val="en-AU"/>
        </w:rPr>
        <w:t>inicijuoti</w:t>
      </w:r>
      <w:proofErr w:type="spellEnd"/>
      <w:r>
        <w:rPr>
          <w:szCs w:val="24"/>
          <w:lang w:val="en-AU"/>
        </w:rPr>
        <w:t xml:space="preserve"> </w:t>
      </w:r>
      <w:proofErr w:type="spellStart"/>
      <w:r>
        <w:rPr>
          <w:szCs w:val="24"/>
          <w:lang w:val="en-AU"/>
        </w:rPr>
        <w:t>įkainių</w:t>
      </w:r>
      <w:proofErr w:type="spellEnd"/>
      <w:r>
        <w:rPr>
          <w:szCs w:val="24"/>
          <w:lang w:val="en-AU"/>
        </w:rPr>
        <w:t xml:space="preserve"> </w:t>
      </w:r>
      <w:proofErr w:type="spellStart"/>
      <w:r>
        <w:rPr>
          <w:szCs w:val="24"/>
          <w:lang w:val="en-AU"/>
        </w:rPr>
        <w:t>peržiūrą</w:t>
      </w:r>
      <w:proofErr w:type="spellEnd"/>
      <w:r>
        <w:rPr>
          <w:szCs w:val="24"/>
          <w:lang w:val="en-AU"/>
        </w:rPr>
        <w:t xml:space="preserve"> </w:t>
      </w:r>
      <w:proofErr w:type="spellStart"/>
      <w:r>
        <w:rPr>
          <w:szCs w:val="24"/>
          <w:lang w:val="en-AU"/>
        </w:rPr>
        <w:t>tokia</w:t>
      </w:r>
      <w:proofErr w:type="spellEnd"/>
      <w:r>
        <w:rPr>
          <w:szCs w:val="24"/>
          <w:lang w:val="en-AU"/>
        </w:rPr>
        <w:t xml:space="preserve"> </w:t>
      </w:r>
      <w:proofErr w:type="spellStart"/>
      <w:r>
        <w:rPr>
          <w:szCs w:val="24"/>
          <w:lang w:val="en-AU"/>
        </w:rPr>
        <w:t>pačia</w:t>
      </w:r>
      <w:proofErr w:type="spellEnd"/>
      <w:r>
        <w:rPr>
          <w:szCs w:val="24"/>
          <w:lang w:val="en-AU"/>
        </w:rPr>
        <w:t xml:space="preserve"> </w:t>
      </w:r>
      <w:proofErr w:type="spellStart"/>
      <w:r>
        <w:rPr>
          <w:szCs w:val="24"/>
          <w:lang w:val="en-AU"/>
        </w:rPr>
        <w:t>tvarka</w:t>
      </w:r>
      <w:proofErr w:type="spellEnd"/>
      <w:r>
        <w:rPr>
          <w:szCs w:val="24"/>
          <w:lang w:val="en-AU"/>
        </w:rPr>
        <w:t xml:space="preserve">, </w:t>
      </w:r>
      <w:proofErr w:type="spellStart"/>
      <w:r>
        <w:rPr>
          <w:szCs w:val="24"/>
          <w:lang w:val="en-AU"/>
        </w:rPr>
        <w:t>kokia</w:t>
      </w:r>
      <w:proofErr w:type="spellEnd"/>
      <w:r>
        <w:rPr>
          <w:szCs w:val="24"/>
          <w:lang w:val="en-AU"/>
        </w:rPr>
        <w:t xml:space="preserve"> </w:t>
      </w:r>
      <w:proofErr w:type="spellStart"/>
      <w:r>
        <w:rPr>
          <w:szCs w:val="24"/>
          <w:lang w:val="en-AU"/>
        </w:rPr>
        <w:t>numatyta</w:t>
      </w:r>
      <w:proofErr w:type="spellEnd"/>
      <w:r>
        <w:rPr>
          <w:szCs w:val="24"/>
          <w:lang w:val="en-AU"/>
        </w:rPr>
        <w:t xml:space="preserve"> </w:t>
      </w:r>
      <w:proofErr w:type="spellStart"/>
      <w:r>
        <w:rPr>
          <w:szCs w:val="24"/>
          <w:lang w:val="en-AU"/>
        </w:rPr>
        <w:t>Vykdytojui</w:t>
      </w:r>
      <w:proofErr w:type="spellEnd"/>
      <w:r>
        <w:rPr>
          <w:szCs w:val="24"/>
          <w:lang w:val="en-AU"/>
        </w:rPr>
        <w:t xml:space="preserve">. </w:t>
      </w:r>
      <w:proofErr w:type="spellStart"/>
      <w:r>
        <w:rPr>
          <w:szCs w:val="24"/>
          <w:lang w:val="en-AU"/>
        </w:rPr>
        <w:t>Aplinkybės</w:t>
      </w:r>
      <w:proofErr w:type="spellEnd"/>
      <w:r>
        <w:rPr>
          <w:szCs w:val="24"/>
          <w:lang w:val="en-AU"/>
        </w:rPr>
        <w:t xml:space="preserve">, </w:t>
      </w:r>
      <w:proofErr w:type="spellStart"/>
      <w:r>
        <w:rPr>
          <w:szCs w:val="24"/>
          <w:lang w:val="en-AU"/>
        </w:rPr>
        <w:t>dėl</w:t>
      </w:r>
      <w:proofErr w:type="spellEnd"/>
      <w:r>
        <w:rPr>
          <w:szCs w:val="24"/>
          <w:lang w:val="en-AU"/>
        </w:rPr>
        <w:t xml:space="preserve"> </w:t>
      </w:r>
      <w:proofErr w:type="spellStart"/>
      <w:r>
        <w:rPr>
          <w:szCs w:val="24"/>
          <w:lang w:val="en-AU"/>
        </w:rPr>
        <w:t>kurių</w:t>
      </w:r>
      <w:proofErr w:type="spellEnd"/>
      <w:r>
        <w:rPr>
          <w:szCs w:val="24"/>
          <w:lang w:val="en-AU"/>
        </w:rPr>
        <w:t xml:space="preserve"> </w:t>
      </w:r>
      <w:proofErr w:type="spellStart"/>
      <w:r>
        <w:rPr>
          <w:szCs w:val="24"/>
          <w:lang w:val="en-AU"/>
        </w:rPr>
        <w:t>inicijuojama</w:t>
      </w:r>
      <w:proofErr w:type="spellEnd"/>
      <w:r>
        <w:rPr>
          <w:szCs w:val="24"/>
          <w:lang w:val="en-AU"/>
        </w:rPr>
        <w:t xml:space="preserve"> </w:t>
      </w:r>
      <w:proofErr w:type="spellStart"/>
      <w:r>
        <w:rPr>
          <w:szCs w:val="24"/>
          <w:lang w:val="en-AU"/>
        </w:rPr>
        <w:t>įkainių</w:t>
      </w:r>
      <w:proofErr w:type="spellEnd"/>
      <w:r>
        <w:rPr>
          <w:szCs w:val="24"/>
          <w:lang w:val="en-AU"/>
        </w:rPr>
        <w:t xml:space="preserve"> </w:t>
      </w:r>
      <w:proofErr w:type="spellStart"/>
      <w:r>
        <w:rPr>
          <w:szCs w:val="24"/>
          <w:lang w:val="en-AU"/>
        </w:rPr>
        <w:t>peržiūra</w:t>
      </w:r>
      <w:proofErr w:type="spellEnd"/>
      <w:r>
        <w:rPr>
          <w:szCs w:val="24"/>
          <w:lang w:val="en-AU"/>
        </w:rPr>
        <w:t>,</w:t>
      </w:r>
      <w:r>
        <w:rPr>
          <w:szCs w:val="24"/>
          <w:lang w:val="en-AU"/>
        </w:rPr>
        <w:t xml:space="preserve"> </w:t>
      </w:r>
      <w:proofErr w:type="spellStart"/>
      <w:r>
        <w:rPr>
          <w:szCs w:val="24"/>
          <w:lang w:val="en-AU"/>
        </w:rPr>
        <w:t>turi</w:t>
      </w:r>
      <w:proofErr w:type="spellEnd"/>
      <w:r>
        <w:rPr>
          <w:szCs w:val="24"/>
          <w:lang w:val="en-AU"/>
        </w:rPr>
        <w:t xml:space="preserve"> </w:t>
      </w:r>
      <w:proofErr w:type="spellStart"/>
      <w:r>
        <w:rPr>
          <w:szCs w:val="24"/>
          <w:lang w:val="en-AU"/>
        </w:rPr>
        <w:t>būti</w:t>
      </w:r>
      <w:proofErr w:type="spellEnd"/>
      <w:r>
        <w:rPr>
          <w:szCs w:val="24"/>
          <w:lang w:val="en-AU"/>
        </w:rPr>
        <w:t xml:space="preserve"> </w:t>
      </w:r>
      <w:proofErr w:type="spellStart"/>
      <w:r>
        <w:rPr>
          <w:szCs w:val="24"/>
          <w:lang w:val="en-AU"/>
        </w:rPr>
        <w:t>tokios</w:t>
      </w:r>
      <w:proofErr w:type="spellEnd"/>
      <w:r>
        <w:rPr>
          <w:szCs w:val="24"/>
          <w:lang w:val="en-AU"/>
        </w:rPr>
        <w:t xml:space="preserve">, </w:t>
      </w:r>
      <w:proofErr w:type="spellStart"/>
      <w:r>
        <w:rPr>
          <w:szCs w:val="24"/>
          <w:lang w:val="en-AU"/>
        </w:rPr>
        <w:t>kurios</w:t>
      </w:r>
      <w:proofErr w:type="spellEnd"/>
      <w:r>
        <w:rPr>
          <w:szCs w:val="24"/>
          <w:lang w:val="en-AU"/>
        </w:rPr>
        <w:t xml:space="preserve"> </w:t>
      </w:r>
      <w:proofErr w:type="spellStart"/>
      <w:r>
        <w:rPr>
          <w:szCs w:val="24"/>
          <w:lang w:val="en-AU"/>
        </w:rPr>
        <w:t>paaiškėjo</w:t>
      </w:r>
      <w:proofErr w:type="spellEnd"/>
      <w:r>
        <w:rPr>
          <w:szCs w:val="24"/>
          <w:lang w:val="en-AU"/>
        </w:rPr>
        <w:t xml:space="preserve"> tik po </w:t>
      </w:r>
      <w:proofErr w:type="spellStart"/>
      <w:r>
        <w:rPr>
          <w:szCs w:val="24"/>
          <w:lang w:val="en-AU"/>
        </w:rPr>
        <w:t>pasiūlymų</w:t>
      </w:r>
      <w:proofErr w:type="spellEnd"/>
      <w:r>
        <w:rPr>
          <w:szCs w:val="24"/>
          <w:lang w:val="en-AU"/>
        </w:rPr>
        <w:t xml:space="preserve"> </w:t>
      </w:r>
      <w:proofErr w:type="spellStart"/>
      <w:r>
        <w:rPr>
          <w:szCs w:val="24"/>
          <w:lang w:val="en-AU"/>
        </w:rPr>
        <w:t>pateikimo</w:t>
      </w:r>
      <w:proofErr w:type="spellEnd"/>
      <w:r>
        <w:rPr>
          <w:szCs w:val="24"/>
          <w:lang w:val="en-AU"/>
        </w:rPr>
        <w:t xml:space="preserve"> </w:t>
      </w:r>
      <w:proofErr w:type="spellStart"/>
      <w:r>
        <w:rPr>
          <w:szCs w:val="24"/>
          <w:lang w:val="en-AU"/>
        </w:rPr>
        <w:t>termino</w:t>
      </w:r>
      <w:proofErr w:type="spellEnd"/>
      <w:r>
        <w:rPr>
          <w:szCs w:val="24"/>
          <w:lang w:val="en-AU"/>
        </w:rPr>
        <w:t xml:space="preserve"> </w:t>
      </w:r>
      <w:proofErr w:type="spellStart"/>
      <w:r>
        <w:rPr>
          <w:szCs w:val="24"/>
          <w:lang w:val="en-AU"/>
        </w:rPr>
        <w:t>Pirkime</w:t>
      </w:r>
      <w:proofErr w:type="spellEnd"/>
      <w:r>
        <w:rPr>
          <w:szCs w:val="24"/>
          <w:lang w:val="en-AU"/>
        </w:rPr>
        <w:t xml:space="preserve"> </w:t>
      </w:r>
      <w:proofErr w:type="spellStart"/>
      <w:r>
        <w:rPr>
          <w:szCs w:val="24"/>
          <w:lang w:val="en-AU"/>
        </w:rPr>
        <w:t>pabaigos</w:t>
      </w:r>
      <w:proofErr w:type="spellEnd"/>
      <w:r>
        <w:rPr>
          <w:szCs w:val="24"/>
          <w:lang w:val="en-AU"/>
        </w:rPr>
        <w:t xml:space="preserve">. </w:t>
      </w:r>
    </w:p>
    <w:p w:rsidR="007D7714" w:rsidRDefault="0064146E">
      <w:pPr>
        <w:tabs>
          <w:tab w:val="left" w:pos="780"/>
        </w:tabs>
        <w:jc w:val="both"/>
        <w:rPr>
          <w:szCs w:val="24"/>
          <w:lang w:val="en-AU"/>
        </w:rPr>
      </w:pPr>
      <w:r>
        <w:rPr>
          <w:szCs w:val="24"/>
          <w:lang w:val="en-AU"/>
        </w:rPr>
        <w:t xml:space="preserve">4.3. </w:t>
      </w:r>
      <w:proofErr w:type="spellStart"/>
      <w:r>
        <w:rPr>
          <w:szCs w:val="24"/>
          <w:lang w:val="en-AU"/>
        </w:rPr>
        <w:t>Perskaičiuotos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įforminamos</w:t>
      </w:r>
      <w:proofErr w:type="spellEnd"/>
      <w:r>
        <w:rPr>
          <w:szCs w:val="24"/>
          <w:lang w:val="en-AU"/>
        </w:rPr>
        <w:t xml:space="preserve"> </w:t>
      </w:r>
      <w:proofErr w:type="spellStart"/>
      <w:r>
        <w:rPr>
          <w:szCs w:val="24"/>
          <w:lang w:val="en-AU"/>
        </w:rPr>
        <w:t>Šalių</w:t>
      </w:r>
      <w:proofErr w:type="spellEnd"/>
      <w:r>
        <w:rPr>
          <w:szCs w:val="24"/>
          <w:lang w:val="en-AU"/>
        </w:rPr>
        <w:t xml:space="preserve"> </w:t>
      </w:r>
      <w:proofErr w:type="spellStart"/>
      <w:r>
        <w:rPr>
          <w:szCs w:val="24"/>
          <w:lang w:val="en-AU"/>
        </w:rPr>
        <w:t>pasirašomu</w:t>
      </w:r>
      <w:proofErr w:type="spellEnd"/>
      <w:r>
        <w:rPr>
          <w:szCs w:val="24"/>
          <w:lang w:val="en-AU"/>
        </w:rPr>
        <w:t xml:space="preserve"> </w:t>
      </w:r>
      <w:proofErr w:type="spellStart"/>
      <w:r>
        <w:rPr>
          <w:szCs w:val="24"/>
          <w:lang w:val="en-AU"/>
        </w:rPr>
        <w:t>susitarimu</w:t>
      </w:r>
      <w:proofErr w:type="spellEnd"/>
      <w:r>
        <w:rPr>
          <w:szCs w:val="24"/>
          <w:lang w:val="en-AU"/>
        </w:rPr>
        <w:t xml:space="preserve">, kuris </w:t>
      </w:r>
      <w:proofErr w:type="spellStart"/>
      <w:r>
        <w:rPr>
          <w:szCs w:val="24"/>
          <w:lang w:val="en-AU"/>
        </w:rPr>
        <w:t>tampa</w:t>
      </w:r>
      <w:proofErr w:type="spellEnd"/>
      <w:r>
        <w:rPr>
          <w:szCs w:val="24"/>
          <w:lang w:val="en-AU"/>
        </w:rPr>
        <w:t xml:space="preserve"> </w:t>
      </w:r>
      <w:proofErr w:type="spellStart"/>
      <w:r>
        <w:rPr>
          <w:szCs w:val="24"/>
          <w:lang w:val="en-AU"/>
        </w:rPr>
        <w:t>neatsiejama</w:t>
      </w:r>
      <w:proofErr w:type="spellEnd"/>
      <w:r>
        <w:rPr>
          <w:szCs w:val="24"/>
          <w:lang w:val="en-AU"/>
        </w:rPr>
        <w:t xml:space="preserve"> </w:t>
      </w:r>
      <w:proofErr w:type="spellStart"/>
      <w:r>
        <w:rPr>
          <w:szCs w:val="24"/>
          <w:lang w:val="en-AU"/>
        </w:rPr>
        <w:t>Sutarties</w:t>
      </w:r>
      <w:proofErr w:type="spellEnd"/>
      <w:r>
        <w:rPr>
          <w:szCs w:val="24"/>
          <w:lang w:val="en-AU"/>
        </w:rPr>
        <w:t xml:space="preserve"> </w:t>
      </w:r>
      <w:proofErr w:type="spellStart"/>
      <w:r>
        <w:rPr>
          <w:szCs w:val="24"/>
          <w:lang w:val="en-AU"/>
        </w:rPr>
        <w:t>dalimi</w:t>
      </w:r>
      <w:proofErr w:type="spellEnd"/>
      <w:r>
        <w:rPr>
          <w:szCs w:val="24"/>
          <w:lang w:val="en-AU"/>
        </w:rPr>
        <w:t xml:space="preserve">. </w:t>
      </w:r>
      <w:proofErr w:type="spellStart"/>
      <w:r>
        <w:rPr>
          <w:szCs w:val="24"/>
          <w:lang w:val="en-AU"/>
        </w:rPr>
        <w:t>Perskaičiuotos</w:t>
      </w:r>
      <w:proofErr w:type="spellEnd"/>
      <w:r>
        <w:rPr>
          <w:szCs w:val="24"/>
          <w:lang w:val="en-AU"/>
        </w:rPr>
        <w:t xml:space="preserve"> </w:t>
      </w:r>
      <w:proofErr w:type="spellStart"/>
      <w:r>
        <w:rPr>
          <w:szCs w:val="24"/>
          <w:lang w:val="en-AU"/>
        </w:rPr>
        <w:t>kainos</w:t>
      </w:r>
      <w:proofErr w:type="spellEnd"/>
      <w:r>
        <w:rPr>
          <w:szCs w:val="24"/>
          <w:lang w:val="en-AU"/>
        </w:rPr>
        <w:t xml:space="preserve"> </w:t>
      </w:r>
      <w:proofErr w:type="spellStart"/>
      <w:r>
        <w:rPr>
          <w:szCs w:val="24"/>
          <w:lang w:val="en-AU"/>
        </w:rPr>
        <w:t>taikomos</w:t>
      </w:r>
      <w:proofErr w:type="spellEnd"/>
      <w:r>
        <w:rPr>
          <w:szCs w:val="24"/>
          <w:lang w:val="en-AU"/>
        </w:rPr>
        <w:t xml:space="preserve"> toms </w:t>
      </w:r>
      <w:proofErr w:type="spellStart"/>
      <w:r>
        <w:rPr>
          <w:szCs w:val="24"/>
          <w:lang w:val="en-AU"/>
        </w:rPr>
        <w:t>Prekėms</w:t>
      </w:r>
      <w:proofErr w:type="spellEnd"/>
      <w:r>
        <w:rPr>
          <w:szCs w:val="24"/>
          <w:lang w:val="en-AU"/>
        </w:rPr>
        <w:t xml:space="preserve">, </w:t>
      </w:r>
      <w:proofErr w:type="spellStart"/>
      <w:r>
        <w:rPr>
          <w:szCs w:val="24"/>
          <w:lang w:val="en-AU"/>
        </w:rPr>
        <w:t>kurios</w:t>
      </w:r>
      <w:proofErr w:type="spellEnd"/>
      <w:r>
        <w:rPr>
          <w:szCs w:val="24"/>
          <w:lang w:val="en-AU"/>
        </w:rPr>
        <w:t xml:space="preserve"> bus </w:t>
      </w:r>
      <w:proofErr w:type="spellStart"/>
      <w:r>
        <w:rPr>
          <w:szCs w:val="24"/>
          <w:lang w:val="en-AU"/>
        </w:rPr>
        <w:t>tiekiamos</w:t>
      </w:r>
      <w:proofErr w:type="spellEnd"/>
      <w:r>
        <w:rPr>
          <w:szCs w:val="24"/>
          <w:lang w:val="en-AU"/>
        </w:rPr>
        <w:t xml:space="preserve"> po </w:t>
      </w:r>
      <w:proofErr w:type="spellStart"/>
      <w:r>
        <w:rPr>
          <w:szCs w:val="24"/>
          <w:lang w:val="en-AU"/>
        </w:rPr>
        <w:t>Šalių</w:t>
      </w:r>
      <w:proofErr w:type="spellEnd"/>
      <w:r>
        <w:rPr>
          <w:szCs w:val="24"/>
          <w:lang w:val="en-AU"/>
        </w:rPr>
        <w:t xml:space="preserve"> </w:t>
      </w:r>
      <w:proofErr w:type="spellStart"/>
      <w:r>
        <w:rPr>
          <w:szCs w:val="24"/>
          <w:lang w:val="en-AU"/>
        </w:rPr>
        <w:t>pasirašyto</w:t>
      </w:r>
      <w:proofErr w:type="spellEnd"/>
      <w:r>
        <w:rPr>
          <w:szCs w:val="24"/>
          <w:lang w:val="en-AU"/>
        </w:rPr>
        <w:t xml:space="preserve"> </w:t>
      </w:r>
      <w:proofErr w:type="spellStart"/>
      <w:r>
        <w:rPr>
          <w:szCs w:val="24"/>
          <w:lang w:val="en-AU"/>
        </w:rPr>
        <w:t>susitarimo</w:t>
      </w:r>
      <w:proofErr w:type="spellEnd"/>
      <w:r>
        <w:rPr>
          <w:szCs w:val="24"/>
          <w:lang w:val="en-AU"/>
        </w:rPr>
        <w:t xml:space="preserve"> </w:t>
      </w:r>
      <w:proofErr w:type="spellStart"/>
      <w:r>
        <w:rPr>
          <w:szCs w:val="24"/>
          <w:lang w:val="en-AU"/>
        </w:rPr>
        <w:t>įsigaliojimo</w:t>
      </w:r>
      <w:proofErr w:type="spellEnd"/>
      <w:r>
        <w:rPr>
          <w:szCs w:val="24"/>
          <w:lang w:val="en-AU"/>
        </w:rPr>
        <w:t xml:space="preserve"> </w:t>
      </w:r>
      <w:proofErr w:type="spellStart"/>
      <w:r>
        <w:rPr>
          <w:szCs w:val="24"/>
          <w:lang w:val="en-AU"/>
        </w:rPr>
        <w:t>dienos</w:t>
      </w:r>
      <w:proofErr w:type="spellEnd"/>
      <w:r>
        <w:rPr>
          <w:szCs w:val="24"/>
          <w:lang w:val="en-AU"/>
        </w:rPr>
        <w:t>.</w:t>
      </w:r>
    </w:p>
    <w:p w:rsidR="007D7714" w:rsidRDefault="007D7714">
      <w:pPr>
        <w:jc w:val="both"/>
        <w:rPr>
          <w:color w:val="000000"/>
          <w:szCs w:val="24"/>
        </w:rPr>
      </w:pPr>
    </w:p>
    <w:p w:rsidR="007D7714" w:rsidRDefault="0064146E">
      <w:pPr>
        <w:jc w:val="center"/>
        <w:rPr>
          <w:b/>
          <w:bCs/>
          <w:color w:val="000000"/>
          <w:szCs w:val="24"/>
        </w:rPr>
      </w:pPr>
      <w:r>
        <w:rPr>
          <w:b/>
          <w:bCs/>
          <w:color w:val="000000"/>
          <w:szCs w:val="24"/>
        </w:rPr>
        <w:t>V. APMOKĖJIMO SĄLYGOS</w:t>
      </w:r>
    </w:p>
    <w:p w:rsidR="007D7714" w:rsidRDefault="007D7714">
      <w:pPr>
        <w:jc w:val="both"/>
        <w:rPr>
          <w:color w:val="000000"/>
          <w:szCs w:val="24"/>
        </w:rPr>
      </w:pPr>
    </w:p>
    <w:p w:rsidR="007D7714" w:rsidRDefault="0064146E">
      <w:pPr>
        <w:jc w:val="both"/>
      </w:pPr>
      <w:r>
        <w:rPr>
          <w:color w:val="000000"/>
          <w:szCs w:val="24"/>
          <w:lang w:eastAsia="lt-LT"/>
        </w:rPr>
        <w:t xml:space="preserve">5.1. </w:t>
      </w:r>
      <w:r>
        <w:rPr>
          <w:szCs w:val="24"/>
        </w:rPr>
        <w:t>Pardavėjas gali pateikti Pirkėjui sąskaitą ir/arba perdavimo-priėmimo dokumentą ne anksčiau, nei pristato Prekes. Už laiku pristatytas kokybiškas, Sutartyje nustatyt</w:t>
      </w:r>
      <w:r>
        <w:rPr>
          <w:szCs w:val="24"/>
        </w:rPr>
        <w:t>us reikalavimus atitinkančias Prekes Pirkėjas sumoka Pardavėjui bankiniu pavedimu į Pardavėjo nurodytą banko sąskaitą: LT307290000016467464</w:t>
      </w:r>
    </w:p>
    <w:p w:rsidR="007D7714" w:rsidRDefault="0064146E">
      <w:pPr>
        <w:jc w:val="both"/>
      </w:pPr>
      <w:r>
        <w:rPr>
          <w:color w:val="000000"/>
          <w:szCs w:val="24"/>
        </w:rPr>
        <w:t xml:space="preserve">5.3. Pardavėjas sąskaitas </w:t>
      </w:r>
      <w:r>
        <w:rPr>
          <w:bCs/>
          <w:color w:val="000000"/>
          <w:szCs w:val="24"/>
        </w:rPr>
        <w:t xml:space="preserve"> </w:t>
      </w:r>
      <w:r>
        <w:rPr>
          <w:color w:val="000000"/>
          <w:szCs w:val="24"/>
        </w:rPr>
        <w:t>privalo teikti tik elektroniniu būdu. Elektroninės sąskaitos, atitinkančios Europos elekt</w:t>
      </w:r>
      <w:r>
        <w:rPr>
          <w:color w:val="000000"/>
          <w:szCs w:val="24"/>
        </w:rPr>
        <w:t>roninių sąskaitų faktūrų standartą, kurio nuoroda paskelbta 2017 m. spalio 16 d. Komisijos įgyvendinimo sprendime (ES) 2017/1870 dėl nuorodos į Europos elektroninių sąskaitų faktūrų standartą ir sintaksių sąrašo paskelbimo pagal Europos Parlamento ir Taryb</w:t>
      </w:r>
      <w:r>
        <w:rPr>
          <w:color w:val="000000"/>
          <w:szCs w:val="24"/>
        </w:rPr>
        <w:t>os direktyvą 2014/55/ES (OL 2017 L 266, p. 19) (toliau – Europos elektroninių sąskaitų faktūrų standartas), teikiamos Pardavėjo pasirinktomis priemonėmis. Europos elektroninių sąskaitų faktūrų standarto neatitinkančios elektroninės sąskaitos gali būti teik</w:t>
      </w:r>
      <w:r>
        <w:rPr>
          <w:color w:val="000000"/>
          <w:szCs w:val="24"/>
        </w:rPr>
        <w:t>iamos tik naudojantis informacinės sistemos „E. sąskaita“ priemonėmis (</w:t>
      </w:r>
      <w:r>
        <w:rPr>
          <w:bCs/>
          <w:iCs/>
          <w:color w:val="000000"/>
          <w:szCs w:val="24"/>
        </w:rPr>
        <w:t>svetainė pasiekiama adresu www.esaskaita.eu)</w:t>
      </w:r>
      <w:r>
        <w:rPr>
          <w:color w:val="000000"/>
          <w:szCs w:val="24"/>
        </w:rPr>
        <w:t>. Pirkėjas elektronines sąskaitas faktūras priima ir apdoroja naudodamasi informacinės sistemos „E. sąskaita“ priemonėmis.</w:t>
      </w:r>
    </w:p>
    <w:p w:rsidR="007D7714" w:rsidRDefault="0064146E">
      <w:pPr>
        <w:tabs>
          <w:tab w:val="left" w:pos="426"/>
          <w:tab w:val="left" w:pos="567"/>
          <w:tab w:val="left" w:pos="851"/>
          <w:tab w:val="left" w:pos="1560"/>
        </w:tabs>
        <w:jc w:val="both"/>
      </w:pPr>
      <w:r>
        <w:rPr>
          <w:color w:val="000000"/>
          <w:szCs w:val="24"/>
        </w:rPr>
        <w:lastRenderedPageBreak/>
        <w:t>5.4. Pardavėjas są</w:t>
      </w:r>
      <w:r>
        <w:rPr>
          <w:color w:val="000000"/>
          <w:szCs w:val="24"/>
        </w:rPr>
        <w:t xml:space="preserve">skaitą papildomai gali pateikti Pirkėjo atsakingam asmeniui elektroniniu paštu   </w:t>
      </w:r>
      <w:proofErr w:type="spellStart"/>
      <w:r>
        <w:rPr>
          <w:color w:val="000000"/>
          <w:szCs w:val="24"/>
          <w:shd w:val="clear" w:color="auto" w:fill="D3D3D3"/>
        </w:rPr>
        <w:t>lina.ubiene@klaipedatransport.lt</w:t>
      </w:r>
      <w:proofErr w:type="spellEnd"/>
      <w:r>
        <w:rPr>
          <w:color w:val="000000"/>
          <w:szCs w:val="24"/>
          <w:shd w:val="clear" w:color="auto" w:fill="D3D3D3"/>
        </w:rPr>
        <w:t>.</w:t>
      </w:r>
      <w:r>
        <w:rPr>
          <w:color w:val="000000"/>
          <w:szCs w:val="24"/>
        </w:rPr>
        <w:t xml:space="preserve">  </w:t>
      </w:r>
      <w:r>
        <w:rPr>
          <w:szCs w:val="24"/>
        </w:rPr>
        <w:t xml:space="preserve"> </w:t>
      </w:r>
    </w:p>
    <w:p w:rsidR="007D7714" w:rsidRDefault="0064146E">
      <w:pPr>
        <w:pStyle w:val="ListParagraph"/>
        <w:ind w:left="0"/>
        <w:jc w:val="both"/>
      </w:pPr>
      <w:r>
        <w:rPr>
          <w:color w:val="000000"/>
          <w:szCs w:val="24"/>
        </w:rPr>
        <w:t>5.5. Pirkėjas</w:t>
      </w:r>
      <w:r>
        <w:rPr>
          <w:bCs/>
          <w:color w:val="000000"/>
          <w:szCs w:val="24"/>
        </w:rPr>
        <w:t xml:space="preserve"> turi teisę </w:t>
      </w:r>
      <w:r>
        <w:rPr>
          <w:bCs/>
          <w:szCs w:val="24"/>
        </w:rPr>
        <w:t>neatlikti atitinkamo mokėjimo,</w:t>
      </w:r>
      <w:r>
        <w:rPr>
          <w:bCs/>
          <w:color w:val="FF0000"/>
          <w:szCs w:val="24"/>
        </w:rPr>
        <w:t xml:space="preserve"> </w:t>
      </w:r>
      <w:r>
        <w:rPr>
          <w:bCs/>
          <w:color w:val="000000"/>
          <w:szCs w:val="24"/>
        </w:rPr>
        <w:t>kol Pardavėjas ištaisys trūkumus jeigu:</w:t>
      </w:r>
    </w:p>
    <w:p w:rsidR="007D7714" w:rsidRDefault="0064146E">
      <w:pPr>
        <w:pStyle w:val="ListParagraph"/>
        <w:ind w:left="0"/>
        <w:jc w:val="both"/>
      </w:pPr>
      <w:r>
        <w:rPr>
          <w:bCs/>
          <w:color w:val="000000"/>
          <w:szCs w:val="24"/>
        </w:rPr>
        <w:t>5.5.1. sąskaitoje nenurodytas Sutarties nu</w:t>
      </w:r>
      <w:r>
        <w:rPr>
          <w:bCs/>
          <w:color w:val="000000"/>
          <w:szCs w:val="24"/>
        </w:rPr>
        <w:t>meris ir jos sudarymo data ar nurodyta neteisinga suma;</w:t>
      </w:r>
    </w:p>
    <w:p w:rsidR="007D7714" w:rsidRDefault="0064146E">
      <w:pPr>
        <w:pStyle w:val="ListParagraph"/>
        <w:ind w:left="0"/>
        <w:jc w:val="both"/>
      </w:pPr>
      <w:r>
        <w:rPr>
          <w:bCs/>
          <w:color w:val="000000"/>
          <w:szCs w:val="24"/>
        </w:rPr>
        <w:t>5.5.2. sąskaita pateikiama ne elektroninėmis priemonėmis;</w:t>
      </w:r>
    </w:p>
    <w:p w:rsidR="007D7714" w:rsidRDefault="0064146E">
      <w:pPr>
        <w:pStyle w:val="ListParagraph"/>
        <w:ind w:left="0"/>
        <w:jc w:val="both"/>
      </w:pPr>
      <w:r>
        <w:rPr>
          <w:bCs/>
          <w:color w:val="000000"/>
          <w:szCs w:val="24"/>
        </w:rPr>
        <w:t>5.5.3. perduotos Prekės neatitinka Sutartyje nustatytų reikalavimų;</w:t>
      </w:r>
    </w:p>
    <w:p w:rsidR="007D7714" w:rsidRDefault="0064146E">
      <w:pPr>
        <w:pStyle w:val="ListParagraph"/>
        <w:ind w:left="0"/>
        <w:jc w:val="both"/>
        <w:rPr>
          <w:color w:val="000000"/>
          <w:szCs w:val="24"/>
        </w:rPr>
      </w:pPr>
      <w:r>
        <w:rPr>
          <w:color w:val="000000"/>
          <w:szCs w:val="24"/>
        </w:rPr>
        <w:t>5.5.4. kitais Sutartyje nustatytais atvejais.</w:t>
      </w:r>
    </w:p>
    <w:p w:rsidR="007D7714" w:rsidRDefault="0064146E">
      <w:pPr>
        <w:pStyle w:val="Body2"/>
        <w:spacing w:after="0"/>
        <w:rPr>
          <w:sz w:val="24"/>
          <w:szCs w:val="24"/>
          <w:lang w:val="lt-LT"/>
        </w:rPr>
      </w:pPr>
      <w:r>
        <w:rPr>
          <w:sz w:val="24"/>
          <w:szCs w:val="24"/>
          <w:lang w:val="lt-LT"/>
        </w:rPr>
        <w:t>5.6. Jeigu Pardavėjas Sutart</w:t>
      </w:r>
      <w:r>
        <w:rPr>
          <w:sz w:val="24"/>
          <w:szCs w:val="24"/>
          <w:lang w:val="lt-LT"/>
        </w:rPr>
        <w:t>ies vykdymui pasitelks subtiekėjus, Pirkėjui sutikus, tarp Pirkėjo, Pardavėjo ir subtiekėjo gali būti pasirašoma trišalė tiesioginio atsiskaitymo su subtiekėju sutartis, kurioje aprašoma tiesioginio atsiskaitymo su subtiekėju tvarka. Pirkėjas ne vėliau kai</w:t>
      </w:r>
      <w:r>
        <w:rPr>
          <w:sz w:val="24"/>
          <w:szCs w:val="24"/>
          <w:lang w:val="lt-LT"/>
        </w:rPr>
        <w:t>p per 3 darbo dienas nuo Sutarties pasirašymo (jei yra žinomi subtiekėjai), arba nuo informacijos apie subtiekėjo pasitelkimą iš Pardavėjo gavimo, raštu informuoja subtiekėjus apie tiesioginio atsiskaitymo galimybę, o subtiekėjas, norėdamas pasinaudoti tok</w:t>
      </w:r>
      <w:r>
        <w:rPr>
          <w:sz w:val="24"/>
          <w:szCs w:val="24"/>
          <w:lang w:val="lt-LT"/>
        </w:rPr>
        <w:t>ia galimybe, raštu pateikia Pirkėjui prašymą ir Pardavėjo sutikimą dėl tiesioginio mokėjimo atlikimo jam. Subtiekėjui negali būti mokamas avansas, tiesioginis atsiskaitymas subtiekėjui gali būti atliekamas tik po to, kai Pirkėjas priims Prekes. Kilus ginču</w:t>
      </w:r>
      <w:r>
        <w:rPr>
          <w:sz w:val="24"/>
          <w:szCs w:val="24"/>
          <w:lang w:val="lt-LT"/>
        </w:rPr>
        <w:t>i tarp Pardavėjo ir subtiekėjo, jie ginčus sprendžia savarankiškai, Pirkėjui nedalyvaujant. Subtiekėjui išmokėtų sumų dydžiu yra mažinamos Pardavėjui mokėtinos sumos.</w:t>
      </w:r>
    </w:p>
    <w:p w:rsidR="007D7714" w:rsidRDefault="007D7714">
      <w:pPr>
        <w:jc w:val="both"/>
        <w:rPr>
          <w:color w:val="000000"/>
          <w:szCs w:val="24"/>
        </w:rPr>
      </w:pPr>
    </w:p>
    <w:p w:rsidR="007D7714" w:rsidRDefault="0064146E">
      <w:pPr>
        <w:jc w:val="center"/>
        <w:rPr>
          <w:b/>
          <w:bCs/>
          <w:color w:val="000000"/>
          <w:szCs w:val="24"/>
        </w:rPr>
      </w:pPr>
      <w:r>
        <w:rPr>
          <w:b/>
          <w:bCs/>
          <w:color w:val="000000"/>
          <w:szCs w:val="24"/>
        </w:rPr>
        <w:t>VI. PRIEVOLIŲ ĮVYKDYMO UŽTIKRINIMAS</w:t>
      </w:r>
    </w:p>
    <w:p w:rsidR="007D7714" w:rsidRDefault="007D7714">
      <w:pPr>
        <w:jc w:val="both"/>
        <w:rPr>
          <w:color w:val="000000"/>
          <w:szCs w:val="24"/>
        </w:rPr>
      </w:pPr>
    </w:p>
    <w:p w:rsidR="007D7714" w:rsidRDefault="0064146E">
      <w:pPr>
        <w:pStyle w:val="Pagrindinistekstas3"/>
        <w:ind w:firstLine="0"/>
        <w:rPr>
          <w:rFonts w:ascii="Times New Roman" w:hAnsi="Times New Roman"/>
          <w:b/>
          <w:color w:val="000000"/>
          <w:sz w:val="24"/>
          <w:szCs w:val="24"/>
          <w:lang w:val="lt-LT"/>
        </w:rPr>
      </w:pPr>
      <w:r>
        <w:rPr>
          <w:rFonts w:ascii="Times New Roman" w:hAnsi="Times New Roman"/>
          <w:b/>
          <w:color w:val="000000"/>
          <w:sz w:val="24"/>
          <w:szCs w:val="24"/>
          <w:lang w:val="lt-LT"/>
        </w:rPr>
        <w:t xml:space="preserve">6.1. Prievolių įvykdymo užtikrinimo būdai – </w:t>
      </w:r>
      <w:r>
        <w:rPr>
          <w:rFonts w:ascii="Times New Roman" w:hAnsi="Times New Roman"/>
          <w:b/>
          <w:color w:val="000000"/>
          <w:sz w:val="24"/>
          <w:szCs w:val="24"/>
          <w:lang w:val="lt-LT"/>
        </w:rPr>
        <w:t>netesybos (delspinigiai ir baudos):</w:t>
      </w:r>
    </w:p>
    <w:p w:rsidR="007D7714" w:rsidRDefault="0064146E">
      <w:pPr>
        <w:pStyle w:val="Pagrindinistekstas3"/>
        <w:ind w:firstLine="0"/>
        <w:rPr>
          <w:rFonts w:ascii="Times New Roman" w:hAnsi="Times New Roman"/>
          <w:sz w:val="24"/>
          <w:szCs w:val="24"/>
          <w:lang w:val="lt-LT"/>
        </w:rPr>
      </w:pPr>
      <w:r>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w:t>
      </w:r>
      <w:r>
        <w:rPr>
          <w:rFonts w:ascii="Times New Roman" w:hAnsi="Times New Roman"/>
          <w:sz w:val="24"/>
          <w:szCs w:val="24"/>
          <w:lang w:val="lt-LT"/>
        </w:rPr>
        <w:t xml:space="preserve"> ir (ar) nepataisytų, ir (ar) nepakeistų Prekių vertės;</w:t>
      </w:r>
    </w:p>
    <w:p w:rsidR="007D7714" w:rsidRDefault="0064146E">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w:t>
      </w:r>
      <w:r>
        <w:rPr>
          <w:rFonts w:ascii="Times New Roman" w:hAnsi="Times New Roman"/>
          <w:color w:val="000000"/>
          <w:sz w:val="24"/>
          <w:szCs w:val="24"/>
          <w:lang w:val="lt-LT"/>
        </w:rPr>
        <w:t>ktiškumo atitiktį Pirkėjo nustatytiems reikalavimams pateikė melagingą informaciją, kurią Pirkėjas gali įrodyti bet kokiomis teisėtomis priemonėmis, Pirkėjas turi teisę Prekes grąžinti Pardavėjui. Pardavėjas privalo savo sąskaita atsiimti parduotas Prekes,</w:t>
      </w:r>
      <w:r>
        <w:rPr>
          <w:rFonts w:ascii="Times New Roman" w:hAnsi="Times New Roman"/>
          <w:color w:val="000000"/>
          <w:sz w:val="24"/>
          <w:szCs w:val="24"/>
          <w:lang w:val="lt-LT"/>
        </w:rPr>
        <w:t xml:space="preserve"> grąžinti Pirkėjui sumokėtas už nekokybiškas Prekes pinigų sumas ir sumokėti 30 % be PVM dydžio baudą nuo grąžintų nekokybiškų Prekių kainos.</w:t>
      </w:r>
    </w:p>
    <w:p w:rsidR="007D7714" w:rsidRDefault="0064146E">
      <w:pPr>
        <w:pStyle w:val="Pagrindinistekstas3"/>
        <w:ind w:firstLine="0"/>
      </w:pPr>
      <w:r>
        <w:rPr>
          <w:rFonts w:ascii="Times New Roman" w:hAnsi="Times New Roman"/>
          <w:color w:val="000000"/>
          <w:sz w:val="24"/>
          <w:szCs w:val="24"/>
          <w:lang w:val="lt-LT"/>
        </w:rPr>
        <w:t xml:space="preserve">6.1.3. Jei </w:t>
      </w:r>
      <w:r>
        <w:rPr>
          <w:rFonts w:ascii="Times New Roman" w:hAnsi="Times New Roman"/>
          <w:sz w:val="24"/>
          <w:szCs w:val="24"/>
          <w:lang w:val="lt-LT"/>
        </w:rPr>
        <w:t>Pardavėjas nesilaiko Sutarties 9.2 punkte nustatytų terminų, Pirkėjui pareikalavus, Pardavėjas moka Pir</w:t>
      </w:r>
      <w:r>
        <w:rPr>
          <w:rFonts w:ascii="Times New Roman" w:hAnsi="Times New Roman"/>
          <w:sz w:val="24"/>
          <w:szCs w:val="24"/>
          <w:lang w:val="lt-LT"/>
        </w:rPr>
        <w:t>kėjui 30 %  be PVM  dydžio baudą nuo nepakeistų Prekių kainos;</w:t>
      </w:r>
    </w:p>
    <w:p w:rsidR="007D7714" w:rsidRDefault="0064146E">
      <w:pPr>
        <w:jc w:val="both"/>
        <w:rPr>
          <w:szCs w:val="24"/>
        </w:rPr>
      </w:pPr>
      <w:r>
        <w:rPr>
          <w:szCs w:val="24"/>
        </w:rPr>
        <w:t>6.1.4. Nutraukus Sutartį 15.2 punkte nurodytais pagrindais (išskyrus 15.2.3 papunktyje numatytu atveju), Pardavėjas per Sutarties 15.7 punkte nurodytą terminą privalo sumokėti Pirkėjui 20 %  Su</w:t>
      </w:r>
      <w:r>
        <w:rPr>
          <w:szCs w:val="24"/>
        </w:rPr>
        <w:t>tarties vertės be PVM dydžio baudą.</w:t>
      </w:r>
    </w:p>
    <w:p w:rsidR="007D7714" w:rsidRDefault="0064146E">
      <w:pPr>
        <w:snapToGrid w:val="0"/>
        <w:jc w:val="both"/>
        <w:rPr>
          <w:szCs w:val="24"/>
        </w:rPr>
      </w:pPr>
      <w:r>
        <w:rPr>
          <w:szCs w:val="24"/>
        </w:rPr>
        <w:t xml:space="preserve">6.1.5. Jei Pirkėjas vėluoja sumokėti Pardavėjui priklausančias sumas Sutartyje nustatytais terminais, Pardavėjui pareikalavus, Pirkėjas moka Pardavėjui 0,02% delspinigius nuo  neapmokėtos sąskaitos dydžio,  už kiekvieną </w:t>
      </w:r>
      <w:r>
        <w:rPr>
          <w:szCs w:val="24"/>
        </w:rPr>
        <w:t>uždelstą dieną;</w:t>
      </w:r>
    </w:p>
    <w:p w:rsidR="007D7714" w:rsidRDefault="0064146E">
      <w:pPr>
        <w:snapToGrid w:val="0"/>
        <w:jc w:val="both"/>
        <w:rPr>
          <w:szCs w:val="24"/>
        </w:rPr>
      </w:pPr>
      <w:r>
        <w:rPr>
          <w:szCs w:val="24"/>
        </w:rPr>
        <w:t>6.2. Pardavėjui pagal Sutartį priskaičiuotos baudos ir (ar) delspinigiai gali būti išskaičiuojami iš Pirkėjo mokėtinų sumų. Pirkėjas neprivalo įrodyti Pardavėjui, kad patyrė nuostolių.</w:t>
      </w:r>
    </w:p>
    <w:p w:rsidR="007D7714" w:rsidRDefault="007D7714">
      <w:pPr>
        <w:snapToGrid w:val="0"/>
        <w:jc w:val="both"/>
        <w:rPr>
          <w:szCs w:val="24"/>
        </w:rPr>
      </w:pPr>
    </w:p>
    <w:p w:rsidR="007D7714" w:rsidRDefault="0064146E">
      <w:pPr>
        <w:snapToGrid w:val="0"/>
        <w:jc w:val="center"/>
        <w:rPr>
          <w:b/>
          <w:bCs/>
          <w:szCs w:val="24"/>
        </w:rPr>
      </w:pPr>
      <w:r>
        <w:rPr>
          <w:b/>
          <w:bCs/>
          <w:szCs w:val="24"/>
        </w:rPr>
        <w:t>VII. ŠALIŲ ĮSIPAREIGOJIMAI</w:t>
      </w:r>
    </w:p>
    <w:p w:rsidR="007D7714" w:rsidRDefault="007D7714">
      <w:pPr>
        <w:snapToGrid w:val="0"/>
        <w:jc w:val="both"/>
        <w:rPr>
          <w:szCs w:val="24"/>
        </w:rPr>
      </w:pPr>
    </w:p>
    <w:p w:rsidR="007D7714" w:rsidRDefault="0064146E">
      <w:pPr>
        <w:pStyle w:val="ListParagraph"/>
        <w:ind w:left="0"/>
        <w:jc w:val="both"/>
        <w:rPr>
          <w:color w:val="000000"/>
          <w:szCs w:val="24"/>
        </w:rPr>
      </w:pPr>
      <w:r>
        <w:rPr>
          <w:color w:val="000000"/>
          <w:szCs w:val="24"/>
        </w:rPr>
        <w:t xml:space="preserve">7.1. Šalys sutaria ir patvirtina, kad abi susitarė dėl Sutarties sąlygų, turi šioje Sutartyje ir teisės aktuose, taikomuose Prekių tiekimui, nustatytas ir (ar) kylančias iš šios Sutarties esmės teises, </w:t>
      </w:r>
      <w:r>
        <w:rPr>
          <w:color w:val="000000"/>
          <w:szCs w:val="24"/>
        </w:rPr>
        <w:lastRenderedPageBreak/>
        <w:t>pareigas bei atsakomybę, su jomis sutinka ir įsipareig</w:t>
      </w:r>
      <w:r>
        <w:rPr>
          <w:color w:val="000000"/>
          <w:szCs w:val="24"/>
        </w:rPr>
        <w:t xml:space="preserve">oja jų laikytis. </w:t>
      </w:r>
    </w:p>
    <w:p w:rsidR="007D7714" w:rsidRDefault="0064146E">
      <w:pPr>
        <w:jc w:val="both"/>
        <w:rPr>
          <w:color w:val="000000"/>
          <w:szCs w:val="24"/>
        </w:rPr>
      </w:pPr>
      <w:r>
        <w:rPr>
          <w:color w:val="000000"/>
          <w:szCs w:val="24"/>
        </w:rPr>
        <w:t>7.2. Pardavėjas įsipareigoja:</w:t>
      </w:r>
    </w:p>
    <w:p w:rsidR="007D7714" w:rsidRDefault="0064146E">
      <w:pPr>
        <w:pStyle w:val="Body2"/>
        <w:spacing w:after="0"/>
        <w:rPr>
          <w:color w:val="auto"/>
          <w:sz w:val="24"/>
          <w:szCs w:val="24"/>
          <w:lang w:val="lt-LT"/>
        </w:rPr>
      </w:pPr>
      <w:r>
        <w:rPr>
          <w:color w:val="auto"/>
          <w:sz w:val="24"/>
          <w:szCs w:val="24"/>
          <w:lang w:val="lt-LT"/>
        </w:rPr>
        <w:t xml:space="preserve">7.2.1. neperduoti savo sutartinių teisių ir pareigų jokiai trečiajai šaliai, išskyrus piniginius reikalavimus, kaip numatyta Sutartyje. Pardavėjas gali pasitelkti subtiekėjus tik Sutartyje nustatyta </w:t>
      </w:r>
      <w:r>
        <w:rPr>
          <w:color w:val="auto"/>
          <w:sz w:val="24"/>
          <w:szCs w:val="24"/>
          <w:lang w:val="lt-LT"/>
        </w:rPr>
        <w:t>tvarka.</w:t>
      </w:r>
    </w:p>
    <w:p w:rsidR="007D7714" w:rsidRDefault="0064146E">
      <w:pPr>
        <w:jc w:val="both"/>
      </w:pPr>
      <w:r>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w:t>
      </w:r>
      <w:r>
        <w:rPr>
          <w:color w:val="000000"/>
          <w:szCs w:val="24"/>
        </w:rPr>
        <w:t>ių trūkumų šalinimą. Pardavėjas pasirūpina visa būtina įranga, darbų sauga ir darbo jėga, reikalinga Sutarties vykdymui;</w:t>
      </w:r>
    </w:p>
    <w:p w:rsidR="007D7714" w:rsidRDefault="0064146E">
      <w:pPr>
        <w:pStyle w:val="Body2"/>
        <w:spacing w:after="0"/>
        <w:rPr>
          <w:sz w:val="24"/>
          <w:szCs w:val="24"/>
          <w:lang w:val="lt-LT"/>
        </w:rPr>
      </w:pPr>
      <w:r>
        <w:rPr>
          <w:sz w:val="24"/>
          <w:szCs w:val="24"/>
          <w:lang w:val="lt-LT"/>
        </w:rPr>
        <w:t>7.2.3. pristatyti Prekes, atitinkančias Techninėje specifikacijoje ir Prekių būklę, užtikrinant atitiktį tokios rūšies ir tokio naudoji</w:t>
      </w:r>
      <w:r>
        <w:rPr>
          <w:sz w:val="24"/>
          <w:szCs w:val="24"/>
          <w:lang w:val="lt-LT"/>
        </w:rPr>
        <w:t>mo laiko daiktams įprastai keliamiems reikalavimams;</w:t>
      </w:r>
    </w:p>
    <w:p w:rsidR="007D7714" w:rsidRDefault="0064146E">
      <w:pPr>
        <w:pStyle w:val="Body2"/>
        <w:spacing w:after="0"/>
        <w:rPr>
          <w:sz w:val="24"/>
          <w:szCs w:val="24"/>
          <w:lang w:val="lt-LT"/>
        </w:rPr>
      </w:pPr>
      <w:r>
        <w:rPr>
          <w:sz w:val="24"/>
          <w:szCs w:val="24"/>
          <w:lang w:val="lt-LT"/>
        </w:rPr>
        <w:t>7.2.4. užtikrinti, kad Sutartį vykdys tik tokią teisę turintys asmenys, jeigu pirkimo vykdymo metu nebuvo tikrinama Pardavėjo kvalifikacija dėl teisės verstis atitinkama veikla arba buvo tikrinama ne vis</w:t>
      </w:r>
      <w:r>
        <w:rPr>
          <w:sz w:val="24"/>
          <w:szCs w:val="24"/>
          <w:lang w:val="lt-LT"/>
        </w:rPr>
        <w:t>a apimtimi;</w:t>
      </w:r>
    </w:p>
    <w:p w:rsidR="007D7714" w:rsidRDefault="0064146E">
      <w:pPr>
        <w:pStyle w:val="Body2"/>
        <w:spacing w:after="0"/>
        <w:rPr>
          <w:sz w:val="24"/>
          <w:szCs w:val="24"/>
          <w:lang w:val="lt-LT"/>
        </w:rPr>
      </w:pPr>
      <w:r>
        <w:rPr>
          <w:sz w:val="24"/>
          <w:szCs w:val="24"/>
          <w:lang w:val="lt-LT"/>
        </w:rPr>
        <w:t>7.2.5. laikytis visų galiojančių įstatymų ir kitų teisės aktų nuostatų ir užtikrinti, kad jo darbuotojai jų laikytųsi. Pardavėjas garantuoja Pirkėjui patirtų išlaidų  ir (ar) nuostolių atlyginimą, jei Pardavėjas ar jo darbuotojai nesilaikytų įs</w:t>
      </w:r>
      <w:r>
        <w:rPr>
          <w:sz w:val="24"/>
          <w:szCs w:val="24"/>
          <w:lang w:val="lt-LT"/>
        </w:rPr>
        <w:t xml:space="preserve">tatymų, teisės aktų reikalavimų ir dėl to Pirkėjui būtų pateikti kokie nors reikalavimai ar pradėti procesiniai veiksmai prieš Pirkėją; </w:t>
      </w:r>
    </w:p>
    <w:p w:rsidR="007D7714" w:rsidRDefault="0064146E">
      <w:pPr>
        <w:pStyle w:val="ListParagraph"/>
        <w:ind w:left="0"/>
        <w:jc w:val="both"/>
      </w:pPr>
      <w:r>
        <w:rPr>
          <w:color w:val="000000"/>
          <w:szCs w:val="24"/>
        </w:rPr>
        <w:t>7.2.6. užtikrinti, kad vykdydamas Sutartį nepažeis jokių trečiųjų asmenų teisių, įskaitant, bet neapsiribojant intelekt</w:t>
      </w:r>
      <w:r>
        <w:rPr>
          <w:color w:val="000000"/>
          <w:szCs w:val="24"/>
        </w:rPr>
        <w:t>inės nuosavybės teisėmis, taip pat atlyginti nuostolius Pirkėjui, atsiradusius dėl bet kokių reikalavimų, kylančių dėl konfidencialumo pažeidimo, autorinių teisių, patentų, licencijų, brėžinių, modelių, prekių ženklų naudojimo, išskyrus atvejus, kai toks p</w:t>
      </w:r>
      <w:r>
        <w:rPr>
          <w:color w:val="000000"/>
          <w:szCs w:val="24"/>
        </w:rPr>
        <w:t>ažeidimas atsiranda dėl Pirkėjo kaltės, o taip pat sumokėti visus su tuo sietinus mokesčius ir (arba) galimas baudas ne vėliau kaip per</w:t>
      </w:r>
      <w:r>
        <w:rPr>
          <w:color w:val="0000FF"/>
          <w:szCs w:val="24"/>
        </w:rPr>
        <w:t xml:space="preserve"> </w:t>
      </w:r>
      <w:r>
        <w:rPr>
          <w:szCs w:val="24"/>
        </w:rPr>
        <w:t>5  darbo dienas</w:t>
      </w:r>
      <w:r>
        <w:rPr>
          <w:color w:val="000000"/>
          <w:szCs w:val="24"/>
        </w:rPr>
        <w:t xml:space="preserve"> nuo Pirkėjo pareikalavimo dienos;</w:t>
      </w:r>
    </w:p>
    <w:p w:rsidR="007D7714" w:rsidRDefault="0064146E">
      <w:pPr>
        <w:pStyle w:val="ListParagraph"/>
        <w:ind w:left="0"/>
        <w:jc w:val="both"/>
        <w:rPr>
          <w:color w:val="000000"/>
          <w:szCs w:val="24"/>
        </w:rPr>
      </w:pPr>
      <w:r>
        <w:rPr>
          <w:color w:val="000000"/>
          <w:szCs w:val="24"/>
        </w:rPr>
        <w:t>7.2.7. Pirkėjui paprašius, neatlygintinai, per Pirkėjo nustatytą termi</w:t>
      </w:r>
      <w:r>
        <w:rPr>
          <w:color w:val="000000"/>
          <w:szCs w:val="24"/>
        </w:rPr>
        <w:t>ną, kuris negali būti trumpesnis nei 5 darbo dienos, raštu pateikti išsamią informaciją apie Sutarties vykdymą: pateikti Prekių tiekimo ataskaitą, nurodydamas, kokios Prekės buvo pristatytos, bei pateikdamas papildomą su Prekių teikimu susijusią informacij</w:t>
      </w:r>
      <w:r>
        <w:rPr>
          <w:color w:val="000000"/>
          <w:szCs w:val="24"/>
        </w:rPr>
        <w:t>ą;</w:t>
      </w:r>
    </w:p>
    <w:p w:rsidR="007D7714" w:rsidRDefault="0064146E">
      <w:pPr>
        <w:pStyle w:val="ListParagraph"/>
        <w:ind w:left="0"/>
        <w:jc w:val="both"/>
        <w:rPr>
          <w:color w:val="000000"/>
          <w:szCs w:val="24"/>
        </w:rPr>
      </w:pPr>
      <w:r>
        <w:rPr>
          <w:color w:val="000000"/>
          <w:szCs w:val="24"/>
        </w:rPr>
        <w:t>7.2.8. tinkamai vykdyti kitus įsipareigojimus, numatytus Sutartyje ir galiojančiuose teisės aktuose.</w:t>
      </w:r>
    </w:p>
    <w:p w:rsidR="007D7714" w:rsidRDefault="0064146E">
      <w:pPr>
        <w:pStyle w:val="ListParagraph"/>
        <w:ind w:left="0"/>
        <w:jc w:val="both"/>
        <w:rPr>
          <w:color w:val="000000"/>
          <w:szCs w:val="24"/>
        </w:rPr>
      </w:pPr>
      <w:r>
        <w:rPr>
          <w:color w:val="000000"/>
          <w:szCs w:val="24"/>
        </w:rPr>
        <w:t>7.3. Pirkėjas  įsipareigoja:</w:t>
      </w:r>
    </w:p>
    <w:p w:rsidR="007D7714" w:rsidRDefault="0064146E">
      <w:pPr>
        <w:pStyle w:val="ListParagraph"/>
        <w:ind w:left="0"/>
        <w:jc w:val="both"/>
        <w:rPr>
          <w:color w:val="000000"/>
          <w:szCs w:val="24"/>
        </w:rPr>
      </w:pPr>
      <w:r>
        <w:rPr>
          <w:color w:val="000000"/>
          <w:szCs w:val="24"/>
        </w:rPr>
        <w:t xml:space="preserve">7.3.1. priimti Šalių sutartu laiku pristatytas Prekes, jeigu jos atitinka šios Sutarties ir Prekėms taikomus kitus kokybės </w:t>
      </w:r>
      <w:r>
        <w:rPr>
          <w:color w:val="000000"/>
          <w:szCs w:val="24"/>
        </w:rPr>
        <w:t>reikalavimus;</w:t>
      </w:r>
    </w:p>
    <w:p w:rsidR="007D7714" w:rsidRDefault="0064146E">
      <w:pPr>
        <w:pStyle w:val="ListParagraph"/>
        <w:ind w:left="0"/>
        <w:jc w:val="both"/>
        <w:rPr>
          <w:color w:val="000000"/>
          <w:szCs w:val="24"/>
        </w:rPr>
      </w:pPr>
      <w:r>
        <w:rPr>
          <w:color w:val="000000"/>
          <w:szCs w:val="24"/>
        </w:rPr>
        <w:t>7.3.2. priėmimo metu patikrinti perduodamas Prekes bei Sutartyje nustatytomis sąlygomis pasirašyti Prekių perdavimo-priėmimo dokumentus;</w:t>
      </w:r>
    </w:p>
    <w:p w:rsidR="007D7714" w:rsidRDefault="0064146E">
      <w:pPr>
        <w:pStyle w:val="ListParagraph"/>
        <w:ind w:left="0"/>
        <w:jc w:val="both"/>
        <w:rPr>
          <w:color w:val="000000"/>
          <w:szCs w:val="24"/>
        </w:rPr>
      </w:pPr>
      <w:r>
        <w:rPr>
          <w:color w:val="000000"/>
          <w:szCs w:val="24"/>
        </w:rPr>
        <w:t>7.3.3. sumokėti  už pristatytas Prekes Sutartyje nustatyta tvarka ir terminais;</w:t>
      </w:r>
    </w:p>
    <w:p w:rsidR="007D7714" w:rsidRDefault="0064146E">
      <w:pPr>
        <w:pStyle w:val="ListParagraph"/>
        <w:ind w:left="0"/>
        <w:jc w:val="both"/>
        <w:rPr>
          <w:color w:val="000000"/>
          <w:szCs w:val="24"/>
        </w:rPr>
      </w:pPr>
      <w:r>
        <w:rPr>
          <w:color w:val="000000"/>
          <w:szCs w:val="24"/>
        </w:rPr>
        <w:t>7.3.4. bendradarbiauti, s</w:t>
      </w:r>
      <w:r>
        <w:rPr>
          <w:color w:val="000000"/>
          <w:szCs w:val="24"/>
        </w:rPr>
        <w:t>uteikti Pardavėjui visą turimą informaciją ir (ar) dokumentus, būtinus tinkamam Sutarties vykdymui;</w:t>
      </w:r>
    </w:p>
    <w:p w:rsidR="007D7714" w:rsidRDefault="0064146E">
      <w:pPr>
        <w:pStyle w:val="ListParagraph"/>
        <w:ind w:left="0"/>
        <w:jc w:val="both"/>
        <w:rPr>
          <w:color w:val="000000"/>
          <w:szCs w:val="24"/>
        </w:rPr>
      </w:pPr>
      <w:r>
        <w:rPr>
          <w:color w:val="000000"/>
          <w:szCs w:val="24"/>
        </w:rPr>
        <w:t>7.3.5. teikti atsakymus į Pardavėjo klausimus, susijusius su Prekių tiekimu;</w:t>
      </w:r>
    </w:p>
    <w:p w:rsidR="007D7714" w:rsidRDefault="0064146E">
      <w:pPr>
        <w:pStyle w:val="ListParagraph"/>
        <w:ind w:left="0"/>
        <w:jc w:val="both"/>
        <w:rPr>
          <w:color w:val="000000"/>
          <w:szCs w:val="24"/>
        </w:rPr>
      </w:pPr>
      <w:r>
        <w:rPr>
          <w:color w:val="000000"/>
          <w:szCs w:val="24"/>
        </w:rPr>
        <w:t>7.3.6. tinkamai vykdyti kitus įsipareigojimus, numatytus Sutartyje ir galiojanč</w:t>
      </w:r>
      <w:r>
        <w:rPr>
          <w:color w:val="000000"/>
          <w:szCs w:val="24"/>
        </w:rPr>
        <w:t>iuose teisės aktuose.</w:t>
      </w:r>
    </w:p>
    <w:p w:rsidR="007D7714" w:rsidRDefault="007D7714">
      <w:pPr>
        <w:pStyle w:val="ListParagraph"/>
        <w:ind w:left="0"/>
        <w:jc w:val="both"/>
        <w:rPr>
          <w:color w:val="000000"/>
          <w:szCs w:val="24"/>
        </w:rPr>
      </w:pPr>
    </w:p>
    <w:p w:rsidR="007D7714" w:rsidRDefault="0064146E">
      <w:pPr>
        <w:pStyle w:val="ListParagraph"/>
        <w:ind w:left="0"/>
        <w:jc w:val="center"/>
        <w:rPr>
          <w:b/>
          <w:bCs/>
          <w:color w:val="000000"/>
          <w:szCs w:val="24"/>
        </w:rPr>
      </w:pPr>
      <w:r>
        <w:rPr>
          <w:b/>
          <w:bCs/>
          <w:color w:val="000000"/>
          <w:szCs w:val="24"/>
        </w:rPr>
        <w:t>VIII. PREKIŲ PRISTATYMO VIETA, TIEKIMO IR PRIĖMIMO TVARKA, VĖLAVIMAS</w:t>
      </w:r>
    </w:p>
    <w:p w:rsidR="007D7714" w:rsidRDefault="007D7714">
      <w:pPr>
        <w:pStyle w:val="ListParagraph"/>
        <w:ind w:left="0"/>
        <w:jc w:val="both"/>
        <w:rPr>
          <w:color w:val="000000"/>
          <w:szCs w:val="24"/>
        </w:rPr>
      </w:pPr>
    </w:p>
    <w:p w:rsidR="007D7714" w:rsidRDefault="0064146E">
      <w:pPr>
        <w:pStyle w:val="Pagrindinistekstas5"/>
        <w:ind w:firstLine="0"/>
      </w:pPr>
      <w:r>
        <w:rPr>
          <w:rFonts w:ascii="Times New Roman" w:hAnsi="Times New Roman"/>
          <w:sz w:val="24"/>
          <w:szCs w:val="24"/>
          <w:lang w:val="fr-FR"/>
        </w:rPr>
        <w:t xml:space="preserve">8.1. </w:t>
      </w:r>
      <w:r>
        <w:rPr>
          <w:rFonts w:ascii="Times New Roman" w:hAnsi="Times New Roman"/>
          <w:sz w:val="24"/>
          <w:szCs w:val="24"/>
          <w:lang w:val="lt-LT"/>
        </w:rPr>
        <w:t>Pardavėjas privalo Prekes pristatyti adresu S. Daukanto g. 15,  Klaipėda.</w:t>
      </w:r>
    </w:p>
    <w:p w:rsidR="007D7714" w:rsidRDefault="0064146E">
      <w:pPr>
        <w:snapToGrid w:val="0"/>
        <w:jc w:val="both"/>
        <w:rPr>
          <w:szCs w:val="24"/>
          <w:lang w:eastAsia="lt-LT"/>
        </w:rPr>
      </w:pPr>
      <w:r>
        <w:rPr>
          <w:szCs w:val="24"/>
        </w:rPr>
        <w:t xml:space="preserve">8.2. </w:t>
      </w:r>
      <w:r>
        <w:rPr>
          <w:szCs w:val="24"/>
          <w:lang w:eastAsia="lt-LT"/>
        </w:rPr>
        <w:t>Užsakymai pateikiami Sutarties 2 skyriuje“</w:t>
      </w:r>
      <w:r>
        <w:rPr>
          <w:bCs/>
          <w:szCs w:val="24"/>
          <w:lang w:eastAsia="lt-LT"/>
        </w:rPr>
        <w:t xml:space="preserve"> Atsakingi asmenys ir bendravimas“</w:t>
      </w:r>
      <w:r>
        <w:rPr>
          <w:szCs w:val="24"/>
          <w:lang w:eastAsia="lt-LT"/>
        </w:rPr>
        <w:t xml:space="preserve"> nurodytomis </w:t>
      </w:r>
      <w:r>
        <w:rPr>
          <w:szCs w:val="24"/>
          <w:lang w:eastAsia="lt-LT"/>
        </w:rPr>
        <w:lastRenderedPageBreak/>
        <w:t xml:space="preserve">priemonėmis. </w:t>
      </w:r>
      <w:r>
        <w:rPr>
          <w:szCs w:val="24"/>
        </w:rPr>
        <w:t xml:space="preserve">Pardavėjas turi suderinti su Pirkėju konkretų Prekių pristatymo terminą (datą), likus ne mažiau kaip 2 darbo dienoms iki pristatymo dienos. Paslaugas/prekes Vykdytojas </w:t>
      </w:r>
      <w:r>
        <w:rPr>
          <w:szCs w:val="24"/>
          <w:lang w:eastAsia="lt-LT"/>
        </w:rPr>
        <w:t xml:space="preserve">pristato Pirkėjo </w:t>
      </w:r>
      <w:r>
        <w:rPr>
          <w:szCs w:val="24"/>
          <w:lang w:eastAsia="lt-LT"/>
        </w:rPr>
        <w:t>nurodytu adresu,</w:t>
      </w:r>
      <w:r>
        <w:rPr>
          <w:szCs w:val="24"/>
        </w:rPr>
        <w:t xml:space="preserve"> išbando ir paleidžia, apmoko personalą</w:t>
      </w:r>
      <w:r>
        <w:rPr>
          <w:szCs w:val="24"/>
          <w:lang w:eastAsia="lt-LT"/>
        </w:rPr>
        <w:t xml:space="preserve"> ne vėliau kaip per</w:t>
      </w:r>
      <w:r>
        <w:rPr>
          <w:b/>
          <w:szCs w:val="24"/>
          <w:lang w:eastAsia="lt-LT"/>
        </w:rPr>
        <w:t xml:space="preserve"> </w:t>
      </w:r>
      <w:r>
        <w:rPr>
          <w:b/>
          <w:szCs w:val="24"/>
          <w:highlight w:val="lightGray"/>
          <w:lang w:eastAsia="lt-LT"/>
        </w:rPr>
        <w:t xml:space="preserve">30 </w:t>
      </w:r>
      <w:r>
        <w:rPr>
          <w:szCs w:val="24"/>
          <w:highlight w:val="lightGray"/>
          <w:lang w:eastAsia="lt-LT"/>
        </w:rPr>
        <w:t>kalendorinių dien</w:t>
      </w:r>
      <w:r>
        <w:rPr>
          <w:szCs w:val="24"/>
          <w:lang w:eastAsia="lt-LT"/>
        </w:rPr>
        <w:t xml:space="preserve">ų nuo užsakymo pateikimo dienos. Terminas dėl objektyvių priežasčių gali būti pratęstas 1 kartą 30 </w:t>
      </w:r>
      <w:proofErr w:type="spellStart"/>
      <w:r>
        <w:rPr>
          <w:szCs w:val="24"/>
          <w:lang w:eastAsia="lt-LT"/>
        </w:rPr>
        <w:t>k.d</w:t>
      </w:r>
      <w:proofErr w:type="spellEnd"/>
      <w:r>
        <w:rPr>
          <w:szCs w:val="24"/>
          <w:lang w:eastAsia="lt-LT"/>
        </w:rPr>
        <w:t>.</w:t>
      </w:r>
    </w:p>
    <w:p w:rsidR="007D7714" w:rsidRDefault="0064146E">
      <w:pPr>
        <w:jc w:val="both"/>
        <w:rPr>
          <w:szCs w:val="24"/>
        </w:rPr>
      </w:pPr>
      <w:bookmarkStart w:id="2" w:name="_Hlk50983308"/>
      <w:r>
        <w:rPr>
          <w:szCs w:val="24"/>
        </w:rPr>
        <w:t>8.3. Prekių perdavimas ir priėmimas įforminamas Prekių pe</w:t>
      </w:r>
      <w:r>
        <w:rPr>
          <w:szCs w:val="24"/>
        </w:rPr>
        <w:t>rdavimo–priėmimo dokumentu, kuris pasirašomas Pardavėjo ir Pirkėjo įgaliotų atstovų, jeigu Prekės su visais jų priklausiniais, priedais ar dokumentais pristatyti laikantis Sutarties nuostatų. Priėmęs Prekes, Pirkėjas įsipareigoja patikrinti jų kiekį, kokyb</w:t>
      </w:r>
      <w:r>
        <w:rPr>
          <w:szCs w:val="24"/>
        </w:rPr>
        <w:t xml:space="preserve">ę ir komplektiškumą, o Prekių, kurių kiekio, kokybės  ir (ar) komplektiškumo neįmanoma patikrinti  Prekių priėmimo metu, Pirkėjas turi ne vėliau kaip po 5 darbo dienų pasirašyti Prekių priėmimo-perdavimo dokumentą arba atmesti Pardavėjo prašymą pasirašyti </w:t>
      </w:r>
      <w:r>
        <w:rPr>
          <w:szCs w:val="24"/>
        </w:rPr>
        <w:t xml:space="preserve">Prekių priėmimo-perdavimo dokumentą, nurodydamas savo sprendimo motyvus bei priemones, kurių Pardavėjas privalo imtis, kad Prekių priėmimo-perdavimo dokumentas būtų pasirašytas. </w:t>
      </w:r>
    </w:p>
    <w:p w:rsidR="007D7714" w:rsidRDefault="0064146E">
      <w:pPr>
        <w:pStyle w:val="Pagrindinistekstas5"/>
        <w:ind w:firstLine="0"/>
      </w:pPr>
      <w:r>
        <w:rPr>
          <w:rFonts w:ascii="Times New Roman" w:hAnsi="Times New Roman"/>
          <w:color w:val="000000"/>
          <w:sz w:val="24"/>
          <w:szCs w:val="24"/>
          <w:lang w:val="lt-LT"/>
        </w:rPr>
        <w:t>8.4</w:t>
      </w:r>
      <w:r>
        <w:rPr>
          <w:rFonts w:ascii="Times New Roman" w:hAnsi="Times New Roman"/>
          <w:sz w:val="24"/>
          <w:szCs w:val="24"/>
          <w:lang w:val="lt-LT"/>
        </w:rPr>
        <w:t>. Prekių pristatymo ir perdavimo data yra Prekių perdavimo-priėmimo dokume</w:t>
      </w:r>
      <w:r>
        <w:rPr>
          <w:rFonts w:ascii="Times New Roman" w:hAnsi="Times New Roman"/>
          <w:sz w:val="24"/>
          <w:szCs w:val="24"/>
          <w:lang w:val="lt-LT"/>
        </w:rPr>
        <w:t>nto pasirašymo diena. Perdavus Prekes Pirkėjui, visos tolesnės Prekių laikymo išlaidos tenka Pirkėjui.</w:t>
      </w:r>
    </w:p>
    <w:p w:rsidR="007D7714" w:rsidRDefault="0064146E">
      <w:pPr>
        <w:pStyle w:val="Body2"/>
        <w:spacing w:after="0"/>
      </w:pPr>
      <w:r>
        <w:rPr>
          <w:color w:val="auto"/>
          <w:sz w:val="24"/>
          <w:szCs w:val="24"/>
          <w:lang w:val="lt-LT"/>
        </w:rPr>
        <w:t>8.5. Jeigu Prekes reikia naudoti laikantis tam tikrų taisyklių,</w:t>
      </w:r>
      <w:r>
        <w:rPr>
          <w:rFonts w:ascii="Calibri" w:hAnsi="Calibri" w:cs="Calibri"/>
          <w:color w:val="auto"/>
          <w:lang w:val="lt-LT"/>
        </w:rPr>
        <w:t xml:space="preserve"> </w:t>
      </w:r>
      <w:bookmarkEnd w:id="2"/>
      <w:r>
        <w:rPr>
          <w:color w:val="auto"/>
          <w:sz w:val="24"/>
          <w:szCs w:val="24"/>
          <w:lang w:val="lt-LT"/>
        </w:rPr>
        <w:t xml:space="preserve">Pardavėjas kartu su Prekėmis turi pateikti Pirkėjui naudojimo ir priežiūros instrukcijas </w:t>
      </w:r>
      <w:r>
        <w:rPr>
          <w:color w:val="auto"/>
          <w:sz w:val="24"/>
          <w:szCs w:val="24"/>
          <w:lang w:val="lt-LT"/>
        </w:rPr>
        <w:t>lietuvių kalba, kuriose būtų detaliai aprašyta, kaip naudoti, prižiūrėti bet kurias Prekes ar jų dalis. Kol šios instrukcijos nepateikiamos Pirkėjui, laikoma, kad pateiktos ne visos Prekės.</w:t>
      </w:r>
    </w:p>
    <w:p w:rsidR="007D7714" w:rsidRDefault="0064146E">
      <w:pPr>
        <w:jc w:val="both"/>
        <w:rPr>
          <w:szCs w:val="24"/>
        </w:rPr>
      </w:pPr>
      <w:r>
        <w:rPr>
          <w:szCs w:val="24"/>
        </w:rPr>
        <w:t>8.6. Pirkėjas turi teisę patikrinti (išbandyti, atlikti bandymus a</w:t>
      </w:r>
      <w:r>
        <w:rPr>
          <w:szCs w:val="24"/>
        </w:rPr>
        <w:t xml:space="preserve">r tyrimus) Prekes po priėmimo, prieš apmokėdamas už jas, per kuo trumpiausią įmanomą terminą. Pardavėjas, iš anksto informavęs Pirkėją, turi teisę dalyvauti Prekių patikrinime. Pardavėjas pats apmoka savo patirtas dalyvavimo patikrinime išlaidas (atvykimo </w:t>
      </w:r>
      <w:r>
        <w:rPr>
          <w:szCs w:val="24"/>
        </w:rPr>
        <w:t xml:space="preserve">į patikrinimą ir kt.). Pirkėjas turi teisę reikalauti, kad Pardavėjas atlygintų patikrinimo išlaidas, jei patikrinimo metu nustatyta, kad Prekės neatitinka joms keliamų reikalavimų. </w:t>
      </w:r>
    </w:p>
    <w:p w:rsidR="007D7714" w:rsidRDefault="0064146E">
      <w:pPr>
        <w:jc w:val="both"/>
        <w:rPr>
          <w:szCs w:val="24"/>
        </w:rPr>
      </w:pPr>
      <w:r>
        <w:rPr>
          <w:szCs w:val="24"/>
        </w:rPr>
        <w:t xml:space="preserve">8.7. Pirkėjo atliktas Prekių patikrinimas, priėmimas ir (ar) apmokėjimas </w:t>
      </w:r>
      <w:r>
        <w:rPr>
          <w:szCs w:val="24"/>
        </w:rPr>
        <w:t>už jas nepanaikina Pardavėjo atsakomybės dėl bet kokio Prekių neatitikimo Sutarties reikalavimams, kuris buvo Prekių nuosavybės teisės perėjimo Pirkėjui momentu, net jeigu tas neatitikimas paaiškėja vėliau. Pirkėjas, per protingą laiką, po to, kai neatitik</w:t>
      </w:r>
      <w:r>
        <w:rPr>
          <w:szCs w:val="24"/>
        </w:rPr>
        <w:t xml:space="preserve">imą pastebėjo ar turėjo pastebėti, privalo apie tai raštu pranešti Pardavėjui ir nurodyti, kokių reikalavimų Prekės neatitinka. </w:t>
      </w:r>
    </w:p>
    <w:p w:rsidR="007D7714" w:rsidRDefault="0064146E">
      <w:pPr>
        <w:jc w:val="both"/>
        <w:rPr>
          <w:szCs w:val="24"/>
        </w:rPr>
      </w:pPr>
      <w:r>
        <w:rPr>
          <w:szCs w:val="24"/>
        </w:rPr>
        <w:t>8.8. Pardavėjas iki Prekių perdavimo – priėmimo dokumento pateikimo Pirkėjui dienos, privalo išvežti visas atliekas ir šiukšles</w:t>
      </w:r>
      <w:r>
        <w:rPr>
          <w:szCs w:val="24"/>
        </w:rPr>
        <w:t>, susikaupusias Prekių surinkimo, sumontavimo, išbandymo, paleidimo eigoje, bei palikti patalpą sutvarkytą ir švarią, tinkamą tolimesniam naudojimui pagal paskirtį.</w:t>
      </w:r>
    </w:p>
    <w:p w:rsidR="007D7714" w:rsidRDefault="0064146E">
      <w:pPr>
        <w:pStyle w:val="ListParagraph"/>
        <w:ind w:left="0"/>
        <w:jc w:val="both"/>
        <w:rPr>
          <w:color w:val="000000"/>
          <w:szCs w:val="24"/>
        </w:rPr>
      </w:pPr>
      <w:r>
        <w:rPr>
          <w:color w:val="000000"/>
          <w:szCs w:val="24"/>
        </w:rPr>
        <w:t>8.9. Jeigu Pardavėjas supranta, kad vėluos pristatyti Prekes, arba bet kuri Šalis supranta,</w:t>
      </w:r>
      <w:r>
        <w:rPr>
          <w:color w:val="000000"/>
          <w:szCs w:val="24"/>
        </w:rPr>
        <w:t xml:space="preserve"> kad negalės laiku įvykdyti savo įsipareigojimų, ji privalo nedelsiant informuoti kitą Šalį apie vėlavimą ir kokią įtaką tai turės Sutarties vykdymui. Jei vėlavimas yra susijęs su Pardavėjo Prekių pristatymu,  Pardavėjas turi informuoti koks yra realus Pre</w:t>
      </w:r>
      <w:r>
        <w:rPr>
          <w:color w:val="000000"/>
          <w:szCs w:val="24"/>
        </w:rPr>
        <w:t xml:space="preserve">kių pristatymo terminas. </w:t>
      </w:r>
    </w:p>
    <w:p w:rsidR="007D7714" w:rsidRDefault="0064146E">
      <w:pPr>
        <w:pStyle w:val="ListParagraph"/>
        <w:ind w:left="0"/>
        <w:jc w:val="both"/>
      </w:pPr>
      <w:r>
        <w:rPr>
          <w:color w:val="000000"/>
          <w:szCs w:val="24"/>
        </w:rPr>
        <w:t xml:space="preserve">8.10. Jeigu </w:t>
      </w:r>
      <w:r>
        <w:rPr>
          <w:szCs w:val="24"/>
        </w:rPr>
        <w:t>Prekėms privalo būti parengta tam tikra dokumentacija, ar apmokyti Pirkėjo darbuotojai ir pan., vėlavimas atlikti šiuos veiksmus, laikomas Prekių pristatymo vėlavimu.</w:t>
      </w:r>
    </w:p>
    <w:p w:rsidR="007D7714" w:rsidRDefault="0064146E">
      <w:pPr>
        <w:pStyle w:val="ListParagraph"/>
        <w:ind w:left="0"/>
        <w:jc w:val="both"/>
        <w:rPr>
          <w:szCs w:val="24"/>
        </w:rPr>
      </w:pPr>
      <w:r>
        <w:rPr>
          <w:szCs w:val="24"/>
        </w:rPr>
        <w:t>8.11. Už įsipareigojimų vykdymo vėlavimą yra taikom</w:t>
      </w:r>
      <w:r>
        <w:rPr>
          <w:szCs w:val="24"/>
        </w:rPr>
        <w:t>os prievolių įvykdymo užtikrinimo priemonės, nustatytos Sutarties 6 skyriuje  „Prievolių įvykdymo užtikrinimas“ .</w:t>
      </w:r>
    </w:p>
    <w:p w:rsidR="007D7714" w:rsidRDefault="007D7714">
      <w:pPr>
        <w:pStyle w:val="ListParagraph"/>
        <w:ind w:left="0"/>
        <w:jc w:val="both"/>
        <w:rPr>
          <w:szCs w:val="24"/>
        </w:rPr>
      </w:pPr>
    </w:p>
    <w:p w:rsidR="007D7714" w:rsidRDefault="0064146E">
      <w:pPr>
        <w:pStyle w:val="ListParagraph"/>
        <w:ind w:left="0"/>
        <w:jc w:val="center"/>
        <w:rPr>
          <w:b/>
          <w:bCs/>
          <w:szCs w:val="24"/>
        </w:rPr>
      </w:pPr>
      <w:r>
        <w:rPr>
          <w:b/>
          <w:bCs/>
          <w:szCs w:val="24"/>
        </w:rPr>
        <w:t>IX. PREKIŲ KOKYBĖ, GARANTIJA</w:t>
      </w:r>
    </w:p>
    <w:p w:rsidR="007D7714" w:rsidRDefault="007D7714">
      <w:pPr>
        <w:pStyle w:val="ListParagraph"/>
        <w:ind w:left="0"/>
        <w:jc w:val="both"/>
        <w:rPr>
          <w:szCs w:val="24"/>
        </w:rPr>
      </w:pPr>
    </w:p>
    <w:p w:rsidR="007D7714" w:rsidRDefault="0064146E">
      <w:pPr>
        <w:jc w:val="both"/>
        <w:rPr>
          <w:color w:val="000000"/>
          <w:szCs w:val="24"/>
        </w:rPr>
      </w:pPr>
      <w:r>
        <w:rPr>
          <w:color w:val="000000"/>
          <w:szCs w:val="24"/>
        </w:rPr>
        <w:t>9.1. Pardavėjas garantuoja, kad:</w:t>
      </w:r>
    </w:p>
    <w:p w:rsidR="007D7714" w:rsidRDefault="0064146E">
      <w:pPr>
        <w:jc w:val="both"/>
        <w:rPr>
          <w:color w:val="000000"/>
          <w:szCs w:val="24"/>
        </w:rPr>
      </w:pPr>
      <w:r>
        <w:rPr>
          <w:color w:val="000000"/>
          <w:szCs w:val="24"/>
        </w:rPr>
        <w:lastRenderedPageBreak/>
        <w:t>9.1.1. bus tiekiamos kokybiškos, naujos, be defektų, be paslėptų trūkumų, saug</w:t>
      </w:r>
      <w:r>
        <w:rPr>
          <w:color w:val="000000"/>
          <w:szCs w:val="24"/>
        </w:rPr>
        <w:t xml:space="preserve">ios ir įprastam tokio pobūdžio Prekių naudojimui tinkamos Prekės, atitinkančios Techninė specifikacijoje, Sutarties sąlygose nustatytus reikalavimus, taip pat perkamų Prekių modelius ar aprašymus, dydį ir (ar) svorį bei daiktų kokybę nustatančių dokumentų </w:t>
      </w:r>
      <w:r>
        <w:rPr>
          <w:color w:val="000000"/>
          <w:szCs w:val="24"/>
        </w:rPr>
        <w:t>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Pr>
          <w:color w:val="000000"/>
          <w:szCs w:val="24"/>
        </w:rPr>
        <w:t xml:space="preserve"> Pasikeitus Prekių kokybę r</w:t>
      </w:r>
      <w:r>
        <w:rPr>
          <w:color w:val="000000"/>
          <w:szCs w:val="24"/>
        </w:rPr>
        <w:t>eglamentuojantiems teisės aktams, jų pakeitimai ir (ar) papildymai galioja Sutarčiai be atskiro Šalių susitarimo.</w:t>
      </w:r>
    </w:p>
    <w:p w:rsidR="007D7714" w:rsidRDefault="0064146E">
      <w:pPr>
        <w:jc w:val="both"/>
      </w:pPr>
      <w:r>
        <w:rPr>
          <w:color w:val="000000"/>
          <w:szCs w:val="24"/>
        </w:rPr>
        <w:t>9.1.2.</w:t>
      </w:r>
      <w:r>
        <w:rPr>
          <w:color w:val="000000"/>
          <w:szCs w:val="24"/>
          <w:lang w:eastAsia="lt-LT"/>
        </w:rPr>
        <w:t xml:space="preserve"> </w:t>
      </w:r>
      <w:bookmarkEnd w:id="3"/>
      <w:r>
        <w:rPr>
          <w:color w:val="000000"/>
          <w:szCs w:val="24"/>
        </w:rPr>
        <w:t>Prekės tiekiamos originalioje nepažeistoje pakuotėje, Prekių ženklinimas, įpakavimas, gabenimas atitinka teisės aktų nustatytus reikala</w:t>
      </w:r>
      <w:r>
        <w:rPr>
          <w:color w:val="000000"/>
          <w:szCs w:val="24"/>
        </w:rPr>
        <w:t>vimus.</w:t>
      </w:r>
    </w:p>
    <w:p w:rsidR="007D7714" w:rsidRDefault="0064146E">
      <w:pPr>
        <w:pStyle w:val="Pagrindinistekstas5"/>
        <w:ind w:firstLine="0"/>
      </w:pPr>
      <w:r>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Pr>
          <w:rFonts w:ascii="Times New Roman" w:hAnsi="Times New Roman"/>
          <w:sz w:val="24"/>
          <w:szCs w:val="24"/>
          <w:lang w:val="lt-LT"/>
        </w:rPr>
        <w:t xml:space="preserve">per 30 kalendorinių dienų </w:t>
      </w:r>
      <w:r>
        <w:rPr>
          <w:rFonts w:ascii="Times New Roman" w:hAnsi="Times New Roman"/>
          <w:color w:val="000000"/>
          <w:sz w:val="24"/>
          <w:szCs w:val="24"/>
          <w:lang w:val="lt-LT"/>
        </w:rPr>
        <w:t>nuo pranešimo išsiuntimo Pardavėjui dienos, pašalinti, ištaisyti nustatytus trūkumus arba pake</w:t>
      </w:r>
      <w:r>
        <w:rPr>
          <w:rFonts w:ascii="Times New Roman" w:hAnsi="Times New Roman"/>
          <w:color w:val="000000"/>
          <w:sz w:val="24"/>
          <w:szCs w:val="24"/>
          <w:lang w:val="lt-LT"/>
        </w:rPr>
        <w:t xml:space="preserve">isti Sutartyje nustatytų reikalavimų neatitinkančias Prekes atitinkančiomis Sutartyje nustatytus reikalavimus. </w:t>
      </w:r>
    </w:p>
    <w:p w:rsidR="007D7714" w:rsidRDefault="0064146E">
      <w:pPr>
        <w:pStyle w:val="Body2"/>
        <w:spacing w:after="0"/>
        <w:rPr>
          <w:sz w:val="24"/>
          <w:szCs w:val="24"/>
          <w:lang w:val="lt-LT"/>
        </w:rPr>
      </w:pPr>
      <w:r>
        <w:rPr>
          <w:sz w:val="24"/>
          <w:szCs w:val="24"/>
          <w:lang w:val="lt-LT"/>
        </w:rPr>
        <w:t xml:space="preserve">9.3. Jei buvo nustatyta Prekių neatitikimų, ir Pardavėjas jas pakeitė naujomis Prekėmis arba pašalino arba ištaisė nustatytus trūkumus, </w:t>
      </w:r>
      <w:r>
        <w:rPr>
          <w:sz w:val="24"/>
          <w:szCs w:val="24"/>
          <w:lang w:val="lt-LT"/>
        </w:rPr>
        <w:t>Pardavėjas privalo padengti su Prekių pakeitimu susijusias išlaidas (netinkamų Prekių paėmimo, naujų pristatymo ir kt.) ir visas naujų Prekių patikrinimo išlaidas, jei tokių bus.</w:t>
      </w:r>
    </w:p>
    <w:p w:rsidR="007D7714" w:rsidRDefault="0064146E">
      <w:pPr>
        <w:pStyle w:val="Body2"/>
        <w:spacing w:after="0"/>
      </w:pPr>
      <w:r>
        <w:rPr>
          <w:sz w:val="24"/>
          <w:szCs w:val="24"/>
          <w:lang w:val="lt-LT"/>
        </w:rPr>
        <w:t xml:space="preserve">9.4. </w:t>
      </w:r>
      <w:r>
        <w:rPr>
          <w:color w:val="auto"/>
          <w:sz w:val="24"/>
          <w:szCs w:val="24"/>
          <w:lang w:val="lt-LT"/>
        </w:rPr>
        <w:t>Prekėms turi būti suteikiama n</w:t>
      </w:r>
      <w:r>
        <w:rPr>
          <w:sz w:val="24"/>
          <w:szCs w:val="24"/>
        </w:rPr>
        <w:t xml:space="preserve">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w:t>
      </w:r>
      <w:r>
        <w:rPr>
          <w:b/>
          <w:bCs/>
          <w:sz w:val="24"/>
          <w:szCs w:val="24"/>
        </w:rPr>
        <w:t xml:space="preserve">36 </w:t>
      </w:r>
      <w:proofErr w:type="spellStart"/>
      <w:r>
        <w:rPr>
          <w:b/>
          <w:bCs/>
          <w:sz w:val="24"/>
          <w:szCs w:val="24"/>
        </w:rPr>
        <w:t>mėnesių</w:t>
      </w:r>
      <w:proofErr w:type="spellEnd"/>
      <w:r>
        <w:rPr>
          <w:sz w:val="24"/>
          <w:szCs w:val="24"/>
        </w:rPr>
        <w:t xml:space="preserve"> </w:t>
      </w:r>
      <w:proofErr w:type="spellStart"/>
      <w:r>
        <w:rPr>
          <w:sz w:val="24"/>
          <w:szCs w:val="24"/>
        </w:rPr>
        <w:t>trukmės</w:t>
      </w:r>
      <w:proofErr w:type="spellEnd"/>
      <w:r>
        <w:rPr>
          <w:sz w:val="24"/>
          <w:szCs w:val="24"/>
        </w:rPr>
        <w:t xml:space="preserve"> </w:t>
      </w:r>
      <w:proofErr w:type="spellStart"/>
      <w:r>
        <w:rPr>
          <w:sz w:val="24"/>
          <w:szCs w:val="24"/>
        </w:rPr>
        <w:t>garantij</w:t>
      </w:r>
      <w:r>
        <w:rPr>
          <w:sz w:val="24"/>
          <w:szCs w:val="24"/>
        </w:rPr>
        <w:t>a</w:t>
      </w:r>
      <w:proofErr w:type="spellEnd"/>
      <w:r>
        <w:t xml:space="preserve">, </w:t>
      </w:r>
      <w:r>
        <w:rPr>
          <w:sz w:val="24"/>
          <w:szCs w:val="24"/>
          <w:lang w:val="lt-LT"/>
        </w:rPr>
        <w:t>jeigu Techninėje specifikacijoje arba Pasiūlyme, arba Lietuvos Respublikos teisės aktuose nenustatytas ilgesnis terminas (taikomas tas, kuris yra ilgesnis).</w:t>
      </w:r>
    </w:p>
    <w:p w:rsidR="007D7714" w:rsidRDefault="0064146E">
      <w:pPr>
        <w:pStyle w:val="Body2"/>
        <w:spacing w:after="0"/>
        <w:rPr>
          <w:sz w:val="24"/>
          <w:szCs w:val="24"/>
          <w:lang w:val="lt-LT"/>
        </w:rPr>
      </w:pPr>
      <w:r>
        <w:rPr>
          <w:sz w:val="24"/>
          <w:szCs w:val="24"/>
          <w:lang w:val="lt-LT"/>
        </w:rPr>
        <w:t>9.5. Garantinis laikotarpis pradedamas skaičiuoti nuo Prekių perdavimo-priėmimo dokumento pasira</w:t>
      </w:r>
      <w:r>
        <w:rPr>
          <w:sz w:val="24"/>
          <w:szCs w:val="24"/>
          <w:lang w:val="lt-LT"/>
        </w:rPr>
        <w:t>šymo dienos. Jeigu Prekių patikrinimo metu Pirkėjas nustatys trūkumų Sutarties reikalavimams, Garantinio laikotarpio skaičiavimo pradžia bus laikoma diena, kai Pardavėjas ištaisys trūkumus.</w:t>
      </w:r>
    </w:p>
    <w:p w:rsidR="007D7714" w:rsidRDefault="0064146E">
      <w:pPr>
        <w:pStyle w:val="Body2"/>
        <w:spacing w:after="0"/>
      </w:pPr>
      <w:r>
        <w:rPr>
          <w:sz w:val="24"/>
          <w:szCs w:val="24"/>
          <w:lang w:val="lt-LT"/>
        </w:rPr>
        <w:t>9.6. Garantija turi būti taikoma visiems ir bet kokiems nustatytie</w:t>
      </w:r>
      <w:r>
        <w:rPr>
          <w:sz w:val="24"/>
          <w:szCs w:val="24"/>
          <w:lang w:val="lt-LT"/>
        </w:rPr>
        <w:t xml:space="preserve">ms Prekių trūkumams ir gedimams išskyrus tokius trūkumus ir gedimus, kurie atsiranda Pirkėjui </w:t>
      </w:r>
      <w:r>
        <w:rPr>
          <w:sz w:val="24"/>
          <w:szCs w:val="24"/>
          <w:shd w:val="clear" w:color="auto" w:fill="FFFFFF"/>
          <w:lang w:val="lt-LT"/>
        </w:rPr>
        <w:t>pažeidus Prekių eksploatavimo sąlygas, kurios nurodytos Pardavėjo pateiktoje Prekių naudojimo instrukcijoje</w:t>
      </w:r>
      <w:r>
        <w:rPr>
          <w:sz w:val="24"/>
          <w:szCs w:val="24"/>
          <w:lang w:val="lt-LT"/>
        </w:rPr>
        <w:t>. Garantija apima ir montavimo, dokumentų, susijusių su</w:t>
      </w:r>
      <w:r>
        <w:rPr>
          <w:sz w:val="24"/>
          <w:szCs w:val="24"/>
          <w:lang w:val="lt-LT"/>
        </w:rPr>
        <w:t xml:space="preserve"> Prekėmis, trūkumų ištaisymą, t. y. garantija taikoma visam Techninėje specifikacijoje pirkimo objektui.</w:t>
      </w:r>
    </w:p>
    <w:p w:rsidR="007D7714" w:rsidRDefault="0064146E">
      <w:pPr>
        <w:pStyle w:val="Body2"/>
        <w:spacing w:after="0"/>
        <w:rPr>
          <w:sz w:val="24"/>
          <w:szCs w:val="24"/>
          <w:lang w:val="lt-LT"/>
        </w:rPr>
      </w:pPr>
      <w:r>
        <w:rPr>
          <w:sz w:val="24"/>
          <w:szCs w:val="24"/>
          <w:lang w:val="lt-LT"/>
        </w:rPr>
        <w:t>9.7. Pardavėjas turi užtikrinti, kad garantinio laikotarpio metu būtų atliktas garantinis remontas arba sugedusios Prekės ar jų dalys pakeistos naujomi</w:t>
      </w:r>
      <w:r>
        <w:rPr>
          <w:sz w:val="24"/>
          <w:szCs w:val="24"/>
          <w:lang w:val="lt-LT"/>
        </w:rPr>
        <w:t>s. Pardavėjas apmoka visas su garantiniu remontu susijusias išlaidas. Jeigu Pardavėjas per nurodytą terminą nepašalina gedimų arba nepakeičia sugedusių ar turinčių trūkumų Prekių, Pirkėjas, raštu prieš 3 darbo dienas, informavęs Pardavėją, turi teisę pašal</w:t>
      </w:r>
      <w:r>
        <w:rPr>
          <w:sz w:val="24"/>
          <w:szCs w:val="24"/>
          <w:lang w:val="lt-LT"/>
        </w:rPr>
        <w:t xml:space="preserve">inti Prekių trūkumus savo jėgomis ir savo sąskaita, o Pardavėjas įsipareigoja atlyginti visas Pirkėjo dėl to patirtas išlaidas bei nuostolius. </w:t>
      </w:r>
    </w:p>
    <w:p w:rsidR="007D7714" w:rsidRDefault="0064146E">
      <w:pPr>
        <w:pStyle w:val="Body2"/>
        <w:spacing w:after="0"/>
        <w:rPr>
          <w:sz w:val="24"/>
          <w:szCs w:val="24"/>
          <w:lang w:val="lt-LT"/>
        </w:rPr>
      </w:pPr>
      <w:r>
        <w:rPr>
          <w:sz w:val="24"/>
          <w:szCs w:val="24"/>
          <w:lang w:val="lt-LT"/>
        </w:rPr>
        <w:t xml:space="preserve">9.8. Jeigu trūkumas ar gedimas atsirado vienoje iš Prekių, ir yra pagrįsta tikimybė, kad toks pats trūkumas yra </w:t>
      </w:r>
      <w:r>
        <w:rPr>
          <w:sz w:val="24"/>
          <w:szCs w:val="24"/>
          <w:lang w:val="lt-LT"/>
        </w:rPr>
        <w:t xml:space="preserve">ar gedimas gali atsirasti ir kitose Prekėse (tipinis trūkumas ar gedimas), Pardavėjas turi pašalinti trūkumus visose pristatytose Prekėse ar sutaisyti visas pristatytas Prekes. </w:t>
      </w:r>
    </w:p>
    <w:p w:rsidR="007D7714" w:rsidRDefault="0064146E">
      <w:pPr>
        <w:jc w:val="both"/>
        <w:rPr>
          <w:szCs w:val="24"/>
        </w:rPr>
      </w:pPr>
      <w:r>
        <w:rPr>
          <w:szCs w:val="24"/>
        </w:rPr>
        <w:t>9.9.Prekių garantinį aptarnavimą turi atlikti tik Pardavėjo įgalioti ir Prekių</w:t>
      </w:r>
      <w:r>
        <w:rPr>
          <w:szCs w:val="24"/>
        </w:rPr>
        <w:t xml:space="preserve"> gamintojo sertifikuoti atlikti techninį aptarnavimą asmenys. </w:t>
      </w:r>
    </w:p>
    <w:p w:rsidR="007D7714" w:rsidRDefault="0064146E">
      <w:pPr>
        <w:jc w:val="both"/>
        <w:rPr>
          <w:szCs w:val="24"/>
        </w:rPr>
      </w:pPr>
      <w:r>
        <w:rPr>
          <w:szCs w:val="24"/>
        </w:rPr>
        <w:t>9.10. Prekių ar jų dalies taisymo ir (ar) keitimo metu Pardavėjas suteikia Pirkėjui lygiavertes Prekes ar jų dalis, kuriomis Pirkėjas naudojasi neatlygintinai.</w:t>
      </w:r>
    </w:p>
    <w:p w:rsidR="007D7714" w:rsidRDefault="0064146E">
      <w:pPr>
        <w:jc w:val="both"/>
        <w:rPr>
          <w:szCs w:val="24"/>
        </w:rPr>
      </w:pPr>
      <w:r>
        <w:rPr>
          <w:szCs w:val="24"/>
        </w:rPr>
        <w:t xml:space="preserve">9.11. atvyksta </w:t>
      </w:r>
      <w:r>
        <w:rPr>
          <w:szCs w:val="24"/>
        </w:rPr>
        <w:t>remontuoti Prekės (gedimo atveju garantinio laikotarpio metu) ne vėliau kaip per 24 valandas nuo pranešimo apie Prekės gedimą gavimo.</w:t>
      </w:r>
    </w:p>
    <w:p w:rsidR="007D7714" w:rsidRDefault="0064146E">
      <w:pPr>
        <w:jc w:val="both"/>
        <w:rPr>
          <w:color w:val="000000"/>
          <w:szCs w:val="24"/>
        </w:rPr>
      </w:pPr>
      <w:r>
        <w:rPr>
          <w:color w:val="000000"/>
          <w:szCs w:val="24"/>
        </w:rPr>
        <w:t>9.12. Atlieka Prekės techninę priežiūrą (įskaitant techninei priežiūrai atlikti reikalingas detales ir (ar) medžiagas).</w:t>
      </w:r>
    </w:p>
    <w:p w:rsidR="007D7714" w:rsidRDefault="0064146E">
      <w:pPr>
        <w:jc w:val="both"/>
        <w:rPr>
          <w:color w:val="000000"/>
          <w:szCs w:val="24"/>
        </w:rPr>
      </w:pPr>
      <w:r>
        <w:rPr>
          <w:color w:val="000000"/>
          <w:szCs w:val="24"/>
        </w:rPr>
        <w:lastRenderedPageBreak/>
        <w:t>9.</w:t>
      </w:r>
      <w:r>
        <w:rPr>
          <w:color w:val="000000"/>
          <w:szCs w:val="24"/>
        </w:rPr>
        <w:t>13. Atlieka techninės būklės tikrinimus pagal gamintojo reikalavimus/rekomendacijas ir apie prevencinius veiksmus (jei tokių būtina imtis) informuoja Pirkėją.</w:t>
      </w:r>
    </w:p>
    <w:p w:rsidR="007D7714" w:rsidRDefault="0064146E">
      <w:pPr>
        <w:pStyle w:val="Body2"/>
        <w:spacing w:after="0"/>
        <w:rPr>
          <w:sz w:val="24"/>
          <w:szCs w:val="24"/>
          <w:lang w:val="lt-LT"/>
        </w:rPr>
      </w:pPr>
      <w:r>
        <w:rPr>
          <w:sz w:val="24"/>
          <w:szCs w:val="24"/>
          <w:lang w:val="lt-LT"/>
        </w:rPr>
        <w:t>9.14. Net ir pasibaigus garantiniam laikotarpiui, Pardavėjas, gavęs Pirkėjo pranešimą, privalo sa</w:t>
      </w:r>
      <w:r>
        <w:rPr>
          <w:sz w:val="24"/>
          <w:szCs w:val="24"/>
          <w:lang w:val="lt-LT"/>
        </w:rPr>
        <w:t xml:space="preserve">vo sąskaita pašalinti paslėptus Prekių trūkumus, kurie egzistavo Prekių perdavimo-priėmimo metu, tačiau Pirkėjas pagrįstai negalėjo žinoti apie juos ar jų nustatyti priėmimo ir (ar) patikrinimo ar garantinio laikotarpio metu.  </w:t>
      </w:r>
    </w:p>
    <w:p w:rsidR="007D7714" w:rsidRDefault="007D7714">
      <w:pPr>
        <w:pStyle w:val="Pagrindinistekstas5"/>
        <w:ind w:firstLine="0"/>
        <w:rPr>
          <w:rFonts w:ascii="Times New Roman" w:hAnsi="Times New Roman"/>
          <w:b/>
          <w:bCs/>
          <w:color w:val="000000"/>
          <w:sz w:val="24"/>
          <w:szCs w:val="24"/>
          <w:lang w:val="lt-LT"/>
        </w:rPr>
      </w:pPr>
    </w:p>
    <w:p w:rsidR="007D7714" w:rsidRDefault="0064146E">
      <w:pPr>
        <w:pStyle w:val="Pagrindinistekstas5"/>
        <w:ind w:firstLine="0"/>
        <w:jc w:val="center"/>
        <w:rPr>
          <w:rFonts w:ascii="Times New Roman" w:hAnsi="Times New Roman"/>
          <w:b/>
          <w:bCs/>
          <w:color w:val="000000"/>
          <w:sz w:val="24"/>
          <w:szCs w:val="24"/>
          <w:lang w:val="lt-LT"/>
        </w:rPr>
      </w:pPr>
      <w:r>
        <w:rPr>
          <w:rFonts w:ascii="Times New Roman" w:hAnsi="Times New Roman"/>
          <w:b/>
          <w:bCs/>
          <w:color w:val="000000"/>
          <w:sz w:val="24"/>
          <w:szCs w:val="24"/>
          <w:lang w:val="lt-LT"/>
        </w:rPr>
        <w:t>X. SUBTIEKIMAS</w:t>
      </w:r>
    </w:p>
    <w:p w:rsidR="007D7714" w:rsidRDefault="007D7714">
      <w:pPr>
        <w:pStyle w:val="Pagrindinistekstas5"/>
        <w:ind w:firstLine="0"/>
        <w:rPr>
          <w:rFonts w:ascii="Times New Roman" w:hAnsi="Times New Roman"/>
          <w:color w:val="000000"/>
          <w:sz w:val="24"/>
          <w:szCs w:val="24"/>
          <w:lang w:val="lt-LT"/>
        </w:rPr>
      </w:pPr>
    </w:p>
    <w:p w:rsidR="007D7714" w:rsidRDefault="0064146E">
      <w:pPr>
        <w:pStyle w:val="Body2"/>
        <w:spacing w:after="0"/>
      </w:pPr>
      <w:r>
        <w:rPr>
          <w:sz w:val="24"/>
          <w:szCs w:val="24"/>
          <w:lang w:val="lt-LT"/>
        </w:rPr>
        <w:t>10.1. Parda</w:t>
      </w:r>
      <w:r>
        <w:rPr>
          <w:sz w:val="24"/>
          <w:szCs w:val="24"/>
          <w:lang w:val="lt-LT"/>
        </w:rPr>
        <w:t xml:space="preserve">vėjas </w:t>
      </w:r>
      <w:r>
        <w:rPr>
          <w:sz w:val="24"/>
          <w:szCs w:val="24"/>
          <w:lang w:val="lt-LT" w:bidi="lo-LA"/>
        </w:rPr>
        <w:t>atsako už visus pagal Sutartį prisiimtus įsipareigojimus, nepaisant to, ar jiems vykdyti bus pasitelkiami tretieji asmenys</w:t>
      </w:r>
      <w:r>
        <w:rPr>
          <w:sz w:val="24"/>
          <w:szCs w:val="24"/>
          <w:lang w:val="lt-LT"/>
        </w:rPr>
        <w:t>.</w:t>
      </w:r>
    </w:p>
    <w:p w:rsidR="007D7714" w:rsidRDefault="0064146E">
      <w:pPr>
        <w:pStyle w:val="Body2"/>
        <w:spacing w:after="0"/>
        <w:rPr>
          <w:sz w:val="24"/>
          <w:szCs w:val="24"/>
          <w:lang w:val="lt-LT"/>
        </w:rPr>
      </w:pPr>
      <w:r>
        <w:rPr>
          <w:sz w:val="24"/>
          <w:szCs w:val="24"/>
          <w:lang w:val="lt-LT"/>
        </w:rPr>
        <w:t xml:space="preserve">10.2. Pardavėjas įsipareigoja užtikrinti, kad Sutartį vykdys Pirkime pasiūlyti ir (ar) kvalifikacinius </w:t>
      </w:r>
      <w:r>
        <w:rPr>
          <w:sz w:val="24"/>
          <w:szCs w:val="24"/>
          <w:lang w:val="lt-LT"/>
        </w:rPr>
        <w:t>reikalavimus atitinkantys subtiekėjai. Pardavėjas yra atsakingas už subtiekėjų vykdomą Sutarties dalį, lyg ją vykdytų pats ir privalo užtikrinti, kad subtiekėjai laikytųsi Sutarties nuostatų.</w:t>
      </w:r>
    </w:p>
    <w:p w:rsidR="007D7714" w:rsidRDefault="0064146E">
      <w:pPr>
        <w:pStyle w:val="Body2"/>
        <w:spacing w:after="0"/>
      </w:pPr>
      <w:bookmarkStart w:id="4" w:name="_Ref45024033"/>
      <w:r>
        <w:rPr>
          <w:color w:val="auto"/>
          <w:sz w:val="24"/>
          <w:szCs w:val="24"/>
          <w:lang w:val="lt-LT" w:bidi="lo-LA"/>
        </w:rPr>
        <w:t xml:space="preserve">10.3. </w:t>
      </w:r>
      <w:r>
        <w:rPr>
          <w:sz w:val="24"/>
          <w:szCs w:val="24"/>
          <w:lang w:val="lt-LT"/>
        </w:rPr>
        <w:t>Pardavėjas</w:t>
      </w:r>
      <w:r>
        <w:rPr>
          <w:color w:val="auto"/>
          <w:sz w:val="24"/>
          <w:szCs w:val="24"/>
          <w:lang w:val="lt-LT" w:bidi="lo-LA"/>
        </w:rPr>
        <w:t xml:space="preserve"> patvirtina, kad Sutarties vykdymui pasitelks ši</w:t>
      </w:r>
      <w:r>
        <w:rPr>
          <w:color w:val="auto"/>
          <w:sz w:val="24"/>
          <w:szCs w:val="24"/>
          <w:lang w:val="lt-LT" w:bidi="lo-LA"/>
        </w:rPr>
        <w:t>uos subtiekėjus:</w:t>
      </w:r>
      <w:bookmarkEnd w:id="4"/>
    </w:p>
    <w:p w:rsidR="007D7714" w:rsidRDefault="0064146E">
      <w:pPr>
        <w:pStyle w:val="Body2"/>
        <w:spacing w:after="0"/>
      </w:pPr>
      <w:r>
        <w:rPr>
          <w:iCs/>
          <w:sz w:val="24"/>
          <w:szCs w:val="24"/>
          <w:lang w:val="lt-LT" w:bidi="lo-LA"/>
        </w:rPr>
        <w:t>10.3.1</w:t>
      </w:r>
      <w:r>
        <w:rPr>
          <w:i/>
          <w:iCs/>
          <w:sz w:val="24"/>
          <w:szCs w:val="24"/>
          <w:lang w:val="lt-LT" w:bidi="lo-LA"/>
        </w:rPr>
        <w:t xml:space="preserve">. Išvardijami žinomi subtiekėjai: </w:t>
      </w:r>
      <w:r>
        <w:rPr>
          <w:sz w:val="24"/>
          <w:szCs w:val="24"/>
          <w:lang w:val="lt-LT" w:bidi="lo-LA"/>
        </w:rPr>
        <w:t>[nėra].</w:t>
      </w:r>
    </w:p>
    <w:p w:rsidR="007D7714" w:rsidRDefault="0064146E">
      <w:pPr>
        <w:pStyle w:val="Body2"/>
        <w:spacing w:after="0"/>
      </w:pPr>
      <w:r>
        <w:rPr>
          <w:sz w:val="24"/>
          <w:szCs w:val="24"/>
          <w:lang w:val="lt-LT"/>
        </w:rPr>
        <w:t xml:space="preserve">10.4. Pardavėjas turi teisę Sutarties vykdymui pasitelkti naujus, </w:t>
      </w:r>
      <w:r>
        <w:rPr>
          <w:color w:val="auto"/>
          <w:sz w:val="24"/>
          <w:szCs w:val="24"/>
          <w:lang w:val="lt-LT"/>
        </w:rPr>
        <w:t>Sutartyje</w:t>
      </w:r>
      <w:r>
        <w:rPr>
          <w:sz w:val="24"/>
          <w:szCs w:val="24"/>
          <w:lang w:val="lt-LT"/>
        </w:rPr>
        <w:t xml:space="preserve"> nenurodytus subtiekėjus. Sudarius Sutartį, tačiau ne vėliau negu Sutartis pradedama vykdyti, Pardavėjas įsipareigoj</w:t>
      </w:r>
      <w:r>
        <w:rPr>
          <w:sz w:val="24"/>
          <w:szCs w:val="24"/>
          <w:lang w:val="lt-LT"/>
        </w:rPr>
        <w:t xml:space="preserve">a Pirkėjui pranešti tuo metu žinomų subtiekėjų pavadinimus, kontaktinius duomenis ir jų atstovus. Pirkėjas taip pat reikalauja, kad Pardavėjas informuotų apie minėtos informacijos pasikeitimus visu Sutarties vykdymo metu, taip pat apie naujus subtiekėjus, </w:t>
      </w:r>
      <w:r>
        <w:rPr>
          <w:sz w:val="24"/>
          <w:szCs w:val="24"/>
          <w:lang w:val="lt-LT"/>
        </w:rPr>
        <w:t xml:space="preserve">kuriuos jis ketina pasitelkti vėliau. </w:t>
      </w:r>
    </w:p>
    <w:p w:rsidR="007D7714" w:rsidRDefault="0064146E">
      <w:pPr>
        <w:pStyle w:val="Body2"/>
        <w:spacing w:after="0"/>
        <w:rPr>
          <w:sz w:val="24"/>
          <w:szCs w:val="24"/>
          <w:lang w:val="lt-LT"/>
        </w:rPr>
      </w:pPr>
      <w:r>
        <w:rPr>
          <w:sz w:val="24"/>
          <w:szCs w:val="24"/>
          <w:lang w:val="lt-LT"/>
        </w:rPr>
        <w:t xml:space="preserve">10.5. Pardavėjas gali keisti Sutartyje nurodytus subtiekėjus šiame Sutarties skyriuje nustatytais atvejais ir tvarka, gavęs Pirkėjo rašytinį sutikimą. </w:t>
      </w:r>
    </w:p>
    <w:p w:rsidR="007D7714" w:rsidRDefault="0064146E">
      <w:pPr>
        <w:pStyle w:val="Body2"/>
        <w:spacing w:after="0"/>
        <w:rPr>
          <w:sz w:val="24"/>
          <w:szCs w:val="24"/>
          <w:lang w:val="lt-LT"/>
        </w:rPr>
      </w:pPr>
      <w:r>
        <w:rPr>
          <w:sz w:val="24"/>
          <w:szCs w:val="24"/>
          <w:lang w:val="lt-LT"/>
        </w:rPr>
        <w:t>10.6. Pirkėjas Sutarties vykdymo metu gali inicijuoti subtiekėjo,</w:t>
      </w:r>
      <w:r>
        <w:rPr>
          <w:sz w:val="24"/>
          <w:szCs w:val="24"/>
          <w:lang w:val="lt-LT"/>
        </w:rPr>
        <w:t xml:space="preserve"> numatyto Sutartyje, pakeitimą, raštu nurodydamas tokio keitimo motyvus.</w:t>
      </w:r>
    </w:p>
    <w:p w:rsidR="007D7714" w:rsidRDefault="0064146E">
      <w:pPr>
        <w:pStyle w:val="Body2"/>
        <w:spacing w:after="0"/>
        <w:rPr>
          <w:sz w:val="24"/>
          <w:szCs w:val="24"/>
          <w:lang w:val="lt-LT"/>
        </w:rPr>
      </w:pPr>
      <w:r>
        <w:rPr>
          <w:sz w:val="24"/>
          <w:szCs w:val="24"/>
          <w:lang w:val="lt-LT"/>
        </w:rPr>
        <w:t>10.7. Naujo subtiekėjo pasitelkimą ar Sutartyje nurodyto subtiekėjo keitimą iniciuojanti Šalis turi raštu kreiptis į kitą Šalį ir gauti jos rašytinį sutikimą. Šalis, į kurią kreipėsi,</w:t>
      </w:r>
      <w:r>
        <w:rPr>
          <w:sz w:val="24"/>
          <w:szCs w:val="24"/>
          <w:lang w:val="lt-LT"/>
        </w:rPr>
        <w:t xml:space="preserve"> turi atsakyti ne vėliau, kaip per 5 darbo dienas ir tik pagrįstais atvejais turi teisę nesutikti su subtiekėjo  pakeitimu kitais nei šiame Sutarties skyriuje nustatytais pagrindais.</w:t>
      </w:r>
    </w:p>
    <w:p w:rsidR="007D7714" w:rsidRDefault="0064146E">
      <w:pPr>
        <w:pStyle w:val="Body2"/>
        <w:spacing w:after="0"/>
        <w:rPr>
          <w:sz w:val="24"/>
          <w:szCs w:val="24"/>
          <w:lang w:val="lt-LT"/>
        </w:rPr>
      </w:pPr>
      <w:r>
        <w:rPr>
          <w:sz w:val="24"/>
          <w:szCs w:val="24"/>
          <w:lang w:val="lt-LT"/>
        </w:rPr>
        <w:t>10.8. Subtiekėjas, kurio pajėgumais Pardavėjas rėmėsi, kad atitiktų Pirki</w:t>
      </w:r>
      <w:r>
        <w:rPr>
          <w:sz w:val="24"/>
          <w:szCs w:val="24"/>
          <w:lang w:val="lt-LT"/>
        </w:rPr>
        <w:t>mo dokumentuose nustatytus kvalifikacijos reikalavimus, gali būti keičiamas tik šiais atvejais:</w:t>
      </w:r>
    </w:p>
    <w:p w:rsidR="007D7714" w:rsidRDefault="0064146E">
      <w:pPr>
        <w:pStyle w:val="Body2"/>
        <w:spacing w:after="0"/>
        <w:rPr>
          <w:sz w:val="24"/>
          <w:szCs w:val="24"/>
          <w:lang w:val="lt-LT"/>
        </w:rPr>
      </w:pPr>
      <w:r>
        <w:rPr>
          <w:sz w:val="24"/>
          <w:szCs w:val="24"/>
          <w:lang w:val="lt-LT"/>
        </w:rPr>
        <w:t>10.8.1. kai subtiekėjas bankrutuoja, yra likviduojamas ar susidaro analogiška situacija;</w:t>
      </w:r>
    </w:p>
    <w:p w:rsidR="007D7714" w:rsidRDefault="0064146E">
      <w:pPr>
        <w:pStyle w:val="Body2"/>
        <w:spacing w:after="0"/>
        <w:rPr>
          <w:sz w:val="24"/>
          <w:szCs w:val="24"/>
          <w:lang w:val="lt-LT"/>
        </w:rPr>
      </w:pPr>
      <w:r>
        <w:rPr>
          <w:sz w:val="24"/>
          <w:szCs w:val="24"/>
          <w:lang w:val="lt-LT"/>
        </w:rPr>
        <w:t>10.8.2. kai subtiekėjas dėl objektyvių priežasčių (pavyzdžiui, subtiekė</w:t>
      </w:r>
      <w:r>
        <w:rPr>
          <w:sz w:val="24"/>
          <w:szCs w:val="24"/>
          <w:lang w:val="lt-LT"/>
        </w:rPr>
        <w:t>jui atsisakius vykdyti įsipareigojimus, nutrūkus teisiniams santykiams su Pardavėju ir pan.) nebegali vykdyti visų ar dalies Sutartyje numatytų įsipareigojimų.</w:t>
      </w:r>
    </w:p>
    <w:p w:rsidR="007D7714" w:rsidRDefault="0064146E">
      <w:pPr>
        <w:pStyle w:val="Body2"/>
        <w:spacing w:after="0"/>
        <w:rPr>
          <w:sz w:val="24"/>
          <w:szCs w:val="24"/>
          <w:lang w:val="lt-LT"/>
        </w:rPr>
      </w:pPr>
      <w:r>
        <w:rPr>
          <w:sz w:val="24"/>
          <w:szCs w:val="24"/>
          <w:lang w:val="lt-LT"/>
        </w:rPr>
        <w:t>10.9. Jei subtiekėjui, Pirkimo dokumentuose buvo keliami kvalifikacijos reikalavimai arba reikal</w:t>
      </w:r>
      <w:r>
        <w:rPr>
          <w:sz w:val="24"/>
          <w:szCs w:val="24"/>
          <w:lang w:val="lt-LT"/>
        </w:rPr>
        <w:t>avimai dėl pašalinimo pagrindų nebuvimo, arba Pardavėjas rėmėsi subtiekėjo pajėgumais, kad atitiktų Pirkimo dokumentuose nustatytus kvalifikacijos reikalavimus, keičiamas ar naujai pasitelkiamas subtiekėjas turi atitikti atitinkamus Pirkimo dokumentuose nu</w:t>
      </w:r>
      <w:r>
        <w:rPr>
          <w:sz w:val="24"/>
          <w:szCs w:val="24"/>
          <w:lang w:val="lt-LT"/>
        </w:rPr>
        <w:t>statytus reikalavimus. Pardavėjas privalo pateikti naujo subtiekėjo kvalifikacijos atitiktį ir pašalinimo pagrindų nebuvimą patvirtinančius dokumentus. Naujas subtiekėjas turi turėti ne žemesnę nei Pirkimo dokumentuose, nurodytą kvalifikaciją. Jeigu subtie</w:t>
      </w:r>
      <w:r>
        <w:rPr>
          <w:sz w:val="24"/>
          <w:szCs w:val="24"/>
          <w:lang w:val="lt-LT"/>
        </w:rPr>
        <w:t>kėjas neatitinka kvalifikacijos reikalavimų ar atitinka bent vieną Pirkimo dokumentuose nustatytą pašalinimo pagrindą (jei taikoma), Pirkėjas reikalauja, kad Pardavėjas pakeistų minėtą subtiekėją reikalavimus atitinkančiu subtiekėju.</w:t>
      </w:r>
    </w:p>
    <w:p w:rsidR="007D7714" w:rsidRDefault="0064146E">
      <w:pPr>
        <w:pStyle w:val="Body2"/>
        <w:spacing w:after="0"/>
        <w:rPr>
          <w:sz w:val="24"/>
          <w:szCs w:val="24"/>
          <w:lang w:val="lt-LT"/>
        </w:rPr>
      </w:pPr>
      <w:r>
        <w:rPr>
          <w:sz w:val="24"/>
          <w:szCs w:val="24"/>
          <w:lang w:val="lt-LT"/>
        </w:rPr>
        <w:lastRenderedPageBreak/>
        <w:t xml:space="preserve">10.10. Šalims sutikus </w:t>
      </w:r>
      <w:r>
        <w:rPr>
          <w:sz w:val="24"/>
          <w:szCs w:val="24"/>
          <w:lang w:val="lt-LT"/>
        </w:rPr>
        <w:t>dėl subtiekėjo pakeitimo ar naujo subtiekėjo pasitelkimo, Šalys raštu sudaro susitarimą dėl subtiekėjo pakeitimo. Šis susitarimas yra neatskiriama Sutarties dalis. Naujas subtiekėjas gali pradėti vykdyti jiems Pardavėjo pavestus įsipareigojimus pagal Sutar</w:t>
      </w:r>
      <w:r>
        <w:rPr>
          <w:sz w:val="24"/>
          <w:szCs w:val="24"/>
          <w:lang w:val="lt-LT"/>
        </w:rPr>
        <w:t>tį ne anksčiau, nei bus pasirašytas šis susitarimas.</w:t>
      </w:r>
    </w:p>
    <w:p w:rsidR="007D7714" w:rsidRDefault="007D7714">
      <w:pPr>
        <w:jc w:val="both"/>
        <w:rPr>
          <w:szCs w:val="24"/>
        </w:rPr>
      </w:pPr>
    </w:p>
    <w:p w:rsidR="007D7714" w:rsidRDefault="0064146E">
      <w:pPr>
        <w:jc w:val="center"/>
        <w:rPr>
          <w:b/>
          <w:bCs/>
          <w:szCs w:val="24"/>
        </w:rPr>
      </w:pPr>
      <w:r>
        <w:rPr>
          <w:b/>
          <w:bCs/>
          <w:szCs w:val="24"/>
        </w:rPr>
        <w:t>XI. SUTARTIES GALIOJIMAS, SUSTABDYMAS</w:t>
      </w:r>
    </w:p>
    <w:p w:rsidR="007D7714" w:rsidRDefault="007D7714">
      <w:pPr>
        <w:jc w:val="both"/>
        <w:rPr>
          <w:szCs w:val="24"/>
        </w:rPr>
      </w:pPr>
    </w:p>
    <w:p w:rsidR="007D7714" w:rsidRDefault="0064146E">
      <w:pPr>
        <w:widowControl/>
        <w:jc w:val="both"/>
      </w:pPr>
      <w:r>
        <w:rPr>
          <w:szCs w:val="24"/>
        </w:rPr>
        <w:t>11.1. Sutartis įsigalioja nuo jos pasirašymo dienos</w:t>
      </w:r>
      <w:r>
        <w:rPr>
          <w:b/>
          <w:bCs/>
          <w:szCs w:val="24"/>
        </w:rPr>
        <w:t xml:space="preserve"> </w:t>
      </w:r>
      <w:r>
        <w:rPr>
          <w:szCs w:val="24"/>
        </w:rPr>
        <w:t>ir galioja iki visiškų sutartinių įsipareigojimų pagal sutartį įvykdymo.</w:t>
      </w:r>
    </w:p>
    <w:p w:rsidR="007D7714" w:rsidRDefault="0064146E">
      <w:pPr>
        <w:jc w:val="both"/>
      </w:pPr>
      <w:r>
        <w:rPr>
          <w:color w:val="000000"/>
          <w:szCs w:val="24"/>
        </w:rPr>
        <w:t xml:space="preserve">11.2. </w:t>
      </w:r>
      <w:r>
        <w:rPr>
          <w:szCs w:val="24"/>
        </w:rPr>
        <w:t xml:space="preserve">Sutarties vykdymas </w:t>
      </w:r>
      <w:r>
        <w:rPr>
          <w:szCs w:val="24"/>
        </w:rPr>
        <w:t>stabdomas šiais atvejais:</w:t>
      </w:r>
    </w:p>
    <w:p w:rsidR="007D7714" w:rsidRDefault="0064146E">
      <w:pPr>
        <w:jc w:val="both"/>
        <w:rPr>
          <w:szCs w:val="24"/>
        </w:rPr>
      </w:pPr>
      <w:r>
        <w:rPr>
          <w:szCs w:val="24"/>
        </w:rPr>
        <w:t>11.2.1. esant Sutarties 12 skyriuje „Atsakomybės pagal sutartį netaikymas arba atleidimas nuo atsakomybės“ numatytoms aplinkybėms  – Sutarties vykdymo terminai stabdomi nuo kliūties atsiradimo momento arba jeigu apie ją nėra laiku</w:t>
      </w:r>
      <w:r>
        <w:rPr>
          <w:szCs w:val="24"/>
        </w:rPr>
        <w:t xml:space="preserve"> pranešta, nuo pranešimo momento ir atnaujinami kai minėtos aplinkybės nebetrukdo vykdyti Sutarties;</w:t>
      </w:r>
    </w:p>
    <w:p w:rsidR="007D7714" w:rsidRDefault="0064146E">
      <w:pPr>
        <w:jc w:val="both"/>
      </w:pPr>
      <w:r>
        <w:rPr>
          <w:szCs w:val="24"/>
        </w:rPr>
        <w:t>11.2.2. esant nuo Pirkėjo nepriklausančių aplinkybių, dėl kurių Pirkėjas negali priimti Prekių. Pirkėjas turi teisę reikalauti sustabdyti Prekių pristatymą</w:t>
      </w:r>
      <w:r>
        <w:rPr>
          <w:szCs w:val="24"/>
        </w:rPr>
        <w:t xml:space="preserve"> (įskaitant instaliavimą, diegimą, personalo apmokymą ar kt.) iki atitinkamų aplinkybių pasibaigimo. Pirkėjas nekompensuoja Pardavėjui dėl tokio sustabdymo kilusių Pardavėjo išlaidų.</w:t>
      </w:r>
      <w:r>
        <w:rPr>
          <w:szCs w:val="24"/>
          <w:lang w:val="de-DE"/>
        </w:rPr>
        <w:t xml:space="preserve"> </w:t>
      </w:r>
    </w:p>
    <w:p w:rsidR="007D7714" w:rsidRDefault="0064146E">
      <w:pPr>
        <w:jc w:val="both"/>
        <w:rPr>
          <w:szCs w:val="24"/>
        </w:rPr>
      </w:pPr>
      <w:r>
        <w:rPr>
          <w:szCs w:val="24"/>
        </w:rPr>
        <w:t>11.2.3. jei manoma, kad dėl esminių klaidų ar pažeidimų Sutartis tampa n</w:t>
      </w:r>
      <w:r>
        <w:rPr>
          <w:szCs w:val="24"/>
        </w:rPr>
        <w:t>egaliojančia, – kad būtų galima patikrinti, ar iš tikrųjų buvo padarytos esminės klaidos ar pažeidimai. Jei įtarimai nepasitvirtina, Sutartis vėl pradedama vykdyti. Esminė klaida ar pažeidimas – tai bet koks Sutarties, galiojančio teisės akto pažeidimas ar</w:t>
      </w:r>
      <w:r>
        <w:rPr>
          <w:szCs w:val="24"/>
        </w:rPr>
        <w:t xml:space="preserve"> teismo sprendimo nevykdymas, atsiradęs dėl  Šalių veikimo ar neveikimo;</w:t>
      </w:r>
    </w:p>
    <w:p w:rsidR="007D7714" w:rsidRDefault="0064146E">
      <w:pPr>
        <w:pStyle w:val="Body2"/>
        <w:spacing w:after="0"/>
        <w:rPr>
          <w:color w:val="auto"/>
          <w:sz w:val="24"/>
          <w:szCs w:val="24"/>
          <w:lang w:val="lt-LT"/>
        </w:rPr>
      </w:pPr>
      <w:r>
        <w:rPr>
          <w:color w:val="auto"/>
          <w:sz w:val="24"/>
          <w:szCs w:val="24"/>
          <w:lang w:val="lt-LT"/>
        </w:rPr>
        <w:t>11.3. Jeigu Sutartyje numatytų prievolių įvykdymo terminai buvo sustabdyti Sutartyje nustatytais pagrindais, jie atnaujinami pasibaigus sustabdymą lėmusioms aplinkybėms, atsižvelgiant</w:t>
      </w:r>
      <w:r>
        <w:rPr>
          <w:color w:val="auto"/>
          <w:sz w:val="24"/>
          <w:szCs w:val="24"/>
          <w:lang w:val="lt-LT"/>
        </w:rPr>
        <w:t xml:space="preserve"> į Šalių gebėjimą toliau vykdyti Sutartį ir, jeigu Sutarties vykdymas buvo sustabdytas ilgiau nei 3 mėnesiams – į  kitos Šalies norą nepriklausomai nuo vėlavimo gauti veiklos rezultatus. Atnaujinus Sutarties vykdymą, neįvykdytos prievolės privalo būti įvyk</w:t>
      </w:r>
      <w:r>
        <w:rPr>
          <w:color w:val="auto"/>
          <w:sz w:val="24"/>
          <w:szCs w:val="24"/>
          <w:lang w:val="lt-LT"/>
        </w:rPr>
        <w:t>dytos per tiek laiko, kiek buvo jo likę prievolių įvykdymui (Sutarties galiojimui) jų sustabdymo metu.</w:t>
      </w:r>
    </w:p>
    <w:p w:rsidR="007D7714" w:rsidRDefault="0064146E">
      <w:pPr>
        <w:pStyle w:val="Body2"/>
        <w:spacing w:after="0"/>
        <w:rPr>
          <w:color w:val="auto"/>
          <w:sz w:val="24"/>
          <w:szCs w:val="24"/>
          <w:lang w:val="lt-LT"/>
        </w:rPr>
      </w:pPr>
      <w:r>
        <w:rPr>
          <w:color w:val="auto"/>
          <w:sz w:val="24"/>
          <w:szCs w:val="24"/>
          <w:lang w:val="lt-LT"/>
        </w:rPr>
        <w:t xml:space="preserve">11.4. Pardavėjui jokios papildomos išlaidos neatlyginamos, jei Sutarties vykdymo sustabdymas yra būtinas: dėl Pardavėjo kokių nors prievolių </w:t>
      </w:r>
      <w:r>
        <w:rPr>
          <w:color w:val="auto"/>
          <w:sz w:val="24"/>
          <w:szCs w:val="24"/>
          <w:lang w:val="lt-LT"/>
        </w:rPr>
        <w:t>nevykdymo, dėl nuo Pirkėjo nepriklausančių aplinkybių, dėl kurių Pirkėjas negali priimti Prekių, dėl įprastinių oro sąlygų pristatymo vietoje, dėl saugumo ar tinkamo Sutarties ar bet kokios jos dalies vykdymo, jei tik ši būtinybė neatsiranda dėl Pirkėjo ve</w:t>
      </w:r>
      <w:r>
        <w:rPr>
          <w:color w:val="auto"/>
          <w:sz w:val="24"/>
          <w:szCs w:val="24"/>
          <w:lang w:val="lt-LT"/>
        </w:rPr>
        <w:t>iksmų ar neveikimo.</w:t>
      </w:r>
    </w:p>
    <w:p w:rsidR="007D7714" w:rsidRDefault="0064146E">
      <w:pPr>
        <w:pStyle w:val="Body2"/>
        <w:spacing w:after="0"/>
      </w:pPr>
      <w:r>
        <w:rPr>
          <w:color w:val="auto"/>
          <w:sz w:val="24"/>
          <w:szCs w:val="24"/>
          <w:lang w:val="lt-LT"/>
        </w:rPr>
        <w:t>11.5. Nutraukus Sutartį ar jai pasibaigus, lieka galioti Sutarties</w:t>
      </w:r>
      <w:r>
        <w:rPr>
          <w:sz w:val="24"/>
          <w:szCs w:val="24"/>
          <w:lang w:val="lt-LT"/>
        </w:rPr>
        <w:t xml:space="preserve"> sąlygos, susijusios su ginčų nagrinėjimo tvarka, garantija bei atsiskaitymais tarp Šalių pagal šią Sutartį, taip pat visos kitos šios Sutarties sąlygos, kurios pagal sav</w:t>
      </w:r>
      <w:r>
        <w:rPr>
          <w:sz w:val="24"/>
          <w:szCs w:val="24"/>
          <w:lang w:val="lt-LT"/>
        </w:rPr>
        <w:t>o esmę lieka galioti po Sutarties nutraukimo ar pasibaigimo, arba turi išlikti galioti, kad būtų visiškai įvykdyta ši Sutartis.</w:t>
      </w:r>
    </w:p>
    <w:p w:rsidR="007D7714" w:rsidRDefault="0064146E">
      <w:pPr>
        <w:jc w:val="both"/>
        <w:rPr>
          <w:color w:val="000000"/>
          <w:szCs w:val="24"/>
        </w:rPr>
      </w:pPr>
      <w:r>
        <w:rPr>
          <w:color w:val="000000"/>
          <w:szCs w:val="24"/>
        </w:rPr>
        <w:t>11.6. Jei bet kuri Sutarties nuostata tampa ar pripažįstama visiškai ar iš dalies negaliojančia, tai neturi įtakos kitų Sutartie</w:t>
      </w:r>
      <w:r>
        <w:rPr>
          <w:color w:val="000000"/>
          <w:szCs w:val="24"/>
        </w:rPr>
        <w:t>s nuostatų galiojimui.</w:t>
      </w:r>
    </w:p>
    <w:p w:rsidR="007D7714" w:rsidRDefault="007D7714">
      <w:pPr>
        <w:jc w:val="both"/>
        <w:rPr>
          <w:color w:val="000000"/>
          <w:szCs w:val="24"/>
        </w:rPr>
      </w:pPr>
    </w:p>
    <w:p w:rsidR="007D7714" w:rsidRDefault="0064146E">
      <w:pPr>
        <w:jc w:val="center"/>
        <w:rPr>
          <w:b/>
          <w:bCs/>
          <w:color w:val="000000"/>
          <w:szCs w:val="24"/>
        </w:rPr>
      </w:pPr>
      <w:r>
        <w:rPr>
          <w:b/>
          <w:bCs/>
          <w:color w:val="000000"/>
          <w:szCs w:val="24"/>
        </w:rPr>
        <w:t xml:space="preserve">XII. ATSAKOMYBĖS PAGAL SUTARTĮ NETAIKYMAS </w:t>
      </w:r>
    </w:p>
    <w:p w:rsidR="007D7714" w:rsidRDefault="0064146E">
      <w:pPr>
        <w:jc w:val="center"/>
        <w:rPr>
          <w:b/>
          <w:bCs/>
          <w:color w:val="000000"/>
          <w:szCs w:val="24"/>
        </w:rPr>
      </w:pPr>
      <w:r>
        <w:rPr>
          <w:b/>
          <w:bCs/>
          <w:color w:val="000000"/>
          <w:szCs w:val="24"/>
        </w:rPr>
        <w:t>ARBA ATLEIDIMAS NUO ATSAKOMYBĖS</w:t>
      </w:r>
    </w:p>
    <w:p w:rsidR="007D7714" w:rsidRDefault="007D7714">
      <w:pPr>
        <w:jc w:val="both"/>
        <w:rPr>
          <w:color w:val="000000"/>
          <w:szCs w:val="24"/>
        </w:rPr>
      </w:pPr>
    </w:p>
    <w:p w:rsidR="007D7714" w:rsidRDefault="0064146E">
      <w:pPr>
        <w:pStyle w:val="Body2"/>
        <w:spacing w:after="0"/>
        <w:rPr>
          <w:sz w:val="24"/>
          <w:szCs w:val="24"/>
          <w:lang w:val="lt-LT"/>
        </w:rPr>
      </w:pPr>
      <w:r>
        <w:rPr>
          <w:sz w:val="24"/>
          <w:szCs w:val="24"/>
          <w:lang w:val="lt-LT"/>
        </w:rPr>
        <w:t>12.1. Atsakomybė pagal sutartį netaikoma, taip pat Šalys gali būti visiškai ar iš dalies atleistos nuo civilinės atsakomybės šiais pagrindais:</w:t>
      </w:r>
    </w:p>
    <w:p w:rsidR="007D7714" w:rsidRDefault="0064146E">
      <w:pPr>
        <w:pStyle w:val="Body2"/>
        <w:spacing w:after="0"/>
      </w:pPr>
      <w:r>
        <w:rPr>
          <w:sz w:val="24"/>
          <w:szCs w:val="24"/>
          <w:lang w:val="lt-LT"/>
        </w:rPr>
        <w:lastRenderedPageBreak/>
        <w:t>12.1.1. dėl n</w:t>
      </w:r>
      <w:r>
        <w:rPr>
          <w:sz w:val="24"/>
          <w:szCs w:val="24"/>
          <w:lang w:val="lt-LT"/>
        </w:rPr>
        <w:t>enugalimos jėgos (</w:t>
      </w:r>
      <w:r>
        <w:rPr>
          <w:rStyle w:val="Emphasis"/>
          <w:sz w:val="24"/>
          <w:szCs w:val="24"/>
          <w:shd w:val="clear" w:color="auto" w:fill="FFFFFF"/>
          <w:lang w:val="lt-LT"/>
        </w:rPr>
        <w:t>force majeure</w:t>
      </w:r>
      <w:r>
        <w:rPr>
          <w:sz w:val="24"/>
          <w:szCs w:val="24"/>
          <w:lang w:val="lt-LT"/>
        </w:rPr>
        <w:t>) – taikomos Lietuvos Respublikos civilinio kodekso 6.212 straipsnio ir Lietuvos Respublikos Vyriausybės 1996 m. liepos 15 d. nutarimo Nr. 840 „</w:t>
      </w:r>
      <w:hyperlink r:id="rId7">
        <w:r>
          <w:rPr>
            <w:rStyle w:val="Hyperlink"/>
            <w:sz w:val="24"/>
            <w:szCs w:val="24"/>
            <w:lang w:val="lt-LT"/>
          </w:rPr>
          <w:t>Dėl Atl</w:t>
        </w:r>
        <w:r>
          <w:rPr>
            <w:rStyle w:val="Hyperlink"/>
            <w:sz w:val="24"/>
            <w:szCs w:val="24"/>
            <w:lang w:val="lt-LT"/>
          </w:rPr>
          <w:t>eidimo nuo atsakomybės esant nenugalimos jėgos (force majeure) aplinkybėms taisykl</w:t>
        </w:r>
      </w:hyperlink>
      <w:r>
        <w:rPr>
          <w:sz w:val="24"/>
          <w:szCs w:val="24"/>
          <w:lang w:val="lt-LT"/>
        </w:rPr>
        <w:t>ių patvirtinimo“ patvirtintų taisyklių nuostatos. Jeigu Pardavėjo subtiekėjas susiduria su nenugalimos jėgos aplinkybėmis, remtis šia sąlyg</w:t>
      </w:r>
      <w:r>
        <w:rPr>
          <w:sz w:val="24"/>
          <w:szCs w:val="24"/>
          <w:lang w:val="lt-LT"/>
        </w:rPr>
        <w:t>a Pardavėjas gali tik tokiu atveju, jei negali pasitelkti kito subtiekėjo nepatirdamas nepagrįstų išlaidų;</w:t>
      </w:r>
    </w:p>
    <w:p w:rsidR="007D7714" w:rsidRDefault="0064146E">
      <w:pPr>
        <w:pStyle w:val="Body2"/>
        <w:spacing w:after="0"/>
      </w:pPr>
      <w:r>
        <w:rPr>
          <w:sz w:val="24"/>
          <w:szCs w:val="24"/>
          <w:lang w:val="lt-LT"/>
        </w:rPr>
        <w:t>12.1.2. dėl Europos Sąjungos valstybių veiksmų –  kai prievolę pagal Sutartį įvykdyti neįmanoma  dėl privalomų ir nenumatytų Europos Sąjungos valstyb</w:t>
      </w:r>
      <w:r>
        <w:rPr>
          <w:sz w:val="24"/>
          <w:szCs w:val="24"/>
          <w:lang w:val="lt-LT"/>
        </w:rPr>
        <w:t xml:space="preserve">ės institucijų veiksmų (aktų), kurių Šalys neturėjo teisės ginčyti ir šie veiksmai </w:t>
      </w:r>
      <w:r>
        <w:rPr>
          <w:sz w:val="24"/>
          <w:szCs w:val="24"/>
          <w:shd w:val="clear" w:color="auto" w:fill="FFFFFF"/>
          <w:lang w:val="lt-LT"/>
        </w:rPr>
        <w:t>negalėjo būti iš anksto numatyti.</w:t>
      </w:r>
    </w:p>
    <w:p w:rsidR="007D7714" w:rsidRDefault="0064146E">
      <w:pPr>
        <w:pStyle w:val="ListParagraph"/>
        <w:ind w:left="0"/>
        <w:jc w:val="both"/>
        <w:rPr>
          <w:color w:val="000000"/>
          <w:szCs w:val="24"/>
          <w:lang w:eastAsia="lt-LT"/>
        </w:rPr>
      </w:pPr>
      <w:r>
        <w:rPr>
          <w:color w:val="000000"/>
          <w:szCs w:val="24"/>
          <w:lang w:eastAsia="lt-LT"/>
        </w:rPr>
        <w:t>12.2. Šalis, prašanti ją atleisti nuo atsakomybės, privalo pranešti kitai Šaliai raštu apie šiame Sutarties skyriuje nurodytų aplinkybių at</w:t>
      </w:r>
      <w:r>
        <w:rPr>
          <w:color w:val="000000"/>
          <w:szCs w:val="24"/>
          <w:lang w:eastAsia="lt-LT"/>
        </w:rPr>
        <w:t xml:space="preserve">siradimą nedelsiant, bet ne vėliau kaip per 3  darbo dienas nuo tokių aplinkybių atsiradimo ar paaiškėjimo, pateikdama įrodymus, kad ji ėmėsi visų pagrįstų atsargumo priemonių ir dėjo visas pastangas, kad sumažintų išlaidas ar neigiamas pasekmes, taip pat </w:t>
      </w:r>
      <w:r>
        <w:rPr>
          <w:color w:val="000000"/>
          <w:szCs w:val="24"/>
          <w:lang w:eastAsia="lt-LT"/>
        </w:rPr>
        <w:t>pranešti galimą įsipareigojimų įvykdymo terminą. Būtina pranešti ir tuomet, kai išnyksta pagrindas nevykdyti įsipareigojimų.</w:t>
      </w:r>
    </w:p>
    <w:p w:rsidR="007D7714" w:rsidRDefault="0064146E">
      <w:pPr>
        <w:pStyle w:val="ListParagraph"/>
        <w:ind w:left="0"/>
        <w:jc w:val="both"/>
        <w:rPr>
          <w:color w:val="000000"/>
          <w:szCs w:val="24"/>
          <w:lang w:eastAsia="lt-LT"/>
        </w:rPr>
      </w:pPr>
      <w:r>
        <w:rPr>
          <w:color w:val="000000"/>
          <w:szCs w:val="24"/>
          <w:lang w:eastAsia="lt-LT"/>
        </w:rPr>
        <w:t>12.3. Pagrindas atleisti nuo atsakomybės atsiranda nuo kliūties atsiradimo momento arba jeigu apie ją nėra laiku pranešta – nuo pra</w:t>
      </w:r>
      <w:r>
        <w:rPr>
          <w:color w:val="000000"/>
          <w:szCs w:val="24"/>
          <w:lang w:eastAsia="lt-LT"/>
        </w:rPr>
        <w:t>nešimo momento.</w:t>
      </w:r>
    </w:p>
    <w:p w:rsidR="007D7714" w:rsidRDefault="007D7714">
      <w:pPr>
        <w:jc w:val="both"/>
        <w:rPr>
          <w:iCs/>
          <w:color w:val="000000"/>
          <w:szCs w:val="24"/>
        </w:rPr>
      </w:pPr>
    </w:p>
    <w:p w:rsidR="007D7714" w:rsidRDefault="0064146E">
      <w:pPr>
        <w:jc w:val="center"/>
        <w:rPr>
          <w:b/>
          <w:bCs/>
          <w:iCs/>
          <w:color w:val="000000"/>
          <w:szCs w:val="24"/>
        </w:rPr>
      </w:pPr>
      <w:r>
        <w:rPr>
          <w:b/>
          <w:bCs/>
          <w:iCs/>
          <w:color w:val="000000"/>
          <w:szCs w:val="24"/>
        </w:rPr>
        <w:t>XIII. TAIKOMA TEISĖ IR  GINČŲ SPRENDIMO TVARKA</w:t>
      </w:r>
    </w:p>
    <w:p w:rsidR="007D7714" w:rsidRDefault="007D7714">
      <w:pPr>
        <w:jc w:val="both"/>
        <w:rPr>
          <w:iCs/>
          <w:color w:val="000000"/>
          <w:szCs w:val="24"/>
        </w:rPr>
      </w:pPr>
    </w:p>
    <w:p w:rsidR="007D7714" w:rsidRDefault="0064146E">
      <w:pPr>
        <w:pStyle w:val="Body2"/>
        <w:spacing w:after="0"/>
        <w:rPr>
          <w:sz w:val="24"/>
          <w:szCs w:val="24"/>
          <w:lang w:val="lt-LT"/>
        </w:rPr>
      </w:pPr>
      <w:r>
        <w:rPr>
          <w:sz w:val="24"/>
          <w:szCs w:val="24"/>
          <w:lang w:val="lt-LT"/>
        </w:rPr>
        <w:t>13.1. Šalys, vykdydamos Sutarties įsipareigojimus, vadovaujasi šia Sutartimi. Sutarčiai, iš jos kylantiems Šalių santykiams bei jų aiškinimui taikoma Lietuvos Respublikos teisė.</w:t>
      </w:r>
    </w:p>
    <w:p w:rsidR="007D7714" w:rsidRDefault="0064146E">
      <w:pPr>
        <w:pStyle w:val="Body2"/>
        <w:spacing w:after="0"/>
        <w:rPr>
          <w:sz w:val="24"/>
          <w:szCs w:val="24"/>
          <w:lang w:val="lt-LT"/>
        </w:rPr>
      </w:pPr>
      <w:r>
        <w:rPr>
          <w:sz w:val="24"/>
          <w:szCs w:val="24"/>
          <w:lang w:val="lt-LT"/>
        </w:rPr>
        <w:t xml:space="preserve">13.2. </w:t>
      </w:r>
      <w:r>
        <w:rPr>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w:t>
      </w:r>
      <w:r>
        <w:rPr>
          <w:sz w:val="24"/>
          <w:szCs w:val="24"/>
          <w:lang w:val="lt-LT"/>
        </w:rPr>
        <w:t>ijose.</w:t>
      </w:r>
    </w:p>
    <w:p w:rsidR="007D7714" w:rsidRDefault="0064146E">
      <w:pPr>
        <w:pStyle w:val="Body2"/>
        <w:spacing w:after="0"/>
        <w:rPr>
          <w:sz w:val="24"/>
          <w:szCs w:val="24"/>
          <w:lang w:val="lt-LT"/>
        </w:rPr>
      </w:pPr>
      <w:r>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w:t>
      </w:r>
      <w:r>
        <w:rPr>
          <w:sz w:val="24"/>
          <w:szCs w:val="24"/>
          <w:lang w:val="lt-LT"/>
        </w:rPr>
        <w:t>vos Respublikos teismuose pagal Pirkėjo buveinės vietą.</w:t>
      </w:r>
    </w:p>
    <w:p w:rsidR="007D7714" w:rsidRDefault="007D7714">
      <w:pPr>
        <w:pStyle w:val="Body2"/>
        <w:rPr>
          <w:sz w:val="24"/>
          <w:szCs w:val="24"/>
          <w:lang w:val="lt-LT"/>
        </w:rPr>
      </w:pPr>
    </w:p>
    <w:p w:rsidR="007D7714" w:rsidRDefault="0064146E">
      <w:pPr>
        <w:pStyle w:val="Body2"/>
        <w:jc w:val="center"/>
        <w:rPr>
          <w:b/>
          <w:bCs/>
          <w:sz w:val="24"/>
          <w:szCs w:val="24"/>
          <w:lang w:val="lt-LT"/>
        </w:rPr>
      </w:pPr>
      <w:r>
        <w:rPr>
          <w:b/>
          <w:bCs/>
          <w:sz w:val="24"/>
          <w:szCs w:val="24"/>
          <w:lang w:val="lt-LT"/>
        </w:rPr>
        <w:t>XIV. SUTARTIES KEITIMAS</w:t>
      </w:r>
    </w:p>
    <w:p w:rsidR="007D7714" w:rsidRDefault="007D7714">
      <w:pPr>
        <w:pStyle w:val="Body2"/>
        <w:rPr>
          <w:sz w:val="24"/>
          <w:szCs w:val="24"/>
          <w:lang w:val="lt-LT"/>
        </w:rPr>
      </w:pPr>
    </w:p>
    <w:p w:rsidR="007D7714" w:rsidRDefault="0064146E">
      <w:pPr>
        <w:pStyle w:val="Body2"/>
        <w:rPr>
          <w:sz w:val="24"/>
          <w:szCs w:val="24"/>
          <w:lang w:val="lt-LT"/>
        </w:rPr>
      </w:pPr>
      <w:r>
        <w:rPr>
          <w:sz w:val="24"/>
          <w:szCs w:val="24"/>
          <w:lang w:val="lt-LT"/>
        </w:rPr>
        <w:t>14.1. Sutarties sąlygos gali būti keičiamos vadovaujantis Viešųjų pirkimų įstatymo 89 straipsnio nuostatomis bei šioje Sutartyje nustatytomis sąlygomis.</w:t>
      </w:r>
    </w:p>
    <w:p w:rsidR="007D7714" w:rsidRDefault="0064146E">
      <w:pPr>
        <w:pStyle w:val="NoSpacing1"/>
        <w:jc w:val="both"/>
        <w:rPr>
          <w:color w:val="000000"/>
          <w:szCs w:val="24"/>
        </w:rPr>
      </w:pPr>
      <w:r>
        <w:rPr>
          <w:color w:val="000000"/>
          <w:szCs w:val="24"/>
        </w:rPr>
        <w:t xml:space="preserve">14.2. </w:t>
      </w:r>
      <w:r>
        <w:rPr>
          <w:color w:val="000000"/>
          <w:szCs w:val="24"/>
        </w:rPr>
        <w:t>Sutarties sąlygų keitimu nebus laikomas Sutarties sąlygų koregavimas Sutartyje numatytais atvejais,  jeigu  pakeitimo sąlygos buvo aiškiai, tiksliai ir nedviprasmiškai suformuluotos Sutartyje.</w:t>
      </w:r>
    </w:p>
    <w:p w:rsidR="007D7714" w:rsidRDefault="0064146E">
      <w:pPr>
        <w:pStyle w:val="Body2"/>
        <w:spacing w:after="0"/>
      </w:pPr>
      <w:r>
        <w:rPr>
          <w:sz w:val="24"/>
          <w:szCs w:val="24"/>
          <w:lang w:val="lt-LT"/>
        </w:rPr>
        <w:t xml:space="preserve">14.3. Šalis, inicijuojanti Sutarties pakeitimą, pateikia kitai </w:t>
      </w:r>
      <w:r>
        <w:rPr>
          <w:sz w:val="24"/>
          <w:szCs w:val="24"/>
          <w:lang w:val="lt-LT"/>
        </w:rPr>
        <w:t>Šaliai raštišką prašymą keisti Sutarties sąlygas bei dokumentus, pagrindžiančius prašyme nurodytas aplinkybes, argumentus ir paaiškinimus, ar jų kopijas. Į pateiktą prašymą pakeisti atitinkamą Sutarties sąlygą kita Šalis motyvuotai atsako per 5 darbo diena</w:t>
      </w:r>
      <w:r>
        <w:rPr>
          <w:sz w:val="24"/>
          <w:szCs w:val="24"/>
          <w:lang w:val="lt-LT"/>
        </w:rPr>
        <w:t xml:space="preserve">s. Šalims nesutarus dėl Sutarties sąlygų keitimo, Sutartis nekeičiama. Šalims tarpusavyje susitarus dėl Sutarties sąlygų keitimo, </w:t>
      </w:r>
      <w:r>
        <w:rPr>
          <w:color w:val="auto"/>
          <w:sz w:val="24"/>
          <w:szCs w:val="24"/>
          <w:lang w:val="lt-LT"/>
        </w:rPr>
        <w:t>Sutarties keitimai įforminami Šalių susitarimu.</w:t>
      </w:r>
    </w:p>
    <w:p w:rsidR="007D7714" w:rsidRDefault="0064146E">
      <w:pPr>
        <w:tabs>
          <w:tab w:val="left" w:pos="1276"/>
        </w:tabs>
        <w:jc w:val="both"/>
        <w:rPr>
          <w:szCs w:val="24"/>
        </w:rPr>
      </w:pPr>
      <w:r>
        <w:rPr>
          <w:szCs w:val="24"/>
        </w:rPr>
        <w:t>14.4. Visi Sutarties pakeitimai, papildymai ir priedai yra laikomi neatskiriam</w:t>
      </w:r>
      <w:r>
        <w:rPr>
          <w:szCs w:val="24"/>
        </w:rPr>
        <w:t>a Sutarties dalimi ir galioja, jeigu jie yra sudaryti raštu ir patvirtinti Šalių įgaliotų atstovų parašais.</w:t>
      </w:r>
    </w:p>
    <w:p w:rsidR="007D7714" w:rsidRDefault="007D7714">
      <w:pPr>
        <w:tabs>
          <w:tab w:val="left" w:pos="1276"/>
        </w:tabs>
        <w:jc w:val="both"/>
        <w:rPr>
          <w:szCs w:val="24"/>
        </w:rPr>
      </w:pPr>
    </w:p>
    <w:p w:rsidR="007D7714" w:rsidRDefault="0064146E">
      <w:pPr>
        <w:tabs>
          <w:tab w:val="left" w:pos="1276"/>
        </w:tabs>
        <w:jc w:val="center"/>
        <w:rPr>
          <w:b/>
          <w:bCs/>
          <w:szCs w:val="24"/>
        </w:rPr>
      </w:pPr>
      <w:r>
        <w:rPr>
          <w:b/>
          <w:bCs/>
          <w:szCs w:val="24"/>
        </w:rPr>
        <w:lastRenderedPageBreak/>
        <w:t>XV. SUTARTIES NUTRAUKIMAS</w:t>
      </w:r>
    </w:p>
    <w:p w:rsidR="007D7714" w:rsidRDefault="007D7714">
      <w:pPr>
        <w:tabs>
          <w:tab w:val="left" w:pos="1276"/>
        </w:tabs>
        <w:jc w:val="both"/>
        <w:rPr>
          <w:szCs w:val="24"/>
        </w:rPr>
      </w:pPr>
    </w:p>
    <w:p w:rsidR="007D7714" w:rsidRDefault="0064146E">
      <w:pPr>
        <w:jc w:val="both"/>
        <w:rPr>
          <w:color w:val="000000"/>
          <w:szCs w:val="24"/>
        </w:rPr>
      </w:pPr>
      <w:bookmarkStart w:id="5" w:name="_Hlk36464790"/>
      <w:bookmarkEnd w:id="5"/>
      <w:r>
        <w:rPr>
          <w:color w:val="000000"/>
          <w:szCs w:val="24"/>
        </w:rPr>
        <w:t>15.1. Sutartis gali būti nutraukta:</w:t>
      </w:r>
    </w:p>
    <w:p w:rsidR="007D7714" w:rsidRDefault="0064146E">
      <w:pPr>
        <w:jc w:val="both"/>
        <w:rPr>
          <w:color w:val="000000"/>
          <w:szCs w:val="24"/>
        </w:rPr>
      </w:pPr>
      <w:r>
        <w:rPr>
          <w:color w:val="000000"/>
          <w:szCs w:val="24"/>
        </w:rPr>
        <w:t>15.1.1. raštišku Šalių susitarimu;</w:t>
      </w:r>
    </w:p>
    <w:p w:rsidR="007D7714" w:rsidRDefault="0064146E">
      <w:pPr>
        <w:jc w:val="both"/>
      </w:pPr>
      <w:r>
        <w:rPr>
          <w:color w:val="000000"/>
          <w:szCs w:val="24"/>
        </w:rPr>
        <w:t xml:space="preserve">15.1.2. vienos iš Šalių iniciatyva, jeigu </w:t>
      </w:r>
      <w:r>
        <w:rPr>
          <w:szCs w:val="24"/>
        </w:rPr>
        <w:t>Sutarti</w:t>
      </w:r>
      <w:r>
        <w:rPr>
          <w:szCs w:val="24"/>
        </w:rPr>
        <w:t>es 12 skyriuje “Atsakomybės pagal sutartį netaikymas arba atleidimas nuo atsakomybės” nustatytos aplinkybės tęsiasi ilgiau kaip 2 mėnesius nuo pranešimo apie jas gavimo dienos;</w:t>
      </w:r>
    </w:p>
    <w:p w:rsidR="007D7714" w:rsidRDefault="0064146E">
      <w:pPr>
        <w:jc w:val="both"/>
      </w:pPr>
      <w:r>
        <w:rPr>
          <w:szCs w:val="24"/>
        </w:rPr>
        <w:t xml:space="preserve">15.1.3. jeigu per 30 kalendorinių dienų nuo pranešimo apie Sutarties </w:t>
      </w:r>
      <w:r>
        <w:rPr>
          <w:szCs w:val="24"/>
          <w:lang w:bidi="he-IL"/>
        </w:rPr>
        <w:t>‎12 skyriu</w:t>
      </w:r>
      <w:r>
        <w:rPr>
          <w:szCs w:val="24"/>
          <w:lang w:bidi="he-IL"/>
        </w:rPr>
        <w:t>je „Atsakomyb</w:t>
      </w:r>
      <w:r>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w:t>
      </w:r>
      <w:r>
        <w:rPr>
          <w:szCs w:val="24"/>
        </w:rPr>
        <w:t>tai Šaliai prieš 14 kalendorinių dienų.</w:t>
      </w:r>
    </w:p>
    <w:p w:rsidR="007D7714" w:rsidRDefault="0064146E">
      <w:pPr>
        <w:jc w:val="both"/>
        <w:rPr>
          <w:szCs w:val="24"/>
        </w:rPr>
      </w:pPr>
      <w:r>
        <w:rPr>
          <w:szCs w:val="24"/>
        </w:rPr>
        <w:t xml:space="preserve">15.2. Pirkėjas turi teisę vienašališkai nutraukti Sutartį, jeigu: </w:t>
      </w:r>
    </w:p>
    <w:p w:rsidR="007D7714" w:rsidRDefault="0064146E">
      <w:pPr>
        <w:jc w:val="both"/>
        <w:rPr>
          <w:color w:val="000000"/>
          <w:szCs w:val="24"/>
        </w:rPr>
      </w:pPr>
      <w:r>
        <w:rPr>
          <w:color w:val="000000"/>
          <w:szCs w:val="24"/>
        </w:rPr>
        <w:t>15.2.1. paaiškėjo, kad Pardavėjas turėjo būti pašalintas iš pirkimo procedūros pagal Viešųjų pirkimų įstatymo 46 straipsnio 1 dalį ar dėl kitų Pirkim</w:t>
      </w:r>
      <w:r>
        <w:rPr>
          <w:color w:val="000000"/>
          <w:szCs w:val="24"/>
        </w:rPr>
        <w:t xml:space="preserve">e nustatytų pašalinimo pagrindų; </w:t>
      </w:r>
    </w:p>
    <w:p w:rsidR="007D7714" w:rsidRDefault="0064146E">
      <w:pPr>
        <w:jc w:val="both"/>
        <w:rPr>
          <w:color w:val="000000"/>
          <w:szCs w:val="24"/>
        </w:rPr>
      </w:pPr>
      <w:r>
        <w:rPr>
          <w:color w:val="000000"/>
          <w:szCs w:val="24"/>
        </w:rPr>
        <w:t xml:space="preserve">15.2.2. paaiškėjo, kad su Pardavėju neturėjo būti sudaryta pirkimo Sutartis dėl to, kad Europos Sąjungos Teisingumo Teismas procese pagal Sutarties dėl Europos Sąjungos veikimo 258 straipsnį pripažino, kad nebuvo įvykdyti </w:t>
      </w:r>
      <w:r>
        <w:rPr>
          <w:color w:val="000000"/>
          <w:szCs w:val="24"/>
        </w:rPr>
        <w:t>įsipareigojimai pagal Europos Sąjungos steigiamąsias sutartis ir Direktyvą 2014/24/ES;</w:t>
      </w:r>
    </w:p>
    <w:p w:rsidR="007D7714" w:rsidRDefault="0064146E">
      <w:pPr>
        <w:jc w:val="both"/>
      </w:pPr>
      <w:r>
        <w:rPr>
          <w:szCs w:val="24"/>
        </w:rPr>
        <w:t xml:space="preserve">15.2.3. </w:t>
      </w:r>
      <w:r>
        <w:rPr>
          <w:color w:val="000000"/>
          <w:szCs w:val="24"/>
        </w:rPr>
        <w:t>Pardavėjas bankrutuoja arba yra likviduojamas, sustabdo ūkinę veiklą arba teisės aktuose nustatyta tvarka susidaro analogiška situacija;</w:t>
      </w:r>
    </w:p>
    <w:p w:rsidR="007D7714" w:rsidRDefault="0064146E">
      <w:pPr>
        <w:jc w:val="both"/>
      </w:pPr>
      <w:r>
        <w:rPr>
          <w:color w:val="000000"/>
          <w:szCs w:val="24"/>
        </w:rPr>
        <w:t>1</w:t>
      </w:r>
      <w:r>
        <w:rPr>
          <w:szCs w:val="24"/>
        </w:rPr>
        <w:t>5</w:t>
      </w:r>
      <w:r>
        <w:rPr>
          <w:color w:val="000000"/>
          <w:szCs w:val="24"/>
        </w:rPr>
        <w:t xml:space="preserve">.2.4. </w:t>
      </w:r>
      <w:r>
        <w:rPr>
          <w:szCs w:val="24"/>
        </w:rPr>
        <w:t>Pardavėjas Sutarties neįvykdo ar netinkamai įvykdo ir tai yra esminis Sutarties pažeidimas</w:t>
      </w:r>
      <w:r>
        <w:rPr>
          <w:color w:val="000000"/>
          <w:szCs w:val="24"/>
        </w:rPr>
        <w:t xml:space="preserve"> </w:t>
      </w:r>
      <w:r>
        <w:rPr>
          <w:szCs w:val="24"/>
        </w:rPr>
        <w:t xml:space="preserve">pagal Lietuvos Respublikos civilinio kodekso 6.217 str. bei Sutarties 17.1 punkto nuostatas; </w:t>
      </w:r>
    </w:p>
    <w:p w:rsidR="007D7714" w:rsidRDefault="0064146E">
      <w:pPr>
        <w:jc w:val="both"/>
        <w:rPr>
          <w:color w:val="000000"/>
          <w:szCs w:val="24"/>
        </w:rPr>
      </w:pPr>
      <w:r>
        <w:rPr>
          <w:color w:val="000000"/>
          <w:szCs w:val="24"/>
        </w:rPr>
        <w:t>15.2.5. Paaiškėja kitos aplinkybės, dėl kurių Pardavėjas negalės tinkam</w:t>
      </w:r>
      <w:r>
        <w:rPr>
          <w:color w:val="000000"/>
          <w:szCs w:val="24"/>
        </w:rPr>
        <w:t xml:space="preserve">ai vykdyti Sutarties ir (ar) pristatyti Prekių ir Pardavėjas negali pateikti pagrįstų įrodymų, kad Sutartį įvykdys tinkamai. </w:t>
      </w:r>
    </w:p>
    <w:p w:rsidR="007D7714" w:rsidRDefault="0064146E">
      <w:pPr>
        <w:jc w:val="both"/>
        <w:rPr>
          <w:szCs w:val="24"/>
          <w:lang w:eastAsia="lt-LT"/>
        </w:rPr>
      </w:pPr>
      <w:r>
        <w:rPr>
          <w:szCs w:val="24"/>
          <w:lang w:eastAsia="lt-LT"/>
        </w:rPr>
        <w:t>15.3. Pardavėjas, gavęs pranešimą iš Pirkėjo dėl Sutarties nutraukimo pagal bet kurią 15.2 punkte numatytų sąlygų, turi teisę pate</w:t>
      </w:r>
      <w:r>
        <w:rPr>
          <w:szCs w:val="24"/>
          <w:lang w:eastAsia="lt-LT"/>
        </w:rPr>
        <w:t>ikti Pirkėjui rašytinius paaiškinimus per 3 darbo dienas nuo pranešimo iš Pirkėjo gavimo dienos.</w:t>
      </w:r>
    </w:p>
    <w:p w:rsidR="007D7714" w:rsidRDefault="0064146E">
      <w:pPr>
        <w:jc w:val="both"/>
      </w:pPr>
      <w:r>
        <w:rPr>
          <w:szCs w:val="24"/>
        </w:rPr>
        <w:t>15.4.</w:t>
      </w:r>
      <w:r>
        <w:rPr>
          <w:color w:val="FF0000"/>
          <w:szCs w:val="24"/>
        </w:rPr>
        <w:t xml:space="preserve"> </w:t>
      </w:r>
      <w:r>
        <w:rPr>
          <w:color w:val="000000"/>
          <w:szCs w:val="24"/>
        </w:rPr>
        <w:t>Pirkėjas, nesant Pardavėjo kaltės, turi teisę vienašališkai nutraukti Sutartį įspėjęs apie tai Pardavėją ne vėliau kaip prieš 30 kalendorinių dienų, nepa</w:t>
      </w:r>
      <w:r>
        <w:rPr>
          <w:color w:val="000000"/>
          <w:szCs w:val="24"/>
        </w:rPr>
        <w:t>isydamas to, kad Pardavėjas jau pradėjo ją vykdyti. Šiuo atveju Pirkėjas privalo sumokėti Pardavėjui už iki Sutarties nutraukimo pristatytas Prekes ir Pardavėjas neturi teisės gauti jokių kitokių kompensacijų.</w:t>
      </w:r>
    </w:p>
    <w:p w:rsidR="007D7714" w:rsidRDefault="0064146E">
      <w:pPr>
        <w:jc w:val="both"/>
        <w:rPr>
          <w:color w:val="000000"/>
          <w:szCs w:val="24"/>
        </w:rPr>
      </w:pPr>
      <w:r>
        <w:rPr>
          <w:color w:val="000000"/>
          <w:szCs w:val="24"/>
        </w:rPr>
        <w:t xml:space="preserve">15.5. Sutartį nutraukus dėl Pardavėjo kaltės, </w:t>
      </w:r>
      <w:r>
        <w:rPr>
          <w:color w:val="000000"/>
          <w:szCs w:val="24"/>
        </w:rPr>
        <w:t>Pardavėjas neturi teisės į kokių nors patirtų nuostolių ar žalos kompensaciją.</w:t>
      </w:r>
    </w:p>
    <w:p w:rsidR="007D7714" w:rsidRDefault="0064146E">
      <w:pPr>
        <w:jc w:val="both"/>
        <w:rPr>
          <w:color w:val="000000"/>
          <w:szCs w:val="24"/>
        </w:rPr>
      </w:pPr>
      <w:r>
        <w:rPr>
          <w:color w:val="000000"/>
          <w:szCs w:val="24"/>
        </w:rPr>
        <w:t>15.6. Pardavėjas, nesikreipdamas į teismą, gali vienašališkai nutraukti Sutartį jeigu:</w:t>
      </w:r>
    </w:p>
    <w:p w:rsidR="007D7714" w:rsidRDefault="0064146E">
      <w:pPr>
        <w:jc w:val="both"/>
        <w:rPr>
          <w:color w:val="000000"/>
          <w:szCs w:val="24"/>
        </w:rPr>
      </w:pPr>
      <w:r>
        <w:rPr>
          <w:color w:val="000000"/>
          <w:szCs w:val="24"/>
        </w:rPr>
        <w:t>15.6.1. Pirkėjas ne dėl Pardavėjo kaltės vėluoja atlikti mokėjimą daugiau kaip 30 kalendor</w:t>
      </w:r>
      <w:r>
        <w:rPr>
          <w:color w:val="000000"/>
          <w:szCs w:val="24"/>
        </w:rPr>
        <w:t>inių dienų ir jeigu Pardavėjas apie vėlavimą prieš tai raštu pranešė Pirkėjui;</w:t>
      </w:r>
    </w:p>
    <w:p w:rsidR="007D7714" w:rsidRDefault="0064146E">
      <w:pPr>
        <w:jc w:val="both"/>
        <w:rPr>
          <w:color w:val="000000"/>
          <w:szCs w:val="24"/>
        </w:rPr>
      </w:pPr>
      <w:r>
        <w:rPr>
          <w:color w:val="000000"/>
          <w:szCs w:val="24"/>
        </w:rPr>
        <w:t>15.6.2. Pirkėjas sustabdė Prekių pristatymo terminus dėl to, kad negali priimti Prekių ir Prekių pristatymo sustabdymas trunka ilgiau, kaip 90 dienų.</w:t>
      </w:r>
    </w:p>
    <w:p w:rsidR="007D7714" w:rsidRDefault="0064146E">
      <w:pPr>
        <w:jc w:val="both"/>
        <w:rPr>
          <w:color w:val="000000"/>
          <w:szCs w:val="24"/>
        </w:rPr>
      </w:pPr>
      <w:r>
        <w:rPr>
          <w:color w:val="000000"/>
          <w:szCs w:val="24"/>
        </w:rPr>
        <w:t>15.7. Nutraukus Sutartį 15.</w:t>
      </w:r>
      <w:r>
        <w:rPr>
          <w:color w:val="000000"/>
          <w:szCs w:val="24"/>
        </w:rPr>
        <w:t xml:space="preserve">2 punkte nurodytais pagrindais (išskyrus 15.2.3 papunktyje numatytu atveju), Pardavėjas privalo per 7 kalendorines dienas nuo Sutarties nutraukimo dienos sumokėti Sutarties 6.1.4 papunktyje nustatytą baudą. </w:t>
      </w:r>
    </w:p>
    <w:p w:rsidR="007D7714" w:rsidRDefault="0064146E">
      <w:pPr>
        <w:jc w:val="both"/>
      </w:pPr>
      <w:r>
        <w:rPr>
          <w:color w:val="000000"/>
          <w:szCs w:val="24"/>
          <w:lang w:eastAsia="lt-LT"/>
        </w:rPr>
        <w:t>15.8. Šalis, ketinanti vienašališkai nutraukti S</w:t>
      </w:r>
      <w:r>
        <w:rPr>
          <w:color w:val="000000"/>
          <w:szCs w:val="24"/>
          <w:lang w:eastAsia="lt-LT"/>
        </w:rPr>
        <w:t xml:space="preserve">utartį </w:t>
      </w:r>
      <w:r>
        <w:rPr>
          <w:szCs w:val="24"/>
        </w:rPr>
        <w:t>dėl kitos Šalies kaltės</w:t>
      </w:r>
      <w:r>
        <w:rPr>
          <w:color w:val="000000"/>
          <w:szCs w:val="24"/>
          <w:lang w:eastAsia="lt-LT"/>
        </w:rPr>
        <w:t xml:space="preserve">, prieš </w:t>
      </w:r>
      <w:r>
        <w:rPr>
          <w:szCs w:val="24"/>
          <w:lang w:eastAsia="lt-LT"/>
        </w:rPr>
        <w:t>30</w:t>
      </w:r>
      <w:r>
        <w:rPr>
          <w:color w:val="FF0000"/>
          <w:szCs w:val="24"/>
          <w:lang w:eastAsia="lt-LT"/>
        </w:rPr>
        <w:t xml:space="preserve"> </w:t>
      </w:r>
      <w:r>
        <w:rPr>
          <w:color w:val="000000"/>
          <w:szCs w:val="24"/>
          <w:lang w:eastAsia="lt-LT"/>
        </w:rPr>
        <w:t xml:space="preserve">kalendorinių dienų raštu praneša kitai Šaliai apie savo ketinimus ir nustato ne trumpesnį nei 3 kalendorinių dienų terminą pranešime nurodytiems trūkumams ištaisyti. Jei kaltoji Šalis per pranešime nurodytą terminą </w:t>
      </w:r>
      <w:r>
        <w:rPr>
          <w:color w:val="000000"/>
          <w:szCs w:val="24"/>
          <w:lang w:eastAsia="lt-LT"/>
        </w:rPr>
        <w:t>nepašalina Sutarties pažeidimų, Sutartis laikoma nutraukta nuo termino pasibaigimo dienos.</w:t>
      </w:r>
    </w:p>
    <w:p w:rsidR="007D7714" w:rsidRDefault="007D7714">
      <w:pPr>
        <w:jc w:val="both"/>
        <w:rPr>
          <w:color w:val="000000"/>
          <w:szCs w:val="24"/>
          <w:lang w:eastAsia="lt-LT"/>
        </w:rPr>
      </w:pPr>
    </w:p>
    <w:p w:rsidR="007D7714" w:rsidRDefault="0064146E">
      <w:pPr>
        <w:pStyle w:val="Body2"/>
        <w:spacing w:after="0"/>
        <w:jc w:val="center"/>
        <w:rPr>
          <w:b/>
          <w:bCs/>
          <w:sz w:val="24"/>
          <w:szCs w:val="24"/>
          <w:lang w:val="lt-LT"/>
        </w:rPr>
      </w:pPr>
      <w:bookmarkStart w:id="6" w:name="_Hlk36464981"/>
      <w:r>
        <w:rPr>
          <w:b/>
          <w:bCs/>
          <w:sz w:val="24"/>
          <w:szCs w:val="24"/>
          <w:lang w:val="lt-LT"/>
        </w:rPr>
        <w:t>XVI. KONFIDENCIALUMO ĮSIPAREIGOJIMAI</w:t>
      </w:r>
      <w:bookmarkEnd w:id="6"/>
    </w:p>
    <w:p w:rsidR="007D7714" w:rsidRDefault="007D7714">
      <w:pPr>
        <w:pStyle w:val="ListParagraph"/>
        <w:ind w:left="0"/>
        <w:jc w:val="both"/>
        <w:rPr>
          <w:color w:val="000000"/>
          <w:szCs w:val="24"/>
        </w:rPr>
      </w:pPr>
    </w:p>
    <w:p w:rsidR="007D7714" w:rsidRDefault="0064146E">
      <w:pPr>
        <w:pStyle w:val="ListParagraph"/>
        <w:ind w:left="0"/>
        <w:jc w:val="both"/>
      </w:pPr>
      <w:r>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Pr>
          <w:bCs/>
          <w:color w:val="000000"/>
          <w:szCs w:val="24"/>
        </w:rPr>
        <w:t>Konfidencialia i</w:t>
      </w:r>
      <w:r>
        <w:rPr>
          <w:bCs/>
          <w:color w:val="000000"/>
          <w:szCs w:val="24"/>
        </w:rPr>
        <w:t>nformacija pagal Sutartį laikoma visa vykdant Sutartį gauta ir (ar) sužinota informacija apie kitą Šalį, jos darbuotojus, klientus ir pan.</w:t>
      </w:r>
      <w:r>
        <w:rPr>
          <w:b/>
          <w:bCs/>
          <w:color w:val="000000"/>
          <w:szCs w:val="24"/>
        </w:rPr>
        <w:t xml:space="preserve"> </w:t>
      </w:r>
      <w:r>
        <w:rPr>
          <w:color w:val="000000"/>
          <w:szCs w:val="24"/>
        </w:rPr>
        <w:t>Konfidencialumo reikalavimai galioja Sutarties vykdymo metu ir neribotą laiką po jo. Šalis, pažeidusi šiame Sutarties</w:t>
      </w:r>
      <w:r>
        <w:rPr>
          <w:color w:val="000000"/>
          <w:szCs w:val="24"/>
        </w:rPr>
        <w:t xml:space="preserve"> papunktyje nustatytus įpareigojimus, privalo atlyginti kitos Šalies patirtus nuostolius. </w:t>
      </w:r>
      <w:r>
        <w:rPr>
          <w:bCs/>
          <w:color w:val="000000"/>
          <w:szCs w:val="24"/>
        </w:rPr>
        <w:t>Šio</w:t>
      </w:r>
      <w:r>
        <w:rPr>
          <w:color w:val="000000"/>
          <w:szCs w:val="24"/>
        </w:rPr>
        <w:t xml:space="preserve"> punkto pažeidimu nebus laikoma atvejai, kai šią informaciją, vadovaujantis teisės aktais, Šalis privalo pateikti teisėsaugos ar kitoms institucijoms, ar paskelbti</w:t>
      </w:r>
      <w:r>
        <w:rPr>
          <w:color w:val="000000"/>
          <w:szCs w:val="24"/>
        </w:rPr>
        <w:t xml:space="preserve"> viešai.</w:t>
      </w:r>
    </w:p>
    <w:p w:rsidR="007D7714" w:rsidRDefault="0064146E">
      <w:pPr>
        <w:jc w:val="both"/>
        <w:rPr>
          <w:color w:val="000000"/>
          <w:szCs w:val="24"/>
        </w:rPr>
      </w:pPr>
      <w:r>
        <w:rPr>
          <w:color w:val="000000"/>
          <w:szCs w:val="24"/>
        </w:rPr>
        <w:t>16.2. Sutarties šalys įsipareigoja asmens duomenis tvarkyti teisėtai, sąžiningai ir skaidriai tik šios Sutarties vykdymo tikslais vadovaujantis Bendruoju duomenų apsaugos reglamentu, Lietuvos Respublikos asmens duomenų apsaugos įstatymu bei kitais</w:t>
      </w:r>
      <w:r>
        <w:rPr>
          <w:color w:val="000000"/>
          <w:szCs w:val="24"/>
        </w:rPr>
        <w:t xml:space="preserve"> teisės aktais, reglamentuojančiais asmens duomenų apsaugą. </w:t>
      </w:r>
    </w:p>
    <w:p w:rsidR="007D7714" w:rsidRDefault="007D7714">
      <w:pPr>
        <w:jc w:val="both"/>
        <w:rPr>
          <w:color w:val="000000"/>
          <w:szCs w:val="24"/>
        </w:rPr>
      </w:pPr>
    </w:p>
    <w:p w:rsidR="007D7714" w:rsidRDefault="0064146E">
      <w:pPr>
        <w:jc w:val="center"/>
      </w:pPr>
      <w:r>
        <w:rPr>
          <w:b/>
          <w:bCs/>
          <w:color w:val="000000"/>
          <w:szCs w:val="24"/>
        </w:rPr>
        <w:t>XVII.</w:t>
      </w:r>
      <w:r>
        <w:rPr>
          <w:b/>
          <w:bCs/>
        </w:rPr>
        <w:t xml:space="preserve"> </w:t>
      </w:r>
      <w:r>
        <w:rPr>
          <w:b/>
          <w:bCs/>
          <w:color w:val="000000"/>
          <w:szCs w:val="24"/>
        </w:rPr>
        <w:t xml:space="preserve">SUTARTIES ESMINIAI PAŽEIDIMAI IR (AR) VYKDYMAS SU DIDELIAIS </w:t>
      </w:r>
    </w:p>
    <w:p w:rsidR="007D7714" w:rsidRDefault="0064146E">
      <w:pPr>
        <w:jc w:val="center"/>
        <w:rPr>
          <w:b/>
          <w:bCs/>
          <w:color w:val="000000"/>
          <w:szCs w:val="24"/>
        </w:rPr>
      </w:pPr>
      <w:r>
        <w:rPr>
          <w:b/>
          <w:bCs/>
          <w:color w:val="000000"/>
          <w:szCs w:val="24"/>
        </w:rPr>
        <w:t>ARBA NUOLATINIAIS TRŪKUMAIS</w:t>
      </w:r>
    </w:p>
    <w:p w:rsidR="007D7714" w:rsidRDefault="007D7714">
      <w:pPr>
        <w:jc w:val="both"/>
        <w:rPr>
          <w:color w:val="000000"/>
          <w:szCs w:val="24"/>
        </w:rPr>
      </w:pPr>
    </w:p>
    <w:p w:rsidR="007D7714" w:rsidRDefault="0064146E">
      <w:pPr>
        <w:snapToGrid w:val="0"/>
        <w:jc w:val="both"/>
        <w:rPr>
          <w:color w:val="000000"/>
          <w:szCs w:val="24"/>
        </w:rPr>
      </w:pPr>
      <w:r>
        <w:rPr>
          <w:color w:val="000000"/>
          <w:szCs w:val="24"/>
        </w:rPr>
        <w:t>17.1. Sutarties esminiu pažeidimu bus laikoma:</w:t>
      </w:r>
    </w:p>
    <w:p w:rsidR="007D7714" w:rsidRDefault="0064146E">
      <w:pPr>
        <w:snapToGrid w:val="0"/>
        <w:jc w:val="both"/>
        <w:rPr>
          <w:color w:val="000000"/>
          <w:szCs w:val="24"/>
        </w:rPr>
      </w:pPr>
      <w:r>
        <w:rPr>
          <w:color w:val="000000"/>
          <w:szCs w:val="24"/>
        </w:rPr>
        <w:t xml:space="preserve">17.1.1. Pardavėjas nepristato Prekių per Sutartyje nurodytą terminą ir papildomai nustatytą laiką; </w:t>
      </w:r>
    </w:p>
    <w:p w:rsidR="007D7714" w:rsidRDefault="0064146E">
      <w:pPr>
        <w:snapToGrid w:val="0"/>
        <w:jc w:val="both"/>
        <w:rPr>
          <w:color w:val="000000"/>
          <w:szCs w:val="24"/>
        </w:rPr>
      </w:pPr>
      <w:r>
        <w:rPr>
          <w:color w:val="000000"/>
          <w:szCs w:val="24"/>
        </w:rPr>
        <w:t xml:space="preserve">17.1.2. Pardavėjas pakeičia Sutarčiai vykdyti pasitelktus subtiekėjus arba pasitelkia naujus nesilaikydamas Sutartyje nustatytos tvarkos;        </w:t>
      </w:r>
    </w:p>
    <w:p w:rsidR="007D7714" w:rsidRDefault="0064146E">
      <w:pPr>
        <w:snapToGrid w:val="0"/>
        <w:jc w:val="both"/>
        <w:rPr>
          <w:iCs/>
          <w:color w:val="000000"/>
          <w:szCs w:val="24"/>
        </w:rPr>
      </w:pPr>
      <w:r>
        <w:rPr>
          <w:iCs/>
          <w:color w:val="000000"/>
          <w:szCs w:val="24"/>
        </w:rPr>
        <w:t>17.1.3. Pa</w:t>
      </w:r>
      <w:r>
        <w:rPr>
          <w:iCs/>
          <w:color w:val="000000"/>
          <w:szCs w:val="24"/>
        </w:rPr>
        <w:t>rdavėjas pažeidžia Sutartyje nustatytus įsipareigojimus dėl konfidencialumo;</w:t>
      </w:r>
    </w:p>
    <w:p w:rsidR="007D7714" w:rsidRDefault="0064146E">
      <w:pPr>
        <w:snapToGrid w:val="0"/>
        <w:jc w:val="both"/>
      </w:pPr>
      <w:r>
        <w:rPr>
          <w:iCs/>
          <w:szCs w:val="24"/>
        </w:rPr>
        <w:t>17.1.4.</w:t>
      </w:r>
      <w:r>
        <w:rPr>
          <w:szCs w:val="24"/>
        </w:rPr>
        <w:t xml:space="preserve"> </w:t>
      </w:r>
      <w:r>
        <w:rPr>
          <w:iCs/>
          <w:szCs w:val="24"/>
        </w:rPr>
        <w:t>Pardavėjas siekia padidinti Sutarties kainą  (</w:t>
      </w:r>
      <w:proofErr w:type="spellStart"/>
      <w:r>
        <w:rPr>
          <w:iCs/>
          <w:szCs w:val="24"/>
        </w:rPr>
        <w:t>t.y</w:t>
      </w:r>
      <w:proofErr w:type="spellEnd"/>
      <w:r>
        <w:rPr>
          <w:iCs/>
          <w:szCs w:val="24"/>
        </w:rPr>
        <w:t>. nevykdo Sutarties už Sutartyje nustatytą kainą);</w:t>
      </w:r>
    </w:p>
    <w:p w:rsidR="007D7714" w:rsidRDefault="0064146E">
      <w:pPr>
        <w:snapToGrid w:val="0"/>
        <w:jc w:val="both"/>
        <w:rPr>
          <w:color w:val="000000"/>
          <w:szCs w:val="24"/>
        </w:rPr>
      </w:pPr>
      <w:r>
        <w:rPr>
          <w:color w:val="000000"/>
          <w:szCs w:val="24"/>
        </w:rPr>
        <w:t>17.1.5. Pirkėjas praleidžia Sutartyje nurodytą mokėjimo terminą daugiau</w:t>
      </w:r>
      <w:r>
        <w:rPr>
          <w:color w:val="000000"/>
          <w:szCs w:val="24"/>
        </w:rPr>
        <w:t xml:space="preserve"> kaip 30 kalendorinių dienų. </w:t>
      </w:r>
    </w:p>
    <w:p w:rsidR="007D7714" w:rsidRDefault="0064146E">
      <w:pPr>
        <w:pStyle w:val="ListParagraph"/>
        <w:widowControl/>
        <w:numPr>
          <w:ilvl w:val="1"/>
          <w:numId w:val="10"/>
        </w:numPr>
        <w:tabs>
          <w:tab w:val="left" w:pos="0"/>
        </w:tabs>
        <w:spacing w:after="200"/>
        <w:ind w:left="540" w:hanging="540"/>
        <w:jc w:val="both"/>
        <w:rPr>
          <w:color w:val="000000"/>
          <w:szCs w:val="24"/>
        </w:rPr>
      </w:pPr>
      <w:r>
        <w:rPr>
          <w:color w:val="000000"/>
          <w:szCs w:val="24"/>
        </w:rPr>
        <w:t xml:space="preserve"> Bus laikoma, kad Pardavėjas vykdė Sutartį su dideliais trūkumais, jeigu:</w:t>
      </w:r>
    </w:p>
    <w:p w:rsidR="007D7714" w:rsidRDefault="0064146E">
      <w:pPr>
        <w:pStyle w:val="ListParagraph"/>
        <w:widowControl/>
        <w:numPr>
          <w:ilvl w:val="2"/>
          <w:numId w:val="11"/>
        </w:numPr>
        <w:tabs>
          <w:tab w:val="left" w:pos="0"/>
          <w:tab w:val="left" w:pos="709"/>
          <w:tab w:val="left" w:pos="851"/>
        </w:tabs>
        <w:spacing w:after="200"/>
        <w:ind w:left="0" w:firstLine="0"/>
        <w:jc w:val="both"/>
        <w:rPr>
          <w:color w:val="000000"/>
          <w:szCs w:val="24"/>
        </w:rPr>
      </w:pPr>
      <w:r>
        <w:rPr>
          <w:color w:val="000000"/>
          <w:szCs w:val="24"/>
        </w:rPr>
        <w:t xml:space="preserve">Pardavėjas vėluoja pristatyti Prekes, </w:t>
      </w:r>
      <w:proofErr w:type="spellStart"/>
      <w:r>
        <w:rPr>
          <w:color w:val="000000"/>
          <w:szCs w:val="24"/>
        </w:rPr>
        <w:t>t.y</w:t>
      </w:r>
      <w:proofErr w:type="spellEnd"/>
      <w:r>
        <w:rPr>
          <w:color w:val="000000"/>
          <w:szCs w:val="24"/>
        </w:rPr>
        <w:t>. pristato jas tik per papildomai suteiktą terminą;</w:t>
      </w:r>
    </w:p>
    <w:p w:rsidR="007D7714" w:rsidRDefault="0064146E">
      <w:pPr>
        <w:pStyle w:val="ListParagraph"/>
        <w:widowControl/>
        <w:numPr>
          <w:ilvl w:val="2"/>
          <w:numId w:val="12"/>
        </w:numPr>
        <w:tabs>
          <w:tab w:val="left" w:pos="0"/>
          <w:tab w:val="left" w:pos="709"/>
          <w:tab w:val="left" w:pos="851"/>
        </w:tabs>
        <w:snapToGrid w:val="0"/>
        <w:ind w:left="0" w:firstLine="0"/>
        <w:jc w:val="both"/>
        <w:rPr>
          <w:color w:val="000000"/>
          <w:szCs w:val="24"/>
        </w:rPr>
      </w:pPr>
      <w:r>
        <w:rPr>
          <w:color w:val="000000"/>
          <w:szCs w:val="24"/>
        </w:rPr>
        <w:t>Pardavėjas pateikia netinkamos kokybės Prekes, neatitinkančias Techninėje specifikacijoje nustatytų reikalavimų ir nepašalina, neištaiso Prekių trūkumų arba nepakeičia Sutartyje nustatytų reikalavimų neatitinkančių Prekių atitinkančiomis Sutartyje nustatyt</w:t>
      </w:r>
      <w:r>
        <w:rPr>
          <w:color w:val="000000"/>
          <w:szCs w:val="24"/>
        </w:rPr>
        <w:t xml:space="preserve">us reikalavimus savo sąskaita per Sutartyje nurodytą terminą; </w:t>
      </w:r>
    </w:p>
    <w:p w:rsidR="007D7714" w:rsidRDefault="0064146E">
      <w:pPr>
        <w:pStyle w:val="ListParagraph"/>
        <w:widowControl/>
        <w:numPr>
          <w:ilvl w:val="2"/>
          <w:numId w:val="13"/>
        </w:numPr>
        <w:tabs>
          <w:tab w:val="left" w:pos="0"/>
          <w:tab w:val="left" w:pos="709"/>
          <w:tab w:val="left" w:pos="851"/>
        </w:tabs>
        <w:snapToGrid w:val="0"/>
        <w:ind w:left="0" w:firstLine="0"/>
        <w:jc w:val="both"/>
        <w:rPr>
          <w:color w:val="000000"/>
          <w:szCs w:val="24"/>
        </w:rPr>
      </w:pPr>
      <w:r>
        <w:rPr>
          <w:color w:val="000000"/>
          <w:szCs w:val="24"/>
        </w:rPr>
        <w:t>jeigu Pirkėjas turės patirti papildomų, Sutartyje nenurodytų kaip neįtrauktinų į kainą, išlaidų;</w:t>
      </w:r>
    </w:p>
    <w:p w:rsidR="007D7714" w:rsidRDefault="0064146E">
      <w:pPr>
        <w:pStyle w:val="ListParagraph"/>
        <w:widowControl/>
        <w:numPr>
          <w:ilvl w:val="2"/>
          <w:numId w:val="14"/>
        </w:numPr>
        <w:tabs>
          <w:tab w:val="left" w:pos="0"/>
          <w:tab w:val="left" w:pos="709"/>
          <w:tab w:val="left" w:pos="851"/>
        </w:tabs>
        <w:snapToGrid w:val="0"/>
        <w:ind w:left="0" w:firstLine="0"/>
        <w:jc w:val="both"/>
        <w:rPr>
          <w:color w:val="000000"/>
          <w:szCs w:val="24"/>
        </w:rPr>
      </w:pPr>
      <w:r>
        <w:rPr>
          <w:color w:val="000000"/>
          <w:szCs w:val="24"/>
        </w:rPr>
        <w:t>jei Pardavėjas ar jo darbuotojai nesilaikytų įstatymų, teisės aktų reikalavimų ar pažeistų treči</w:t>
      </w:r>
      <w:r>
        <w:rPr>
          <w:color w:val="000000"/>
          <w:szCs w:val="24"/>
        </w:rPr>
        <w:t>ųjų asmenų teises ir dėl to Pirkėjui būtų pateikti kokie nors reikalavimai ar pradėti procesiniai veiksmai prieš Pirkėją, o Pardavėjas nekompensuotų dėl to Pirkėjo patirtų išlaidų;</w:t>
      </w:r>
    </w:p>
    <w:p w:rsidR="007D7714" w:rsidRDefault="0064146E">
      <w:pPr>
        <w:pStyle w:val="ListParagraph"/>
        <w:widowControl/>
        <w:numPr>
          <w:ilvl w:val="2"/>
          <w:numId w:val="15"/>
        </w:numPr>
        <w:tabs>
          <w:tab w:val="left" w:pos="0"/>
          <w:tab w:val="left" w:pos="709"/>
          <w:tab w:val="left" w:pos="851"/>
        </w:tabs>
        <w:snapToGrid w:val="0"/>
        <w:ind w:left="0" w:firstLine="0"/>
        <w:jc w:val="both"/>
        <w:rPr>
          <w:color w:val="000000"/>
          <w:szCs w:val="24"/>
        </w:rPr>
      </w:pPr>
      <w:r>
        <w:rPr>
          <w:color w:val="000000"/>
          <w:szCs w:val="24"/>
        </w:rPr>
        <w:t xml:space="preserve">jei Pardavėjas pažeidžia garantinius įsipareigojimus Sutartyje nustatytais </w:t>
      </w:r>
      <w:r>
        <w:rPr>
          <w:color w:val="000000"/>
          <w:szCs w:val="24"/>
        </w:rPr>
        <w:t>terminais.</w:t>
      </w:r>
    </w:p>
    <w:p w:rsidR="007D7714" w:rsidRDefault="0064146E">
      <w:pPr>
        <w:pStyle w:val="ListParagraph"/>
        <w:widowControl/>
        <w:numPr>
          <w:ilvl w:val="1"/>
          <w:numId w:val="16"/>
        </w:numPr>
        <w:tabs>
          <w:tab w:val="left" w:pos="0"/>
          <w:tab w:val="left" w:pos="709"/>
          <w:tab w:val="left" w:pos="851"/>
        </w:tabs>
        <w:snapToGrid w:val="0"/>
        <w:ind w:left="0" w:firstLine="0"/>
        <w:jc w:val="both"/>
        <w:rPr>
          <w:color w:val="000000"/>
          <w:szCs w:val="24"/>
        </w:rPr>
      </w:pPr>
      <w:r>
        <w:rPr>
          <w:color w:val="000000"/>
          <w:szCs w:val="24"/>
        </w:rPr>
        <w:t xml:space="preserve"> Bus laikoma, kad Pardavėjas vykdė Sutartį su nuolatiniais trūkumais, jeigu:</w:t>
      </w:r>
    </w:p>
    <w:p w:rsidR="007D7714" w:rsidRDefault="0064146E">
      <w:pPr>
        <w:pStyle w:val="ListParagraph"/>
        <w:widowControl/>
        <w:numPr>
          <w:ilvl w:val="2"/>
          <w:numId w:val="17"/>
        </w:numPr>
        <w:tabs>
          <w:tab w:val="left" w:pos="0"/>
          <w:tab w:val="left" w:pos="709"/>
          <w:tab w:val="left" w:pos="851"/>
        </w:tabs>
        <w:snapToGrid w:val="0"/>
        <w:ind w:left="0" w:firstLine="0"/>
        <w:jc w:val="both"/>
        <w:rPr>
          <w:color w:val="000000"/>
          <w:szCs w:val="24"/>
        </w:rPr>
      </w:pPr>
      <w:r>
        <w:rPr>
          <w:color w:val="000000"/>
          <w:szCs w:val="24"/>
        </w:rPr>
        <w:t>Pardavėjas pažeidžia garantinius įsipareigojimus Sutartyje nustatytais terminais daugiau nei vieną kartą.</w:t>
      </w:r>
    </w:p>
    <w:p w:rsidR="007D7714" w:rsidRDefault="007D7714">
      <w:pPr>
        <w:snapToGrid w:val="0"/>
        <w:jc w:val="both"/>
        <w:rPr>
          <w:color w:val="000000"/>
          <w:szCs w:val="24"/>
        </w:rPr>
      </w:pPr>
    </w:p>
    <w:p w:rsidR="007D7714" w:rsidRDefault="0064146E">
      <w:pPr>
        <w:snapToGrid w:val="0"/>
        <w:jc w:val="center"/>
        <w:rPr>
          <w:b/>
          <w:bCs/>
          <w:color w:val="000000"/>
          <w:szCs w:val="24"/>
        </w:rPr>
      </w:pPr>
      <w:r>
        <w:rPr>
          <w:b/>
          <w:bCs/>
          <w:color w:val="000000"/>
          <w:szCs w:val="24"/>
        </w:rPr>
        <w:t>XVIII. SUTARTIES NEĮVYKDYMAS  AR NETINKAMAS VYKDYMAS</w:t>
      </w:r>
    </w:p>
    <w:p w:rsidR="007D7714" w:rsidRDefault="007D7714">
      <w:pPr>
        <w:snapToGrid w:val="0"/>
        <w:jc w:val="both"/>
        <w:rPr>
          <w:color w:val="000000"/>
          <w:szCs w:val="24"/>
        </w:rPr>
      </w:pPr>
    </w:p>
    <w:p w:rsidR="007D7714" w:rsidRDefault="0064146E">
      <w:pPr>
        <w:pStyle w:val="Body2"/>
        <w:spacing w:after="0"/>
      </w:pPr>
      <w:r>
        <w:rPr>
          <w:sz w:val="24"/>
          <w:szCs w:val="24"/>
          <w:lang w:val="lt-LT"/>
        </w:rPr>
        <w:t xml:space="preserve">18.1. </w:t>
      </w:r>
      <w:r>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rsidR="007D7714" w:rsidRDefault="0064146E">
      <w:pPr>
        <w:pStyle w:val="normal-p"/>
        <w:spacing w:after="0"/>
        <w:jc w:val="both"/>
      </w:pPr>
      <w:r>
        <w:rPr>
          <w:rStyle w:val="normal-h"/>
          <w:color w:val="000000"/>
        </w:rPr>
        <w:t>18.1.1. Sutartis nutraukta dėl esminio pirkimo Sutarti</w:t>
      </w:r>
      <w:r>
        <w:rPr>
          <w:rStyle w:val="normal-h"/>
          <w:color w:val="000000"/>
        </w:rPr>
        <w:t>es pažeidimo arba priimtas Pirkėjo sprendimas, kad Pardavėjas pirkimo Sutartyje nustatytą esminę pirkimo Sutarties sąlygą vykdė su dideliais arba nuolatiniais trūkumais ir dėl to Pirkėjas pritaikė Sutartyje nustatytą sankciją; </w:t>
      </w:r>
    </w:p>
    <w:p w:rsidR="007D7714" w:rsidRDefault="0064146E">
      <w:pPr>
        <w:pStyle w:val="normal-p"/>
        <w:spacing w:after="0"/>
        <w:jc w:val="both"/>
      </w:pPr>
      <w:r>
        <w:rPr>
          <w:rStyle w:val="normal-h"/>
          <w:color w:val="000000"/>
        </w:rPr>
        <w:t>18.1.2. priimtas teismo spre</w:t>
      </w:r>
      <w:r>
        <w:rPr>
          <w:rStyle w:val="normal-h"/>
          <w:color w:val="000000"/>
        </w:rPr>
        <w:t>ndimas, kuriuo tenkinamas Pirkėjo reikalavimas atlyginti nuostolius, patirtus dėl to, kad Pardavėjas Sutartyje nustatytą esminę pirkimo Sutarties sąlygą vykdė su dideliais arba nuolatiniais trūkumais.</w:t>
      </w:r>
    </w:p>
    <w:p w:rsidR="007D7714" w:rsidRDefault="0064146E">
      <w:pPr>
        <w:jc w:val="both"/>
      </w:pPr>
      <w:r>
        <w:rPr>
          <w:color w:val="000000"/>
          <w:szCs w:val="24"/>
        </w:rPr>
        <w:t xml:space="preserve">18.2. Pirkėjas  CVP IS paskelbęs </w:t>
      </w:r>
      <w:r>
        <w:rPr>
          <w:szCs w:val="24"/>
        </w:rPr>
        <w:t>šiame Sutarties skyriu</w:t>
      </w:r>
      <w:r>
        <w:rPr>
          <w:szCs w:val="24"/>
        </w:rPr>
        <w:t xml:space="preserve">je </w:t>
      </w:r>
      <w:r>
        <w:rPr>
          <w:color w:val="000000"/>
          <w:szCs w:val="24"/>
        </w:rPr>
        <w:t>nurodytą informaciją, nedelsdamas, tačiau ne vėliau kaip per 3 darbo dienas, apie tai informuoja Pardavėją.</w:t>
      </w:r>
    </w:p>
    <w:p w:rsidR="007D7714" w:rsidRDefault="007D7714">
      <w:pPr>
        <w:jc w:val="both"/>
        <w:rPr>
          <w:color w:val="000000"/>
          <w:szCs w:val="24"/>
        </w:rPr>
      </w:pPr>
    </w:p>
    <w:p w:rsidR="007D7714" w:rsidRDefault="0064146E">
      <w:pPr>
        <w:suppressAutoHyphens w:val="0"/>
        <w:jc w:val="center"/>
        <w:rPr>
          <w:b/>
          <w:bCs/>
          <w:color w:val="000000"/>
          <w:szCs w:val="24"/>
        </w:rPr>
      </w:pPr>
      <w:r>
        <w:rPr>
          <w:b/>
          <w:bCs/>
          <w:color w:val="000000"/>
          <w:szCs w:val="24"/>
        </w:rPr>
        <w:t>XIX. APLINKOS APSAUGOS KRITERIJAI</w:t>
      </w:r>
    </w:p>
    <w:p w:rsidR="007D7714" w:rsidRDefault="007D7714">
      <w:pPr>
        <w:suppressAutoHyphens w:val="0"/>
        <w:jc w:val="both"/>
        <w:rPr>
          <w:color w:val="000000"/>
          <w:szCs w:val="24"/>
        </w:rPr>
      </w:pPr>
    </w:p>
    <w:p w:rsidR="007D7714" w:rsidRDefault="0064146E">
      <w:pPr>
        <w:suppressAutoHyphens w:val="0"/>
        <w:jc w:val="both"/>
      </w:pPr>
      <w:r>
        <w:rPr>
          <w:szCs w:val="24"/>
        </w:rPr>
        <w:t>19.1. Siekiant prisidėti prie „žaliųjų pirkimų“, susijusių su aplinkosaugos problemų sprendimu –</w:t>
      </w:r>
      <w:r>
        <w:rPr>
          <w:szCs w:val="24"/>
        </w:rPr>
        <w:br/>
        <w:t>darančių kuo</w:t>
      </w:r>
      <w:r>
        <w:rPr>
          <w:szCs w:val="24"/>
        </w:rPr>
        <w:t xml:space="preserve"> mažesnį neigiamą poveikį aplinkai, t. y. tvaraus išteklių naudojimo, mažesnio poveikio klimatui, skatinant ekologines inovacijas, pan., įgyvendinimo, Šalys susitaria ir Vykdytojas sutinka, kad šalia kitų Sutartyje nustatytų įsipareigojimų Vykdytojas įsipa</w:t>
      </w:r>
      <w:r>
        <w:rPr>
          <w:szCs w:val="24"/>
        </w:rPr>
        <w:t>reigoja bendrauti su Pirkėju elektroninėmis priemonėmis (telefonu, elektroniniu paštu ar kt.), mažinti popieriaus sunaudojimą, atsisakyti nebūtino dokumentų kopijavimo ir spausdinimo. Su Sutarties vykdymu susiję dokumentai Pirkėjui turi būti pateikti tik e</w:t>
      </w:r>
      <w:r>
        <w:rPr>
          <w:szCs w:val="24"/>
        </w:rPr>
        <w:t>lektroniniu formatu (jeigu Sutartyje ir (ar) jos prieduose nenumatyta kitaip). Išimtiniais atvejais su Sutarties vykdymu susiję dokumentai, turi (gali) būti pateikiami popieriniu formatu, jeigu toks formatas privalomas pagal teisės aktus arba Pirkėjas nuro</w:t>
      </w:r>
      <w:r>
        <w:rPr>
          <w:szCs w:val="24"/>
        </w:rPr>
        <w:t>do tokį būtinumą – tokiu atveju turi būti naudojamas perdirbtas popierius, kuris atitinka minimaliuosius aplinkos apsaugos kriterijus, patvirtintus Lietuvos Respublikos aplinkos ministro 2011 m. birželio 28 d. įsakymu Nr. D1-508 „Dėl produktų, kurių viešie</w:t>
      </w:r>
      <w:r>
        <w:rPr>
          <w:szCs w:val="24"/>
        </w:rPr>
        <w:t>siems pirkimams taikytini aplinkos apsaugos kriterijai, sąrašų, aplinkos apsaugos kriterijų ir aplinkos apsaugos kriterijų, kuriuos perkančiosios organizacijos turi taikyti pirkdamos prekes, paslaugas ar darbus, taikymo tvarkos aprašo patvirtinimo“.</w:t>
      </w:r>
      <w:r>
        <w:rPr>
          <w:szCs w:val="24"/>
        </w:rPr>
        <w:br/>
        <w:t xml:space="preserve">19.2. </w:t>
      </w:r>
      <w:r>
        <w:rPr>
          <w:szCs w:val="24"/>
        </w:rPr>
        <w:t>Pirkėjas pasilieka teisę Sutarties vykdymo metu patikrinti Vykdytojo atitiktį Sutarties</w:t>
      </w:r>
      <w:r>
        <w:rPr>
          <w:szCs w:val="24"/>
        </w:rPr>
        <w:br/>
        <w:t>specialiųjų sąlygų 19.1. punktui. Pirkėjui pareikalavus, Vykdytojas privalo pateikti minėto</w:t>
      </w:r>
      <w:r>
        <w:rPr>
          <w:szCs w:val="24"/>
        </w:rPr>
        <w:br/>
        <w:t xml:space="preserve">punkto įgyvendinimą pagrindžiančius įrodymus. </w:t>
      </w:r>
    </w:p>
    <w:p w:rsidR="007D7714" w:rsidRDefault="007D7714">
      <w:pPr>
        <w:jc w:val="both"/>
        <w:rPr>
          <w:color w:val="000000"/>
          <w:szCs w:val="24"/>
        </w:rPr>
      </w:pPr>
    </w:p>
    <w:p w:rsidR="007D7714" w:rsidRDefault="0064146E">
      <w:pPr>
        <w:jc w:val="center"/>
        <w:rPr>
          <w:b/>
          <w:bCs/>
          <w:color w:val="000000"/>
          <w:szCs w:val="24"/>
        </w:rPr>
      </w:pPr>
      <w:r>
        <w:rPr>
          <w:b/>
          <w:bCs/>
          <w:color w:val="000000"/>
          <w:szCs w:val="24"/>
        </w:rPr>
        <w:t>XX. BAIGIAMOSIOS NUOSTATOS</w:t>
      </w:r>
    </w:p>
    <w:p w:rsidR="007D7714" w:rsidRDefault="007D7714">
      <w:pPr>
        <w:jc w:val="both"/>
        <w:rPr>
          <w:color w:val="000000"/>
          <w:szCs w:val="24"/>
        </w:rPr>
      </w:pPr>
    </w:p>
    <w:p w:rsidR="007D7714" w:rsidRDefault="0064146E">
      <w:pPr>
        <w:pStyle w:val="wfxRecipient"/>
        <w:ind w:firstLine="0"/>
        <w:rPr>
          <w:rFonts w:ascii="Times New Roman" w:hAnsi="Times New Roman"/>
          <w:szCs w:val="24"/>
        </w:rPr>
      </w:pPr>
      <w:r>
        <w:rPr>
          <w:rFonts w:ascii="Times New Roman" w:hAnsi="Times New Roman"/>
          <w:szCs w:val="24"/>
        </w:rPr>
        <w:t xml:space="preserve">20.1. Sutartis, visi jos priedai ir papildomi susitarimai sudaromi ir pasirašomi lietuvių kalba, dviem vienodą juridinę galią turinčiais egzemplioriais, po vieną kiekvienai Šaliai. </w:t>
      </w:r>
    </w:p>
    <w:p w:rsidR="007D7714" w:rsidRDefault="0064146E">
      <w:pPr>
        <w:snapToGrid w:val="0"/>
        <w:jc w:val="both"/>
        <w:rPr>
          <w:szCs w:val="24"/>
        </w:rPr>
      </w:pPr>
      <w:r>
        <w:rPr>
          <w:szCs w:val="24"/>
        </w:rPr>
        <w:t>20.2.  Sutartį Šalys sudarė savanoriškai, laisva valia.</w:t>
      </w:r>
    </w:p>
    <w:p w:rsidR="007D7714" w:rsidRDefault="0064146E">
      <w:pPr>
        <w:snapToGrid w:val="0"/>
        <w:jc w:val="both"/>
        <w:rPr>
          <w:szCs w:val="24"/>
        </w:rPr>
      </w:pPr>
      <w:r>
        <w:rPr>
          <w:szCs w:val="24"/>
        </w:rPr>
        <w:t xml:space="preserve">20.3. Nė </w:t>
      </w:r>
      <w:r>
        <w:rPr>
          <w:szCs w:val="24"/>
        </w:rPr>
        <w:t>viena Šalis neturi teisės perleisti visų arba dalies teisių ir pareigų pagal šią Sutartį jokiai trečiajai Šaliai be išankstinio raštiško kitos Šalies sutikimo.</w:t>
      </w:r>
    </w:p>
    <w:p w:rsidR="007D7714" w:rsidRDefault="0064146E">
      <w:pPr>
        <w:snapToGrid w:val="0"/>
        <w:jc w:val="both"/>
        <w:rPr>
          <w:szCs w:val="24"/>
        </w:rPr>
      </w:pPr>
      <w:r>
        <w:rPr>
          <w:szCs w:val="24"/>
        </w:rPr>
        <w:t>20.4. Šalys, pasirašydamos Sutartį, patvirtina, kad ją perskaitė, suprato jos turinį ir pasekmes</w:t>
      </w:r>
      <w:r>
        <w:rPr>
          <w:szCs w:val="24"/>
        </w:rPr>
        <w:t>, priėmė ją kaip atitinkančią jų tikslus.</w:t>
      </w:r>
    </w:p>
    <w:p w:rsidR="007D7714" w:rsidRDefault="0064146E">
      <w:pPr>
        <w:snapToGrid w:val="0"/>
        <w:jc w:val="both"/>
        <w:rPr>
          <w:color w:val="000000"/>
          <w:szCs w:val="24"/>
        </w:rPr>
      </w:pPr>
      <w:r>
        <w:rPr>
          <w:color w:val="000000"/>
          <w:szCs w:val="24"/>
        </w:rPr>
        <w:t>20.5. Bet kokios nuostatos negaliojimas ar prieštaravimas Lietuvos Respublikos įstatymams ar kitiems norminiams teisės aktams šioje Sutartyje neatleidžia Šalių nuo prisiimtų įsipareigojimų vykdymo. Šiuo atveju toki</w:t>
      </w:r>
      <w:r>
        <w:rPr>
          <w:color w:val="000000"/>
          <w:szCs w:val="24"/>
        </w:rPr>
        <w:t xml:space="preserve">a nuostata turi būti pakeista atitinkančia teisės aktų reikalavimus kiek </w:t>
      </w:r>
      <w:r>
        <w:rPr>
          <w:color w:val="000000"/>
          <w:szCs w:val="24"/>
        </w:rPr>
        <w:lastRenderedPageBreak/>
        <w:t>įmanoma artimesne Sutarties tikslui bei kitoms jos nuostatoms.</w:t>
      </w:r>
    </w:p>
    <w:p w:rsidR="007D7714" w:rsidRDefault="0064146E">
      <w:pPr>
        <w:snapToGrid w:val="0"/>
        <w:jc w:val="both"/>
        <w:rPr>
          <w:color w:val="000000"/>
          <w:szCs w:val="24"/>
        </w:rPr>
      </w:pPr>
      <w:r>
        <w:rPr>
          <w:color w:val="000000"/>
          <w:szCs w:val="24"/>
        </w:rPr>
        <w:t>20.6. Visus kitus klausimus, kurie neaptarti Sutartyje, reguliuoja Lietuvos Respublikos teisės aktai.</w:t>
      </w:r>
    </w:p>
    <w:p w:rsidR="007D7714" w:rsidRDefault="007D7714">
      <w:pPr>
        <w:snapToGrid w:val="0"/>
        <w:jc w:val="both"/>
        <w:rPr>
          <w:color w:val="000000"/>
          <w:szCs w:val="24"/>
        </w:rPr>
      </w:pPr>
    </w:p>
    <w:p w:rsidR="007D7714" w:rsidRDefault="0064146E">
      <w:pPr>
        <w:snapToGrid w:val="0"/>
        <w:jc w:val="center"/>
        <w:rPr>
          <w:b/>
          <w:bCs/>
          <w:color w:val="000000"/>
          <w:szCs w:val="24"/>
        </w:rPr>
      </w:pPr>
      <w:r>
        <w:rPr>
          <w:b/>
          <w:bCs/>
          <w:color w:val="000000"/>
          <w:szCs w:val="24"/>
        </w:rPr>
        <w:t>XXI. SUTARTIES PR</w:t>
      </w:r>
      <w:r>
        <w:rPr>
          <w:b/>
          <w:bCs/>
          <w:color w:val="000000"/>
          <w:szCs w:val="24"/>
        </w:rPr>
        <w:t>IEDAI</w:t>
      </w:r>
    </w:p>
    <w:p w:rsidR="007D7714" w:rsidRDefault="007D7714">
      <w:pPr>
        <w:snapToGrid w:val="0"/>
        <w:jc w:val="both"/>
        <w:rPr>
          <w:color w:val="000000"/>
          <w:szCs w:val="24"/>
        </w:rPr>
      </w:pPr>
    </w:p>
    <w:p w:rsidR="007D7714" w:rsidRDefault="0064146E">
      <w:pPr>
        <w:pStyle w:val="Body2"/>
        <w:spacing w:after="0"/>
      </w:pPr>
      <w:r>
        <w:rPr>
          <w:color w:val="auto"/>
          <w:sz w:val="24"/>
          <w:szCs w:val="24"/>
          <w:lang w:val="lt-LT"/>
        </w:rPr>
        <w:t xml:space="preserve">21.1. </w:t>
      </w:r>
      <w:r>
        <w:rPr>
          <w:b/>
          <w:color w:val="auto"/>
          <w:sz w:val="24"/>
          <w:szCs w:val="24"/>
          <w:lang w:val="lt-LT"/>
        </w:rPr>
        <w:t>Sutarties priedai, yra neatskiriama Sutarties dalis ir Šalys privalo jomis vadovautis bei jų laikytis:</w:t>
      </w:r>
    </w:p>
    <w:p w:rsidR="007D7714" w:rsidRDefault="0064146E">
      <w:pPr>
        <w:snapToGrid w:val="0"/>
        <w:jc w:val="both"/>
        <w:rPr>
          <w:szCs w:val="24"/>
        </w:rPr>
      </w:pPr>
      <w:r>
        <w:rPr>
          <w:szCs w:val="24"/>
        </w:rPr>
        <w:t>21.1.1. 1  priedas  Nr. 1 „Prekių  sąrašas ir kaina“;</w:t>
      </w:r>
    </w:p>
    <w:p w:rsidR="007D7714" w:rsidRDefault="0064146E">
      <w:pPr>
        <w:snapToGrid w:val="0"/>
        <w:jc w:val="both"/>
        <w:rPr>
          <w:szCs w:val="24"/>
        </w:rPr>
      </w:pPr>
      <w:r>
        <w:rPr>
          <w:szCs w:val="24"/>
        </w:rPr>
        <w:t>21.1.2. 2  priedas  „Techninė specifikacija“.</w:t>
      </w:r>
    </w:p>
    <w:p w:rsidR="007D7714" w:rsidRDefault="007D7714">
      <w:pPr>
        <w:snapToGrid w:val="0"/>
        <w:jc w:val="both"/>
        <w:rPr>
          <w:szCs w:val="24"/>
        </w:rPr>
      </w:pPr>
    </w:p>
    <w:p w:rsidR="007D7714" w:rsidRDefault="007D7714">
      <w:pPr>
        <w:snapToGrid w:val="0"/>
        <w:jc w:val="both"/>
        <w:rPr>
          <w:szCs w:val="24"/>
        </w:rPr>
      </w:pPr>
    </w:p>
    <w:p w:rsidR="007D7714" w:rsidRDefault="0064146E">
      <w:pPr>
        <w:snapToGrid w:val="0"/>
        <w:jc w:val="center"/>
        <w:rPr>
          <w:b/>
          <w:bCs/>
          <w:szCs w:val="24"/>
        </w:rPr>
      </w:pPr>
      <w:r>
        <w:rPr>
          <w:b/>
          <w:bCs/>
          <w:szCs w:val="24"/>
        </w:rPr>
        <w:t xml:space="preserve">XXII. ŠALIŲ REKVIZITAI IR </w:t>
      </w:r>
      <w:r>
        <w:rPr>
          <w:b/>
          <w:bCs/>
          <w:szCs w:val="24"/>
        </w:rPr>
        <w:t>PARAŠAI</w:t>
      </w:r>
    </w:p>
    <w:p w:rsidR="007D7714" w:rsidRDefault="007D7714">
      <w:pPr>
        <w:rPr>
          <w:color w:val="000000"/>
          <w:szCs w:val="24"/>
          <w:lang w:eastAsia="lt-LT"/>
        </w:rPr>
      </w:pPr>
    </w:p>
    <w:tbl>
      <w:tblPr>
        <w:tblW w:w="10415" w:type="dxa"/>
        <w:tblInd w:w="-614" w:type="dxa"/>
        <w:tblLayout w:type="fixed"/>
        <w:tblLook w:val="04A0" w:firstRow="1" w:lastRow="0" w:firstColumn="1" w:lastColumn="0" w:noHBand="0" w:noVBand="1"/>
      </w:tblPr>
      <w:tblGrid>
        <w:gridCol w:w="5292"/>
        <w:gridCol w:w="5123"/>
      </w:tblGrid>
      <w:tr w:rsidR="007D7714">
        <w:trPr>
          <w:trHeight w:val="4548"/>
        </w:trPr>
        <w:tc>
          <w:tcPr>
            <w:tcW w:w="5291" w:type="dxa"/>
          </w:tcPr>
          <w:p w:rsidR="007D7714" w:rsidRDefault="007D7714">
            <w:pPr>
              <w:rPr>
                <w:b/>
                <w:szCs w:val="24"/>
                <w:lang w:val="en-US"/>
              </w:rPr>
            </w:pPr>
          </w:p>
          <w:p w:rsidR="007D7714" w:rsidRDefault="0064146E">
            <w:pPr>
              <w:jc w:val="center"/>
              <w:rPr>
                <w:rFonts w:eastAsia="Times New Roman"/>
                <w:b/>
                <w:szCs w:val="24"/>
                <w:lang w:val="en-US"/>
              </w:rPr>
            </w:pPr>
            <w:proofErr w:type="spellStart"/>
            <w:r>
              <w:rPr>
                <w:rFonts w:eastAsia="Times New Roman"/>
                <w:b/>
                <w:szCs w:val="24"/>
                <w:lang w:val="en-US"/>
              </w:rPr>
              <w:t>Pirkėjas</w:t>
            </w:r>
            <w:proofErr w:type="spellEnd"/>
          </w:p>
          <w:p w:rsidR="007D7714" w:rsidRDefault="0064146E">
            <w:pPr>
              <w:rPr>
                <w:rFonts w:eastAsia="Times New Roman"/>
                <w:szCs w:val="24"/>
                <w:lang w:val="en-US"/>
              </w:rPr>
            </w:pPr>
            <w:proofErr w:type="spellStart"/>
            <w:r>
              <w:rPr>
                <w:rFonts w:eastAsia="Times New Roman"/>
                <w:szCs w:val="24"/>
                <w:lang w:val="en-US"/>
              </w:rPr>
              <w:t>VšĮ</w:t>
            </w:r>
            <w:proofErr w:type="spellEnd"/>
            <w:r>
              <w:rPr>
                <w:rFonts w:eastAsia="Times New Roman"/>
                <w:szCs w:val="24"/>
                <w:lang w:val="en-US"/>
              </w:rPr>
              <w:t xml:space="preserve"> „Klaipėdos </w:t>
            </w:r>
            <w:proofErr w:type="spellStart"/>
            <w:r>
              <w:rPr>
                <w:rFonts w:eastAsia="Times New Roman"/>
                <w:szCs w:val="24"/>
                <w:lang w:val="en-US"/>
              </w:rPr>
              <w:t>keleivinis</w:t>
            </w:r>
            <w:proofErr w:type="spellEnd"/>
            <w:r>
              <w:rPr>
                <w:rFonts w:eastAsia="Times New Roman"/>
                <w:szCs w:val="24"/>
                <w:lang w:val="en-US"/>
              </w:rPr>
              <w:t xml:space="preserve"> </w:t>
            </w:r>
            <w:proofErr w:type="spellStart"/>
            <w:proofErr w:type="gramStart"/>
            <w:r>
              <w:rPr>
                <w:rFonts w:eastAsia="Times New Roman"/>
                <w:szCs w:val="24"/>
                <w:lang w:val="en-US"/>
              </w:rPr>
              <w:t>transportas</w:t>
            </w:r>
            <w:proofErr w:type="spellEnd"/>
            <w:r>
              <w:rPr>
                <w:rFonts w:eastAsia="Times New Roman"/>
                <w:szCs w:val="24"/>
                <w:lang w:val="en-US"/>
              </w:rPr>
              <w:t>“</w:t>
            </w:r>
            <w:proofErr w:type="gramEnd"/>
          </w:p>
          <w:p w:rsidR="007D7714" w:rsidRDefault="0064146E">
            <w:pPr>
              <w:rPr>
                <w:rFonts w:eastAsia="Times New Roman"/>
                <w:szCs w:val="24"/>
                <w:lang w:val="en-US"/>
              </w:rPr>
            </w:pPr>
            <w:r>
              <w:rPr>
                <w:rFonts w:eastAsia="Times New Roman"/>
                <w:szCs w:val="24"/>
                <w:lang w:val="en-US"/>
              </w:rPr>
              <w:t xml:space="preserve">S. </w:t>
            </w:r>
            <w:proofErr w:type="spellStart"/>
            <w:r>
              <w:rPr>
                <w:rFonts w:eastAsia="Times New Roman"/>
                <w:szCs w:val="24"/>
                <w:lang w:val="en-US"/>
              </w:rPr>
              <w:t>Daukanto</w:t>
            </w:r>
            <w:proofErr w:type="spellEnd"/>
            <w:r>
              <w:rPr>
                <w:rFonts w:eastAsia="Times New Roman"/>
                <w:szCs w:val="24"/>
                <w:lang w:val="en-US"/>
              </w:rPr>
              <w:t xml:space="preserve"> g. 15, Klaipėda</w:t>
            </w:r>
          </w:p>
          <w:p w:rsidR="007D7714" w:rsidRDefault="0064146E">
            <w:pPr>
              <w:ind w:hanging="720"/>
              <w:rPr>
                <w:rFonts w:eastAsia="Times New Roman"/>
                <w:szCs w:val="24"/>
                <w:lang w:val="en-US"/>
              </w:rPr>
            </w:pPr>
            <w:r>
              <w:rPr>
                <w:rFonts w:eastAsia="Times New Roman"/>
                <w:szCs w:val="24"/>
                <w:lang w:val="en-US"/>
              </w:rPr>
              <w:t>Tel. 8   Tel. 46 366 406</w:t>
            </w:r>
          </w:p>
          <w:p w:rsidR="007D7714" w:rsidRDefault="0064146E">
            <w:pPr>
              <w:rPr>
                <w:lang w:val="en-US"/>
              </w:rPr>
            </w:pPr>
            <w:r>
              <w:rPr>
                <w:rFonts w:eastAsia="Times New Roman"/>
                <w:szCs w:val="24"/>
                <w:lang w:val="en-US"/>
              </w:rPr>
              <w:t xml:space="preserve">El. </w:t>
            </w:r>
            <w:proofErr w:type="spellStart"/>
            <w:r>
              <w:rPr>
                <w:rFonts w:eastAsia="Times New Roman"/>
                <w:szCs w:val="24"/>
                <w:lang w:val="en-US"/>
              </w:rPr>
              <w:t>paštas</w:t>
            </w:r>
            <w:proofErr w:type="spellEnd"/>
            <w:r>
              <w:rPr>
                <w:rFonts w:eastAsia="Times New Roman"/>
                <w:szCs w:val="24"/>
                <w:lang w:val="en-US"/>
              </w:rPr>
              <w:t xml:space="preserve">: </w:t>
            </w:r>
            <w:hyperlink r:id="rId8">
              <w:r>
                <w:rPr>
                  <w:rStyle w:val="Hyperlink"/>
                  <w:rFonts w:eastAsia="Times New Roman"/>
                  <w:szCs w:val="24"/>
                  <w:lang w:val="en-US"/>
                </w:rPr>
                <w:t>sekretoriatas@klaipedatransport.lt</w:t>
              </w:r>
            </w:hyperlink>
          </w:p>
          <w:p w:rsidR="007D7714" w:rsidRDefault="0064146E">
            <w:pPr>
              <w:rPr>
                <w:rFonts w:eastAsia="Times New Roman"/>
                <w:szCs w:val="24"/>
                <w:lang w:val="en-US"/>
              </w:rPr>
            </w:pPr>
            <w:proofErr w:type="spellStart"/>
            <w:r>
              <w:rPr>
                <w:rFonts w:eastAsia="Times New Roman"/>
                <w:szCs w:val="24"/>
                <w:lang w:val="en-US"/>
              </w:rPr>
              <w:t>Įmonės</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142133780</w:t>
            </w:r>
          </w:p>
          <w:p w:rsidR="007D7714" w:rsidRDefault="0064146E">
            <w:pPr>
              <w:rPr>
                <w:rFonts w:eastAsia="Times New Roman"/>
                <w:szCs w:val="24"/>
                <w:lang w:val="en-US"/>
              </w:rPr>
            </w:pPr>
            <w:r>
              <w:rPr>
                <w:rFonts w:eastAsia="Times New Roman"/>
                <w:szCs w:val="24"/>
                <w:lang w:val="en-US"/>
              </w:rPr>
              <w:t xml:space="preserve">PVM </w:t>
            </w:r>
            <w:proofErr w:type="spellStart"/>
            <w:r>
              <w:rPr>
                <w:rFonts w:eastAsia="Times New Roman"/>
                <w:szCs w:val="24"/>
                <w:lang w:val="en-US"/>
              </w:rPr>
              <w:t>mokėtojo</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LT421337811</w:t>
            </w:r>
          </w:p>
          <w:p w:rsidR="007D7714" w:rsidRDefault="0064146E">
            <w:pPr>
              <w:rPr>
                <w:rFonts w:eastAsia="Times New Roman"/>
                <w:szCs w:val="24"/>
                <w:lang w:val="pl-PL"/>
              </w:rPr>
            </w:pPr>
            <w:r>
              <w:rPr>
                <w:rFonts w:eastAsia="Times New Roman"/>
                <w:szCs w:val="24"/>
                <w:lang w:val="pl-PL"/>
              </w:rPr>
              <w:t>A/s LT237300010078754136,</w:t>
            </w:r>
          </w:p>
          <w:p w:rsidR="007D7714" w:rsidRDefault="0064146E">
            <w:pPr>
              <w:rPr>
                <w:rFonts w:eastAsia="Times New Roman"/>
                <w:szCs w:val="24"/>
                <w:lang w:val="en-US"/>
              </w:rPr>
            </w:pPr>
            <w:proofErr w:type="spellStart"/>
            <w:r>
              <w:rPr>
                <w:rFonts w:eastAsia="Times New Roman"/>
                <w:szCs w:val="24"/>
                <w:lang w:val="en-US"/>
              </w:rPr>
              <w:t>Banko</w:t>
            </w:r>
            <w:proofErr w:type="spellEnd"/>
            <w:r>
              <w:rPr>
                <w:rFonts w:eastAsia="Times New Roman"/>
                <w:szCs w:val="24"/>
                <w:lang w:val="en-US"/>
              </w:rPr>
              <w:t xml:space="preserve"> </w:t>
            </w:r>
            <w:proofErr w:type="spellStart"/>
            <w:r>
              <w:rPr>
                <w:rFonts w:eastAsia="Times New Roman"/>
                <w:szCs w:val="24"/>
                <w:lang w:val="en-US"/>
              </w:rPr>
              <w:t>kodas</w:t>
            </w:r>
            <w:proofErr w:type="spellEnd"/>
            <w:r>
              <w:rPr>
                <w:rFonts w:eastAsia="Times New Roman"/>
                <w:szCs w:val="24"/>
                <w:lang w:val="en-US"/>
              </w:rPr>
              <w:t xml:space="preserve"> 73000</w:t>
            </w:r>
          </w:p>
          <w:p w:rsidR="007D7714" w:rsidRDefault="0064146E">
            <w:pPr>
              <w:rPr>
                <w:rFonts w:eastAsia="Times New Roman"/>
                <w:szCs w:val="24"/>
                <w:lang w:val="en-US"/>
              </w:rPr>
            </w:pPr>
            <w:r>
              <w:rPr>
                <w:rFonts w:eastAsia="Times New Roman"/>
                <w:szCs w:val="24"/>
                <w:lang w:val="en-US"/>
              </w:rPr>
              <w:t>“Swedbank”, AB</w:t>
            </w:r>
          </w:p>
          <w:p w:rsidR="007D7714" w:rsidRDefault="007D7714">
            <w:pPr>
              <w:rPr>
                <w:rFonts w:eastAsia="Times New Roman"/>
                <w:szCs w:val="24"/>
                <w:lang w:val="en-US"/>
              </w:rPr>
            </w:pPr>
          </w:p>
          <w:p w:rsidR="007D7714" w:rsidRDefault="0064146E">
            <w:pPr>
              <w:rPr>
                <w:rFonts w:eastAsia="Times New Roman"/>
                <w:szCs w:val="24"/>
                <w:lang w:val="en-US"/>
              </w:rPr>
            </w:pPr>
            <w:proofErr w:type="spellStart"/>
            <w:r>
              <w:rPr>
                <w:rFonts w:eastAsia="Times New Roman"/>
                <w:szCs w:val="24"/>
                <w:lang w:val="en-US"/>
              </w:rPr>
              <w:t>Direktorius</w:t>
            </w:r>
            <w:proofErr w:type="spellEnd"/>
          </w:p>
          <w:p w:rsidR="007D7714" w:rsidRDefault="0064146E">
            <w:pPr>
              <w:rPr>
                <w:lang w:val="en-US"/>
              </w:rPr>
            </w:pPr>
            <w:r>
              <w:rPr>
                <w:rFonts w:eastAsia="Times New Roman"/>
                <w:szCs w:val="24"/>
                <w:lang w:val="en-US"/>
              </w:rPr>
              <w:t>Gintaras Neniškis</w:t>
            </w:r>
          </w:p>
        </w:tc>
        <w:tc>
          <w:tcPr>
            <w:tcW w:w="5123" w:type="dxa"/>
          </w:tcPr>
          <w:p w:rsidR="007D7714" w:rsidRDefault="007D7714">
            <w:pPr>
              <w:rPr>
                <w:rFonts w:eastAsia="Times New Roman"/>
                <w:lang w:val="en-US"/>
              </w:rPr>
            </w:pPr>
          </w:p>
          <w:p w:rsidR="007D7714" w:rsidRDefault="0064146E">
            <w:pPr>
              <w:jc w:val="center"/>
              <w:rPr>
                <w:lang w:val="en-US"/>
              </w:rPr>
            </w:pPr>
            <w:proofErr w:type="spellStart"/>
            <w:r>
              <w:rPr>
                <w:rFonts w:eastAsia="Times New Roman"/>
                <w:b/>
                <w:bCs/>
                <w:szCs w:val="24"/>
                <w:lang w:val="en-US"/>
              </w:rPr>
              <w:t>Pardavėjas</w:t>
            </w:r>
            <w:proofErr w:type="spellEnd"/>
          </w:p>
          <w:p w:rsidR="007D7714" w:rsidRDefault="0064146E">
            <w:pPr>
              <w:rPr>
                <w:szCs w:val="24"/>
              </w:rPr>
            </w:pPr>
            <w:r>
              <w:rPr>
                <w:szCs w:val="24"/>
              </w:rPr>
              <w:t>UAB „KVG”</w:t>
            </w:r>
          </w:p>
          <w:p w:rsidR="007D7714" w:rsidRDefault="0064146E">
            <w:pPr>
              <w:rPr>
                <w:szCs w:val="24"/>
              </w:rPr>
            </w:pPr>
            <w:r>
              <w:rPr>
                <w:szCs w:val="24"/>
              </w:rPr>
              <w:t>Taikos pr. 17, LT-91140 Klaipėda</w:t>
            </w:r>
          </w:p>
          <w:p w:rsidR="007D7714" w:rsidRDefault="0064146E">
            <w:pPr>
              <w:rPr>
                <w:szCs w:val="24"/>
              </w:rPr>
            </w:pPr>
            <w:r>
              <w:rPr>
                <w:szCs w:val="24"/>
              </w:rPr>
              <w:t>Tel.: +370 647 33113</w:t>
            </w:r>
          </w:p>
          <w:p w:rsidR="007D7714" w:rsidRDefault="0064146E">
            <w:pPr>
              <w:rPr>
                <w:szCs w:val="24"/>
              </w:rPr>
            </w:pPr>
            <w:r>
              <w:rPr>
                <w:szCs w:val="24"/>
              </w:rPr>
              <w:t>El. paštas: klaipeda@varle.lt</w:t>
            </w:r>
          </w:p>
          <w:p w:rsidR="007D7714" w:rsidRDefault="0064146E">
            <w:pPr>
              <w:rPr>
                <w:szCs w:val="24"/>
              </w:rPr>
            </w:pPr>
            <w:r>
              <w:rPr>
                <w:szCs w:val="24"/>
              </w:rPr>
              <w:t>Įmonės kodas: 302903894</w:t>
            </w:r>
          </w:p>
          <w:p w:rsidR="007D7714" w:rsidRDefault="0064146E">
            <w:pPr>
              <w:rPr>
                <w:szCs w:val="24"/>
              </w:rPr>
            </w:pPr>
            <w:r>
              <w:rPr>
                <w:szCs w:val="24"/>
              </w:rPr>
              <w:t>PVM mokėtojo kodas: LT100007252410</w:t>
            </w:r>
          </w:p>
          <w:p w:rsidR="007D7714" w:rsidRDefault="0064146E">
            <w:pPr>
              <w:rPr>
                <w:szCs w:val="24"/>
              </w:rPr>
            </w:pPr>
            <w:proofErr w:type="spellStart"/>
            <w:r>
              <w:rPr>
                <w:szCs w:val="24"/>
              </w:rPr>
              <w:t>A.s</w:t>
            </w:r>
            <w:proofErr w:type="spellEnd"/>
            <w:r>
              <w:rPr>
                <w:szCs w:val="24"/>
              </w:rPr>
              <w:t>. LT307290000016467464</w:t>
            </w:r>
          </w:p>
          <w:p w:rsidR="007D7714" w:rsidRDefault="0064146E">
            <w:pPr>
              <w:rPr>
                <w:szCs w:val="24"/>
              </w:rPr>
            </w:pPr>
            <w:r>
              <w:rPr>
                <w:szCs w:val="24"/>
              </w:rPr>
              <w:t>Bankas Citadele bankas, AB</w:t>
            </w:r>
          </w:p>
          <w:p w:rsidR="007D7714" w:rsidRDefault="0064146E">
            <w:pPr>
              <w:rPr>
                <w:szCs w:val="24"/>
              </w:rPr>
            </w:pPr>
            <w:r>
              <w:rPr>
                <w:szCs w:val="24"/>
              </w:rPr>
              <w:t>Banko kodas 72900</w:t>
            </w:r>
          </w:p>
          <w:p w:rsidR="007D7714" w:rsidRDefault="007D7714">
            <w:pPr>
              <w:rPr>
                <w:szCs w:val="24"/>
              </w:rPr>
            </w:pPr>
          </w:p>
          <w:p w:rsidR="007D7714" w:rsidRDefault="0064146E">
            <w:pPr>
              <w:rPr>
                <w:szCs w:val="24"/>
              </w:rPr>
            </w:pPr>
            <w:r>
              <w:rPr>
                <w:szCs w:val="24"/>
              </w:rPr>
              <w:t>Direktorius</w:t>
            </w:r>
          </w:p>
          <w:p w:rsidR="007D7714" w:rsidRDefault="0064146E">
            <w:pPr>
              <w:jc w:val="both"/>
              <w:rPr>
                <w:rFonts w:eastAsia="Calibri"/>
                <w:szCs w:val="24"/>
                <w:lang w:val="en-US"/>
              </w:rPr>
            </w:pPr>
            <w:r>
              <w:rPr>
                <w:szCs w:val="24"/>
              </w:rPr>
              <w:t>Vygandas Rutkauskas</w:t>
            </w:r>
          </w:p>
        </w:tc>
      </w:tr>
    </w:tbl>
    <w:p w:rsidR="007D7714" w:rsidRDefault="007D7714">
      <w:pPr>
        <w:spacing w:line="360" w:lineRule="auto"/>
        <w:jc w:val="both"/>
        <w:rPr>
          <w:szCs w:val="24"/>
        </w:rPr>
      </w:pPr>
    </w:p>
    <w:p w:rsidR="007D7714" w:rsidRDefault="007D7714">
      <w:pPr>
        <w:spacing w:line="360" w:lineRule="auto"/>
        <w:ind w:firstLine="840"/>
        <w:jc w:val="both"/>
        <w:rPr>
          <w:szCs w:val="24"/>
        </w:rPr>
      </w:pPr>
    </w:p>
    <w:p w:rsidR="007D7714" w:rsidRDefault="007D7714">
      <w:pPr>
        <w:spacing w:line="360" w:lineRule="auto"/>
        <w:jc w:val="both"/>
        <w:rPr>
          <w:szCs w:val="24"/>
        </w:rPr>
      </w:pPr>
    </w:p>
    <w:p w:rsidR="007D7714" w:rsidRDefault="007D7714">
      <w:pPr>
        <w:spacing w:line="360" w:lineRule="auto"/>
        <w:jc w:val="both"/>
        <w:rPr>
          <w:szCs w:val="24"/>
        </w:rPr>
      </w:pPr>
    </w:p>
    <w:p w:rsidR="007D7714" w:rsidRDefault="0064146E">
      <w:pPr>
        <w:jc w:val="right"/>
        <w:rPr>
          <w:color w:val="000000"/>
          <w:szCs w:val="24"/>
          <w:lang w:eastAsia="lt-LT"/>
        </w:rPr>
      </w:pPr>
      <w:r>
        <w:rPr>
          <w:color w:val="000000"/>
          <w:szCs w:val="24"/>
          <w:lang w:eastAsia="lt-LT"/>
        </w:rPr>
        <w:t xml:space="preserve">1 priedas </w:t>
      </w:r>
    </w:p>
    <w:p w:rsidR="007D7714" w:rsidRDefault="0064146E">
      <w:pPr>
        <w:jc w:val="right"/>
        <w:rPr>
          <w:color w:val="000000"/>
          <w:szCs w:val="24"/>
          <w:lang w:eastAsia="lt-LT"/>
        </w:rPr>
      </w:pPr>
      <w:r>
        <w:rPr>
          <w:color w:val="000000"/>
          <w:szCs w:val="24"/>
          <w:lang w:eastAsia="lt-LT"/>
        </w:rPr>
        <w:t>prie 2024 m. balandžio 8</w:t>
      </w:r>
      <w:r>
        <w:rPr>
          <w:color w:val="000000"/>
          <w:szCs w:val="24"/>
          <w:lang w:eastAsia="lt-LT"/>
        </w:rPr>
        <w:t xml:space="preserve"> d. Paslaugų pirkimo–pardavimo </w:t>
      </w:r>
    </w:p>
    <w:p w:rsidR="007D7714" w:rsidRDefault="0064146E">
      <w:pPr>
        <w:jc w:val="right"/>
        <w:rPr>
          <w:color w:val="000000"/>
          <w:szCs w:val="24"/>
          <w:lang w:eastAsia="lt-LT"/>
        </w:rPr>
      </w:pPr>
      <w:r>
        <w:rPr>
          <w:color w:val="000000"/>
          <w:szCs w:val="24"/>
          <w:lang w:eastAsia="lt-LT"/>
        </w:rPr>
        <w:t xml:space="preserve">sutarties Nr. </w:t>
      </w:r>
    </w:p>
    <w:p w:rsidR="007D7714" w:rsidRDefault="007D7714">
      <w:pPr>
        <w:jc w:val="right"/>
        <w:rPr>
          <w:color w:val="000000"/>
          <w:szCs w:val="24"/>
        </w:rPr>
      </w:pPr>
    </w:p>
    <w:p w:rsidR="007D7714" w:rsidRDefault="0064146E">
      <w:pPr>
        <w:jc w:val="center"/>
        <w:rPr>
          <w:b/>
          <w:bCs/>
          <w:szCs w:val="24"/>
        </w:rPr>
      </w:pPr>
      <w:r>
        <w:rPr>
          <w:b/>
          <w:bCs/>
          <w:szCs w:val="24"/>
        </w:rPr>
        <w:t>PREKIŲ SĄRAŠAS IR KAINA</w:t>
      </w:r>
    </w:p>
    <w:p w:rsidR="007D7714" w:rsidRDefault="007D7714">
      <w:pPr>
        <w:jc w:val="center"/>
        <w:rPr>
          <w:b/>
          <w:bCs/>
          <w:szCs w:val="24"/>
        </w:rPr>
      </w:pPr>
    </w:p>
    <w:p w:rsidR="007D7714" w:rsidRDefault="007D7714">
      <w:pPr>
        <w:jc w:val="center"/>
      </w:pPr>
    </w:p>
    <w:tbl>
      <w:tblPr>
        <w:tblW w:w="10490" w:type="dxa"/>
        <w:tblInd w:w="-572" w:type="dxa"/>
        <w:tblLayout w:type="fixed"/>
        <w:tblLook w:val="04A0" w:firstRow="1" w:lastRow="0" w:firstColumn="1" w:lastColumn="0" w:noHBand="0" w:noVBand="1"/>
      </w:tblPr>
      <w:tblGrid>
        <w:gridCol w:w="851"/>
        <w:gridCol w:w="3546"/>
        <w:gridCol w:w="1134"/>
        <w:gridCol w:w="1134"/>
        <w:gridCol w:w="1699"/>
        <w:gridCol w:w="2126"/>
      </w:tblGrid>
      <w:tr w:rsidR="007D7714">
        <w:trPr>
          <w:cantSplit/>
          <w:trHeight w:val="574"/>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jc w:val="center"/>
              <w:textAlignment w:val="baseline"/>
              <w:rPr>
                <w:b/>
                <w:sz w:val="23"/>
                <w:szCs w:val="23"/>
              </w:rPr>
            </w:pPr>
            <w:r>
              <w:rPr>
                <w:b/>
                <w:sz w:val="23"/>
                <w:szCs w:val="23"/>
              </w:rPr>
              <w:t>Eil. Nr.</w:t>
            </w:r>
          </w:p>
        </w:tc>
        <w:tc>
          <w:tcPr>
            <w:tcW w:w="3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jc w:val="center"/>
              <w:textAlignment w:val="baseline"/>
              <w:rPr>
                <w:b/>
                <w:sz w:val="23"/>
                <w:szCs w:val="23"/>
              </w:rPr>
            </w:pPr>
            <w:r>
              <w:rPr>
                <w:b/>
                <w:sz w:val="23"/>
                <w:szCs w:val="23"/>
              </w:rPr>
              <w:t>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D7714" w:rsidRDefault="0064146E">
            <w:pPr>
              <w:ind w:left="-112" w:right="-114"/>
              <w:jc w:val="center"/>
              <w:textAlignment w:val="baseline"/>
              <w:rPr>
                <w:b/>
                <w:sz w:val="23"/>
                <w:szCs w:val="23"/>
              </w:rPr>
            </w:pPr>
            <w:r>
              <w:rPr>
                <w:b/>
                <w:sz w:val="23"/>
                <w:szCs w:val="23"/>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ind w:left="-112" w:right="-114"/>
              <w:jc w:val="center"/>
              <w:textAlignment w:val="baseline"/>
              <w:rPr>
                <w:b/>
                <w:sz w:val="23"/>
                <w:szCs w:val="23"/>
              </w:rPr>
            </w:pPr>
            <w:r>
              <w:rPr>
                <w:b/>
                <w:sz w:val="23"/>
                <w:szCs w:val="23"/>
              </w:rPr>
              <w:t>Kiekis</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jc w:val="center"/>
              <w:textAlignment w:val="baseline"/>
              <w:rPr>
                <w:b/>
                <w:sz w:val="23"/>
                <w:szCs w:val="23"/>
              </w:rPr>
            </w:pPr>
            <w:r>
              <w:rPr>
                <w:b/>
                <w:sz w:val="23"/>
                <w:szCs w:val="23"/>
              </w:rPr>
              <w:t>1 vnt. kaina (be PVM), Eur</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ind w:left="-102" w:right="-113"/>
              <w:jc w:val="center"/>
              <w:textAlignment w:val="baseline"/>
              <w:rPr>
                <w:b/>
                <w:sz w:val="23"/>
                <w:szCs w:val="23"/>
              </w:rPr>
            </w:pPr>
            <w:r>
              <w:rPr>
                <w:b/>
                <w:sz w:val="23"/>
                <w:szCs w:val="23"/>
              </w:rPr>
              <w:t>1 vnt. kaina</w:t>
            </w:r>
          </w:p>
          <w:p w:rsidR="007D7714" w:rsidRDefault="0064146E">
            <w:pPr>
              <w:ind w:left="-102" w:right="-113"/>
              <w:jc w:val="center"/>
              <w:textAlignment w:val="baseline"/>
              <w:rPr>
                <w:b/>
                <w:sz w:val="23"/>
                <w:szCs w:val="23"/>
              </w:rPr>
            </w:pPr>
            <w:r>
              <w:rPr>
                <w:b/>
                <w:sz w:val="23"/>
                <w:szCs w:val="23"/>
              </w:rPr>
              <w:t>Eur (su PVM)</w:t>
            </w:r>
          </w:p>
        </w:tc>
      </w:tr>
      <w:tr w:rsidR="007D7714">
        <w:trPr>
          <w:cantSplit/>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textAlignment w:val="baseline"/>
            </w:pPr>
            <w:r>
              <w:lastRenderedPageBreak/>
              <w:t>1.</w:t>
            </w:r>
          </w:p>
        </w:tc>
        <w:tc>
          <w:tcPr>
            <w:tcW w:w="3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textAlignment w:val="baseline"/>
            </w:pPr>
            <w:r>
              <w:t>Tarnybinė stotis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7D7714" w:rsidRDefault="007D7714">
            <w:pPr>
              <w:textAlignment w:val="baseline"/>
            </w:pPr>
          </w:p>
          <w:p w:rsidR="007D7714" w:rsidRDefault="0064146E">
            <w:pPr>
              <w:textAlignment w:val="baseline"/>
            </w:pPr>
            <w:r>
              <w:t>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textAlignment w:val="baseline"/>
            </w:pPr>
            <w:r>
              <w:t>1</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textAlignment w:val="baseline"/>
            </w:pPr>
            <w:r>
              <w:t>11879,30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7714" w:rsidRDefault="0064146E">
            <w:pPr>
              <w:textAlignment w:val="baseline"/>
            </w:pPr>
            <w:r>
              <w:t>14373,95</w:t>
            </w:r>
          </w:p>
        </w:tc>
      </w:tr>
    </w:tbl>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Pr>
        <w:jc w:val="center"/>
      </w:pPr>
    </w:p>
    <w:p w:rsidR="007D7714" w:rsidRDefault="007D7714"/>
    <w:p w:rsidR="007D7714" w:rsidRDefault="007D7714">
      <w:pPr>
        <w:jc w:val="center"/>
      </w:pPr>
    </w:p>
    <w:p w:rsidR="007D7714" w:rsidRDefault="0064146E">
      <w:pPr>
        <w:jc w:val="right"/>
        <w:rPr>
          <w:color w:val="000000"/>
          <w:szCs w:val="24"/>
          <w:lang w:eastAsia="lt-LT"/>
        </w:rPr>
      </w:pPr>
      <w:r>
        <w:rPr>
          <w:color w:val="000000"/>
          <w:szCs w:val="24"/>
          <w:lang w:eastAsia="lt-LT"/>
        </w:rPr>
        <w:t xml:space="preserve">2 priedas </w:t>
      </w:r>
    </w:p>
    <w:p w:rsidR="007D7714" w:rsidRDefault="0064146E">
      <w:pPr>
        <w:jc w:val="right"/>
        <w:rPr>
          <w:color w:val="000000"/>
          <w:szCs w:val="24"/>
          <w:lang w:eastAsia="lt-LT"/>
        </w:rPr>
      </w:pPr>
      <w:r>
        <w:rPr>
          <w:color w:val="000000"/>
          <w:szCs w:val="24"/>
          <w:lang w:eastAsia="lt-LT"/>
        </w:rPr>
        <w:t xml:space="preserve">prie 2024 m. balandžio 8 </w:t>
      </w:r>
      <w:r>
        <w:rPr>
          <w:color w:val="000000"/>
          <w:szCs w:val="24"/>
          <w:lang w:eastAsia="lt-LT"/>
        </w:rPr>
        <w:t xml:space="preserve">d. Paslaugų pirkimo–pardavimo </w:t>
      </w:r>
    </w:p>
    <w:p w:rsidR="007D7714" w:rsidRDefault="0064146E">
      <w:pPr>
        <w:jc w:val="right"/>
        <w:rPr>
          <w:color w:val="000000"/>
          <w:szCs w:val="24"/>
          <w:lang w:eastAsia="lt-LT"/>
        </w:rPr>
      </w:pPr>
      <w:r>
        <w:rPr>
          <w:color w:val="000000"/>
          <w:szCs w:val="24"/>
          <w:lang w:eastAsia="lt-LT"/>
        </w:rPr>
        <w:t xml:space="preserve">sutarties Nr. </w:t>
      </w:r>
    </w:p>
    <w:p w:rsidR="007D7714" w:rsidRDefault="007D7714">
      <w:pPr>
        <w:rPr>
          <w:b/>
          <w:caps/>
          <w:color w:val="000000"/>
          <w:szCs w:val="24"/>
        </w:rPr>
      </w:pPr>
    </w:p>
    <w:p w:rsidR="007D7714" w:rsidRDefault="0064146E">
      <w:pPr>
        <w:widowControl/>
        <w:suppressAutoHyphens w:val="0"/>
        <w:jc w:val="center"/>
        <w:rPr>
          <w:rFonts w:eastAsia="Times New Roman"/>
          <w:b/>
          <w:bCs/>
          <w:szCs w:val="24"/>
        </w:rPr>
      </w:pPr>
      <w:r>
        <w:rPr>
          <w:rFonts w:eastAsia="Times New Roman"/>
          <w:b/>
          <w:bCs/>
          <w:szCs w:val="24"/>
        </w:rPr>
        <w:t>TECHNINĖ SPECIFIKACIJA</w:t>
      </w:r>
    </w:p>
    <w:p w:rsidR="007D7714" w:rsidRDefault="007D7714">
      <w:pPr>
        <w:pStyle w:val="Normal2"/>
        <w:spacing w:line="360" w:lineRule="auto"/>
        <w:ind w:firstLine="840"/>
        <w:jc w:val="right"/>
        <w:rPr>
          <w:szCs w:val="24"/>
        </w:rPr>
      </w:pPr>
    </w:p>
    <w:tbl>
      <w:tblPr>
        <w:tblW w:w="10345" w:type="dxa"/>
        <w:tblInd w:w="-77" w:type="dxa"/>
        <w:tblLayout w:type="fixed"/>
        <w:tblLook w:val="04A0" w:firstRow="1" w:lastRow="0" w:firstColumn="1" w:lastColumn="0" w:noHBand="0" w:noVBand="1"/>
      </w:tblPr>
      <w:tblGrid>
        <w:gridCol w:w="625"/>
        <w:gridCol w:w="2165"/>
        <w:gridCol w:w="3960"/>
        <w:gridCol w:w="3595"/>
      </w:tblGrid>
      <w:tr w:rsidR="007D7714" w:rsidRPr="0064146E">
        <w:tc>
          <w:tcPr>
            <w:tcW w:w="625" w:type="dxa"/>
            <w:tcBorders>
              <w:top w:val="single" w:sz="4" w:space="0" w:color="000000"/>
              <w:left w:val="single" w:sz="4" w:space="0" w:color="000000"/>
              <w:bottom w:val="single" w:sz="4" w:space="0" w:color="000000"/>
              <w:right w:val="single" w:sz="4" w:space="0" w:color="000000"/>
            </w:tcBorders>
            <w:vAlign w:val="center"/>
          </w:tcPr>
          <w:p w:rsidR="007D7714" w:rsidRPr="0064146E" w:rsidRDefault="0064146E">
            <w:pPr>
              <w:pStyle w:val="Normal2"/>
              <w:keepNext/>
              <w:rPr>
                <w:rFonts w:ascii="Times New Roman" w:hAnsi="Times New Roman" w:cs="Times New Roman"/>
                <w:b/>
                <w:sz w:val="22"/>
              </w:rPr>
            </w:pPr>
            <w:r w:rsidRPr="0064146E">
              <w:rPr>
                <w:rFonts w:ascii="Times New Roman" w:hAnsi="Times New Roman" w:cs="Times New Roman"/>
                <w:b/>
                <w:sz w:val="22"/>
              </w:rPr>
              <w:t>Eil. Nr.</w:t>
            </w:r>
          </w:p>
        </w:tc>
        <w:tc>
          <w:tcPr>
            <w:tcW w:w="2165" w:type="dxa"/>
            <w:tcBorders>
              <w:top w:val="single" w:sz="4" w:space="0" w:color="000000"/>
              <w:left w:val="single" w:sz="4" w:space="0" w:color="000000"/>
              <w:bottom w:val="single" w:sz="4" w:space="0" w:color="000000"/>
              <w:right w:val="single" w:sz="4" w:space="0" w:color="000000"/>
            </w:tcBorders>
            <w:vAlign w:val="center"/>
          </w:tcPr>
          <w:p w:rsidR="007D7714" w:rsidRPr="0064146E" w:rsidRDefault="0064146E">
            <w:pPr>
              <w:pStyle w:val="Normal2"/>
              <w:jc w:val="center"/>
              <w:rPr>
                <w:rFonts w:ascii="Times New Roman" w:hAnsi="Times New Roman" w:cs="Times New Roman"/>
                <w:b/>
                <w:sz w:val="22"/>
              </w:rPr>
            </w:pPr>
            <w:r w:rsidRPr="0064146E">
              <w:rPr>
                <w:rFonts w:ascii="Times New Roman" w:hAnsi="Times New Roman" w:cs="Times New Roman"/>
                <w:b/>
                <w:sz w:val="22"/>
              </w:rPr>
              <w:t>Pavadinimai/</w:t>
            </w:r>
          </w:p>
          <w:p w:rsidR="007D7714" w:rsidRPr="0064146E" w:rsidRDefault="0064146E">
            <w:pPr>
              <w:pStyle w:val="Normal2"/>
              <w:keepNext/>
              <w:jc w:val="center"/>
              <w:rPr>
                <w:rFonts w:ascii="Times New Roman" w:hAnsi="Times New Roman" w:cs="Times New Roman"/>
                <w:sz w:val="22"/>
              </w:rPr>
            </w:pPr>
            <w:r w:rsidRPr="0064146E">
              <w:rPr>
                <w:rStyle w:val="DefaultParagraphFont2"/>
                <w:rFonts w:ascii="Times New Roman" w:hAnsi="Times New Roman" w:cs="Times New Roman"/>
                <w:b/>
                <w:sz w:val="22"/>
              </w:rPr>
              <w:t>Rodikliai</w:t>
            </w:r>
          </w:p>
        </w:tc>
        <w:tc>
          <w:tcPr>
            <w:tcW w:w="3960" w:type="dxa"/>
            <w:tcBorders>
              <w:top w:val="single" w:sz="4" w:space="0" w:color="000000"/>
              <w:left w:val="single" w:sz="4" w:space="0" w:color="000000"/>
              <w:bottom w:val="single" w:sz="4" w:space="0" w:color="000000"/>
              <w:right w:val="single" w:sz="4" w:space="0" w:color="000000"/>
            </w:tcBorders>
            <w:vAlign w:val="center"/>
          </w:tcPr>
          <w:p w:rsidR="007D7714" w:rsidRPr="0064146E" w:rsidRDefault="0064146E">
            <w:pPr>
              <w:pStyle w:val="Normal2"/>
              <w:keepNext/>
              <w:jc w:val="center"/>
              <w:rPr>
                <w:rFonts w:ascii="Times New Roman" w:hAnsi="Times New Roman" w:cs="Times New Roman"/>
                <w:b/>
                <w:sz w:val="22"/>
              </w:rPr>
            </w:pPr>
            <w:r w:rsidRPr="0064146E">
              <w:rPr>
                <w:rFonts w:ascii="Times New Roman" w:hAnsi="Times New Roman" w:cs="Times New Roman"/>
                <w:b/>
                <w:sz w:val="22"/>
              </w:rPr>
              <w:t>Reikalaujama charakteristika</w:t>
            </w:r>
          </w:p>
        </w:tc>
        <w:tc>
          <w:tcPr>
            <w:tcW w:w="3595" w:type="dxa"/>
            <w:tcBorders>
              <w:top w:val="single" w:sz="4" w:space="0" w:color="000000"/>
              <w:left w:val="single" w:sz="4" w:space="0" w:color="000000"/>
              <w:bottom w:val="single" w:sz="4" w:space="0" w:color="000000"/>
              <w:right w:val="single" w:sz="4" w:space="0" w:color="000000"/>
            </w:tcBorders>
            <w:vAlign w:val="center"/>
          </w:tcPr>
          <w:p w:rsidR="007D7714" w:rsidRPr="0064146E" w:rsidRDefault="0064146E">
            <w:pPr>
              <w:pStyle w:val="Normal2"/>
              <w:keepNext/>
              <w:jc w:val="center"/>
              <w:rPr>
                <w:rFonts w:ascii="Times New Roman" w:hAnsi="Times New Roman" w:cs="Times New Roman"/>
                <w:b/>
                <w:sz w:val="22"/>
              </w:rPr>
            </w:pPr>
            <w:r w:rsidRPr="0064146E">
              <w:rPr>
                <w:rFonts w:ascii="Times New Roman" w:hAnsi="Times New Roman" w:cs="Times New Roman"/>
                <w:b/>
                <w:sz w:val="22"/>
              </w:rPr>
              <w:t>Siūloma charakteristika</w:t>
            </w:r>
          </w:p>
          <w:p w:rsidR="007D7714" w:rsidRPr="0064146E" w:rsidRDefault="007D7714">
            <w:pPr>
              <w:pStyle w:val="Normal2"/>
              <w:keepNext/>
              <w:jc w:val="center"/>
              <w:rPr>
                <w:rFonts w:ascii="Times New Roman" w:hAnsi="Times New Roman" w:cs="Times New Roman"/>
                <w:sz w:val="22"/>
              </w:rPr>
            </w:pP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Gamintojas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Nurodyti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DELL</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Pavadinimas / Modelis/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Nurodyti pavadinimą ir modelį.</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proofErr w:type="spellStart"/>
            <w:r w:rsidRPr="0064146E">
              <w:rPr>
                <w:rFonts w:ascii="Times New Roman" w:hAnsi="Times New Roman" w:cs="Times New Roman"/>
                <w:sz w:val="22"/>
              </w:rPr>
              <w:t>PowerEdge</w:t>
            </w:r>
            <w:proofErr w:type="spellEnd"/>
            <w:r w:rsidRPr="0064146E">
              <w:rPr>
                <w:rFonts w:ascii="Times New Roman" w:hAnsi="Times New Roman" w:cs="Times New Roman"/>
                <w:sz w:val="22"/>
              </w:rPr>
              <w:t xml:space="preserve"> R750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3.</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Kiekiai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Tarnybinė stotis - 1 vnt.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1 vnt.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4.</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Procesorius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64 bitų architektūros serveris, galintis talpinti ne mažiau kaip 2 procesorius (x86-64 tipo). Turi palaikyti 32 ir 64 bitų </w:t>
            </w:r>
            <w:r w:rsidRPr="0064146E">
              <w:rPr>
                <w:rFonts w:ascii="Times New Roman" w:hAnsi="Times New Roman" w:cs="Times New Roman"/>
                <w:sz w:val="22"/>
              </w:rPr>
              <w:t>operacines sistemas ir taikomąsias programas.</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64 bitų architektūros serveris, galintis talpinti 2 procesorius (x86-64 tipo). Palaiko 32 ir 64 bitų operacines sistemas ir taikomąsias programas.</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5.</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Procesorių kiekis ir našumas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Style w:val="DefaultParagraphFont2"/>
                <w:rFonts w:ascii="Times New Roman" w:hAnsi="Times New Roman" w:cs="Times New Roman"/>
                <w:sz w:val="22"/>
              </w:rPr>
              <w:t>Būtina nurodyti procesorių gam</w:t>
            </w:r>
            <w:r w:rsidRPr="0064146E">
              <w:rPr>
                <w:rStyle w:val="DefaultParagraphFont2"/>
                <w:rFonts w:ascii="Times New Roman" w:hAnsi="Times New Roman" w:cs="Times New Roman"/>
                <w:sz w:val="22"/>
              </w:rPr>
              <w:t xml:space="preserve">intoją, modelį, dažnį, spartinančiosios atminties dydį ir sisteminės magistralės dažnį. Našumo rodikliai nurodyti dviejų procesorių (24 branduolių) sistemai. Siūlomų procesorių našumo parametrai turi būti viešai publikuojami </w:t>
            </w:r>
            <w:hyperlink r:id="rId9" w:tgtFrame="_top">
              <w:r w:rsidRPr="0064146E">
                <w:rPr>
                  <w:rStyle w:val="Hyperlink"/>
                  <w:rFonts w:ascii="Times New Roman" w:hAnsi="Times New Roman" w:cs="Times New Roman"/>
                  <w:sz w:val="22"/>
                </w:rPr>
                <w:t>http://www.spec.org</w:t>
              </w:r>
            </w:hyperlink>
            <w:r w:rsidRPr="0064146E">
              <w:rPr>
                <w:rStyle w:val="DefaultParagraphFont2"/>
                <w:rFonts w:ascii="Times New Roman" w:hAnsi="Times New Roman" w:cs="Times New Roman"/>
                <w:sz w:val="22"/>
              </w:rPr>
              <w:t xml:space="preserve"> puslapyje. Testų metu pasiektas ir viešai deklaruojamas tarnybinės stoties su siūlomais procesoriais ir siūlomu jų skaičiumi našumas turi būti ne mažesnis kaip: </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168 vienetų pagal </w:t>
            </w:r>
            <w:r w:rsidRPr="0064146E">
              <w:rPr>
                <w:rFonts w:ascii="Times New Roman" w:hAnsi="Times New Roman" w:cs="Times New Roman"/>
                <w:sz w:val="22"/>
              </w:rPr>
              <w:t>SPECint_rate_base2017 testą našumą;</w:t>
            </w:r>
          </w:p>
          <w:p w:rsidR="007D7714" w:rsidRPr="0064146E" w:rsidRDefault="0064146E">
            <w:pPr>
              <w:pStyle w:val="Normal2"/>
              <w:jc w:val="both"/>
              <w:rPr>
                <w:rFonts w:ascii="Times New Roman" w:hAnsi="Times New Roman" w:cs="Times New Roman"/>
                <w:sz w:val="22"/>
              </w:rPr>
            </w:pPr>
            <w:r w:rsidRPr="0064146E">
              <w:rPr>
                <w:rStyle w:val="DefaultParagraphFont2"/>
                <w:rFonts w:ascii="Times New Roman" w:hAnsi="Times New Roman" w:cs="Times New Roman"/>
                <w:sz w:val="22"/>
              </w:rPr>
              <w:t>200</w:t>
            </w:r>
            <w:r w:rsidRPr="0064146E">
              <w:rPr>
                <w:rStyle w:val="DefaultParagraphFont2"/>
                <w:rFonts w:ascii="Times New Roman" w:hAnsi="Times New Roman" w:cs="Times New Roman"/>
                <w:color w:val="FF0000"/>
                <w:sz w:val="22"/>
              </w:rPr>
              <w:t xml:space="preserve"> </w:t>
            </w:r>
            <w:r w:rsidRPr="0064146E">
              <w:rPr>
                <w:rStyle w:val="DefaultParagraphFont2"/>
                <w:rFonts w:ascii="Times New Roman" w:hAnsi="Times New Roman" w:cs="Times New Roman"/>
                <w:sz w:val="22"/>
              </w:rPr>
              <w:t>vienetų pagal SPECfp_rate_base2017 testą našumą</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Intel </w:t>
            </w:r>
            <w:proofErr w:type="spellStart"/>
            <w:r w:rsidRPr="0064146E">
              <w:rPr>
                <w:rFonts w:ascii="Times New Roman" w:hAnsi="Times New Roman" w:cs="Times New Roman"/>
                <w:sz w:val="22"/>
              </w:rPr>
              <w:t>Xeon</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Silver</w:t>
            </w:r>
            <w:proofErr w:type="spellEnd"/>
            <w:r w:rsidRPr="0064146E">
              <w:rPr>
                <w:rFonts w:ascii="Times New Roman" w:hAnsi="Times New Roman" w:cs="Times New Roman"/>
                <w:sz w:val="22"/>
              </w:rPr>
              <w:t xml:space="preserve"> 4310, </w:t>
            </w:r>
            <w:proofErr w:type="spellStart"/>
            <w:r w:rsidRPr="0064146E">
              <w:rPr>
                <w:rFonts w:ascii="Times New Roman" w:hAnsi="Times New Roman" w:cs="Times New Roman"/>
                <w:sz w:val="22"/>
              </w:rPr>
              <w:t>Max</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Turbo</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Frequency</w:t>
            </w:r>
            <w:proofErr w:type="spellEnd"/>
            <w:r w:rsidRPr="0064146E">
              <w:rPr>
                <w:rFonts w:ascii="Times New Roman" w:hAnsi="Times New Roman" w:cs="Times New Roman"/>
                <w:sz w:val="22"/>
              </w:rPr>
              <w:t xml:space="preserve"> 3.30 GHz, </w:t>
            </w:r>
            <w:proofErr w:type="spellStart"/>
            <w:r w:rsidRPr="0064146E">
              <w:rPr>
                <w:rFonts w:ascii="Times New Roman" w:hAnsi="Times New Roman" w:cs="Times New Roman"/>
                <w:sz w:val="22"/>
              </w:rPr>
              <w:t>Processor</w:t>
            </w:r>
            <w:proofErr w:type="spellEnd"/>
            <w:r w:rsidRPr="0064146E">
              <w:rPr>
                <w:rFonts w:ascii="Times New Roman" w:hAnsi="Times New Roman" w:cs="Times New Roman"/>
                <w:sz w:val="22"/>
              </w:rPr>
              <w:t xml:space="preserve"> Base </w:t>
            </w:r>
            <w:proofErr w:type="spellStart"/>
            <w:r w:rsidRPr="0064146E">
              <w:rPr>
                <w:rFonts w:ascii="Times New Roman" w:hAnsi="Times New Roman" w:cs="Times New Roman"/>
                <w:sz w:val="22"/>
              </w:rPr>
              <w:t>Frequency</w:t>
            </w:r>
            <w:proofErr w:type="spellEnd"/>
            <w:r w:rsidRPr="0064146E">
              <w:rPr>
                <w:rFonts w:ascii="Times New Roman" w:hAnsi="Times New Roman" w:cs="Times New Roman"/>
                <w:sz w:val="22"/>
              </w:rPr>
              <w:t xml:space="preserve"> 2.10 GHz, </w:t>
            </w:r>
            <w:proofErr w:type="spellStart"/>
            <w:r w:rsidRPr="0064146E">
              <w:rPr>
                <w:rFonts w:ascii="Times New Roman" w:hAnsi="Times New Roman" w:cs="Times New Roman"/>
                <w:sz w:val="22"/>
              </w:rPr>
              <w:t>Cache</w:t>
            </w:r>
            <w:proofErr w:type="spellEnd"/>
            <w:r w:rsidRPr="0064146E">
              <w:rPr>
                <w:rFonts w:ascii="Times New Roman" w:hAnsi="Times New Roman" w:cs="Times New Roman"/>
                <w:sz w:val="22"/>
              </w:rPr>
              <w:t xml:space="preserve"> 18 MB, </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Intel® UPI Speed 10.4 GT/s.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Našumo rodikliai nurodyti dviejų proc</w:t>
            </w:r>
            <w:r w:rsidRPr="0064146E">
              <w:rPr>
                <w:rFonts w:ascii="Times New Roman" w:hAnsi="Times New Roman" w:cs="Times New Roman"/>
                <w:sz w:val="22"/>
              </w:rPr>
              <w:t xml:space="preserve">esorių (24 branduolių) sistemai. Siūlomų procesorių našumo parametrai viešai publikuojami http://www.spec.org puslapyje. Testų metu pasiektas ir viešai deklaruojamas tarnybinės stoties su siūlomais procesoriais ir siūlomu jų skaičiumi našumas: </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169</w:t>
            </w:r>
            <w:r w:rsidRPr="0064146E">
              <w:rPr>
                <w:rFonts w:ascii="Times New Roman" w:hAnsi="Times New Roman" w:cs="Times New Roman"/>
                <w:sz w:val="22"/>
              </w:rPr>
              <w:t xml:space="preserve"> vienetų pagal SPECint_rate_base2017 testą našumą;</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200 vienetų pagal SPECfp_rate_base2017 testą našumą</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6.</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Operatyviosios atminties, tipas, pralaidumas, bei praplėtimas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rStyle w:val="DefaultParagraphFont2"/>
                <w:sz w:val="22"/>
                <w:szCs w:val="22"/>
              </w:rPr>
              <w:t xml:space="preserve">Ne mažiau ir ne prasčiau kaip: 32GB DDR4 RDIMM, 3200MT/s, </w:t>
            </w:r>
            <w:proofErr w:type="spellStart"/>
            <w:r w:rsidRPr="0064146E">
              <w:rPr>
                <w:rStyle w:val="DefaultParagraphFont2"/>
                <w:sz w:val="22"/>
                <w:szCs w:val="22"/>
              </w:rPr>
              <w:t>Dual</w:t>
            </w:r>
            <w:proofErr w:type="spellEnd"/>
            <w:r w:rsidRPr="0064146E">
              <w:rPr>
                <w:rStyle w:val="DefaultParagraphFont2"/>
                <w:sz w:val="22"/>
                <w:szCs w:val="22"/>
              </w:rPr>
              <w:t xml:space="preserve"> </w:t>
            </w:r>
            <w:proofErr w:type="spellStart"/>
            <w:r w:rsidRPr="0064146E">
              <w:rPr>
                <w:rStyle w:val="DefaultParagraphFont2"/>
                <w:sz w:val="22"/>
                <w:szCs w:val="22"/>
              </w:rPr>
              <w:t>Rank</w:t>
            </w:r>
            <w:proofErr w:type="spellEnd"/>
            <w:r w:rsidRPr="0064146E">
              <w:rPr>
                <w:rStyle w:val="DefaultParagraphFont2"/>
                <w:sz w:val="22"/>
                <w:szCs w:val="22"/>
              </w:rPr>
              <w:t>.</w:t>
            </w:r>
            <w:r w:rsidRPr="0064146E">
              <w:rPr>
                <w:rStyle w:val="DefaultParagraphFont2"/>
                <w:bCs/>
                <w:sz w:val="22"/>
                <w:szCs w:val="22"/>
              </w:rPr>
              <w:t xml:space="preserve"> A</w:t>
            </w:r>
            <w:r w:rsidRPr="0064146E">
              <w:rPr>
                <w:rStyle w:val="DefaultParagraphFont2"/>
                <w:sz w:val="22"/>
                <w:szCs w:val="22"/>
              </w:rPr>
              <w:t>tminties turi būt</w:t>
            </w:r>
            <w:r w:rsidRPr="0064146E">
              <w:rPr>
                <w:rStyle w:val="DefaultParagraphFont2"/>
                <w:sz w:val="22"/>
                <w:szCs w:val="22"/>
              </w:rPr>
              <w:t>i</w:t>
            </w:r>
            <w:r w:rsidRPr="0064146E">
              <w:rPr>
                <w:rStyle w:val="DefaultParagraphFont2"/>
                <w:sz w:val="22"/>
                <w:szCs w:val="22"/>
              </w:rPr>
              <w:t xml:space="preserve"> </w:t>
            </w:r>
            <w:r w:rsidRPr="0064146E">
              <w:rPr>
                <w:rStyle w:val="DefaultParagraphFont2"/>
                <w:sz w:val="22"/>
                <w:szCs w:val="22"/>
              </w:rPr>
              <w:t xml:space="preserve">ne mažiau kaip: 128 GB  DDR4 3200 </w:t>
            </w:r>
            <w:proofErr w:type="spellStart"/>
            <w:r w:rsidRPr="0064146E">
              <w:rPr>
                <w:rStyle w:val="DefaultParagraphFont2"/>
                <w:sz w:val="22"/>
                <w:szCs w:val="22"/>
              </w:rPr>
              <w:t>MTs</w:t>
            </w:r>
            <w:proofErr w:type="spellEnd"/>
            <w:r w:rsidRPr="0064146E">
              <w:rPr>
                <w:rStyle w:val="DefaultParagraphFont2"/>
                <w:sz w:val="22"/>
                <w:szCs w:val="22"/>
              </w:rPr>
              <w:t xml:space="preserve"> RDIMM. Atmintis plečiama ne mažiau nei 1.5TB su ne mažiau nei 32 atminties lizdais. Sistema turi palaikyti NVDIMM ar lygiaverčio tipo atmintį. „</w:t>
            </w:r>
            <w:proofErr w:type="spellStart"/>
            <w:r w:rsidRPr="0064146E">
              <w:rPr>
                <w:rStyle w:val="DefaultParagraphFont2"/>
                <w:sz w:val="22"/>
                <w:szCs w:val="22"/>
              </w:rPr>
              <w:t>Fault</w:t>
            </w:r>
            <w:proofErr w:type="spellEnd"/>
            <w:r w:rsidRPr="0064146E">
              <w:rPr>
                <w:rStyle w:val="DefaultParagraphFont2"/>
                <w:sz w:val="22"/>
                <w:szCs w:val="22"/>
              </w:rPr>
              <w:t xml:space="preserve"> </w:t>
            </w:r>
            <w:proofErr w:type="spellStart"/>
            <w:r w:rsidRPr="0064146E">
              <w:rPr>
                <w:rStyle w:val="DefaultParagraphFont2"/>
                <w:sz w:val="22"/>
                <w:szCs w:val="22"/>
              </w:rPr>
              <w:t>resilient</w:t>
            </w:r>
            <w:proofErr w:type="spellEnd"/>
            <w:r w:rsidRPr="0064146E">
              <w:rPr>
                <w:rStyle w:val="DefaultParagraphFont2"/>
                <w:sz w:val="22"/>
                <w:szCs w:val="22"/>
              </w:rPr>
              <w:t xml:space="preserve"> </w:t>
            </w:r>
            <w:proofErr w:type="spellStart"/>
            <w:r w:rsidRPr="0064146E">
              <w:rPr>
                <w:rStyle w:val="DefaultParagraphFont2"/>
                <w:sz w:val="22"/>
                <w:szCs w:val="22"/>
              </w:rPr>
              <w:t>memory</w:t>
            </w:r>
            <w:proofErr w:type="spellEnd"/>
            <w:r w:rsidRPr="0064146E">
              <w:rPr>
                <w:rStyle w:val="DefaultParagraphFont2"/>
                <w:sz w:val="22"/>
                <w:szCs w:val="22"/>
              </w:rPr>
              <w:t>“, „</w:t>
            </w:r>
            <w:proofErr w:type="spellStart"/>
            <w:r w:rsidRPr="0064146E">
              <w:rPr>
                <w:rStyle w:val="DefaultParagraphFont2"/>
                <w:sz w:val="22"/>
                <w:szCs w:val="22"/>
              </w:rPr>
              <w:t>Memory</w:t>
            </w:r>
            <w:proofErr w:type="spellEnd"/>
            <w:r w:rsidRPr="0064146E">
              <w:rPr>
                <w:rStyle w:val="DefaultParagraphFont2"/>
                <w:sz w:val="22"/>
                <w:szCs w:val="22"/>
              </w:rPr>
              <w:t xml:space="preserve"> </w:t>
            </w:r>
            <w:proofErr w:type="spellStart"/>
            <w:r w:rsidRPr="0064146E">
              <w:rPr>
                <w:rStyle w:val="DefaultParagraphFont2"/>
                <w:sz w:val="22"/>
                <w:szCs w:val="22"/>
              </w:rPr>
              <w:t>mirroring</w:t>
            </w:r>
            <w:proofErr w:type="spellEnd"/>
            <w:r w:rsidRPr="0064146E">
              <w:rPr>
                <w:rStyle w:val="DefaultParagraphFont2"/>
                <w:sz w:val="22"/>
                <w:szCs w:val="22"/>
              </w:rPr>
              <w:t>“, „</w:t>
            </w:r>
            <w:proofErr w:type="spellStart"/>
            <w:r w:rsidRPr="0064146E">
              <w:rPr>
                <w:rStyle w:val="DefaultParagraphFont2"/>
                <w:sz w:val="22"/>
                <w:szCs w:val="22"/>
              </w:rPr>
              <w:t>Memory</w:t>
            </w:r>
            <w:proofErr w:type="spellEnd"/>
            <w:r w:rsidRPr="0064146E">
              <w:rPr>
                <w:rStyle w:val="DefaultParagraphFont2"/>
                <w:sz w:val="22"/>
                <w:szCs w:val="22"/>
              </w:rPr>
              <w:t xml:space="preserve"> </w:t>
            </w:r>
            <w:proofErr w:type="spellStart"/>
            <w:r w:rsidRPr="0064146E">
              <w:rPr>
                <w:rStyle w:val="DefaultParagraphFont2"/>
                <w:sz w:val="22"/>
                <w:szCs w:val="22"/>
              </w:rPr>
              <w:t>sparing</w:t>
            </w:r>
            <w:proofErr w:type="spellEnd"/>
            <w:r w:rsidRPr="0064146E">
              <w:rPr>
                <w:rStyle w:val="DefaultParagraphFont2"/>
                <w:sz w:val="22"/>
                <w:szCs w:val="22"/>
              </w:rPr>
              <w:t>“, „</w:t>
            </w:r>
            <w:proofErr w:type="spellStart"/>
            <w:r w:rsidRPr="0064146E">
              <w:rPr>
                <w:rStyle w:val="DefaultParagraphFont2"/>
                <w:sz w:val="22"/>
                <w:szCs w:val="22"/>
              </w:rPr>
              <w:t>Memory</w:t>
            </w:r>
            <w:proofErr w:type="spellEnd"/>
            <w:r w:rsidRPr="0064146E">
              <w:rPr>
                <w:rStyle w:val="DefaultParagraphFont2"/>
                <w:sz w:val="22"/>
                <w:szCs w:val="22"/>
              </w:rPr>
              <w:t xml:space="preserve"> </w:t>
            </w:r>
            <w:proofErr w:type="spellStart"/>
            <w:r w:rsidRPr="0064146E">
              <w:rPr>
                <w:rStyle w:val="DefaultParagraphFont2"/>
                <w:sz w:val="22"/>
                <w:szCs w:val="22"/>
              </w:rPr>
              <w:t>a</w:t>
            </w:r>
            <w:r w:rsidRPr="0064146E">
              <w:rPr>
                <w:rStyle w:val="DefaultParagraphFont2"/>
                <w:sz w:val="22"/>
                <w:szCs w:val="22"/>
              </w:rPr>
              <w:t>ddress</w:t>
            </w:r>
            <w:proofErr w:type="spellEnd"/>
            <w:r w:rsidRPr="0064146E">
              <w:rPr>
                <w:rStyle w:val="DefaultParagraphFont2"/>
                <w:sz w:val="22"/>
                <w:szCs w:val="22"/>
              </w:rPr>
              <w:t xml:space="preserve"> </w:t>
            </w:r>
            <w:proofErr w:type="spellStart"/>
            <w:r w:rsidRPr="0064146E">
              <w:rPr>
                <w:rStyle w:val="DefaultParagraphFont2"/>
                <w:sz w:val="22"/>
                <w:szCs w:val="22"/>
              </w:rPr>
              <w:t>parity</w:t>
            </w:r>
            <w:proofErr w:type="spellEnd"/>
            <w:r w:rsidRPr="0064146E">
              <w:rPr>
                <w:rStyle w:val="DefaultParagraphFont2"/>
                <w:sz w:val="22"/>
                <w:szCs w:val="22"/>
              </w:rPr>
              <w:t xml:space="preserve"> </w:t>
            </w:r>
            <w:proofErr w:type="spellStart"/>
            <w:r w:rsidRPr="0064146E">
              <w:rPr>
                <w:rStyle w:val="DefaultParagraphFont2"/>
                <w:sz w:val="22"/>
                <w:szCs w:val="22"/>
              </w:rPr>
              <w:t>protection</w:t>
            </w:r>
            <w:proofErr w:type="spellEnd"/>
            <w:r w:rsidRPr="0064146E">
              <w:rPr>
                <w:rStyle w:val="DefaultParagraphFont2"/>
                <w:sz w:val="22"/>
                <w:szCs w:val="22"/>
              </w:rPr>
              <w:t>" ar lygiaverčių technologijų palaikymas būtinas.</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4 x 32GB DDR4 RDIMM, 3200MT/s, </w:t>
            </w:r>
            <w:proofErr w:type="spellStart"/>
            <w:r w:rsidRPr="0064146E">
              <w:rPr>
                <w:rFonts w:ascii="Times New Roman" w:hAnsi="Times New Roman" w:cs="Times New Roman"/>
                <w:sz w:val="22"/>
              </w:rPr>
              <w:t>Dual</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Rank</w:t>
            </w:r>
            <w:proofErr w:type="spellEnd"/>
            <w:r w:rsidRPr="0064146E">
              <w:rPr>
                <w:rFonts w:ascii="Times New Roman" w:hAnsi="Times New Roman" w:cs="Times New Roman"/>
                <w:sz w:val="22"/>
              </w:rPr>
              <w:t xml:space="preserve">. Atminties: 128 GB  DDR4 3200 </w:t>
            </w:r>
            <w:proofErr w:type="spellStart"/>
            <w:r w:rsidRPr="0064146E">
              <w:rPr>
                <w:rFonts w:ascii="Times New Roman" w:hAnsi="Times New Roman" w:cs="Times New Roman"/>
                <w:sz w:val="22"/>
              </w:rPr>
              <w:t>MTs</w:t>
            </w:r>
            <w:proofErr w:type="spellEnd"/>
            <w:r w:rsidRPr="0064146E">
              <w:rPr>
                <w:rFonts w:ascii="Times New Roman" w:hAnsi="Times New Roman" w:cs="Times New Roman"/>
                <w:sz w:val="22"/>
              </w:rPr>
              <w:t xml:space="preserve"> RDIMM. Atmintis plečiama iki 1.5TB su 32 atminties lizdais. Sistema palaiko NVDIMM ar lygiaverčio tipo atmi</w:t>
            </w:r>
            <w:r w:rsidRPr="0064146E">
              <w:rPr>
                <w:rFonts w:ascii="Times New Roman" w:hAnsi="Times New Roman" w:cs="Times New Roman"/>
                <w:sz w:val="22"/>
              </w:rPr>
              <w:t>ntį. „</w:t>
            </w:r>
            <w:proofErr w:type="spellStart"/>
            <w:r w:rsidRPr="0064146E">
              <w:rPr>
                <w:rFonts w:ascii="Times New Roman" w:hAnsi="Times New Roman" w:cs="Times New Roman"/>
                <w:sz w:val="22"/>
              </w:rPr>
              <w:t>Fault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resilient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memory</w:t>
            </w:r>
            <w:proofErr w:type="spellEnd"/>
            <w:r w:rsidRPr="0064146E">
              <w:rPr>
                <w:rFonts w:ascii="Times New Roman" w:hAnsi="Times New Roman" w:cs="Times New Roman"/>
                <w:sz w:val="22"/>
              </w:rPr>
              <w:t>“, „</w:t>
            </w:r>
            <w:proofErr w:type="spellStart"/>
            <w:r w:rsidRPr="0064146E">
              <w:rPr>
                <w:rFonts w:ascii="Times New Roman" w:hAnsi="Times New Roman" w:cs="Times New Roman"/>
                <w:sz w:val="22"/>
              </w:rPr>
              <w:t>Memory</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mirroring</w:t>
            </w:r>
            <w:proofErr w:type="spellEnd"/>
            <w:r w:rsidRPr="0064146E">
              <w:rPr>
                <w:rFonts w:ascii="Times New Roman" w:hAnsi="Times New Roman" w:cs="Times New Roman"/>
                <w:sz w:val="22"/>
              </w:rPr>
              <w:t>“, „</w:t>
            </w:r>
            <w:proofErr w:type="spellStart"/>
            <w:r w:rsidRPr="0064146E">
              <w:rPr>
                <w:rFonts w:ascii="Times New Roman" w:hAnsi="Times New Roman" w:cs="Times New Roman"/>
                <w:sz w:val="22"/>
              </w:rPr>
              <w:t>Memory</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sparing</w:t>
            </w:r>
            <w:proofErr w:type="spellEnd"/>
            <w:r w:rsidRPr="0064146E">
              <w:rPr>
                <w:rFonts w:ascii="Times New Roman" w:hAnsi="Times New Roman" w:cs="Times New Roman"/>
                <w:sz w:val="22"/>
              </w:rPr>
              <w:t>“, „</w:t>
            </w:r>
            <w:proofErr w:type="spellStart"/>
            <w:r w:rsidRPr="0064146E">
              <w:rPr>
                <w:rFonts w:ascii="Times New Roman" w:hAnsi="Times New Roman" w:cs="Times New Roman"/>
                <w:sz w:val="22"/>
              </w:rPr>
              <w:t>Memory</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address</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parity</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protection</w:t>
            </w:r>
            <w:proofErr w:type="spellEnd"/>
            <w:r w:rsidRPr="0064146E">
              <w:rPr>
                <w:rFonts w:ascii="Times New Roman" w:hAnsi="Times New Roman" w:cs="Times New Roman"/>
                <w:sz w:val="22"/>
              </w:rPr>
              <w:t>" ar lygiaverčių technologijų.</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7.</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Diskų (RAID) valdiklis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proofErr w:type="spellStart"/>
            <w:r w:rsidRPr="0064146E">
              <w:rPr>
                <w:rFonts w:ascii="Times New Roman" w:eastAsia="Calibri" w:hAnsi="Times New Roman" w:cs="Times New Roman"/>
                <w:sz w:val="22"/>
              </w:rPr>
              <w:t>Serial-Attached</w:t>
            </w:r>
            <w:proofErr w:type="spellEnd"/>
            <w:r w:rsidRPr="0064146E">
              <w:rPr>
                <w:rFonts w:ascii="Times New Roman" w:eastAsia="Calibri" w:hAnsi="Times New Roman" w:cs="Times New Roman"/>
                <w:sz w:val="22"/>
              </w:rPr>
              <w:t xml:space="preserve"> SCSI (SAS), 12 </w:t>
            </w:r>
            <w:proofErr w:type="spellStart"/>
            <w:r w:rsidRPr="0064146E">
              <w:rPr>
                <w:rFonts w:ascii="Times New Roman" w:eastAsia="Calibri" w:hAnsi="Times New Roman" w:cs="Times New Roman"/>
                <w:sz w:val="22"/>
              </w:rPr>
              <w:t>Gbps</w:t>
            </w:r>
            <w:proofErr w:type="spellEnd"/>
            <w:r w:rsidRPr="0064146E">
              <w:rPr>
                <w:rFonts w:ascii="Times New Roman" w:eastAsia="Calibri" w:hAnsi="Times New Roman" w:cs="Times New Roman"/>
                <w:sz w:val="22"/>
              </w:rPr>
              <w:t xml:space="preserve">,  RAID 0, 1, 10, 5, 50. RAID diskų masyvo valdiklis turi </w:t>
            </w:r>
            <w:r w:rsidRPr="0064146E">
              <w:rPr>
                <w:rFonts w:ascii="Times New Roman" w:eastAsia="Calibri" w:hAnsi="Times New Roman" w:cs="Times New Roman"/>
                <w:sz w:val="22"/>
              </w:rPr>
              <w:t xml:space="preserve">turėti ne mažesnės kaip 8 GB talpos spartinančiąją atmintinę (angl. </w:t>
            </w:r>
            <w:proofErr w:type="spellStart"/>
            <w:r w:rsidRPr="0064146E">
              <w:rPr>
                <w:rFonts w:ascii="Times New Roman" w:eastAsia="Calibri" w:hAnsi="Times New Roman" w:cs="Times New Roman"/>
                <w:sz w:val="22"/>
              </w:rPr>
              <w:t>Cache</w:t>
            </w:r>
            <w:proofErr w:type="spellEnd"/>
            <w:r w:rsidRPr="0064146E">
              <w:rPr>
                <w:rFonts w:ascii="Times New Roman" w:eastAsia="Calibri" w:hAnsi="Times New Roman" w:cs="Times New Roman"/>
                <w:sz w:val="22"/>
              </w:rPr>
              <w:t>).</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proofErr w:type="spellStart"/>
            <w:r w:rsidRPr="0064146E">
              <w:rPr>
                <w:rFonts w:ascii="Times New Roman" w:hAnsi="Times New Roman" w:cs="Times New Roman"/>
                <w:sz w:val="22"/>
              </w:rPr>
              <w:t>Serial-Attached</w:t>
            </w:r>
            <w:proofErr w:type="spellEnd"/>
            <w:r w:rsidRPr="0064146E">
              <w:rPr>
                <w:rFonts w:ascii="Times New Roman" w:hAnsi="Times New Roman" w:cs="Times New Roman"/>
                <w:sz w:val="22"/>
              </w:rPr>
              <w:t xml:space="preserve"> SCSI (SAS), 12 </w:t>
            </w:r>
            <w:proofErr w:type="spellStart"/>
            <w:r w:rsidRPr="0064146E">
              <w:rPr>
                <w:rFonts w:ascii="Times New Roman" w:hAnsi="Times New Roman" w:cs="Times New Roman"/>
                <w:sz w:val="22"/>
              </w:rPr>
              <w:t>Gbps</w:t>
            </w:r>
            <w:proofErr w:type="spellEnd"/>
            <w:r w:rsidRPr="0064146E">
              <w:rPr>
                <w:rFonts w:ascii="Times New Roman" w:hAnsi="Times New Roman" w:cs="Times New Roman"/>
                <w:sz w:val="22"/>
              </w:rPr>
              <w:t xml:space="preserve">,  RAID 0, 1, 10, 5, 50. RAID diskų masyvo valdiklis turi turėti ne mažesnės kaip 8 GB talpos spartinančiąją atmintinę (angl. </w:t>
            </w:r>
            <w:proofErr w:type="spellStart"/>
            <w:r w:rsidRPr="0064146E">
              <w:rPr>
                <w:rFonts w:ascii="Times New Roman" w:hAnsi="Times New Roman" w:cs="Times New Roman"/>
                <w:sz w:val="22"/>
              </w:rPr>
              <w:t>Cache</w:t>
            </w:r>
            <w:proofErr w:type="spellEnd"/>
            <w:r w:rsidRPr="0064146E">
              <w:rPr>
                <w:rFonts w:ascii="Times New Roman" w:hAnsi="Times New Roman" w:cs="Times New Roman"/>
                <w:sz w:val="22"/>
              </w:rPr>
              <w:t>).</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8.</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Diskini</w:t>
            </w:r>
            <w:r w:rsidRPr="0064146E">
              <w:rPr>
                <w:rFonts w:ascii="Times New Roman" w:hAnsi="Times New Roman" w:cs="Times New Roman"/>
                <w:sz w:val="22"/>
              </w:rPr>
              <w:t>ai kaupikliai, bei jų priedai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Serveris turi palaikyti ne mažiau kaip 16 vnt. 2,5“ tipo diskus. Privalomas SED arba lygiaverčių diskų palaikymas („</w:t>
            </w:r>
            <w:proofErr w:type="spellStart"/>
            <w:r w:rsidRPr="0064146E">
              <w:rPr>
                <w:rFonts w:ascii="Times New Roman" w:eastAsia="Calibri" w:hAnsi="Times New Roman" w:cs="Times New Roman"/>
                <w:sz w:val="22"/>
              </w:rPr>
              <w:t>Self</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Encrypting</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Drives</w:t>
            </w:r>
            <w:proofErr w:type="spellEnd"/>
            <w:r w:rsidRPr="0064146E">
              <w:rPr>
                <w:rFonts w:ascii="Times New Roman" w:eastAsia="Calibri" w:hAnsi="Times New Roman" w:cs="Times New Roman"/>
                <w:sz w:val="22"/>
              </w:rPr>
              <w:t xml:space="preserve">/ Savaime Užsikoduojantys Diskai“). Būtinas NVME karšto </w:t>
            </w:r>
            <w:proofErr w:type="spellStart"/>
            <w:r w:rsidRPr="0064146E">
              <w:rPr>
                <w:rFonts w:ascii="Times New Roman" w:eastAsia="Calibri" w:hAnsi="Times New Roman" w:cs="Times New Roman"/>
                <w:sz w:val="22"/>
              </w:rPr>
              <w:t>ketimo</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hot-swap</w:t>
            </w:r>
            <w:proofErr w:type="spellEnd"/>
            <w:r w:rsidRPr="0064146E">
              <w:rPr>
                <w:rFonts w:ascii="Times New Roman" w:eastAsia="Calibri" w:hAnsi="Times New Roman" w:cs="Times New Roman"/>
                <w:sz w:val="22"/>
              </w:rPr>
              <w:t>“) diskų palaik</w:t>
            </w:r>
            <w:r w:rsidRPr="0064146E">
              <w:rPr>
                <w:rFonts w:ascii="Times New Roman" w:eastAsia="Calibri" w:hAnsi="Times New Roman" w:cs="Times New Roman"/>
                <w:sz w:val="22"/>
              </w:rPr>
              <w:t>ymas.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Siūlomoje tarnybinė stotyje turi būti </w:t>
            </w:r>
            <w:r w:rsidRPr="0064146E">
              <w:rPr>
                <w:rFonts w:ascii="Times New Roman" w:eastAsia="Calibri" w:hAnsi="Times New Roman" w:cs="Times New Roman"/>
                <w:sz w:val="22"/>
              </w:rPr>
              <w:lastRenderedPageBreak/>
              <w:t xml:space="preserve">įstatyti 4 vnt. 1.6TB SSD SAS </w:t>
            </w:r>
            <w:proofErr w:type="spellStart"/>
            <w:r w:rsidRPr="0064146E">
              <w:rPr>
                <w:rFonts w:ascii="Times New Roman" w:eastAsia="Calibri" w:hAnsi="Times New Roman" w:cs="Times New Roman"/>
                <w:sz w:val="22"/>
              </w:rPr>
              <w:t>Mixed</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Use</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up</w:t>
            </w:r>
            <w:proofErr w:type="spellEnd"/>
            <w:r w:rsidRPr="0064146E">
              <w:rPr>
                <w:rFonts w:ascii="Times New Roman" w:eastAsia="Calibri" w:hAnsi="Times New Roman" w:cs="Times New Roman"/>
                <w:sz w:val="22"/>
              </w:rPr>
              <w:t xml:space="preserve"> to 24Gbps SED, bei 8 vnt. ne mažesnės talpos nei 2,4TB 10K 12Gbps SAS karšto keitimo „</w:t>
            </w:r>
            <w:proofErr w:type="spellStart"/>
            <w:r w:rsidRPr="0064146E">
              <w:rPr>
                <w:rFonts w:ascii="Times New Roman" w:eastAsia="Calibri" w:hAnsi="Times New Roman" w:cs="Times New Roman"/>
                <w:sz w:val="22"/>
              </w:rPr>
              <w:t>hot-plug</w:t>
            </w:r>
            <w:proofErr w:type="spellEnd"/>
            <w:r w:rsidRPr="0064146E">
              <w:rPr>
                <w:rFonts w:ascii="Times New Roman" w:eastAsia="Calibri" w:hAnsi="Times New Roman" w:cs="Times New Roman"/>
                <w:sz w:val="22"/>
              </w:rPr>
              <w:t>“ diskai. Turi būti vidiniai M.2 tipo 240GB SSD diskai, apjungti RAID1 duom</w:t>
            </w:r>
            <w:r w:rsidRPr="0064146E">
              <w:rPr>
                <w:rFonts w:ascii="Times New Roman" w:eastAsia="Calibri" w:hAnsi="Times New Roman" w:cs="Times New Roman"/>
                <w:sz w:val="22"/>
              </w:rPr>
              <w:t>enų apsaugos lygiu.</w:t>
            </w:r>
          </w:p>
          <w:p w:rsidR="007D7714" w:rsidRPr="0064146E" w:rsidRDefault="0064146E">
            <w:pPr>
              <w:pStyle w:val="NoSpacing"/>
              <w:jc w:val="both"/>
              <w:rPr>
                <w:rFonts w:ascii="Times New Roman" w:hAnsi="Times New Roman" w:cs="Times New Roman"/>
                <w:sz w:val="22"/>
              </w:rPr>
            </w:pPr>
            <w:r w:rsidRPr="0064146E">
              <w:rPr>
                <w:rStyle w:val="DefaultParagraphFont2"/>
                <w:rFonts w:ascii="Times New Roman" w:eastAsia="Calibri" w:hAnsi="Times New Roman" w:cs="Times New Roman"/>
                <w:sz w:val="22"/>
              </w:rPr>
              <w:t xml:space="preserve">HDD diskų rėmeliai – 13 vnt. suderinami su turima ME5024 saugykla.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Serveris 16 vnt. 2,5“ tipo diskus. SED arba lygiaverčių diskų palaikymas („</w:t>
            </w:r>
            <w:proofErr w:type="spellStart"/>
            <w:r w:rsidRPr="0064146E">
              <w:rPr>
                <w:rFonts w:ascii="Times New Roman" w:hAnsi="Times New Roman" w:cs="Times New Roman"/>
                <w:sz w:val="22"/>
              </w:rPr>
              <w:t>Self</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Encrypting</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Drives</w:t>
            </w:r>
            <w:proofErr w:type="spellEnd"/>
            <w:r w:rsidRPr="0064146E">
              <w:rPr>
                <w:rFonts w:ascii="Times New Roman" w:hAnsi="Times New Roman" w:cs="Times New Roman"/>
                <w:sz w:val="22"/>
              </w:rPr>
              <w:t xml:space="preserve">/ Savaime Užsikoduojantys Diskai“). NVME karšto </w:t>
            </w:r>
            <w:proofErr w:type="spellStart"/>
            <w:r w:rsidRPr="0064146E">
              <w:rPr>
                <w:rFonts w:ascii="Times New Roman" w:hAnsi="Times New Roman" w:cs="Times New Roman"/>
                <w:sz w:val="22"/>
              </w:rPr>
              <w:t>ketimo</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hot-swap</w:t>
            </w:r>
            <w:proofErr w:type="spellEnd"/>
            <w:r w:rsidRPr="0064146E">
              <w:rPr>
                <w:rFonts w:ascii="Times New Roman" w:hAnsi="Times New Roman" w:cs="Times New Roman"/>
                <w:sz w:val="22"/>
              </w:rPr>
              <w:t>“) dis</w:t>
            </w:r>
            <w:r w:rsidRPr="0064146E">
              <w:rPr>
                <w:rFonts w:ascii="Times New Roman" w:hAnsi="Times New Roman" w:cs="Times New Roman"/>
                <w:sz w:val="22"/>
              </w:rPr>
              <w:t>kų palaikymas.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Siūlomoje tarnybinė stotyje įstatyti 4 vnt. 1.6TB SSD SAS </w:t>
            </w:r>
            <w:proofErr w:type="spellStart"/>
            <w:r w:rsidRPr="0064146E">
              <w:rPr>
                <w:rFonts w:ascii="Times New Roman" w:hAnsi="Times New Roman" w:cs="Times New Roman"/>
                <w:sz w:val="22"/>
              </w:rPr>
              <w:t>Mixed</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Use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up</w:t>
            </w:r>
            <w:proofErr w:type="spellEnd"/>
            <w:r w:rsidRPr="0064146E">
              <w:rPr>
                <w:rFonts w:ascii="Times New Roman" w:hAnsi="Times New Roman" w:cs="Times New Roman"/>
                <w:sz w:val="22"/>
              </w:rPr>
              <w:t xml:space="preserve"> to 24Gbps SED, bei 8 vnt. 2,4TB 10K </w:t>
            </w:r>
            <w:r w:rsidRPr="0064146E">
              <w:rPr>
                <w:rFonts w:ascii="Times New Roman" w:hAnsi="Times New Roman" w:cs="Times New Roman"/>
                <w:sz w:val="22"/>
              </w:rPr>
              <w:lastRenderedPageBreak/>
              <w:t>12Gbps SAS karšto keitimo „</w:t>
            </w:r>
            <w:proofErr w:type="spellStart"/>
            <w:r w:rsidRPr="0064146E">
              <w:rPr>
                <w:rFonts w:ascii="Times New Roman" w:hAnsi="Times New Roman" w:cs="Times New Roman"/>
                <w:sz w:val="22"/>
              </w:rPr>
              <w:t>hot-plug</w:t>
            </w:r>
            <w:proofErr w:type="spellEnd"/>
            <w:r w:rsidRPr="0064146E">
              <w:rPr>
                <w:rFonts w:ascii="Times New Roman" w:hAnsi="Times New Roman" w:cs="Times New Roman"/>
                <w:sz w:val="22"/>
              </w:rPr>
              <w:t>“ diskai. Yra vidiniai M.2 tipo 240GB SSD diskai, apjungti RAID1 duomenų apsaugos lygiu.</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HDD diskų </w:t>
            </w:r>
            <w:r w:rsidRPr="0064146E">
              <w:rPr>
                <w:rFonts w:ascii="Times New Roman" w:hAnsi="Times New Roman" w:cs="Times New Roman"/>
                <w:sz w:val="22"/>
              </w:rPr>
              <w:t xml:space="preserve">rėmeliai – 13 vnt. suderinami su turima ME5024 saugykla.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9.</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Vidinė </w:t>
            </w:r>
            <w:proofErr w:type="spellStart"/>
            <w:r w:rsidRPr="0064146E">
              <w:rPr>
                <w:rFonts w:ascii="Times New Roman" w:hAnsi="Times New Roman" w:cs="Times New Roman"/>
                <w:sz w:val="22"/>
              </w:rPr>
              <w:t>flash</w:t>
            </w:r>
            <w:proofErr w:type="spellEnd"/>
            <w:r w:rsidRPr="0064146E">
              <w:rPr>
                <w:rFonts w:ascii="Times New Roman" w:hAnsi="Times New Roman" w:cs="Times New Roman"/>
                <w:sz w:val="22"/>
              </w:rPr>
              <w:t xml:space="preserve"> tipo atmintis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 xml:space="preserve">Turi būti galimybė įdiegti ne mažiau kaip 1 vidinį modulį, kuris palaikytu ne mažiau kaip 2 vnt. SD/SDHC/USB </w:t>
            </w:r>
            <w:proofErr w:type="spellStart"/>
            <w:r w:rsidRPr="0064146E">
              <w:rPr>
                <w:sz w:val="22"/>
                <w:szCs w:val="22"/>
              </w:rPr>
              <w:t>flash</w:t>
            </w:r>
            <w:proofErr w:type="spellEnd"/>
            <w:r w:rsidRPr="0064146E">
              <w:rPr>
                <w:sz w:val="22"/>
                <w:szCs w:val="22"/>
              </w:rPr>
              <w:t xml:space="preserve">  tipo arba lygiavertes dubliuojančias laikmenas, kur</w:t>
            </w:r>
            <w:r w:rsidRPr="0064146E">
              <w:rPr>
                <w:sz w:val="22"/>
                <w:szCs w:val="22"/>
              </w:rPr>
              <w:t xml:space="preserve">ios </w:t>
            </w:r>
            <w:proofErr w:type="spellStart"/>
            <w:r w:rsidRPr="0064146E">
              <w:rPr>
                <w:sz w:val="22"/>
                <w:szCs w:val="22"/>
              </w:rPr>
              <w:t>aparatiškai</w:t>
            </w:r>
            <w:proofErr w:type="spellEnd"/>
            <w:r w:rsidRPr="0064146E">
              <w:rPr>
                <w:sz w:val="22"/>
                <w:szCs w:val="22"/>
              </w:rPr>
              <w:t xml:space="preserve"> pakeistu vieną kitą gedimo atveju (RAID 1).</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Galimybė įdiegti 1 vidinį modulį, kuris palaiko 2 vnt. SD/SDHC/USB </w:t>
            </w:r>
            <w:proofErr w:type="spellStart"/>
            <w:r w:rsidRPr="0064146E">
              <w:rPr>
                <w:rFonts w:ascii="Times New Roman" w:hAnsi="Times New Roman" w:cs="Times New Roman"/>
                <w:sz w:val="22"/>
              </w:rPr>
              <w:t>flash</w:t>
            </w:r>
            <w:proofErr w:type="spellEnd"/>
            <w:r w:rsidRPr="0064146E">
              <w:rPr>
                <w:rFonts w:ascii="Times New Roman" w:hAnsi="Times New Roman" w:cs="Times New Roman"/>
                <w:sz w:val="22"/>
              </w:rPr>
              <w:t xml:space="preserve">  tipo arba lygiavertes dubliuojančias laikmenas, kurios </w:t>
            </w:r>
            <w:proofErr w:type="spellStart"/>
            <w:r w:rsidRPr="0064146E">
              <w:rPr>
                <w:rFonts w:ascii="Times New Roman" w:hAnsi="Times New Roman" w:cs="Times New Roman"/>
                <w:sz w:val="22"/>
              </w:rPr>
              <w:t>aparatiškai</w:t>
            </w:r>
            <w:proofErr w:type="spellEnd"/>
            <w:r w:rsidRPr="0064146E">
              <w:rPr>
                <w:rFonts w:ascii="Times New Roman" w:hAnsi="Times New Roman" w:cs="Times New Roman"/>
                <w:sz w:val="22"/>
              </w:rPr>
              <w:t xml:space="preserve"> pakeistu vieną kitą gedimo atveju (RAID 1).</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10.</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Tinklo prievadai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Turi turėti nemažiau kaip:</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2 vnt. prievadai 1GbE RJ45 </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2 vnt. prievadai 10 </w:t>
            </w:r>
            <w:proofErr w:type="spellStart"/>
            <w:r w:rsidRPr="0064146E">
              <w:rPr>
                <w:rFonts w:ascii="Times New Roman" w:hAnsi="Times New Roman" w:cs="Times New Roman"/>
                <w:sz w:val="22"/>
              </w:rPr>
              <w:t>GbE</w:t>
            </w:r>
            <w:proofErr w:type="spellEnd"/>
            <w:r w:rsidRPr="0064146E">
              <w:rPr>
                <w:rFonts w:ascii="Times New Roman" w:hAnsi="Times New Roman" w:cs="Times New Roman"/>
                <w:sz w:val="22"/>
              </w:rPr>
              <w:t xml:space="preserve"> RJ45 </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2 vnt. prievadai 10/25 </w:t>
            </w:r>
            <w:proofErr w:type="spellStart"/>
            <w:r w:rsidRPr="0064146E">
              <w:rPr>
                <w:rFonts w:ascii="Times New Roman" w:hAnsi="Times New Roman" w:cs="Times New Roman"/>
                <w:sz w:val="22"/>
              </w:rPr>
              <w:t>GbE</w:t>
            </w:r>
            <w:proofErr w:type="spellEnd"/>
            <w:r w:rsidRPr="0064146E">
              <w:rPr>
                <w:rFonts w:ascii="Times New Roman" w:hAnsi="Times New Roman" w:cs="Times New Roman"/>
                <w:sz w:val="22"/>
              </w:rPr>
              <w:t xml:space="preserve"> SFP28, su RDMA </w:t>
            </w:r>
            <w:proofErr w:type="spellStart"/>
            <w:r w:rsidRPr="0064146E">
              <w:rPr>
                <w:rFonts w:ascii="Times New Roman" w:hAnsi="Times New Roman" w:cs="Times New Roman"/>
                <w:sz w:val="22"/>
              </w:rPr>
              <w:t>over</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Converged</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Ethernet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RoCE</w:t>
            </w:r>
            <w:proofErr w:type="spellEnd"/>
            <w:r w:rsidRPr="0064146E">
              <w:rPr>
                <w:rFonts w:ascii="Times New Roman" w:hAnsi="Times New Roman" w:cs="Times New Roman"/>
                <w:sz w:val="22"/>
              </w:rPr>
              <w:t>) tinklo protokolo palaikymu.</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Turi:</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2 vnt. prievadai 1GbE RJ45 </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2 vnt. prievadai 10 </w:t>
            </w:r>
            <w:proofErr w:type="spellStart"/>
            <w:r w:rsidRPr="0064146E">
              <w:rPr>
                <w:rFonts w:ascii="Times New Roman" w:hAnsi="Times New Roman" w:cs="Times New Roman"/>
                <w:sz w:val="22"/>
              </w:rPr>
              <w:t>GbE</w:t>
            </w:r>
            <w:proofErr w:type="spellEnd"/>
            <w:r w:rsidRPr="0064146E">
              <w:rPr>
                <w:rFonts w:ascii="Times New Roman" w:hAnsi="Times New Roman" w:cs="Times New Roman"/>
                <w:sz w:val="22"/>
              </w:rPr>
              <w:t xml:space="preserve"> RJ45 </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2 vnt. prievadai 10/25 </w:t>
            </w:r>
            <w:proofErr w:type="spellStart"/>
            <w:r w:rsidRPr="0064146E">
              <w:rPr>
                <w:rFonts w:ascii="Times New Roman" w:hAnsi="Times New Roman" w:cs="Times New Roman"/>
                <w:sz w:val="22"/>
              </w:rPr>
              <w:t>GbE</w:t>
            </w:r>
            <w:proofErr w:type="spellEnd"/>
            <w:r w:rsidRPr="0064146E">
              <w:rPr>
                <w:rFonts w:ascii="Times New Roman" w:hAnsi="Times New Roman" w:cs="Times New Roman"/>
                <w:sz w:val="22"/>
              </w:rPr>
              <w:t xml:space="preserve"> SFP28, su RDMA </w:t>
            </w:r>
            <w:proofErr w:type="spellStart"/>
            <w:r w:rsidRPr="0064146E">
              <w:rPr>
                <w:rFonts w:ascii="Times New Roman" w:hAnsi="Times New Roman" w:cs="Times New Roman"/>
                <w:sz w:val="22"/>
              </w:rPr>
              <w:t>over</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Converged</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Ethernet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RoCE</w:t>
            </w:r>
            <w:proofErr w:type="spellEnd"/>
            <w:r w:rsidRPr="0064146E">
              <w:rPr>
                <w:rFonts w:ascii="Times New Roman" w:hAnsi="Times New Roman" w:cs="Times New Roman"/>
                <w:sz w:val="22"/>
              </w:rPr>
              <w:t>) tinklo protokolo palaikymu.</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11.</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Kitos išorinės jungtys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Ne mažiau kaip: 2x VGA, 5 x USB, iš kurių bent 2 vnt. USB 3.0 ir bent 1 vnt. tarnybinės stoties p</w:t>
            </w:r>
            <w:r w:rsidRPr="0064146E">
              <w:rPr>
                <w:rFonts w:ascii="Times New Roman" w:hAnsi="Times New Roman" w:cs="Times New Roman"/>
                <w:sz w:val="22"/>
              </w:rPr>
              <w:t>riekyje.</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2x VGA, 5 x USB, iš kurių 2 vnt. USB 3.0 ir 1 vnt. tarnybinės stoties priekyje.</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12.</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proofErr w:type="spellStart"/>
            <w:r w:rsidRPr="0064146E">
              <w:rPr>
                <w:rFonts w:ascii="Times New Roman" w:hAnsi="Times New Roman" w:cs="Times New Roman"/>
                <w:sz w:val="22"/>
              </w:rPr>
              <w:t>Video</w:t>
            </w:r>
            <w:proofErr w:type="spellEnd"/>
            <w:r w:rsidRPr="0064146E">
              <w:rPr>
                <w:rFonts w:ascii="Times New Roman" w:hAnsi="Times New Roman" w:cs="Times New Roman"/>
                <w:sz w:val="22"/>
              </w:rPr>
              <w:t xml:space="preserve"> kontroleris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Turi būti integruotas, ne mažiau 16MB RAM.</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Integruotas, 16MB RAM.</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13.</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PCI jungtys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rStyle w:val="DefaultParagraphFont2"/>
                <w:sz w:val="22"/>
                <w:szCs w:val="22"/>
              </w:rPr>
              <w:t xml:space="preserve">Turi būti ne mažiau kaip 8 x PCI-E 4.0 tipo (arba </w:t>
            </w:r>
            <w:r w:rsidRPr="0064146E">
              <w:rPr>
                <w:rStyle w:val="DefaultParagraphFont2"/>
                <w:sz w:val="22"/>
                <w:szCs w:val="22"/>
              </w:rPr>
              <w:t>lygiaverčius) lizdai, ne mažiau kaip 4 iš jų turi būti laisvi.</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8 x PCI-E 4.0 tipo lizdai,4 iš jų laisvi.</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14.</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Konstrukcija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Serveris turi būti montuojamas į standartinę 19“ spintą. Bėgiai turi būti pritaikyti greitam montavimui bei serverio ištraukimui (</w:t>
            </w:r>
            <w:proofErr w:type="spellStart"/>
            <w:r w:rsidRPr="0064146E">
              <w:rPr>
                <w:rFonts w:ascii="Times New Roman" w:eastAsia="Calibri" w:hAnsi="Times New Roman" w:cs="Times New Roman"/>
                <w:sz w:val="22"/>
              </w:rPr>
              <w:t>sli</w:t>
            </w:r>
            <w:r w:rsidRPr="0064146E">
              <w:rPr>
                <w:rFonts w:ascii="Times New Roman" w:eastAsia="Calibri" w:hAnsi="Times New Roman" w:cs="Times New Roman"/>
                <w:sz w:val="22"/>
              </w:rPr>
              <w:t>ding</w:t>
            </w:r>
            <w:proofErr w:type="spellEnd"/>
            <w:r w:rsidRPr="0064146E">
              <w:rPr>
                <w:rFonts w:ascii="Times New Roman" w:eastAsia="Calibri" w:hAnsi="Times New Roman" w:cs="Times New Roman"/>
                <w:sz w:val="22"/>
              </w:rPr>
              <w:t xml:space="preserve"> </w:t>
            </w:r>
            <w:proofErr w:type="spellStart"/>
            <w:r w:rsidRPr="0064146E">
              <w:rPr>
                <w:rFonts w:ascii="Times New Roman" w:eastAsia="Calibri" w:hAnsi="Times New Roman" w:cs="Times New Roman"/>
                <w:sz w:val="22"/>
              </w:rPr>
              <w:t>rails</w:t>
            </w:r>
            <w:proofErr w:type="spellEnd"/>
            <w:r w:rsidRPr="0064146E">
              <w:rPr>
                <w:rFonts w:ascii="Times New Roman" w:eastAsia="Calibri" w:hAnsi="Times New Roman" w:cs="Times New Roman"/>
                <w:sz w:val="22"/>
              </w:rPr>
              <w:t>), turi būti kabelių tvarkymo alkūnė.</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Ne prasčiau kaip TPM 2.0 modulis.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Korpuso aukštis neturi viršyti 2U. </w:t>
            </w:r>
          </w:p>
          <w:p w:rsidR="007D7714" w:rsidRPr="0064146E" w:rsidRDefault="0064146E">
            <w:pPr>
              <w:pStyle w:val="NoSpacing"/>
              <w:jc w:val="both"/>
              <w:rPr>
                <w:rFonts w:ascii="Times New Roman" w:hAnsi="Times New Roman" w:cs="Times New Roman"/>
                <w:sz w:val="22"/>
              </w:rPr>
            </w:pPr>
            <w:r w:rsidRPr="0064146E">
              <w:rPr>
                <w:rStyle w:val="DefaultParagraphFont2"/>
                <w:rFonts w:ascii="Times New Roman" w:eastAsia="Calibri" w:hAnsi="Times New Roman" w:cs="Times New Roman"/>
                <w:sz w:val="22"/>
              </w:rPr>
              <w:t>Turi turėti priekinį dangtelį su užraktu diskų apsaugai.</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Serveris montuojamas į standartinę 19“ spintą. Bėgiai pritaikyti greitam montavim</w:t>
            </w:r>
            <w:r w:rsidRPr="0064146E">
              <w:rPr>
                <w:rFonts w:ascii="Times New Roman" w:hAnsi="Times New Roman" w:cs="Times New Roman"/>
                <w:sz w:val="22"/>
              </w:rPr>
              <w:t>ui bei serverio ištraukimui (</w:t>
            </w:r>
            <w:proofErr w:type="spellStart"/>
            <w:r w:rsidRPr="0064146E">
              <w:rPr>
                <w:rFonts w:ascii="Times New Roman" w:hAnsi="Times New Roman" w:cs="Times New Roman"/>
                <w:sz w:val="22"/>
              </w:rPr>
              <w:t>sliding</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rails</w:t>
            </w:r>
            <w:proofErr w:type="spellEnd"/>
            <w:r w:rsidRPr="0064146E">
              <w:rPr>
                <w:rFonts w:ascii="Times New Roman" w:hAnsi="Times New Roman" w:cs="Times New Roman"/>
                <w:sz w:val="22"/>
              </w:rPr>
              <w:t>), kabelių tvarkymo alkūnė.</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TPM 2.0 modulis.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Korpuso aukštis 2U. </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Turi priekinį dangtelį su užraktu diskų apsaugai.</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15.</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Maitinimo šaltiniai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Ne mažiau kaip du nepriklausomi „karšto keitimo“ („</w:t>
            </w:r>
            <w:proofErr w:type="spellStart"/>
            <w:r w:rsidRPr="0064146E">
              <w:rPr>
                <w:sz w:val="22"/>
                <w:szCs w:val="22"/>
              </w:rPr>
              <w:t>Hot-plug</w:t>
            </w:r>
            <w:proofErr w:type="spellEnd"/>
            <w:r w:rsidRPr="0064146E">
              <w:rPr>
                <w:sz w:val="22"/>
                <w:szCs w:val="22"/>
              </w:rPr>
              <w:t xml:space="preserve">“) ~230 V 50 </w:t>
            </w:r>
            <w:r w:rsidRPr="0064146E">
              <w:rPr>
                <w:sz w:val="22"/>
                <w:szCs w:val="22"/>
              </w:rPr>
              <w:t>Hz įrenginiai, ne mažesnio kaip 1100W galingumo su atskirais įvadais ir ne mažiau kaip 90% efektyvumo. Pilnai sukomplektuotas serveris turi dirbti naudojant bet kurį vieną maitinimo šaltinį.</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Du nepriklausomi „karšto keitimo“ („</w:t>
            </w:r>
            <w:proofErr w:type="spellStart"/>
            <w:r w:rsidRPr="0064146E">
              <w:rPr>
                <w:rFonts w:ascii="Times New Roman" w:hAnsi="Times New Roman" w:cs="Times New Roman"/>
                <w:sz w:val="22"/>
              </w:rPr>
              <w:t>Hot-plug</w:t>
            </w:r>
            <w:proofErr w:type="spellEnd"/>
            <w:r w:rsidRPr="0064146E">
              <w:rPr>
                <w:rFonts w:ascii="Times New Roman" w:hAnsi="Times New Roman" w:cs="Times New Roman"/>
                <w:sz w:val="22"/>
              </w:rPr>
              <w:t>“) ~230 V 50 Hz įreng</w:t>
            </w:r>
            <w:r w:rsidRPr="0064146E">
              <w:rPr>
                <w:rFonts w:ascii="Times New Roman" w:hAnsi="Times New Roman" w:cs="Times New Roman"/>
                <w:sz w:val="22"/>
              </w:rPr>
              <w:t>iniai, 1100W galingumo su atskirais įvadais ir 90% efektyvumo. Pilnai sukomplektuotas serveris dirba naudojant bet kurį vieną maitinimo šaltinį.</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16.</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Maitinimo laidai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rStyle w:val="DefaultParagraphFont2"/>
                <w:sz w:val="22"/>
                <w:szCs w:val="22"/>
              </w:rPr>
              <w:t>2 metrų - 2 vnt.</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 metrų - 2 vnt.</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17.</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Aušinimas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Dubliuoti aušinimo moduliai, ne mažiau n</w:t>
            </w:r>
            <w:r w:rsidRPr="0064146E">
              <w:rPr>
                <w:sz w:val="22"/>
                <w:szCs w:val="22"/>
              </w:rPr>
              <w:t>ei gamintojo numatyta rezervavimui užtikrinti, karšto keitimo („</w:t>
            </w:r>
            <w:proofErr w:type="spellStart"/>
            <w:r w:rsidRPr="0064146E">
              <w:rPr>
                <w:sz w:val="22"/>
                <w:szCs w:val="22"/>
              </w:rPr>
              <w:t>Hot-plug</w:t>
            </w:r>
            <w:proofErr w:type="spellEnd"/>
            <w:r w:rsidRPr="0064146E">
              <w:rPr>
                <w:sz w:val="22"/>
                <w:szCs w:val="22"/>
              </w:rPr>
              <w:t>“) tipo.</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Dubliuoti aušinimo moduliai, gamintojo numatyta rezervavimui užtikrinti, karšto keitimo („</w:t>
            </w:r>
            <w:proofErr w:type="spellStart"/>
            <w:r w:rsidRPr="0064146E">
              <w:rPr>
                <w:rFonts w:ascii="Times New Roman" w:hAnsi="Times New Roman" w:cs="Times New Roman"/>
                <w:sz w:val="22"/>
              </w:rPr>
              <w:t>Hot-plug</w:t>
            </w:r>
            <w:proofErr w:type="spellEnd"/>
            <w:r w:rsidRPr="0064146E">
              <w:rPr>
                <w:rFonts w:ascii="Times New Roman" w:hAnsi="Times New Roman" w:cs="Times New Roman"/>
                <w:sz w:val="22"/>
              </w:rPr>
              <w:t>“) tipo.</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18.</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Valdymo sistema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Turi būti dedikuotas valdymo </w:t>
            </w:r>
            <w:r w:rsidRPr="0064146E">
              <w:rPr>
                <w:rFonts w:ascii="Times New Roman" w:eastAsia="Calibri" w:hAnsi="Times New Roman" w:cs="Times New Roman"/>
                <w:sz w:val="22"/>
              </w:rPr>
              <w:t xml:space="preserve">kontroleris, nepriklausantis nuo OS, turintis dedikuotą valdymo 10/100/1000baseT </w:t>
            </w:r>
            <w:proofErr w:type="spellStart"/>
            <w:r w:rsidRPr="0064146E">
              <w:rPr>
                <w:rFonts w:ascii="Times New Roman" w:eastAsia="Calibri" w:hAnsi="Times New Roman" w:cs="Times New Roman"/>
                <w:sz w:val="22"/>
              </w:rPr>
              <w:t>Ethernet</w:t>
            </w:r>
            <w:proofErr w:type="spellEnd"/>
            <w:r w:rsidRPr="0064146E">
              <w:rPr>
                <w:rFonts w:ascii="Times New Roman" w:eastAsia="Calibri" w:hAnsi="Times New Roman" w:cs="Times New Roman"/>
                <w:sz w:val="22"/>
              </w:rPr>
              <w:t xml:space="preserve"> RJ-45 arba lygiavertę tinklo jungtį bei galimybę prisijungti per USB arba lygiavertę jungtį iš serverio priekio. </w:t>
            </w:r>
            <w:proofErr w:type="spellStart"/>
            <w:r w:rsidRPr="0064146E">
              <w:rPr>
                <w:rFonts w:ascii="Times New Roman" w:eastAsia="Calibri" w:hAnsi="Times New Roman" w:cs="Times New Roman"/>
                <w:sz w:val="22"/>
              </w:rPr>
              <w:t>Ethernet</w:t>
            </w:r>
            <w:proofErr w:type="spellEnd"/>
            <w:r w:rsidRPr="0064146E">
              <w:rPr>
                <w:rFonts w:ascii="Times New Roman" w:eastAsia="Calibri" w:hAnsi="Times New Roman" w:cs="Times New Roman"/>
                <w:sz w:val="22"/>
              </w:rPr>
              <w:t xml:space="preserve"> ryšys turi būti apsaugotas ne silpnesniu nei</w:t>
            </w:r>
            <w:r w:rsidRPr="0064146E">
              <w:rPr>
                <w:rFonts w:ascii="Times New Roman" w:eastAsia="Calibri" w:hAnsi="Times New Roman" w:cs="Times New Roman"/>
                <w:sz w:val="22"/>
              </w:rPr>
              <w:t xml:space="preserve"> 128 bitų raktu (SSL). Valdymo kontroleris turi gauti ir registruoti pranešimus apie procesoriaus, atminties, diskų valdiklio, diskų ir kitų serverinės sistemos dalių darbo parametrų nukrypimus nuo normos. Turi palaikyti automatinio informavimo apie sistem</w:t>
            </w:r>
            <w:r w:rsidRPr="0064146E">
              <w:rPr>
                <w:rFonts w:ascii="Times New Roman" w:eastAsia="Calibri" w:hAnsi="Times New Roman" w:cs="Times New Roman"/>
                <w:sz w:val="22"/>
              </w:rPr>
              <w:t>os sutrikimus siuntimą elektroniniu paštu. Valdymo kontroleris turi stebėti bei palaikyti serverio komponentų  sisteminio kodo (</w:t>
            </w:r>
            <w:proofErr w:type="spellStart"/>
            <w:r w:rsidRPr="0064146E">
              <w:rPr>
                <w:rFonts w:ascii="Times New Roman" w:eastAsia="Calibri" w:hAnsi="Times New Roman" w:cs="Times New Roman"/>
                <w:sz w:val="22"/>
              </w:rPr>
              <w:t>firmware</w:t>
            </w:r>
            <w:proofErr w:type="spellEnd"/>
            <w:r w:rsidRPr="0064146E">
              <w:rPr>
                <w:rFonts w:ascii="Times New Roman" w:eastAsia="Calibri" w:hAnsi="Times New Roman" w:cs="Times New Roman"/>
                <w:sz w:val="22"/>
              </w:rPr>
              <w:t>)  atnaujinimus.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Turi būti „KVM </w:t>
            </w:r>
            <w:proofErr w:type="spellStart"/>
            <w:r w:rsidRPr="0064146E">
              <w:rPr>
                <w:rFonts w:ascii="Times New Roman" w:eastAsia="Calibri" w:hAnsi="Times New Roman" w:cs="Times New Roman"/>
                <w:sz w:val="22"/>
              </w:rPr>
              <w:t>over</w:t>
            </w:r>
            <w:proofErr w:type="spellEnd"/>
            <w:r w:rsidRPr="0064146E">
              <w:rPr>
                <w:rFonts w:ascii="Times New Roman" w:eastAsia="Calibri" w:hAnsi="Times New Roman" w:cs="Times New Roman"/>
                <w:sz w:val="22"/>
              </w:rPr>
              <w:t xml:space="preserve"> IP“ funkcionalumas (grafinė nepriklausoma nuo operacinės sistemos sąsaja, virtuali </w:t>
            </w:r>
            <w:r w:rsidRPr="0064146E">
              <w:rPr>
                <w:rFonts w:ascii="Times New Roman" w:eastAsia="Calibri" w:hAnsi="Times New Roman" w:cs="Times New Roman"/>
                <w:sz w:val="22"/>
              </w:rPr>
              <w:t>grafinė konsolė, virtualių lokalių CD-ROM įrenginių valdymas).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HTML 5 arba lygiavertė vartotojo sąsaja tiek vartotojo aplinkai, tiek virtualiai konsolei.</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Turi palaikyti nuotolinį pilną serverio įtampos išjungimą.</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Turi palaikyti saugų visišką duomenų sunaik</w:t>
            </w:r>
            <w:r w:rsidRPr="0064146E">
              <w:rPr>
                <w:rFonts w:ascii="Times New Roman" w:eastAsia="Calibri" w:hAnsi="Times New Roman" w:cs="Times New Roman"/>
                <w:sz w:val="22"/>
              </w:rPr>
              <w:t xml:space="preserve">inimą nuotoliniu būdu visų tipų laikmenose (HDD, SSD, </w:t>
            </w:r>
            <w:proofErr w:type="spellStart"/>
            <w:r w:rsidRPr="0064146E">
              <w:rPr>
                <w:rFonts w:ascii="Times New Roman" w:eastAsia="Calibri" w:hAnsi="Times New Roman" w:cs="Times New Roman"/>
                <w:sz w:val="22"/>
              </w:rPr>
              <w:t>NVMe</w:t>
            </w:r>
            <w:proofErr w:type="spellEnd"/>
            <w:r w:rsidRPr="0064146E">
              <w:rPr>
                <w:rFonts w:ascii="Times New Roman" w:eastAsia="Calibri" w:hAnsi="Times New Roman" w:cs="Times New Roman"/>
                <w:sz w:val="22"/>
              </w:rPr>
              <w:t>). Jei saugus visiškas duomenų sunaikinimas nuotoliniu būdu nepalaikomas, gali būti pateiktas alternatyvus sprendimas programinėmis priemonėmis.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Turi palaikyti pilną sistemos nustatymų užrakinimą nu</w:t>
            </w:r>
            <w:r w:rsidRPr="0064146E">
              <w:rPr>
                <w:rFonts w:ascii="Times New Roman" w:eastAsia="Calibri" w:hAnsi="Times New Roman" w:cs="Times New Roman"/>
                <w:sz w:val="22"/>
              </w:rPr>
              <w:t>o neautorizuotų veiksmų.</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Programinė valdymo įranga, įgalinanti atlikti visų infrastruktūros  komponentų stebėjimą, įskaitant serverius, serverių </w:t>
            </w:r>
            <w:r w:rsidRPr="0064146E">
              <w:rPr>
                <w:rFonts w:ascii="Times New Roman" w:eastAsia="Calibri" w:hAnsi="Times New Roman" w:cs="Times New Roman"/>
                <w:sz w:val="22"/>
              </w:rPr>
              <w:lastRenderedPageBreak/>
              <w:t>talpyklas, saugyklas bei tinklo komutatorius.</w:t>
            </w:r>
          </w:p>
          <w:p w:rsidR="007D7714" w:rsidRPr="0064146E" w:rsidRDefault="0064146E">
            <w:pPr>
              <w:pStyle w:val="NoSpacing"/>
              <w:jc w:val="both"/>
              <w:rPr>
                <w:rFonts w:ascii="Times New Roman" w:hAnsi="Times New Roman" w:cs="Times New Roman"/>
                <w:sz w:val="22"/>
              </w:rPr>
            </w:pPr>
            <w:r w:rsidRPr="0064146E">
              <w:rPr>
                <w:rStyle w:val="DefaultParagraphFont2"/>
                <w:rFonts w:ascii="Times New Roman" w:eastAsia="Calibri" w:hAnsi="Times New Roman" w:cs="Times New Roman"/>
                <w:sz w:val="22"/>
              </w:rPr>
              <w:t xml:space="preserve">Turi integruotis į perkančiosios organizacijos turimas Microsoft </w:t>
            </w:r>
            <w:r w:rsidRPr="0064146E">
              <w:rPr>
                <w:rStyle w:val="DefaultParagraphFont2"/>
                <w:rFonts w:ascii="Times New Roman" w:eastAsia="Calibri" w:hAnsi="Times New Roman" w:cs="Times New Roman"/>
                <w:sz w:val="22"/>
              </w:rPr>
              <w:t xml:space="preserve">System </w:t>
            </w:r>
            <w:proofErr w:type="spellStart"/>
            <w:r w:rsidRPr="0064146E">
              <w:rPr>
                <w:rStyle w:val="DefaultParagraphFont2"/>
                <w:rFonts w:ascii="Times New Roman" w:eastAsia="Calibri" w:hAnsi="Times New Roman" w:cs="Times New Roman"/>
                <w:sz w:val="22"/>
              </w:rPr>
              <w:t>Center</w:t>
            </w:r>
            <w:proofErr w:type="spellEnd"/>
            <w:r w:rsidRPr="0064146E">
              <w:rPr>
                <w:rStyle w:val="DefaultParagraphFont2"/>
                <w:rFonts w:ascii="Times New Roman" w:eastAsia="Calibri" w:hAnsi="Times New Roman" w:cs="Times New Roman"/>
                <w:sz w:val="22"/>
              </w:rPr>
              <w:t xml:space="preserve">, </w:t>
            </w:r>
            <w:proofErr w:type="spellStart"/>
            <w:r w:rsidRPr="0064146E">
              <w:rPr>
                <w:rStyle w:val="DefaultParagraphFont2"/>
                <w:rFonts w:ascii="Times New Roman" w:eastAsia="Calibri" w:hAnsi="Times New Roman" w:cs="Times New Roman"/>
                <w:sz w:val="22"/>
              </w:rPr>
              <w:t>VMware</w:t>
            </w:r>
            <w:proofErr w:type="spellEnd"/>
            <w:r w:rsidRPr="0064146E">
              <w:rPr>
                <w:rStyle w:val="DefaultParagraphFont2"/>
                <w:rFonts w:ascii="Times New Roman" w:eastAsia="Calibri" w:hAnsi="Times New Roman" w:cs="Times New Roman"/>
                <w:sz w:val="22"/>
              </w:rPr>
              <w:t xml:space="preserve"> </w:t>
            </w:r>
            <w:proofErr w:type="spellStart"/>
            <w:r w:rsidRPr="0064146E">
              <w:rPr>
                <w:rStyle w:val="DefaultParagraphFont2"/>
                <w:rFonts w:ascii="Times New Roman" w:eastAsia="Calibri" w:hAnsi="Times New Roman" w:cs="Times New Roman"/>
                <w:sz w:val="22"/>
              </w:rPr>
              <w:t>vSphere</w:t>
            </w:r>
            <w:proofErr w:type="spellEnd"/>
            <w:r w:rsidRPr="0064146E">
              <w:rPr>
                <w:rStyle w:val="DefaultParagraphFont2"/>
                <w:rFonts w:ascii="Times New Roman" w:eastAsia="Calibri" w:hAnsi="Times New Roman" w:cs="Times New Roman"/>
                <w:sz w:val="22"/>
              </w:rPr>
              <w:t>. Turi palaikyti greitą serverių instaliavimą panaudojant šablonus.</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 xml:space="preserve">Dedikuotas valdymo kontroleris, nepriklausantis nuo OS, turintis dedikuotą valdymo 10/100/1000baseT </w:t>
            </w:r>
            <w:proofErr w:type="spellStart"/>
            <w:r w:rsidRPr="0064146E">
              <w:rPr>
                <w:rFonts w:ascii="Times New Roman" w:hAnsi="Times New Roman" w:cs="Times New Roman"/>
                <w:sz w:val="22"/>
              </w:rPr>
              <w:t>Ethernet</w:t>
            </w:r>
            <w:proofErr w:type="spellEnd"/>
            <w:r w:rsidRPr="0064146E">
              <w:rPr>
                <w:rFonts w:ascii="Times New Roman" w:hAnsi="Times New Roman" w:cs="Times New Roman"/>
                <w:sz w:val="22"/>
              </w:rPr>
              <w:t xml:space="preserve"> RJ-45 tinklo jungtį bei galimybę prisijungti per U</w:t>
            </w:r>
            <w:r w:rsidRPr="0064146E">
              <w:rPr>
                <w:rFonts w:ascii="Times New Roman" w:hAnsi="Times New Roman" w:cs="Times New Roman"/>
                <w:sz w:val="22"/>
              </w:rPr>
              <w:t xml:space="preserve">SB arba lygiavertę jungtį iš serverio priekio. </w:t>
            </w:r>
            <w:proofErr w:type="spellStart"/>
            <w:r w:rsidRPr="0064146E">
              <w:rPr>
                <w:rFonts w:ascii="Times New Roman" w:hAnsi="Times New Roman" w:cs="Times New Roman"/>
                <w:sz w:val="22"/>
              </w:rPr>
              <w:t>Ethernet</w:t>
            </w:r>
            <w:proofErr w:type="spellEnd"/>
            <w:r w:rsidRPr="0064146E">
              <w:rPr>
                <w:rFonts w:ascii="Times New Roman" w:hAnsi="Times New Roman" w:cs="Times New Roman"/>
                <w:sz w:val="22"/>
              </w:rPr>
              <w:t xml:space="preserve"> ryšys apsaugotas ne silpnesniu nei 128 bitų raktu (SSL). Valdymo kontroleris gauna ir registruoja pranešimus apie procesoriaus, atminties, diskų valdiklio, diskų ir kitų serverinės sistemos dalių darb</w:t>
            </w:r>
            <w:r w:rsidRPr="0064146E">
              <w:rPr>
                <w:rFonts w:ascii="Times New Roman" w:hAnsi="Times New Roman" w:cs="Times New Roman"/>
                <w:sz w:val="22"/>
              </w:rPr>
              <w:t>o parametrų nukrypimus nuo normos. Palaiko automatinio informavimo apie sistemos sutrikimus siuntimą elektroniniu paštu. Valdymo kontroleris stebi bei palaiko serverio komponentų  sisteminio kodo (</w:t>
            </w:r>
            <w:proofErr w:type="spellStart"/>
            <w:r w:rsidRPr="0064146E">
              <w:rPr>
                <w:rFonts w:ascii="Times New Roman" w:hAnsi="Times New Roman" w:cs="Times New Roman"/>
                <w:sz w:val="22"/>
              </w:rPr>
              <w:t>firmware</w:t>
            </w:r>
            <w:proofErr w:type="spellEnd"/>
            <w:r w:rsidRPr="0064146E">
              <w:rPr>
                <w:rFonts w:ascii="Times New Roman" w:hAnsi="Times New Roman" w:cs="Times New Roman"/>
                <w:sz w:val="22"/>
              </w:rPr>
              <w:t>)  atnaujinimus.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„KVM </w:t>
            </w:r>
            <w:proofErr w:type="spellStart"/>
            <w:r w:rsidRPr="0064146E">
              <w:rPr>
                <w:rFonts w:ascii="Times New Roman" w:hAnsi="Times New Roman" w:cs="Times New Roman"/>
                <w:sz w:val="22"/>
              </w:rPr>
              <w:t>over</w:t>
            </w:r>
            <w:proofErr w:type="spellEnd"/>
            <w:r w:rsidRPr="0064146E">
              <w:rPr>
                <w:rFonts w:ascii="Times New Roman" w:hAnsi="Times New Roman" w:cs="Times New Roman"/>
                <w:sz w:val="22"/>
              </w:rPr>
              <w:t xml:space="preserve"> IP“ funkcionalumas (graf</w:t>
            </w:r>
            <w:r w:rsidRPr="0064146E">
              <w:rPr>
                <w:rFonts w:ascii="Times New Roman" w:hAnsi="Times New Roman" w:cs="Times New Roman"/>
                <w:sz w:val="22"/>
              </w:rPr>
              <w:t>inė nepriklausoma nuo operacinės sistemos sąsaja, virtuali grafinė konsolė, virtualių lokalių CD-ROM įrenginių valdymas).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HTML 5 arba lygiavertė vartotojo sąsaja tiek vartotojo aplinkai, tiek virtualiai konsolei.</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Turi palaikyti nuotolinį pilną serverio įta</w:t>
            </w:r>
            <w:r w:rsidRPr="0064146E">
              <w:rPr>
                <w:rFonts w:ascii="Times New Roman" w:hAnsi="Times New Roman" w:cs="Times New Roman"/>
                <w:sz w:val="22"/>
              </w:rPr>
              <w:t>mpos išjungimą.</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Palaiko saugų visišką duomenų sunaikinimą nuotoliniu būdu visų tipų laikmenose (HDD, SSD, </w:t>
            </w:r>
            <w:proofErr w:type="spellStart"/>
            <w:r w:rsidRPr="0064146E">
              <w:rPr>
                <w:rFonts w:ascii="Times New Roman" w:hAnsi="Times New Roman" w:cs="Times New Roman"/>
                <w:sz w:val="22"/>
              </w:rPr>
              <w:t>NVMe</w:t>
            </w:r>
            <w:proofErr w:type="spellEnd"/>
            <w:r w:rsidRPr="0064146E">
              <w:rPr>
                <w:rFonts w:ascii="Times New Roman" w:hAnsi="Times New Roman" w:cs="Times New Roman"/>
                <w:sz w:val="22"/>
              </w:rPr>
              <w:t>).</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Palaikyti pilną sistemos nustatymų užrakinimą nuo neautorizuotų veiksmų. Programinė valdymo įranga, įgalinanti atlikti visų infrastruktūros  ko</w:t>
            </w:r>
            <w:r w:rsidRPr="0064146E">
              <w:rPr>
                <w:rFonts w:ascii="Times New Roman" w:hAnsi="Times New Roman" w:cs="Times New Roman"/>
                <w:sz w:val="22"/>
              </w:rPr>
              <w:t>mponentų stebėjimą, įskaitant serverius, serverių talpyklas, saugyklas bei tinklo komutatorius.</w:t>
            </w:r>
          </w:p>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Integruojasi į perkančiosios organizacijos turimas Microsoft System </w:t>
            </w:r>
            <w:proofErr w:type="spellStart"/>
            <w:r w:rsidRPr="0064146E">
              <w:rPr>
                <w:rFonts w:ascii="Times New Roman" w:hAnsi="Times New Roman" w:cs="Times New Roman"/>
                <w:sz w:val="22"/>
              </w:rPr>
              <w:t>Center</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VMware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vSphere</w:t>
            </w:r>
            <w:proofErr w:type="spellEnd"/>
            <w:r w:rsidRPr="0064146E">
              <w:rPr>
                <w:rFonts w:ascii="Times New Roman" w:hAnsi="Times New Roman" w:cs="Times New Roman"/>
                <w:sz w:val="22"/>
              </w:rPr>
              <w:t>. Palaiko greitą serverių instaliavimą panaudojant šablonus.</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19.</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Tarn</w:t>
            </w:r>
            <w:r w:rsidRPr="0064146E">
              <w:rPr>
                <w:rFonts w:ascii="Times New Roman" w:hAnsi="Times New Roman" w:cs="Times New Roman"/>
                <w:sz w:val="22"/>
              </w:rPr>
              <w:t>ybinės stoties būsenos indikacija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rStyle w:val="DefaultParagraphFont2"/>
                <w:sz w:val="22"/>
                <w:szCs w:val="22"/>
              </w:rPr>
              <w:t xml:space="preserve">LCD (arba lygiavertė) gedimų indikacijos ir lokalizacijos sistema korpuso išorėje (priekinėje serverio panelėje).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LCD gedimų indikacijos ir lokalizacijos sistema korpuso išorėje (priekinėje serverio panelėje).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20.</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Komplektacija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Turi būti pateikti visi r</w:t>
            </w:r>
            <w:r w:rsidRPr="0064146E">
              <w:rPr>
                <w:sz w:val="22"/>
                <w:szCs w:val="22"/>
              </w:rPr>
              <w:t>eikiami jungiamieji kabeliai, jungtys, tvirtinimo detalės bei priemonės, skirtos įrangos pajungimui ir montavimui į 19“ montažinę spintą. Turi būti pateikti 12 vnt. – 4-5 metrų ilgio  kabeliai, palaikantys perdavimo dažnius iki 600 MHz, sujungimui su turim</w:t>
            </w:r>
            <w:r w:rsidRPr="0064146E">
              <w:rPr>
                <w:sz w:val="22"/>
                <w:szCs w:val="22"/>
              </w:rPr>
              <w:t xml:space="preserve">a ME5024 saugykla,  RJ45 jungtimi arba  jungtimi suderinama su RJ45.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Pateikti visi reikiami jungiamieji kabeliai, jungtys, tvirtinimo detalės bei priemonės, skirtos įrangos pajungimui ir montavimui į 19“ montažinę spintą.12 vnt. – 5 metrų ilgio  kabeliai,</w:t>
            </w:r>
            <w:r w:rsidRPr="0064146E">
              <w:rPr>
                <w:rFonts w:ascii="Times New Roman" w:hAnsi="Times New Roman" w:cs="Times New Roman"/>
                <w:sz w:val="22"/>
              </w:rPr>
              <w:t xml:space="preserve"> palaikantys perdavimo dažnius iki 600 MHz, sujungimui su turima ME5024 saugykla,  RJ45.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21.</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Suderinamumas</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spacing w:after="0"/>
              <w:jc w:val="both"/>
              <w:textAlignment w:val="auto"/>
              <w:rPr>
                <w:sz w:val="22"/>
                <w:szCs w:val="22"/>
              </w:rPr>
            </w:pPr>
            <w:r w:rsidRPr="0064146E">
              <w:rPr>
                <w:sz w:val="22"/>
                <w:szCs w:val="22"/>
              </w:rPr>
              <w:t xml:space="preserve">Siūlomas tarnybinės stoties modelis privalo būti sertifikuotas darbui su perkančiosios organizacijos turimomis Microsoft Windows Server su </w:t>
            </w:r>
            <w:proofErr w:type="spellStart"/>
            <w:r w:rsidRPr="0064146E">
              <w:rPr>
                <w:sz w:val="22"/>
                <w:szCs w:val="22"/>
              </w:rPr>
              <w:t>Hyper</w:t>
            </w:r>
            <w:proofErr w:type="spellEnd"/>
            <w:r w:rsidRPr="0064146E">
              <w:rPr>
                <w:sz w:val="22"/>
                <w:szCs w:val="22"/>
              </w:rPr>
              <w:t>-V,</w:t>
            </w:r>
            <w:r w:rsidRPr="0064146E">
              <w:rPr>
                <w:sz w:val="22"/>
                <w:szCs w:val="22"/>
              </w:rPr>
              <w:t xml:space="preserve"> </w:t>
            </w:r>
            <w:proofErr w:type="spellStart"/>
            <w:r w:rsidRPr="0064146E">
              <w:rPr>
                <w:sz w:val="22"/>
                <w:szCs w:val="22"/>
              </w:rPr>
              <w:t>Red</w:t>
            </w:r>
            <w:proofErr w:type="spellEnd"/>
            <w:r w:rsidRPr="0064146E">
              <w:rPr>
                <w:sz w:val="22"/>
                <w:szCs w:val="22"/>
              </w:rPr>
              <w:t xml:space="preserve"> </w:t>
            </w:r>
            <w:proofErr w:type="spellStart"/>
            <w:r w:rsidRPr="0064146E">
              <w:rPr>
                <w:sz w:val="22"/>
                <w:szCs w:val="22"/>
              </w:rPr>
              <w:t>Hat</w:t>
            </w:r>
            <w:proofErr w:type="spellEnd"/>
            <w:r w:rsidRPr="0064146E">
              <w:rPr>
                <w:sz w:val="22"/>
                <w:szCs w:val="22"/>
              </w:rPr>
              <w:t xml:space="preserve"> </w:t>
            </w:r>
            <w:proofErr w:type="spellStart"/>
            <w:r w:rsidRPr="0064146E">
              <w:rPr>
                <w:sz w:val="22"/>
                <w:szCs w:val="22"/>
              </w:rPr>
              <w:t>Enterprise</w:t>
            </w:r>
            <w:proofErr w:type="spellEnd"/>
            <w:r w:rsidRPr="0064146E">
              <w:rPr>
                <w:sz w:val="22"/>
                <w:szCs w:val="22"/>
              </w:rPr>
              <w:t xml:space="preserve"> Linux, SUSE LINUX </w:t>
            </w:r>
            <w:proofErr w:type="spellStart"/>
            <w:r w:rsidRPr="0064146E">
              <w:rPr>
                <w:sz w:val="22"/>
                <w:szCs w:val="22"/>
              </w:rPr>
              <w:t>Enterprise</w:t>
            </w:r>
            <w:proofErr w:type="spellEnd"/>
            <w:r w:rsidRPr="0064146E">
              <w:rPr>
                <w:sz w:val="22"/>
                <w:szCs w:val="22"/>
              </w:rPr>
              <w:t xml:space="preserve"> Server, </w:t>
            </w:r>
            <w:proofErr w:type="spellStart"/>
            <w:r w:rsidRPr="0064146E">
              <w:rPr>
                <w:sz w:val="22"/>
                <w:szCs w:val="22"/>
              </w:rPr>
              <w:t>Ubuntu</w:t>
            </w:r>
            <w:proofErr w:type="spellEnd"/>
            <w:r w:rsidRPr="0064146E">
              <w:rPr>
                <w:sz w:val="22"/>
                <w:szCs w:val="22"/>
              </w:rPr>
              <w:t xml:space="preserve"> LTS, </w:t>
            </w:r>
            <w:proofErr w:type="spellStart"/>
            <w:r w:rsidRPr="0064146E">
              <w:rPr>
                <w:sz w:val="22"/>
                <w:szCs w:val="22"/>
              </w:rPr>
              <w:t>VMware</w:t>
            </w:r>
            <w:proofErr w:type="spellEnd"/>
            <w:r w:rsidRPr="0064146E">
              <w:rPr>
                <w:sz w:val="22"/>
                <w:szCs w:val="22"/>
              </w:rPr>
              <w:t xml:space="preserve"> </w:t>
            </w:r>
            <w:proofErr w:type="spellStart"/>
            <w:r w:rsidRPr="0064146E">
              <w:rPr>
                <w:sz w:val="22"/>
                <w:szCs w:val="22"/>
              </w:rPr>
              <w:t>ESXi</w:t>
            </w:r>
            <w:proofErr w:type="spellEnd"/>
            <w:r w:rsidRPr="0064146E">
              <w:rPr>
                <w:sz w:val="22"/>
                <w:szCs w:val="22"/>
              </w:rPr>
              <w:t xml:space="preserve">, </w:t>
            </w:r>
            <w:proofErr w:type="spellStart"/>
            <w:r w:rsidRPr="0064146E">
              <w:rPr>
                <w:sz w:val="22"/>
                <w:szCs w:val="22"/>
              </w:rPr>
              <w:t>Citrix</w:t>
            </w:r>
            <w:proofErr w:type="spellEnd"/>
            <w:r w:rsidRPr="0064146E">
              <w:rPr>
                <w:sz w:val="22"/>
                <w:szCs w:val="22"/>
              </w:rPr>
              <w:t xml:space="preserve"> </w:t>
            </w:r>
            <w:proofErr w:type="spellStart"/>
            <w:r w:rsidRPr="0064146E">
              <w:rPr>
                <w:sz w:val="22"/>
                <w:szCs w:val="22"/>
              </w:rPr>
              <w:t>XenServer</w:t>
            </w:r>
            <w:proofErr w:type="spellEnd"/>
            <w:r w:rsidRPr="0064146E">
              <w:rPr>
                <w:sz w:val="22"/>
                <w:szCs w:val="22"/>
              </w:rPr>
              <w:t xml:space="preserve"> arba lygiavertėmis operacinėmis sistemomis; Informacija apie </w:t>
            </w:r>
            <w:proofErr w:type="spellStart"/>
            <w:r w:rsidRPr="0064146E">
              <w:rPr>
                <w:sz w:val="22"/>
                <w:szCs w:val="22"/>
              </w:rPr>
              <w:t>sertifikaciją</w:t>
            </w:r>
            <w:proofErr w:type="spellEnd"/>
            <w:r w:rsidRPr="0064146E">
              <w:rPr>
                <w:sz w:val="22"/>
                <w:szCs w:val="22"/>
              </w:rPr>
              <w:t xml:space="preserve"> turi būti pateikta oficialiame gamintojo tinklapyje (pateikti nuorodą).</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Siūlomas t</w:t>
            </w:r>
            <w:r w:rsidRPr="0064146E">
              <w:rPr>
                <w:rFonts w:ascii="Times New Roman" w:hAnsi="Times New Roman" w:cs="Times New Roman"/>
                <w:sz w:val="22"/>
              </w:rPr>
              <w:t xml:space="preserve">arnybinės stoties modelis sertifikuotas darbui su perkančiosios organizacijos turimomis Microsoft Windows Server su </w:t>
            </w:r>
            <w:proofErr w:type="spellStart"/>
            <w:r w:rsidRPr="0064146E">
              <w:rPr>
                <w:rFonts w:ascii="Times New Roman" w:hAnsi="Times New Roman" w:cs="Times New Roman"/>
                <w:sz w:val="22"/>
              </w:rPr>
              <w:t>Hyper</w:t>
            </w:r>
            <w:proofErr w:type="spellEnd"/>
            <w:r w:rsidRPr="0064146E">
              <w:rPr>
                <w:rFonts w:ascii="Times New Roman" w:hAnsi="Times New Roman" w:cs="Times New Roman"/>
                <w:sz w:val="22"/>
              </w:rPr>
              <w:t xml:space="preserve">-V, </w:t>
            </w:r>
            <w:proofErr w:type="spellStart"/>
            <w:r w:rsidRPr="0064146E">
              <w:rPr>
                <w:rFonts w:ascii="Times New Roman" w:hAnsi="Times New Roman" w:cs="Times New Roman"/>
                <w:sz w:val="22"/>
              </w:rPr>
              <w:t>Red</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Hat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Enterprise</w:t>
            </w:r>
            <w:proofErr w:type="spellEnd"/>
            <w:r w:rsidRPr="0064146E">
              <w:rPr>
                <w:rFonts w:ascii="Times New Roman" w:hAnsi="Times New Roman" w:cs="Times New Roman"/>
                <w:sz w:val="22"/>
              </w:rPr>
              <w:t xml:space="preserve"> Linux, SUSE LINUX </w:t>
            </w:r>
            <w:proofErr w:type="spellStart"/>
            <w:r w:rsidRPr="0064146E">
              <w:rPr>
                <w:rFonts w:ascii="Times New Roman" w:hAnsi="Times New Roman" w:cs="Times New Roman"/>
                <w:sz w:val="22"/>
              </w:rPr>
              <w:t>Enterprise</w:t>
            </w:r>
            <w:proofErr w:type="spellEnd"/>
            <w:r w:rsidRPr="0064146E">
              <w:rPr>
                <w:rFonts w:ascii="Times New Roman" w:hAnsi="Times New Roman" w:cs="Times New Roman"/>
                <w:sz w:val="22"/>
              </w:rPr>
              <w:t xml:space="preserve"> Server, </w:t>
            </w:r>
            <w:proofErr w:type="spellStart"/>
            <w:r w:rsidRPr="0064146E">
              <w:rPr>
                <w:rFonts w:ascii="Times New Roman" w:hAnsi="Times New Roman" w:cs="Times New Roman"/>
                <w:sz w:val="22"/>
              </w:rPr>
              <w:t>Ubuntu</w:t>
            </w:r>
            <w:proofErr w:type="spellEnd"/>
            <w:r w:rsidRPr="0064146E">
              <w:rPr>
                <w:rFonts w:ascii="Times New Roman" w:hAnsi="Times New Roman" w:cs="Times New Roman"/>
                <w:sz w:val="22"/>
              </w:rPr>
              <w:t xml:space="preserve"> LTS, </w:t>
            </w:r>
            <w:proofErr w:type="spellStart"/>
            <w:r w:rsidRPr="0064146E">
              <w:rPr>
                <w:rFonts w:ascii="Times New Roman" w:hAnsi="Times New Roman" w:cs="Times New Roman"/>
                <w:sz w:val="22"/>
              </w:rPr>
              <w:t>VMware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ESXi</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Citrix</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XenServer</w:t>
            </w:r>
            <w:proofErr w:type="spellEnd"/>
            <w:r w:rsidRPr="0064146E">
              <w:rPr>
                <w:rFonts w:ascii="Times New Roman" w:hAnsi="Times New Roman" w:cs="Times New Roman"/>
                <w:sz w:val="22"/>
              </w:rPr>
              <w:t xml:space="preserve"> arba lygiavertėmis operacinėmis s</w:t>
            </w:r>
            <w:r w:rsidRPr="0064146E">
              <w:rPr>
                <w:rFonts w:ascii="Times New Roman" w:hAnsi="Times New Roman" w:cs="Times New Roman"/>
                <w:sz w:val="22"/>
              </w:rPr>
              <w:t xml:space="preserve">istemomis; Informacija apie </w:t>
            </w:r>
            <w:proofErr w:type="spellStart"/>
            <w:r w:rsidRPr="0064146E">
              <w:rPr>
                <w:rFonts w:ascii="Times New Roman" w:hAnsi="Times New Roman" w:cs="Times New Roman"/>
                <w:sz w:val="22"/>
              </w:rPr>
              <w:t>sertifikaciją</w:t>
            </w:r>
            <w:proofErr w:type="spellEnd"/>
            <w:r w:rsidRPr="0064146E">
              <w:rPr>
                <w:rFonts w:ascii="Times New Roman" w:hAnsi="Times New Roman" w:cs="Times New Roman"/>
                <w:sz w:val="22"/>
              </w:rPr>
              <w:t xml:space="preserve"> turi būti pateikta oficialiame gamintojo tinklapyje (pateikti nuorodą).</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22.</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Programinė įranga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BodyText"/>
              <w:suppressAutoHyphens w:val="0"/>
              <w:jc w:val="both"/>
              <w:textAlignment w:val="auto"/>
              <w:rPr>
                <w:sz w:val="22"/>
                <w:szCs w:val="22"/>
              </w:rPr>
            </w:pPr>
            <w:r w:rsidRPr="0064146E">
              <w:rPr>
                <w:sz w:val="22"/>
                <w:szCs w:val="22"/>
              </w:rPr>
              <w:t xml:space="preserve">Tarnybinė stotis turi būti įdiegta </w:t>
            </w:r>
            <w:proofErr w:type="spellStart"/>
            <w:r w:rsidRPr="0064146E">
              <w:rPr>
                <w:sz w:val="22"/>
                <w:szCs w:val="22"/>
              </w:rPr>
              <w:t>VMware</w:t>
            </w:r>
            <w:proofErr w:type="spellEnd"/>
            <w:r w:rsidRPr="0064146E">
              <w:rPr>
                <w:sz w:val="22"/>
                <w:szCs w:val="22"/>
              </w:rPr>
              <w:t xml:space="preserve"> </w:t>
            </w:r>
            <w:proofErr w:type="spellStart"/>
            <w:r w:rsidRPr="0064146E">
              <w:rPr>
                <w:sz w:val="22"/>
                <w:szCs w:val="22"/>
              </w:rPr>
              <w:t>ESXi</w:t>
            </w:r>
            <w:proofErr w:type="spellEnd"/>
            <w:r w:rsidRPr="0064146E">
              <w:rPr>
                <w:sz w:val="22"/>
                <w:szCs w:val="22"/>
              </w:rPr>
              <w:t xml:space="preserve"> 8.0 </w:t>
            </w:r>
            <w:proofErr w:type="spellStart"/>
            <w:r w:rsidRPr="0064146E">
              <w:rPr>
                <w:sz w:val="22"/>
                <w:szCs w:val="22"/>
              </w:rPr>
              <w:t>Embedded</w:t>
            </w:r>
            <w:proofErr w:type="spellEnd"/>
            <w:r w:rsidRPr="0064146E">
              <w:rPr>
                <w:sz w:val="22"/>
                <w:szCs w:val="22"/>
              </w:rPr>
              <w:t xml:space="preserve"> </w:t>
            </w:r>
            <w:proofErr w:type="spellStart"/>
            <w:r w:rsidRPr="0064146E">
              <w:rPr>
                <w:sz w:val="22"/>
                <w:szCs w:val="22"/>
              </w:rPr>
              <w:t>Image</w:t>
            </w:r>
            <w:proofErr w:type="spellEnd"/>
            <w:r w:rsidRPr="0064146E">
              <w:rPr>
                <w:sz w:val="22"/>
                <w:szCs w:val="22"/>
              </w:rPr>
              <w:t xml:space="preserve"> (</w:t>
            </w:r>
            <w:proofErr w:type="spellStart"/>
            <w:r w:rsidRPr="0064146E">
              <w:rPr>
                <w:sz w:val="22"/>
                <w:szCs w:val="22"/>
              </w:rPr>
              <w:t>License</w:t>
            </w:r>
            <w:proofErr w:type="spellEnd"/>
            <w:r w:rsidRPr="0064146E">
              <w:rPr>
                <w:sz w:val="22"/>
                <w:szCs w:val="22"/>
              </w:rPr>
              <w:t xml:space="preserve"> </w:t>
            </w:r>
            <w:proofErr w:type="spellStart"/>
            <w:r w:rsidRPr="0064146E">
              <w:rPr>
                <w:sz w:val="22"/>
                <w:szCs w:val="22"/>
              </w:rPr>
              <w:t>Not</w:t>
            </w:r>
            <w:proofErr w:type="spellEnd"/>
            <w:r w:rsidRPr="0064146E">
              <w:rPr>
                <w:sz w:val="22"/>
                <w:szCs w:val="22"/>
              </w:rPr>
              <w:t xml:space="preserve"> </w:t>
            </w:r>
            <w:proofErr w:type="spellStart"/>
            <w:r w:rsidRPr="0064146E">
              <w:rPr>
                <w:sz w:val="22"/>
                <w:szCs w:val="22"/>
              </w:rPr>
              <w:t>Included</w:t>
            </w:r>
            <w:proofErr w:type="spellEnd"/>
            <w:r w:rsidRPr="0064146E">
              <w:rPr>
                <w:sz w:val="22"/>
                <w:szCs w:val="22"/>
              </w:rPr>
              <w:t xml:space="preserve">)  arba </w:t>
            </w:r>
            <w:proofErr w:type="spellStart"/>
            <w:r w:rsidRPr="0064146E">
              <w:rPr>
                <w:sz w:val="22"/>
                <w:szCs w:val="22"/>
              </w:rPr>
              <w:t>lygavertė</w:t>
            </w:r>
            <w:proofErr w:type="spellEnd"/>
            <w:r w:rsidRPr="0064146E">
              <w:rPr>
                <w:sz w:val="22"/>
                <w:szCs w:val="22"/>
              </w:rPr>
              <w:t xml:space="preserve"> programinė įra</w:t>
            </w:r>
            <w:r w:rsidRPr="0064146E">
              <w:rPr>
                <w:sz w:val="22"/>
                <w:szCs w:val="22"/>
              </w:rPr>
              <w:t xml:space="preserve">nga. </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 xml:space="preserve">Tarnybinėje stotyje įdiegta </w:t>
            </w:r>
            <w:proofErr w:type="spellStart"/>
            <w:r w:rsidRPr="0064146E">
              <w:rPr>
                <w:rFonts w:ascii="Times New Roman" w:hAnsi="Times New Roman" w:cs="Times New Roman"/>
                <w:sz w:val="22"/>
              </w:rPr>
              <w:t>VMware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ESXi</w:t>
            </w:r>
            <w:proofErr w:type="spellEnd"/>
            <w:r w:rsidRPr="0064146E">
              <w:rPr>
                <w:rFonts w:ascii="Times New Roman" w:hAnsi="Times New Roman" w:cs="Times New Roman"/>
                <w:sz w:val="22"/>
              </w:rPr>
              <w:t xml:space="preserve"> 8.0 </w:t>
            </w:r>
            <w:proofErr w:type="spellStart"/>
            <w:r w:rsidRPr="0064146E">
              <w:rPr>
                <w:rFonts w:ascii="Times New Roman" w:hAnsi="Times New Roman" w:cs="Times New Roman"/>
                <w:sz w:val="22"/>
              </w:rPr>
              <w:t>Embedded</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Image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License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Not</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Included</w:t>
            </w:r>
            <w:proofErr w:type="spellEnd"/>
            <w:r w:rsidRPr="0064146E">
              <w:rPr>
                <w:rFonts w:ascii="Times New Roman" w:hAnsi="Times New Roman" w:cs="Times New Roman"/>
                <w:sz w:val="22"/>
              </w:rPr>
              <w:t xml:space="preserve">). </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23.</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Aplinkos apsaugos kriterijai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Web"/>
              <w:spacing w:before="0" w:after="0"/>
              <w:jc w:val="both"/>
              <w:textAlignment w:val="auto"/>
              <w:rPr>
                <w:rFonts w:ascii="Times New Roman" w:hAnsi="Times New Roman" w:cs="Times New Roman"/>
                <w:color w:val="auto"/>
                <w:sz w:val="22"/>
                <w:szCs w:val="22"/>
                <w:lang w:val="lt-LT"/>
              </w:rPr>
            </w:pPr>
            <w:r w:rsidRPr="0064146E">
              <w:rPr>
                <w:rFonts w:ascii="Times New Roman" w:hAnsi="Times New Roman" w:cs="Times New Roman"/>
                <w:color w:val="auto"/>
                <w:sz w:val="22"/>
                <w:szCs w:val="22"/>
                <w:lang w:val="lt-LT"/>
              </w:rPr>
              <w:t xml:space="preserve">Gamintojas įsidiegęs ISO 14001 arba lygiavertę aplinkos apsaugos vadybos sistemą (būtina pateikti tai patvirtinančio </w:t>
            </w:r>
            <w:r w:rsidRPr="0064146E">
              <w:rPr>
                <w:rFonts w:ascii="Times New Roman" w:hAnsi="Times New Roman" w:cs="Times New Roman"/>
                <w:color w:val="auto"/>
                <w:sz w:val="22"/>
                <w:szCs w:val="22"/>
                <w:lang w:val="lt-LT"/>
              </w:rPr>
              <w:t>dokumento kopiją)</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Gamintojas įsidiegęs ISO 14001.</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24.</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Papildomi reikalavimai</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 xml:space="preserve">Visa siūloma įranga turi būti nauja, negalima siūlyti naudotos arba naudotos ir atnaujintos (angl. </w:t>
            </w:r>
            <w:proofErr w:type="spellStart"/>
            <w:r w:rsidRPr="0064146E">
              <w:rPr>
                <w:rFonts w:ascii="Times New Roman" w:eastAsia="Calibri" w:hAnsi="Times New Roman" w:cs="Times New Roman"/>
                <w:sz w:val="22"/>
              </w:rPr>
              <w:t>remarketing</w:t>
            </w:r>
            <w:proofErr w:type="spellEnd"/>
            <w:r w:rsidRPr="0064146E">
              <w:rPr>
                <w:rFonts w:ascii="Times New Roman" w:eastAsia="Calibri" w:hAnsi="Times New Roman" w:cs="Times New Roman"/>
                <w:sz w:val="22"/>
              </w:rPr>
              <w:t xml:space="preserve"> ar </w:t>
            </w:r>
            <w:proofErr w:type="spellStart"/>
            <w:r w:rsidRPr="0064146E">
              <w:rPr>
                <w:rFonts w:ascii="Times New Roman" w:eastAsia="Calibri" w:hAnsi="Times New Roman" w:cs="Times New Roman"/>
                <w:sz w:val="22"/>
              </w:rPr>
              <w:t>refurbished</w:t>
            </w:r>
            <w:proofErr w:type="spellEnd"/>
            <w:r w:rsidRPr="0064146E">
              <w:rPr>
                <w:rFonts w:ascii="Times New Roman" w:eastAsia="Calibri" w:hAnsi="Times New Roman" w:cs="Times New Roman"/>
                <w:sz w:val="22"/>
              </w:rPr>
              <w:t>) įrangos.</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t>Pateikti nuorodą į gamintojo interneto sve</w:t>
            </w:r>
            <w:r w:rsidRPr="0064146E">
              <w:rPr>
                <w:rFonts w:ascii="Times New Roman" w:eastAsia="Calibri" w:hAnsi="Times New Roman" w:cs="Times New Roman"/>
                <w:sz w:val="22"/>
              </w:rPr>
              <w:t xml:space="preserve">tainę, techninę dokumentaciją, kurioje pateikiama informacija apie siūlomos prekės pagrindines charakteristikas ir </w:t>
            </w:r>
            <w:r w:rsidRPr="0064146E">
              <w:rPr>
                <w:rFonts w:ascii="Times New Roman" w:eastAsia="Calibri" w:hAnsi="Times New Roman" w:cs="Times New Roman"/>
                <w:sz w:val="22"/>
              </w:rPr>
              <w:lastRenderedPageBreak/>
              <w:t>atitikimą techninės specifikacijos reikalavimams.</w:t>
            </w:r>
          </w:p>
          <w:p w:rsidR="007D7714" w:rsidRPr="0064146E" w:rsidRDefault="0064146E">
            <w:pPr>
              <w:pStyle w:val="NoSpacing"/>
              <w:jc w:val="both"/>
              <w:rPr>
                <w:rFonts w:ascii="Times New Roman" w:hAnsi="Times New Roman" w:cs="Times New Roman"/>
                <w:sz w:val="22"/>
              </w:rPr>
            </w:pPr>
            <w:r w:rsidRPr="0064146E">
              <w:rPr>
                <w:rStyle w:val="DefaultParagraphFont2"/>
                <w:rFonts w:ascii="Times New Roman" w:eastAsia="Calibri" w:hAnsi="Times New Roman" w:cs="Times New Roman"/>
                <w:sz w:val="22"/>
              </w:rPr>
              <w:t>Visos siūlomos įrangos dalys (diskai, procesoriai, atmintis ir kiti įrenginiai) privalo būt</w:t>
            </w:r>
            <w:r w:rsidRPr="0064146E">
              <w:rPr>
                <w:rStyle w:val="DefaultParagraphFont2"/>
                <w:rFonts w:ascii="Times New Roman" w:eastAsia="Calibri" w:hAnsi="Times New Roman" w:cs="Times New Roman"/>
                <w:sz w:val="22"/>
              </w:rPr>
              <w:t xml:space="preserve">i komplektuojamos serverio gamintojo bei </w:t>
            </w:r>
            <w:proofErr w:type="spellStart"/>
            <w:r w:rsidRPr="0064146E">
              <w:rPr>
                <w:rStyle w:val="DefaultParagraphFont2"/>
                <w:rFonts w:ascii="Times New Roman" w:eastAsia="Calibri" w:hAnsi="Times New Roman" w:cs="Times New Roman"/>
                <w:sz w:val="22"/>
              </w:rPr>
              <w:t>markiruotos</w:t>
            </w:r>
            <w:proofErr w:type="spellEnd"/>
            <w:r w:rsidRPr="0064146E">
              <w:rPr>
                <w:rStyle w:val="DefaultParagraphFont2"/>
                <w:rFonts w:ascii="Times New Roman" w:eastAsia="Calibri" w:hAnsi="Times New Roman" w:cs="Times New Roman"/>
                <w:sz w:val="22"/>
              </w:rPr>
              <w:t xml:space="preserve"> jo kodais.</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rPr>
              <w:lastRenderedPageBreak/>
              <w:t>Visa siūloma įranga nauja,.</w:t>
            </w:r>
          </w:p>
          <w:p w:rsidR="007D7714" w:rsidRPr="0064146E" w:rsidRDefault="0064146E">
            <w:pPr>
              <w:pStyle w:val="NoSpacing"/>
              <w:jc w:val="both"/>
              <w:rPr>
                <w:rFonts w:ascii="Times New Roman" w:eastAsia="Calibri" w:hAnsi="Times New Roman" w:cs="Times New Roman"/>
                <w:sz w:val="22"/>
              </w:rPr>
            </w:pPr>
            <w:r w:rsidRPr="0064146E">
              <w:rPr>
                <w:rFonts w:ascii="Times New Roman" w:eastAsia="Calibri" w:hAnsi="Times New Roman" w:cs="Times New Roman"/>
                <w:sz w:val="22"/>
                <w:lang w:val="en-US"/>
              </w:rPr>
              <w:t>N</w:t>
            </w:r>
            <w:proofErr w:type="spellStart"/>
            <w:r w:rsidRPr="0064146E">
              <w:rPr>
                <w:rFonts w:ascii="Times New Roman" w:eastAsia="Calibri" w:hAnsi="Times New Roman" w:cs="Times New Roman"/>
                <w:sz w:val="22"/>
              </w:rPr>
              <w:t>uorodą</w:t>
            </w:r>
            <w:proofErr w:type="spellEnd"/>
            <w:r w:rsidRPr="0064146E">
              <w:rPr>
                <w:rFonts w:ascii="Times New Roman" w:eastAsia="Calibri" w:hAnsi="Times New Roman" w:cs="Times New Roman"/>
                <w:sz w:val="22"/>
              </w:rPr>
              <w:t xml:space="preserve"> į gamintojo interneto svetainę - https://i.dell.com/sites/csdocuments/Product_Docs/en/poweredge-R750-spec-sheet.pdf</w:t>
            </w:r>
          </w:p>
          <w:p w:rsidR="007D7714" w:rsidRPr="0064146E" w:rsidRDefault="0064146E">
            <w:pPr>
              <w:pStyle w:val="NoSpacing"/>
              <w:jc w:val="both"/>
              <w:rPr>
                <w:rFonts w:ascii="Times New Roman" w:hAnsi="Times New Roman" w:cs="Times New Roman"/>
                <w:sz w:val="22"/>
              </w:rPr>
            </w:pPr>
            <w:r w:rsidRPr="0064146E">
              <w:rPr>
                <w:rStyle w:val="DefaultParagraphFont2"/>
                <w:rFonts w:ascii="Times New Roman" w:eastAsia="Calibri" w:hAnsi="Times New Roman" w:cs="Times New Roman"/>
                <w:sz w:val="22"/>
              </w:rPr>
              <w:t>Visos siūlomos įrangos dalys (diskai, pr</w:t>
            </w:r>
            <w:r w:rsidRPr="0064146E">
              <w:rPr>
                <w:rStyle w:val="DefaultParagraphFont2"/>
                <w:rFonts w:ascii="Times New Roman" w:eastAsia="Calibri" w:hAnsi="Times New Roman" w:cs="Times New Roman"/>
                <w:sz w:val="22"/>
              </w:rPr>
              <w:t xml:space="preserve">ocesoriai, atmintis ir kiti įrenginiai) </w:t>
            </w:r>
            <w:r w:rsidRPr="0064146E">
              <w:rPr>
                <w:rStyle w:val="DefaultParagraphFont2"/>
                <w:rFonts w:ascii="Times New Roman" w:eastAsia="Calibri" w:hAnsi="Times New Roman" w:cs="Times New Roman"/>
                <w:sz w:val="22"/>
              </w:rPr>
              <w:lastRenderedPageBreak/>
              <w:t xml:space="preserve">komplektuojamos serverio gamintojo bei </w:t>
            </w:r>
            <w:proofErr w:type="spellStart"/>
            <w:r w:rsidRPr="0064146E">
              <w:rPr>
                <w:rStyle w:val="DefaultParagraphFont2"/>
                <w:rFonts w:ascii="Times New Roman" w:eastAsia="Calibri" w:hAnsi="Times New Roman" w:cs="Times New Roman"/>
                <w:sz w:val="22"/>
              </w:rPr>
              <w:t>markiruotos</w:t>
            </w:r>
            <w:proofErr w:type="spellEnd"/>
            <w:r w:rsidRPr="0064146E">
              <w:rPr>
                <w:rStyle w:val="DefaultParagraphFont2"/>
                <w:rFonts w:ascii="Times New Roman" w:eastAsia="Calibri" w:hAnsi="Times New Roman" w:cs="Times New Roman"/>
                <w:sz w:val="22"/>
              </w:rPr>
              <w:t xml:space="preserve"> jo kodais.</w:t>
            </w:r>
          </w:p>
        </w:tc>
      </w:tr>
      <w:tr w:rsidR="007D7714" w:rsidRPr="0064146E">
        <w:tc>
          <w:tcPr>
            <w:tcW w:w="62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lastRenderedPageBreak/>
              <w:t>25.</w:t>
            </w:r>
          </w:p>
        </w:tc>
        <w:tc>
          <w:tcPr>
            <w:tcW w:w="2165"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rPr>
                <w:rFonts w:ascii="Times New Roman" w:hAnsi="Times New Roman" w:cs="Times New Roman"/>
                <w:sz w:val="22"/>
              </w:rPr>
            </w:pPr>
            <w:r w:rsidRPr="0064146E">
              <w:rPr>
                <w:rFonts w:ascii="Times New Roman" w:hAnsi="Times New Roman" w:cs="Times New Roman"/>
                <w:sz w:val="22"/>
              </w:rPr>
              <w:t>Garantija</w:t>
            </w:r>
          </w:p>
        </w:tc>
        <w:tc>
          <w:tcPr>
            <w:tcW w:w="3960" w:type="dxa"/>
            <w:tcBorders>
              <w:top w:val="single" w:sz="4" w:space="0" w:color="000000"/>
              <w:left w:val="single" w:sz="4" w:space="0" w:color="000000"/>
              <w:bottom w:val="single" w:sz="4" w:space="0" w:color="000000"/>
              <w:right w:val="single" w:sz="4" w:space="0" w:color="000000"/>
            </w:tcBorders>
          </w:tcPr>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Ne mažesnė kaip 36 mėnesių trukmės garantija. Garantinis aptarnavimas suteikiamas ir atliekamas paties įrangos gamintojo arba jo autorizuoto aptarnavimo atstovo. Gamintojo garantuojamas nemokamas dalių tiekimas ir nemokami remonto darbai procesorių, atmint</w:t>
            </w:r>
            <w:r w:rsidRPr="0064146E">
              <w:rPr>
                <w:rFonts w:ascii="Times New Roman" w:hAnsi="Times New Roman" w:cs="Times New Roman"/>
                <w:sz w:val="22"/>
              </w:rPr>
              <w:t>ies, diskų, maitinimo šaltinių, aušinimo modulių pakeitimas, jei įvyko išankstinis įspėjimas apie galimą jų gedimą („</w:t>
            </w:r>
            <w:proofErr w:type="spellStart"/>
            <w:r w:rsidRPr="0064146E">
              <w:rPr>
                <w:rFonts w:ascii="Times New Roman" w:hAnsi="Times New Roman" w:cs="Times New Roman"/>
                <w:sz w:val="22"/>
              </w:rPr>
              <w:t>prefailure</w:t>
            </w:r>
            <w:proofErr w:type="spellEnd"/>
            <w:r w:rsidRPr="0064146E">
              <w:rPr>
                <w:rFonts w:ascii="Times New Roman" w:hAnsi="Times New Roman" w:cs="Times New Roman"/>
                <w:sz w:val="22"/>
              </w:rPr>
              <w:t xml:space="preserve"> </w:t>
            </w:r>
            <w:proofErr w:type="spellStart"/>
            <w:r w:rsidRPr="0064146E">
              <w:rPr>
                <w:rFonts w:ascii="Times New Roman" w:hAnsi="Times New Roman" w:cs="Times New Roman"/>
                <w:sz w:val="22"/>
              </w:rPr>
              <w:t>warranty</w:t>
            </w:r>
            <w:proofErr w:type="spellEnd"/>
            <w:r w:rsidRPr="0064146E">
              <w:rPr>
                <w:rFonts w:ascii="Times New Roman" w:hAnsi="Times New Roman" w:cs="Times New Roman"/>
                <w:sz w:val="22"/>
              </w:rPr>
              <w:t xml:space="preserve">“). </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Gamintojo serviso linija turi būti pasiekiama nuolatos t. y. 24/7, techniko atvykimas į vietą ne vėliau kaip kitą d</w:t>
            </w:r>
            <w:r w:rsidRPr="0064146E">
              <w:rPr>
                <w:rFonts w:ascii="Times New Roman" w:hAnsi="Times New Roman" w:cs="Times New Roman"/>
                <w:sz w:val="22"/>
              </w:rPr>
              <w:t>arbo dieną nuo pranešimo apie gedimą.</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Visi aukščiau  išvardinti reikalavimai privalo būti garantuojami tarnybinės stoties gamintojo. Būtina pateikti nuorodą į gamintojo internetinę svetainę, kuri įgalina produkto kodo ir serijinio numerio pagalba patikrint</w:t>
            </w:r>
            <w:r w:rsidRPr="0064146E">
              <w:rPr>
                <w:rFonts w:ascii="Times New Roman" w:hAnsi="Times New Roman" w:cs="Times New Roman"/>
                <w:sz w:val="22"/>
              </w:rPr>
              <w:t xml:space="preserve">i suteiktą gamintojo </w:t>
            </w:r>
            <w:proofErr w:type="spellStart"/>
            <w:r w:rsidRPr="0064146E">
              <w:rPr>
                <w:rFonts w:ascii="Times New Roman" w:hAnsi="Times New Roman" w:cs="Times New Roman"/>
                <w:sz w:val="22"/>
              </w:rPr>
              <w:t>garantiją.Pateikti</w:t>
            </w:r>
            <w:proofErr w:type="spellEnd"/>
            <w:r w:rsidRPr="0064146E">
              <w:rPr>
                <w:rFonts w:ascii="Times New Roman" w:hAnsi="Times New Roman" w:cs="Times New Roman"/>
                <w:sz w:val="22"/>
              </w:rPr>
              <w:t xml:space="preserve"> autorizuoto techninio centro kontaktus.</w:t>
            </w:r>
          </w:p>
        </w:tc>
        <w:tc>
          <w:tcPr>
            <w:tcW w:w="3595" w:type="dxa"/>
            <w:tcBorders>
              <w:top w:val="single" w:sz="4" w:space="0" w:color="000000"/>
              <w:left w:val="single" w:sz="4" w:space="0" w:color="000000"/>
              <w:bottom w:val="single" w:sz="4" w:space="0" w:color="000000"/>
              <w:right w:val="single" w:sz="4" w:space="0" w:color="000000"/>
            </w:tcBorders>
          </w:tcPr>
          <w:p w:rsidR="007D7714" w:rsidRPr="0064146E" w:rsidRDefault="0064146E">
            <w:pPr>
              <w:jc w:val="both"/>
              <w:rPr>
                <w:sz w:val="22"/>
                <w:szCs w:val="22"/>
              </w:rPr>
            </w:pPr>
            <w:r w:rsidRPr="0064146E">
              <w:rPr>
                <w:sz w:val="22"/>
                <w:szCs w:val="22"/>
              </w:rPr>
              <w:t>36 mėnesių trukmės garantija. Garantinis aptarnavimas suteikiamas ir atliekamas paties įrangos gamintojo arba jo autorizuoto aptarnavimo atstovo. Gamintojo garantuojamas nemoka</w:t>
            </w:r>
            <w:r w:rsidRPr="0064146E">
              <w:rPr>
                <w:sz w:val="22"/>
                <w:szCs w:val="22"/>
              </w:rPr>
              <w:t>mas dalių tiekimas ir nemokami remonto darbai procesorių, atminties, diskų, maitinimo šaltinių, aušinimo modulių pakeitimas, jei įvyko išankstinis įspėjimas apie galimą jų gedimą („</w:t>
            </w:r>
            <w:proofErr w:type="spellStart"/>
            <w:r w:rsidRPr="0064146E">
              <w:rPr>
                <w:sz w:val="22"/>
                <w:szCs w:val="22"/>
              </w:rPr>
              <w:t>prefailure</w:t>
            </w:r>
            <w:proofErr w:type="spellEnd"/>
            <w:r w:rsidRPr="0064146E">
              <w:rPr>
                <w:sz w:val="22"/>
                <w:szCs w:val="22"/>
              </w:rPr>
              <w:t xml:space="preserve"> </w:t>
            </w:r>
            <w:proofErr w:type="spellStart"/>
            <w:r w:rsidRPr="0064146E">
              <w:rPr>
                <w:sz w:val="22"/>
                <w:szCs w:val="22"/>
              </w:rPr>
              <w:t>warranty</w:t>
            </w:r>
            <w:proofErr w:type="spellEnd"/>
            <w:r w:rsidRPr="0064146E">
              <w:rPr>
                <w:sz w:val="22"/>
                <w:szCs w:val="22"/>
              </w:rPr>
              <w:t xml:space="preserve">“). </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Gamintojo serviso linija pasiekiama nuolatos t. y. </w:t>
            </w:r>
            <w:r w:rsidRPr="0064146E">
              <w:rPr>
                <w:rFonts w:ascii="Times New Roman" w:hAnsi="Times New Roman" w:cs="Times New Roman"/>
                <w:sz w:val="22"/>
              </w:rPr>
              <w:t>24/7, techniko atvykimas į vietą ne vėliau kaip kitą darbo dieną nuo pranešimo apie gedimą.</w:t>
            </w:r>
          </w:p>
          <w:p w:rsidR="007D7714" w:rsidRPr="0064146E" w:rsidRDefault="0064146E">
            <w:pPr>
              <w:pStyle w:val="Normal2"/>
              <w:jc w:val="both"/>
              <w:rPr>
                <w:rFonts w:ascii="Times New Roman" w:hAnsi="Times New Roman" w:cs="Times New Roman"/>
                <w:sz w:val="22"/>
              </w:rPr>
            </w:pPr>
            <w:r w:rsidRPr="0064146E">
              <w:rPr>
                <w:rFonts w:ascii="Times New Roman" w:hAnsi="Times New Roman" w:cs="Times New Roman"/>
                <w:sz w:val="22"/>
              </w:rPr>
              <w:t xml:space="preserve">Visi aukščiau  išvardinti reikalavimai garantuojami tarnybinės stoties gamintojo. </w:t>
            </w:r>
          </w:p>
          <w:p w:rsidR="007D7714" w:rsidRPr="0064146E" w:rsidRDefault="0064146E">
            <w:pPr>
              <w:pStyle w:val="Normal2"/>
              <w:jc w:val="both"/>
              <w:rPr>
                <w:rFonts w:ascii="Times New Roman" w:hAnsi="Times New Roman" w:cs="Times New Roman"/>
                <w:sz w:val="22"/>
              </w:rPr>
            </w:pPr>
            <w:hyperlink r:id="rId10">
              <w:r w:rsidRPr="0064146E">
                <w:rPr>
                  <w:rStyle w:val="Hyperlink"/>
                  <w:rFonts w:ascii="Times New Roman" w:hAnsi="Times New Roman" w:cs="Times New Roman"/>
                  <w:sz w:val="22"/>
                </w:rPr>
                <w:t>https://www.dell.com/sup</w:t>
              </w:r>
              <w:r w:rsidRPr="0064146E">
                <w:rPr>
                  <w:rStyle w:val="Hyperlink"/>
                  <w:rFonts w:ascii="Times New Roman" w:hAnsi="Times New Roman" w:cs="Times New Roman"/>
                  <w:sz w:val="22"/>
                </w:rPr>
                <w:t>port/home/en-lt</w:t>
              </w:r>
            </w:hyperlink>
          </w:p>
          <w:p w:rsidR="007D7714" w:rsidRPr="0064146E" w:rsidRDefault="0064146E">
            <w:pPr>
              <w:pStyle w:val="NoSpacing"/>
              <w:snapToGrid w:val="0"/>
              <w:jc w:val="both"/>
              <w:rPr>
                <w:rFonts w:ascii="Times New Roman" w:hAnsi="Times New Roman" w:cs="Times New Roman"/>
                <w:bCs/>
                <w:sz w:val="22"/>
                <w:shd w:val="clear" w:color="auto" w:fill="C0C0C0"/>
              </w:rPr>
            </w:pPr>
            <w:r w:rsidRPr="0064146E">
              <w:rPr>
                <w:rStyle w:val="DefaultParagraphFont2"/>
                <w:rFonts w:ascii="Times New Roman" w:hAnsi="Times New Roman" w:cs="Times New Roman"/>
                <w:bCs/>
                <w:sz w:val="22"/>
              </w:rPr>
              <w:t>UAB "</w:t>
            </w:r>
            <w:proofErr w:type="spellStart"/>
            <w:r w:rsidRPr="0064146E">
              <w:rPr>
                <w:rStyle w:val="DefaultParagraphFont2"/>
                <w:rFonts w:ascii="Times New Roman" w:hAnsi="Times New Roman" w:cs="Times New Roman"/>
                <w:bCs/>
                <w:sz w:val="22"/>
              </w:rPr>
              <w:t>Servisa</w:t>
            </w:r>
            <w:proofErr w:type="spellEnd"/>
            <w:r w:rsidRPr="0064146E">
              <w:rPr>
                <w:rStyle w:val="DefaultParagraphFont2"/>
                <w:rFonts w:ascii="Times New Roman" w:hAnsi="Times New Roman" w:cs="Times New Roman"/>
                <w:bCs/>
                <w:sz w:val="22"/>
              </w:rPr>
              <w:t xml:space="preserve"> ICT" serviso centras:</w:t>
            </w:r>
          </w:p>
          <w:p w:rsidR="007D7714" w:rsidRPr="0064146E" w:rsidRDefault="0064146E">
            <w:pPr>
              <w:pStyle w:val="NoSpacing"/>
              <w:snapToGrid w:val="0"/>
              <w:jc w:val="both"/>
              <w:rPr>
                <w:rFonts w:ascii="Times New Roman" w:hAnsi="Times New Roman" w:cs="Times New Roman"/>
                <w:bCs/>
                <w:sz w:val="22"/>
                <w:shd w:val="clear" w:color="auto" w:fill="C0C0C0"/>
              </w:rPr>
            </w:pPr>
            <w:r w:rsidRPr="0064146E">
              <w:rPr>
                <w:rStyle w:val="DefaultParagraphFont2"/>
                <w:rFonts w:ascii="Times New Roman" w:hAnsi="Times New Roman" w:cs="Times New Roman"/>
                <w:bCs/>
                <w:sz w:val="22"/>
              </w:rPr>
              <w:t>Savanorių pr. 192, LT-44151, Kaunas</w:t>
            </w:r>
          </w:p>
          <w:p w:rsidR="007D7714" w:rsidRPr="0064146E" w:rsidRDefault="0064146E">
            <w:pPr>
              <w:pStyle w:val="NoSpacing"/>
              <w:snapToGrid w:val="0"/>
              <w:jc w:val="both"/>
              <w:rPr>
                <w:rFonts w:ascii="Times New Roman" w:hAnsi="Times New Roman" w:cs="Times New Roman"/>
                <w:bCs/>
                <w:sz w:val="22"/>
                <w:shd w:val="clear" w:color="auto" w:fill="C0C0C0"/>
              </w:rPr>
            </w:pPr>
            <w:r w:rsidRPr="0064146E">
              <w:rPr>
                <w:rStyle w:val="DefaultParagraphFont2"/>
                <w:rFonts w:ascii="Times New Roman" w:hAnsi="Times New Roman" w:cs="Times New Roman"/>
                <w:bCs/>
                <w:sz w:val="22"/>
              </w:rPr>
              <w:t>Tel. +370 37 329000,</w:t>
            </w:r>
          </w:p>
          <w:p w:rsidR="007D7714" w:rsidRPr="0064146E" w:rsidRDefault="0064146E">
            <w:pPr>
              <w:pStyle w:val="NoSpacing"/>
              <w:snapToGrid w:val="0"/>
              <w:jc w:val="both"/>
              <w:rPr>
                <w:rFonts w:ascii="Times New Roman" w:hAnsi="Times New Roman" w:cs="Times New Roman"/>
                <w:bCs/>
                <w:sz w:val="22"/>
                <w:shd w:val="clear" w:color="auto" w:fill="C0C0C0"/>
              </w:rPr>
            </w:pPr>
            <w:hyperlink r:id="rId11">
              <w:r w:rsidRPr="0064146E">
                <w:rPr>
                  <w:rStyle w:val="Hyperlink"/>
                  <w:rFonts w:ascii="Times New Roman" w:hAnsi="Times New Roman" w:cs="Times New Roman"/>
                  <w:bCs/>
                  <w:sz w:val="22"/>
                  <w:shd w:val="clear" w:color="auto" w:fill="C0C0C0"/>
                </w:rPr>
                <w:t>info@servisaict.lt</w:t>
              </w:r>
            </w:hyperlink>
            <w:r w:rsidRPr="0064146E">
              <w:rPr>
                <w:rStyle w:val="DefaultParagraphFont2"/>
                <w:rFonts w:ascii="Times New Roman" w:hAnsi="Times New Roman" w:cs="Times New Roman"/>
                <w:bCs/>
                <w:sz w:val="22"/>
              </w:rPr>
              <w:t xml:space="preserve"> </w:t>
            </w:r>
          </w:p>
        </w:tc>
      </w:tr>
    </w:tbl>
    <w:p w:rsidR="007D7714" w:rsidRPr="0064146E" w:rsidRDefault="007D7714">
      <w:pPr>
        <w:pStyle w:val="Normal2"/>
        <w:spacing w:line="360" w:lineRule="auto"/>
        <w:rPr>
          <w:rFonts w:ascii="Times New Roman" w:hAnsi="Times New Roman" w:cs="Times New Roman"/>
          <w:sz w:val="22"/>
        </w:rPr>
      </w:pPr>
    </w:p>
    <w:sectPr w:rsidR="007D7714" w:rsidRPr="0064146E" w:rsidSect="0064146E">
      <w:footerReference w:type="even" r:id="rId12"/>
      <w:footerReference w:type="default" r:id="rId13"/>
      <w:footerReference w:type="first" r:id="rId14"/>
      <w:pgSz w:w="12240" w:h="15840"/>
      <w:pgMar w:top="1440" w:right="1440" w:bottom="993" w:left="1440" w:header="0" w:footer="72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146E" w:rsidRDefault="0064146E">
      <w:r>
        <w:separator/>
      </w:r>
    </w:p>
  </w:endnote>
  <w:endnote w:type="continuationSeparator" w:id="0">
    <w:p w:rsidR="0064146E" w:rsidRDefault="0064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HelveticaLT">
    <w:altName w:val="Arial"/>
    <w:charset w:val="BA"/>
    <w:family w:val="roman"/>
    <w:pitch w:val="variable"/>
  </w:font>
  <w:font w:name="TimesLT">
    <w:altName w:val="Times New Roman"/>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7714" w:rsidRDefault="007D7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rsidR="007D7714" w:rsidRDefault="0064146E">
        <w:pPr>
          <w:pStyle w:val="Footer"/>
        </w:pPr>
        <w:r>
          <w:fldChar w:fldCharType="begin"/>
        </w:r>
        <w:r>
          <w:instrText xml:space="preserve"> PAGE </w:instrText>
        </w:r>
        <w:r>
          <w:fldChar w:fldCharType="separate"/>
        </w:r>
        <w:r>
          <w:t>1</w:t>
        </w:r>
        <w:r>
          <w:fldChar w:fldCharType="end"/>
        </w:r>
      </w:p>
    </w:sdtContent>
  </w:sdt>
  <w:p w:rsidR="007D7714" w:rsidRDefault="007D7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920401"/>
      <w:docPartObj>
        <w:docPartGallery w:val="Page Numbers (Bottom of Page)"/>
        <w:docPartUnique/>
      </w:docPartObj>
    </w:sdtPr>
    <w:sdtEndPr/>
    <w:sdtContent>
      <w:p w:rsidR="007D7714" w:rsidRDefault="0064146E">
        <w:pPr>
          <w:pStyle w:val="Footer"/>
        </w:pPr>
        <w:r>
          <w:fldChar w:fldCharType="begin"/>
        </w:r>
        <w:r>
          <w:instrText xml:space="preserve"> PAGE </w:instrText>
        </w:r>
        <w:r>
          <w:fldChar w:fldCharType="separate"/>
        </w:r>
        <w:r>
          <w:t>1</w:t>
        </w:r>
        <w:r>
          <w:fldChar w:fldCharType="end"/>
        </w:r>
      </w:p>
    </w:sdtContent>
  </w:sdt>
  <w:p w:rsidR="007D7714" w:rsidRDefault="007D7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146E" w:rsidRDefault="0064146E">
      <w:r>
        <w:separator/>
      </w:r>
    </w:p>
  </w:footnote>
  <w:footnote w:type="continuationSeparator" w:id="0">
    <w:p w:rsidR="0064146E" w:rsidRDefault="00641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81"/>
    <w:multiLevelType w:val="multilevel"/>
    <w:tmpl w:val="AA724DA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110E04D8"/>
    <w:multiLevelType w:val="multilevel"/>
    <w:tmpl w:val="ED0A1C32"/>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15120242"/>
    <w:multiLevelType w:val="multilevel"/>
    <w:tmpl w:val="786673E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219E546E"/>
    <w:multiLevelType w:val="multilevel"/>
    <w:tmpl w:val="90EE73C0"/>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24953168"/>
    <w:multiLevelType w:val="multilevel"/>
    <w:tmpl w:val="6192988E"/>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4C09447C"/>
    <w:multiLevelType w:val="multilevel"/>
    <w:tmpl w:val="3BFEEA6A"/>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51754D5A"/>
    <w:multiLevelType w:val="multilevel"/>
    <w:tmpl w:val="5686E148"/>
    <w:lvl w:ilvl="0">
      <w:start w:val="1"/>
      <w:numFmt w:val="decimal"/>
      <w:pStyle w:val="Heading1"/>
      <w:lvlText w:val="%1"/>
      <w:lvlJc w:val="left"/>
      <w:pPr>
        <w:tabs>
          <w:tab w:val="num" w:pos="0"/>
        </w:tabs>
        <w:ind w:left="864" w:hanging="432"/>
      </w:pPr>
    </w:lvl>
    <w:lvl w:ilvl="1">
      <w:start w:val="1"/>
      <w:numFmt w:val="decimal"/>
      <w:pStyle w:val="Heading2"/>
      <w:lvlText w:val="%1.%2"/>
      <w:lvlJc w:val="left"/>
      <w:pPr>
        <w:tabs>
          <w:tab w:val="num" w:pos="0"/>
        </w:tabs>
        <w:ind w:left="1008" w:hanging="576"/>
      </w:pPr>
    </w:lvl>
    <w:lvl w:ilvl="2">
      <w:start w:val="1"/>
      <w:numFmt w:val="decimal"/>
      <w:pStyle w:val="Heading3"/>
      <w:lvlText w:val="%1.%2.%3"/>
      <w:lvlJc w:val="left"/>
      <w:pPr>
        <w:tabs>
          <w:tab w:val="num" w:pos="0"/>
        </w:tabs>
        <w:ind w:left="1152" w:hanging="720"/>
      </w:pPr>
    </w:lvl>
    <w:lvl w:ilvl="3">
      <w:start w:val="1"/>
      <w:numFmt w:val="decimal"/>
      <w:pStyle w:val="Heading4"/>
      <w:lvlText w:val="%1.%2.%3.%4"/>
      <w:lvlJc w:val="left"/>
      <w:pPr>
        <w:tabs>
          <w:tab w:val="num" w:pos="0"/>
        </w:tabs>
        <w:ind w:left="1296" w:hanging="864"/>
      </w:pPr>
    </w:lvl>
    <w:lvl w:ilvl="4">
      <w:start w:val="1"/>
      <w:numFmt w:val="decimal"/>
      <w:pStyle w:val="Heading5"/>
      <w:lvlText w:val="%1.%2.%3.%4.%5"/>
      <w:lvlJc w:val="left"/>
      <w:pPr>
        <w:tabs>
          <w:tab w:val="num" w:pos="0"/>
        </w:tabs>
        <w:ind w:left="1440" w:hanging="1008"/>
      </w:pPr>
    </w:lvl>
    <w:lvl w:ilvl="5">
      <w:start w:val="1"/>
      <w:numFmt w:val="decimal"/>
      <w:pStyle w:val="Heading6"/>
      <w:lvlText w:val="%1.%2.%3.%4.%5.%6"/>
      <w:lvlJc w:val="left"/>
      <w:pPr>
        <w:tabs>
          <w:tab w:val="num" w:pos="0"/>
        </w:tabs>
        <w:ind w:left="1584" w:hanging="1152"/>
      </w:pPr>
    </w:lvl>
    <w:lvl w:ilvl="6">
      <w:start w:val="1"/>
      <w:numFmt w:val="decimal"/>
      <w:pStyle w:val="Heading7"/>
      <w:lvlText w:val="%1.%2.%3.%4.%5.%6.%7"/>
      <w:lvlJc w:val="left"/>
      <w:pPr>
        <w:tabs>
          <w:tab w:val="num" w:pos="0"/>
        </w:tabs>
        <w:ind w:left="1728" w:hanging="1296"/>
      </w:pPr>
    </w:lvl>
    <w:lvl w:ilvl="7">
      <w:start w:val="1"/>
      <w:numFmt w:val="decimal"/>
      <w:pStyle w:val="Heading8"/>
      <w:lvlText w:val="%1.%2.%3.%4.%5.%6.%7.%8"/>
      <w:lvlJc w:val="left"/>
      <w:pPr>
        <w:tabs>
          <w:tab w:val="num" w:pos="0"/>
        </w:tabs>
        <w:ind w:left="1872" w:hanging="1440"/>
      </w:pPr>
    </w:lvl>
    <w:lvl w:ilvl="8">
      <w:start w:val="1"/>
      <w:numFmt w:val="decimal"/>
      <w:pStyle w:val="Heading9"/>
      <w:lvlText w:val="%1.%2.%3.%4.%5.%6.%7.%8.%9"/>
      <w:lvlJc w:val="left"/>
      <w:pPr>
        <w:tabs>
          <w:tab w:val="num" w:pos="0"/>
        </w:tabs>
        <w:ind w:left="2016" w:hanging="1584"/>
      </w:pPr>
    </w:lvl>
  </w:abstractNum>
  <w:abstractNum w:abstractNumId="7" w15:restartNumberingAfterBreak="0">
    <w:nsid w:val="65D85A7A"/>
    <w:multiLevelType w:val="multilevel"/>
    <w:tmpl w:val="775CA1AE"/>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6A563E27"/>
    <w:multiLevelType w:val="multilevel"/>
    <w:tmpl w:val="3F748FD6"/>
    <w:lvl w:ilvl="0">
      <w:start w:val="17"/>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480" w:hanging="48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num w:numId="1" w16cid:durableId="1940525291">
    <w:abstractNumId w:val="6"/>
  </w:num>
  <w:num w:numId="2" w16cid:durableId="1215387731">
    <w:abstractNumId w:val="8"/>
  </w:num>
  <w:num w:numId="3" w16cid:durableId="1700857905">
    <w:abstractNumId w:val="3"/>
  </w:num>
  <w:num w:numId="4" w16cid:durableId="943684542">
    <w:abstractNumId w:val="2"/>
  </w:num>
  <w:num w:numId="5" w16cid:durableId="1745839235">
    <w:abstractNumId w:val="0"/>
  </w:num>
  <w:num w:numId="6" w16cid:durableId="201409462">
    <w:abstractNumId w:val="1"/>
  </w:num>
  <w:num w:numId="7" w16cid:durableId="314797130">
    <w:abstractNumId w:val="4"/>
  </w:num>
  <w:num w:numId="8" w16cid:durableId="416051065">
    <w:abstractNumId w:val="5"/>
  </w:num>
  <w:num w:numId="9" w16cid:durableId="1355688981">
    <w:abstractNumId w:val="7"/>
  </w:num>
  <w:num w:numId="10" w16cid:durableId="2137672100">
    <w:abstractNumId w:val="8"/>
    <w:lvlOverride w:ilvl="0">
      <w:startOverride w:val="17"/>
    </w:lvlOverride>
    <w:lvlOverride w:ilvl="1">
      <w:startOverride w:val="1"/>
    </w:lvlOverride>
  </w:num>
  <w:num w:numId="11" w16cid:durableId="418336376">
    <w:abstractNumId w:val="8"/>
    <w:lvlOverride w:ilvl="0">
      <w:startOverride w:val="17"/>
    </w:lvlOverride>
    <w:lvlOverride w:ilvl="1">
      <w:startOverride w:val="2"/>
    </w:lvlOverride>
    <w:lvlOverride w:ilvl="2">
      <w:startOverride w:val="1"/>
    </w:lvlOverride>
  </w:num>
  <w:num w:numId="12" w16cid:durableId="1136096061">
    <w:abstractNumId w:val="8"/>
  </w:num>
  <w:num w:numId="13" w16cid:durableId="282422699">
    <w:abstractNumId w:val="8"/>
  </w:num>
  <w:num w:numId="14" w16cid:durableId="1784378290">
    <w:abstractNumId w:val="8"/>
  </w:num>
  <w:num w:numId="15" w16cid:durableId="901602192">
    <w:abstractNumId w:val="8"/>
  </w:num>
  <w:num w:numId="16" w16cid:durableId="2036348971">
    <w:abstractNumId w:val="8"/>
  </w:num>
  <w:num w:numId="17" w16cid:durableId="192353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14"/>
    <w:rsid w:val="0064146E"/>
    <w:rsid w:val="007D7714"/>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8163"/>
  <w15:docId w15:val="{D1903F74-951A-4590-8A95-7CCFE39C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1"/>
      </w:numPr>
      <w:spacing w:before="240" w:after="60"/>
      <w:textAlignment w:val="baseline"/>
      <w:outlineLvl w:val="0"/>
    </w:pPr>
    <w:rPr>
      <w:rFonts w:ascii="Arial" w:eastAsia="Times New Roman" w:hAnsi="Arial" w:cs="Arial"/>
      <w:b/>
      <w:bCs/>
      <w:kern w:val="2"/>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1"/>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1"/>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1"/>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1"/>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1"/>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qFormat/>
    <w:rsid w:val="00F863AF"/>
    <w:pPr>
      <w:widowControl/>
      <w:numPr>
        <w:ilvl w:val="6"/>
        <w:numId w:val="1"/>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qFormat/>
    <w:rsid w:val="00F863AF"/>
    <w:pPr>
      <w:widowControl/>
      <w:numPr>
        <w:ilvl w:val="7"/>
        <w:numId w:val="1"/>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qFormat/>
    <w:rsid w:val="00F863AF"/>
    <w:pPr>
      <w:widowControl/>
      <w:numPr>
        <w:ilvl w:val="8"/>
        <w:numId w:val="1"/>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qFormat/>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i/>
      <w:iCs/>
    </w:rPr>
  </w:style>
  <w:style w:type="character" w:customStyle="1" w:styleId="normal-h">
    <w:name w:val="normal-h"/>
    <w:qFormat/>
    <w:rsid w:val="00F863AF"/>
  </w:style>
  <w:style w:type="character" w:customStyle="1" w:styleId="Heading1Char">
    <w:name w:val="Heading 1 Char"/>
    <w:basedOn w:val="DefaultParagraphFont"/>
    <w:qForma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qForma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qForma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qForma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qForma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qForma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qForma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qForma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qForma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qFormat/>
    <w:rsid w:val="00F863AF"/>
    <w:rPr>
      <w:rFonts w:ascii="Arial" w:eastAsia="Times New Roman" w:hAnsi="Arial" w:cs="Arial"/>
      <w:b/>
      <w:bCs/>
      <w:kern w:val="2"/>
      <w:sz w:val="32"/>
      <w:szCs w:val="32"/>
      <w:lang w:val="en-US"/>
    </w:rPr>
  </w:style>
  <w:style w:type="character" w:customStyle="1" w:styleId="Heading2Char1">
    <w:name w:val="Heading 2 Char1"/>
    <w:basedOn w:val="DefaultParagraphFont"/>
    <w:link w:val="Heading2"/>
    <w:uiPriority w:val="9"/>
    <w:semiHidden/>
    <w:qFormat/>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qFormat/>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qFormat/>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qFormat/>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qFormat/>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qFormat/>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qFormat/>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qFormat/>
    <w:rsid w:val="00F863AF"/>
    <w:rPr>
      <w:rFonts w:ascii="Arial" w:eastAsia="Times New Roman" w:hAnsi="Arial" w:cs="Arial"/>
      <w:lang w:val="en-US"/>
    </w:rPr>
  </w:style>
  <w:style w:type="character" w:customStyle="1" w:styleId="BodyTextChar">
    <w:name w:val="Body Text Char"/>
    <w:basedOn w:val="DefaultParagraphFont"/>
    <w:qForma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qFormat/>
    <w:rsid w:val="00F863AF"/>
    <w:rPr>
      <w:rFonts w:ascii="Times New Roman" w:eastAsia="Lucida Sans Unicode" w:hAnsi="Times New Roman" w:cs="Times New Roman"/>
      <w:sz w:val="24"/>
      <w:szCs w:val="20"/>
    </w:rPr>
  </w:style>
  <w:style w:type="character" w:customStyle="1" w:styleId="HeaderChar">
    <w:name w:val="Header Char"/>
    <w:basedOn w:val="DefaultParagraphFont"/>
    <w:qForma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qFormat/>
    <w:rsid w:val="00F863AF"/>
    <w:rPr>
      <w:rFonts w:ascii="Times New Roman" w:eastAsia="Lucida Sans Unicode" w:hAnsi="Times New Roman" w:cs="Times New Roman"/>
      <w:sz w:val="24"/>
      <w:szCs w:val="20"/>
    </w:rPr>
  </w:style>
  <w:style w:type="character" w:customStyle="1" w:styleId="FooterChar">
    <w:name w:val="Footer Char"/>
    <w:basedOn w:val="DefaultParagraphFont"/>
    <w:uiPriority w:val="99"/>
    <w:qFormat/>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qFormat/>
    <w:rsid w:val="00F863AF"/>
    <w:rPr>
      <w:rFonts w:ascii="Times New Roman" w:eastAsia="Lucida Sans Unicode" w:hAnsi="Times New Roman" w:cs="Times New Roman"/>
      <w:sz w:val="24"/>
      <w:szCs w:val="20"/>
    </w:rPr>
  </w:style>
  <w:style w:type="character" w:customStyle="1" w:styleId="apple-converted-space">
    <w:name w:val="apple-converted-space"/>
    <w:basedOn w:val="DefaultParagraphFont"/>
    <w:qFormat/>
    <w:rsid w:val="00F863AF"/>
  </w:style>
  <w:style w:type="character" w:customStyle="1" w:styleId="BalloonTextChar">
    <w:name w:val="Balloon Text Char"/>
    <w:basedOn w:val="DefaultParagraphFont"/>
    <w:qForma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qFormat/>
    <w:rsid w:val="00F863AF"/>
    <w:rPr>
      <w:rFonts w:ascii="Tahoma" w:eastAsia="Lucida Sans Unicode" w:hAnsi="Tahoma" w:cs="Times New Roman"/>
      <w:sz w:val="16"/>
      <w:szCs w:val="16"/>
    </w:rPr>
  </w:style>
  <w:style w:type="character" w:customStyle="1" w:styleId="CommentReference1">
    <w:name w:val="Comment Reference1"/>
    <w:qFormat/>
    <w:rsid w:val="00F863AF"/>
    <w:rPr>
      <w:sz w:val="16"/>
      <w:szCs w:val="16"/>
    </w:rPr>
  </w:style>
  <w:style w:type="character" w:customStyle="1" w:styleId="CommentTextChar">
    <w:name w:val="Comment Text Char"/>
    <w:qFormat/>
    <w:rsid w:val="00F863AF"/>
    <w:rPr>
      <w:rFonts w:eastAsia="Lucida Sans Unicode"/>
    </w:rPr>
  </w:style>
  <w:style w:type="character" w:customStyle="1" w:styleId="CommentSubjectChar">
    <w:name w:val="Comment Subject Char"/>
    <w:qFormat/>
    <w:rsid w:val="00F863AF"/>
    <w:rPr>
      <w:rFonts w:eastAsia="Lucida Sans Unicode"/>
      <w:b/>
      <w:bCs/>
    </w:rPr>
  </w:style>
  <w:style w:type="character" w:customStyle="1" w:styleId="FootnoteTextChar">
    <w:name w:val="Footnote Text Char"/>
    <w:basedOn w:val="DefaultParagraphFont"/>
    <w:qForma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qFormat/>
    <w:rsid w:val="00F863AF"/>
    <w:rPr>
      <w:rFonts w:ascii="Times New Roman" w:eastAsia="Lucida Sans Unicode" w:hAnsi="Times New Roman" w:cs="Times New Roman"/>
      <w:sz w:val="20"/>
      <w:szCs w:val="20"/>
    </w:rPr>
  </w:style>
  <w:style w:type="character" w:customStyle="1" w:styleId="FootnoteCharacters">
    <w:name w:val="Footnote Characters"/>
    <w:qFormat/>
    <w:rsid w:val="00F863AF"/>
    <w:rPr>
      <w:vertAlign w:val="superscript"/>
    </w:rPr>
  </w:style>
  <w:style w:type="character" w:styleId="FootnoteReference">
    <w:name w:val="footnote reference"/>
    <w:rPr>
      <w:vertAlign w:val="superscript"/>
    </w:rPr>
  </w:style>
  <w:style w:type="character" w:customStyle="1" w:styleId="PlainTextChar">
    <w:name w:val="Plain Text Char"/>
    <w:basedOn w:val="DefaultParagraphFont"/>
    <w:qForma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qFormat/>
    <w:rsid w:val="00F863AF"/>
    <w:rPr>
      <w:rFonts w:ascii="Courier New" w:eastAsia="Lucida Sans Unicode" w:hAnsi="Courier New" w:cs="Courier New"/>
      <w:sz w:val="20"/>
      <w:szCs w:val="20"/>
    </w:rPr>
  </w:style>
  <w:style w:type="character" w:styleId="Strong">
    <w:name w:val="Strong"/>
    <w:basedOn w:val="DefaultParagraphFont"/>
    <w:qFormat/>
    <w:rsid w:val="00F863AF"/>
    <w:rPr>
      <w:b/>
      <w:bCs/>
    </w:rPr>
  </w:style>
  <w:style w:type="character" w:customStyle="1" w:styleId="TitleChar">
    <w:name w:val="Title Char"/>
    <w:basedOn w:val="DefaultParagraphFont"/>
    <w:qFormat/>
    <w:rsid w:val="00F863AF"/>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link w:val="Title"/>
    <w:uiPriority w:val="10"/>
    <w:qFormat/>
    <w:rsid w:val="00F863AF"/>
    <w:rPr>
      <w:rFonts w:ascii="Calibri Light" w:eastAsia="Times New Roman" w:hAnsi="Calibri Light" w:cs="Times New Roman"/>
      <w:b/>
      <w:bCs/>
      <w:kern w:val="2"/>
      <w:sz w:val="32"/>
      <w:szCs w:val="32"/>
    </w:rPr>
  </w:style>
  <w:style w:type="character" w:customStyle="1" w:styleId="ListParagraphChar">
    <w:name w:val="List Paragraph Char"/>
    <w:qFormat/>
    <w:rsid w:val="00F863AF"/>
    <w:rPr>
      <w:rFonts w:eastAsia="Lucida Sans Unicode"/>
      <w:sz w:val="24"/>
      <w:lang w:val="lt-LT"/>
    </w:rPr>
  </w:style>
  <w:style w:type="character" w:customStyle="1" w:styleId="DefaultParagraphFont1">
    <w:name w:val="Default Paragraph Font1"/>
    <w:qFormat/>
  </w:style>
  <w:style w:type="character" w:customStyle="1" w:styleId="Hyperlink1">
    <w:name w:val="Hyperlink1"/>
    <w:qFormat/>
    <w:rPr>
      <w:color w:val="0000FF"/>
      <w:u w:val="single"/>
    </w:rPr>
  </w:style>
  <w:style w:type="character" w:styleId="FollowedHyperlink">
    <w:name w:val="FollowedHyperlink"/>
    <w:rPr>
      <w:color w:val="800000"/>
      <w:u w:val="single"/>
    </w:rPr>
  </w:style>
  <w:style w:type="character" w:customStyle="1" w:styleId="DefaultParagraphFont2">
    <w:name w:val="Default Paragraph Font2"/>
    <w:qFormat/>
  </w:style>
  <w:style w:type="character" w:customStyle="1" w:styleId="Hyperlink2">
    <w:name w:val="Hyperlink2"/>
    <w:qFormat/>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rsid w:val="00F863AF"/>
    <w:pPr>
      <w:spacing w:after="120"/>
      <w:textAlignment w:val="baseline"/>
    </w:pPr>
  </w:style>
  <w:style w:type="paragraph" w:styleId="List">
    <w:name w:val="List"/>
    <w:basedOn w:val="BodyText"/>
    <w:rsid w:val="00F863AF"/>
    <w:rPr>
      <w:rFonts w:cs="Tahoma"/>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rsid w:val="00F863AF"/>
    <w:pPr>
      <w:suppressLineNumbers/>
      <w:textAlignment w:val="baseline"/>
    </w:pPr>
    <w:rPr>
      <w:rFonts w:cs="Tahoma"/>
    </w:rPr>
  </w:style>
  <w:style w:type="paragraph" w:customStyle="1" w:styleId="caption1">
    <w:name w:val="caption1"/>
    <w:basedOn w:val="Normal"/>
    <w:qFormat/>
    <w:pPr>
      <w:suppressLineNumbers/>
      <w:spacing w:before="120" w:after="120"/>
    </w:pPr>
    <w:rPr>
      <w:rFonts w:cs="Arial"/>
      <w:i/>
      <w:iCs/>
      <w:szCs w:val="24"/>
    </w:rPr>
  </w:style>
  <w:style w:type="paragraph" w:styleId="ListParagraph">
    <w:name w:val="List Paragraph"/>
    <w:basedOn w:val="Normal"/>
    <w:qFormat/>
    <w:rsid w:val="00F863AF"/>
    <w:pPr>
      <w:ind w:left="720"/>
    </w:pPr>
  </w:style>
  <w:style w:type="paragraph" w:customStyle="1" w:styleId="Body2">
    <w:name w:val="Body 2"/>
    <w:qFormat/>
    <w:rsid w:val="00F863AF"/>
    <w:pPr>
      <w:spacing w:after="40"/>
      <w:jc w:val="both"/>
    </w:pPr>
    <w:rPr>
      <w:rFonts w:ascii="Times New Roman" w:eastAsia="Calibri" w:hAnsi="Times New Roman" w:cs="Times New Roman"/>
      <w:color w:val="000000"/>
      <w:lang w:val="en-US"/>
    </w:rPr>
  </w:style>
  <w:style w:type="paragraph" w:customStyle="1" w:styleId="wfxRecipient">
    <w:name w:val="wfxRecipient"/>
    <w:basedOn w:val="Normal"/>
    <w:uiPriority w:val="99"/>
    <w:qFormat/>
    <w:rsid w:val="00F863AF"/>
    <w:pPr>
      <w:widowControl/>
      <w:ind w:firstLine="720"/>
      <w:jc w:val="both"/>
    </w:pPr>
    <w:rPr>
      <w:rFonts w:ascii="HelveticaLT" w:eastAsia="Calibri" w:hAnsi="HelveticaLT"/>
    </w:rPr>
  </w:style>
  <w:style w:type="paragraph" w:customStyle="1" w:styleId="NoSpacing1">
    <w:name w:val="No Spacing1"/>
    <w:qFormat/>
    <w:rsid w:val="00F863AF"/>
    <w:rPr>
      <w:rFonts w:ascii="Times New Roman" w:hAnsi="Times New Roman" w:cs="Times New Roman"/>
      <w:sz w:val="24"/>
    </w:rPr>
  </w:style>
  <w:style w:type="paragraph" w:customStyle="1" w:styleId="Pagrindinistekstas5">
    <w:name w:val="Pagrindinis tekstas5"/>
    <w:qFormat/>
    <w:rsid w:val="00F863AF"/>
    <w:pPr>
      <w:snapToGrid w:val="0"/>
      <w:ind w:firstLine="312"/>
      <w:jc w:val="both"/>
    </w:pPr>
    <w:rPr>
      <w:rFonts w:ascii="TimesLT" w:hAnsi="TimesLT" w:cs="Times New Roman"/>
      <w:sz w:val="20"/>
      <w:szCs w:val="20"/>
      <w:lang w:val="en-US"/>
    </w:rPr>
  </w:style>
  <w:style w:type="paragraph" w:customStyle="1" w:styleId="Pagrindinistekstas3">
    <w:name w:val="Pagrindinis tekstas3"/>
    <w:qFormat/>
    <w:rsid w:val="00F863AF"/>
    <w:pPr>
      <w:snapToGrid w:val="0"/>
      <w:ind w:firstLine="312"/>
      <w:jc w:val="both"/>
    </w:pPr>
    <w:rPr>
      <w:rFonts w:ascii="TimesLT" w:hAnsi="TimesLT" w:cs="Times New Roman"/>
      <w:sz w:val="20"/>
      <w:szCs w:val="20"/>
      <w:lang w:val="en-US"/>
    </w:rPr>
  </w:style>
  <w:style w:type="paragraph" w:customStyle="1" w:styleId="normal-p">
    <w:name w:val="normal-p"/>
    <w:basedOn w:val="Normal"/>
    <w:qFormat/>
    <w:rsid w:val="00F863AF"/>
    <w:pPr>
      <w:widowControl/>
      <w:spacing w:before="100" w:after="100"/>
    </w:pPr>
    <w:rPr>
      <w:rFonts w:eastAsia="Calibri"/>
      <w:szCs w:val="24"/>
      <w:lang w:eastAsia="lt-LT"/>
    </w:rPr>
  </w:style>
  <w:style w:type="paragraph" w:customStyle="1" w:styleId="Caption11">
    <w:name w:val="Caption11"/>
    <w:basedOn w:val="Normal"/>
    <w:qFormat/>
    <w:rsid w:val="00F863AF"/>
    <w:pPr>
      <w:suppressLineNumbers/>
      <w:spacing w:before="120" w:after="120"/>
      <w:textAlignment w:val="baseline"/>
    </w:pPr>
    <w:rPr>
      <w:rFonts w:cs="Tahoma"/>
      <w:i/>
      <w:iCs/>
      <w:sz w:val="20"/>
    </w:rPr>
  </w:style>
  <w:style w:type="paragraph" w:customStyle="1" w:styleId="HeaderandFooter">
    <w:name w:val="Header and Footer"/>
    <w:basedOn w:val="Normal"/>
    <w:qFormat/>
  </w:style>
  <w:style w:type="paragraph" w:styleId="Header">
    <w:name w:val="header"/>
    <w:basedOn w:val="Normal"/>
    <w:link w:val="HeaderChar1"/>
    <w:rsid w:val="00F863AF"/>
    <w:pPr>
      <w:suppressLineNumbers/>
      <w:tabs>
        <w:tab w:val="center" w:pos="4818"/>
        <w:tab w:val="right" w:pos="9637"/>
      </w:tabs>
      <w:textAlignment w:val="baseline"/>
    </w:p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paragraph" w:customStyle="1" w:styleId="TableContents">
    <w:name w:val="Table Contents"/>
    <w:basedOn w:val="BodyText"/>
    <w:qFormat/>
    <w:rsid w:val="00F863AF"/>
    <w:pPr>
      <w:suppressLineNumbers/>
    </w:pPr>
  </w:style>
  <w:style w:type="paragraph" w:customStyle="1" w:styleId="TableHeading">
    <w:name w:val="Table Heading"/>
    <w:basedOn w:val="TableContents"/>
    <w:qFormat/>
    <w:rsid w:val="00F863AF"/>
    <w:pPr>
      <w:jc w:val="center"/>
    </w:pPr>
    <w:rPr>
      <w:b/>
      <w:bCs/>
      <w:i/>
      <w:iCs/>
    </w:rPr>
  </w:style>
  <w:style w:type="paragraph" w:styleId="Index1">
    <w:name w:val="index 1"/>
    <w:basedOn w:val="Normal"/>
    <w:next w:val="Normal"/>
    <w:autoRedefine/>
    <w:qFormat/>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qFormat/>
    <w:rsid w:val="00F863AF"/>
    <w:pPr>
      <w:widowControl/>
      <w:spacing w:before="100" w:after="100"/>
      <w:textAlignment w:val="baseline"/>
    </w:pPr>
    <w:rPr>
      <w:rFonts w:ascii="Arial" w:eastAsia="Times New Roman" w:hAnsi="Arial" w:cs="Arial"/>
      <w:color w:val="000000"/>
      <w:szCs w:val="24"/>
      <w:lang w:val="en-US"/>
    </w:rPr>
  </w:style>
  <w:style w:type="paragraph" w:styleId="BalloonText">
    <w:name w:val="Balloon Text"/>
    <w:basedOn w:val="Normal"/>
    <w:link w:val="BalloonTextChar1"/>
    <w:qFormat/>
    <w:rsid w:val="00F863AF"/>
    <w:pPr>
      <w:textAlignment w:val="baseline"/>
    </w:pPr>
    <w:rPr>
      <w:rFonts w:ascii="Tahoma" w:hAnsi="Tahoma"/>
      <w:sz w:val="16"/>
      <w:szCs w:val="16"/>
    </w:rPr>
  </w:style>
  <w:style w:type="paragraph" w:customStyle="1" w:styleId="CommentText1">
    <w:name w:val="Comment Text1"/>
    <w:basedOn w:val="Normal"/>
    <w:qFormat/>
    <w:rsid w:val="00F863AF"/>
    <w:pPr>
      <w:textAlignment w:val="baseline"/>
    </w:pPr>
    <w:rPr>
      <w:sz w:val="20"/>
    </w:rPr>
  </w:style>
  <w:style w:type="paragraph" w:customStyle="1" w:styleId="CommentSubject1">
    <w:name w:val="Comment Subject1"/>
    <w:basedOn w:val="CommentText1"/>
    <w:next w:val="CommentText1"/>
    <w:qFormat/>
    <w:rsid w:val="00F863AF"/>
    <w:rPr>
      <w:b/>
      <w:bCs/>
    </w:rPr>
  </w:style>
  <w:style w:type="paragraph" w:styleId="FootnoteText">
    <w:name w:val="footnote text"/>
    <w:basedOn w:val="Normal"/>
    <w:link w:val="FootnoteTextChar1"/>
    <w:rsid w:val="00F863AF"/>
    <w:pPr>
      <w:textAlignment w:val="baseline"/>
    </w:pPr>
    <w:rPr>
      <w:sz w:val="20"/>
    </w:rPr>
  </w:style>
  <w:style w:type="paragraph" w:styleId="PlainText">
    <w:name w:val="Plain Text"/>
    <w:basedOn w:val="Normal"/>
    <w:link w:val="PlainTextChar1"/>
    <w:qFormat/>
    <w:rsid w:val="00F863AF"/>
    <w:pPr>
      <w:textAlignment w:val="baseline"/>
    </w:pPr>
    <w:rPr>
      <w:rFonts w:ascii="Courier New" w:hAnsi="Courier New" w:cs="Courier New"/>
      <w:sz w:val="20"/>
    </w:rPr>
  </w:style>
  <w:style w:type="paragraph" w:styleId="Title">
    <w:name w:val="Title"/>
    <w:basedOn w:val="Normal"/>
    <w:next w:val="Normal"/>
    <w:link w:val="TitleChar1"/>
    <w:uiPriority w:val="10"/>
    <w:qFormat/>
    <w:rsid w:val="00F863AF"/>
    <w:pPr>
      <w:widowControl/>
      <w:spacing w:before="240" w:after="60"/>
      <w:jc w:val="center"/>
      <w:textAlignment w:val="baseline"/>
      <w:outlineLvl w:val="0"/>
    </w:pPr>
    <w:rPr>
      <w:rFonts w:ascii="Calibri Light" w:eastAsia="Times New Roman" w:hAnsi="Calibri Light"/>
      <w:b/>
      <w:bCs/>
      <w:kern w:val="2"/>
      <w:sz w:val="32"/>
      <w:szCs w:val="32"/>
    </w:rPr>
  </w:style>
  <w:style w:type="paragraph" w:customStyle="1" w:styleId="Normal1">
    <w:name w:val="Normal1"/>
    <w:qFormat/>
    <w:pPr>
      <w:widowControl w:val="0"/>
      <w:spacing w:after="160" w:line="259" w:lineRule="auto"/>
    </w:pPr>
    <w:rPr>
      <w:rFonts w:eastAsia="Lucida Sans Unicode"/>
      <w:sz w:val="24"/>
    </w:rPr>
  </w:style>
  <w:style w:type="paragraph" w:styleId="NoSpacing">
    <w:name w:val="No Spacing"/>
    <w:qFormat/>
    <w:pPr>
      <w:spacing w:after="160" w:line="259" w:lineRule="auto"/>
    </w:pPr>
    <w:rPr>
      <w:sz w:val="24"/>
      <w:lang w:eastAsia="ar-SA"/>
    </w:rPr>
  </w:style>
  <w:style w:type="paragraph" w:customStyle="1" w:styleId="Normal2">
    <w:name w:val="Normal2"/>
    <w:qFormat/>
    <w:pPr>
      <w:widowControl w:val="0"/>
    </w:pPr>
    <w:rPr>
      <w:rFonts w:eastAsia="Lucida Sans Unicode"/>
      <w:sz w:val="24"/>
    </w:rPr>
  </w:style>
  <w:style w:type="numbering" w:customStyle="1" w:styleId="WWOutlineListStyle26">
    <w:name w:val="WW_OutlineListStyle_26"/>
    <w:qFormat/>
    <w:rsid w:val="00F863AF"/>
  </w:style>
  <w:style w:type="numbering" w:customStyle="1" w:styleId="WWOutlineListStyle25">
    <w:name w:val="WW_OutlineListStyle_25"/>
    <w:qFormat/>
    <w:rsid w:val="00F863AF"/>
  </w:style>
  <w:style w:type="numbering" w:customStyle="1" w:styleId="WWOutlineListStyle24">
    <w:name w:val="WW_OutlineListStyle_24"/>
    <w:qFormat/>
    <w:rsid w:val="00F863AF"/>
  </w:style>
  <w:style w:type="numbering" w:customStyle="1" w:styleId="WWOutlineListStyle23">
    <w:name w:val="WW_OutlineListStyle_23"/>
    <w:qFormat/>
    <w:rsid w:val="00F863AF"/>
  </w:style>
  <w:style w:type="numbering" w:customStyle="1" w:styleId="WWOutlineListStyle21">
    <w:name w:val="WW_OutlineListStyle_21"/>
    <w:qFormat/>
    <w:rsid w:val="00F863AF"/>
  </w:style>
  <w:style w:type="numbering" w:customStyle="1" w:styleId="WWOutlineListStyle22">
    <w:name w:val="WW_OutlineListStyle_22"/>
    <w:qFormat/>
    <w:rsid w:val="00F863AF"/>
  </w:style>
  <w:style w:type="numbering" w:customStyle="1" w:styleId="WWOutlineListStyle20">
    <w:name w:val="WW_OutlineListStyle_20"/>
    <w:qFormat/>
    <w:rsid w:val="00F863AF"/>
  </w:style>
  <w:style w:type="numbering" w:customStyle="1" w:styleId="WWOutlineListStyle19">
    <w:name w:val="WW_OutlineListStyle_19"/>
    <w:qFormat/>
    <w:rsid w:val="00F863AF"/>
  </w:style>
  <w:style w:type="numbering" w:customStyle="1" w:styleId="WWOutlineListStyle18">
    <w:name w:val="WW_OutlineListStyle_18"/>
    <w:qFormat/>
    <w:rsid w:val="00F863AF"/>
  </w:style>
  <w:style w:type="numbering" w:customStyle="1" w:styleId="WWOutlineListStyle17">
    <w:name w:val="WW_OutlineListStyle_17"/>
    <w:qFormat/>
    <w:rsid w:val="00F863AF"/>
  </w:style>
  <w:style w:type="numbering" w:customStyle="1" w:styleId="WWOutlineListStyle16">
    <w:name w:val="WW_OutlineListStyle_16"/>
    <w:qFormat/>
    <w:rsid w:val="00F863AF"/>
  </w:style>
  <w:style w:type="numbering" w:customStyle="1" w:styleId="WWOutlineListStyle15">
    <w:name w:val="WW_OutlineListStyle_15"/>
    <w:qFormat/>
    <w:rsid w:val="00F863AF"/>
  </w:style>
  <w:style w:type="numbering" w:customStyle="1" w:styleId="WWOutlineListStyle14">
    <w:name w:val="WW_OutlineListStyle_14"/>
    <w:qFormat/>
    <w:rsid w:val="00F863AF"/>
  </w:style>
  <w:style w:type="numbering" w:customStyle="1" w:styleId="WWOutlineListStyle13">
    <w:name w:val="WW_OutlineListStyle_13"/>
    <w:qFormat/>
    <w:rsid w:val="00F863AF"/>
  </w:style>
  <w:style w:type="numbering" w:customStyle="1" w:styleId="WWOutlineListStyle12">
    <w:name w:val="WW_OutlineListStyle_12"/>
    <w:qFormat/>
    <w:rsid w:val="00F863AF"/>
  </w:style>
  <w:style w:type="numbering" w:customStyle="1" w:styleId="WWOutlineListStyle11">
    <w:name w:val="WW_OutlineListStyle_11"/>
    <w:qFormat/>
    <w:rsid w:val="00F863AF"/>
  </w:style>
  <w:style w:type="numbering" w:customStyle="1" w:styleId="WWOutlineListStyle10">
    <w:name w:val="WW_OutlineListStyle_10"/>
    <w:qFormat/>
    <w:rsid w:val="00F863AF"/>
  </w:style>
  <w:style w:type="numbering" w:customStyle="1" w:styleId="WWOutlineListStyle9">
    <w:name w:val="WW_OutlineListStyle_9"/>
    <w:qFormat/>
    <w:rsid w:val="00F863AF"/>
  </w:style>
  <w:style w:type="numbering" w:customStyle="1" w:styleId="WWOutlineListStyle8">
    <w:name w:val="WW_OutlineListStyle_8"/>
    <w:qFormat/>
    <w:rsid w:val="00F863AF"/>
  </w:style>
  <w:style w:type="numbering" w:customStyle="1" w:styleId="WWOutlineListStyle7">
    <w:name w:val="WW_OutlineListStyle_7"/>
    <w:qFormat/>
    <w:rsid w:val="00F863AF"/>
  </w:style>
  <w:style w:type="numbering" w:customStyle="1" w:styleId="WWOutlineListStyle6">
    <w:name w:val="WW_OutlineListStyle_6"/>
    <w:qFormat/>
    <w:rsid w:val="00F863AF"/>
  </w:style>
  <w:style w:type="numbering" w:customStyle="1" w:styleId="WWOutlineListStyle5">
    <w:name w:val="WW_OutlineListStyle_5"/>
    <w:qFormat/>
    <w:rsid w:val="00F863AF"/>
  </w:style>
  <w:style w:type="numbering" w:customStyle="1" w:styleId="WWOutlineListStyle4">
    <w:name w:val="WW_OutlineListStyle_4"/>
    <w:qFormat/>
    <w:rsid w:val="00F863AF"/>
  </w:style>
  <w:style w:type="numbering" w:customStyle="1" w:styleId="WWOutlineListStyle3">
    <w:name w:val="WW_OutlineListStyle_3"/>
    <w:qFormat/>
    <w:rsid w:val="00F863AF"/>
  </w:style>
  <w:style w:type="numbering" w:customStyle="1" w:styleId="WWOutlineListStyle2">
    <w:name w:val="WW_OutlineListStyle_2"/>
    <w:qFormat/>
    <w:rsid w:val="00F863AF"/>
  </w:style>
  <w:style w:type="numbering" w:customStyle="1" w:styleId="WWOutlineListStyle1">
    <w:name w:val="WW_OutlineListStyle_1"/>
    <w:qFormat/>
    <w:rsid w:val="00F863AF"/>
  </w:style>
  <w:style w:type="numbering" w:customStyle="1" w:styleId="WWOutlineListStyle">
    <w:name w:val="WW_OutlineListStyle"/>
    <w:qFormat/>
    <w:rsid w:val="00F863AF"/>
  </w:style>
  <w:style w:type="numbering" w:customStyle="1" w:styleId="WWOutlineListStyle110">
    <w:name w:val="WW_OutlineListStyle_110"/>
    <w:qFormat/>
    <w:rsid w:val="00F863AF"/>
  </w:style>
  <w:style w:type="numbering" w:customStyle="1" w:styleId="WWOutlineListStyle1a">
    <w:name w:val="WW_OutlineListStyle1"/>
    <w:qFormat/>
    <w:rsid w:val="00F863AF"/>
  </w:style>
  <w:style w:type="numbering" w:customStyle="1" w:styleId="WWOutlineListStyle40">
    <w:name w:val="WW_OutlineListStyle_40"/>
    <w:qFormat/>
    <w:rsid w:val="008152FF"/>
  </w:style>
  <w:style w:type="numbering" w:customStyle="1" w:styleId="WWOutlineListStyle44">
    <w:name w:val="WW_OutlineListStyle_44"/>
    <w:qFormat/>
    <w:rsid w:val="002D0371"/>
  </w:style>
  <w:style w:type="table" w:styleId="TableGrid">
    <w:name w:val="Table Grid"/>
    <w:basedOn w:val="TableNormal"/>
    <w:uiPriority w:val="39"/>
    <w:rsid w:val="00BC2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ervisaic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ell.com/support/home/en-lt" TargetMode="External"/><Relationship Id="rId4" Type="http://schemas.openxmlformats.org/officeDocument/2006/relationships/webSettings" Target="webSettings.xml"/><Relationship Id="rId9" Type="http://schemas.openxmlformats.org/officeDocument/2006/relationships/hyperlink" Target="http://www.spec.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20</Pages>
  <Words>38421</Words>
  <Characters>21901</Characters>
  <Application>Microsoft Office Word</Application>
  <DocSecurity>0</DocSecurity>
  <Lines>182</Lines>
  <Paragraphs>120</Paragraphs>
  <ScaleCrop>false</ScaleCrop>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Dobranskiene</dc:creator>
  <dc:description/>
  <cp:lastModifiedBy>Sandra Dobranskiene</cp:lastModifiedBy>
  <cp:revision>41</cp:revision>
  <dcterms:created xsi:type="dcterms:W3CDTF">2023-11-29T11:22:00Z</dcterms:created>
  <dcterms:modified xsi:type="dcterms:W3CDTF">2024-04-08T05:33:00Z</dcterms:modified>
  <dc:language>lt-LT</dc:language>
</cp:coreProperties>
</file>