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C4" w:rsidRPr="007C0029" w:rsidRDefault="009153BF" w:rsidP="009153BF">
      <w:pPr>
        <w:tabs>
          <w:tab w:val="left" w:pos="567"/>
        </w:tabs>
        <w:spacing w:after="0"/>
        <w:ind w:left="-142" w:right="-284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Paslaugų</w:t>
      </w:r>
      <w:r w:rsidR="006E01C4" w:rsidRPr="007C0029">
        <w:rPr>
          <w:rFonts w:ascii="Times New Roman" w:hAnsi="Times New Roman" w:cs="Times New Roman"/>
          <w:sz w:val="24"/>
          <w:szCs w:val="24"/>
        </w:rPr>
        <w:t xml:space="preserve"> viešojo pirkimo-pardavimo sutarties</w:t>
      </w:r>
    </w:p>
    <w:p w:rsidR="006E01C4" w:rsidRPr="007C0029" w:rsidRDefault="006E01C4" w:rsidP="006E01C4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C0029">
        <w:rPr>
          <w:rFonts w:ascii="Times New Roman" w:hAnsi="Times New Roman" w:cs="Times New Roman"/>
          <w:sz w:val="24"/>
          <w:szCs w:val="24"/>
        </w:rPr>
        <w:tab/>
      </w:r>
      <w:r w:rsidRPr="007C0029">
        <w:rPr>
          <w:rFonts w:ascii="Times New Roman" w:hAnsi="Times New Roman" w:cs="Times New Roman"/>
          <w:sz w:val="24"/>
          <w:szCs w:val="24"/>
        </w:rPr>
        <w:tab/>
      </w:r>
      <w:r w:rsidRPr="007C0029">
        <w:rPr>
          <w:rFonts w:ascii="Times New Roman" w:hAnsi="Times New Roman" w:cs="Times New Roman"/>
          <w:sz w:val="24"/>
          <w:szCs w:val="24"/>
        </w:rPr>
        <w:tab/>
      </w:r>
      <w:r w:rsidRPr="007C0029">
        <w:rPr>
          <w:rFonts w:ascii="Times New Roman" w:hAnsi="Times New Roman" w:cs="Times New Roman"/>
          <w:sz w:val="24"/>
          <w:szCs w:val="24"/>
        </w:rPr>
        <w:tab/>
      </w:r>
      <w:r w:rsidRPr="007C0029">
        <w:rPr>
          <w:rFonts w:ascii="Times New Roman" w:hAnsi="Times New Roman" w:cs="Times New Roman"/>
          <w:sz w:val="24"/>
          <w:szCs w:val="24"/>
        </w:rPr>
        <w:tab/>
      </w:r>
      <w:r w:rsidR="00621F1C" w:rsidRPr="007C0029">
        <w:rPr>
          <w:rFonts w:ascii="Times New Roman" w:hAnsi="Times New Roman" w:cs="Times New Roman"/>
          <w:sz w:val="24"/>
          <w:szCs w:val="24"/>
        </w:rPr>
        <w:t>2024</w:t>
      </w:r>
      <w:r w:rsidRPr="007C0029">
        <w:rPr>
          <w:rFonts w:ascii="Times New Roman" w:hAnsi="Times New Roman" w:cs="Times New Roman"/>
          <w:sz w:val="24"/>
          <w:szCs w:val="24"/>
        </w:rPr>
        <w:t xml:space="preserve"> m.                         d. Nr.</w:t>
      </w:r>
      <w:r w:rsidRPr="007C0029">
        <w:rPr>
          <w:rFonts w:ascii="Times New Roman" w:hAnsi="Times New Roman" w:cs="Times New Roman"/>
          <w:sz w:val="24"/>
          <w:szCs w:val="24"/>
        </w:rPr>
        <w:tab/>
      </w:r>
    </w:p>
    <w:p w:rsidR="007C0029" w:rsidRDefault="006E01C4" w:rsidP="007C0029">
      <w:pPr>
        <w:tabs>
          <w:tab w:val="left" w:pos="567"/>
        </w:tabs>
        <w:spacing w:after="0"/>
        <w:ind w:left="-142"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7C00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1309" w:rsidRPr="007C0029">
        <w:rPr>
          <w:rFonts w:ascii="Times New Roman" w:hAnsi="Times New Roman" w:cs="Times New Roman"/>
          <w:sz w:val="24"/>
          <w:szCs w:val="24"/>
        </w:rPr>
        <w:t xml:space="preserve">                               1 </w:t>
      </w:r>
      <w:r w:rsidRPr="007C0029">
        <w:rPr>
          <w:rFonts w:ascii="Times New Roman" w:hAnsi="Times New Roman" w:cs="Times New Roman"/>
          <w:sz w:val="24"/>
          <w:szCs w:val="24"/>
        </w:rPr>
        <w:t>Priedas</w:t>
      </w:r>
      <w:r w:rsidRPr="007C0029">
        <w:rPr>
          <w:rFonts w:ascii="Times New Roman" w:hAnsi="Times New Roman" w:cs="Times New Roman"/>
          <w:sz w:val="24"/>
          <w:szCs w:val="24"/>
        </w:rPr>
        <w:tab/>
      </w:r>
      <w:r w:rsidRPr="007C0029">
        <w:rPr>
          <w:rFonts w:ascii="Times New Roman" w:hAnsi="Times New Roman" w:cs="Times New Roman"/>
          <w:sz w:val="24"/>
          <w:szCs w:val="24"/>
        </w:rPr>
        <w:tab/>
      </w:r>
    </w:p>
    <w:p w:rsidR="007C0029" w:rsidRDefault="007C0029" w:rsidP="007C0029">
      <w:pPr>
        <w:tabs>
          <w:tab w:val="left" w:pos="567"/>
        </w:tabs>
        <w:spacing w:after="0"/>
        <w:ind w:left="-142" w:firstLine="1560"/>
        <w:jc w:val="center"/>
        <w:rPr>
          <w:rFonts w:ascii="Times New Roman" w:hAnsi="Times New Roman" w:cs="Times New Roman"/>
          <w:sz w:val="24"/>
          <w:szCs w:val="24"/>
        </w:rPr>
      </w:pPr>
    </w:p>
    <w:p w:rsidR="00F07C35" w:rsidRPr="00F07C35" w:rsidRDefault="00F07C35" w:rsidP="00F07C35">
      <w:pPr>
        <w:tabs>
          <w:tab w:val="left" w:pos="567"/>
        </w:tabs>
        <w:spacing w:after="0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35">
        <w:rPr>
          <w:rFonts w:ascii="Times New Roman" w:hAnsi="Times New Roman" w:cs="Times New Roman"/>
          <w:b/>
          <w:sz w:val="24"/>
          <w:szCs w:val="24"/>
        </w:rPr>
        <w:t>TECHNINĖ SPCIFIKACIJA</w:t>
      </w:r>
    </w:p>
    <w:p w:rsidR="009153BF" w:rsidRPr="00CA0CFA" w:rsidRDefault="009153BF" w:rsidP="00CA0CFA">
      <w:pPr>
        <w:pStyle w:val="Heading1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r w:rsidRPr="009153BF">
        <w:rPr>
          <w:rFonts w:ascii="Times New Roman" w:hAnsi="Times New Roman" w:cs="Times New Roman"/>
          <w:noProof/>
          <w:color w:val="auto"/>
          <w:sz w:val="24"/>
          <w:szCs w:val="24"/>
        </w:rPr>
        <w:t>I. Bendroji dalis</w:t>
      </w:r>
    </w:p>
    <w:p w:rsidR="009153BF" w:rsidRPr="00EB0AAA" w:rsidRDefault="009153BF" w:rsidP="00CD4D16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B0AAA">
        <w:rPr>
          <w:rFonts w:ascii="Times New Roman" w:hAnsi="Times New Roman" w:cs="Times New Roman"/>
          <w:sz w:val="24"/>
          <w:szCs w:val="24"/>
        </w:rPr>
        <w:t xml:space="preserve">Gynybos resursų agentūra prie Krašto apsaugos ministerijos (toliau GRA prie KAM) numato įsigyti prieigą prie kodifikavimo paslaugų tiekėjo (toliau - </w:t>
      </w:r>
      <w:r w:rsidRPr="00EB0AAA">
        <w:rPr>
          <w:rFonts w:ascii="Times New Roman" w:hAnsi="Times New Roman" w:cs="Times New Roman"/>
          <w:bCs/>
          <w:i/>
          <w:sz w:val="24"/>
          <w:szCs w:val="24"/>
        </w:rPr>
        <w:t>Tiekėjas</w:t>
      </w:r>
      <w:r w:rsidRPr="00EB0AAA">
        <w:rPr>
          <w:rFonts w:ascii="Times New Roman" w:hAnsi="Times New Roman" w:cs="Times New Roman"/>
          <w:sz w:val="24"/>
          <w:szCs w:val="24"/>
        </w:rPr>
        <w:t xml:space="preserve">) taikomosios kodifikavimo programos (toliau - </w:t>
      </w:r>
      <w:r w:rsidRPr="00EB0AAA">
        <w:rPr>
          <w:rFonts w:ascii="Times New Roman" w:hAnsi="Times New Roman" w:cs="Times New Roman"/>
          <w:i/>
          <w:sz w:val="24"/>
          <w:szCs w:val="24"/>
        </w:rPr>
        <w:t>Programa</w:t>
      </w:r>
      <w:r w:rsidRPr="00EB0AAA">
        <w:rPr>
          <w:rFonts w:ascii="Times New Roman" w:hAnsi="Times New Roman" w:cs="Times New Roman"/>
          <w:sz w:val="24"/>
          <w:szCs w:val="24"/>
        </w:rPr>
        <w:t>) kliento teisėmis.</w:t>
      </w:r>
    </w:p>
    <w:p w:rsidR="009153BF" w:rsidRPr="00EB0AAA" w:rsidRDefault="009153BF" w:rsidP="00CD4D16">
      <w:pPr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B0AAA">
        <w:rPr>
          <w:rFonts w:ascii="Times New Roman" w:hAnsi="Times New Roman" w:cs="Times New Roman"/>
          <w:noProof/>
          <w:sz w:val="24"/>
          <w:szCs w:val="24"/>
        </w:rPr>
        <w:t xml:space="preserve">Programa skirta vykdyti KAS tiekiamų gaminių kodifikavimo proceso veiksmus, kuriuos numato NATO kodifikavimo sistemos taisyklės. </w:t>
      </w:r>
    </w:p>
    <w:p w:rsidR="009153BF" w:rsidRPr="009153BF" w:rsidRDefault="009153BF" w:rsidP="00CD4D16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B0AAA">
        <w:rPr>
          <w:rFonts w:ascii="Times New Roman" w:hAnsi="Times New Roman" w:cs="Times New Roman"/>
          <w:noProof/>
          <w:sz w:val="24"/>
          <w:szCs w:val="24"/>
        </w:rPr>
        <w:t xml:space="preserve">Prieiga naudosis GRA prie KAM Karybos standartizacijos ir nacionalinis kodifikavimo biuras (KSNKB) (toliau - </w:t>
      </w:r>
      <w:r w:rsidRPr="00EB0AAA">
        <w:rPr>
          <w:rFonts w:ascii="Times New Roman" w:hAnsi="Times New Roman" w:cs="Times New Roman"/>
          <w:i/>
          <w:noProof/>
          <w:sz w:val="24"/>
          <w:szCs w:val="24"/>
        </w:rPr>
        <w:t>Užsakovas</w:t>
      </w:r>
      <w:r w:rsidRPr="00EB0AAA">
        <w:rPr>
          <w:rFonts w:ascii="Times New Roman" w:hAnsi="Times New Roman" w:cs="Times New Roman"/>
          <w:noProof/>
          <w:sz w:val="24"/>
          <w:szCs w:val="24"/>
        </w:rPr>
        <w:t>).</w:t>
      </w:r>
    </w:p>
    <w:p w:rsidR="009153BF" w:rsidRPr="00EB0AAA" w:rsidRDefault="009153BF" w:rsidP="00CD4D16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EB0AAA">
        <w:rPr>
          <w:rFonts w:ascii="Times New Roman" w:hAnsi="Times New Roman" w:cs="Times New Roman"/>
          <w:noProof/>
          <w:color w:val="000000"/>
          <w:sz w:val="24"/>
          <w:szCs w:val="24"/>
        </w:rPr>
        <w:t>Ši specifikacija numato programos funkcinius reikalavimus bei reikalavimus prieigai prie jos.</w:t>
      </w:r>
    </w:p>
    <w:p w:rsidR="009153BF" w:rsidRPr="00EB0AAA" w:rsidRDefault="009153BF" w:rsidP="009153BF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EB0AAA">
        <w:rPr>
          <w:rFonts w:ascii="Times New Roman" w:hAnsi="Times New Roman" w:cs="Times New Roman"/>
          <w:noProof/>
          <w:sz w:val="24"/>
          <w:szCs w:val="24"/>
        </w:rPr>
        <w:t>II. Funkciniai reikalavimai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8750"/>
      </w:tblGrid>
      <w:tr w:rsidR="009153BF" w:rsidRPr="00EB0AAA" w:rsidTr="00CA0CFA">
        <w:trPr>
          <w:trHeight w:val="320"/>
        </w:trPr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2.1 Kaina</w:t>
            </w:r>
          </w:p>
        </w:tc>
      </w:tr>
      <w:tr w:rsidR="009153BF" w:rsidRPr="00EB0AAA" w:rsidTr="00CA0CFA">
        <w:trPr>
          <w:trHeight w:val="1875"/>
        </w:trPr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 nustatyti kainą, apimančią visus toliau lentelėje išdėstytus reikalavimus: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Programos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konfigūravimą,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Užsakovo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duomenų analizę ir perkėlimą į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Programos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duomenų bazę, dokumentaciją, techninę pagalbą vartotojui, tinklinės paslaugos ir priežiūros mokesčius bei darbuotojų supažindinimą su įrankio pagrindinėmis funkcijomis Karybos standartizacijos ir  nacionaliniame kodifikavimo biure arba nuotoliniu būdu elektroninėmis priemonėmis.</w:t>
            </w:r>
          </w:p>
        </w:tc>
      </w:tr>
      <w:tr w:rsidR="009153BF" w:rsidRPr="00EB0AAA" w:rsidTr="000A2E8D"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2.2 Prieiga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2.2.1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pt-BR"/>
              </w:rPr>
            </w:pPr>
            <w:r w:rsidRPr="00EB0AA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Prieiga yra perkama trims metams. 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2.2.2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 užtikrinti prieigą prie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Programos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per interneto naršyklę Google Chrome.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2.2.3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Prieiga prie kodifikvimo Programos turi būti numatyta 3 (trims) vartotojams ir prieinama visiems vartotojams vienu metu.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2.2.4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 užtikrinti nuolatinę prieigą prie Programos nuo pirmadienio iki penktadienio darbo valandomis (8.00 – 18.00 val.)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Užsakovo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vietos laiku. Priežiūros ir atnaujinimo darbai vykdomi  nedarbo valandomis. </w:t>
            </w:r>
          </w:p>
        </w:tc>
      </w:tr>
      <w:tr w:rsidR="009153BF" w:rsidRPr="00EB0AAA" w:rsidTr="000A2E8D"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2.3 Palaikymas ir priežiūra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2.3.1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yra atsakingas už Programos palaikymą ir atnaujinimą pagal NATO kodifikavimo taisykles.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vykdo Programos at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naujinimą pagal NATO kodifikavimo 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vadovo</w:t>
            </w:r>
            <w:r w:rsidR="00A206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(angl. 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Allied Codification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Publication No.1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6A8"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ACodP-1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pasikeitimus.</w:t>
            </w:r>
          </w:p>
        </w:tc>
      </w:tr>
      <w:tr w:rsidR="009153BF" w:rsidRPr="00EB0AAA" w:rsidTr="00CA0CFA">
        <w:trPr>
          <w:trHeight w:val="171"/>
        </w:trPr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sz w:val="24"/>
                <w:szCs w:val="24"/>
              </w:rPr>
              <w:t>2.4 Veikimas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2.4.1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Programa turi atitikti NATO kodifikavimo taisykles aprašytas ACodP-1.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2.4.2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Programa turi būti išlaikiusi NATO nacionalinių vadovų kodifikavimui grupės AC/135 (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angl. National Directors on Codification Allied Committee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135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suderinamumo testą pagal ACodP-1 aprašytą metodiką.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2.4.3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Grafinė vartotojo sąsaja turi būti anglų kalba.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2.4.4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Programa, kaip prieiga prie kodifikavimo paslaugų, turi būti naudojama mažiausiai trijų šalių NKB vykdant kasdienius kodifikavimo veiksmus. Pareikalavus, tiekėjas turi pateikti atitinkamą programos naudotojų patvirtinimą.</w:t>
            </w:r>
          </w:p>
        </w:tc>
      </w:tr>
      <w:tr w:rsidR="009153BF" w:rsidRPr="00EB0AAA" w:rsidTr="000A2E8D"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2.5 Funkcijos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Programoje turi būti numatyta galimybė kodifikuoti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ACodP-1 nustatytais metodais ir tipais (</w:t>
            </w:r>
            <w:r w:rsidR="00A206A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kyrius 260 – Identifikavimo metodai ir tipai).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Egzistuojančių NATO nomenklatūrinių kodų </w:t>
            </w:r>
            <w:r w:rsidR="00A206A8" w:rsidRPr="00EB0A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06A8"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angl. NATO Stock Number</w:t>
            </w:r>
            <w:r w:rsidR="00A206A8"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(toliau – NSN) </w:t>
            </w:r>
            <w:r w:rsidR="00A2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informacijos atnaujinimas.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2.5.3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NATO komercinių ir valstybinių įmonių kodų </w:t>
            </w:r>
            <w:r w:rsidR="00A206A8" w:rsidRPr="00EB0A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06A8"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angl. NATO Commercial and Governmental Entity)</w:t>
            </w:r>
            <w:r w:rsidR="00A206A8"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(toliau – NCAGE) kūrimas ir palaikymas.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2.5.5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Papildomos informacijos (dokumentų, paveikslėlių) susiejimas su kodifikuojama materialine vertybe  (pdf, word, excel, bmp, jpg ar kito tipo failų įkėlimas).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2.5.6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Identifikavimo, naudotojų, nuorodų, charakteristikų ir naikinimo duomenų segmentų naudojimas pagal ACodP-1.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2.5.7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Panašių gaminių duomenų kopijavimas kodifikavimui aprašomuoju metodu.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2.5.8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Automatinis NATO AC/135 pusmetinės 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elektroninės statistikos ataskaitos ESR2 (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angl. Electronic Statistics Report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) kūrimas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 pagal  ACodP-1 publikacijoje aprašytus reikalavimus.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2.5.9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Programa turi registruoti ir saugoti visus TIR (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angl. Total Item Record)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 duomenų  bazės įrašų pasikeitimus bei jų vykdytojus.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2.5.10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Turi būti galimybė padaryti ir naudoti duomenų bazės kopiją testavimo ir mokymo tikslams.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2.5.11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Programoje turi būti integruota pagalbos sistema su pilno teksto paieška, Materialinių vertybių identifikavimo vadovas (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>angl. Item Identification Guide)</w:t>
            </w:r>
            <w:r w:rsidR="008C2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C250C" w:rsidRPr="00EB0AAA">
              <w:rPr>
                <w:rFonts w:ascii="Times New Roman" w:hAnsi="Times New Roman" w:cs="Times New Roman"/>
                <w:sz w:val="24"/>
                <w:szCs w:val="24"/>
              </w:rPr>
              <w:t>(toliau IIG)</w:t>
            </w: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 xml:space="preserve"> ir kontekstinis vartotojo vadovas.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2.5.12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sz w:val="24"/>
                <w:szCs w:val="24"/>
              </w:rPr>
              <w:t>Turi būti galimybė atlikti paiešką pagal identifikavimo, naudotojų ir nuorodų segmentų duomenų laukus.</w:t>
            </w:r>
          </w:p>
        </w:tc>
      </w:tr>
      <w:tr w:rsidR="009153BF" w:rsidRPr="00EB0AAA" w:rsidTr="000A2E8D"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2.6 Užsakovo duomenys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2.6.1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privalo įkelti į </w:t>
            </w:r>
            <w:r w:rsidRPr="00CD4D1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Užsakovo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duomenų bazę duomenis  XML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(angl.</w:t>
            </w:r>
            <w:r w:rsidRPr="00EB0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Extensible Markup Language)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formatu aprašytu AcodP-1, taip pat papildomai visus panaikintų NSN duomenis, NCAGE kodų sukūrimo datą ir lietuvišką tiekiamos materialinės vertybės pavadinimą prie NSN. 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2.6.2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Užsakovui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pareikalavus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 vėliau kaip per penkias darbo dienas turi pateikti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Užsakovo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TIR</w:t>
            </w:r>
            <w:r w:rsidR="008C25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duomenis XML formatu aprašytu AcodP-1, taip pat papildomai visus panaikintų NSN ir NCAGE duomenis, lietuviškus tiekiamos materialinės vertybės pavadinimus prie NSN kodų.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2.6.3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 užtikrinti duomenų</w:t>
            </w:r>
            <w:r w:rsidRPr="00EB0AA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vientisumą ir prieinamumą tik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Užsakovui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. Duomenys negali būti prieinami trečiai šaliai.</w:t>
            </w:r>
          </w:p>
        </w:tc>
      </w:tr>
      <w:tr w:rsidR="009153BF" w:rsidRPr="00EB0AAA" w:rsidTr="00CA0CFA">
        <w:trPr>
          <w:trHeight w:val="231"/>
        </w:trPr>
        <w:tc>
          <w:tcPr>
            <w:tcW w:w="9592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2.7 Pagalba vartotojui bei dokumentacija</w:t>
            </w:r>
          </w:p>
        </w:tc>
      </w:tr>
      <w:tr w:rsidR="009153BF" w:rsidRPr="00EB0AAA" w:rsidTr="000A2E8D"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2.7.1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Tiekėjas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 teikti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Užsakovui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techninę pagalbą. 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Užsakovas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 turėti galimybę naudotis pagalba tinkle, kad pateiktų klausimus ar praneštų apie iškilusiais problemas.</w:t>
            </w:r>
          </w:p>
        </w:tc>
      </w:tr>
      <w:tr w:rsidR="009153BF" w:rsidRPr="00EB0AAA" w:rsidTr="00CA0CFA">
        <w:trPr>
          <w:trHeight w:val="666"/>
        </w:trPr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2.7.2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Tiekėjas </w:t>
            </w:r>
            <w:r w:rsidRPr="00EB0AA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pateikia</w:t>
            </w:r>
            <w:r w:rsidRPr="00EB0A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EB0AA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programos</w:t>
            </w: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dokumentaciją (vartotojo instrukciją, mokomąją medžiagą).</w:t>
            </w:r>
          </w:p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AAA">
              <w:rPr>
                <w:rFonts w:ascii="Times New Roman" w:hAnsi="Times New Roman" w:cs="Times New Roman"/>
                <w:noProof/>
                <w:sz w:val="24"/>
                <w:szCs w:val="24"/>
              </w:rPr>
              <w:t>Programos dokumentacija turi būti elektrononiu pavidalu ir anglų kalba.</w:t>
            </w:r>
          </w:p>
        </w:tc>
      </w:tr>
      <w:tr w:rsidR="009153BF" w:rsidRPr="00EB0AAA" w:rsidTr="00CA0CFA">
        <w:trPr>
          <w:trHeight w:val="626"/>
        </w:trPr>
        <w:tc>
          <w:tcPr>
            <w:tcW w:w="8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0A2E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2.8. </w:t>
            </w:r>
          </w:p>
        </w:tc>
        <w:tc>
          <w:tcPr>
            <w:tcW w:w="87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53BF" w:rsidRPr="00EB0AAA" w:rsidRDefault="009153BF" w:rsidP="00CD4D16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C4D7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Teikėjas </w:t>
            </w:r>
            <w:r w:rsidRPr="00506EA0">
              <w:rPr>
                <w:rFonts w:ascii="Times New Roman" w:hAnsi="Times New Roman" w:cs="Times New Roman"/>
                <w:noProof/>
                <w:sz w:val="24"/>
                <w:szCs w:val="24"/>
              </w:rPr>
              <w:t>užtikrina, kad teikiama paslauga, vadovaujantis Lietuvos Respublikos viešųjų pirkimų įstatymo 37 straipsnio 8 dalimi, nekels grėsmės nacionaliniam saugumui.</w:t>
            </w:r>
          </w:p>
        </w:tc>
      </w:tr>
    </w:tbl>
    <w:p w:rsidR="009153BF" w:rsidRPr="00EB0AAA" w:rsidRDefault="009153BF" w:rsidP="009153BF">
      <w:pPr>
        <w:rPr>
          <w:rFonts w:ascii="Times New Roman" w:hAnsi="Times New Roman" w:cs="Times New Roman"/>
          <w:noProof/>
          <w:sz w:val="24"/>
          <w:szCs w:val="24"/>
        </w:rPr>
      </w:pPr>
    </w:p>
    <w:p w:rsidR="00CA0CFA" w:rsidRDefault="00CA0CFA" w:rsidP="00CA0CFA">
      <w:pPr>
        <w:pStyle w:val="NoSpacing"/>
        <w:spacing w:line="254" w:lineRule="auto"/>
        <w:rPr>
          <w:b/>
          <w:lang w:val="lt-LT"/>
        </w:rPr>
      </w:pPr>
      <w:bookmarkStart w:id="0" w:name="_GoBack"/>
      <w:r>
        <w:rPr>
          <w:b/>
          <w:lang w:val="lt-LT"/>
        </w:rPr>
        <w:t>PIRKĖJAS</w:t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>TEIKĖJAS</w:t>
      </w:r>
    </w:p>
    <w:p w:rsidR="00CA0CFA" w:rsidRDefault="00CA0CFA" w:rsidP="00CA0CFA">
      <w:pPr>
        <w:pStyle w:val="NoSpacing"/>
        <w:spacing w:line="254" w:lineRule="auto"/>
        <w:ind w:left="6480" w:hanging="6480"/>
        <w:jc w:val="both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Gynybos resursų agentūra</w:t>
      </w:r>
      <w:r>
        <w:rPr>
          <w:rFonts w:eastAsia="Calibri"/>
          <w:bCs/>
          <w:lang w:val="lt-LT"/>
        </w:rPr>
        <w:tab/>
        <w:t>AURA, s.r.o.</w:t>
      </w:r>
    </w:p>
    <w:p w:rsidR="00CA0CFA" w:rsidRDefault="00CA0CFA" w:rsidP="00CA0CFA">
      <w:pPr>
        <w:pStyle w:val="NoSpacing"/>
        <w:spacing w:line="254" w:lineRule="auto"/>
        <w:ind w:left="6480" w:hanging="6480"/>
        <w:jc w:val="both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 xml:space="preserve">prie Krašto apsaugos ministerijos, </w:t>
      </w:r>
      <w:r>
        <w:rPr>
          <w:rFonts w:eastAsia="Calibri"/>
          <w:bCs/>
          <w:lang w:val="lt-LT"/>
        </w:rPr>
        <w:tab/>
      </w:r>
    </w:p>
    <w:p w:rsidR="00CA0CFA" w:rsidRDefault="00CA0CFA" w:rsidP="00CA0CFA">
      <w:pPr>
        <w:pStyle w:val="NoSpacing"/>
        <w:spacing w:line="254" w:lineRule="auto"/>
        <w:ind w:left="6480" w:hanging="6480"/>
        <w:jc w:val="both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Direktorius</w:t>
      </w:r>
      <w:r>
        <w:rPr>
          <w:rFonts w:eastAsia="Calibri"/>
          <w:bCs/>
          <w:lang w:val="lt-LT"/>
        </w:rPr>
        <w:tab/>
        <w:t>Generalinis direktorius</w:t>
      </w:r>
    </w:p>
    <w:p w:rsidR="00CA0CFA" w:rsidRDefault="00CA0CFA" w:rsidP="00CA0CFA">
      <w:pPr>
        <w:tabs>
          <w:tab w:val="left" w:pos="6237"/>
        </w:tabs>
      </w:pPr>
      <w:r>
        <w:t>_____________________</w:t>
      </w:r>
      <w:r>
        <w:tab/>
        <w:t>_______________________</w:t>
      </w:r>
    </w:p>
    <w:p w:rsidR="007C0029" w:rsidRPr="00CA0CFA" w:rsidRDefault="00CA0CFA" w:rsidP="00CA0CFA">
      <w:pPr>
        <w:tabs>
          <w:tab w:val="left" w:pos="6237"/>
        </w:tabs>
      </w:pPr>
      <w:r w:rsidRPr="00CA0CFA">
        <w:rPr>
          <w:rFonts w:ascii="Times New Roman" w:hAnsi="Times New Roman" w:cs="Times New Roman"/>
          <w:sz w:val="24"/>
        </w:rPr>
        <w:t>Sigitas Dzekunskas</w:t>
      </w:r>
      <w:r w:rsidRPr="00CA0CFA">
        <w:rPr>
          <w:rFonts w:ascii="Times New Roman" w:hAnsi="Times New Roman" w:cs="Times New Roman"/>
          <w:sz w:val="24"/>
        </w:rPr>
        <w:tab/>
        <w:t>Filip Engelsmann</w:t>
      </w:r>
      <w:bookmarkEnd w:id="0"/>
    </w:p>
    <w:sectPr w:rsidR="007C0029" w:rsidRPr="00CA0CFA" w:rsidSect="007C0029"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CA" w:rsidRDefault="00E702CA">
      <w:pPr>
        <w:spacing w:after="0" w:line="240" w:lineRule="auto"/>
      </w:pPr>
      <w:r>
        <w:separator/>
      </w:r>
    </w:p>
  </w:endnote>
  <w:endnote w:type="continuationSeparator" w:id="0">
    <w:p w:rsidR="00E702CA" w:rsidRDefault="00E7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CA" w:rsidRDefault="00E702CA">
      <w:pPr>
        <w:spacing w:after="0" w:line="240" w:lineRule="auto"/>
      </w:pPr>
      <w:r>
        <w:separator/>
      </w:r>
    </w:p>
  </w:footnote>
  <w:footnote w:type="continuationSeparator" w:id="0">
    <w:p w:rsidR="00E702CA" w:rsidRDefault="00E7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F0B"/>
    <w:multiLevelType w:val="hybridMultilevel"/>
    <w:tmpl w:val="4CEA029C"/>
    <w:lvl w:ilvl="0" w:tplc="3CD8A02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49761E"/>
    <w:multiLevelType w:val="multilevel"/>
    <w:tmpl w:val="C3AC52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5184B"/>
    <w:multiLevelType w:val="hybridMultilevel"/>
    <w:tmpl w:val="64488870"/>
    <w:lvl w:ilvl="0" w:tplc="D5164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E4A6FCB"/>
    <w:multiLevelType w:val="multilevel"/>
    <w:tmpl w:val="2F80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17D262C"/>
    <w:multiLevelType w:val="hybridMultilevel"/>
    <w:tmpl w:val="9BC2E900"/>
    <w:lvl w:ilvl="0" w:tplc="CB44842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F03E22"/>
    <w:multiLevelType w:val="hybridMultilevel"/>
    <w:tmpl w:val="C19E76AA"/>
    <w:lvl w:ilvl="0" w:tplc="2438C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51054"/>
    <w:multiLevelType w:val="hybridMultilevel"/>
    <w:tmpl w:val="8E8E6E9C"/>
    <w:lvl w:ilvl="0" w:tplc="D7FEB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2D06"/>
    <w:multiLevelType w:val="multilevel"/>
    <w:tmpl w:val="69D0C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6B5C47"/>
    <w:multiLevelType w:val="multilevel"/>
    <w:tmpl w:val="E57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6A861C8"/>
    <w:multiLevelType w:val="hybridMultilevel"/>
    <w:tmpl w:val="3C8A0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5D127A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4" w15:restartNumberingAfterBreak="0">
    <w:nsid w:val="1A670EA6"/>
    <w:multiLevelType w:val="multilevel"/>
    <w:tmpl w:val="60E215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ED4704F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4548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42BFD"/>
    <w:multiLevelType w:val="multilevel"/>
    <w:tmpl w:val="7AFA5974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53E6DAA"/>
    <w:multiLevelType w:val="multilevel"/>
    <w:tmpl w:val="9790DC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57E7B06"/>
    <w:multiLevelType w:val="multilevel"/>
    <w:tmpl w:val="2F60E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25D93735"/>
    <w:multiLevelType w:val="hybridMultilevel"/>
    <w:tmpl w:val="2AEC0A3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802A0"/>
    <w:multiLevelType w:val="hybridMultilevel"/>
    <w:tmpl w:val="613836F8"/>
    <w:lvl w:ilvl="0" w:tplc="642A0E8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2DFF4713"/>
    <w:multiLevelType w:val="hybridMultilevel"/>
    <w:tmpl w:val="17F8C9A6"/>
    <w:lvl w:ilvl="0" w:tplc="B7000D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B2D5B"/>
    <w:multiLevelType w:val="multilevel"/>
    <w:tmpl w:val="86A4D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3FC934D3"/>
    <w:multiLevelType w:val="multilevel"/>
    <w:tmpl w:val="8E06E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44842B0"/>
    <w:multiLevelType w:val="multilevel"/>
    <w:tmpl w:val="9D44A69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AF5576"/>
    <w:multiLevelType w:val="multilevel"/>
    <w:tmpl w:val="FBB27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8283C"/>
    <w:multiLevelType w:val="hybridMultilevel"/>
    <w:tmpl w:val="8CBEBD6A"/>
    <w:lvl w:ilvl="0" w:tplc="32C62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25F22"/>
    <w:multiLevelType w:val="hybridMultilevel"/>
    <w:tmpl w:val="CB70172E"/>
    <w:lvl w:ilvl="0" w:tplc="C89202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801227"/>
    <w:multiLevelType w:val="hybridMultilevel"/>
    <w:tmpl w:val="61FC8ADA"/>
    <w:lvl w:ilvl="0" w:tplc="799E03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F32CD"/>
    <w:multiLevelType w:val="hybridMultilevel"/>
    <w:tmpl w:val="11B6D07E"/>
    <w:lvl w:ilvl="0" w:tplc="25C43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57338"/>
    <w:multiLevelType w:val="hybridMultilevel"/>
    <w:tmpl w:val="78BA0B4E"/>
    <w:lvl w:ilvl="0" w:tplc="9C0AC5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63F38"/>
    <w:multiLevelType w:val="hybridMultilevel"/>
    <w:tmpl w:val="3DFC776E"/>
    <w:lvl w:ilvl="0" w:tplc="4ADE79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0078C7"/>
    <w:multiLevelType w:val="multilevel"/>
    <w:tmpl w:val="08889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6" w15:restartNumberingAfterBreak="0">
    <w:nsid w:val="76BD03DF"/>
    <w:multiLevelType w:val="multilevel"/>
    <w:tmpl w:val="8E60A02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6F6478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8" w15:restartNumberingAfterBreak="0">
    <w:nsid w:val="7EAD7EDC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9" w15:restartNumberingAfterBreak="0">
    <w:nsid w:val="7F454C9B"/>
    <w:multiLevelType w:val="multilevel"/>
    <w:tmpl w:val="41BE9F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8"/>
  </w:num>
  <w:num w:numId="5">
    <w:abstractNumId w:val="4"/>
  </w:num>
  <w:num w:numId="6">
    <w:abstractNumId w:val="31"/>
  </w:num>
  <w:num w:numId="7">
    <w:abstractNumId w:val="1"/>
  </w:num>
  <w:num w:numId="8">
    <w:abstractNumId w:val="15"/>
  </w:num>
  <w:num w:numId="9">
    <w:abstractNumId w:val="13"/>
  </w:num>
  <w:num w:numId="10">
    <w:abstractNumId w:val="37"/>
  </w:num>
  <w:num w:numId="11">
    <w:abstractNumId w:val="16"/>
  </w:num>
  <w:num w:numId="12">
    <w:abstractNumId w:val="12"/>
  </w:num>
  <w:num w:numId="13">
    <w:abstractNumId w:val="17"/>
  </w:num>
  <w:num w:numId="14">
    <w:abstractNumId w:val="5"/>
  </w:num>
  <w:num w:numId="15">
    <w:abstractNumId w:val="23"/>
  </w:num>
  <w:num w:numId="16">
    <w:abstractNumId w:val="19"/>
  </w:num>
  <w:num w:numId="17">
    <w:abstractNumId w:val="11"/>
  </w:num>
  <w:num w:numId="18">
    <w:abstractNumId w:val="26"/>
  </w:num>
  <w:num w:numId="19">
    <w:abstractNumId w:val="14"/>
  </w:num>
  <w:num w:numId="20">
    <w:abstractNumId w:val="28"/>
  </w:num>
  <w:num w:numId="21">
    <w:abstractNumId w:val="9"/>
  </w:num>
  <w:num w:numId="22">
    <w:abstractNumId w:val="7"/>
  </w:num>
  <w:num w:numId="23">
    <w:abstractNumId w:val="21"/>
  </w:num>
  <w:num w:numId="24">
    <w:abstractNumId w:val="27"/>
  </w:num>
  <w:num w:numId="25">
    <w:abstractNumId w:val="3"/>
  </w:num>
  <w:num w:numId="26">
    <w:abstractNumId w:val="25"/>
  </w:num>
  <w:num w:numId="27">
    <w:abstractNumId w:val="35"/>
  </w:num>
  <w:num w:numId="28">
    <w:abstractNumId w:val="29"/>
  </w:num>
  <w:num w:numId="29">
    <w:abstractNumId w:val="34"/>
  </w:num>
  <w:num w:numId="30">
    <w:abstractNumId w:val="22"/>
  </w:num>
  <w:num w:numId="31">
    <w:abstractNumId w:val="0"/>
  </w:num>
  <w:num w:numId="32">
    <w:abstractNumId w:val="20"/>
  </w:num>
  <w:num w:numId="33">
    <w:abstractNumId w:val="18"/>
  </w:num>
  <w:num w:numId="34">
    <w:abstractNumId w:val="36"/>
  </w:num>
  <w:num w:numId="35">
    <w:abstractNumId w:val="33"/>
  </w:num>
  <w:num w:numId="36">
    <w:abstractNumId w:val="8"/>
  </w:num>
  <w:num w:numId="37">
    <w:abstractNumId w:val="6"/>
  </w:num>
  <w:num w:numId="38">
    <w:abstractNumId w:val="24"/>
  </w:num>
  <w:num w:numId="39">
    <w:abstractNumId w:val="2"/>
  </w:num>
  <w:num w:numId="40">
    <w:abstractNumId w:val="39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0B4C82"/>
    <w:rsid w:val="000D4F99"/>
    <w:rsid w:val="001A04D2"/>
    <w:rsid w:val="001D1545"/>
    <w:rsid w:val="001F29B6"/>
    <w:rsid w:val="00310AF8"/>
    <w:rsid w:val="00451D98"/>
    <w:rsid w:val="00571F5F"/>
    <w:rsid w:val="005D19EB"/>
    <w:rsid w:val="00621F1C"/>
    <w:rsid w:val="006E01C4"/>
    <w:rsid w:val="007C0029"/>
    <w:rsid w:val="007F1263"/>
    <w:rsid w:val="00824C9C"/>
    <w:rsid w:val="008C250C"/>
    <w:rsid w:val="008D271A"/>
    <w:rsid w:val="00903679"/>
    <w:rsid w:val="009153BF"/>
    <w:rsid w:val="00A206A8"/>
    <w:rsid w:val="00CA0CFA"/>
    <w:rsid w:val="00CB1309"/>
    <w:rsid w:val="00CB75DA"/>
    <w:rsid w:val="00CD4D16"/>
    <w:rsid w:val="00E702CA"/>
    <w:rsid w:val="00EF2067"/>
    <w:rsid w:val="00F07C35"/>
    <w:rsid w:val="00F330A2"/>
    <w:rsid w:val="00FA12EE"/>
    <w:rsid w:val="00F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840"/>
  <w15:chartTrackingRefBased/>
  <w15:docId w15:val="{A4E988A2-D305-408D-8FC5-D8E5495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459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D154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1D1545"/>
  </w:style>
  <w:style w:type="paragraph" w:styleId="Title">
    <w:name w:val="Title"/>
    <w:basedOn w:val="Normal"/>
    <w:link w:val="TitleChar"/>
    <w:qFormat/>
    <w:rsid w:val="00621F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21F1C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621F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621F1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21F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21F1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A459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rsid w:val="00FA45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A459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rsid w:val="00FA45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A459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A459C"/>
  </w:style>
  <w:style w:type="character" w:styleId="Emphasis">
    <w:name w:val="Emphasis"/>
    <w:qFormat/>
    <w:rsid w:val="00FA459C"/>
    <w:rPr>
      <w:i/>
      <w:iCs/>
    </w:rPr>
  </w:style>
  <w:style w:type="paragraph" w:styleId="Caption">
    <w:name w:val="caption"/>
    <w:basedOn w:val="Normal"/>
    <w:next w:val="Normal"/>
    <w:qFormat/>
    <w:rsid w:val="00FA459C"/>
    <w:pPr>
      <w:spacing w:after="0" w:line="240" w:lineRule="auto"/>
    </w:pPr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00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0029"/>
  </w:style>
  <w:style w:type="character" w:customStyle="1" w:styleId="Heading1Char">
    <w:name w:val="Heading 1 Char"/>
    <w:basedOn w:val="DefaultParagraphFont"/>
    <w:link w:val="Heading1"/>
    <w:uiPriority w:val="9"/>
    <w:rsid w:val="009153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5796-D3FE-4AB7-A2D5-299BC203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7</cp:revision>
  <dcterms:created xsi:type="dcterms:W3CDTF">2024-01-18T12:19:00Z</dcterms:created>
  <dcterms:modified xsi:type="dcterms:W3CDTF">2024-01-23T13:42:00Z</dcterms:modified>
</cp:coreProperties>
</file>