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C5348" w14:textId="77777777" w:rsidR="00085399" w:rsidRDefault="00E533AD">
      <w:pPr>
        <w:pStyle w:val="Standard"/>
        <w:keepNext/>
        <w:keepLines/>
        <w:ind w:right="332" w:firstLine="567"/>
        <w:jc w:val="center"/>
        <w:outlineLvl w:val="6"/>
      </w:pPr>
      <w:r>
        <w:rPr>
          <w:b/>
          <w:lang w:eastAsia="lt-LT"/>
        </w:rPr>
        <w:t>PA</w:t>
      </w:r>
      <w:r>
        <w:rPr>
          <w:rFonts w:eastAsia="Times New Roman" w:cs="Times New Roman"/>
          <w:b/>
          <w:iCs/>
        </w:rPr>
        <w:t>SLAUGŲ PIRKIMO–PARDAVIMO</w:t>
      </w:r>
      <w:r>
        <w:rPr>
          <w:rFonts w:eastAsia="Times New Roman" w:cs="Times New Roman"/>
          <w:b/>
          <w:iCs/>
          <w:lang w:val="pt-PT" w:bidi="en-US"/>
        </w:rPr>
        <w:t xml:space="preserve"> SUTARTIS</w:t>
      </w:r>
    </w:p>
    <w:p w14:paraId="41DC5349" w14:textId="77777777" w:rsidR="00085399" w:rsidRDefault="00085399">
      <w:pPr>
        <w:pStyle w:val="Standard"/>
        <w:keepNext/>
        <w:keepLines/>
        <w:ind w:right="332"/>
        <w:outlineLvl w:val="6"/>
        <w:rPr>
          <w:rFonts w:eastAsia="Times New Roman" w:cs="Times New Roman"/>
          <w:b/>
          <w:iCs/>
          <w:lang w:val="pt-PT" w:bidi="en-US"/>
        </w:rPr>
      </w:pPr>
    </w:p>
    <w:p w14:paraId="41DC534A" w14:textId="77777777" w:rsidR="00085399" w:rsidRDefault="00E533AD">
      <w:pPr>
        <w:pStyle w:val="Standard"/>
        <w:keepNext/>
        <w:keepLines/>
        <w:ind w:right="332" w:firstLine="567"/>
        <w:jc w:val="center"/>
        <w:outlineLvl w:val="6"/>
      </w:pPr>
      <w:r>
        <w:rPr>
          <w:rFonts w:eastAsia="Times New Roman" w:cs="Times New Roman"/>
          <w:iCs/>
          <w:lang w:val="pt-PT" w:bidi="en-US"/>
        </w:rPr>
        <w:t>Vilnius</w:t>
      </w:r>
    </w:p>
    <w:p w14:paraId="41DC534B" w14:textId="77777777" w:rsidR="00085399" w:rsidRDefault="00085399">
      <w:pPr>
        <w:pStyle w:val="Standard"/>
        <w:ind w:right="332" w:firstLine="567"/>
        <w:jc w:val="center"/>
        <w:rPr>
          <w:rFonts w:eastAsia="Times New Roman" w:cs="Times New Roman"/>
          <w:b/>
          <w:i/>
          <w:color w:val="000000"/>
        </w:rPr>
      </w:pPr>
    </w:p>
    <w:p w14:paraId="41DC534C" w14:textId="77777777" w:rsidR="00085399" w:rsidRDefault="00E533AD">
      <w:pPr>
        <w:pStyle w:val="Standard"/>
        <w:ind w:firstLine="567"/>
      </w:pPr>
      <w:r>
        <w:rPr>
          <w:rFonts w:eastAsia="Times New Roman" w:cs="Times New Roman"/>
          <w:lang w:val="lt-LT"/>
        </w:rPr>
        <w:t>Nacionalinė švietimo agentūra, atstovaujama</w:t>
      </w:r>
      <w:r>
        <w:rPr>
          <w:rFonts w:eastAsia="Times New Roman" w:cs="Times New Roman"/>
          <w:i/>
          <w:lang w:val="lt-LT"/>
        </w:rPr>
        <w:t>,</w:t>
      </w:r>
      <w:r>
        <w:rPr>
          <w:rFonts w:eastAsia="Times New Roman" w:cs="Times New Roman"/>
          <w:lang w:val="lt-LT"/>
        </w:rPr>
        <w:t xml:space="preserve"> </w:t>
      </w:r>
      <w:r>
        <w:rPr>
          <w:rFonts w:eastAsia="Times New Roman" w:cs="Times New Roman"/>
        </w:rPr>
        <w:t>atstovaujama</w:t>
      </w:r>
      <w:r>
        <w:rPr>
          <w:rFonts w:cs="Times New Roman"/>
          <w:color w:val="000000"/>
        </w:rPr>
        <w:t xml:space="preserve"> direktoriaus Aido Aldakausko</w:t>
      </w:r>
      <w:r>
        <w:rPr>
          <w:rFonts w:eastAsia="Times New Roman" w:cs="Times New Roman"/>
        </w:rPr>
        <w:t xml:space="preserve">,  veikiančio pagal Nacionalinės švietimo agentūros nuostatų, patvirtintų Lietuvos Respublikos švietimo, mokslo ir sporto ministro 2023 m. balandžio 20 d. įsakymu Nr. V-573 „Dėl Nacionalinės švietimo agentūros nuostatų patvirtinimo“, 23.4 papunktį, </w:t>
      </w:r>
      <w:r>
        <w:rPr>
          <w:rFonts w:eastAsia="Times New Roman" w:cs="Times New Roman"/>
          <w:lang w:val="lt-LT"/>
        </w:rPr>
        <w:t>(toliau – Paslaugų gavėjas / Perkančioji organizacija)</w:t>
      </w:r>
    </w:p>
    <w:p w14:paraId="41DC534D" w14:textId="77777777" w:rsidR="00085399" w:rsidRDefault="00E533AD">
      <w:pPr>
        <w:pStyle w:val="Standard"/>
        <w:ind w:firstLine="567"/>
      </w:pPr>
      <w:r>
        <w:rPr>
          <w:rFonts w:eastAsia="Times New Roman" w:cs="Times New Roman"/>
          <w:i/>
          <w:lang w:val="lt-LT" w:eastAsia="lt-LT"/>
        </w:rPr>
        <w:t>ir</w:t>
      </w:r>
    </w:p>
    <w:p w14:paraId="41DC534E" w14:textId="1C74F093" w:rsidR="00085399" w:rsidRDefault="003556FD">
      <w:pPr>
        <w:pStyle w:val="Standard"/>
        <w:ind w:firstLine="567"/>
      </w:pPr>
      <w:r w:rsidRPr="003556FD">
        <w:rPr>
          <w:rFonts w:eastAsia="Times New Roman" w:cs="Times New Roman"/>
        </w:rPr>
        <w:t>UAB</w:t>
      </w:r>
      <w:r>
        <w:rPr>
          <w:rFonts w:eastAsia="Times New Roman" w:cs="Times New Roman"/>
        </w:rPr>
        <w:t xml:space="preserve"> „</w:t>
      </w:r>
      <w:r w:rsidRPr="003556FD">
        <w:rPr>
          <w:rFonts w:eastAsia="Times New Roman" w:cs="Times New Roman"/>
        </w:rPr>
        <w:t>Namų dvasia maitinimo projektuose</w:t>
      </w:r>
      <w:r>
        <w:rPr>
          <w:rFonts w:eastAsia="Times New Roman" w:cs="Times New Roman"/>
        </w:rPr>
        <w:t>“</w:t>
      </w:r>
      <w:r w:rsidR="00E533AD">
        <w:rPr>
          <w:rFonts w:eastAsia="Times New Roman" w:cs="Times New Roman"/>
        </w:rPr>
        <w:t xml:space="preserve">, atstovaujama direktorės Natalijos Derškienės </w:t>
      </w:r>
      <w:r w:rsidR="00E533AD">
        <w:rPr>
          <w:rFonts w:eastAsia="Times New Roman" w:cs="Times New Roman"/>
          <w:lang w:eastAsia="lt-LT"/>
        </w:rPr>
        <w:t>(toliau – Paslaugų teikėjas</w:t>
      </w:r>
      <w:r w:rsidR="00E533AD">
        <w:rPr>
          <w:rFonts w:eastAsia="Times New Roman" w:cs="Times New Roman"/>
          <w:lang w:val="lt-LT" w:eastAsia="lt-LT"/>
        </w:rPr>
        <w:t xml:space="preserve">), toliau kiekvienas atskirai vadinamas Šalimi, o abu kartu – Šalimis, sudaro šią </w:t>
      </w:r>
      <w:r w:rsidR="00E533AD">
        <w:rPr>
          <w:rFonts w:eastAsia="Times New Roman" w:cs="Times New Roman"/>
          <w:iCs/>
          <w:lang w:val="lt-LT"/>
        </w:rPr>
        <w:t>paslaugų pirkimo–pardavimo</w:t>
      </w:r>
      <w:r w:rsidR="00E533AD">
        <w:rPr>
          <w:rFonts w:eastAsia="Times New Roman" w:cs="Times New Roman"/>
          <w:b/>
          <w:iCs/>
          <w:lang w:val="lt-LT" w:bidi="en-US"/>
        </w:rPr>
        <w:t xml:space="preserve"> </w:t>
      </w:r>
      <w:r w:rsidR="00E533AD">
        <w:rPr>
          <w:rFonts w:eastAsia="Times New Roman" w:cs="Times New Roman"/>
          <w:lang w:val="lt-LT" w:eastAsia="lt-LT"/>
        </w:rPr>
        <w:t>sutartį (toliau – Sutartis).</w:t>
      </w:r>
    </w:p>
    <w:p w14:paraId="41DC534F" w14:textId="77777777" w:rsidR="00085399" w:rsidRDefault="00E533AD">
      <w:pPr>
        <w:pStyle w:val="Standard"/>
        <w:ind w:firstLine="567"/>
      </w:pPr>
      <w:r>
        <w:rPr>
          <w:rFonts w:eastAsia="Times New Roman" w:cs="Times New Roman"/>
          <w:lang w:val="lt-LT" w:eastAsia="lt-LT"/>
        </w:rPr>
        <w:t xml:space="preserve">Sutartis sudaryta, atsižvelgiant į tai, kad Paslaugų gavėjas, </w:t>
      </w:r>
      <w:r>
        <w:rPr>
          <w:rFonts w:eastAsia="Times New Roman" w:cs="Times New Roman"/>
          <w:lang w:val="lt-LT"/>
        </w:rPr>
        <w:t xml:space="preserve">įvykdė viešąjį pirkimą neskelbiamos apklausos </w:t>
      </w:r>
      <w:r>
        <w:rPr>
          <w:rFonts w:eastAsia="Times New Roman" w:cs="Times New Roman"/>
          <w:lang w:val="lt-LT"/>
        </w:rPr>
        <w:lastRenderedPageBreak/>
        <w:t>būdu,</w:t>
      </w:r>
      <w:r>
        <w:rPr>
          <w:rFonts w:eastAsia="Times New Roman" w:cs="Times New Roman"/>
          <w:lang w:val="lt-LT" w:eastAsia="ar-SA"/>
        </w:rPr>
        <w:t xml:space="preserve"> 2024-04-09 tiekėjų apklausos pažymos Nr. VP5-173, BVPŽ kodas 55300000-3 (toliau – Pirkimas),</w:t>
      </w:r>
      <w:r>
        <w:rPr>
          <w:rFonts w:cs="Times New Roman"/>
          <w:lang w:val="lt-LT"/>
        </w:rPr>
        <w:t xml:space="preserve"> </w:t>
      </w:r>
      <w:r>
        <w:rPr>
          <w:rFonts w:eastAsia="Times New Roman" w:cs="Times New Roman"/>
          <w:lang w:val="lt-LT" w:eastAsia="ar-SA"/>
        </w:rPr>
        <w:t xml:space="preserve">o Paslaugų teikėjo pasiūlymas buvo pripažintas laimėtoju.  </w:t>
      </w:r>
      <w:r>
        <w:rPr>
          <w:rFonts w:eastAsia="Times New Roman" w:cs="Times New Roman"/>
          <w:lang w:val="lt-LT"/>
        </w:rPr>
        <w:t xml:space="preserve"> </w:t>
      </w:r>
    </w:p>
    <w:p w14:paraId="41DC5350" w14:textId="77777777" w:rsidR="00085399" w:rsidRDefault="00E533AD">
      <w:pPr>
        <w:pStyle w:val="Standard"/>
        <w:ind w:right="5" w:firstLine="567"/>
      </w:pPr>
      <w:r>
        <w:rPr>
          <w:rFonts w:eastAsia="Times New Roman" w:cs="Times New Roman"/>
          <w:lang w:val="lt-LT" w:eastAsia="ar-SA"/>
        </w:rPr>
        <w:t xml:space="preserve">Sutartis sudaryta, vadovaujantis Lietuvos Respublikos civiliniu kodeksu, Lietuvos Respublikos viešųjų pirkimų įstatymu (toliau – VPĮ) </w:t>
      </w:r>
      <w:r>
        <w:rPr>
          <w:rFonts w:eastAsia="Calibri" w:cs="Times New Roman"/>
          <w:lang w:val="lt-LT" w:eastAsia="ar-SA"/>
        </w:rPr>
        <w:t>ir kitais viešuosius pirkimus reglamentuojančiais teisės aktais bei Pirkimo sąlygomis.</w:t>
      </w:r>
    </w:p>
    <w:p w14:paraId="41DC5351" w14:textId="77777777" w:rsidR="00085399" w:rsidRDefault="00085399">
      <w:pPr>
        <w:pStyle w:val="Standard"/>
        <w:ind w:right="5" w:firstLine="567"/>
        <w:rPr>
          <w:rFonts w:eastAsia="Calibri" w:cs="Times New Roman"/>
          <w:lang w:val="lt-LT" w:eastAsia="ar-SA"/>
        </w:rPr>
      </w:pPr>
    </w:p>
    <w:p w14:paraId="41DC5352" w14:textId="77777777" w:rsidR="00085399" w:rsidRDefault="00E533AD">
      <w:pPr>
        <w:pStyle w:val="Sraopastraipa"/>
        <w:numPr>
          <w:ilvl w:val="0"/>
          <w:numId w:val="17"/>
        </w:numPr>
        <w:ind w:left="720" w:right="5" w:firstLine="0"/>
        <w:jc w:val="center"/>
      </w:pPr>
      <w:r>
        <w:rPr>
          <w:rFonts w:eastAsia="Calibri" w:cs="Times New Roman"/>
          <w:b/>
          <w:lang w:val="lt-LT" w:eastAsia="ar-SA"/>
        </w:rPr>
        <w:t>Sutarties dalykas</w:t>
      </w:r>
    </w:p>
    <w:p w14:paraId="41DC5353" w14:textId="77777777" w:rsidR="00085399" w:rsidRDefault="00085399">
      <w:pPr>
        <w:pStyle w:val="Standard"/>
        <w:ind w:right="5" w:firstLine="567"/>
        <w:rPr>
          <w:rFonts w:eastAsia="Times New Roman" w:cs="Times New Roman"/>
          <w:lang w:val="lt-LT" w:eastAsia="lt-LT"/>
        </w:rPr>
      </w:pPr>
    </w:p>
    <w:p w14:paraId="41DC5354" w14:textId="77777777" w:rsidR="00085399" w:rsidRDefault="00E533AD">
      <w:pPr>
        <w:pStyle w:val="Sraopastraipa"/>
        <w:ind w:left="0" w:right="5" w:firstLine="567"/>
      </w:pPr>
      <w:r>
        <w:rPr>
          <w:rFonts w:eastAsia="Times New Roman" w:cs="Times New Roman"/>
          <w:lang w:val="lt-LT" w:eastAsia="lt-LT"/>
        </w:rPr>
        <w:t>1.</w:t>
      </w:r>
      <w:r>
        <w:rPr>
          <w:rFonts w:eastAsia="Times New Roman" w:cs="Times New Roman"/>
          <w:lang w:val="lt-LT" w:eastAsia="lt-LT"/>
        </w:rPr>
        <w:tab/>
      </w:r>
      <w:r>
        <w:rPr>
          <w:rFonts w:eastAsia="Arial Unicode MS" w:cs="Times New Roman"/>
          <w:lang w:val="lt-LT" w:eastAsia="lt-LT"/>
        </w:rPr>
        <w:t xml:space="preserve">Šio pirkimo dalykas yra maitinimo paslaugos (toliau – Paslaugos). </w:t>
      </w:r>
      <w:r>
        <w:t>Paslaugų</w:t>
      </w:r>
      <w:r>
        <w:rPr>
          <w:lang w:eastAsia="lt-LT"/>
        </w:rPr>
        <w:t xml:space="preserve"> teikimo vieta K. Kalinausko g. 7 Vilnius, ar kitoje perkančiosios organizacijos nurodytoje vietoje</w:t>
      </w:r>
      <w:r>
        <w:rPr>
          <w:rFonts w:eastAsia="Arial Unicode MS" w:cs="Times New Roman"/>
          <w:lang w:val="lt-LT" w:eastAsia="lt-LT"/>
        </w:rPr>
        <w:t>.</w:t>
      </w:r>
    </w:p>
    <w:p w14:paraId="41DC5355" w14:textId="77777777" w:rsidR="00085399" w:rsidRDefault="00E533AD">
      <w:pPr>
        <w:pStyle w:val="Sraopastraipa"/>
        <w:numPr>
          <w:ilvl w:val="0"/>
          <w:numId w:val="1"/>
        </w:numPr>
        <w:ind w:left="0" w:right="5" w:firstLine="567"/>
      </w:pPr>
      <w:r>
        <w:rPr>
          <w:rFonts w:eastAsia="Times New Roman" w:cs="Times New Roman"/>
          <w:lang w:val="lt-LT" w:eastAsia="lt-LT"/>
        </w:rPr>
        <w:t>Reikalavimai Paslaugoms nustatyti sutarties 1 priede „Techninė specifikacija“ (toliau – Techninė specifikacija).</w:t>
      </w:r>
    </w:p>
    <w:p w14:paraId="41DC5356" w14:textId="77777777" w:rsidR="00085399" w:rsidRDefault="00E533AD">
      <w:pPr>
        <w:pStyle w:val="Sraopastraipa"/>
        <w:numPr>
          <w:ilvl w:val="0"/>
          <w:numId w:val="1"/>
        </w:numPr>
        <w:ind w:left="0" w:right="5" w:firstLine="567"/>
      </w:pPr>
      <w:r>
        <w:rPr>
          <w:rFonts w:eastAsia="Times New Roman" w:cs="Times New Roman"/>
          <w:lang w:val="lt-LT" w:eastAsia="lt-LT"/>
        </w:rPr>
        <w:t xml:space="preserve">Paslaugos bus teikiamos pagal poreikį 35 mėnesių laikotarpyje </w:t>
      </w:r>
      <w:r>
        <w:rPr>
          <w:rFonts w:cs="Times New Roman"/>
          <w:bCs/>
        </w:rPr>
        <w:t>arba iki kol išperkama 100 procentų pradinės sutarties vertės (atsižvelgiant į tai, kuri sąlyga įvyksta anksčiau)</w:t>
      </w:r>
      <w:r>
        <w:t xml:space="preserve"> </w:t>
      </w:r>
      <w:r>
        <w:rPr>
          <w:rFonts w:eastAsia="Times New Roman" w:cs="Times New Roman"/>
          <w:lang w:val="lt-LT" w:eastAsia="lt-LT"/>
        </w:rPr>
        <w:t xml:space="preserve"> Vilniaus mieste nuo sutarties įsigaliojimo </w:t>
      </w:r>
      <w:r>
        <w:rPr>
          <w:rFonts w:eastAsia="Times New Roman" w:cs="Times New Roman"/>
          <w:lang w:val="lt-LT" w:eastAsia="lt-LT"/>
        </w:rPr>
        <w:lastRenderedPageBreak/>
        <w:t>dienos</w:t>
      </w:r>
      <w:r>
        <w:rPr>
          <w:rFonts w:eastAsia="Times New Roman" w:cs="Times New Roman"/>
          <w:i/>
          <w:lang w:val="lt-LT"/>
        </w:rPr>
        <w:t>.</w:t>
      </w:r>
    </w:p>
    <w:p w14:paraId="41DC5357" w14:textId="77777777" w:rsidR="00085399" w:rsidRDefault="00085399">
      <w:pPr>
        <w:pStyle w:val="Sraopastraipa"/>
        <w:ind w:left="567" w:right="5"/>
        <w:rPr>
          <w:rFonts w:eastAsia="Arial Unicode MS" w:cs="Times New Roman"/>
          <w:lang w:val="lt-LT"/>
        </w:rPr>
      </w:pPr>
    </w:p>
    <w:p w14:paraId="41DC5358" w14:textId="77777777" w:rsidR="00085399" w:rsidRDefault="00E533AD">
      <w:pPr>
        <w:pStyle w:val="Sraopastraipa"/>
        <w:numPr>
          <w:ilvl w:val="0"/>
          <w:numId w:val="18"/>
        </w:numPr>
        <w:ind w:right="5" w:firstLine="0"/>
        <w:jc w:val="center"/>
      </w:pPr>
      <w:r>
        <w:rPr>
          <w:rFonts w:eastAsia="Calibri" w:cs="Times New Roman"/>
          <w:b/>
          <w:lang w:val="lt-LT" w:eastAsia="ar-SA"/>
        </w:rPr>
        <w:t>Kaina ir atsiskaitymo tvarka</w:t>
      </w:r>
    </w:p>
    <w:p w14:paraId="41DC5359" w14:textId="77777777" w:rsidR="00085399" w:rsidRDefault="00085399">
      <w:pPr>
        <w:pStyle w:val="Body2"/>
        <w:spacing w:after="0"/>
        <w:rPr>
          <w:rFonts w:cs="Times New Roman"/>
          <w:color w:val="00000A"/>
          <w:sz w:val="24"/>
          <w:szCs w:val="24"/>
          <w:shd w:val="clear" w:color="auto" w:fill="FFFF00"/>
        </w:rPr>
      </w:pPr>
    </w:p>
    <w:p w14:paraId="41DC535A" w14:textId="77777777" w:rsidR="00085399" w:rsidRDefault="00E533AD">
      <w:pPr>
        <w:pStyle w:val="Body2"/>
        <w:spacing w:after="0"/>
      </w:pPr>
      <w:r>
        <w:rPr>
          <w:color w:val="00000A"/>
          <w:sz w:val="24"/>
          <w:szCs w:val="24"/>
        </w:rPr>
        <w:t xml:space="preserve">         4. Sutarties kaina </w:t>
      </w:r>
      <w:r>
        <w:rPr>
          <w:rFonts w:cs="Times New Roman"/>
          <w:color w:val="00000A"/>
          <w:sz w:val="24"/>
          <w:szCs w:val="24"/>
        </w:rPr>
        <w:t xml:space="preserve">yra </w:t>
      </w:r>
      <w:bookmarkStart w:id="0" w:name="_GoBack"/>
      <w:r>
        <w:rPr>
          <w:rFonts w:cs="Times New Roman"/>
          <w:sz w:val="24"/>
          <w:szCs w:val="24"/>
        </w:rPr>
        <w:t>14049,59</w:t>
      </w:r>
      <w:bookmarkEnd w:id="0"/>
      <w:r>
        <w:rPr>
          <w:rFonts w:cs="Times New Roman"/>
          <w:sz w:val="24"/>
          <w:szCs w:val="24"/>
        </w:rPr>
        <w:t xml:space="preserve"> Eur be PVM (keturiolika tūkstančių keturiasdešimt devyni eurai, 59 ct/ 17000,00 </w:t>
      </w:r>
      <w:r>
        <w:rPr>
          <w:rFonts w:cs="Times New Roman"/>
          <w:color w:val="00000A"/>
          <w:sz w:val="24"/>
          <w:szCs w:val="24"/>
        </w:rPr>
        <w:t>Eur su PVM (septyniolika tūkstančių eurų 0 ct)</w:t>
      </w:r>
    </w:p>
    <w:p w14:paraId="41DC535B" w14:textId="77777777" w:rsidR="00085399" w:rsidRDefault="00E533AD">
      <w:pPr>
        <w:pStyle w:val="Body2"/>
        <w:spacing w:after="0"/>
      </w:pPr>
      <w:r>
        <w:rPr>
          <w:rFonts w:cs="Times New Roman"/>
          <w:sz w:val="24"/>
          <w:szCs w:val="24"/>
          <w:lang w:val="lt-LT"/>
        </w:rPr>
        <w:t xml:space="preserve">         5. Matinimo paslaugos, atitinkančios Sutarties 1 priedo nustatytus reikalavimus, teikiamos pagal fiksuotą paslaugų teikimo įkainį.</w:t>
      </w:r>
    </w:p>
    <w:p w14:paraId="41DC535C" w14:textId="77777777" w:rsidR="00085399" w:rsidRDefault="00E533AD">
      <w:pPr>
        <w:pStyle w:val="Body2"/>
        <w:spacing w:after="0"/>
      </w:pPr>
      <w:r>
        <w:rPr>
          <w:sz w:val="24"/>
          <w:szCs w:val="24"/>
        </w:rPr>
        <w:t xml:space="preserve">        6. Sutartyje taikoma </w:t>
      </w:r>
      <w:r>
        <w:rPr>
          <w:b/>
          <w:bCs/>
          <w:sz w:val="24"/>
          <w:szCs w:val="24"/>
        </w:rPr>
        <w:t>fiksuoto įkainio kainodaros metodas</w:t>
      </w:r>
      <w:r>
        <w:rPr>
          <w:sz w:val="24"/>
          <w:szCs w:val="24"/>
        </w:rPr>
        <w:t>, vadovaujantis Kainodaros taisyklių nustatymo metodika, kuri patvirtinta Viešųjų pirkimų tarnybos direktoriaus 2017 m. birželio 28 d. įsakymu Nr. 1S-95 „Dėl Kainodaros taisyklių nustatymo metodikos patvirtinimo“.</w:t>
      </w:r>
    </w:p>
    <w:p w14:paraId="41DC535D" w14:textId="77777777" w:rsidR="00085399" w:rsidRDefault="00E533AD">
      <w:pPr>
        <w:pStyle w:val="Body2"/>
        <w:spacing w:after="0"/>
      </w:pPr>
      <w:r>
        <w:rPr>
          <w:rFonts w:eastAsia="Calibri" w:cs="Times New Roman"/>
          <w:color w:val="00000A"/>
          <w:sz w:val="24"/>
          <w:szCs w:val="24"/>
        </w:rPr>
        <w:t xml:space="preserve">         7. Sutarties galiojimo metu, pasikeitus pridėtinės vertės mokesčiui, Sutartyje nurody</w:t>
      </w:r>
      <w:r>
        <w:rPr>
          <w:rFonts w:eastAsia="Calibri" w:cs="Times New Roman"/>
          <w:sz w:val="24"/>
          <w:szCs w:val="24"/>
        </w:rPr>
        <w:t>ta Paslaugų kaina (įkainis) perskaičiuojama ir taikoma nuo pridėtinės vertės mokesčio pakeitimo momento. Paslaugų kainos keitimą Šalys įformina Šalių įgaliotų atstovų pasirašomu susitarimu.</w:t>
      </w:r>
      <w:r>
        <w:rPr>
          <w:rFonts w:cs="Times New Roman"/>
          <w:sz w:val="24"/>
          <w:szCs w:val="24"/>
        </w:rPr>
        <w:t xml:space="preserve"> </w:t>
      </w:r>
      <w:r>
        <w:rPr>
          <w:rFonts w:eastAsia="Calibri" w:cs="Times New Roman"/>
          <w:sz w:val="24"/>
          <w:szCs w:val="24"/>
        </w:rPr>
        <w:t xml:space="preserve">Sutarties galiojimo metu pasikeitus pridėtinės </w:t>
      </w:r>
      <w:r>
        <w:rPr>
          <w:rFonts w:eastAsia="Calibri" w:cs="Times New Roman"/>
          <w:sz w:val="24"/>
          <w:szCs w:val="24"/>
        </w:rPr>
        <w:lastRenderedPageBreak/>
        <w:t>vertės mokesčiui, Sutartyje nurodyta Paslaugų kaina perskaičiuojama pagal šią formulę:</w:t>
      </w:r>
    </w:p>
    <w:p w14:paraId="41DC535E" w14:textId="77777777" w:rsidR="00085399" w:rsidRDefault="00E533AD">
      <w:pPr>
        <w:pStyle w:val="Standard"/>
        <w:tabs>
          <w:tab w:val="left" w:pos="567"/>
        </w:tabs>
        <w:spacing w:before="60" w:after="60"/>
        <w:ind w:firstLine="567"/>
      </w:pPr>
      <w:r>
        <w:rPr>
          <w:noProof/>
          <w:lang w:val="lt-LT" w:eastAsia="lt-LT" w:bidi="ar-SA"/>
        </w:rPr>
        <w:drawing>
          <wp:inline distT="0" distB="0" distL="0" distR="0" wp14:anchorId="41DC5348" wp14:editId="41DC5349">
            <wp:extent cx="1571762" cy="600120"/>
            <wp:effectExtent l="0" t="0" r="9388" b="9480"/>
            <wp:docPr id="1" name="Paveikslėlis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571762" cy="600120"/>
                    </a:xfrm>
                    <a:prstGeom prst="rect">
                      <a:avLst/>
                    </a:prstGeom>
                    <a:noFill/>
                    <a:ln>
                      <a:noFill/>
                      <a:prstDash/>
                    </a:ln>
                  </pic:spPr>
                </pic:pic>
              </a:graphicData>
            </a:graphic>
          </wp:inline>
        </w:drawing>
      </w:r>
      <w:r>
        <w:rPr>
          <w:rFonts w:eastAsia="Calibri" w:cs="Times New Roman"/>
        </w:rPr>
        <w:t>, kai</w:t>
      </w:r>
    </w:p>
    <w:p w14:paraId="41DC535F" w14:textId="77777777" w:rsidR="00085399" w:rsidRDefault="00E533AD">
      <w:pPr>
        <w:pStyle w:val="Standard"/>
        <w:tabs>
          <w:tab w:val="left" w:pos="567"/>
        </w:tabs>
        <w:spacing w:before="60" w:after="60"/>
        <w:ind w:firstLine="567"/>
      </w:pPr>
      <w:r>
        <w:rPr>
          <w:rFonts w:eastAsia="Calibri" w:cs="Times New Roman"/>
          <w:i/>
        </w:rPr>
        <w:tab/>
      </w:r>
      <w:r>
        <w:rPr>
          <w:noProof/>
          <w:lang w:val="lt-LT" w:eastAsia="lt-LT" w:bidi="ar-SA"/>
        </w:rPr>
        <w:drawing>
          <wp:inline distT="0" distB="0" distL="0" distR="0" wp14:anchorId="41DC534A" wp14:editId="41DC534B">
            <wp:extent cx="209516" cy="237963"/>
            <wp:effectExtent l="0" t="0" r="34" b="0"/>
            <wp:docPr id="2" name="Paveikslėlis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209516" cy="237963"/>
                    </a:xfrm>
                    <a:prstGeom prst="rect">
                      <a:avLst/>
                    </a:prstGeom>
                    <a:noFill/>
                    <a:ln>
                      <a:noFill/>
                      <a:prstDash/>
                    </a:ln>
                  </pic:spPr>
                </pic:pic>
              </a:graphicData>
            </a:graphic>
          </wp:inline>
        </w:drawing>
      </w:r>
      <w:r>
        <w:rPr>
          <w:rFonts w:eastAsia="Calibri" w:cs="Times New Roman"/>
          <w:i/>
        </w:rPr>
        <w:t xml:space="preserve"> – </w:t>
      </w:r>
      <w:r>
        <w:rPr>
          <w:rFonts w:eastAsia="Calibri" w:cs="Times New Roman"/>
        </w:rPr>
        <w:t>perskaičiuota Paslaugų kaina (su PVM);</w:t>
      </w:r>
    </w:p>
    <w:p w14:paraId="41DC5360" w14:textId="77777777" w:rsidR="00085399" w:rsidRDefault="00E533AD">
      <w:pPr>
        <w:pStyle w:val="Standard"/>
        <w:tabs>
          <w:tab w:val="left" w:pos="567"/>
        </w:tabs>
        <w:spacing w:before="60" w:after="60"/>
        <w:ind w:firstLine="567"/>
      </w:pPr>
      <w:r>
        <w:rPr>
          <w:rFonts w:eastAsia="Calibri" w:cs="Times New Roman"/>
          <w:i/>
        </w:rPr>
        <w:tab/>
      </w:r>
      <w:r>
        <w:rPr>
          <w:noProof/>
          <w:lang w:val="lt-LT" w:eastAsia="lt-LT" w:bidi="ar-SA"/>
        </w:rPr>
        <w:drawing>
          <wp:inline distT="0" distB="0" distL="0" distR="0" wp14:anchorId="41DC534C" wp14:editId="41DC534D">
            <wp:extent cx="190442" cy="237963"/>
            <wp:effectExtent l="0" t="0" r="58" b="0"/>
            <wp:docPr id="3" name="Paveikslėlis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190442" cy="237963"/>
                    </a:xfrm>
                    <a:prstGeom prst="rect">
                      <a:avLst/>
                    </a:prstGeom>
                    <a:noFill/>
                    <a:ln>
                      <a:noFill/>
                      <a:prstDash/>
                    </a:ln>
                  </pic:spPr>
                </pic:pic>
              </a:graphicData>
            </a:graphic>
          </wp:inline>
        </w:drawing>
      </w:r>
      <w:r>
        <w:rPr>
          <w:rFonts w:eastAsia="Calibri" w:cs="Times New Roman"/>
          <w:i/>
        </w:rPr>
        <w:t xml:space="preserve"> – </w:t>
      </w:r>
      <w:r>
        <w:rPr>
          <w:rFonts w:eastAsia="Calibri" w:cs="Times New Roman"/>
        </w:rPr>
        <w:t>Paslaugų kaina (su PVM) iki perskaičiavimo;</w:t>
      </w:r>
    </w:p>
    <w:p w14:paraId="41DC5361" w14:textId="77777777" w:rsidR="00085399" w:rsidRDefault="00E533AD">
      <w:pPr>
        <w:pStyle w:val="Standard"/>
        <w:tabs>
          <w:tab w:val="left" w:pos="567"/>
        </w:tabs>
        <w:spacing w:before="60" w:after="60"/>
        <w:ind w:firstLine="567"/>
      </w:pPr>
      <w:r>
        <w:rPr>
          <w:rFonts w:eastAsia="Calibri" w:cs="Times New Roman"/>
          <w:i/>
        </w:rPr>
        <w:tab/>
      </w:r>
      <w:r>
        <w:rPr>
          <w:noProof/>
          <w:lang w:val="lt-LT" w:eastAsia="lt-LT" w:bidi="ar-SA"/>
        </w:rPr>
        <w:drawing>
          <wp:inline distT="0" distB="0" distL="0" distR="0" wp14:anchorId="41DC534E" wp14:editId="41DC534F">
            <wp:extent cx="181078" cy="237963"/>
            <wp:effectExtent l="0" t="0" r="9422" b="0"/>
            <wp:docPr id="4" name="Paveikslėlis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181078" cy="237963"/>
                    </a:xfrm>
                    <a:prstGeom prst="rect">
                      <a:avLst/>
                    </a:prstGeom>
                    <a:noFill/>
                    <a:ln>
                      <a:noFill/>
                      <a:prstDash/>
                    </a:ln>
                  </pic:spPr>
                </pic:pic>
              </a:graphicData>
            </a:graphic>
          </wp:inline>
        </w:drawing>
      </w:r>
      <w:r>
        <w:rPr>
          <w:rFonts w:eastAsia="Calibri" w:cs="Times New Roman"/>
          <w:i/>
        </w:rPr>
        <w:t xml:space="preserve"> – </w:t>
      </w:r>
      <w:r>
        <w:rPr>
          <w:rFonts w:eastAsia="Calibri" w:cs="Times New Roman"/>
        </w:rPr>
        <w:t>senas PVM tarifas (procentais);</w:t>
      </w:r>
    </w:p>
    <w:p w14:paraId="41DC5362" w14:textId="77777777" w:rsidR="00085399" w:rsidRDefault="00E533AD">
      <w:pPr>
        <w:pStyle w:val="Standard"/>
        <w:tabs>
          <w:tab w:val="left" w:pos="567"/>
        </w:tabs>
        <w:spacing w:before="60" w:after="60"/>
        <w:ind w:firstLine="567"/>
      </w:pPr>
      <w:r>
        <w:rPr>
          <w:rFonts w:eastAsia="Calibri" w:cs="Times New Roman"/>
          <w:i/>
        </w:rPr>
        <w:tab/>
      </w:r>
      <w:r>
        <w:rPr>
          <w:noProof/>
          <w:lang w:val="lt-LT" w:eastAsia="lt-LT" w:bidi="ar-SA"/>
        </w:rPr>
        <w:drawing>
          <wp:inline distT="0" distB="0" distL="0" distR="0" wp14:anchorId="41DC5350" wp14:editId="41DC5351">
            <wp:extent cx="200162" cy="237963"/>
            <wp:effectExtent l="0" t="0" r="9388" b="0"/>
            <wp:docPr id="5" name="Paveikslėlis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200162" cy="237963"/>
                    </a:xfrm>
                    <a:prstGeom prst="rect">
                      <a:avLst/>
                    </a:prstGeom>
                    <a:noFill/>
                    <a:ln>
                      <a:noFill/>
                      <a:prstDash/>
                    </a:ln>
                  </pic:spPr>
                </pic:pic>
              </a:graphicData>
            </a:graphic>
          </wp:inline>
        </w:drawing>
      </w:r>
      <w:r>
        <w:rPr>
          <w:rFonts w:eastAsia="Calibri" w:cs="Times New Roman"/>
          <w:i/>
        </w:rPr>
        <w:t xml:space="preserve"> – </w:t>
      </w:r>
      <w:r>
        <w:rPr>
          <w:rFonts w:eastAsia="Calibri" w:cs="Times New Roman"/>
        </w:rPr>
        <w:t>naujas PVM tarifas (procentais).</w:t>
      </w:r>
    </w:p>
    <w:p w14:paraId="41DC5363" w14:textId="77777777" w:rsidR="00085399" w:rsidRDefault="00E533AD">
      <w:pPr>
        <w:pStyle w:val="Body2"/>
        <w:spacing w:after="0"/>
      </w:pPr>
      <w:r>
        <w:rPr>
          <w:rFonts w:cs="Times New Roman"/>
          <w:sz w:val="24"/>
          <w:szCs w:val="24"/>
        </w:rPr>
        <w:t xml:space="preserve">           8. Į Sutarties kainą įskaičiuoti visi mokesčiai ir visos</w:t>
      </w:r>
      <w:r>
        <w:rPr>
          <w:rFonts w:cs="Times New Roman"/>
          <w:b/>
          <w:sz w:val="24"/>
          <w:szCs w:val="24"/>
        </w:rPr>
        <w:t xml:space="preserve"> </w:t>
      </w:r>
      <w:r>
        <w:rPr>
          <w:rFonts w:cs="Times New Roman"/>
          <w:sz w:val="24"/>
          <w:szCs w:val="24"/>
        </w:rPr>
        <w:t>kitos Paslaugų teikėjo patirtos ir (ar) galimos patirti tiesioginės ir netiesioginės išlaidos bei mokesčiai.</w:t>
      </w:r>
    </w:p>
    <w:p w14:paraId="41DC5364" w14:textId="77777777" w:rsidR="00085399" w:rsidRDefault="00E533AD">
      <w:pPr>
        <w:pStyle w:val="Body2"/>
        <w:tabs>
          <w:tab w:val="left" w:pos="851"/>
        </w:tabs>
      </w:pPr>
      <w:r>
        <w:rPr>
          <w:rFonts w:cs="Times New Roman"/>
          <w:color w:val="00000A"/>
          <w:sz w:val="24"/>
          <w:szCs w:val="24"/>
        </w:rPr>
        <w:t xml:space="preserve">           9. Bet kuri Sutarties šalis Sutarties galiojimo metu turi teisę inicijuoti Sutartyje numatytų įkainių perskaičiavimą (keitimą) ne anksčiau kaip po 6 (šešių) mėnesių  nuo Paskutinės pirkimo, kurio pagrindu sudaryta ši Pirkimo sutartis, pasiūlymų pateikimo termino dienos, jeigu Vartojimo prekių ir paslaugų kainų pokytis (k), apskaičiuotas kaip nustatyta 11 punkte, viršija 10 procentų. Atlikdamos perskaičiavimą, Šalys vadovaujasi Lietuvos statistikos departamento viešai Oficialiosios statistikos </w:t>
      </w:r>
      <w:r>
        <w:rPr>
          <w:rFonts w:cs="Times New Roman"/>
          <w:color w:val="00000A"/>
          <w:sz w:val="24"/>
          <w:szCs w:val="24"/>
        </w:rPr>
        <w:lastRenderedPageBreak/>
        <w:t>portale paskelbtais Rodiklių duomenų bazės duomenimis, iš kitos Šalies nereikalaudamos pateikti oficialaus Lietuvos statistikos departamento ar kitos institucijos išduoto dokumento ar patvirtinimo.</w:t>
      </w:r>
    </w:p>
    <w:p w14:paraId="41DC5365" w14:textId="77777777" w:rsidR="00085399" w:rsidRDefault="00E533AD">
      <w:pPr>
        <w:pStyle w:val="Body2"/>
        <w:tabs>
          <w:tab w:val="left" w:pos="851"/>
        </w:tabs>
      </w:pPr>
      <w:r>
        <w:rPr>
          <w:rFonts w:cs="Times New Roman"/>
          <w:color w:val="00000A"/>
          <w:sz w:val="24"/>
          <w:szCs w:val="24"/>
        </w:rPr>
        <w:t xml:space="preserve">          10. Šalys privalo Susitarime nurodyti indekso reikšmę laikotarpio pradžioje ir jos nustatymo datą, indekso reikšmę laikotarpio pabaigoje ir jos nustatymo datą, kainų pokytį (k), perskaičiuotus įkainius, perskaičiuotą pradinės sutarties vertę.</w:t>
      </w:r>
    </w:p>
    <w:p w14:paraId="41DC5366" w14:textId="77777777" w:rsidR="00085399" w:rsidRDefault="00E533AD">
      <w:pPr>
        <w:pStyle w:val="Body2"/>
      </w:pPr>
      <w:r>
        <w:rPr>
          <w:rFonts w:cs="Times New Roman"/>
          <w:color w:val="00000A"/>
          <w:sz w:val="24"/>
          <w:szCs w:val="24"/>
        </w:rPr>
        <w:t xml:space="preserve">           11. Perskaičiuotieji įkainiai taikomi užsakymams, pateiktiems po to, kai Šalys sudaro susitarimą dėl įkainių perskaičiavimo.</w:t>
      </w:r>
    </w:p>
    <w:p w14:paraId="41DC5367" w14:textId="77777777" w:rsidR="00085399" w:rsidRDefault="00E533AD">
      <w:pPr>
        <w:pStyle w:val="Body2"/>
      </w:pPr>
      <w:r>
        <w:rPr>
          <w:rFonts w:cs="Times New Roman"/>
          <w:color w:val="00000A"/>
          <w:sz w:val="24"/>
          <w:szCs w:val="24"/>
        </w:rPr>
        <w:t xml:space="preserve">           12. Nauji įkainiai apskaičiuojami pagal formulę:</w:t>
      </w:r>
    </w:p>
    <w:p w14:paraId="41DC5368" w14:textId="77777777" w:rsidR="00085399" w:rsidRDefault="00E533AD">
      <w:pPr>
        <w:pStyle w:val="Body2"/>
        <w:ind w:left="360"/>
      </w:pPr>
      <w:r>
        <w:rPr>
          <w:rFonts w:cs="Times New Roman"/>
          <w:color w:val="00000A"/>
          <w:sz w:val="24"/>
          <w:szCs w:val="24"/>
        </w:rPr>
        <w:t xml:space="preserve">    13.  </w:t>
      </w:r>
      <w:r>
        <w:rPr>
          <w:noProof/>
          <w:lang w:val="lt-LT"/>
        </w:rPr>
        <w:drawing>
          <wp:inline distT="0" distB="0" distL="0" distR="0" wp14:anchorId="41DC5352" wp14:editId="41DC5353">
            <wp:extent cx="1219315" cy="274320"/>
            <wp:effectExtent l="0" t="0" r="0" b="0"/>
            <wp:docPr id="6" name="Paveikslėlis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a:alphaModFix/>
                    </a:blip>
                    <a:srcRect/>
                    <a:stretch>
                      <a:fillRect/>
                    </a:stretch>
                  </pic:blipFill>
                  <pic:spPr>
                    <a:xfrm>
                      <a:off x="0" y="0"/>
                      <a:ext cx="1219315" cy="274320"/>
                    </a:xfrm>
                    <a:prstGeom prst="rect">
                      <a:avLst/>
                    </a:prstGeom>
                    <a:noFill/>
                    <a:ln>
                      <a:noFill/>
                      <a:prstDash/>
                    </a:ln>
                  </pic:spPr>
                </pic:pic>
              </a:graphicData>
            </a:graphic>
          </wp:inline>
        </w:drawing>
      </w:r>
      <w:r>
        <w:rPr>
          <w:rFonts w:cs="Times New Roman"/>
          <w:color w:val="00000A"/>
          <w:sz w:val="24"/>
          <w:szCs w:val="24"/>
        </w:rPr>
        <w:t>, kur</w:t>
      </w:r>
    </w:p>
    <w:p w14:paraId="41DC5369" w14:textId="77777777" w:rsidR="00085399" w:rsidRDefault="00E533AD">
      <w:pPr>
        <w:pStyle w:val="Body2"/>
        <w:ind w:left="360" w:firstLine="567"/>
      </w:pPr>
      <w:r>
        <w:rPr>
          <w:rFonts w:cs="Times New Roman"/>
          <w:color w:val="00000A"/>
          <w:sz w:val="24"/>
          <w:szCs w:val="24"/>
        </w:rPr>
        <w:t>a – įkainis (Eur be PVM)) (jei jis jau buvo perskaičiuotas, tai po paskutinio perskaičiavimo);</w:t>
      </w:r>
    </w:p>
    <w:p w14:paraId="41DC536A" w14:textId="77777777" w:rsidR="00085399" w:rsidRDefault="00E533AD">
      <w:pPr>
        <w:pStyle w:val="Body2"/>
        <w:ind w:left="360" w:firstLine="567"/>
      </w:pPr>
      <w:r>
        <w:rPr>
          <w:rFonts w:cs="Times New Roman"/>
          <w:color w:val="00000A"/>
          <w:sz w:val="24"/>
          <w:szCs w:val="24"/>
        </w:rPr>
        <w:t>a1 – perskaičiuotas (pakeistas) įkainis (Eur be PVM);</w:t>
      </w:r>
    </w:p>
    <w:p w14:paraId="41DC536B" w14:textId="77777777" w:rsidR="00085399" w:rsidRDefault="00E533AD">
      <w:pPr>
        <w:pStyle w:val="Body2"/>
        <w:ind w:left="360" w:firstLine="567"/>
      </w:pPr>
      <w:r>
        <w:rPr>
          <w:rFonts w:cs="Times New Roman"/>
          <w:color w:val="00000A"/>
          <w:sz w:val="24"/>
          <w:szCs w:val="24"/>
        </w:rPr>
        <w:t xml:space="preserve">k – Pagal vartotojų kainų indeksą „Vartojimo prekės ir paslaugos“ apskaičiuotas Vartojimo prekių ir paslaugų  </w:t>
      </w:r>
      <w:r>
        <w:rPr>
          <w:rFonts w:cs="Times New Roman"/>
          <w:color w:val="00000A"/>
          <w:sz w:val="24"/>
          <w:szCs w:val="24"/>
        </w:rPr>
        <w:lastRenderedPageBreak/>
        <w:t>kainų pokytis (padidėjimas arba sumažėjimas) (%). „k“ reikšmė skaičiuojama pagal formulę:</w:t>
      </w:r>
    </w:p>
    <w:p w14:paraId="41DC536C" w14:textId="77777777" w:rsidR="00085399" w:rsidRDefault="00E533AD">
      <w:pPr>
        <w:pStyle w:val="Body2"/>
        <w:ind w:left="360" w:firstLine="567"/>
      </w:pPr>
      <w:r>
        <w:rPr>
          <w:noProof/>
          <w:lang w:val="lt-LT"/>
        </w:rPr>
        <w:drawing>
          <wp:inline distT="0" distB="0" distL="0" distR="0" wp14:anchorId="41DC5354" wp14:editId="41DC5355">
            <wp:extent cx="1905115" cy="312477"/>
            <wp:effectExtent l="0" t="0" r="0" b="0"/>
            <wp:docPr id="7" name="Paveikslėlis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lum/>
                      <a:alphaModFix/>
                    </a:blip>
                    <a:srcRect/>
                    <a:stretch>
                      <a:fillRect/>
                    </a:stretch>
                  </pic:blipFill>
                  <pic:spPr>
                    <a:xfrm>
                      <a:off x="0" y="0"/>
                      <a:ext cx="1905115" cy="312477"/>
                    </a:xfrm>
                    <a:prstGeom prst="rect">
                      <a:avLst/>
                    </a:prstGeom>
                    <a:noFill/>
                    <a:ln>
                      <a:noFill/>
                      <a:prstDash/>
                    </a:ln>
                  </pic:spPr>
                </pic:pic>
              </a:graphicData>
            </a:graphic>
          </wp:inline>
        </w:drawing>
      </w:r>
      <w:r>
        <w:rPr>
          <w:rFonts w:cs="Times New Roman"/>
          <w:color w:val="00000A"/>
          <w:sz w:val="24"/>
          <w:szCs w:val="24"/>
        </w:rPr>
        <w:t>, (proc.) kur</w:t>
      </w:r>
    </w:p>
    <w:p w14:paraId="41DC536D" w14:textId="77777777" w:rsidR="00085399" w:rsidRDefault="00085399">
      <w:pPr>
        <w:pStyle w:val="Body2"/>
        <w:ind w:left="360" w:firstLine="567"/>
        <w:rPr>
          <w:rFonts w:cs="Times New Roman"/>
          <w:color w:val="00000A"/>
          <w:sz w:val="24"/>
          <w:szCs w:val="24"/>
        </w:rPr>
      </w:pPr>
    </w:p>
    <w:p w14:paraId="41DC536E" w14:textId="77777777" w:rsidR="00085399" w:rsidRDefault="00E533AD">
      <w:pPr>
        <w:pStyle w:val="Body2"/>
        <w:ind w:left="360" w:firstLine="567"/>
      </w:pPr>
      <w:r>
        <w:rPr>
          <w:rFonts w:cs="Times New Roman"/>
          <w:color w:val="00000A"/>
          <w:sz w:val="24"/>
          <w:szCs w:val="24"/>
        </w:rPr>
        <w:t>Ind</w:t>
      </w:r>
      <w:r>
        <w:rPr>
          <w:rFonts w:cs="Times New Roman"/>
          <w:color w:val="00000A"/>
          <w:sz w:val="24"/>
          <w:szCs w:val="24"/>
          <w:vertAlign w:val="subscript"/>
        </w:rPr>
        <w:t>naujausias</w:t>
      </w:r>
      <w:r>
        <w:rPr>
          <w:rFonts w:cs="Times New Roman"/>
          <w:color w:val="00000A"/>
          <w:sz w:val="24"/>
          <w:szCs w:val="24"/>
        </w:rPr>
        <w:t xml:space="preserve"> – kreipimosi dėl kainos perskaičiavimo išsiuntimo kitai šaliai datą naujausias paskelbtas bendras vartojimo prekių ir paslaugų indeksas „Vartojimo prekės ir paslaugos“;</w:t>
      </w:r>
    </w:p>
    <w:p w14:paraId="41DC536F" w14:textId="77777777" w:rsidR="00085399" w:rsidRDefault="00E533AD">
      <w:pPr>
        <w:pStyle w:val="Body2"/>
        <w:ind w:firstLine="567"/>
      </w:pPr>
      <w:r>
        <w:rPr>
          <w:rFonts w:cs="Times New Roman"/>
          <w:color w:val="00000A"/>
          <w:sz w:val="24"/>
          <w:szCs w:val="24"/>
        </w:rPr>
        <w:t>Ind</w:t>
      </w:r>
      <w:r>
        <w:rPr>
          <w:rFonts w:cs="Times New Roman"/>
          <w:color w:val="00000A"/>
          <w:sz w:val="24"/>
          <w:szCs w:val="24"/>
          <w:vertAlign w:val="subscript"/>
        </w:rPr>
        <w:t>pradžia</w:t>
      </w:r>
      <w:r>
        <w:rPr>
          <w:rFonts w:cs="Times New Roman"/>
          <w:color w:val="00000A"/>
          <w:sz w:val="24"/>
          <w:szCs w:val="24"/>
        </w:rPr>
        <w:t xml:space="preserve"> – laikotarpio pradžios datos (mėnesio) bendras vartojimo prekių ir paslaugų indeksas „Vartojimo prekės ir paslaugos“.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14:paraId="41DC5370" w14:textId="77777777" w:rsidR="00085399" w:rsidRDefault="00E533AD">
      <w:pPr>
        <w:pStyle w:val="Body2"/>
        <w:tabs>
          <w:tab w:val="left" w:pos="993"/>
        </w:tabs>
        <w:spacing w:after="0"/>
      </w:pPr>
      <w:r>
        <w:rPr>
          <w:rFonts w:cs="Times New Roman"/>
          <w:color w:val="00000A"/>
          <w:sz w:val="24"/>
          <w:szCs w:val="24"/>
        </w:rPr>
        <w:t xml:space="preserve">          14. Skaičiavimams indeksų reikšmės imamos keturių skaitmenų po kablelio tikslumu. Apskaičiuotas pokytis (k) tolimesniems skaičiavimams naudojamas </w:t>
      </w:r>
      <w:r>
        <w:rPr>
          <w:rFonts w:cs="Times New Roman"/>
          <w:color w:val="00000A"/>
          <w:sz w:val="24"/>
          <w:szCs w:val="24"/>
        </w:rPr>
        <w:lastRenderedPageBreak/>
        <w:t>suapvalinus iki vieno skaitmens po kablelio, o apskaičiuotas įkainis „a“ suapvalinamas iki dviejų skaitmenų po kablelio.</w:t>
      </w:r>
    </w:p>
    <w:p w14:paraId="41DC5371" w14:textId="77777777" w:rsidR="00085399" w:rsidRDefault="00E533AD">
      <w:pPr>
        <w:pStyle w:val="Body2"/>
        <w:tabs>
          <w:tab w:val="left" w:pos="993"/>
        </w:tabs>
        <w:spacing w:after="0"/>
      </w:pPr>
      <w:r>
        <w:rPr>
          <w:rFonts w:cs="Times New Roman"/>
          <w:color w:val="00000A"/>
          <w:sz w:val="24"/>
          <w:szCs w:val="24"/>
        </w:rPr>
        <w:t xml:space="preserve">          15. Vėlesnis kainų arba įkainių perskaičiavimas negali apimti laikotarpio, už kurį perskaičiavimas jau buvo atliktas.</w:t>
      </w:r>
    </w:p>
    <w:p w14:paraId="41DC5372" w14:textId="77777777" w:rsidR="00085399" w:rsidRDefault="00E533AD">
      <w:pPr>
        <w:pStyle w:val="Body2"/>
        <w:spacing w:after="0"/>
      </w:pPr>
      <w:r>
        <w:rPr>
          <w:rFonts w:cs="Times New Roman"/>
          <w:sz w:val="24"/>
          <w:szCs w:val="24"/>
        </w:rPr>
        <w:t xml:space="preserve">            16. Paslaugų teikėjas sąskaitas </w:t>
      </w:r>
      <w:r>
        <w:rPr>
          <w:rFonts w:cs="Times New Roman"/>
          <w:bCs/>
          <w:sz w:val="24"/>
          <w:szCs w:val="24"/>
        </w:rPr>
        <w:t xml:space="preserve">(taip pat išankstines sąskaitas, jei taikoma) </w:t>
      </w:r>
      <w:r>
        <w:rPr>
          <w:rFonts w:cs="Times New Roman"/>
          <w:sz w:val="24"/>
          <w:szCs w:val="24"/>
        </w:rPr>
        <w:t>privalo teikti tik elektroniniu būdu, naudodamasis informacinės sistemos „E. sąskaita“ priemonėmis (</w:t>
      </w:r>
      <w:r>
        <w:rPr>
          <w:rFonts w:cs="Times New Roman"/>
          <w:bCs/>
          <w:iCs/>
          <w:sz w:val="24"/>
          <w:szCs w:val="24"/>
        </w:rPr>
        <w:t xml:space="preserve">svetainė pasiekiama adresu </w:t>
      </w:r>
      <w:hyperlink r:id="rId17" w:history="1">
        <w:r>
          <w:rPr>
            <w:rFonts w:cs="Times New Roman"/>
            <w:bCs/>
            <w:iCs/>
            <w:sz w:val="24"/>
            <w:szCs w:val="24"/>
          </w:rPr>
          <w:t>www.esaskaita.eu</w:t>
        </w:r>
      </w:hyperlink>
      <w:r>
        <w:rPr>
          <w:rFonts w:cs="Times New Roman"/>
          <w:bCs/>
          <w:iCs/>
          <w:sz w:val="24"/>
          <w:szCs w:val="24"/>
        </w:rPr>
        <w:t>)</w:t>
      </w:r>
      <w:r>
        <w:rPr>
          <w:rFonts w:cs="Times New Roman"/>
          <w:sz w:val="24"/>
          <w:szCs w:val="24"/>
        </w:rPr>
        <w:t>.</w:t>
      </w:r>
    </w:p>
    <w:p w14:paraId="41DC5373" w14:textId="77777777" w:rsidR="00085399" w:rsidRDefault="00E533AD">
      <w:pPr>
        <w:pStyle w:val="Body2"/>
        <w:spacing w:after="0"/>
      </w:pPr>
      <w:r>
        <w:rPr>
          <w:rFonts w:cs="Times New Roman"/>
          <w:sz w:val="24"/>
          <w:szCs w:val="24"/>
        </w:rPr>
        <w:t xml:space="preserve">            17. Paslaugų teikėjas gali pateikti Paslaugų gavėjui sąskaitą ir perdavimo–priėmimo dokumentą ne anksčiau, negu suteikia Paslaugas. Paslaugų gavėjas už suteiktas Paslaugas apmoka Paslaugų teikėjui ne vėliau kaip </w:t>
      </w:r>
      <w:r>
        <w:rPr>
          <w:rFonts w:cs="Times New Roman"/>
          <w:color w:val="00000A"/>
          <w:sz w:val="24"/>
          <w:szCs w:val="24"/>
        </w:rPr>
        <w:t xml:space="preserve">per 30 </w:t>
      </w:r>
      <w:r>
        <w:rPr>
          <w:rFonts w:cs="Times New Roman"/>
          <w:i/>
          <w:color w:val="00000A"/>
          <w:sz w:val="24"/>
          <w:szCs w:val="24"/>
        </w:rPr>
        <w:t>(trisdešimt)</w:t>
      </w:r>
      <w:r>
        <w:rPr>
          <w:rFonts w:cs="Times New Roman"/>
          <w:color w:val="00000A"/>
          <w:sz w:val="24"/>
          <w:szCs w:val="24"/>
        </w:rPr>
        <w:t xml:space="preserve"> kalendorinių dienas </w:t>
      </w:r>
      <w:r>
        <w:rPr>
          <w:rFonts w:cs="Times New Roman"/>
          <w:sz w:val="24"/>
          <w:szCs w:val="24"/>
        </w:rPr>
        <w:t>(-ų) nuo Paslaugų gavimo, perdavimo–priėmimo dokumento pasirašymo ir sąskaitos gavimo, atsižvelgiant į tai, kas įvyksta vėliausiai (t. y. turi būti išpildytos visos sąlygos).</w:t>
      </w:r>
    </w:p>
    <w:p w14:paraId="41DC5374" w14:textId="77777777" w:rsidR="00085399" w:rsidRDefault="00E533AD">
      <w:pPr>
        <w:pStyle w:val="Body2"/>
        <w:spacing w:after="0"/>
      </w:pPr>
      <w:r>
        <w:rPr>
          <w:rFonts w:cs="Times New Roman"/>
          <w:sz w:val="24"/>
          <w:szCs w:val="24"/>
        </w:rPr>
        <w:t xml:space="preserve">             18. Paslaugų teikėjui avansas nemokamas.</w:t>
      </w:r>
      <w:bookmarkStart w:id="1" w:name="_Ref44690642"/>
    </w:p>
    <w:p w14:paraId="41DC5375" w14:textId="77777777" w:rsidR="00085399" w:rsidRDefault="00E533AD">
      <w:pPr>
        <w:pStyle w:val="Body2"/>
        <w:spacing w:after="0"/>
      </w:pPr>
      <w:r>
        <w:rPr>
          <w:rFonts w:cs="Times New Roman"/>
          <w:sz w:val="24"/>
          <w:szCs w:val="24"/>
        </w:rPr>
        <w:lastRenderedPageBreak/>
        <w:t xml:space="preserve">              19. Jeigu Paslaugų teikėjas Sutarties vykdymui pasitelks subteikėjus, Paslaugų teikėjui sutikus, tarp Paslaugų gavėjo, Paslaugų teikėjo ir subteikėjo gali būti pasirašoma trišalė tiesioginio atsiskaitymo su subteikėju sutartis, kurioje aprašoma tiesioginio atsiskaitymo su subteikėju tvarka. Paslaugų gavėjas ne vėliau kaip per 3 (tris) darbo dienas nuo Sutarties pasirašymo (jei yra žinomi subteikėjai), arba nuo informacijos apie subteikėjo pasitelkimą iš Paslaugų teikėjo gavimo, raštu informuoja subteikėjus apie tiesioginio atsiskaitymo galimybę, o subteikėjas, norėdamas pasinaudoti tokia galimybe, raštu pateikia Paslaugų gavėjui prašymą ir Paslaugų teikėjo sutikimą dėl tiesioginio mokėjimo atlikimo jam. Subteikėjui negali būti mokamas avansas, tiesioginis atsiskaitymas subteikėjui gali būti atliekamas tik po to, kai bus suteiktos Paslaugos. Kilus ginčui tarp Paslaugų teikėjo ir subteikėjo, jie ginčus sprendžia savarankiškai, Paslaugų gavėjui nedalyvaujant.</w:t>
      </w:r>
      <w:bookmarkEnd w:id="1"/>
      <w:r>
        <w:rPr>
          <w:rFonts w:cs="Times New Roman"/>
          <w:sz w:val="24"/>
          <w:szCs w:val="24"/>
        </w:rPr>
        <w:t xml:space="preserve"> Subteikėjui išmokėtų sumų dydžiu yra mažinamos Paslaugų teikėjui mokėtinos sumos.</w:t>
      </w:r>
    </w:p>
    <w:p w14:paraId="41DC5376" w14:textId="77777777" w:rsidR="00085399" w:rsidRDefault="00085399">
      <w:pPr>
        <w:pStyle w:val="Body2"/>
        <w:spacing w:after="0"/>
        <w:ind w:firstLine="567"/>
        <w:rPr>
          <w:rFonts w:cs="Times New Roman"/>
          <w:color w:val="00000A"/>
          <w:sz w:val="24"/>
          <w:szCs w:val="24"/>
        </w:rPr>
      </w:pPr>
    </w:p>
    <w:p w14:paraId="41DC5377" w14:textId="77777777" w:rsidR="00085399" w:rsidRDefault="00E533AD">
      <w:pPr>
        <w:pStyle w:val="Body2"/>
        <w:numPr>
          <w:ilvl w:val="0"/>
          <w:numId w:val="19"/>
        </w:numPr>
        <w:spacing w:after="0"/>
        <w:jc w:val="center"/>
      </w:pPr>
      <w:r>
        <w:rPr>
          <w:rFonts w:cs="Times New Roman"/>
          <w:b/>
          <w:color w:val="00000A"/>
          <w:sz w:val="24"/>
          <w:szCs w:val="24"/>
        </w:rPr>
        <w:t>Prievolių įvykdymo užtikrinimas</w:t>
      </w:r>
    </w:p>
    <w:p w14:paraId="41DC5378" w14:textId="77777777" w:rsidR="00085399" w:rsidRDefault="00085399">
      <w:pPr>
        <w:pStyle w:val="Body2"/>
        <w:spacing w:after="0"/>
        <w:ind w:firstLine="567"/>
        <w:rPr>
          <w:rFonts w:cs="Times New Roman"/>
          <w:b/>
          <w:color w:val="00000A"/>
          <w:sz w:val="24"/>
          <w:szCs w:val="24"/>
        </w:rPr>
      </w:pPr>
    </w:p>
    <w:p w14:paraId="41DC5379" w14:textId="77777777" w:rsidR="00085399" w:rsidRDefault="00E533AD">
      <w:pPr>
        <w:pStyle w:val="Body2"/>
        <w:spacing w:after="0"/>
      </w:pPr>
      <w:bookmarkStart w:id="2" w:name="_Ref45269627"/>
      <w:r>
        <w:rPr>
          <w:rFonts w:cs="Times New Roman"/>
          <w:sz w:val="24"/>
          <w:szCs w:val="24"/>
        </w:rPr>
        <w:t xml:space="preserve">            20. 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3" w:name="_Ref42094595"/>
      <w:bookmarkEnd w:id="2"/>
    </w:p>
    <w:p w14:paraId="41DC537A" w14:textId="77777777" w:rsidR="00085399" w:rsidRDefault="00E533AD">
      <w:pPr>
        <w:pStyle w:val="Body2"/>
        <w:spacing w:after="0"/>
      </w:pPr>
      <w:r>
        <w:rPr>
          <w:rFonts w:cs="Times New Roman"/>
          <w:sz w:val="24"/>
          <w:szCs w:val="24"/>
        </w:rPr>
        <w:t xml:space="preserve">            21. 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4" w:name="_Ref45109162"/>
      <w:bookmarkEnd w:id="3"/>
    </w:p>
    <w:p w14:paraId="41DC537B" w14:textId="77777777" w:rsidR="00085399" w:rsidRDefault="00E533AD">
      <w:pPr>
        <w:pStyle w:val="Body2"/>
        <w:tabs>
          <w:tab w:val="left" w:pos="1134"/>
        </w:tabs>
        <w:spacing w:after="0"/>
      </w:pPr>
      <w:r>
        <w:rPr>
          <w:rFonts w:cs="Times New Roman"/>
          <w:sz w:val="24"/>
          <w:szCs w:val="24"/>
        </w:rPr>
        <w:t xml:space="preserve">          22. Nutraukus Sutartį 64 punkte nustatytais pagrindais (išskyrus 64.1 papunktyje numatytą pagrindą), Paslaugų teikėjas privalo ne vėliau kaip per 5 (penkias) darbo dienas nuo Paslaugų gavėjo pareikalavimo pateikimo dienos sumokėti </w:t>
      </w:r>
      <w:r>
        <w:rPr>
          <w:rFonts w:cs="Times New Roman"/>
          <w:color w:val="333333"/>
          <w:sz w:val="24"/>
          <w:szCs w:val="24"/>
        </w:rPr>
        <w:t>10 proc. baudą nuo Sutarties kainos be PVM</w:t>
      </w:r>
      <w:r>
        <w:rPr>
          <w:rFonts w:cs="Times New Roman"/>
          <w:sz w:val="24"/>
          <w:szCs w:val="24"/>
        </w:rPr>
        <w:t>. Paslaugų gavėjas neprivalo įrodyti Paslaugų teikėjui, kad patyrė nuostolių.</w:t>
      </w:r>
    </w:p>
    <w:bookmarkEnd w:id="4"/>
    <w:p w14:paraId="41DC537C" w14:textId="77777777" w:rsidR="00085399" w:rsidRDefault="00E533AD">
      <w:pPr>
        <w:pStyle w:val="Body2"/>
        <w:spacing w:after="0"/>
      </w:pPr>
      <w:r>
        <w:rPr>
          <w:rFonts w:cs="Times New Roman"/>
          <w:sz w:val="24"/>
          <w:szCs w:val="24"/>
        </w:rPr>
        <w:lastRenderedPageBreak/>
        <w:t xml:space="preserve">          23. </w:t>
      </w:r>
      <w:r>
        <w:rPr>
          <w:sz w:val="24"/>
          <w:szCs w:val="24"/>
        </w:rPr>
        <w:t>Nutraukus Pirkimo sutartį dėl Paslaugų teikėjo padaryto esminio Pirkimo sutarties pažeidimo, Paslaugų teikėjas privalo sumokėti 10 proc. nuo Pradinės sutarties vertės Eur dydžio baudą, kuri laikytina minimaliais Paslaugų gavėjo nuostoliais. Baudos sumokėjimas nesiejamas su visišku Paslaugų gavėjo patirtų nuostolių atlyginimu ir neatleidžia Paslaugų teikėjo nuo pareigos juos visiškai atlyginti. Paslaugų gavėjas turi teisę išskaičiuoti baudą iš Paslaugų teikėjui mokėtinų sumų, o jei mokėtinų sumų nėra, Paslaugų teikėjui privalo sumokėti baudą per 5 (penkias) darbo dienas nuo Pirkėjo rašytinio pareikalavimo gavimo dienos.</w:t>
      </w:r>
    </w:p>
    <w:p w14:paraId="41DC537D" w14:textId="77777777" w:rsidR="00085399" w:rsidRDefault="00085399">
      <w:pPr>
        <w:pStyle w:val="Sraopastraipa"/>
        <w:ind w:left="0" w:firstLine="567"/>
        <w:rPr>
          <w:rFonts w:eastAsia="Arial Unicode MS" w:cs="Times New Roman"/>
        </w:rPr>
      </w:pPr>
    </w:p>
    <w:p w14:paraId="41DC537E" w14:textId="77777777" w:rsidR="00085399" w:rsidRDefault="00E533AD">
      <w:pPr>
        <w:pStyle w:val="Body2"/>
        <w:numPr>
          <w:ilvl w:val="0"/>
          <w:numId w:val="2"/>
        </w:numPr>
        <w:spacing w:after="0"/>
        <w:jc w:val="center"/>
      </w:pPr>
      <w:r>
        <w:rPr>
          <w:rFonts w:cs="Times New Roman"/>
          <w:b/>
          <w:color w:val="00000A"/>
          <w:sz w:val="24"/>
          <w:szCs w:val="24"/>
        </w:rPr>
        <w:t>Šalių teisės, pareigos, atsakomybė</w:t>
      </w:r>
    </w:p>
    <w:p w14:paraId="41DC537F" w14:textId="77777777" w:rsidR="00085399" w:rsidRDefault="00085399">
      <w:pPr>
        <w:pStyle w:val="Sraopastraipa"/>
        <w:ind w:left="0" w:firstLine="567"/>
        <w:jc w:val="center"/>
        <w:rPr>
          <w:rFonts w:eastAsia="Arial Unicode MS" w:cs="Times New Roman"/>
          <w:b/>
        </w:rPr>
      </w:pPr>
    </w:p>
    <w:p w14:paraId="41DC5380" w14:textId="77777777" w:rsidR="00085399" w:rsidRDefault="00E533AD">
      <w:pPr>
        <w:pStyle w:val="Body2"/>
        <w:spacing w:after="0"/>
      </w:pPr>
      <w:r>
        <w:rPr>
          <w:rFonts w:cs="Times New Roman"/>
          <w:sz w:val="24"/>
          <w:szCs w:val="24"/>
        </w:rPr>
        <w:t xml:space="preserve">             24. Šalys sutaria ir patvirtina, kad abi susitarė dėl Sutarties sąlygų, turi šioje Sutartyje ir teisės aktuose, taikomuose Paslaugų teikimui, nustatytas ir (ar) kylančias iš šios Sutarties esmės teises, pareigas bei atsakomybę, su jomis sutinka ir įsipareigoja jų laikytis.</w:t>
      </w:r>
    </w:p>
    <w:p w14:paraId="41DC5381" w14:textId="77777777" w:rsidR="00085399" w:rsidRDefault="00E533AD">
      <w:pPr>
        <w:pStyle w:val="Body2"/>
        <w:spacing w:after="0"/>
      </w:pPr>
      <w:r>
        <w:rPr>
          <w:rFonts w:cs="Times New Roman"/>
          <w:sz w:val="24"/>
          <w:szCs w:val="24"/>
        </w:rPr>
        <w:t xml:space="preserve">             25. Šalys įsipareigoja:</w:t>
      </w:r>
    </w:p>
    <w:p w14:paraId="41DC5382" w14:textId="77777777" w:rsidR="00085399" w:rsidRDefault="00E533AD">
      <w:pPr>
        <w:pStyle w:val="Body2"/>
        <w:spacing w:after="0"/>
      </w:pPr>
      <w:r>
        <w:rPr>
          <w:rFonts w:cs="Times New Roman"/>
          <w:sz w:val="24"/>
          <w:szCs w:val="24"/>
        </w:rPr>
        <w:lastRenderedPageBreak/>
        <w:t xml:space="preserve">               25.1. vykdant Sutartį, visą gautą informaciją naudoti tik su Sutartimi prisiimtiems įsipareigojimams vykdyti, užtikrinti iš kitos Šalies gautos ar su Sutarties vykdymu susijusios informacijos konfidencialumą ir jos neplatinti. </w:t>
      </w:r>
      <w:r>
        <w:rPr>
          <w:rFonts w:cs="Times New Roman"/>
          <w:bCs/>
          <w:sz w:val="24"/>
          <w:szCs w:val="24"/>
        </w:rPr>
        <w:t>Konfidencialia informacija pagal Sutartį laikoma visa, vykdant Sutartį, gauta ir (ar) sužinota informacija apie kitą Šalį, jos darbuotojus, klientus ir pan.</w:t>
      </w:r>
      <w:r>
        <w:rPr>
          <w:rFonts w:cs="Times New Roman"/>
          <w:b/>
          <w:bCs/>
          <w:sz w:val="24"/>
          <w:szCs w:val="24"/>
        </w:rPr>
        <w:t xml:space="preserve"> </w:t>
      </w:r>
      <w:r>
        <w:rPr>
          <w:rFonts w:cs="Times New Roman"/>
          <w:sz w:val="24"/>
          <w:szCs w:val="24"/>
        </w:rPr>
        <w:t xml:space="preserve">Konfidencialumo reikalavimai galioja Sutarties vykdymo metu ir neribotą laiką po jo. Šalis, pažeidusi šiame Sutarties papunktyje nustatytus įpareigojimus, privalo atlyginti kitos Šalies patirtą žalą. </w:t>
      </w:r>
      <w:r>
        <w:rPr>
          <w:rFonts w:cs="Times New Roman"/>
          <w:bCs/>
          <w:sz w:val="24"/>
          <w:szCs w:val="24"/>
        </w:rPr>
        <w:t>Šio</w:t>
      </w:r>
      <w:r>
        <w:rPr>
          <w:rFonts w:cs="Times New Roman"/>
          <w:sz w:val="24"/>
          <w:szCs w:val="24"/>
        </w:rPr>
        <w:t xml:space="preserve"> punkto pažeidimu nebus laikoma atvejai, kai šią informaciją vadovaujantis teisės aktais, Šalis privalo pateikti teisėsaugos ar kitoms institucijoms ar paskelbti viešai;</w:t>
      </w:r>
    </w:p>
    <w:p w14:paraId="41DC5383" w14:textId="77777777" w:rsidR="00085399" w:rsidRDefault="00E533AD">
      <w:pPr>
        <w:pStyle w:val="Body2"/>
        <w:spacing w:after="0"/>
      </w:pPr>
      <w:r>
        <w:rPr>
          <w:rFonts w:cs="Times New Roman"/>
          <w:sz w:val="24"/>
          <w:szCs w:val="24"/>
        </w:rPr>
        <w:t xml:space="preserve">            25.2. be kitos Šalies sutikimo, nenaudoti kitos Šalies pavadinimo, prekių ženklų ar informacijos apie šią Sutartį jokioje reklamoje, leidiniuose ir pan. Ši nuostata galioja Sutarties vykdymo metu ir neribotą laiką po jo.</w:t>
      </w:r>
    </w:p>
    <w:p w14:paraId="41DC5384" w14:textId="77777777" w:rsidR="00085399" w:rsidRDefault="00E533AD">
      <w:pPr>
        <w:pStyle w:val="Body2"/>
        <w:spacing w:after="0"/>
        <w:ind w:left="360"/>
      </w:pPr>
      <w:r>
        <w:rPr>
          <w:rFonts w:cs="Times New Roman"/>
          <w:sz w:val="24"/>
          <w:szCs w:val="24"/>
        </w:rPr>
        <w:t xml:space="preserve">     26. Paslaugų teikėjas taip pat įsipareigoja:</w:t>
      </w:r>
    </w:p>
    <w:p w14:paraId="41DC5385" w14:textId="77777777" w:rsidR="00085399" w:rsidRDefault="00E533AD">
      <w:pPr>
        <w:pStyle w:val="Body2"/>
        <w:spacing w:after="0"/>
      </w:pPr>
      <w:r>
        <w:rPr>
          <w:rFonts w:cs="Times New Roman"/>
          <w:color w:val="00000A"/>
          <w:sz w:val="24"/>
          <w:szCs w:val="24"/>
        </w:rPr>
        <w:t xml:space="preserve">          26.1. neperduoti savo sutartinių teisių ir pareigų jokiai trečiajai šaliai, išskyrus piniginius reikalavimus. / </w:t>
      </w:r>
      <w:r>
        <w:rPr>
          <w:rFonts w:cs="Times New Roman"/>
          <w:color w:val="00000A"/>
          <w:sz w:val="24"/>
          <w:szCs w:val="24"/>
        </w:rPr>
        <w:lastRenderedPageBreak/>
        <w:t>Paslaugų teikėjas gali pasitelkti subteikėjus ir (ar) kvazisubtiekėjus;</w:t>
      </w:r>
    </w:p>
    <w:p w14:paraId="41DC5386" w14:textId="77777777" w:rsidR="00085399" w:rsidRDefault="00E533AD">
      <w:pPr>
        <w:pStyle w:val="Body2"/>
        <w:spacing w:after="0"/>
      </w:pPr>
      <w:r>
        <w:rPr>
          <w:rFonts w:cs="Times New Roman"/>
          <w:color w:val="00000A"/>
          <w:sz w:val="24"/>
          <w:szCs w:val="24"/>
        </w:rPr>
        <w:t xml:space="preserve">          26.2. nuosekliai vykdyti Sutartį, nustatytu terminu suteikti Paslaugas, atlikti kitus </w:t>
      </w:r>
      <w:r>
        <w:rPr>
          <w:rFonts w:cs="Times New Roman"/>
          <w:sz w:val="24"/>
          <w:szCs w:val="24"/>
        </w:rPr>
        <w:t>įsipareigojimus, numatytus Sutartyje ir Techninėje specifikacijoje, įskaitant ir Paslaugų trūkumų šalinimą. Paslaugų teikėjas pasirūpina visa būtina įranga, darbų sauga ir darbo jėga, reikalinga Sutarčiai vykdyti;</w:t>
      </w:r>
    </w:p>
    <w:p w14:paraId="41DC5387" w14:textId="77777777" w:rsidR="00085399" w:rsidRDefault="00E533AD">
      <w:pPr>
        <w:pStyle w:val="Body2"/>
        <w:spacing w:after="0"/>
      </w:pPr>
      <w:r>
        <w:rPr>
          <w:rFonts w:cs="Times New Roman"/>
          <w:sz w:val="24"/>
          <w:szCs w:val="24"/>
        </w:rPr>
        <w:t xml:space="preserve">          26.3. suteikti Paslaugas, atitinkančias Techninėje specifikacijoje ir Pasiūlyme nurodytus kriterijus, užtikrinant atitiktį tokios rūšies Paslaugoms įprastai keliamiems reikalavimams;</w:t>
      </w:r>
    </w:p>
    <w:p w14:paraId="41DC5388" w14:textId="77777777" w:rsidR="00085399" w:rsidRDefault="00E533AD">
      <w:pPr>
        <w:pStyle w:val="Body2"/>
        <w:spacing w:after="0"/>
        <w:ind w:firstLine="567"/>
      </w:pPr>
      <w:r>
        <w:rPr>
          <w:rFonts w:cs="Times New Roman"/>
          <w:sz w:val="24"/>
          <w:szCs w:val="24"/>
        </w:rPr>
        <w:t xml:space="preserve">26.4. laikytis aplinkosauginių reikalivimų nurodytų Techninese sąlyguose, </w:t>
      </w:r>
      <w:r>
        <w:rPr>
          <w:sz w:val="24"/>
          <w:szCs w:val="24"/>
        </w:rPr>
        <w:t>etikos kodekso reikalavimų dėl žaliųjų kriterijų laikymosi. Pažeidus šias  pareigas pašalinti nustatytus pažeidimus (išskyrus nusikaltimų, kitų šiurkščių teisės aktų pažeidimų atvejais) per Paslaugų gavėjo nustatytą protingą terminą;</w:t>
      </w:r>
    </w:p>
    <w:p w14:paraId="41DC5389" w14:textId="77777777" w:rsidR="00085399" w:rsidRDefault="00E533AD">
      <w:pPr>
        <w:pStyle w:val="Body2"/>
        <w:spacing w:after="0"/>
      </w:pPr>
      <w:r>
        <w:rPr>
          <w:rFonts w:cs="Times New Roman"/>
          <w:sz w:val="24"/>
          <w:szCs w:val="24"/>
        </w:rPr>
        <w:t xml:space="preserve">         26.5. užtikrinti, kad Sutartį vykdys tik tokią teisę turintys asmenys, jeigu Pirkimo vykdymo metu nebuvo </w:t>
      </w:r>
      <w:r>
        <w:rPr>
          <w:rFonts w:cs="Times New Roman"/>
          <w:sz w:val="24"/>
          <w:szCs w:val="24"/>
        </w:rPr>
        <w:lastRenderedPageBreak/>
        <w:t>tikrinama Paslaugų teikėjo kvalifikacija dėl teisės verstis atitinkama veikla arba buvo tikrinama ne visa apimtimi;</w:t>
      </w:r>
    </w:p>
    <w:p w14:paraId="41DC538A" w14:textId="77777777" w:rsidR="00085399" w:rsidRDefault="00E533AD">
      <w:pPr>
        <w:pStyle w:val="Body2"/>
        <w:spacing w:after="0"/>
      </w:pPr>
      <w:r>
        <w:rPr>
          <w:rFonts w:cs="Times New Roman"/>
          <w:sz w:val="24"/>
          <w:szCs w:val="24"/>
        </w:rPr>
        <w:t xml:space="preserve">         26.6. 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41DC538B" w14:textId="77777777" w:rsidR="00085399" w:rsidRDefault="00E533AD">
      <w:pPr>
        <w:pStyle w:val="Body2"/>
        <w:spacing w:after="0"/>
      </w:pPr>
      <w:r>
        <w:rPr>
          <w:rFonts w:cs="Times New Roman"/>
          <w:sz w:val="24"/>
          <w:szCs w:val="24"/>
        </w:rPr>
        <w:t xml:space="preserve">         26.7. Paslaugų gavėjui paprašius, neatlygintinai per Paslaugų gavėjo nustatytą terminą, kuris negali būti trumpesnis negu 5 (penkios) darbo dienos, raštu pateikti išsamią informaciją apie Sutarties vykdymą: pateikti Paslaugų teikimo ataskaitą nurodant, kokios Paslaugos buvo suteiktos, ir pateikiant papildomą su Paslaugų teikimu susijusią informaciją;</w:t>
      </w:r>
    </w:p>
    <w:p w14:paraId="41DC538C" w14:textId="77777777" w:rsidR="00085399" w:rsidRDefault="00E533AD">
      <w:pPr>
        <w:pStyle w:val="Body2"/>
        <w:spacing w:after="0"/>
      </w:pPr>
      <w:r>
        <w:rPr>
          <w:rFonts w:cs="Times New Roman"/>
          <w:sz w:val="24"/>
          <w:szCs w:val="24"/>
        </w:rPr>
        <w:t xml:space="preserve">         26.8. tinkamai vykdyti kitus įsipareigojimus, numatytus Sutartyje ir galiojančiuose teisės aktuose.</w:t>
      </w:r>
    </w:p>
    <w:p w14:paraId="41DC538D" w14:textId="77777777" w:rsidR="00085399" w:rsidRDefault="00E533AD">
      <w:pPr>
        <w:pStyle w:val="Body2"/>
        <w:spacing w:after="0"/>
        <w:ind w:left="360"/>
      </w:pPr>
      <w:r>
        <w:rPr>
          <w:rFonts w:cs="Times New Roman"/>
          <w:sz w:val="24"/>
          <w:szCs w:val="24"/>
        </w:rPr>
        <w:t xml:space="preserve">    27. Paslaugų gavėjas taip pat įsipareigoja:</w:t>
      </w:r>
    </w:p>
    <w:p w14:paraId="41DC538E" w14:textId="77777777" w:rsidR="00085399" w:rsidRDefault="00E533AD">
      <w:pPr>
        <w:pStyle w:val="Body2"/>
        <w:spacing w:after="0"/>
      </w:pPr>
      <w:r>
        <w:rPr>
          <w:rFonts w:cs="Times New Roman"/>
          <w:sz w:val="24"/>
          <w:szCs w:val="24"/>
        </w:rPr>
        <w:lastRenderedPageBreak/>
        <w:t xml:space="preserve">          27.1. priimti Šalių sutartu laiku suteiktas Paslaugas, jeigu jos atitinka šios Sutarties (Techninės specifikacijos) ir Paslaugoms taikomus kitus kokybės reikalavimus;</w:t>
      </w:r>
    </w:p>
    <w:p w14:paraId="41DC538F" w14:textId="77777777" w:rsidR="00085399" w:rsidRDefault="00E533AD">
      <w:pPr>
        <w:pStyle w:val="Body2"/>
        <w:spacing w:after="0"/>
      </w:pPr>
      <w:r>
        <w:rPr>
          <w:rFonts w:cs="Times New Roman"/>
          <w:sz w:val="24"/>
          <w:szCs w:val="24"/>
        </w:rPr>
        <w:t xml:space="preserve">         27.2. nustačius, kad suteiktos Paslaugos atitinka Sutartyje joms keliamus reikalavimus, pasirašyti Paslaugų perdavimo–priėmimo dokumentus;</w:t>
      </w:r>
    </w:p>
    <w:p w14:paraId="41DC5390" w14:textId="77777777" w:rsidR="00085399" w:rsidRDefault="00E533AD">
      <w:pPr>
        <w:pStyle w:val="Body2"/>
        <w:spacing w:after="0"/>
      </w:pPr>
      <w:r>
        <w:rPr>
          <w:rFonts w:cs="Times New Roman"/>
          <w:sz w:val="24"/>
          <w:szCs w:val="24"/>
        </w:rPr>
        <w:t xml:space="preserve">         27.3. sumokėti Sutarties kainą Sutartyje nustatyta tvarka ir terminais;</w:t>
      </w:r>
    </w:p>
    <w:p w14:paraId="41DC5391" w14:textId="77777777" w:rsidR="00085399" w:rsidRDefault="00E533AD">
      <w:pPr>
        <w:pStyle w:val="Body2"/>
        <w:spacing w:after="0"/>
      </w:pPr>
      <w:r>
        <w:rPr>
          <w:rFonts w:cs="Times New Roman"/>
          <w:sz w:val="24"/>
          <w:szCs w:val="24"/>
        </w:rPr>
        <w:t xml:space="preserve">         27.4. bendradarbiauti, suteikti Paslaugų teikėjui visą turimą informaciją ir (ar) dokumentus, būtinus tinkamai vykdyti Sutartį;</w:t>
      </w:r>
    </w:p>
    <w:p w14:paraId="41DC5392" w14:textId="77777777" w:rsidR="00085399" w:rsidRDefault="00E533AD">
      <w:pPr>
        <w:pStyle w:val="Body2"/>
        <w:spacing w:after="0"/>
      </w:pPr>
      <w:r>
        <w:rPr>
          <w:rFonts w:cs="Times New Roman"/>
          <w:sz w:val="24"/>
          <w:szCs w:val="24"/>
        </w:rPr>
        <w:t xml:space="preserve">         27.5. teikti atsakymus į Paslaugų teikėjo klausimus, susijusius su Paslaugų teikimu;</w:t>
      </w:r>
    </w:p>
    <w:p w14:paraId="41DC5393" w14:textId="77777777" w:rsidR="00085399" w:rsidRDefault="00E533AD">
      <w:pPr>
        <w:pStyle w:val="Body2"/>
        <w:spacing w:after="0"/>
        <w:ind w:firstLine="567"/>
      </w:pPr>
      <w:r>
        <w:rPr>
          <w:rFonts w:cs="Times New Roman"/>
          <w:sz w:val="24"/>
          <w:szCs w:val="24"/>
        </w:rPr>
        <w:t xml:space="preserve">27.6. </w:t>
      </w:r>
      <w:r>
        <w:rPr>
          <w:sz w:val="24"/>
          <w:szCs w:val="24"/>
          <w:lang w:val="lt-LT"/>
        </w:rPr>
        <w:t xml:space="preserve">kontroliuoti, kaip tiekėjas laikosi prisiimtų žaliųjų kriterijų laikymosi įsipareigojimų, </w:t>
      </w:r>
      <w:r>
        <w:rPr>
          <w:sz w:val="24"/>
          <w:szCs w:val="24"/>
        </w:rPr>
        <w:t>atliekant patikras vietoje</w:t>
      </w:r>
    </w:p>
    <w:p w14:paraId="41DC5394" w14:textId="77777777" w:rsidR="00085399" w:rsidRDefault="00E533AD">
      <w:pPr>
        <w:pStyle w:val="Body2"/>
        <w:spacing w:after="0"/>
      </w:pPr>
      <w:r>
        <w:rPr>
          <w:rFonts w:cs="Times New Roman"/>
          <w:sz w:val="24"/>
          <w:szCs w:val="24"/>
        </w:rPr>
        <w:t xml:space="preserve">         27.7. tinkamai vykdyti kitus įsipareigojimus, numatytus Sutartyje ir galiojančiuose teisės aktuose.</w:t>
      </w:r>
    </w:p>
    <w:p w14:paraId="41DC5395" w14:textId="77777777" w:rsidR="00085399" w:rsidRDefault="00085399">
      <w:pPr>
        <w:pStyle w:val="Body2"/>
        <w:spacing w:after="0"/>
        <w:ind w:left="567"/>
        <w:rPr>
          <w:rFonts w:cs="Times New Roman"/>
          <w:sz w:val="24"/>
          <w:szCs w:val="24"/>
        </w:rPr>
      </w:pPr>
    </w:p>
    <w:p w14:paraId="41DC5396" w14:textId="77777777" w:rsidR="00085399" w:rsidRDefault="00E533AD">
      <w:pPr>
        <w:pStyle w:val="Body2"/>
        <w:numPr>
          <w:ilvl w:val="0"/>
          <w:numId w:val="2"/>
        </w:numPr>
        <w:spacing w:after="0"/>
        <w:jc w:val="center"/>
      </w:pPr>
      <w:r>
        <w:rPr>
          <w:rFonts w:cs="Times New Roman"/>
          <w:b/>
          <w:color w:val="00000A"/>
          <w:sz w:val="24"/>
          <w:szCs w:val="24"/>
        </w:rPr>
        <w:t>Paslaugų teikimo ir priėmimo tvarka</w:t>
      </w:r>
    </w:p>
    <w:p w14:paraId="41DC5397" w14:textId="77777777" w:rsidR="00085399" w:rsidRDefault="00085399">
      <w:pPr>
        <w:pStyle w:val="Sraopastraipa"/>
        <w:ind w:left="0" w:firstLine="567"/>
        <w:rPr>
          <w:rFonts w:eastAsia="Arial Unicode MS" w:cs="Times New Roman"/>
          <w:b/>
        </w:rPr>
      </w:pPr>
    </w:p>
    <w:p w14:paraId="41DC5398" w14:textId="77777777" w:rsidR="00085399" w:rsidRDefault="00E533AD">
      <w:pPr>
        <w:pStyle w:val="Body2"/>
        <w:spacing w:after="0"/>
      </w:pPr>
      <w:r>
        <w:rPr>
          <w:rFonts w:cs="Times New Roman"/>
          <w:sz w:val="24"/>
          <w:szCs w:val="24"/>
        </w:rPr>
        <w:lastRenderedPageBreak/>
        <w:t xml:space="preserve">          28. Paslaugų teikėjas privalo suteikti Paslaugas per išanksto suderinta Paslaugų gavėjo.</w:t>
      </w:r>
    </w:p>
    <w:p w14:paraId="41DC5399" w14:textId="77777777" w:rsidR="00085399" w:rsidRDefault="00E533AD">
      <w:pPr>
        <w:pStyle w:val="Body2"/>
        <w:spacing w:after="0"/>
      </w:pPr>
      <w:r>
        <w:rPr>
          <w:rFonts w:cs="Times New Roman"/>
          <w:sz w:val="24"/>
          <w:szCs w:val="24"/>
        </w:rPr>
        <w:t xml:space="preserve">          29. 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perdavimo–priėmimo aktą nurodydamas savo sprendimo motyvus bei priemones, kurių Paslaugų teikėjas privalo imtis, kad Paslaugų priėmimo–perdavimo aktas būtų pasirašytas.</w:t>
      </w:r>
    </w:p>
    <w:p w14:paraId="41DC539A" w14:textId="77777777" w:rsidR="00085399" w:rsidRDefault="00E533AD">
      <w:pPr>
        <w:pStyle w:val="Body2"/>
        <w:spacing w:after="0"/>
      </w:pPr>
      <w:r>
        <w:rPr>
          <w:rFonts w:cs="Times New Roman"/>
          <w:sz w:val="24"/>
          <w:szCs w:val="24"/>
        </w:rPr>
        <w:t xml:space="preserve">           30. 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neatitikimą pastebėjo ar turėjo pastebėti, privalo apie tai raštu pranešti Paslaugų teikėjui ir nurodyti, kokių reikalavimų Paslaugos neatitinka.</w:t>
      </w:r>
    </w:p>
    <w:p w14:paraId="41DC539B" w14:textId="77777777" w:rsidR="00085399" w:rsidRDefault="00085399">
      <w:pPr>
        <w:pStyle w:val="Body2"/>
        <w:spacing w:after="0"/>
        <w:ind w:left="567"/>
        <w:rPr>
          <w:rFonts w:cs="Times New Roman"/>
          <w:color w:val="00000A"/>
          <w:sz w:val="24"/>
          <w:szCs w:val="24"/>
        </w:rPr>
      </w:pPr>
    </w:p>
    <w:p w14:paraId="41DC539C" w14:textId="77777777" w:rsidR="00085399" w:rsidRDefault="00E533AD">
      <w:pPr>
        <w:pStyle w:val="Body2"/>
        <w:numPr>
          <w:ilvl w:val="0"/>
          <w:numId w:val="2"/>
        </w:numPr>
        <w:spacing w:after="0"/>
        <w:jc w:val="center"/>
      </w:pPr>
      <w:r>
        <w:rPr>
          <w:rFonts w:cs="Times New Roman"/>
          <w:b/>
          <w:color w:val="00000A"/>
          <w:sz w:val="24"/>
          <w:szCs w:val="24"/>
        </w:rPr>
        <w:t>Subteikimas</w:t>
      </w:r>
    </w:p>
    <w:p w14:paraId="41DC539D" w14:textId="77777777" w:rsidR="00085399" w:rsidRDefault="00085399">
      <w:pPr>
        <w:pStyle w:val="Body2"/>
        <w:spacing w:after="0"/>
        <w:ind w:left="720"/>
        <w:rPr>
          <w:rFonts w:cs="Times New Roman"/>
          <w:b/>
          <w:color w:val="00000A"/>
          <w:sz w:val="24"/>
          <w:szCs w:val="24"/>
        </w:rPr>
      </w:pPr>
    </w:p>
    <w:p w14:paraId="41DC539E" w14:textId="77777777" w:rsidR="00085399" w:rsidRDefault="00E533AD">
      <w:pPr>
        <w:pStyle w:val="Body2"/>
        <w:spacing w:after="0"/>
      </w:pPr>
      <w:r>
        <w:rPr>
          <w:rFonts w:cs="Times New Roman"/>
          <w:sz w:val="24"/>
          <w:szCs w:val="24"/>
        </w:rPr>
        <w:t xml:space="preserve">          31. Paslaugų teikėjas atsako už visus pagal Sutartį prisiimtus įsipareigojimus, nepaisant to, ar jiems vykdyti bus pasitelkiami tretieji asmenys.</w:t>
      </w:r>
    </w:p>
    <w:p w14:paraId="41DC539F" w14:textId="77777777" w:rsidR="00085399" w:rsidRDefault="00E533AD">
      <w:pPr>
        <w:pStyle w:val="Body2"/>
        <w:spacing w:after="0"/>
      </w:pPr>
      <w:r>
        <w:rPr>
          <w:rFonts w:cs="Times New Roman"/>
          <w:sz w:val="24"/>
          <w:szCs w:val="24"/>
        </w:rPr>
        <w:t xml:space="preserve">          32. Paslaugų teikėjas įsipareigoja užtikrinti, kad Sutartį vykdys Pirkime pasiūlyti ir (ar) kvalifikacinius reikalavimus atitinkantys subteikėjai ir (ar) kvazisubtiekėjai. Paslaugų teikėjas yra atsakingas už subteikėjų vykdomą Sutarties dalį lyg ją vykdytų pats ir privalo užtikrinti, kad subteikėjai laikytųsi Sutarties nuostatų.</w:t>
      </w:r>
    </w:p>
    <w:p w14:paraId="41DC53A0" w14:textId="77777777" w:rsidR="00085399" w:rsidRDefault="00E533AD">
      <w:pPr>
        <w:pStyle w:val="Body2"/>
        <w:spacing w:after="0"/>
      </w:pPr>
      <w:r>
        <w:rPr>
          <w:rFonts w:cs="Times New Roman"/>
          <w:sz w:val="24"/>
          <w:szCs w:val="24"/>
        </w:rPr>
        <w:t xml:space="preserve">           33. Jeigu Perkančioji organizacija rezervavo teisę pirkime dalyvauti tik VPĮ 23 straipsnyje nurodytiems paslaugų teikėjams, Paslaugų teikėjas ir subteikėjai (jei pasitelkiami) visą Sutarties vykdymo laikotarpį privalo atitikti VPĮ 23 straipsnyje nustatytus reikalavimus.</w:t>
      </w:r>
    </w:p>
    <w:p w14:paraId="41DC53A1" w14:textId="77777777" w:rsidR="00085399" w:rsidRDefault="00E533AD">
      <w:pPr>
        <w:pStyle w:val="Body2"/>
        <w:spacing w:after="0"/>
      </w:pPr>
      <w:bookmarkStart w:id="5" w:name="_Ref91768988"/>
      <w:r>
        <w:rPr>
          <w:rFonts w:cs="Times New Roman"/>
          <w:sz w:val="24"/>
          <w:szCs w:val="24"/>
        </w:rPr>
        <w:t xml:space="preserve">           34. Sutarti</w:t>
      </w:r>
      <w:bookmarkEnd w:id="5"/>
      <w:r>
        <w:rPr>
          <w:rFonts w:cs="Times New Roman"/>
          <w:sz w:val="24"/>
          <w:szCs w:val="24"/>
        </w:rPr>
        <w:t>es vykdymui subtiekėjai nepasitelkiami.</w:t>
      </w:r>
    </w:p>
    <w:p w14:paraId="41DC53A2" w14:textId="77777777" w:rsidR="00085399" w:rsidRDefault="00E533AD">
      <w:pPr>
        <w:pStyle w:val="Body2"/>
        <w:spacing w:after="0"/>
      </w:pPr>
      <w:r>
        <w:rPr>
          <w:rFonts w:cs="Times New Roman"/>
          <w:sz w:val="24"/>
          <w:szCs w:val="24"/>
        </w:rPr>
        <w:t xml:space="preserve">          35. Paslaugų teikėjas turi teisę Sutarties vykdymui pasitelkti naujus, Sutartyje nenurodytus subteikėjus. </w:t>
      </w:r>
      <w:r>
        <w:rPr>
          <w:rFonts w:cs="Times New Roman"/>
          <w:sz w:val="24"/>
          <w:szCs w:val="24"/>
        </w:rPr>
        <w:lastRenderedPageBreak/>
        <w:t>Sudarius Sutartį, tačiau ne vėliau, negu Sutartis pradedama vykdyti, Paslaugų teikėjas įsipareigoja Paslaugų gavėjui pranešti tuo metu žinomų subteikėjų pavadinimus, kontaktinius duomenis ir jų atstovus. Paslaugų gavėjas taip pat reikalauja, kad Paslaugų teikėjas informuotų apie minėtos informacijos pasikeitimus visu Sutarties vykdymo metu, taip pat apie naujus subteikėjus, kuriuos jis ketina pasitelkti vėliau.</w:t>
      </w:r>
    </w:p>
    <w:p w14:paraId="41DC53A3" w14:textId="77777777" w:rsidR="00085399" w:rsidRDefault="00E533AD">
      <w:pPr>
        <w:pStyle w:val="Body2"/>
        <w:spacing w:after="0"/>
      </w:pPr>
      <w:r>
        <w:rPr>
          <w:rFonts w:cs="Times New Roman"/>
          <w:sz w:val="24"/>
          <w:szCs w:val="24"/>
        </w:rPr>
        <w:t xml:space="preserve">          36. Paslaugų teikėjas gali keisti Sutartyje nurodytus subteikėjus ar kvazisubtiekėjus šiame Sutarties skyriuje nustatytais atvejais ir tvarka gavęs Paslaugų gavėjo rašytinį sutikimą.</w:t>
      </w:r>
    </w:p>
    <w:p w14:paraId="41DC53A4" w14:textId="77777777" w:rsidR="00085399" w:rsidRDefault="00E533AD">
      <w:pPr>
        <w:pStyle w:val="Body2"/>
        <w:spacing w:after="0"/>
      </w:pPr>
      <w:r>
        <w:rPr>
          <w:rFonts w:cs="Times New Roman"/>
          <w:sz w:val="24"/>
          <w:szCs w:val="24"/>
        </w:rPr>
        <w:t xml:space="preserve">          37. Paslaugų gavėjas Sutarties vykdymo metu gali inicijuoti subteikėjo ar kvazisubtiekėjo, numatyto Sutartyje, pakeitimą, raštu nurodydamas tokio keitimo motyvus.</w:t>
      </w:r>
    </w:p>
    <w:p w14:paraId="41DC53A5" w14:textId="77777777" w:rsidR="00085399" w:rsidRDefault="00E533AD">
      <w:pPr>
        <w:pStyle w:val="Body2"/>
        <w:spacing w:after="0"/>
      </w:pPr>
      <w:r>
        <w:rPr>
          <w:rFonts w:cs="Times New Roman"/>
          <w:sz w:val="24"/>
          <w:szCs w:val="24"/>
        </w:rPr>
        <w:t xml:space="preserve">          38. Naujo subteikėjo pasitelkimą ar Sutartyje nurodyto subteikėjo ar kvazisubtiekėjo keitimą iniciuojanti Šalis turi raštu kreiptis į kitą Šalį ir gauti jos rašytinį sutikimą. Šalis, į kurią kreipėsi, turi atsakyti ne vėliau kaip per 5 (penkias) darbo dienas ir tik pagrįstais </w:t>
      </w:r>
      <w:r>
        <w:rPr>
          <w:rFonts w:cs="Times New Roman"/>
          <w:sz w:val="24"/>
          <w:szCs w:val="24"/>
        </w:rPr>
        <w:lastRenderedPageBreak/>
        <w:t>atvejais turi teisę nesutikti su subteikėjo ar kvazisubtiekėjo pakeitimu kitais negu šiame Sutarties skyriuje nustatytais pagrindais.</w:t>
      </w:r>
    </w:p>
    <w:p w14:paraId="41DC53A6" w14:textId="77777777" w:rsidR="00085399" w:rsidRDefault="00E533AD">
      <w:pPr>
        <w:pStyle w:val="Body2"/>
        <w:spacing w:after="0"/>
      </w:pPr>
      <w:r>
        <w:rPr>
          <w:rFonts w:cs="Times New Roman"/>
          <w:sz w:val="24"/>
          <w:szCs w:val="24"/>
        </w:rPr>
        <w:t xml:space="preserve">          39. Subteikėjas, kurio pajėgumais Paslaugų teikėjas rėmėsi, kad atitiktų Pirkimo dokumentuose nustatytus kvalifikacijos reikalavimus, gali būti keičiamas tik šiais atvejais:</w:t>
      </w:r>
    </w:p>
    <w:p w14:paraId="41DC53A7" w14:textId="77777777" w:rsidR="00085399" w:rsidRDefault="00E533AD">
      <w:pPr>
        <w:pStyle w:val="Body2"/>
        <w:spacing w:after="0"/>
        <w:ind w:left="360"/>
      </w:pPr>
      <w:r>
        <w:rPr>
          <w:rFonts w:cs="Times New Roman"/>
          <w:sz w:val="24"/>
          <w:szCs w:val="24"/>
        </w:rPr>
        <w:t xml:space="preserve">   39.1. kai subteikėjas bankrutuoja, yra likviduojamas ar miršta;</w:t>
      </w:r>
    </w:p>
    <w:p w14:paraId="41DC53A8" w14:textId="77777777" w:rsidR="00085399" w:rsidRDefault="00E533AD">
      <w:pPr>
        <w:pStyle w:val="Body2"/>
        <w:spacing w:after="0"/>
      </w:pPr>
      <w:r>
        <w:rPr>
          <w:rFonts w:cs="Times New Roman"/>
          <w:sz w:val="24"/>
          <w:szCs w:val="24"/>
        </w:rPr>
        <w:t xml:space="preserve">         39.2. kai subteikėjas dėl objektyvių priežasčių (pavyzdžiui, subteikėjui atsisakius vykdyti įsipareigojimus, nutrūkus teisiniams santykiams su Paslaugų teikėju ir pan.) nebegali vykdyti visų ar dalies Sutartyje numatytų įsipareigojimų.</w:t>
      </w:r>
    </w:p>
    <w:p w14:paraId="41DC53A9" w14:textId="77777777" w:rsidR="00085399" w:rsidRDefault="00E533AD">
      <w:pPr>
        <w:pStyle w:val="Body2"/>
        <w:spacing w:after="0"/>
      </w:pPr>
      <w:r>
        <w:rPr>
          <w:rFonts w:cs="Times New Roman"/>
          <w:sz w:val="24"/>
          <w:szCs w:val="24"/>
        </w:rPr>
        <w:t xml:space="preserve">         40. Jeigu Pirkimo dokumentuose buvo nustatyta, kad visus ar tam tikrų pašalinimo pagrindų privaloma neatitikti ir Sutarties galiojimo metu:</w:t>
      </w:r>
    </w:p>
    <w:p w14:paraId="41DC53AA" w14:textId="77777777" w:rsidR="00085399" w:rsidRDefault="00E533AD">
      <w:pPr>
        <w:pStyle w:val="Body2"/>
        <w:spacing w:after="0"/>
      </w:pPr>
      <w:r>
        <w:rPr>
          <w:rFonts w:cs="Times New Roman"/>
          <w:i/>
          <w:color w:val="FF0000"/>
          <w:sz w:val="24"/>
          <w:szCs w:val="24"/>
        </w:rPr>
        <w:t xml:space="preserve">         </w:t>
      </w:r>
      <w:r>
        <w:rPr>
          <w:rFonts w:cs="Times New Roman"/>
          <w:color w:val="00000A"/>
          <w:sz w:val="24"/>
          <w:szCs w:val="24"/>
        </w:rPr>
        <w:t>41. Paslaugų teikėjas privalo pakeisti subteikėją, jei paaiškėja, kad jis atitinka Pirkimo dokumentuose nustatytą pašalinimo pagrindą, kuris taikomas ir Sutarties galiojimo metu.</w:t>
      </w:r>
    </w:p>
    <w:p w14:paraId="41DC53AB" w14:textId="77777777" w:rsidR="00085399" w:rsidRDefault="00E533AD">
      <w:pPr>
        <w:pStyle w:val="Body2"/>
        <w:spacing w:after="0"/>
      </w:pPr>
      <w:r>
        <w:rPr>
          <w:rFonts w:cs="Times New Roman"/>
          <w:color w:val="00000A"/>
          <w:sz w:val="24"/>
          <w:szCs w:val="24"/>
        </w:rPr>
        <w:lastRenderedPageBreak/>
        <w:t xml:space="preserve">          42. Jei subteikėjui Pirkimo dokumentuose buvo keliami kvalifikacijos reikalavimai arba reikalavimai dėl pašalinimo pagrindų nebuvimo, arba Paslaugų teikėjas rėmėsi subteikėjo pajėgumais, kad atitiktų Pirkimo dokumentuose nustatytus kvalifikacijos reikalavimus, keičiamas ar naujai pasitelkiamas subteikėjas turi atitikti atitinkamus Pirkimo dokumentuose nustatytus reikalavimus. Paslaugų teikėjas privalo pateikti </w:t>
      </w:r>
      <w:r>
        <w:rPr>
          <w:rFonts w:cs="Times New Roman"/>
          <w:sz w:val="24"/>
          <w:szCs w:val="24"/>
        </w:rPr>
        <w:t>naujo</w:t>
      </w:r>
      <w:r>
        <w:rPr>
          <w:rFonts w:cs="Times New Roman"/>
          <w:color w:val="00000A"/>
          <w:sz w:val="24"/>
          <w:szCs w:val="24"/>
        </w:rPr>
        <w:t xml:space="preserve"> subteikėjo kvalifikacijos atitiktį ir pašalinimo pagrindų nebuvimą patvirtinančius dokumentus. Naujas subteikėjas turi turėti ne žemesnę negu Pirkimo dokumentuose, o jei Pasiūlymas buvo vertintas pagal kainą (sąnaudas) ir kokybę – ir Paslaugų teikėjo pateiktame Pasiūlyme nurodytą (į kurią buvo atsižvelgta, vertinant Pasiūlymą), kvalifikaciją. Jeigu subteikėjas neatitinka kvalifikacijos reikalavimų ar atitinka bent vieną Pirkimo dokumentuose nustatytą pašalinimo pagrindą (jei taikoma), Paslaugų gavėjas reikalauja, kad Paslaugų teikėjas pakeistų minėtą subteikėją reikalavimus atitinkančiu subteikėju.</w:t>
      </w:r>
    </w:p>
    <w:p w14:paraId="41DC53AC" w14:textId="77777777" w:rsidR="00085399" w:rsidRDefault="00E533AD">
      <w:pPr>
        <w:pStyle w:val="Body2"/>
        <w:spacing w:after="0"/>
      </w:pPr>
      <w:r>
        <w:rPr>
          <w:rFonts w:cs="Times New Roman"/>
          <w:color w:val="00000A"/>
          <w:sz w:val="24"/>
          <w:szCs w:val="24"/>
        </w:rPr>
        <w:t xml:space="preserve">          43. Reikalavimai kvazisubtiekėjams ir jų keitimui nekeliami.</w:t>
      </w:r>
    </w:p>
    <w:p w14:paraId="41DC53AD" w14:textId="77777777" w:rsidR="00085399" w:rsidRDefault="00E533AD">
      <w:pPr>
        <w:pStyle w:val="Body2"/>
        <w:spacing w:after="0"/>
      </w:pPr>
      <w:r>
        <w:rPr>
          <w:rFonts w:cs="Times New Roman"/>
          <w:color w:val="00000A"/>
          <w:sz w:val="24"/>
          <w:szCs w:val="24"/>
        </w:rPr>
        <w:lastRenderedPageBreak/>
        <w:t xml:space="preserve">         44. Naujai paskirtas kvazisubtiekėjas  (-ai) turi turėti ne žemesnę negu Pirkimo dokumentuose, o jei Pasiūlymas buvo vertintas pagal kainą (sąnaudas) ir kokybę – ir Paslaugų teikėjo pateiktame Pasiūlyme nurodytą (į kurią buvo atsižvelgta, vertinant pasiūlymą), kvalifikaciją. Paslaugų teikėjas privalo pateikti visus dokumentus, pagrindžiančius atitiktį Pirkimo dokumentuose atitinkamam kvazisubtiekėjui nustatytiems reikalavimams.</w:t>
      </w:r>
    </w:p>
    <w:p w14:paraId="41DC53AE" w14:textId="77777777" w:rsidR="00085399" w:rsidRDefault="00E533AD">
      <w:pPr>
        <w:pStyle w:val="Body2"/>
        <w:spacing w:after="0"/>
      </w:pPr>
      <w:r>
        <w:rPr>
          <w:rFonts w:cs="Times New Roman"/>
          <w:color w:val="00000A"/>
          <w:sz w:val="24"/>
          <w:szCs w:val="24"/>
        </w:rPr>
        <w:t xml:space="preserve">         45. Šalims sutikus dėl subteikėjo ar kvazisubtiekėjo pakeitimo ar naujo subteikėjo pasitelkimo, Šalys raštu sudaro susitarimą dėl subteikėjo pakeitimo. Šis susitarimas yra neatskiriama Sutarties dalis. Naujas subteikėjas ar kvazisubtiekėjas gali pradėti vykdyti jiems Paslaugų teikėjo pavestus įsipareigojimus pagal Sutartį ne anksčiau, negu bus pasirašytas šis susitarimas.</w:t>
      </w:r>
    </w:p>
    <w:p w14:paraId="41DC53AF" w14:textId="77777777" w:rsidR="00085399" w:rsidRDefault="00085399">
      <w:pPr>
        <w:pStyle w:val="Body2"/>
        <w:spacing w:after="0"/>
        <w:ind w:firstLine="567"/>
        <w:rPr>
          <w:rFonts w:cs="Times New Roman"/>
          <w:sz w:val="24"/>
          <w:szCs w:val="24"/>
        </w:rPr>
      </w:pPr>
    </w:p>
    <w:p w14:paraId="41DC53B0" w14:textId="77777777" w:rsidR="00085399" w:rsidRDefault="00E533AD">
      <w:pPr>
        <w:pStyle w:val="Body2"/>
        <w:numPr>
          <w:ilvl w:val="0"/>
          <w:numId w:val="2"/>
        </w:numPr>
        <w:spacing w:after="0"/>
        <w:jc w:val="center"/>
      </w:pPr>
      <w:r>
        <w:rPr>
          <w:rFonts w:cs="Times New Roman"/>
          <w:b/>
          <w:color w:val="00000A"/>
          <w:sz w:val="24"/>
          <w:szCs w:val="24"/>
        </w:rPr>
        <w:t>Sutarties galiojimas</w:t>
      </w:r>
    </w:p>
    <w:p w14:paraId="41DC53B1" w14:textId="77777777" w:rsidR="00085399" w:rsidRDefault="00085399">
      <w:pPr>
        <w:pStyle w:val="Body2"/>
        <w:spacing w:after="0"/>
        <w:ind w:firstLine="567"/>
        <w:rPr>
          <w:rFonts w:cs="Times New Roman"/>
          <w:b/>
          <w:color w:val="00000A"/>
          <w:sz w:val="24"/>
          <w:szCs w:val="24"/>
        </w:rPr>
      </w:pPr>
    </w:p>
    <w:p w14:paraId="41DC53B2" w14:textId="77777777" w:rsidR="00085399" w:rsidRDefault="00E533AD">
      <w:pPr>
        <w:pStyle w:val="Body2"/>
        <w:spacing w:after="0"/>
      </w:pPr>
      <w:r>
        <w:rPr>
          <w:rFonts w:cs="Times New Roman"/>
          <w:color w:val="00000A"/>
          <w:sz w:val="24"/>
          <w:szCs w:val="24"/>
        </w:rPr>
        <w:t xml:space="preserve">          46. Sutartis įsigalioja, kai Sutartį pasirašo abiejų Sutarties Šalių atstovai, ir galioja iki visiško sutartinių </w:t>
      </w:r>
      <w:r>
        <w:rPr>
          <w:rFonts w:cs="Times New Roman"/>
          <w:color w:val="00000A"/>
          <w:sz w:val="24"/>
          <w:szCs w:val="24"/>
        </w:rPr>
        <w:lastRenderedPageBreak/>
        <w:t>įsipareigojimų įvykdymo arba Sutarties nutraukimo, bet ne ilgiau negu 36 (trisdešimt šešis)</w:t>
      </w:r>
      <w:r>
        <w:rPr>
          <w:rFonts w:cs="Times New Roman"/>
          <w:i/>
          <w:color w:val="00000A"/>
          <w:sz w:val="24"/>
          <w:szCs w:val="24"/>
        </w:rPr>
        <w:t xml:space="preserve"> </w:t>
      </w:r>
      <w:r>
        <w:rPr>
          <w:rFonts w:cs="Times New Roman"/>
          <w:color w:val="00000A"/>
          <w:sz w:val="24"/>
          <w:szCs w:val="24"/>
        </w:rPr>
        <w:t>mėnesius (įskaitant atsiskaitymo terminą) nuo Sutarties įsigaliojimo.</w:t>
      </w:r>
    </w:p>
    <w:p w14:paraId="41DC53B3" w14:textId="77777777" w:rsidR="00085399" w:rsidRDefault="00E533AD">
      <w:pPr>
        <w:pStyle w:val="Body2"/>
        <w:spacing w:after="0"/>
      </w:pPr>
      <w:r>
        <w:rPr>
          <w:rFonts w:cs="Times New Roman"/>
          <w:color w:val="00000A"/>
          <w:sz w:val="24"/>
          <w:szCs w:val="24"/>
        </w:rPr>
        <w:t xml:space="preserve">         47. 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41DC53B4" w14:textId="77777777" w:rsidR="00085399" w:rsidRDefault="00E533AD">
      <w:pPr>
        <w:pStyle w:val="Body2"/>
        <w:spacing w:after="0"/>
      </w:pPr>
      <w:r>
        <w:rPr>
          <w:rFonts w:cs="Times New Roman"/>
          <w:color w:val="00000A"/>
          <w:sz w:val="24"/>
          <w:szCs w:val="24"/>
        </w:rPr>
        <w:t xml:space="preserve">          48. Jei bet kuri Sutarties nuostata tampa ar pripažįstama visiškai ar iš dalies negaliojančia, tai neturi įtakos kitų Sutarties nuostatų galiojimui.</w:t>
      </w:r>
      <w:bookmarkStart w:id="6" w:name="_Ref41057881"/>
    </w:p>
    <w:p w14:paraId="41DC53B5" w14:textId="77777777" w:rsidR="00085399" w:rsidRDefault="00085399">
      <w:pPr>
        <w:pStyle w:val="Body2"/>
        <w:spacing w:after="0"/>
        <w:rPr>
          <w:rFonts w:cs="Times New Roman"/>
          <w:color w:val="00000A"/>
          <w:sz w:val="24"/>
          <w:szCs w:val="24"/>
        </w:rPr>
      </w:pPr>
    </w:p>
    <w:p w14:paraId="41DC53B6" w14:textId="77777777" w:rsidR="00085399" w:rsidRDefault="00085399">
      <w:pPr>
        <w:pStyle w:val="Body2"/>
        <w:spacing w:after="0"/>
        <w:rPr>
          <w:rFonts w:cs="Times New Roman"/>
          <w:color w:val="00000A"/>
          <w:sz w:val="24"/>
          <w:szCs w:val="24"/>
        </w:rPr>
      </w:pPr>
    </w:p>
    <w:p w14:paraId="41DC53B7" w14:textId="77777777" w:rsidR="00085399" w:rsidRDefault="00085399">
      <w:pPr>
        <w:pStyle w:val="Body2"/>
        <w:spacing w:after="0"/>
        <w:rPr>
          <w:rFonts w:cs="Times New Roman"/>
          <w:color w:val="00000A"/>
          <w:sz w:val="24"/>
          <w:szCs w:val="24"/>
        </w:rPr>
      </w:pPr>
    </w:p>
    <w:p w14:paraId="41DC53B8" w14:textId="77777777" w:rsidR="00085399" w:rsidRDefault="00085399">
      <w:pPr>
        <w:pStyle w:val="Body2"/>
        <w:spacing w:after="0"/>
        <w:ind w:firstLine="567"/>
        <w:rPr>
          <w:rFonts w:cs="Times New Roman"/>
          <w:sz w:val="24"/>
          <w:szCs w:val="24"/>
        </w:rPr>
      </w:pPr>
    </w:p>
    <w:p w14:paraId="41DC53B9" w14:textId="77777777" w:rsidR="00085399" w:rsidRDefault="00E533AD">
      <w:pPr>
        <w:pStyle w:val="Body2"/>
        <w:numPr>
          <w:ilvl w:val="0"/>
          <w:numId w:val="2"/>
        </w:numPr>
        <w:spacing w:after="0"/>
        <w:jc w:val="center"/>
      </w:pPr>
      <w:bookmarkStart w:id="7" w:name="_Ref101791595"/>
      <w:r>
        <w:rPr>
          <w:rFonts w:cs="Times New Roman"/>
          <w:b/>
          <w:color w:val="00000A"/>
          <w:sz w:val="24"/>
          <w:szCs w:val="24"/>
        </w:rPr>
        <w:t>Atsakomybės pagal Sutartį netaikymas arba atleidimas nuo atsakomybės</w:t>
      </w:r>
      <w:bookmarkEnd w:id="7"/>
    </w:p>
    <w:p w14:paraId="41DC53BA" w14:textId="77777777" w:rsidR="00085399" w:rsidRDefault="00085399">
      <w:pPr>
        <w:pStyle w:val="Body2"/>
        <w:spacing w:after="0"/>
        <w:ind w:firstLine="567"/>
        <w:jc w:val="center"/>
        <w:rPr>
          <w:rFonts w:cs="Times New Roman"/>
          <w:b/>
          <w:sz w:val="24"/>
          <w:szCs w:val="24"/>
        </w:rPr>
      </w:pPr>
    </w:p>
    <w:p w14:paraId="41DC53BB" w14:textId="77777777" w:rsidR="00085399" w:rsidRDefault="00E533AD">
      <w:pPr>
        <w:pStyle w:val="Body2"/>
        <w:spacing w:after="0"/>
      </w:pPr>
      <w:r>
        <w:rPr>
          <w:rFonts w:cs="Times New Roman"/>
          <w:color w:val="00000A"/>
          <w:sz w:val="24"/>
          <w:szCs w:val="24"/>
        </w:rPr>
        <w:t xml:space="preserve">            49. Atsakomybė pagal Sutartį netaikoma, taip pat Šalys gali būti visiškai ar iš dalies atleistos nuo civilinės </w:t>
      </w:r>
      <w:r>
        <w:rPr>
          <w:rFonts w:cs="Times New Roman"/>
          <w:color w:val="00000A"/>
          <w:sz w:val="24"/>
          <w:szCs w:val="24"/>
        </w:rPr>
        <w:lastRenderedPageBreak/>
        <w:t>atsakomybės dėl nenugalimos jėgos (</w:t>
      </w:r>
      <w:r>
        <w:rPr>
          <w:rFonts w:cs="Times New Roman"/>
          <w:i/>
          <w:color w:val="00000A"/>
          <w:sz w:val="24"/>
          <w:szCs w:val="24"/>
        </w:rPr>
        <w:t>force majeure</w:t>
      </w:r>
      <w:r>
        <w:rPr>
          <w:rFonts w:cs="Times New Roman"/>
          <w:color w:val="00000A"/>
          <w:sz w:val="24"/>
          <w:szCs w:val="24"/>
        </w:rPr>
        <w:t>) – taikomos Lietuvos Respublikos civilinio kodekso 6.212 straipsnio ir Lietuvos Respublikos Vyriausybės 1996 m. liepos 15 d. nutarimo Nr. 840 „</w:t>
      </w:r>
      <w:hyperlink r:id="rId18" w:history="1">
        <w:r>
          <w:rPr>
            <w:rFonts w:cs="Times New Roman"/>
            <w:color w:val="00000A"/>
            <w:sz w:val="24"/>
            <w:szCs w:val="24"/>
          </w:rPr>
          <w:t>Dėl Atleidimo nuo atsakomybės esant nenugalimos jėgos (</w:t>
        </w:r>
      </w:hyperlink>
      <w:hyperlink r:id="rId19" w:history="1">
        <w:r>
          <w:rPr>
            <w:rFonts w:cs="Times New Roman"/>
            <w:i/>
            <w:color w:val="00000A"/>
            <w:sz w:val="24"/>
            <w:szCs w:val="24"/>
          </w:rPr>
          <w:t>force majeure</w:t>
        </w:r>
      </w:hyperlink>
      <w:hyperlink r:id="rId20" w:history="1">
        <w:r>
          <w:rPr>
            <w:rFonts w:cs="Times New Roman"/>
            <w:color w:val="00000A"/>
            <w:sz w:val="24"/>
            <w:szCs w:val="24"/>
          </w:rPr>
          <w:t>) aplinkybėms taisykl</w:t>
        </w:r>
      </w:hyperlink>
      <w:r>
        <w:rPr>
          <w:rFonts w:cs="Times New Roman"/>
          <w:color w:val="00000A"/>
          <w:sz w:val="24"/>
          <w:szCs w:val="24"/>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41DC53BC" w14:textId="77777777" w:rsidR="00085399" w:rsidRDefault="00E533AD">
      <w:pPr>
        <w:pStyle w:val="Body2"/>
        <w:spacing w:after="0"/>
      </w:pPr>
      <w:r>
        <w:rPr>
          <w:rFonts w:cs="Times New Roman"/>
          <w:color w:val="00000A"/>
          <w:sz w:val="24"/>
          <w:szCs w:val="24"/>
        </w:rPr>
        <w:t xml:space="preserve">            50.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w:t>
      </w:r>
      <w:r>
        <w:rPr>
          <w:rFonts w:cs="Times New Roman"/>
          <w:color w:val="00000A"/>
          <w:sz w:val="24"/>
          <w:szCs w:val="24"/>
        </w:rPr>
        <w:lastRenderedPageBreak/>
        <w:t>taip pat pranešti galimą įsipareigojimų įvykdymo terminą. Būtina pranešti ir tuomet, kai išnyksta pagrindas nevykdyti įsipareigojimų.</w:t>
      </w:r>
    </w:p>
    <w:p w14:paraId="41DC53BD" w14:textId="77777777" w:rsidR="00085399" w:rsidRDefault="00E533AD">
      <w:pPr>
        <w:pStyle w:val="Body2"/>
        <w:spacing w:after="0"/>
      </w:pPr>
      <w:r>
        <w:rPr>
          <w:rFonts w:cs="Times New Roman"/>
          <w:color w:val="00000A"/>
          <w:sz w:val="24"/>
          <w:szCs w:val="24"/>
        </w:rPr>
        <w:t xml:space="preserve">            51. Pagrindas atleisti nuo atsakomybės atsiranda nuo kliūties atsiradimo momento arba jeigu apie ją nėra laiku pranešta – nuo pranešimo momento.</w:t>
      </w:r>
    </w:p>
    <w:p w14:paraId="41DC53BE" w14:textId="77777777" w:rsidR="00085399" w:rsidRDefault="00085399">
      <w:pPr>
        <w:pStyle w:val="Sraopastraipa"/>
        <w:ind w:left="0" w:firstLine="567"/>
        <w:rPr>
          <w:rFonts w:eastAsia="Times New Roman" w:cs="Times New Roman"/>
          <w:color w:val="000000"/>
          <w:lang w:eastAsia="lt-LT"/>
        </w:rPr>
      </w:pPr>
    </w:p>
    <w:p w14:paraId="41DC53BF" w14:textId="77777777" w:rsidR="00085399" w:rsidRDefault="00E533AD">
      <w:pPr>
        <w:pStyle w:val="Body2"/>
        <w:numPr>
          <w:ilvl w:val="0"/>
          <w:numId w:val="2"/>
        </w:numPr>
        <w:spacing w:after="0"/>
        <w:jc w:val="center"/>
      </w:pPr>
      <w:r>
        <w:rPr>
          <w:rFonts w:cs="Times New Roman"/>
          <w:b/>
          <w:color w:val="00000A"/>
          <w:sz w:val="24"/>
          <w:szCs w:val="24"/>
        </w:rPr>
        <w:t>Taikoma teisė ir ginčų sprendimo tvarka</w:t>
      </w:r>
    </w:p>
    <w:p w14:paraId="41DC53C0" w14:textId="77777777" w:rsidR="00085399" w:rsidRDefault="00085399">
      <w:pPr>
        <w:pStyle w:val="Body2"/>
        <w:spacing w:after="0"/>
        <w:ind w:left="720"/>
        <w:rPr>
          <w:rFonts w:cs="Times New Roman"/>
          <w:b/>
          <w:color w:val="00000A"/>
          <w:sz w:val="24"/>
          <w:szCs w:val="24"/>
        </w:rPr>
      </w:pPr>
    </w:p>
    <w:p w14:paraId="41DC53C1" w14:textId="77777777" w:rsidR="00085399" w:rsidRDefault="00E533AD">
      <w:pPr>
        <w:pStyle w:val="Body2"/>
        <w:spacing w:after="0"/>
      </w:pPr>
      <w:r>
        <w:rPr>
          <w:rFonts w:cs="Times New Roman"/>
          <w:color w:val="00000A"/>
          <w:sz w:val="24"/>
          <w:szCs w:val="24"/>
        </w:rPr>
        <w:t xml:space="preserve">         52. Šalys, vykdydamos Sutarties įsipareigojimus, vadovaujasi šia Sutartimi ir Pirkimo dokumentais. Sutarčiai, iš jos kylantiems Šalių santykiams bei jų aiškinimui taikoma Lietuvos Respublikos teisė.</w:t>
      </w:r>
    </w:p>
    <w:p w14:paraId="41DC53C2" w14:textId="77777777" w:rsidR="00085399" w:rsidRDefault="00E533AD">
      <w:pPr>
        <w:pStyle w:val="Body2"/>
        <w:spacing w:after="0"/>
      </w:pPr>
      <w:r>
        <w:rPr>
          <w:rFonts w:cs="Times New Roman"/>
          <w:color w:val="00000A"/>
          <w:sz w:val="24"/>
          <w:szCs w:val="24"/>
        </w:rPr>
        <w:t xml:space="preserve">         53. Vykdant Sutartį turi būti laikomasi aplinkos apsaugos, socialinės ir darbo teisės įpareigojimų, nustatytų Europos Sąjungos ir Lietuvos Respublikos teisės aktuose, kolektyvinėse sutartyse ir VPĮ 5 priede nurodytose tarptautinėse konvencijose.</w:t>
      </w:r>
    </w:p>
    <w:p w14:paraId="41DC53C3" w14:textId="77777777" w:rsidR="00085399" w:rsidRDefault="00E533AD">
      <w:pPr>
        <w:pStyle w:val="Body2"/>
        <w:spacing w:after="0"/>
      </w:pPr>
      <w:r>
        <w:rPr>
          <w:rFonts w:cs="Times New Roman"/>
          <w:color w:val="00000A"/>
          <w:sz w:val="24"/>
          <w:szCs w:val="24"/>
        </w:rPr>
        <w:t xml:space="preserve">         54. Šalių tarpusavio prieštaravimai ir nesutarimai sprendžiami derybomis tarp Šalių. Prieštaravimai ir nesutarimai, kurių nepavyksta išspręsti derybomis per 30 </w:t>
      </w:r>
      <w:r>
        <w:rPr>
          <w:rFonts w:cs="Times New Roman"/>
          <w:color w:val="00000A"/>
          <w:sz w:val="24"/>
          <w:szCs w:val="24"/>
        </w:rPr>
        <w:lastRenderedPageBreak/>
        <w:t>(trisdešimt) kalendorinių dienų, sprendžiami Lietuvos Respublikos teisės aktų nustatyta tvarka Lietuvos Respublikos teismuose pagal Paslaugų gavėjo buveinės vietą.</w:t>
      </w:r>
    </w:p>
    <w:p w14:paraId="41DC53C4" w14:textId="77777777" w:rsidR="00085399" w:rsidRDefault="00085399">
      <w:pPr>
        <w:pStyle w:val="Body2"/>
        <w:spacing w:after="0"/>
        <w:ind w:firstLine="567"/>
        <w:rPr>
          <w:rFonts w:cs="Times New Roman"/>
          <w:sz w:val="24"/>
          <w:szCs w:val="24"/>
        </w:rPr>
      </w:pPr>
    </w:p>
    <w:p w14:paraId="41DC53C5" w14:textId="77777777" w:rsidR="00085399" w:rsidRDefault="00E533AD">
      <w:pPr>
        <w:pStyle w:val="Body2"/>
        <w:numPr>
          <w:ilvl w:val="0"/>
          <w:numId w:val="2"/>
        </w:numPr>
        <w:spacing w:after="0"/>
        <w:jc w:val="center"/>
      </w:pPr>
      <w:r>
        <w:rPr>
          <w:rFonts w:cs="Times New Roman"/>
          <w:b/>
          <w:color w:val="00000A"/>
          <w:sz w:val="24"/>
          <w:szCs w:val="24"/>
        </w:rPr>
        <w:t>Sutarties keitimas ir vykdymo stabdymas</w:t>
      </w:r>
    </w:p>
    <w:p w14:paraId="41DC53C6" w14:textId="77777777" w:rsidR="00085399" w:rsidRDefault="00085399">
      <w:pPr>
        <w:pStyle w:val="Body2"/>
        <w:spacing w:after="0"/>
        <w:ind w:firstLine="567"/>
        <w:rPr>
          <w:rFonts w:cs="Times New Roman"/>
          <w:sz w:val="24"/>
          <w:szCs w:val="24"/>
        </w:rPr>
      </w:pPr>
    </w:p>
    <w:p w14:paraId="41DC53C7" w14:textId="77777777" w:rsidR="00085399" w:rsidRDefault="00E533AD">
      <w:pPr>
        <w:pStyle w:val="Body2"/>
        <w:spacing w:after="0"/>
      </w:pPr>
      <w:r>
        <w:rPr>
          <w:rFonts w:cs="Times New Roman"/>
          <w:color w:val="00000A"/>
          <w:sz w:val="24"/>
          <w:szCs w:val="24"/>
        </w:rPr>
        <w:t xml:space="preserve">           55. 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41DC53C8" w14:textId="77777777" w:rsidR="00085399" w:rsidRDefault="00E533AD">
      <w:pPr>
        <w:pStyle w:val="Body2"/>
        <w:spacing w:after="0"/>
        <w:ind w:left="360"/>
      </w:pPr>
      <w:r>
        <w:rPr>
          <w:rFonts w:cs="Times New Roman"/>
          <w:color w:val="00000A"/>
          <w:sz w:val="24"/>
          <w:szCs w:val="24"/>
        </w:rPr>
        <w:t xml:space="preserve">     56. Sutarties vykdymas stabdomas šiais atvejais:</w:t>
      </w:r>
    </w:p>
    <w:p w14:paraId="41DC53C9" w14:textId="77777777" w:rsidR="00085399" w:rsidRDefault="00E533AD">
      <w:pPr>
        <w:pStyle w:val="Body2"/>
        <w:spacing w:after="0"/>
      </w:pPr>
      <w:r>
        <w:rPr>
          <w:rFonts w:cs="Times New Roman"/>
          <w:color w:val="00000A"/>
          <w:sz w:val="24"/>
          <w:szCs w:val="24"/>
        </w:rPr>
        <w:lastRenderedPageBreak/>
        <w:t xml:space="preserve">           56.1. esant sutarties </w:t>
      </w:r>
      <w:r>
        <w:fldChar w:fldCharType="begin"/>
      </w:r>
      <w:r>
        <w:instrText xml:space="preserve"> REF _Ref101791595 </w:instrText>
      </w:r>
      <w:r>
        <w:fldChar w:fldCharType="separate"/>
      </w:r>
      <w:r>
        <w:t>Atsakomybės pagal Sutartį netaikymas arba atleidimas nuo atsakomybės</w:t>
      </w:r>
      <w:r>
        <w:fldChar w:fldCharType="end"/>
      </w:r>
      <w:r>
        <w:rPr>
          <w:rFonts w:cs="Times New Roman"/>
          <w:color w:val="00000A"/>
          <w:sz w:val="24"/>
          <w:szCs w:val="24"/>
        </w:rPr>
        <w:t xml:space="preserve"> skyriuje numatytoms aplinkybėms – Sutartis vykdymo terminai stabdomi nuo kliūties atsiradimo momento arba jeigu apie ją nėra laiku pranešta, nuo pranešimo momento ir atnaujinami, kai minėtos aplinkybės nebetrukdo vykdyti Sutarties;</w:t>
      </w:r>
    </w:p>
    <w:p w14:paraId="41DC53CA" w14:textId="77777777" w:rsidR="00085399" w:rsidRDefault="00E533AD">
      <w:pPr>
        <w:pStyle w:val="Body2"/>
        <w:spacing w:after="0"/>
      </w:pPr>
      <w:r>
        <w:rPr>
          <w:rFonts w:cs="Times New Roman"/>
          <w:color w:val="00000A"/>
          <w:sz w:val="24"/>
          <w:szCs w:val="24"/>
        </w:rPr>
        <w:t xml:space="preserve">            56.2. esant nuo Paslaugų gavėjo priklausančių aplinkybių, dėl kurių negali būti vykdomas Paslaugų teikimas. Paslaugų gavėjas turi teisę reikalauti sustabdyti Paslaugų teikimą iki atitinkamų aplinkybių pasibaigimo;</w:t>
      </w:r>
    </w:p>
    <w:p w14:paraId="41DC53CB" w14:textId="77777777" w:rsidR="00085399" w:rsidRDefault="00E533AD">
      <w:pPr>
        <w:pStyle w:val="Body2"/>
        <w:spacing w:after="0"/>
      </w:pPr>
      <w:r>
        <w:rPr>
          <w:rFonts w:cs="Times New Roman"/>
          <w:color w:val="00000A"/>
          <w:sz w:val="24"/>
          <w:szCs w:val="24"/>
        </w:rPr>
        <w:t xml:space="preserve">            56.3.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1DC53CC" w14:textId="77777777" w:rsidR="00085399" w:rsidRDefault="00E533AD">
      <w:pPr>
        <w:pStyle w:val="Body2"/>
        <w:spacing w:after="0"/>
      </w:pPr>
      <w:r>
        <w:rPr>
          <w:rFonts w:cs="Times New Roman"/>
          <w:color w:val="00000A"/>
          <w:sz w:val="24"/>
          <w:szCs w:val="24"/>
        </w:rPr>
        <w:t xml:space="preserve">             56.4. Jei Sutartyje numatytų prievolių įvykdymo terminai buvo sustabdyti Sutartyje nustatytais pagrindais, </w:t>
      </w:r>
      <w:r>
        <w:rPr>
          <w:rFonts w:cs="Times New Roman"/>
          <w:color w:val="00000A"/>
          <w:sz w:val="24"/>
          <w:szCs w:val="24"/>
        </w:rPr>
        <w:lastRenderedPageBreak/>
        <w:t>jie atnaujinami pasibaigus sustabdymą lėmusioms aplinkybėms, atsižvelgiant į Šalių gebėjimą toliau vykdyti Sutartį ir, jeigu Sutarties vykdymas buvo sustabdytas ilgiau kaip 3 (trims) 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41DC53CD" w14:textId="77777777" w:rsidR="00085399" w:rsidRDefault="00E533AD">
      <w:pPr>
        <w:pStyle w:val="Body2"/>
        <w:spacing w:after="0"/>
        <w:ind w:left="360"/>
      </w:pPr>
      <w:r>
        <w:rPr>
          <w:rFonts w:cs="Times New Roman"/>
          <w:color w:val="00000A"/>
          <w:sz w:val="24"/>
          <w:szCs w:val="24"/>
        </w:rPr>
        <w:t xml:space="preserve">      57. Subteikėjai ir (ar) kvazisubtiekėjai keičiami VPĮ ir šios Sutarties nustatyta tvarka.</w:t>
      </w:r>
    </w:p>
    <w:p w14:paraId="41DC53CE" w14:textId="77777777" w:rsidR="00085399" w:rsidRDefault="00E533AD">
      <w:pPr>
        <w:pStyle w:val="Body2"/>
        <w:spacing w:after="0"/>
        <w:ind w:left="360"/>
      </w:pPr>
      <w:r>
        <w:rPr>
          <w:rFonts w:cs="Times New Roman"/>
          <w:color w:val="00000A"/>
          <w:sz w:val="24"/>
          <w:szCs w:val="24"/>
        </w:rPr>
        <w:t xml:space="preserve">      58. Sutartis nebus pratesiama.</w:t>
      </w:r>
    </w:p>
    <w:p w14:paraId="41DC53CF" w14:textId="77777777" w:rsidR="00085399" w:rsidRDefault="00E533AD">
      <w:pPr>
        <w:pStyle w:val="Body2"/>
        <w:spacing w:after="0"/>
      </w:pPr>
      <w:r>
        <w:rPr>
          <w:rFonts w:cs="Times New Roman"/>
          <w:color w:val="00000A"/>
          <w:sz w:val="24"/>
          <w:szCs w:val="24"/>
        </w:rPr>
        <w:t xml:space="preserve">            59. Kitais negu šiame skyriuje nustatytais atvejais Sutartis gali būti keičiama, tik jei tai galima vadovaujantis VPĮ 89 straipsnio nuostatomis.</w:t>
      </w:r>
    </w:p>
    <w:p w14:paraId="41DC53D0" w14:textId="77777777" w:rsidR="00085399" w:rsidRDefault="00E533AD">
      <w:pPr>
        <w:pStyle w:val="Body2"/>
        <w:spacing w:after="0"/>
      </w:pPr>
      <w:r>
        <w:rPr>
          <w:rFonts w:cs="Times New Roman"/>
          <w:color w:val="00000A"/>
          <w:sz w:val="24"/>
          <w:szCs w:val="24"/>
        </w:rPr>
        <w:t xml:space="preserve">            60. Sutarties sąlygų keitimu nebus laikomas Sutarties sąlygų koregavimas Sutartyje numatytais atvejais, jeigu pakeitimo sąlygos buvo aiškiai, tiksliai ir nedviprasmiškai suformuluotos Pirkimo dokumentuose.</w:t>
      </w:r>
    </w:p>
    <w:p w14:paraId="41DC53D1" w14:textId="77777777" w:rsidR="00085399" w:rsidRDefault="00E533AD">
      <w:pPr>
        <w:pStyle w:val="Body2"/>
        <w:spacing w:after="0"/>
      </w:pPr>
      <w:r>
        <w:rPr>
          <w:rFonts w:cs="Times New Roman"/>
          <w:color w:val="00000A"/>
          <w:sz w:val="24"/>
          <w:szCs w:val="24"/>
        </w:rPr>
        <w:t xml:space="preserve">            61. Šalis, inicijuojanti Sutarties pakeitimą, pateikia kitai Šaliai raštišką prašymą keisti Sutarties sąlygas ir </w:t>
      </w:r>
      <w:r>
        <w:rPr>
          <w:rFonts w:cs="Times New Roman"/>
          <w:color w:val="00000A"/>
          <w:sz w:val="24"/>
          <w:szCs w:val="24"/>
        </w:rPr>
        <w:lastRenderedPageBreak/>
        <w:t>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41DC53D2" w14:textId="77777777" w:rsidR="00085399" w:rsidRDefault="00E533AD">
      <w:pPr>
        <w:pStyle w:val="Body2"/>
        <w:spacing w:after="0"/>
      </w:pPr>
      <w:r>
        <w:rPr>
          <w:rFonts w:cs="Times New Roman"/>
          <w:color w:val="00000A"/>
          <w:sz w:val="24"/>
          <w:szCs w:val="24"/>
        </w:rPr>
        <w:t xml:space="preserve">             62. Visi Sutarties pakeitimai, papildymai ir priedai yra laikomi neatskiriama Sutarties dalimi ir galioja, jeigu jie yra sudaryti raštu ir patvirtinti Šalių įgaliotų atstovų parašais.</w:t>
      </w:r>
      <w:bookmarkEnd w:id="6"/>
    </w:p>
    <w:p w14:paraId="41DC53D3" w14:textId="77777777" w:rsidR="00085399" w:rsidRDefault="00085399">
      <w:pPr>
        <w:pStyle w:val="Body2"/>
        <w:spacing w:after="0"/>
        <w:ind w:firstLine="567"/>
        <w:rPr>
          <w:rFonts w:cs="Times New Roman"/>
          <w:sz w:val="24"/>
          <w:szCs w:val="24"/>
        </w:rPr>
      </w:pPr>
    </w:p>
    <w:p w14:paraId="41DC53D4" w14:textId="77777777" w:rsidR="00085399" w:rsidRDefault="00E533AD">
      <w:pPr>
        <w:pStyle w:val="Body2"/>
        <w:numPr>
          <w:ilvl w:val="0"/>
          <w:numId w:val="2"/>
        </w:numPr>
        <w:spacing w:after="0"/>
        <w:jc w:val="center"/>
      </w:pPr>
      <w:r>
        <w:rPr>
          <w:rFonts w:cs="Times New Roman"/>
          <w:b/>
          <w:color w:val="00000A"/>
          <w:sz w:val="24"/>
          <w:szCs w:val="24"/>
        </w:rPr>
        <w:t>Sutarties nutraukimas</w:t>
      </w:r>
    </w:p>
    <w:p w14:paraId="41DC53D5" w14:textId="77777777" w:rsidR="00085399" w:rsidRDefault="00085399">
      <w:pPr>
        <w:pStyle w:val="Body2"/>
        <w:spacing w:after="0"/>
        <w:ind w:firstLine="567"/>
        <w:rPr>
          <w:rFonts w:cs="Times New Roman"/>
          <w:sz w:val="24"/>
          <w:szCs w:val="24"/>
        </w:rPr>
      </w:pPr>
    </w:p>
    <w:p w14:paraId="41DC53D6" w14:textId="77777777" w:rsidR="00085399" w:rsidRDefault="00E533AD">
      <w:pPr>
        <w:pStyle w:val="Body2"/>
        <w:spacing w:after="0"/>
        <w:ind w:left="360"/>
      </w:pPr>
      <w:bookmarkStart w:id="8" w:name="_Ref92181930"/>
      <w:r>
        <w:rPr>
          <w:rFonts w:cs="Times New Roman"/>
          <w:color w:val="00000A"/>
          <w:sz w:val="24"/>
          <w:szCs w:val="24"/>
        </w:rPr>
        <w:t xml:space="preserve">      63. Sutartis, įspėjus kitą Šalį prieš 5 darbo dienas, gali būti nutraukta:</w:t>
      </w:r>
      <w:bookmarkEnd w:id="8"/>
    </w:p>
    <w:p w14:paraId="41DC53D7" w14:textId="77777777" w:rsidR="00085399" w:rsidRDefault="00E533AD">
      <w:pPr>
        <w:pStyle w:val="Body2"/>
        <w:spacing w:after="0"/>
        <w:ind w:left="567"/>
      </w:pPr>
      <w:r>
        <w:rPr>
          <w:rFonts w:cs="Times New Roman"/>
          <w:sz w:val="24"/>
          <w:szCs w:val="24"/>
        </w:rPr>
        <w:t xml:space="preserve">  63.1. VPĮ 90 straipsnyje nustatytais atvejais;</w:t>
      </w:r>
    </w:p>
    <w:p w14:paraId="41DC53D8" w14:textId="77777777" w:rsidR="00085399" w:rsidRDefault="00E533AD">
      <w:pPr>
        <w:pStyle w:val="Body2"/>
        <w:spacing w:after="0"/>
        <w:ind w:left="567"/>
      </w:pPr>
      <w:r>
        <w:rPr>
          <w:rFonts w:cs="Times New Roman"/>
          <w:sz w:val="24"/>
          <w:szCs w:val="24"/>
        </w:rPr>
        <w:t xml:space="preserve">  63.2. jeigu Sutarties </w:t>
      </w:r>
      <w:r>
        <w:fldChar w:fldCharType="begin"/>
      </w:r>
      <w:r>
        <w:instrText xml:space="preserve"> REF _Ref101791595 </w:instrText>
      </w:r>
      <w:r>
        <w:fldChar w:fldCharType="separate"/>
      </w:r>
      <w:r>
        <w:t>Atsakomybės pagal Sutartį netaikymas arba atleidimas nuo atsakomybės</w:t>
      </w:r>
      <w:r>
        <w:fldChar w:fldCharType="end"/>
      </w:r>
      <w:r>
        <w:rPr>
          <w:rFonts w:cs="Times New Roman"/>
          <w:sz w:val="24"/>
          <w:szCs w:val="24"/>
        </w:rPr>
        <w:t xml:space="preserve"> skyriuje </w:t>
      </w:r>
      <w:r>
        <w:rPr>
          <w:rFonts w:cs="Times New Roman"/>
          <w:sz w:val="24"/>
          <w:szCs w:val="24"/>
        </w:rPr>
        <w:lastRenderedPageBreak/>
        <w:t>nurodytos aplinkybės tęsiasi ilgiau negu 1 (vieną) mėnesį.</w:t>
      </w:r>
      <w:bookmarkStart w:id="9" w:name="_Ref41984658"/>
    </w:p>
    <w:p w14:paraId="41DC53D9" w14:textId="77777777" w:rsidR="00085399" w:rsidRDefault="00E533AD">
      <w:pPr>
        <w:pStyle w:val="Body2"/>
        <w:spacing w:after="0"/>
      </w:pPr>
      <w:bookmarkStart w:id="10" w:name="_Ref92721133"/>
      <w:r>
        <w:rPr>
          <w:rFonts w:cs="Times New Roman"/>
          <w:color w:val="00000A"/>
          <w:sz w:val="24"/>
          <w:szCs w:val="24"/>
        </w:rPr>
        <w:t xml:space="preserve">            64. Paslaugų gavėjas, įspėjęs Paslaugų teikėją prieš 5 darbo dienas, taip pat turi teisę vienašališkai nutraukti Sutartį, jeigu:</w:t>
      </w:r>
      <w:bookmarkEnd w:id="9"/>
      <w:bookmarkEnd w:id="10"/>
    </w:p>
    <w:p w14:paraId="41DC53DA" w14:textId="77777777" w:rsidR="00085399" w:rsidRDefault="00E533AD">
      <w:pPr>
        <w:pStyle w:val="Body2"/>
        <w:spacing w:after="0"/>
      </w:pPr>
      <w:bookmarkStart w:id="11" w:name="_Ref41984702"/>
      <w:r>
        <w:rPr>
          <w:rFonts w:cs="Times New Roman"/>
          <w:sz w:val="24"/>
          <w:szCs w:val="24"/>
        </w:rPr>
        <w:t xml:space="preserve">            64.1. Paslaugų teikėjas miršta, bankrutuoja arba yra likviduojamas, sustabdo ūkinę veiklą arba teisės aktuose nustatyta tvarka susidaro analogiška situacija;</w:t>
      </w:r>
      <w:bookmarkEnd w:id="11"/>
    </w:p>
    <w:p w14:paraId="41DC53DB" w14:textId="77777777" w:rsidR="00085399" w:rsidRDefault="00E533AD">
      <w:pPr>
        <w:pStyle w:val="Body2"/>
        <w:spacing w:after="0"/>
        <w:ind w:left="567"/>
      </w:pPr>
      <w:r>
        <w:rPr>
          <w:rFonts w:cs="Times New Roman"/>
          <w:sz w:val="24"/>
          <w:szCs w:val="24"/>
        </w:rPr>
        <w:t xml:space="preserve">   64.2. Paslaugų teikėjas iš esmės pažeidė Sutartį;</w:t>
      </w:r>
    </w:p>
    <w:p w14:paraId="41DC53DC" w14:textId="77777777" w:rsidR="00085399" w:rsidRDefault="00E533AD">
      <w:pPr>
        <w:pStyle w:val="Body2"/>
        <w:spacing w:after="0"/>
      </w:pPr>
      <w:r>
        <w:rPr>
          <w:rFonts w:cs="Times New Roman"/>
          <w:sz w:val="24"/>
          <w:szCs w:val="24"/>
        </w:rPr>
        <w:t xml:space="preserve">            64.3. Paslaugų teikėjas vėluoja suteikti Paslaugas daugiau </w:t>
      </w:r>
      <w:r>
        <w:rPr>
          <w:rFonts w:cs="Times New Roman"/>
          <w:color w:val="00000A"/>
          <w:sz w:val="24"/>
          <w:szCs w:val="24"/>
        </w:rPr>
        <w:t xml:space="preserve">kaip </w:t>
      </w:r>
      <w:r>
        <w:rPr>
          <w:rFonts w:cs="Times New Roman"/>
          <w:i/>
          <w:color w:val="00000A"/>
          <w:sz w:val="24"/>
          <w:szCs w:val="24"/>
        </w:rPr>
        <w:t>30 (trisdešimt)</w:t>
      </w:r>
      <w:r>
        <w:rPr>
          <w:rFonts w:cs="Times New Roman"/>
          <w:color w:val="00000A"/>
          <w:sz w:val="24"/>
          <w:szCs w:val="24"/>
        </w:rPr>
        <w:t xml:space="preserve"> kalendorinių </w:t>
      </w:r>
      <w:r>
        <w:rPr>
          <w:rFonts w:cs="Times New Roman"/>
          <w:sz w:val="24"/>
          <w:szCs w:val="24"/>
        </w:rPr>
        <w:t>dienų;</w:t>
      </w:r>
    </w:p>
    <w:p w14:paraId="41DC53DD" w14:textId="77777777" w:rsidR="00085399" w:rsidRDefault="00E533AD">
      <w:pPr>
        <w:pStyle w:val="Body2"/>
        <w:spacing w:after="0"/>
      </w:pPr>
      <w:r>
        <w:rPr>
          <w:rFonts w:cs="Times New Roman"/>
          <w:sz w:val="24"/>
          <w:szCs w:val="24"/>
        </w:rPr>
        <w:t xml:space="preserve">            64.4. 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41DC53DE" w14:textId="77777777" w:rsidR="00085399" w:rsidRDefault="00E533AD">
      <w:pPr>
        <w:pStyle w:val="Body2"/>
        <w:spacing w:after="0"/>
      </w:pPr>
      <w:r>
        <w:rPr>
          <w:rFonts w:cs="Times New Roman"/>
          <w:sz w:val="24"/>
          <w:szCs w:val="24"/>
        </w:rPr>
        <w:lastRenderedPageBreak/>
        <w:t xml:space="preserve">          64.6. paaiškėja kitos aplinkybės, dėl kurių Paslaugų teikėjas negalės tinkamai vykdyti Sutarties ir (ar) suteikti Paslaugų ir Paslaugų teikėjas negali pateikti pagrįstų įrodymų, kad Sutartį įvykdys tinkamai.</w:t>
      </w:r>
    </w:p>
    <w:p w14:paraId="41DC53DF" w14:textId="77777777" w:rsidR="00085399" w:rsidRDefault="00E533AD">
      <w:pPr>
        <w:pStyle w:val="Body2"/>
        <w:spacing w:after="0"/>
      </w:pPr>
      <w:bookmarkStart w:id="12" w:name="_Ref94614978"/>
      <w:r>
        <w:rPr>
          <w:rFonts w:cs="Times New Roman"/>
          <w:color w:val="00000A"/>
          <w:sz w:val="24"/>
          <w:szCs w:val="24"/>
        </w:rPr>
        <w:t xml:space="preserve">           65. Paslaugų gavėjas, nesant Paslaugų teikėjo kaltės, turi teisę vienašališkai nutraukti Sutartį įspėjęs apie tai Paslaugų teikėją ne vėliau kaip prieš 10 darbo dienų, nepaisydamas to, kad Paslaugų teikėjas jau pradėjo ją vykdyti. Šiuo atveju Paslaugų gavėjas privalo sumokėti Paslaugų teikėjui už iki Sutarties nutraukimo suteiktas Paslaugas, ir Paslaugų teikėjas neturi teisės gauti jokių kitokių kompensacijų.</w:t>
      </w:r>
      <w:bookmarkEnd w:id="12"/>
    </w:p>
    <w:p w14:paraId="41DC53E0" w14:textId="77777777" w:rsidR="00085399" w:rsidRDefault="00E533AD">
      <w:pPr>
        <w:pStyle w:val="Body2"/>
        <w:spacing w:after="0"/>
      </w:pPr>
      <w:bookmarkStart w:id="13" w:name="_Ref92722849"/>
      <w:r>
        <w:rPr>
          <w:rFonts w:cs="Times New Roman"/>
          <w:color w:val="00000A"/>
          <w:sz w:val="24"/>
          <w:szCs w:val="24"/>
        </w:rPr>
        <w:t xml:space="preserve">           66. Paslaugų teikėjas, nesikreipdamas į teismą, įspėjęs Paslaugų gavėją prieš 10 darbo dienų, gali vienašališkai nutraukti Sutartį jeigu:</w:t>
      </w:r>
      <w:bookmarkEnd w:id="13"/>
    </w:p>
    <w:p w14:paraId="41DC53E1" w14:textId="77777777" w:rsidR="00085399" w:rsidRDefault="00E533AD">
      <w:pPr>
        <w:pStyle w:val="Body2"/>
        <w:spacing w:after="0"/>
      </w:pPr>
      <w:r>
        <w:rPr>
          <w:rFonts w:cs="Times New Roman"/>
          <w:sz w:val="24"/>
          <w:szCs w:val="24"/>
        </w:rPr>
        <w:t xml:space="preserve">          66.1.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41DC53E2" w14:textId="77777777" w:rsidR="00085399" w:rsidRDefault="00E533AD">
      <w:pPr>
        <w:pStyle w:val="Body2"/>
        <w:spacing w:after="0"/>
      </w:pPr>
      <w:r>
        <w:rPr>
          <w:rFonts w:cs="Times New Roman"/>
          <w:sz w:val="24"/>
          <w:szCs w:val="24"/>
        </w:rPr>
        <w:lastRenderedPageBreak/>
        <w:t xml:space="preserve">          66.2. Paslaugų gavėjas sustabdė Paslaugų teikimo terminus dėl to, kad negali priimti Paslaugų ir Paslaugų suteikimo sustabdymas trunka ilgiau kaip 3 (tris) mėnesius.</w:t>
      </w:r>
    </w:p>
    <w:p w14:paraId="41DC53E3" w14:textId="77777777" w:rsidR="00085399" w:rsidRDefault="00085399">
      <w:pPr>
        <w:pStyle w:val="Body2"/>
        <w:spacing w:after="0"/>
        <w:ind w:firstLine="567"/>
        <w:rPr>
          <w:rFonts w:cs="Times New Roman"/>
          <w:sz w:val="24"/>
          <w:szCs w:val="24"/>
        </w:rPr>
      </w:pPr>
    </w:p>
    <w:p w14:paraId="41DC53E4" w14:textId="77777777" w:rsidR="00085399" w:rsidRDefault="00E533AD">
      <w:pPr>
        <w:pStyle w:val="Body2"/>
        <w:spacing w:after="0"/>
        <w:ind w:firstLine="567"/>
        <w:jc w:val="center"/>
      </w:pPr>
      <w:r>
        <w:rPr>
          <w:rFonts w:cs="Times New Roman"/>
          <w:b/>
          <w:sz w:val="24"/>
          <w:szCs w:val="24"/>
        </w:rPr>
        <w:t>12. Sutarties esminiai pažeidimai</w:t>
      </w:r>
    </w:p>
    <w:p w14:paraId="41DC53E5" w14:textId="77777777" w:rsidR="00085399" w:rsidRDefault="00085399">
      <w:pPr>
        <w:pStyle w:val="Body2"/>
        <w:spacing w:after="0"/>
        <w:ind w:firstLine="567"/>
        <w:jc w:val="center"/>
        <w:rPr>
          <w:rFonts w:cs="Times New Roman"/>
          <w:b/>
          <w:sz w:val="24"/>
          <w:szCs w:val="24"/>
        </w:rPr>
      </w:pPr>
    </w:p>
    <w:p w14:paraId="41DC53E6" w14:textId="77777777" w:rsidR="00085399" w:rsidRDefault="00E533AD">
      <w:pPr>
        <w:pStyle w:val="Body2"/>
        <w:spacing w:after="0"/>
        <w:ind w:left="360"/>
      </w:pPr>
      <w:r>
        <w:rPr>
          <w:rFonts w:cs="Times New Roman"/>
          <w:color w:val="00000A"/>
          <w:sz w:val="24"/>
          <w:szCs w:val="24"/>
        </w:rPr>
        <w:t xml:space="preserve">   67. Sutarties esminiu pažeidimu laikoma:</w:t>
      </w:r>
    </w:p>
    <w:p w14:paraId="41DC53E7" w14:textId="77777777" w:rsidR="00085399" w:rsidRDefault="00E533AD">
      <w:pPr>
        <w:pStyle w:val="Body2"/>
        <w:spacing w:after="0"/>
      </w:pPr>
      <w:r>
        <w:rPr>
          <w:rFonts w:cs="Times New Roman"/>
          <w:sz w:val="24"/>
          <w:szCs w:val="24"/>
        </w:rPr>
        <w:t xml:space="preserve">         67.1. Paslaugos neatitinka pirkimo dokumentuose ir techninėje specifikacijoje nustatytų reikalavimų, o Paslaugų gavėjas nesutinka keisti Paslaugų teikimo pobūdžio;</w:t>
      </w:r>
    </w:p>
    <w:p w14:paraId="41DC53E8" w14:textId="77777777" w:rsidR="00085399" w:rsidRDefault="00E533AD">
      <w:pPr>
        <w:pStyle w:val="Body2"/>
        <w:spacing w:after="0"/>
      </w:pPr>
      <w:r>
        <w:rPr>
          <w:rFonts w:cs="Times New Roman"/>
          <w:sz w:val="24"/>
          <w:szCs w:val="24"/>
        </w:rPr>
        <w:t xml:space="preserve">        67.2. Paslaugų teikėjas praleidžia šioje Sutartyje arba pirkimo dokumentuose numatytus Paslaugų suteikimo terminus ir Paslaugų gavėjas nepageidauja gauti Paslaugų vėlesniais terminais;</w:t>
      </w:r>
    </w:p>
    <w:p w14:paraId="41DC53E9" w14:textId="77777777" w:rsidR="00085399" w:rsidRDefault="00E533AD">
      <w:pPr>
        <w:pStyle w:val="Body2"/>
        <w:spacing w:after="0"/>
      </w:pPr>
      <w:r>
        <w:rPr>
          <w:rFonts w:cs="Times New Roman"/>
          <w:sz w:val="24"/>
          <w:szCs w:val="24"/>
        </w:rPr>
        <w:t xml:space="preserve">        67.3. Paslaugų teikėjas Paslaugas teikia su trūkumais, kuriais laikoma nekokybiškų priemonių pasitelkimas Paslaugoms suteikti, nekokybiškos ir netinkamos papildomos Paslaugos, siekiant užtikrinti pagrindinių Paslaugų kokybę;</w:t>
      </w:r>
    </w:p>
    <w:p w14:paraId="41DC53EA" w14:textId="77777777" w:rsidR="00085399" w:rsidRDefault="00E533AD">
      <w:pPr>
        <w:pStyle w:val="Body2"/>
        <w:spacing w:after="0"/>
      </w:pPr>
      <w:r>
        <w:rPr>
          <w:rFonts w:cs="Times New Roman"/>
          <w:sz w:val="24"/>
          <w:szCs w:val="24"/>
        </w:rPr>
        <w:lastRenderedPageBreak/>
        <w:t xml:space="preserve">        67.4. Paslaugų teikėjas teikia arba suteikė Paslaugas su nuolatiniais, arba dažnai pasitaikančiais trūkumais, kuriais laikomi Paslaugų gavėjo raginimai (ne mažiau kaip 2 kartus) tinkamai įvykdyti prievoles (suteikti Paslaugas laiku, suteikti tinkamos kokybės Paslaugas, atlyginti netesybas arba nuostolius nesilaikymas ir kt.)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41DC53EB" w14:textId="77777777" w:rsidR="00085399" w:rsidRDefault="00E533AD">
      <w:pPr>
        <w:pStyle w:val="Body2"/>
        <w:spacing w:after="0"/>
      </w:pPr>
      <w:r>
        <w:rPr>
          <w:rFonts w:cs="Times New Roman"/>
          <w:iCs/>
          <w:sz w:val="24"/>
          <w:szCs w:val="24"/>
        </w:rPr>
        <w:t xml:space="preserve">            67.6. kiti esminiai trūkumai, apibrėžti Lietuvos Respublikos civilinio kodekso 6.217 straipsnio 2 dalyje.</w:t>
      </w:r>
    </w:p>
    <w:p w14:paraId="41DC53EC" w14:textId="77777777" w:rsidR="00085399" w:rsidRDefault="00085399">
      <w:pPr>
        <w:pStyle w:val="Standard"/>
        <w:ind w:firstLine="567"/>
        <w:rPr>
          <w:rFonts w:cs="Times New Roman"/>
        </w:rPr>
      </w:pPr>
    </w:p>
    <w:p w14:paraId="41DC53ED" w14:textId="77777777" w:rsidR="00085399" w:rsidRDefault="00E533AD">
      <w:pPr>
        <w:pStyle w:val="Sraopastraipa"/>
        <w:ind w:left="0" w:firstLine="567"/>
        <w:jc w:val="center"/>
      </w:pPr>
      <w:r>
        <w:rPr>
          <w:rFonts w:cs="Times New Roman"/>
          <w:b/>
        </w:rPr>
        <w:t>13. Baigiamosios nuostatos</w:t>
      </w:r>
    </w:p>
    <w:p w14:paraId="41DC53EE" w14:textId="77777777" w:rsidR="00085399" w:rsidRDefault="00085399">
      <w:pPr>
        <w:pStyle w:val="Sraopastraipa"/>
        <w:ind w:left="0" w:firstLine="567"/>
        <w:jc w:val="center"/>
        <w:rPr>
          <w:rFonts w:cs="Times New Roman"/>
          <w:b/>
        </w:rPr>
      </w:pPr>
    </w:p>
    <w:p w14:paraId="41DC53EF" w14:textId="77777777" w:rsidR="00085399" w:rsidRDefault="00E533AD">
      <w:pPr>
        <w:pStyle w:val="Body2"/>
        <w:spacing w:after="0"/>
      </w:pPr>
      <w:bookmarkStart w:id="14" w:name="_Ref45273567"/>
      <w:r>
        <w:rPr>
          <w:rFonts w:cs="Times New Roman"/>
          <w:color w:val="00000A"/>
          <w:sz w:val="24"/>
          <w:szCs w:val="24"/>
        </w:rPr>
        <w:t xml:space="preserve">          68. Sutartis sudaryta lietuvių kalba 2 (dviem) egzemplioriais, turinčiais vienodą teisinę galią, po 1 </w:t>
      </w:r>
      <w:r>
        <w:rPr>
          <w:rFonts w:cs="Times New Roman"/>
          <w:color w:val="00000A"/>
          <w:sz w:val="24"/>
          <w:szCs w:val="24"/>
        </w:rPr>
        <w:lastRenderedPageBreak/>
        <w:t>(vieną) egzempliorių Paslaugų gavėjui ir Paslaugų teikėjui.</w:t>
      </w:r>
      <w:bookmarkEnd w:id="14"/>
    </w:p>
    <w:p w14:paraId="41DC53F0" w14:textId="77777777" w:rsidR="00085399" w:rsidRDefault="00E533AD">
      <w:pPr>
        <w:pStyle w:val="Body2"/>
        <w:spacing w:after="0"/>
      </w:pPr>
      <w:r>
        <w:rPr>
          <w:rFonts w:cs="Times New Roman"/>
          <w:color w:val="00000A"/>
          <w:sz w:val="24"/>
          <w:szCs w:val="24"/>
        </w:rPr>
        <w:t xml:space="preserve">          69. Šalys, pasirašydamos Sutartį, patvirtina, kad ją perskaitė, suprato jos turinį ir pasekmes, priėmė ją kaip atitinkančią jų tikslus.</w:t>
      </w:r>
    </w:p>
    <w:p w14:paraId="41DC53F1" w14:textId="755BE93B" w:rsidR="00085399" w:rsidRDefault="00E533AD">
      <w:pPr>
        <w:pStyle w:val="Body2"/>
        <w:spacing w:after="0"/>
      </w:pPr>
      <w:r>
        <w:rPr>
          <w:rFonts w:cs="Times New Roman"/>
          <w:color w:val="00000A"/>
          <w:sz w:val="24"/>
          <w:szCs w:val="24"/>
        </w:rPr>
        <w:t xml:space="preserve">          70. Už sutarties vykdymą Nacionalinėje švietimo agentūroje atsakingas Nacionalinės švietimo agentūros</w:t>
      </w:r>
      <w:r>
        <w:rPr>
          <w:rFonts w:cs="Times New Roman"/>
          <w:sz w:val="24"/>
          <w:szCs w:val="24"/>
        </w:rPr>
        <w:t xml:space="preserve"> ūkio</w:t>
      </w:r>
      <w:r w:rsidR="002A5494">
        <w:rPr>
          <w:rFonts w:cs="Times New Roman"/>
          <w:sz w:val="24"/>
          <w:szCs w:val="24"/>
        </w:rPr>
        <w:t xml:space="preserve"> skyriaus vedėjas Rolandas Pruckus</w:t>
      </w:r>
      <w:r w:rsidR="002A5494" w:rsidRPr="002A5494">
        <w:rPr>
          <w:rFonts w:cs="Times New Roman"/>
          <w:color w:val="auto"/>
          <w:sz w:val="24"/>
          <w:szCs w:val="24"/>
        </w:rPr>
        <w:t xml:space="preserve">, tel </w:t>
      </w:r>
      <w:hyperlink r:id="rId21" w:history="1">
        <w:r w:rsidR="002A5494" w:rsidRPr="009A114E">
          <w:rPr>
            <w:rStyle w:val="Hipersaitas"/>
            <w:rFonts w:cs="Times New Roman"/>
            <w:sz w:val="24"/>
            <w:szCs w:val="24"/>
          </w:rPr>
          <w:t>+370 65818137</w:t>
        </w:r>
      </w:hyperlink>
      <w:r w:rsidRPr="002A5494">
        <w:rPr>
          <w:rFonts w:cs="Times New Roman"/>
          <w:color w:val="auto"/>
          <w:sz w:val="24"/>
          <w:szCs w:val="24"/>
        </w:rPr>
        <w:t xml:space="preserve"> el. paštas </w:t>
      </w:r>
      <w:hyperlink r:id="rId22" w:history="1">
        <w:r w:rsidR="002A5494" w:rsidRPr="009A114E">
          <w:rPr>
            <w:rStyle w:val="Hipersaitas"/>
            <w:rFonts w:cs="Times New Roman"/>
            <w:sz w:val="24"/>
            <w:szCs w:val="24"/>
          </w:rPr>
          <w:t>Rolandas.Pruckus@nsa.smm.lt</w:t>
        </w:r>
      </w:hyperlink>
      <w:r w:rsidR="002A5494">
        <w:rPr>
          <w:rFonts w:cs="Times New Roman"/>
          <w:sz w:val="24"/>
          <w:szCs w:val="24"/>
        </w:rPr>
        <w:t xml:space="preserve"> </w:t>
      </w:r>
    </w:p>
    <w:p w14:paraId="41DC53F2" w14:textId="77777777" w:rsidR="00085399" w:rsidRDefault="00E533AD">
      <w:pPr>
        <w:pStyle w:val="Body2"/>
        <w:spacing w:after="0"/>
      </w:pPr>
      <w:r>
        <w:rPr>
          <w:rFonts w:cs="Times New Roman"/>
          <w:i/>
          <w:sz w:val="24"/>
          <w:szCs w:val="24"/>
        </w:rPr>
        <w:t xml:space="preserve">          </w:t>
      </w:r>
      <w:r>
        <w:rPr>
          <w:rFonts w:cs="Times New Roman"/>
          <w:sz w:val="24"/>
          <w:szCs w:val="24"/>
        </w:rPr>
        <w:t xml:space="preserve">71. </w:t>
      </w:r>
      <w:r>
        <w:rPr>
          <w:rFonts w:cs="Times New Roman"/>
          <w:color w:val="00000A"/>
          <w:sz w:val="24"/>
          <w:szCs w:val="24"/>
        </w:rPr>
        <w:t xml:space="preserve">Už sutarties vykdymą iš Paslaugų teikėjo pusės atsakinga </w:t>
      </w:r>
      <w:r>
        <w:rPr>
          <w:rFonts w:cs="Times New Roman"/>
          <w:color w:val="00000A"/>
          <w:sz w:val="24"/>
          <w:szCs w:val="24"/>
          <w:lang w:val="lt-LT"/>
        </w:rPr>
        <w:t>UAB „Namų dvasia maitinimo projektuose“ darbuotoja Svetlana Pavlova</w:t>
      </w:r>
      <w:r>
        <w:rPr>
          <w:rFonts w:cs="Times New Roman"/>
          <w:color w:val="00000A"/>
          <w:sz w:val="24"/>
          <w:szCs w:val="24"/>
        </w:rPr>
        <w:t>.</w:t>
      </w:r>
    </w:p>
    <w:p w14:paraId="41DC53F3" w14:textId="77777777" w:rsidR="00085399" w:rsidRDefault="00085399">
      <w:pPr>
        <w:pStyle w:val="Body2"/>
        <w:spacing w:after="0"/>
        <w:ind w:firstLine="567"/>
        <w:rPr>
          <w:rFonts w:cs="Times New Roman"/>
          <w:sz w:val="24"/>
          <w:szCs w:val="24"/>
        </w:rPr>
      </w:pPr>
    </w:p>
    <w:p w14:paraId="41DC53F4" w14:textId="77777777" w:rsidR="00085399" w:rsidRDefault="00085399">
      <w:pPr>
        <w:pStyle w:val="Body2"/>
        <w:spacing w:after="0"/>
        <w:ind w:firstLine="567"/>
        <w:rPr>
          <w:rFonts w:cs="Times New Roman"/>
          <w:sz w:val="24"/>
          <w:szCs w:val="24"/>
        </w:rPr>
      </w:pPr>
    </w:p>
    <w:p w14:paraId="41DC53F5" w14:textId="77777777" w:rsidR="00085399" w:rsidRDefault="00E533AD">
      <w:pPr>
        <w:pStyle w:val="Body2"/>
        <w:spacing w:after="0"/>
        <w:ind w:firstLine="567"/>
        <w:jc w:val="center"/>
      </w:pPr>
      <w:r>
        <w:rPr>
          <w:rFonts w:cs="Times New Roman"/>
          <w:b/>
          <w:sz w:val="24"/>
          <w:szCs w:val="24"/>
        </w:rPr>
        <w:t>14. Sutarties priedai</w:t>
      </w:r>
    </w:p>
    <w:p w14:paraId="41DC53F6" w14:textId="77777777" w:rsidR="00085399" w:rsidRDefault="00085399">
      <w:pPr>
        <w:pStyle w:val="Body2"/>
        <w:spacing w:after="0"/>
        <w:ind w:firstLine="567"/>
        <w:jc w:val="center"/>
        <w:rPr>
          <w:rFonts w:cs="Times New Roman"/>
          <w:b/>
          <w:sz w:val="24"/>
          <w:szCs w:val="24"/>
        </w:rPr>
      </w:pPr>
    </w:p>
    <w:p w14:paraId="41DC53F7" w14:textId="77777777" w:rsidR="00085399" w:rsidRDefault="00E533AD">
      <w:pPr>
        <w:pStyle w:val="Body2"/>
        <w:spacing w:after="0"/>
      </w:pPr>
      <w:r>
        <w:rPr>
          <w:rFonts w:cs="Times New Roman"/>
          <w:color w:val="00000A"/>
          <w:sz w:val="24"/>
          <w:szCs w:val="24"/>
        </w:rPr>
        <w:t xml:space="preserve">           72. Sutartis turi 2 (du)  priedus, kurie yra neatskiriama Sutarties dalis:</w:t>
      </w:r>
    </w:p>
    <w:p w14:paraId="41DC53F8" w14:textId="77777777" w:rsidR="00085399" w:rsidRDefault="00E533AD">
      <w:pPr>
        <w:pStyle w:val="Body2"/>
        <w:spacing w:after="0"/>
      </w:pPr>
      <w:r>
        <w:rPr>
          <w:rFonts w:cs="Times New Roman"/>
          <w:color w:val="00000A"/>
          <w:sz w:val="24"/>
          <w:szCs w:val="24"/>
        </w:rPr>
        <w:t xml:space="preserve">          72.1.  1 priedas „Techninė specifikacija“;</w:t>
      </w:r>
    </w:p>
    <w:p w14:paraId="41DC53F9" w14:textId="77777777" w:rsidR="00085399" w:rsidRDefault="00E533AD">
      <w:pPr>
        <w:pStyle w:val="Body2"/>
        <w:spacing w:after="0"/>
      </w:pPr>
      <w:r>
        <w:rPr>
          <w:rFonts w:cs="Times New Roman"/>
          <w:color w:val="00000A"/>
          <w:sz w:val="24"/>
          <w:szCs w:val="24"/>
        </w:rPr>
        <w:t xml:space="preserve">          72.2.  2 priedas „Pasiūlymas“;</w:t>
      </w:r>
    </w:p>
    <w:p w14:paraId="41DC53FA" w14:textId="77777777" w:rsidR="00085399" w:rsidRDefault="00085399">
      <w:pPr>
        <w:pStyle w:val="Body2"/>
        <w:spacing w:after="0"/>
        <w:ind w:left="567"/>
        <w:rPr>
          <w:rFonts w:cs="Times New Roman"/>
          <w:color w:val="00000A"/>
          <w:sz w:val="24"/>
          <w:szCs w:val="24"/>
        </w:rPr>
      </w:pPr>
    </w:p>
    <w:p w14:paraId="41DC53FB" w14:textId="77777777" w:rsidR="00085399" w:rsidRDefault="00085399">
      <w:pPr>
        <w:pStyle w:val="Body2"/>
        <w:spacing w:after="0"/>
        <w:ind w:firstLine="567"/>
        <w:rPr>
          <w:rFonts w:cs="Times New Roman"/>
          <w:i/>
          <w:color w:val="00000A"/>
          <w:sz w:val="24"/>
          <w:szCs w:val="24"/>
        </w:rPr>
      </w:pPr>
    </w:p>
    <w:p w14:paraId="41DC53FC" w14:textId="77777777" w:rsidR="00085399" w:rsidRDefault="00E533AD">
      <w:pPr>
        <w:pStyle w:val="Body2"/>
        <w:spacing w:after="0"/>
        <w:ind w:firstLine="567"/>
        <w:jc w:val="center"/>
      </w:pPr>
      <w:r>
        <w:rPr>
          <w:rFonts w:cs="Times New Roman"/>
          <w:b/>
          <w:color w:val="00000A"/>
          <w:sz w:val="24"/>
          <w:szCs w:val="24"/>
        </w:rPr>
        <w:t>15. Šalių rekvizitai</w:t>
      </w:r>
    </w:p>
    <w:p w14:paraId="41DC53FD" w14:textId="77777777" w:rsidR="00085399" w:rsidRDefault="00085399">
      <w:pPr>
        <w:pStyle w:val="Body2"/>
        <w:spacing w:after="0"/>
        <w:ind w:firstLine="567"/>
        <w:jc w:val="center"/>
        <w:rPr>
          <w:rFonts w:cs="Times New Roman"/>
          <w:b/>
          <w:color w:val="00000A"/>
          <w:sz w:val="24"/>
          <w:szCs w:val="24"/>
        </w:rPr>
      </w:pPr>
    </w:p>
    <w:tbl>
      <w:tblPr>
        <w:tblW w:w="9622" w:type="dxa"/>
        <w:tblInd w:w="-108" w:type="dxa"/>
        <w:tblLayout w:type="fixed"/>
        <w:tblCellMar>
          <w:left w:w="10" w:type="dxa"/>
          <w:right w:w="10" w:type="dxa"/>
        </w:tblCellMar>
        <w:tblLook w:val="0000" w:firstRow="0" w:lastRow="0" w:firstColumn="0" w:lastColumn="0" w:noHBand="0" w:noVBand="0"/>
      </w:tblPr>
      <w:tblGrid>
        <w:gridCol w:w="4530"/>
        <w:gridCol w:w="425"/>
        <w:gridCol w:w="4667"/>
      </w:tblGrid>
      <w:tr w:rsidR="00085399" w14:paraId="41DC5401" w14:textId="77777777">
        <w:tc>
          <w:tcPr>
            <w:tcW w:w="4530" w:type="dxa"/>
            <w:shd w:val="clear" w:color="auto" w:fill="auto"/>
            <w:tcMar>
              <w:top w:w="0" w:type="dxa"/>
              <w:left w:w="108" w:type="dxa"/>
              <w:bottom w:w="0" w:type="dxa"/>
              <w:right w:w="108" w:type="dxa"/>
            </w:tcMar>
          </w:tcPr>
          <w:p w14:paraId="41DC53FE" w14:textId="77777777" w:rsidR="00085399" w:rsidRDefault="00E533AD">
            <w:pPr>
              <w:pStyle w:val="Body2"/>
              <w:spacing w:after="0"/>
              <w:ind w:firstLine="567"/>
            </w:pPr>
            <w:r>
              <w:rPr>
                <w:rFonts w:cs="Times New Roman"/>
                <w:b/>
                <w:bCs/>
                <w:sz w:val="24"/>
                <w:szCs w:val="24"/>
              </w:rPr>
              <w:t>Paslaugų gavėjas:</w:t>
            </w:r>
          </w:p>
        </w:tc>
        <w:tc>
          <w:tcPr>
            <w:tcW w:w="425" w:type="dxa"/>
            <w:shd w:val="clear" w:color="auto" w:fill="auto"/>
            <w:tcMar>
              <w:top w:w="0" w:type="dxa"/>
              <w:left w:w="108" w:type="dxa"/>
              <w:bottom w:w="0" w:type="dxa"/>
              <w:right w:w="108" w:type="dxa"/>
            </w:tcMar>
          </w:tcPr>
          <w:p w14:paraId="41DC53FF" w14:textId="77777777" w:rsidR="00085399" w:rsidRDefault="00085399">
            <w:pPr>
              <w:pStyle w:val="Body2"/>
              <w:spacing w:after="0"/>
              <w:ind w:firstLine="567"/>
              <w:rPr>
                <w:rFonts w:cs="F"/>
                <w:b/>
                <w:bCs/>
                <w:sz w:val="24"/>
                <w:szCs w:val="24"/>
              </w:rPr>
            </w:pPr>
          </w:p>
        </w:tc>
        <w:tc>
          <w:tcPr>
            <w:tcW w:w="4667" w:type="dxa"/>
            <w:shd w:val="clear" w:color="auto" w:fill="auto"/>
            <w:tcMar>
              <w:top w:w="0" w:type="dxa"/>
              <w:left w:w="108" w:type="dxa"/>
              <w:bottom w:w="0" w:type="dxa"/>
              <w:right w:w="108" w:type="dxa"/>
            </w:tcMar>
          </w:tcPr>
          <w:p w14:paraId="41DC5400" w14:textId="77777777" w:rsidR="00085399" w:rsidRDefault="00E533AD">
            <w:pPr>
              <w:pStyle w:val="Body2"/>
              <w:spacing w:after="0"/>
              <w:ind w:firstLine="567"/>
            </w:pPr>
            <w:r>
              <w:rPr>
                <w:rFonts w:cs="Times New Roman"/>
                <w:b/>
                <w:bCs/>
                <w:sz w:val="24"/>
                <w:szCs w:val="24"/>
                <w:shd w:val="clear" w:color="auto" w:fill="FFFFFF"/>
              </w:rPr>
              <w:t>Paslaugų teikėjas:</w:t>
            </w:r>
          </w:p>
        </w:tc>
      </w:tr>
      <w:tr w:rsidR="00085399" w14:paraId="41DC5426" w14:textId="77777777">
        <w:tc>
          <w:tcPr>
            <w:tcW w:w="4530" w:type="dxa"/>
            <w:shd w:val="clear" w:color="auto" w:fill="auto"/>
            <w:tcMar>
              <w:top w:w="0" w:type="dxa"/>
              <w:left w:w="108" w:type="dxa"/>
              <w:bottom w:w="0" w:type="dxa"/>
              <w:right w:w="108" w:type="dxa"/>
            </w:tcMar>
          </w:tcPr>
          <w:p w14:paraId="41DC5402" w14:textId="77777777" w:rsidR="00085399" w:rsidRDefault="00E533AD">
            <w:pPr>
              <w:pStyle w:val="Body2"/>
              <w:spacing w:after="0"/>
              <w:ind w:firstLine="567"/>
            </w:pPr>
            <w:r>
              <w:rPr>
                <w:rFonts w:cs="Times New Roman"/>
                <w:color w:val="00000A"/>
                <w:sz w:val="24"/>
                <w:szCs w:val="24"/>
              </w:rPr>
              <w:t>Nacionalinė švietimo agentūra</w:t>
            </w:r>
          </w:p>
          <w:p w14:paraId="41DC5403" w14:textId="77777777" w:rsidR="00085399" w:rsidRDefault="00E533AD">
            <w:pPr>
              <w:pStyle w:val="Body2"/>
              <w:spacing w:after="0"/>
              <w:ind w:firstLine="567"/>
            </w:pPr>
            <w:r>
              <w:rPr>
                <w:rFonts w:cs="Times New Roman"/>
                <w:color w:val="00000A"/>
                <w:sz w:val="24"/>
                <w:szCs w:val="24"/>
              </w:rPr>
              <w:t>K. Kalinausko g. 7, LT-03107, Vilnius</w:t>
            </w:r>
          </w:p>
          <w:p w14:paraId="41DC5404" w14:textId="77777777" w:rsidR="00085399" w:rsidRDefault="00E533AD">
            <w:pPr>
              <w:pStyle w:val="Body2"/>
              <w:spacing w:after="0"/>
              <w:ind w:firstLine="567"/>
            </w:pPr>
            <w:r>
              <w:rPr>
                <w:rFonts w:cs="Times New Roman"/>
                <w:color w:val="00000A"/>
                <w:sz w:val="24"/>
                <w:szCs w:val="24"/>
              </w:rPr>
              <w:t>Juridinio asmens kodas 305238040</w:t>
            </w:r>
          </w:p>
          <w:p w14:paraId="41DC5405" w14:textId="77777777" w:rsidR="00085399" w:rsidRDefault="00E533AD">
            <w:pPr>
              <w:pStyle w:val="Standard"/>
            </w:pPr>
            <w:r>
              <w:rPr>
                <w:rFonts w:cs="Times New Roman"/>
              </w:rPr>
              <w:t xml:space="preserve">          A. s. Nr. LT427300010002456989</w:t>
            </w:r>
          </w:p>
          <w:p w14:paraId="41DC5406" w14:textId="77777777" w:rsidR="00085399" w:rsidRDefault="00E533AD">
            <w:pPr>
              <w:pStyle w:val="Standard"/>
            </w:pPr>
            <w:r>
              <w:rPr>
                <w:rFonts w:cs="Times New Roman"/>
                <w:lang w:val="pl-PL"/>
              </w:rPr>
              <w:t xml:space="preserve">         AB bankas „Swedbank</w:t>
            </w:r>
            <w:r>
              <w:rPr>
                <w:rFonts w:cs="Times New Roman"/>
              </w:rPr>
              <w:t>“</w:t>
            </w:r>
            <w:r>
              <w:rPr>
                <w:rFonts w:cs="Times New Roman"/>
                <w:lang w:val="pl-PL"/>
              </w:rPr>
              <w:t>,</w:t>
            </w:r>
          </w:p>
          <w:p w14:paraId="41DC5407" w14:textId="77777777" w:rsidR="00085399" w:rsidRDefault="00E533AD">
            <w:pPr>
              <w:pStyle w:val="Standard"/>
            </w:pPr>
            <w:r>
              <w:rPr>
                <w:rFonts w:cs="Times New Roman"/>
                <w:lang w:val="pl-PL"/>
              </w:rPr>
              <w:t xml:space="preserve">         Banko kodas 73000</w:t>
            </w:r>
          </w:p>
          <w:p w14:paraId="41DC5408" w14:textId="77777777" w:rsidR="00085399" w:rsidRDefault="00E533AD">
            <w:pPr>
              <w:pStyle w:val="Body2"/>
              <w:spacing w:after="0"/>
              <w:ind w:firstLine="567"/>
            </w:pPr>
            <w:r>
              <w:rPr>
                <w:rFonts w:cs="Times New Roman"/>
                <w:color w:val="00000A"/>
                <w:sz w:val="24"/>
                <w:szCs w:val="24"/>
              </w:rPr>
              <w:t>Tel. Nr. +370 658 18504</w:t>
            </w:r>
          </w:p>
          <w:p w14:paraId="41DC5409" w14:textId="77777777" w:rsidR="00085399" w:rsidRDefault="00E533AD">
            <w:pPr>
              <w:pStyle w:val="Body2"/>
              <w:spacing w:after="0"/>
              <w:ind w:firstLine="567"/>
            </w:pPr>
            <w:r>
              <w:rPr>
                <w:rFonts w:cs="Times New Roman"/>
                <w:color w:val="00000A"/>
                <w:sz w:val="24"/>
                <w:szCs w:val="24"/>
              </w:rPr>
              <w:t>El. p. info@nsa.smm.lt</w:t>
            </w:r>
          </w:p>
          <w:p w14:paraId="41DC540A" w14:textId="77777777" w:rsidR="00085399" w:rsidRDefault="00085399">
            <w:pPr>
              <w:pStyle w:val="Body2"/>
              <w:spacing w:after="0"/>
              <w:ind w:firstLine="567"/>
              <w:rPr>
                <w:rFonts w:cs="Times New Roman"/>
                <w:color w:val="00000A"/>
                <w:sz w:val="24"/>
                <w:szCs w:val="24"/>
              </w:rPr>
            </w:pPr>
          </w:p>
          <w:p w14:paraId="41DC540B" w14:textId="77777777" w:rsidR="00085399" w:rsidRDefault="00085399">
            <w:pPr>
              <w:pStyle w:val="Body2"/>
              <w:spacing w:after="0"/>
              <w:ind w:firstLine="567"/>
              <w:rPr>
                <w:rFonts w:cs="Times New Roman"/>
                <w:color w:val="00000A"/>
                <w:sz w:val="24"/>
                <w:szCs w:val="24"/>
              </w:rPr>
            </w:pPr>
          </w:p>
          <w:p w14:paraId="41DC540C" w14:textId="77777777" w:rsidR="00085399" w:rsidRDefault="00E533AD">
            <w:pPr>
              <w:pStyle w:val="Body2"/>
              <w:spacing w:after="0"/>
              <w:ind w:firstLine="567"/>
            </w:pPr>
            <w:r>
              <w:rPr>
                <w:color w:val="00000A"/>
                <w:sz w:val="24"/>
                <w:szCs w:val="24"/>
              </w:rPr>
              <w:t>Direktorius</w:t>
            </w:r>
          </w:p>
          <w:p w14:paraId="41DC540D" w14:textId="77777777" w:rsidR="00085399" w:rsidRDefault="00E533AD">
            <w:pPr>
              <w:pStyle w:val="Body2"/>
              <w:spacing w:after="0"/>
              <w:ind w:firstLine="596"/>
            </w:pPr>
            <w:r>
              <w:rPr>
                <w:color w:val="00000A"/>
                <w:sz w:val="24"/>
                <w:szCs w:val="24"/>
              </w:rPr>
              <w:t>Aidas Aldakauskas</w:t>
            </w:r>
          </w:p>
          <w:p w14:paraId="41DC540E" w14:textId="77777777" w:rsidR="00085399" w:rsidRDefault="00085399">
            <w:pPr>
              <w:pStyle w:val="Body2"/>
              <w:spacing w:after="0"/>
              <w:ind w:firstLine="596"/>
            </w:pPr>
          </w:p>
          <w:p w14:paraId="41DC540F" w14:textId="77777777" w:rsidR="00085399" w:rsidRDefault="00E533AD">
            <w:pPr>
              <w:pStyle w:val="Body2"/>
              <w:spacing w:after="0"/>
              <w:ind w:firstLine="567"/>
            </w:pPr>
            <w:r>
              <w:rPr>
                <w:color w:val="00000A"/>
                <w:sz w:val="24"/>
                <w:szCs w:val="24"/>
              </w:rPr>
              <w:t>______________</w:t>
            </w:r>
          </w:p>
          <w:p w14:paraId="41DC5410" w14:textId="77777777" w:rsidR="00085399" w:rsidRDefault="00E533AD">
            <w:pPr>
              <w:pStyle w:val="Body2"/>
              <w:spacing w:after="0"/>
              <w:ind w:firstLine="567"/>
            </w:pPr>
            <w:r>
              <w:rPr>
                <w:color w:val="00000A"/>
                <w:sz w:val="24"/>
                <w:szCs w:val="24"/>
              </w:rPr>
              <w:t>(data)</w:t>
            </w:r>
          </w:p>
          <w:p w14:paraId="41DC5411" w14:textId="77777777" w:rsidR="00085399" w:rsidRDefault="00E533AD">
            <w:pPr>
              <w:pStyle w:val="Standard"/>
            </w:pPr>
            <w:r>
              <w:rPr>
                <w:rFonts w:eastAsia="Times New Roman" w:cs="Times New Roman"/>
              </w:rPr>
              <w:t xml:space="preserve">         </w:t>
            </w:r>
          </w:p>
          <w:p w14:paraId="41DC5412" w14:textId="77777777" w:rsidR="00085399" w:rsidRDefault="00085399">
            <w:pPr>
              <w:pStyle w:val="Standard"/>
              <w:rPr>
                <w:rFonts w:eastAsia="Times New Roman" w:cs="Times New Roman"/>
              </w:rPr>
            </w:pPr>
          </w:p>
          <w:p w14:paraId="41DC5413" w14:textId="77777777" w:rsidR="00085399" w:rsidRDefault="00E533AD">
            <w:pPr>
              <w:pStyle w:val="Standard"/>
              <w:ind w:hanging="284"/>
            </w:pPr>
            <w:r>
              <w:rPr>
                <w:rFonts w:cs="Times New Roman"/>
              </w:rPr>
              <w:t xml:space="preserve">A           </w:t>
            </w:r>
          </w:p>
          <w:p w14:paraId="41DC5414" w14:textId="77777777" w:rsidR="00085399" w:rsidRDefault="00085399">
            <w:pPr>
              <w:pStyle w:val="Standard"/>
              <w:rPr>
                <w:rFonts w:cs="Times New Roman"/>
              </w:rPr>
            </w:pPr>
          </w:p>
        </w:tc>
        <w:tc>
          <w:tcPr>
            <w:tcW w:w="425" w:type="dxa"/>
            <w:shd w:val="clear" w:color="auto" w:fill="auto"/>
            <w:tcMar>
              <w:top w:w="0" w:type="dxa"/>
              <w:left w:w="108" w:type="dxa"/>
              <w:bottom w:w="0" w:type="dxa"/>
              <w:right w:w="108" w:type="dxa"/>
            </w:tcMar>
          </w:tcPr>
          <w:p w14:paraId="41DC5415" w14:textId="77777777" w:rsidR="00085399" w:rsidRDefault="00085399">
            <w:pPr>
              <w:pStyle w:val="Body2"/>
              <w:spacing w:after="0"/>
              <w:ind w:firstLine="567"/>
              <w:rPr>
                <w:rFonts w:cs="F"/>
                <w:color w:val="00000A"/>
                <w:sz w:val="24"/>
                <w:szCs w:val="24"/>
              </w:rPr>
            </w:pPr>
          </w:p>
        </w:tc>
        <w:tc>
          <w:tcPr>
            <w:tcW w:w="4667" w:type="dxa"/>
            <w:shd w:val="clear" w:color="auto" w:fill="auto"/>
            <w:tcMar>
              <w:top w:w="0" w:type="dxa"/>
              <w:left w:w="108" w:type="dxa"/>
              <w:bottom w:w="0" w:type="dxa"/>
              <w:right w:w="108" w:type="dxa"/>
            </w:tcMar>
          </w:tcPr>
          <w:p w14:paraId="41DC5417" w14:textId="066EF920" w:rsidR="00085399" w:rsidRDefault="003556FD">
            <w:pPr>
              <w:pStyle w:val="Body2"/>
              <w:spacing w:after="0"/>
              <w:rPr>
                <w:rFonts w:cs="Times New Roman"/>
                <w:color w:val="00000A"/>
                <w:sz w:val="24"/>
                <w:szCs w:val="24"/>
                <w:lang w:val="lt-LT"/>
              </w:rPr>
            </w:pPr>
            <w:r w:rsidRPr="003556FD">
              <w:rPr>
                <w:rFonts w:eastAsia="Times New Roman" w:cs="Times New Roman"/>
                <w:sz w:val="24"/>
                <w:szCs w:val="24"/>
              </w:rPr>
              <w:t>UAB</w:t>
            </w:r>
            <w:r>
              <w:rPr>
                <w:rFonts w:eastAsia="Times New Roman" w:cs="Times New Roman"/>
                <w:sz w:val="24"/>
                <w:szCs w:val="24"/>
              </w:rPr>
              <w:t xml:space="preserve"> „</w:t>
            </w:r>
            <w:r w:rsidRPr="003556FD">
              <w:rPr>
                <w:rFonts w:eastAsia="Times New Roman" w:cs="Times New Roman"/>
                <w:sz w:val="24"/>
                <w:szCs w:val="24"/>
              </w:rPr>
              <w:t>Namų dvasia maitinimo projektuose</w:t>
            </w:r>
            <w:r>
              <w:rPr>
                <w:rFonts w:eastAsia="Times New Roman" w:cs="Times New Roman"/>
                <w:sz w:val="24"/>
                <w:szCs w:val="24"/>
              </w:rPr>
              <w:t xml:space="preserve">“ </w:t>
            </w:r>
            <w:r w:rsidR="00E533AD">
              <w:rPr>
                <w:rFonts w:cs="Times New Roman"/>
                <w:color w:val="00000A"/>
                <w:sz w:val="24"/>
                <w:szCs w:val="24"/>
                <w:lang w:val="lt-LT"/>
              </w:rPr>
              <w:t>Gelvonų g. 7-1, Vilnius</w:t>
            </w:r>
          </w:p>
          <w:p w14:paraId="41DC5418" w14:textId="77777777" w:rsidR="00085399" w:rsidRDefault="00E533AD">
            <w:pPr>
              <w:pStyle w:val="Body2"/>
              <w:spacing w:after="0"/>
              <w:jc w:val="left"/>
            </w:pPr>
            <w:r>
              <w:rPr>
                <w:rFonts w:cs="Times New Roman"/>
                <w:color w:val="00000A"/>
                <w:sz w:val="24"/>
                <w:szCs w:val="24"/>
              </w:rPr>
              <w:t xml:space="preserve">Juridinio asmens kodas: </w:t>
            </w:r>
            <w:r>
              <w:rPr>
                <w:rFonts w:cs="Times New Roman"/>
                <w:color w:val="00000A"/>
                <w:sz w:val="24"/>
                <w:szCs w:val="24"/>
                <w:lang w:val="lt-LT"/>
              </w:rPr>
              <w:t>305094661</w:t>
            </w:r>
            <w:r>
              <w:rPr>
                <w:rFonts w:cs="Times New Roman"/>
                <w:color w:val="00000A"/>
                <w:sz w:val="24"/>
                <w:szCs w:val="24"/>
                <w:lang w:val="lt-LT"/>
              </w:rPr>
              <w:br/>
            </w:r>
            <w:r>
              <w:rPr>
                <w:rFonts w:cs="Times New Roman"/>
                <w:color w:val="00000A"/>
                <w:sz w:val="24"/>
                <w:szCs w:val="24"/>
              </w:rPr>
              <w:t>PVM mokėtojo kodas LT</w:t>
            </w:r>
            <w:r>
              <w:rPr>
                <w:rFonts w:cs="Times New Roman"/>
                <w:color w:val="00000A"/>
                <w:sz w:val="24"/>
                <w:szCs w:val="24"/>
                <w:lang w:val="lt-LT"/>
              </w:rPr>
              <w:t>100012667411</w:t>
            </w:r>
          </w:p>
          <w:p w14:paraId="41DC5419" w14:textId="77777777" w:rsidR="00085399" w:rsidRDefault="00E533AD">
            <w:pPr>
              <w:pStyle w:val="Body2"/>
              <w:spacing w:after="0"/>
            </w:pPr>
            <w:r>
              <w:rPr>
                <w:rFonts w:cs="Times New Roman"/>
                <w:color w:val="00000A"/>
                <w:sz w:val="24"/>
                <w:szCs w:val="24"/>
              </w:rPr>
              <w:t>A.s. Nr LT</w:t>
            </w:r>
            <w:r>
              <w:rPr>
                <w:rFonts w:cs="Times New Roman"/>
                <w:color w:val="00000A"/>
                <w:sz w:val="24"/>
                <w:szCs w:val="24"/>
                <w:lang w:val="lt-LT"/>
              </w:rPr>
              <w:t>517300010179627133</w:t>
            </w:r>
          </w:p>
          <w:p w14:paraId="41DC541A" w14:textId="77777777" w:rsidR="00085399" w:rsidRDefault="00E533AD">
            <w:pPr>
              <w:pStyle w:val="Standard"/>
            </w:pPr>
            <w:r>
              <w:rPr>
                <w:rFonts w:cs="Times New Roman"/>
                <w:lang w:val="pl-PL"/>
              </w:rPr>
              <w:t>AB bankas „Swedbank</w:t>
            </w:r>
            <w:r>
              <w:rPr>
                <w:rFonts w:cs="Times New Roman"/>
              </w:rPr>
              <w:t>“</w:t>
            </w:r>
            <w:r>
              <w:rPr>
                <w:rFonts w:cs="Times New Roman"/>
                <w:lang w:val="pl-PL"/>
              </w:rPr>
              <w:t>,</w:t>
            </w:r>
          </w:p>
          <w:p w14:paraId="41DC541B" w14:textId="77777777" w:rsidR="00085399" w:rsidRDefault="00E533AD">
            <w:pPr>
              <w:pStyle w:val="Standard"/>
            </w:pPr>
            <w:r>
              <w:rPr>
                <w:rFonts w:cs="Times New Roman"/>
                <w:color w:val="00000A"/>
                <w:lang w:val="pl-PL"/>
              </w:rPr>
              <w:t>Banko kodas 73000</w:t>
            </w:r>
          </w:p>
          <w:p w14:paraId="41DC541C" w14:textId="77777777" w:rsidR="00085399" w:rsidRDefault="00E533AD">
            <w:pPr>
              <w:pStyle w:val="Body2"/>
              <w:spacing w:after="0"/>
            </w:pPr>
            <w:r>
              <w:rPr>
                <w:rFonts w:cs="Times New Roman"/>
                <w:color w:val="00000A"/>
                <w:sz w:val="24"/>
                <w:szCs w:val="24"/>
              </w:rPr>
              <w:t xml:space="preserve">Tel. Nr. + </w:t>
            </w:r>
            <w:r>
              <w:rPr>
                <w:rFonts w:cs="Times New Roman"/>
                <w:color w:val="00000A"/>
                <w:sz w:val="24"/>
                <w:szCs w:val="24"/>
                <w:lang w:val="lt-LT"/>
              </w:rPr>
              <w:t>370 686 37351</w:t>
            </w:r>
          </w:p>
          <w:p w14:paraId="41DC541D" w14:textId="77777777" w:rsidR="00085399" w:rsidRDefault="00E533AD">
            <w:pPr>
              <w:pStyle w:val="Body2"/>
              <w:spacing w:after="0"/>
            </w:pPr>
            <w:r>
              <w:rPr>
                <w:rFonts w:cs="Times New Roman"/>
                <w:color w:val="00000A"/>
                <w:sz w:val="24"/>
                <w:szCs w:val="24"/>
              </w:rPr>
              <w:t xml:space="preserve">El. p. </w:t>
            </w:r>
            <w:r>
              <w:rPr>
                <w:rFonts w:cs="Times New Roman"/>
                <w:color w:val="00000A"/>
                <w:sz w:val="24"/>
                <w:szCs w:val="24"/>
                <w:lang w:val="lt-LT"/>
              </w:rPr>
              <w:t>namudvasia.projektai</w:t>
            </w:r>
            <w:r>
              <w:rPr>
                <w:rFonts w:cs="Times New Roman"/>
                <w:color w:val="00000A"/>
                <w:sz w:val="24"/>
                <w:szCs w:val="24"/>
              </w:rPr>
              <w:t>@gmail.com</w:t>
            </w:r>
          </w:p>
          <w:p w14:paraId="41DC541E" w14:textId="77777777" w:rsidR="00085399" w:rsidRDefault="00085399">
            <w:pPr>
              <w:pStyle w:val="Body2"/>
              <w:spacing w:after="0"/>
              <w:ind w:firstLine="567"/>
              <w:rPr>
                <w:rFonts w:cs="Times New Roman"/>
                <w:color w:val="00000A"/>
                <w:sz w:val="24"/>
                <w:szCs w:val="24"/>
              </w:rPr>
            </w:pPr>
          </w:p>
          <w:p w14:paraId="41DC541F" w14:textId="77777777" w:rsidR="00085399" w:rsidRDefault="00E533AD">
            <w:pPr>
              <w:pStyle w:val="Body2"/>
              <w:spacing w:after="0"/>
            </w:pPr>
            <w:r>
              <w:rPr>
                <w:color w:val="00000A"/>
                <w:sz w:val="24"/>
                <w:szCs w:val="24"/>
              </w:rPr>
              <w:t>Direktor</w:t>
            </w:r>
            <w:r>
              <w:rPr>
                <w:color w:val="00000A"/>
                <w:sz w:val="24"/>
                <w:szCs w:val="24"/>
                <w:lang w:val="lt-LT"/>
              </w:rPr>
              <w:t>ė</w:t>
            </w:r>
            <w:r>
              <w:rPr>
                <w:color w:val="00000A"/>
                <w:sz w:val="24"/>
                <w:szCs w:val="24"/>
                <w:lang w:val="lt-LT"/>
              </w:rPr>
              <w:br/>
              <w:t>Natalija Derškienė</w:t>
            </w:r>
          </w:p>
          <w:p w14:paraId="41DC5420" w14:textId="77777777" w:rsidR="00085399" w:rsidRDefault="00085399">
            <w:pPr>
              <w:pStyle w:val="Body2"/>
              <w:spacing w:after="0"/>
              <w:ind w:firstLine="567"/>
            </w:pPr>
          </w:p>
          <w:p w14:paraId="41DC5421" w14:textId="77777777" w:rsidR="00085399" w:rsidRDefault="00E533AD">
            <w:pPr>
              <w:pStyle w:val="Body2"/>
              <w:spacing w:after="0"/>
            </w:pPr>
            <w:r>
              <w:rPr>
                <w:color w:val="00000A"/>
                <w:sz w:val="24"/>
                <w:szCs w:val="24"/>
              </w:rPr>
              <w:t>______________</w:t>
            </w:r>
          </w:p>
          <w:p w14:paraId="41DC5422" w14:textId="77777777" w:rsidR="00085399" w:rsidRDefault="00E533AD">
            <w:pPr>
              <w:pStyle w:val="Body2"/>
              <w:spacing w:after="0"/>
            </w:pPr>
            <w:r>
              <w:rPr>
                <w:color w:val="00000A"/>
                <w:sz w:val="24"/>
                <w:szCs w:val="24"/>
              </w:rPr>
              <w:t>(data)</w:t>
            </w:r>
          </w:p>
          <w:p w14:paraId="41DC5423" w14:textId="77777777" w:rsidR="00085399" w:rsidRDefault="00085399">
            <w:pPr>
              <w:pStyle w:val="Body2"/>
              <w:spacing w:after="0"/>
              <w:ind w:firstLine="567"/>
              <w:rPr>
                <w:rFonts w:cs="Times New Roman"/>
                <w:color w:val="00000A"/>
                <w:sz w:val="24"/>
                <w:szCs w:val="24"/>
              </w:rPr>
            </w:pPr>
          </w:p>
          <w:p w14:paraId="41DC5424" w14:textId="77777777" w:rsidR="00085399" w:rsidRDefault="00085399">
            <w:pPr>
              <w:pStyle w:val="Body2"/>
              <w:spacing w:after="0"/>
              <w:rPr>
                <w:rFonts w:cs="Times New Roman"/>
                <w:color w:val="00000A"/>
                <w:sz w:val="24"/>
                <w:szCs w:val="24"/>
              </w:rPr>
            </w:pPr>
          </w:p>
          <w:p w14:paraId="41DC5425" w14:textId="77777777" w:rsidR="00085399" w:rsidRDefault="00085399">
            <w:pPr>
              <w:pStyle w:val="Body2"/>
              <w:spacing w:after="0"/>
              <w:ind w:firstLine="567"/>
              <w:rPr>
                <w:rFonts w:cs="Times New Roman"/>
                <w:color w:val="00000A"/>
                <w:sz w:val="24"/>
                <w:szCs w:val="24"/>
              </w:rPr>
            </w:pPr>
          </w:p>
        </w:tc>
      </w:tr>
      <w:tr w:rsidR="00085399" w14:paraId="41DC542A" w14:textId="77777777">
        <w:tc>
          <w:tcPr>
            <w:tcW w:w="4530" w:type="dxa"/>
            <w:shd w:val="clear" w:color="auto" w:fill="auto"/>
            <w:tcMar>
              <w:top w:w="0" w:type="dxa"/>
              <w:left w:w="108" w:type="dxa"/>
              <w:bottom w:w="0" w:type="dxa"/>
              <w:right w:w="108" w:type="dxa"/>
            </w:tcMar>
          </w:tcPr>
          <w:p w14:paraId="41DC5427" w14:textId="77777777" w:rsidR="00085399" w:rsidRDefault="00085399">
            <w:pPr>
              <w:pStyle w:val="Body2"/>
              <w:spacing w:after="0"/>
              <w:ind w:firstLine="567"/>
            </w:pPr>
          </w:p>
        </w:tc>
        <w:tc>
          <w:tcPr>
            <w:tcW w:w="425" w:type="dxa"/>
            <w:shd w:val="clear" w:color="auto" w:fill="auto"/>
            <w:tcMar>
              <w:top w:w="0" w:type="dxa"/>
              <w:left w:w="108" w:type="dxa"/>
              <w:bottom w:w="0" w:type="dxa"/>
              <w:right w:w="108" w:type="dxa"/>
            </w:tcMar>
          </w:tcPr>
          <w:p w14:paraId="41DC5428" w14:textId="77777777" w:rsidR="00085399" w:rsidRDefault="00085399">
            <w:pPr>
              <w:pStyle w:val="Body2"/>
              <w:spacing w:after="0"/>
              <w:ind w:firstLine="567"/>
              <w:rPr>
                <w:rFonts w:cs="F"/>
                <w:color w:val="00000A"/>
                <w:sz w:val="24"/>
                <w:szCs w:val="24"/>
              </w:rPr>
            </w:pPr>
          </w:p>
        </w:tc>
        <w:tc>
          <w:tcPr>
            <w:tcW w:w="4667" w:type="dxa"/>
            <w:shd w:val="clear" w:color="auto" w:fill="auto"/>
            <w:tcMar>
              <w:top w:w="0" w:type="dxa"/>
              <w:left w:w="108" w:type="dxa"/>
              <w:bottom w:w="0" w:type="dxa"/>
              <w:right w:w="108" w:type="dxa"/>
            </w:tcMar>
          </w:tcPr>
          <w:p w14:paraId="41DC5429" w14:textId="77777777" w:rsidR="00085399" w:rsidRDefault="00085399">
            <w:pPr>
              <w:pStyle w:val="Body2"/>
              <w:spacing w:after="0"/>
              <w:ind w:firstLine="567"/>
            </w:pPr>
          </w:p>
        </w:tc>
      </w:tr>
    </w:tbl>
    <w:p w14:paraId="41DC542B" w14:textId="77777777" w:rsidR="00085399" w:rsidRDefault="00085399">
      <w:pPr>
        <w:pStyle w:val="Body2"/>
        <w:spacing w:after="0"/>
        <w:ind w:firstLine="567"/>
        <w:rPr>
          <w:rFonts w:cs="Times New Roman"/>
          <w:sz w:val="24"/>
          <w:szCs w:val="24"/>
        </w:rPr>
      </w:pPr>
    </w:p>
    <w:p w14:paraId="41DC542C" w14:textId="77777777" w:rsidR="00085399" w:rsidRDefault="00085399">
      <w:pPr>
        <w:pStyle w:val="Standard"/>
        <w:ind w:right="332"/>
        <w:jc w:val="center"/>
        <w:outlineLvl w:val="6"/>
        <w:rPr>
          <w:rFonts w:cs="Times New Roman"/>
          <w:b/>
          <w:lang w:val="lt-LT"/>
        </w:rPr>
      </w:pPr>
    </w:p>
    <w:p w14:paraId="41DC542D" w14:textId="77777777" w:rsidR="00085399" w:rsidRDefault="00085399">
      <w:pPr>
        <w:pStyle w:val="Standard"/>
        <w:rPr>
          <w:rFonts w:cs="Times New Roman"/>
        </w:rPr>
      </w:pPr>
    </w:p>
    <w:p w14:paraId="41DC542E" w14:textId="77777777" w:rsidR="00085399" w:rsidRDefault="00085399">
      <w:pPr>
        <w:pStyle w:val="Standard"/>
        <w:rPr>
          <w:rFonts w:cs="Times New Roman"/>
        </w:rPr>
      </w:pPr>
    </w:p>
    <w:p w14:paraId="41DC542F" w14:textId="77777777" w:rsidR="00085399" w:rsidRDefault="00085399">
      <w:pPr>
        <w:pStyle w:val="Standard"/>
        <w:rPr>
          <w:rFonts w:cs="Times New Roman"/>
        </w:rPr>
      </w:pPr>
    </w:p>
    <w:p w14:paraId="41DC5430" w14:textId="77777777" w:rsidR="00085399" w:rsidRDefault="00085399">
      <w:pPr>
        <w:pStyle w:val="Standard"/>
        <w:rPr>
          <w:rFonts w:cs="Times New Roman"/>
        </w:rPr>
      </w:pPr>
    </w:p>
    <w:p w14:paraId="41DC5431" w14:textId="77777777" w:rsidR="00085399" w:rsidRDefault="00085399">
      <w:pPr>
        <w:pStyle w:val="Standard"/>
        <w:rPr>
          <w:rFonts w:cs="Times New Roman"/>
        </w:rPr>
      </w:pPr>
    </w:p>
    <w:p w14:paraId="41DC5432" w14:textId="77777777" w:rsidR="00085399" w:rsidRDefault="00085399">
      <w:pPr>
        <w:pStyle w:val="Standard"/>
        <w:rPr>
          <w:rFonts w:cs="Times New Roman"/>
        </w:rPr>
      </w:pPr>
    </w:p>
    <w:p w14:paraId="41DC5433" w14:textId="77777777" w:rsidR="00085399" w:rsidRDefault="00085399">
      <w:pPr>
        <w:pStyle w:val="Standard"/>
        <w:rPr>
          <w:rFonts w:cs="Times New Roman"/>
        </w:rPr>
      </w:pPr>
    </w:p>
    <w:p w14:paraId="41DC5434" w14:textId="77777777" w:rsidR="00085399" w:rsidRDefault="00E533AD">
      <w:pPr>
        <w:pStyle w:val="Standard"/>
        <w:jc w:val="center"/>
      </w:pPr>
      <w:r>
        <w:rPr>
          <w:b/>
        </w:rPr>
        <w:t>RENGINIŲ DALYVIŲ MAITINIMO PIRKIMO PASLAUGŲ</w:t>
      </w:r>
    </w:p>
    <w:p w14:paraId="41DC5435" w14:textId="77777777" w:rsidR="00085399" w:rsidRDefault="00E533AD">
      <w:pPr>
        <w:pStyle w:val="Standard"/>
        <w:jc w:val="center"/>
      </w:pPr>
      <w:r>
        <w:rPr>
          <w:b/>
        </w:rPr>
        <w:t>TECHNINĖ SPECIFIKACIJA</w:t>
      </w:r>
    </w:p>
    <w:p w14:paraId="41DC5436" w14:textId="77777777" w:rsidR="00085399" w:rsidRDefault="00085399">
      <w:pPr>
        <w:pStyle w:val="Standard"/>
        <w:jc w:val="center"/>
        <w:rPr>
          <w:b/>
        </w:rPr>
      </w:pPr>
    </w:p>
    <w:p w14:paraId="41DC5437" w14:textId="77777777" w:rsidR="00085399" w:rsidRDefault="00E533AD">
      <w:pPr>
        <w:pStyle w:val="Sraopastraipa"/>
        <w:ind w:left="0" w:firstLine="720"/>
      </w:pPr>
      <w:r>
        <w:t>1. Maitinimo pirkimo paslaugų techninėje specifikacijoje (toliau – Specifikacija) nustatomi reikalavimai numatomoms įsigyti m</w:t>
      </w:r>
      <w:r>
        <w:rPr>
          <w:bCs/>
        </w:rPr>
        <w:t>aitinimo paslaugoms</w:t>
      </w:r>
      <w:r>
        <w:t>.</w:t>
      </w:r>
    </w:p>
    <w:p w14:paraId="41DC5438" w14:textId="77777777" w:rsidR="00085399" w:rsidRDefault="00E533AD">
      <w:pPr>
        <w:pStyle w:val="Sraopastraipa"/>
        <w:ind w:left="0" w:firstLine="720"/>
      </w:pPr>
      <w:r>
        <w:t xml:space="preserve">2. Pirkimo objektas yra </w:t>
      </w:r>
      <w:r>
        <w:rPr>
          <w:lang w:eastAsia="lt-LT"/>
        </w:rPr>
        <w:t>maitinimo p</w:t>
      </w:r>
      <w:r>
        <w:t>aslaugos (toliau – paslaugos)</w:t>
      </w:r>
      <w:r>
        <w:rPr>
          <w:lang w:eastAsia="lt-LT"/>
        </w:rPr>
        <w:t>, kurias sudaro maitinimo paslaugų teikimas Perkančiosios organizacijos</w:t>
      </w:r>
      <w:r>
        <w:t xml:space="preserve"> </w:t>
      </w:r>
      <w:r>
        <w:rPr>
          <w:lang w:eastAsia="lt-LT"/>
        </w:rPr>
        <w:t>konferencijų, susitikimų, seminarų, posėdžių, protokolinių priėmimų, dalykinių pusryčių, pietų (sėdimų ir (ar) stovimų, švediško stalo ir (ar) furšeto tipo), kavos pertraukų, pasitarimų  ir kitokių renginių metu</w:t>
      </w:r>
      <w:r>
        <w:t>;</w:t>
      </w:r>
    </w:p>
    <w:p w14:paraId="41DC5439" w14:textId="77777777" w:rsidR="00085399" w:rsidRDefault="00E533AD">
      <w:pPr>
        <w:pStyle w:val="Standard"/>
        <w:ind w:right="-1" w:firstLine="709"/>
      </w:pPr>
      <w:r>
        <w:t>3.</w:t>
      </w:r>
      <w:r>
        <w:rPr>
          <w:bCs/>
        </w:rPr>
        <w:t xml:space="preserve"> Sutartis įsigalioja jos pasirašymo dieną ir, jeigu nėra nutraukiama sutartyje nustatytais pagrindais, galioja </w:t>
      </w:r>
      <w:r>
        <w:t>36 (trisdešimt šešis) mėnesius nuo Sutarties sudarymo dienos</w:t>
      </w:r>
      <w:r>
        <w:rPr>
          <w:bCs/>
        </w:rPr>
        <w:t xml:space="preserve"> arba iki kol išperkama 100 procentų pradinės sutarties vertės (atsižvelgiant į tai, kuri sąlyga įvyksta anksčiau).</w:t>
      </w:r>
    </w:p>
    <w:p w14:paraId="41DC543A" w14:textId="77777777" w:rsidR="00085399" w:rsidRDefault="00E533AD">
      <w:pPr>
        <w:pStyle w:val="Sraopastraipa"/>
        <w:ind w:left="0" w:firstLine="720"/>
      </w:pPr>
      <w:r>
        <w:t>4.</w:t>
      </w:r>
      <w:r>
        <w:rPr>
          <w:lang w:eastAsia="lt-LT"/>
        </w:rPr>
        <w:t xml:space="preserve"> </w:t>
      </w:r>
      <w:r>
        <w:t xml:space="preserve">Maksimali paslaugų įsigijimui planuojama lėšų </w:t>
      </w:r>
      <w:r>
        <w:lastRenderedPageBreak/>
        <w:t>suma, per 36 (trisdešimt šešis) mėnesius (maksimalų paslaugų teikimo terminą) 17000,00 EUR (septyniolika tūkstančių eurų ir 00 ct) su PVM.</w:t>
      </w:r>
    </w:p>
    <w:p w14:paraId="41DC543B" w14:textId="77777777" w:rsidR="00085399" w:rsidRDefault="00E533AD">
      <w:pPr>
        <w:pStyle w:val="Body2"/>
        <w:spacing w:after="0"/>
        <w:ind w:firstLine="709"/>
      </w:pPr>
      <w:r>
        <w:rPr>
          <w:lang w:val="lt-LT"/>
        </w:rPr>
        <w:t>5. Tiekėjas privalės:</w:t>
      </w:r>
    </w:p>
    <w:p w14:paraId="41DC543C" w14:textId="77777777" w:rsidR="00085399" w:rsidRDefault="00E533AD">
      <w:pPr>
        <w:pStyle w:val="Body2"/>
        <w:spacing w:after="0"/>
        <w:ind w:firstLine="709"/>
      </w:pPr>
      <w:r>
        <w:rPr>
          <w:lang w:val="lt-LT"/>
        </w:rPr>
        <w:t>5.1. užtikrinti disponavimą veiklai vykdyti reikalingais leidimais ir licencijomis;</w:t>
      </w:r>
    </w:p>
    <w:p w14:paraId="41DC543D" w14:textId="77777777" w:rsidR="00085399" w:rsidRDefault="00E533AD">
      <w:pPr>
        <w:pStyle w:val="Body2"/>
        <w:spacing w:after="0"/>
        <w:ind w:firstLine="709"/>
      </w:pPr>
      <w:r>
        <w:rPr>
          <w:lang w:val="lt-LT"/>
        </w:rPr>
        <w:t>5.2. savo jėgomis ir lėšomis (nekompensuojamai) įsigyti jam suteiktose patalpose būtiną papildomą įrangą ir inventorių;</w:t>
      </w:r>
    </w:p>
    <w:p w14:paraId="41DC543E" w14:textId="77777777" w:rsidR="00085399" w:rsidRDefault="00E533AD">
      <w:pPr>
        <w:pStyle w:val="Body2"/>
        <w:spacing w:after="0"/>
        <w:ind w:firstLine="709"/>
      </w:pPr>
      <w:r>
        <w:rPr>
          <w:lang w:val="lt-LT"/>
        </w:rPr>
        <w:t>5.3. baigęs veiklą,</w:t>
      </w:r>
      <w:r>
        <w:rPr>
          <w:rFonts w:eastAsia="Calibri"/>
          <w:lang w:val="lt-LT"/>
        </w:rPr>
        <w:t xml:space="preserve"> palikti suteiktas patalpas tvarkingas;</w:t>
      </w:r>
    </w:p>
    <w:p w14:paraId="41DC543F" w14:textId="77777777" w:rsidR="00085399" w:rsidRDefault="00E533AD">
      <w:pPr>
        <w:pStyle w:val="Body2"/>
        <w:spacing w:after="0"/>
        <w:ind w:firstLine="709"/>
      </w:pPr>
      <w:r>
        <w:rPr>
          <w:rFonts w:eastAsia="Calibri"/>
          <w:lang w:val="lt-LT"/>
        </w:rPr>
        <w:t>5.4. u</w:t>
      </w:r>
      <w:r>
        <w:rPr>
          <w:lang w:val="lt-LT"/>
        </w:rPr>
        <w:t>žtikrinti maisto tvarkymo veiklos atliekų bei kitų su maitinimo paslauga susijusių nepanaudotų maisto produktų išvežimą ir utilizavimą savo lėšomis. Tiekėjas atsiskaito už šias paslaugas tiesiogiai pagal su atliekų tvarkytoju sudarytą sutartį;</w:t>
      </w:r>
    </w:p>
    <w:p w14:paraId="41DC5440" w14:textId="77777777" w:rsidR="00085399" w:rsidRDefault="00E533AD">
      <w:pPr>
        <w:pStyle w:val="Body2"/>
        <w:spacing w:after="0"/>
        <w:ind w:firstLine="709"/>
      </w:pPr>
      <w:r>
        <w:rPr>
          <w:lang w:val="lt-LT"/>
        </w:rPr>
        <w:t>5.5. savo lėšomis šalinti perkančiosios organizacijos nurodytus maisto tvarkymo veiklos ir maitinimo paslaugų teikimo trūkumus ir teisės aktų nustatyta tvarka atlyginti dėl Tiekėjo darbuotojų ar subtiekėjų kaltės padarytus nuostolius;</w:t>
      </w:r>
    </w:p>
    <w:p w14:paraId="41DC5441" w14:textId="77777777" w:rsidR="00085399" w:rsidRDefault="00E533AD">
      <w:pPr>
        <w:pStyle w:val="Standard"/>
        <w:tabs>
          <w:tab w:val="left" w:pos="0"/>
        </w:tabs>
        <w:ind w:firstLine="709"/>
      </w:pPr>
      <w:r>
        <w:t>5.6. atlyginti žalą padarytą turtui dėl Tiekėjo ar Tiekėjo darbuotojų kaltės. Jeigu Tiekėjas netinkamai naudoja turtą, tai perkančiajai organizacijai pareikalavus, privalo trūkumus pašalinti per 10 darbo dienų, o jei per šį terminą to padaryti neįmanoma – per kitą protingą terminą;</w:t>
      </w:r>
    </w:p>
    <w:p w14:paraId="41DC5442" w14:textId="77777777" w:rsidR="00085399" w:rsidRDefault="00E533AD">
      <w:pPr>
        <w:pStyle w:val="Standard"/>
        <w:tabs>
          <w:tab w:val="left" w:pos="0"/>
        </w:tabs>
        <w:ind w:firstLine="851"/>
      </w:pPr>
      <w:r>
        <w:lastRenderedPageBreak/>
        <w:t xml:space="preserve"> </w:t>
      </w:r>
    </w:p>
    <w:p w14:paraId="41DC5443" w14:textId="77777777" w:rsidR="00085399" w:rsidRDefault="00E533AD">
      <w:pPr>
        <w:pStyle w:val="Sraopastraipa"/>
        <w:ind w:left="0" w:firstLine="720"/>
      </w:pPr>
      <w:r>
        <w:rPr>
          <w:color w:val="000000"/>
        </w:rPr>
        <w:t xml:space="preserve">6. </w:t>
      </w:r>
      <w:r>
        <w:rPr>
          <w:lang w:eastAsia="lt-LT"/>
        </w:rPr>
        <w:t>Pirkdama paslaugas perkančioji organizacija neįsipareigoja įsigyti visų Pasiūlymo formoje nurodytų prekių.</w:t>
      </w:r>
      <w:r>
        <w:t xml:space="preserve"> Pasiūlymo formoje nurodyti planuojamų pirkti </w:t>
      </w:r>
      <w:r>
        <w:rPr>
          <w:lang w:eastAsia="lt-LT"/>
        </w:rPr>
        <w:t>prekių</w:t>
      </w:r>
      <w:r>
        <w:t xml:space="preserve"> sąrašai yra preliminarūs ir naudojami tik pasiūlymams palyginti ir įvertinti. Perkančioji organizacija, e</w:t>
      </w:r>
      <w:r>
        <w:rPr>
          <w:lang w:eastAsia="lt-LT"/>
        </w:rPr>
        <w:t xml:space="preserve">sant poreikiui, numato galimybę įsigyti prekių, neišvardintų Pasiūlymo formoje, už Tiekėjo kainoraštyje nurodytą kainą. Neišvardintų </w:t>
      </w:r>
      <w:r>
        <w:t xml:space="preserve">Pasiūlymo formoje </w:t>
      </w:r>
      <w:r>
        <w:rPr>
          <w:lang w:eastAsia="lt-LT"/>
        </w:rPr>
        <w:t>prekių  iš viso galės būti nupirkta už kainą, kuri nebus didesnė negu 10 % pradinės sutarties vertės.</w:t>
      </w:r>
      <w:r>
        <w:rPr>
          <w:color w:val="FF0000"/>
        </w:rPr>
        <w:t xml:space="preserve"> </w:t>
      </w:r>
      <w:r>
        <w:t>Pirkėjas</w:t>
      </w:r>
      <w:r>
        <w:rPr>
          <w:bCs/>
        </w:rPr>
        <w:t xml:space="preserve"> už tokias prekes apmoka ne didesnėmis nei Tiekėjo prekybos vietoje nurodytomis galiojančiomis šių prekių kainomis arba, jei tokios kainos neskelbiamos, Tiekėjo pasiūlytomis, konkurencingomis ir rinką atitinkančiomis kainomis.</w:t>
      </w:r>
    </w:p>
    <w:p w14:paraId="41DC5444" w14:textId="77777777" w:rsidR="00085399" w:rsidRDefault="00E533AD">
      <w:pPr>
        <w:pStyle w:val="Sraopastraipa"/>
        <w:ind w:left="0" w:firstLine="720"/>
      </w:pPr>
      <w:r>
        <w:rPr>
          <w:lang w:eastAsia="lt-LT"/>
        </w:rPr>
        <w:t xml:space="preserve">7. </w:t>
      </w:r>
      <w:r>
        <w:t>Paslaugų</w:t>
      </w:r>
      <w:r>
        <w:rPr>
          <w:lang w:eastAsia="lt-LT"/>
        </w:rPr>
        <w:t xml:space="preserve"> teikimo vieta K. Kalinausko g. 7 Vilnius, ar kitoje perkančiosios organizacijos nurodytoje vietoje.</w:t>
      </w:r>
    </w:p>
    <w:p w14:paraId="41DC5445" w14:textId="77777777" w:rsidR="00085399" w:rsidRDefault="00E533AD">
      <w:pPr>
        <w:pStyle w:val="Standard"/>
        <w:ind w:firstLine="709"/>
      </w:pPr>
      <w:r>
        <w:rPr>
          <w:lang w:eastAsia="lt-LT"/>
        </w:rPr>
        <w:t xml:space="preserve">8. </w:t>
      </w:r>
      <w:r>
        <w:rPr>
          <w:bCs/>
          <w:lang w:eastAsia="lt-LT"/>
        </w:rPr>
        <w:t xml:space="preserve">Paslaugos turi būti teikiamos vadovaujantis Europos Sąjungos tiesiogiai taikomais teisės aktais, Lietuvos Respublikos maisto įstatymu, Lietuvos higienos </w:t>
      </w:r>
      <w:r>
        <w:rPr>
          <w:bCs/>
          <w:lang w:eastAsia="lt-LT"/>
        </w:rPr>
        <w:lastRenderedPageBreak/>
        <w:t>norma HN 15:2005 „Maisto higiena“, kitais maisto higieną bei maisto saugą ir tvarkymą reglamentuojančiais teisės aktais, laikantis teisės aktais nustatytų specialiųjų maisto ruošimo ir tvarkymo reikalavimų. Tiekėjo siūlomi patiekalai ir gėrimai, prekės turi atitikti teisės aktais nustatytus kokybės ir tinkamumo vartoti reikalavimus, sanitarines ir higienos normas, kitus nustatytus kokybės standartus.</w:t>
      </w:r>
    </w:p>
    <w:p w14:paraId="41DC5446" w14:textId="77777777" w:rsidR="00085399" w:rsidRDefault="00E533AD">
      <w:pPr>
        <w:pStyle w:val="Standard"/>
        <w:ind w:firstLine="709"/>
      </w:pPr>
      <w:r>
        <w:rPr>
          <w:b/>
          <w:lang w:eastAsia="lt-LT"/>
        </w:rPr>
        <w:t>9. Reikalavimai maitinimo paslaugų teikimui organizuojamų konferencijų, susitikimų, seminarų, posėdžių, protokolinių priėmimų, dalykinių pusryčių, pietų (sėdimų ir (ar) stovimų, švediško stalo ir (ar) furšeto tipo), kavos pertraukų, pasitarimų  ir kitokių renginių metu:</w:t>
      </w:r>
    </w:p>
    <w:p w14:paraId="41DC5447" w14:textId="77777777" w:rsidR="00085399" w:rsidRDefault="00E533AD">
      <w:pPr>
        <w:pStyle w:val="Standard"/>
        <w:ind w:firstLine="709"/>
      </w:pPr>
      <w:r>
        <w:rPr>
          <w:lang w:eastAsia="lt-LT"/>
        </w:rPr>
        <w:t xml:space="preserve">9.1. vykdydami maitinimo paslaugų teikimą organizuojamame renginyje, paslaugą teikiantys atsakingi asmenys privalo vilkėti uniformą arba kitą dalykinę aprangą, laikytis tarnybinio etiketo. Atsakingi asmenys, priklausomai nuo perkančiosios organizacijos reikalavimų, konkretaus renginio metu taip pat privalo užtikrinti tinkamą stalų, maisto, gėrimų, desertų </w:t>
      </w:r>
      <w:r>
        <w:rPr>
          <w:lang w:eastAsia="lt-LT"/>
        </w:rPr>
        <w:lastRenderedPageBreak/>
        <w:t>išdėstymą, serviravimą ir dekoravimą;</w:t>
      </w:r>
    </w:p>
    <w:p w14:paraId="41DC5448" w14:textId="77777777" w:rsidR="00085399" w:rsidRDefault="00E533AD">
      <w:pPr>
        <w:pStyle w:val="Standard"/>
        <w:ind w:firstLine="709"/>
      </w:pPr>
      <w:r>
        <w:rPr>
          <w:lang w:eastAsia="lt-LT"/>
        </w:rPr>
        <w:t>9.2. Tiekėjas visus su maitinimo paslaugomis iškilusius klausimus privalo derinti su perkančiosios organizacijos atstovais;</w:t>
      </w:r>
    </w:p>
    <w:p w14:paraId="41DC5449" w14:textId="77777777" w:rsidR="00085399" w:rsidRDefault="00E533AD">
      <w:pPr>
        <w:pStyle w:val="Standard"/>
        <w:ind w:firstLine="709"/>
      </w:pPr>
      <w:r>
        <w:rPr>
          <w:lang w:eastAsia="lt-LT"/>
        </w:rPr>
        <w:t>9.3. m</w:t>
      </w:r>
      <w:r>
        <w:t>aitinimo paslaugos</w:t>
      </w:r>
      <w:r>
        <w:rPr>
          <w:lang w:eastAsia="lt-LT"/>
        </w:rPr>
        <w:t>, suteiktos Tiekėjo iniciatyva, nesuderinus su perkančiąja organizacija, nebus apmokamos;</w:t>
      </w:r>
    </w:p>
    <w:p w14:paraId="41DC544A" w14:textId="77777777" w:rsidR="00085399" w:rsidRDefault="00E533AD">
      <w:pPr>
        <w:pStyle w:val="Standard"/>
        <w:ind w:firstLine="709"/>
      </w:pPr>
      <w:r>
        <w:rPr>
          <w:lang w:eastAsia="lt-LT"/>
        </w:rPr>
        <w:t>9.4. m</w:t>
      </w:r>
      <w:r>
        <w:t>aitinimo paslaugos</w:t>
      </w:r>
      <w:r>
        <w:rPr>
          <w:lang w:eastAsia="lt-LT"/>
        </w:rPr>
        <w:t xml:space="preserve"> turi būti teikiamos darbo dienomis ir darbo valandomis, prireikus – ne darbo valandomis, poilsio ir švenčių dienomis;</w:t>
      </w:r>
    </w:p>
    <w:p w14:paraId="41DC544B" w14:textId="77777777" w:rsidR="00085399" w:rsidRDefault="00E533AD">
      <w:pPr>
        <w:pStyle w:val="Standard"/>
        <w:ind w:firstLine="709"/>
      </w:pPr>
      <w:r>
        <w:t>9.5. Jei tiekėjas pasirenka vykdyti su atliekų tvarkymu susijusius aplinkosauginius reikalavimus, atliekos turi būti tvarkomos vykdant prisiimtus reikalavimus teisės aktų nustatyta tvarka;</w:t>
      </w:r>
    </w:p>
    <w:p w14:paraId="41DC544C" w14:textId="77777777" w:rsidR="00085399" w:rsidRDefault="00E533AD">
      <w:pPr>
        <w:pStyle w:val="Standard"/>
        <w:ind w:firstLine="709"/>
      </w:pPr>
      <w:r>
        <w:rPr>
          <w:lang w:eastAsia="lt-LT"/>
        </w:rPr>
        <w:t xml:space="preserve">9.6. Tiekėjas teikdamas maitinimo paslaugas naudoja savo maisto produktus ir gėrimus, indus, stalo įrankius, kitus maitinimo reikmenis, stalų serviravimui ir dekoravimui – savo staltieses, servetėles, puošybos ir dekoravimo elementus. Esant galimybei Tiekėjas gali naudotis paslaugų perkančiajai organizacijai tikslais jos turimu inventoriumi. Prireikus Tiekėjas turi pritaikyti kitas </w:t>
      </w:r>
      <w:r>
        <w:rPr>
          <w:lang w:eastAsia="lt-LT"/>
        </w:rPr>
        <w:lastRenderedPageBreak/>
        <w:t>erdves ir (ar) patalpas maitinimo paslaugoms: pasirūpinti stalais, kėdėmis, staltiesėmis, indais, įrankiais, servetėlėmis bei kita maitinimo paslaugoms teikti būtina įranga bei privalo užtikrinti reikiamą padavėjų skaičių. Stalų dekoravimas, stalų ir kėdžių dizainas, jų išdėstymas erdvėje ar patalpoje turi derėti prie bendro erdvės ir (ar) patalpos interjero ir privalo būti derinamas su perkančiąja organizacija prieš kiekvieną užsakymą;</w:t>
      </w:r>
    </w:p>
    <w:p w14:paraId="41DC544D" w14:textId="77777777" w:rsidR="00085399" w:rsidRDefault="00E533AD">
      <w:pPr>
        <w:pStyle w:val="Standard"/>
        <w:ind w:firstLine="709"/>
      </w:pPr>
      <w:r>
        <w:rPr>
          <w:lang w:eastAsia="lt-LT"/>
        </w:rPr>
        <w:t>9.7. jeigu maitinimo paslaugos būtų teikiamos lauke, Tiekėjas privalo pritaikyti erdvę maitinimui: pasirūpinti stalais, kėdėmis, staltiesėmis, indais, įrankiais, servetėlėmis ir kita maitinimo paslaugoms teikti lauke būtina įranga (pavyzdžiui, pavėsinėmis ar skėčiais, nuo nepalankaus oro apsaugančiais paviljonais, staltiesių tvirtinimu prie stalų, šiukšliadėžėmis ir kt.). Baldų ir įrangos, padavėjų skaičius ir stalų dekoravimas turi būti derinamas su perkančiąja organizacija prieš kiekvieną užsakymą.</w:t>
      </w:r>
    </w:p>
    <w:p w14:paraId="41DC544E" w14:textId="77777777" w:rsidR="00085399" w:rsidRDefault="00E533AD">
      <w:pPr>
        <w:pStyle w:val="Standard"/>
        <w:ind w:firstLine="709"/>
      </w:pPr>
      <w:r>
        <w:rPr>
          <w:lang w:eastAsia="lt-LT"/>
        </w:rPr>
        <w:t>9.8. i</w:t>
      </w:r>
      <w:r>
        <w:t xml:space="preserve">šsamią informaciją apie numatomas įsigyti </w:t>
      </w:r>
      <w:r>
        <w:rPr>
          <w:lang w:eastAsia="lt-LT"/>
        </w:rPr>
        <w:t xml:space="preserve">maitinimo </w:t>
      </w:r>
      <w:r>
        <w:t xml:space="preserve">paslaugas perkančioji organizacija nurodo kiekvieno konkretaus užsakymo metu, kuris yra </w:t>
      </w:r>
      <w:r>
        <w:lastRenderedPageBreak/>
        <w:t xml:space="preserve">pateikiamas Tiekėjui:  </w:t>
      </w:r>
    </w:p>
    <w:p w14:paraId="41DC544F" w14:textId="77777777" w:rsidR="00085399" w:rsidRDefault="00E533AD">
      <w:pPr>
        <w:pStyle w:val="Standard"/>
        <w:ind w:firstLine="709"/>
      </w:pPr>
      <w:r>
        <w:t>9.8.1. likus 1 darbo dienai iki maitinimo paslaugų suteikimo datos, jei užsakymo vertė yra iki 500,00 eurų su PVM;</w:t>
      </w:r>
    </w:p>
    <w:p w14:paraId="41DC5450" w14:textId="77777777" w:rsidR="00085399" w:rsidRDefault="00E533AD">
      <w:pPr>
        <w:pStyle w:val="Standard"/>
        <w:ind w:firstLine="709"/>
      </w:pPr>
      <w:r>
        <w:t>9.8.2. likus 3 darbo dienoms iki maitinimo paslaugų suteikimo datos, jei užsakymo vertė yra nuo 500,00 eurų su PVM;</w:t>
      </w:r>
    </w:p>
    <w:p w14:paraId="41DC5451" w14:textId="77777777" w:rsidR="00085399" w:rsidRDefault="00E533AD">
      <w:pPr>
        <w:pStyle w:val="Standard"/>
        <w:ind w:firstLine="709"/>
      </w:pPr>
      <w:r>
        <w:rPr>
          <w:lang w:eastAsia="lt-LT"/>
        </w:rPr>
        <w:t>9.9. P</w:t>
      </w:r>
      <w:r>
        <w:rPr>
          <w:rStyle w:val="FontStyle12"/>
        </w:rPr>
        <w:t>erkančioji organizacija turi teisę atšaukti užsakymus likus ne mažiau kaip 24 (dvidešimt keturioms) valandoms iki paslaugų teikimo pradžios, jei užsakymo vertė yra iki 1500 eurų su PVM. Jei užsakymo vertė yra didesnė nei 1500 eurų su PVM, užsakymas gali būti atšaukiamas likus ne mažiau kaip 3 darbo dienoms iki paslaugų teikimo pradžios. Perkančioji organizacija turi teisę keisti užsakymuose nurodytas sąlygas, įskaitant užsakymo apimties didinimą ir (ar) mažinimą likus 24 (dvidešimt keturioms valandoms) iki paslaugos teikimo pradžios;</w:t>
      </w:r>
    </w:p>
    <w:p w14:paraId="41DC5452" w14:textId="77777777" w:rsidR="00085399" w:rsidRDefault="00E533AD">
      <w:pPr>
        <w:pStyle w:val="Standard"/>
        <w:ind w:firstLine="709"/>
      </w:pPr>
      <w:r>
        <w:rPr>
          <w:rStyle w:val="FontStyle12"/>
        </w:rPr>
        <w:t xml:space="preserve">9.10. </w:t>
      </w:r>
      <w:r>
        <w:rPr>
          <w:lang w:eastAsia="lt-LT"/>
        </w:rPr>
        <w:t>Padavėjai, tiesiogiai teikiantys maitinimo paslaugas, privalo:</w:t>
      </w:r>
    </w:p>
    <w:p w14:paraId="41DC5453" w14:textId="77777777" w:rsidR="00085399" w:rsidRDefault="00E533AD">
      <w:pPr>
        <w:pStyle w:val="Sraopastraipa"/>
        <w:ind w:left="0" w:firstLine="709"/>
      </w:pPr>
      <w:r>
        <w:rPr>
          <w:lang w:eastAsia="lt-LT"/>
        </w:rPr>
        <w:t xml:space="preserve">9.10.1. laiku patiekti maistą ir gėrimus, serviruoti </w:t>
      </w:r>
      <w:r>
        <w:rPr>
          <w:lang w:eastAsia="lt-LT"/>
        </w:rPr>
        <w:lastRenderedPageBreak/>
        <w:t>stalus, nuimti panaudotus indus ir stalo įrankius bei pakeisti juos švariais, aptarnauti kiekvieną svečią;</w:t>
      </w:r>
    </w:p>
    <w:p w14:paraId="41DC5454" w14:textId="77777777" w:rsidR="00085399" w:rsidRDefault="00E533AD">
      <w:pPr>
        <w:pStyle w:val="Sraopastraipa"/>
        <w:ind w:left="0" w:firstLine="709"/>
      </w:pPr>
      <w:r>
        <w:rPr>
          <w:lang w:eastAsia="lt-LT"/>
        </w:rPr>
        <w:t>9.10.2. būti mandagūs, paslaugūs, atidūs, prižiūrėti tvarką maitinimo patalpoje, nekelti triukšmo;</w:t>
      </w:r>
    </w:p>
    <w:p w14:paraId="41DC5455" w14:textId="77777777" w:rsidR="00085399" w:rsidRDefault="00E533AD">
      <w:pPr>
        <w:pStyle w:val="Sraopastraipa"/>
        <w:ind w:left="0" w:firstLine="709"/>
      </w:pPr>
      <w:r>
        <w:rPr>
          <w:lang w:eastAsia="lt-LT"/>
        </w:rPr>
        <w:t>9.10.3. žinoti, kokie patiekalai ir gėrimai yra valgiaraštyje, patiekalų patiekimo tvarką ir prireikus minimaliai paaiškinti, iš kokių produktų yra pagaminti patiekalai;</w:t>
      </w:r>
    </w:p>
    <w:p w14:paraId="41DC5456" w14:textId="77777777" w:rsidR="00085399" w:rsidRDefault="00E533AD">
      <w:pPr>
        <w:pStyle w:val="Sraopastraipa"/>
        <w:ind w:left="0" w:firstLine="709"/>
      </w:pPr>
      <w:r>
        <w:rPr>
          <w:lang w:eastAsia="lt-LT"/>
        </w:rPr>
        <w:t>9.10.4. vilkėti vienodą, švarią, tvarkingą ir išlygintą uniformą ar kitą dalykinę aprangą, laikytis asmens higienos taisyklių, tinkamai susitvarkyti plaukus. Tais atvejais, kai yra būtina, laikytis renginį atitinkančio aprangos kodo;</w:t>
      </w:r>
    </w:p>
    <w:p w14:paraId="41DC5457" w14:textId="77777777" w:rsidR="00085399" w:rsidRDefault="00E533AD">
      <w:pPr>
        <w:pStyle w:val="Sraopastraipa"/>
        <w:ind w:left="0" w:firstLine="709"/>
      </w:pPr>
      <w:r>
        <w:rPr>
          <w:lang w:eastAsia="lt-LT"/>
        </w:rPr>
        <w:t>9.10.5. padėti svečiams įsidėti patiekalus iš marmitų, kai maitinimas organizuojamas švediško stalo principu;</w:t>
      </w:r>
    </w:p>
    <w:p w14:paraId="41DC5458" w14:textId="77777777" w:rsidR="00085399" w:rsidRDefault="00E533AD">
      <w:pPr>
        <w:pStyle w:val="Sraopastraipa"/>
        <w:tabs>
          <w:tab w:val="left" w:pos="993"/>
        </w:tabs>
        <w:ind w:left="0" w:firstLine="709"/>
      </w:pPr>
      <w:r>
        <w:rPr>
          <w:lang w:eastAsia="lt-LT"/>
        </w:rPr>
        <w:t>9.10.6. vykdyti kitus perkančiosios organizacijos nurodymus, susijusius su renginio dalyvių aptarnavimu.</w:t>
      </w:r>
    </w:p>
    <w:p w14:paraId="41DC5459" w14:textId="77777777" w:rsidR="00085399" w:rsidRDefault="00085399">
      <w:pPr>
        <w:pStyle w:val="Sraopastraipa"/>
        <w:ind w:left="0" w:firstLine="709"/>
      </w:pPr>
    </w:p>
    <w:p w14:paraId="41DC545A" w14:textId="77777777" w:rsidR="00085399" w:rsidRDefault="00E533AD">
      <w:pPr>
        <w:pStyle w:val="Sraopastraipa"/>
        <w:ind w:left="0" w:firstLine="709"/>
      </w:pPr>
      <w:r>
        <w:rPr>
          <w:lang w:eastAsia="lt-LT"/>
        </w:rPr>
        <w:t xml:space="preserve">9.11. Tiekėjas turi pasirūpinti pakankamu medžiaginių ir popierinių servetėlių kiekiu. Naudojamos servetėlės (popierinės, medžiaginės) turi būti vienspalvės, visos </w:t>
      </w:r>
      <w:r>
        <w:rPr>
          <w:lang w:eastAsia="lt-LT"/>
        </w:rPr>
        <w:lastRenderedPageBreak/>
        <w:t>vienodos, atitinkančios renginio lygį ir maitinimo tipą (pavyzdžiui, sėdimų pietų, priėmimų metu – medžiaginės servetėlės, furšeto, švediško stalo metu – popierinės arba medžiaginės).</w:t>
      </w:r>
    </w:p>
    <w:p w14:paraId="41DC545B" w14:textId="77777777" w:rsidR="00085399" w:rsidRDefault="00085399">
      <w:pPr>
        <w:pStyle w:val="Sraopastraipa"/>
        <w:ind w:left="0" w:firstLine="709"/>
      </w:pPr>
    </w:p>
    <w:p w14:paraId="41DC545C" w14:textId="77777777" w:rsidR="00085399" w:rsidRDefault="00E533AD">
      <w:pPr>
        <w:pStyle w:val="Sraopastraipa"/>
        <w:ind w:left="0" w:firstLine="709"/>
      </w:pPr>
      <w:r>
        <w:rPr>
          <w:lang w:eastAsia="lt-LT"/>
        </w:rPr>
        <w:t>9.12. Stalų dekoravimo ir puošybos elementai turi būti dedami taip, kad netrukdytų bendrauti. Jeigu ant stalo yra dedamos žvakidės, jos turi būti statomos taip, kad nekeltų pavojaus priėmimų dalyvių, kitų asmenų bei turto saugumui. Tiekėjas neatsako už renginio dalyvių neatsargų elgesį.</w:t>
      </w:r>
    </w:p>
    <w:p w14:paraId="41DC545D" w14:textId="77777777" w:rsidR="00085399" w:rsidRDefault="00085399">
      <w:pPr>
        <w:pStyle w:val="Sraopastraipa"/>
        <w:ind w:left="0" w:firstLine="709"/>
      </w:pPr>
    </w:p>
    <w:p w14:paraId="41DC545E" w14:textId="77777777" w:rsidR="00085399" w:rsidRDefault="00E533AD">
      <w:pPr>
        <w:pStyle w:val="Sraopastraipa"/>
        <w:ind w:left="0" w:firstLine="709"/>
      </w:pPr>
      <w:r>
        <w:rPr>
          <w:lang w:eastAsia="lt-LT"/>
        </w:rPr>
        <w:t>9.13. Visi stalai turi būti serviruojami ir dekoruojami vienodu stiliumi, sudarančiu vientisą koncepciją, atitinkančią renginio rūšį ir paskirtį.</w:t>
      </w:r>
    </w:p>
    <w:p w14:paraId="41DC545F" w14:textId="77777777" w:rsidR="00085399" w:rsidRDefault="00E533AD">
      <w:pPr>
        <w:pStyle w:val="Sraopastraipa"/>
        <w:ind w:left="0" w:firstLine="709"/>
      </w:pPr>
      <w:r>
        <w:rPr>
          <w:lang w:eastAsia="lt-LT"/>
        </w:rPr>
        <w:t>9.14.  Tiekėjas turi užtikrinti visą reikalingų indų, stalo įrankių bei kitų  maitinimo reikmenų kiekį ir kokybę.</w:t>
      </w:r>
    </w:p>
    <w:p w14:paraId="41DC5460" w14:textId="77777777" w:rsidR="00085399" w:rsidRDefault="00085399">
      <w:pPr>
        <w:pStyle w:val="Sraopastraipa"/>
        <w:ind w:left="0" w:firstLine="709"/>
      </w:pPr>
    </w:p>
    <w:p w14:paraId="41DC5461" w14:textId="77777777" w:rsidR="00085399" w:rsidRDefault="00E533AD">
      <w:pPr>
        <w:pStyle w:val="Sraopastraipa"/>
        <w:ind w:left="0" w:firstLine="709"/>
      </w:pPr>
      <w:r>
        <w:rPr>
          <w:b/>
          <w:lang w:eastAsia="lt-LT"/>
        </w:rPr>
        <w:t>10. Maitinimo paslaugų valgiaraščiai</w:t>
      </w:r>
    </w:p>
    <w:p w14:paraId="41DC5462" w14:textId="77777777" w:rsidR="00085399" w:rsidRDefault="00E533AD">
      <w:pPr>
        <w:pStyle w:val="Sraopastraipa"/>
        <w:ind w:left="0" w:firstLine="709"/>
      </w:pPr>
      <w:r>
        <w:rPr>
          <w:lang w:eastAsia="lt-LT"/>
        </w:rPr>
        <w:t xml:space="preserve">10.1. Kiekvieno renginio valgiaraštį, atsižvelgiant į Perkančiosios organizacijos nurodytą poreikį, sudaro </w:t>
      </w:r>
      <w:r>
        <w:rPr>
          <w:lang w:eastAsia="lt-LT"/>
        </w:rPr>
        <w:lastRenderedPageBreak/>
        <w:t>Tiekėjas ir suderina jį su Perkančiąja organizacija.</w:t>
      </w:r>
    </w:p>
    <w:p w14:paraId="41DC5463" w14:textId="77777777" w:rsidR="00085399" w:rsidRDefault="00E533AD">
      <w:pPr>
        <w:pStyle w:val="Sraopastraipa"/>
        <w:ind w:left="0" w:firstLine="709"/>
      </w:pPr>
      <w:r>
        <w:rPr>
          <w:lang w:eastAsia="lt-LT"/>
        </w:rPr>
        <w:t>10.2. Tiekėjas valgiaraštį turės sudaryti remdamasis šiais reikalavimais:</w:t>
      </w:r>
    </w:p>
    <w:tbl>
      <w:tblPr>
        <w:tblW w:w="9776" w:type="dxa"/>
        <w:jc w:val="center"/>
        <w:tblLayout w:type="fixed"/>
        <w:tblCellMar>
          <w:left w:w="10" w:type="dxa"/>
          <w:right w:w="10" w:type="dxa"/>
        </w:tblCellMar>
        <w:tblLook w:val="0000" w:firstRow="0" w:lastRow="0" w:firstColumn="0" w:lastColumn="0" w:noHBand="0" w:noVBand="0"/>
      </w:tblPr>
      <w:tblGrid>
        <w:gridCol w:w="672"/>
        <w:gridCol w:w="3648"/>
        <w:gridCol w:w="5456"/>
      </w:tblGrid>
      <w:tr w:rsidR="00085399" w14:paraId="41DC5468" w14:textId="77777777">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64" w14:textId="77777777" w:rsidR="00085399" w:rsidRDefault="00E533AD">
            <w:pPr>
              <w:pStyle w:val="Sraopastraipa"/>
              <w:ind w:left="0"/>
              <w:jc w:val="center"/>
            </w:pPr>
            <w:r>
              <w:rPr>
                <w:b/>
                <w:color w:val="000000"/>
              </w:rPr>
              <w:t>Eil. Nr.</w:t>
            </w:r>
          </w:p>
        </w:tc>
        <w:tc>
          <w:tcPr>
            <w:tcW w:w="36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65" w14:textId="77777777" w:rsidR="00085399" w:rsidRDefault="00E533AD">
            <w:pPr>
              <w:pStyle w:val="Default"/>
              <w:jc w:val="center"/>
            </w:pPr>
            <w:r>
              <w:rPr>
                <w:b/>
                <w:bCs/>
                <w:lang w:val="lt-LT"/>
              </w:rPr>
              <w:t>Patiekalo kategorija</w:t>
            </w:r>
          </w:p>
        </w:tc>
        <w:tc>
          <w:tcPr>
            <w:tcW w:w="545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66" w14:textId="77777777" w:rsidR="00085399" w:rsidRDefault="00E533AD">
            <w:pPr>
              <w:pStyle w:val="Default"/>
              <w:jc w:val="center"/>
            </w:pPr>
            <w:r>
              <w:rPr>
                <w:b/>
                <w:bCs/>
                <w:lang w:val="lt-LT"/>
              </w:rPr>
              <w:t>Reikalavimai patiekalo</w:t>
            </w:r>
          </w:p>
          <w:p w14:paraId="41DC5467" w14:textId="77777777" w:rsidR="00085399" w:rsidRDefault="00E533AD">
            <w:pPr>
              <w:pStyle w:val="Default"/>
              <w:jc w:val="center"/>
            </w:pPr>
            <w:r>
              <w:rPr>
                <w:b/>
                <w:bCs/>
                <w:lang w:val="lt-LT"/>
              </w:rPr>
              <w:t>1 (vienai) porcijai</w:t>
            </w:r>
          </w:p>
        </w:tc>
      </w:tr>
      <w:tr w:rsidR="00085399" w14:paraId="41DC546A" w14:textId="77777777">
        <w:trPr>
          <w:jc w:val="center"/>
        </w:trPr>
        <w:tc>
          <w:tcPr>
            <w:tcW w:w="9776"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69" w14:textId="77777777" w:rsidR="00085399" w:rsidRDefault="00E533AD">
            <w:pPr>
              <w:pStyle w:val="Default"/>
              <w:jc w:val="center"/>
            </w:pPr>
            <w:r>
              <w:rPr>
                <w:b/>
                <w:bCs/>
                <w:lang w:val="lt-LT"/>
              </w:rPr>
              <w:t>Šalti užkandžiai</w:t>
            </w:r>
          </w:p>
        </w:tc>
      </w:tr>
      <w:tr w:rsidR="00085399" w14:paraId="41DC546F" w14:textId="77777777">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6B" w14:textId="77777777" w:rsidR="00085399" w:rsidRDefault="00E533AD">
            <w:pPr>
              <w:pStyle w:val="Sraopastraipa"/>
              <w:ind w:left="0"/>
              <w:jc w:val="center"/>
            </w:pPr>
            <w:r>
              <w:rPr>
                <w:color w:val="000000"/>
              </w:rPr>
              <w:t>1.</w:t>
            </w:r>
          </w:p>
        </w:tc>
        <w:tc>
          <w:tcPr>
            <w:tcW w:w="36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6C" w14:textId="77777777" w:rsidR="00085399" w:rsidRDefault="00E533AD">
            <w:pPr>
              <w:pStyle w:val="Default"/>
              <w:jc w:val="both"/>
            </w:pPr>
            <w:r>
              <w:rPr>
                <w:lang w:val="lt-LT"/>
              </w:rPr>
              <w:t>Vieno kąsnio užkandis</w:t>
            </w:r>
          </w:p>
        </w:tc>
        <w:tc>
          <w:tcPr>
            <w:tcW w:w="545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6D" w14:textId="77777777" w:rsidR="00085399" w:rsidRDefault="00E533AD">
            <w:pPr>
              <w:pStyle w:val="Default"/>
              <w:jc w:val="both"/>
            </w:pPr>
            <w:r>
              <w:rPr>
                <w:b/>
                <w:bCs/>
                <w:lang w:val="lt-LT"/>
              </w:rPr>
              <w:t xml:space="preserve">Svoris*: </w:t>
            </w:r>
            <w:r>
              <w:rPr>
                <w:lang w:val="lt-LT"/>
              </w:rPr>
              <w:t>20–40 g</w:t>
            </w:r>
          </w:p>
          <w:p w14:paraId="41DC546E" w14:textId="77777777" w:rsidR="00085399" w:rsidRDefault="00E533AD">
            <w:pPr>
              <w:pStyle w:val="Sraopastraipa"/>
              <w:ind w:left="0"/>
            </w:pPr>
            <w:r>
              <w:rPr>
                <w:b/>
                <w:bCs/>
              </w:rPr>
              <w:t>Privalomos rūšys</w:t>
            </w:r>
            <w:r>
              <w:t>: paukštienos, žuvies, sūrio, kiaulienos, jautienos, vegetariškas ir kt.</w:t>
            </w:r>
          </w:p>
        </w:tc>
      </w:tr>
      <w:tr w:rsidR="00085399" w14:paraId="41DC5473" w14:textId="77777777">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70" w14:textId="77777777" w:rsidR="00085399" w:rsidRDefault="00E533AD">
            <w:pPr>
              <w:pStyle w:val="Sraopastraipa"/>
              <w:ind w:left="0"/>
              <w:jc w:val="center"/>
            </w:pPr>
            <w:r>
              <w:rPr>
                <w:color w:val="000000"/>
              </w:rPr>
              <w:t>2.</w:t>
            </w:r>
          </w:p>
        </w:tc>
        <w:tc>
          <w:tcPr>
            <w:tcW w:w="36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71" w14:textId="77777777" w:rsidR="00085399" w:rsidRDefault="00E533AD">
            <w:pPr>
              <w:pStyle w:val="Default"/>
              <w:jc w:val="both"/>
            </w:pPr>
            <w:r>
              <w:rPr>
                <w:lang w:val="lt-LT"/>
              </w:rPr>
              <w:t>Šaltas užkandis (</w:t>
            </w:r>
            <w:r>
              <w:rPr>
                <w:i/>
                <w:iCs/>
                <w:lang w:val="lt-LT"/>
              </w:rPr>
              <w:t>salotos ir kibinai</w:t>
            </w:r>
            <w:r>
              <w:rPr>
                <w:lang w:val="lt-LT"/>
              </w:rPr>
              <w:t>)</w:t>
            </w:r>
          </w:p>
        </w:tc>
        <w:tc>
          <w:tcPr>
            <w:tcW w:w="545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72" w14:textId="77777777" w:rsidR="00085399" w:rsidRDefault="00E533AD">
            <w:pPr>
              <w:pStyle w:val="Default"/>
            </w:pPr>
            <w:r>
              <w:rPr>
                <w:b/>
                <w:bCs/>
                <w:lang w:val="lt-LT"/>
              </w:rPr>
              <w:t>Svoris*</w:t>
            </w:r>
            <w:r>
              <w:rPr>
                <w:lang w:val="lt-LT"/>
              </w:rPr>
              <w:t>: 45–150 g</w:t>
            </w:r>
          </w:p>
        </w:tc>
      </w:tr>
      <w:tr w:rsidR="00085399" w14:paraId="41DC5475" w14:textId="77777777">
        <w:trPr>
          <w:jc w:val="center"/>
        </w:trPr>
        <w:tc>
          <w:tcPr>
            <w:tcW w:w="9776"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74" w14:textId="77777777" w:rsidR="00085399" w:rsidRDefault="00E533AD">
            <w:pPr>
              <w:pStyle w:val="Sraopastraipa"/>
              <w:ind w:left="0"/>
              <w:jc w:val="center"/>
            </w:pPr>
            <w:r>
              <w:rPr>
                <w:b/>
                <w:color w:val="000000"/>
              </w:rPr>
              <w:t>Karštieji patiekalai</w:t>
            </w:r>
          </w:p>
        </w:tc>
      </w:tr>
      <w:tr w:rsidR="00085399" w14:paraId="41DC547A" w14:textId="77777777">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76" w14:textId="77777777" w:rsidR="00085399" w:rsidRDefault="00E533AD">
            <w:pPr>
              <w:pStyle w:val="Sraopastraipa"/>
              <w:ind w:left="0"/>
              <w:jc w:val="center"/>
            </w:pPr>
            <w:r>
              <w:rPr>
                <w:color w:val="000000"/>
              </w:rPr>
              <w:t>3</w:t>
            </w:r>
          </w:p>
        </w:tc>
        <w:tc>
          <w:tcPr>
            <w:tcW w:w="36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77" w14:textId="77777777" w:rsidR="00085399" w:rsidRDefault="00E533AD">
            <w:pPr>
              <w:pStyle w:val="Default"/>
            </w:pPr>
            <w:r>
              <w:rPr>
                <w:lang w:val="lt-LT"/>
              </w:rPr>
              <w:t xml:space="preserve">Karštas patiekalas (vištienos, </w:t>
            </w:r>
            <w:r>
              <w:rPr>
                <w:i/>
                <w:iCs/>
                <w:lang w:val="lt-LT"/>
              </w:rPr>
              <w:t>žuvies, jautienos, kiaulienos</w:t>
            </w:r>
            <w:r>
              <w:rPr>
                <w:lang w:val="lt-LT"/>
              </w:rPr>
              <w:t>)</w:t>
            </w:r>
          </w:p>
        </w:tc>
        <w:tc>
          <w:tcPr>
            <w:tcW w:w="545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78" w14:textId="77777777" w:rsidR="00085399" w:rsidRDefault="00E533AD">
            <w:pPr>
              <w:pStyle w:val="Default"/>
            </w:pPr>
            <w:r>
              <w:rPr>
                <w:b/>
                <w:bCs/>
                <w:lang w:val="lt-LT"/>
              </w:rPr>
              <w:t>Svoris*</w:t>
            </w:r>
            <w:r>
              <w:rPr>
                <w:lang w:val="lt-LT"/>
              </w:rPr>
              <w:t>: ne mažiau 150 g,                                 bendras svoris (su garnyru) – ne mažiau 300 g</w:t>
            </w:r>
          </w:p>
          <w:p w14:paraId="41DC5479" w14:textId="77777777" w:rsidR="00085399" w:rsidRDefault="00E533AD">
            <w:pPr>
              <w:pStyle w:val="Default"/>
            </w:pPr>
            <w:r>
              <w:rPr>
                <w:lang w:val="lt-LT"/>
              </w:rPr>
              <w:t>Paklaida ± 10 g patiekalui</w:t>
            </w:r>
          </w:p>
        </w:tc>
      </w:tr>
      <w:tr w:rsidR="00085399" w14:paraId="41DC547F" w14:textId="77777777">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7B" w14:textId="77777777" w:rsidR="00085399" w:rsidRDefault="00E533AD">
            <w:pPr>
              <w:pStyle w:val="Sraopastraipa"/>
              <w:ind w:left="0"/>
              <w:jc w:val="center"/>
            </w:pPr>
            <w:r>
              <w:rPr>
                <w:color w:val="000000"/>
              </w:rPr>
              <w:t>4</w:t>
            </w:r>
          </w:p>
        </w:tc>
        <w:tc>
          <w:tcPr>
            <w:tcW w:w="36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7C" w14:textId="77777777" w:rsidR="00085399" w:rsidRDefault="00E533AD">
            <w:pPr>
              <w:pStyle w:val="Default"/>
            </w:pPr>
            <w:r>
              <w:rPr>
                <w:lang w:val="lt-LT"/>
              </w:rPr>
              <w:t>Karštas patiekalas (</w:t>
            </w:r>
            <w:r>
              <w:rPr>
                <w:i/>
                <w:iCs/>
                <w:lang w:val="lt-LT"/>
              </w:rPr>
              <w:t>vegetariškas, veganiškas</w:t>
            </w:r>
            <w:r>
              <w:rPr>
                <w:lang w:val="lt-LT"/>
              </w:rPr>
              <w:t>)</w:t>
            </w:r>
          </w:p>
        </w:tc>
        <w:tc>
          <w:tcPr>
            <w:tcW w:w="545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7D" w14:textId="77777777" w:rsidR="00085399" w:rsidRDefault="00E533AD">
            <w:pPr>
              <w:pStyle w:val="Default"/>
              <w:jc w:val="both"/>
            </w:pPr>
            <w:r>
              <w:rPr>
                <w:b/>
                <w:bCs/>
                <w:lang w:val="lt-LT"/>
              </w:rPr>
              <w:t>Svoris*</w:t>
            </w:r>
            <w:r>
              <w:rPr>
                <w:lang w:val="lt-LT"/>
              </w:rPr>
              <w:t>: ne mažiau 250 g</w:t>
            </w:r>
          </w:p>
          <w:p w14:paraId="41DC547E" w14:textId="77777777" w:rsidR="00085399" w:rsidRDefault="00E533AD">
            <w:pPr>
              <w:pStyle w:val="Default"/>
            </w:pPr>
            <w:r>
              <w:rPr>
                <w:lang w:val="lt-LT"/>
              </w:rPr>
              <w:t>Paklaida ± 10 g patiekalui</w:t>
            </w:r>
          </w:p>
        </w:tc>
      </w:tr>
      <w:tr w:rsidR="00085399" w14:paraId="41DC5481" w14:textId="77777777">
        <w:trPr>
          <w:jc w:val="center"/>
        </w:trPr>
        <w:tc>
          <w:tcPr>
            <w:tcW w:w="9776"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80" w14:textId="77777777" w:rsidR="00085399" w:rsidRDefault="00E533AD">
            <w:pPr>
              <w:pStyle w:val="Default"/>
              <w:jc w:val="center"/>
            </w:pPr>
            <w:r>
              <w:rPr>
                <w:b/>
                <w:bCs/>
                <w:lang w:val="lt-LT"/>
              </w:rPr>
              <w:t>Sriubos</w:t>
            </w:r>
          </w:p>
        </w:tc>
      </w:tr>
      <w:tr w:rsidR="00085399" w14:paraId="41DC5485" w14:textId="77777777">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82" w14:textId="77777777" w:rsidR="00085399" w:rsidRDefault="00E533AD">
            <w:pPr>
              <w:pStyle w:val="Sraopastraipa"/>
              <w:ind w:left="0"/>
              <w:jc w:val="center"/>
            </w:pPr>
            <w:r>
              <w:rPr>
                <w:color w:val="000000"/>
              </w:rPr>
              <w:t>5</w:t>
            </w:r>
          </w:p>
        </w:tc>
        <w:tc>
          <w:tcPr>
            <w:tcW w:w="36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83" w14:textId="77777777" w:rsidR="00085399" w:rsidRDefault="00E533AD">
            <w:pPr>
              <w:pStyle w:val="Default"/>
            </w:pPr>
            <w:r>
              <w:rPr>
                <w:lang w:val="lt-LT"/>
              </w:rPr>
              <w:t>Sriuba</w:t>
            </w:r>
          </w:p>
        </w:tc>
        <w:tc>
          <w:tcPr>
            <w:tcW w:w="545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84" w14:textId="77777777" w:rsidR="00085399" w:rsidRDefault="00E533AD">
            <w:pPr>
              <w:pStyle w:val="Default"/>
              <w:jc w:val="both"/>
            </w:pPr>
            <w:r>
              <w:rPr>
                <w:b/>
                <w:bCs/>
                <w:lang w:val="lt-LT"/>
              </w:rPr>
              <w:t>Svoris*</w:t>
            </w:r>
            <w:r>
              <w:rPr>
                <w:lang w:val="lt-LT"/>
              </w:rPr>
              <w:t>: 250 ml – 300 ml</w:t>
            </w:r>
          </w:p>
        </w:tc>
      </w:tr>
      <w:tr w:rsidR="00085399" w14:paraId="41DC5487" w14:textId="77777777">
        <w:trPr>
          <w:jc w:val="center"/>
        </w:trPr>
        <w:tc>
          <w:tcPr>
            <w:tcW w:w="9776"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86" w14:textId="77777777" w:rsidR="00085399" w:rsidRDefault="00E533AD">
            <w:pPr>
              <w:pStyle w:val="Default"/>
              <w:jc w:val="center"/>
            </w:pPr>
            <w:r>
              <w:rPr>
                <w:b/>
                <w:bCs/>
                <w:lang w:val="lt-LT"/>
              </w:rPr>
              <w:t>Desertai</w:t>
            </w:r>
          </w:p>
        </w:tc>
      </w:tr>
      <w:tr w:rsidR="00085399" w14:paraId="41DC548C" w14:textId="77777777">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88" w14:textId="77777777" w:rsidR="00085399" w:rsidRDefault="00E533AD">
            <w:pPr>
              <w:pStyle w:val="Sraopastraipa"/>
              <w:ind w:left="0"/>
              <w:jc w:val="center"/>
            </w:pPr>
            <w:r>
              <w:rPr>
                <w:color w:val="000000"/>
              </w:rPr>
              <w:t>6</w:t>
            </w:r>
          </w:p>
        </w:tc>
        <w:tc>
          <w:tcPr>
            <w:tcW w:w="36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89" w14:textId="77777777" w:rsidR="00085399" w:rsidRDefault="00E533AD">
            <w:pPr>
              <w:pStyle w:val="Default"/>
            </w:pPr>
            <w:r>
              <w:rPr>
                <w:lang w:val="lt-LT"/>
              </w:rPr>
              <w:t>Vieno kąsnio desertai</w:t>
            </w:r>
          </w:p>
        </w:tc>
        <w:tc>
          <w:tcPr>
            <w:tcW w:w="545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8A" w14:textId="77777777" w:rsidR="00085399" w:rsidRDefault="00E533AD">
            <w:pPr>
              <w:pStyle w:val="Default"/>
              <w:jc w:val="both"/>
            </w:pPr>
            <w:r>
              <w:rPr>
                <w:b/>
                <w:bCs/>
                <w:lang w:val="lt-LT"/>
              </w:rPr>
              <w:t>Svoris*</w:t>
            </w:r>
            <w:r>
              <w:rPr>
                <w:lang w:val="lt-LT"/>
              </w:rPr>
              <w:t>: 25–50 g</w:t>
            </w:r>
          </w:p>
          <w:p w14:paraId="41DC548B" w14:textId="77777777" w:rsidR="00085399" w:rsidRDefault="00E533AD">
            <w:pPr>
              <w:pStyle w:val="Default"/>
              <w:tabs>
                <w:tab w:val="left" w:pos="750"/>
              </w:tabs>
              <w:jc w:val="both"/>
            </w:pPr>
            <w:r>
              <w:rPr>
                <w:b/>
                <w:bCs/>
                <w:lang w:val="lt-LT"/>
              </w:rPr>
              <w:t xml:space="preserve">Privalomos rūšys: </w:t>
            </w:r>
            <w:r>
              <w:rPr>
                <w:lang w:val="lt-LT"/>
              </w:rPr>
              <w:t>gaminiai tinkantys kavos pertraukėlėms, stovimiems priėmimams: sausainiai, kanelės, mini kruasanai, nedidelės spurgos, pyragaičiai ir kt. (tame tarpe ir vegetariški)</w:t>
            </w:r>
          </w:p>
        </w:tc>
      </w:tr>
      <w:tr w:rsidR="00085399" w14:paraId="41DC5491" w14:textId="77777777">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8D" w14:textId="77777777" w:rsidR="00085399" w:rsidRDefault="00E533AD">
            <w:pPr>
              <w:pStyle w:val="Sraopastraipa"/>
              <w:ind w:left="0"/>
              <w:jc w:val="center"/>
            </w:pPr>
            <w:r>
              <w:rPr>
                <w:color w:val="000000"/>
              </w:rPr>
              <w:t>7</w:t>
            </w:r>
          </w:p>
        </w:tc>
        <w:tc>
          <w:tcPr>
            <w:tcW w:w="36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8E" w14:textId="77777777" w:rsidR="00085399" w:rsidRDefault="00E533AD">
            <w:pPr>
              <w:pStyle w:val="Default"/>
              <w:jc w:val="both"/>
            </w:pPr>
            <w:r>
              <w:rPr>
                <w:lang w:val="lt-LT"/>
              </w:rPr>
              <w:t>Desertas</w:t>
            </w:r>
          </w:p>
        </w:tc>
        <w:tc>
          <w:tcPr>
            <w:tcW w:w="545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8F" w14:textId="77777777" w:rsidR="00085399" w:rsidRDefault="00E533AD">
            <w:pPr>
              <w:pStyle w:val="Default"/>
              <w:jc w:val="both"/>
            </w:pPr>
            <w:r>
              <w:rPr>
                <w:b/>
                <w:bCs/>
                <w:lang w:val="lt-LT"/>
              </w:rPr>
              <w:t xml:space="preserve">Svoris*: </w:t>
            </w:r>
            <w:r>
              <w:rPr>
                <w:bCs/>
                <w:lang w:val="lt-LT"/>
              </w:rPr>
              <w:t>50–100 g</w:t>
            </w:r>
          </w:p>
          <w:p w14:paraId="41DC5490" w14:textId="77777777" w:rsidR="00085399" w:rsidRDefault="00E533AD">
            <w:pPr>
              <w:pStyle w:val="Default"/>
              <w:jc w:val="both"/>
            </w:pPr>
            <w:r>
              <w:rPr>
                <w:b/>
                <w:bCs/>
                <w:lang w:val="lt-LT"/>
              </w:rPr>
              <w:t>Privalomos rūšys</w:t>
            </w:r>
            <w:r>
              <w:rPr>
                <w:lang w:val="lt-LT"/>
              </w:rPr>
              <w:t>: pyragai, karštas šokoladas, kremai, pudingai, ledai ir kt. (tame tarpe ir vegetariški)</w:t>
            </w:r>
          </w:p>
        </w:tc>
      </w:tr>
      <w:tr w:rsidR="00085399" w14:paraId="41DC5493" w14:textId="77777777">
        <w:trPr>
          <w:jc w:val="center"/>
        </w:trPr>
        <w:tc>
          <w:tcPr>
            <w:tcW w:w="9776"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92" w14:textId="77777777" w:rsidR="00085399" w:rsidRDefault="00E533AD">
            <w:pPr>
              <w:pStyle w:val="Default"/>
              <w:jc w:val="center"/>
            </w:pPr>
            <w:r>
              <w:rPr>
                <w:b/>
                <w:bCs/>
                <w:lang w:val="lt-LT"/>
              </w:rPr>
              <w:t>Karštieji gėrimai</w:t>
            </w:r>
          </w:p>
        </w:tc>
      </w:tr>
      <w:tr w:rsidR="00085399" w14:paraId="41DC5499" w14:textId="77777777">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94" w14:textId="77777777" w:rsidR="00085399" w:rsidRDefault="00E533AD">
            <w:pPr>
              <w:pStyle w:val="Sraopastraipa"/>
              <w:ind w:left="0"/>
              <w:jc w:val="center"/>
            </w:pPr>
            <w:r>
              <w:rPr>
                <w:color w:val="000000"/>
              </w:rPr>
              <w:t>8</w:t>
            </w:r>
          </w:p>
        </w:tc>
        <w:tc>
          <w:tcPr>
            <w:tcW w:w="36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95" w14:textId="77777777" w:rsidR="00085399" w:rsidRDefault="00E533AD">
            <w:pPr>
              <w:pStyle w:val="Default"/>
              <w:jc w:val="both"/>
            </w:pPr>
            <w:r>
              <w:rPr>
                <w:lang w:val="lt-LT"/>
              </w:rPr>
              <w:t>Kava</w:t>
            </w:r>
          </w:p>
        </w:tc>
        <w:tc>
          <w:tcPr>
            <w:tcW w:w="545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96" w14:textId="77777777" w:rsidR="00085399" w:rsidRDefault="00E533AD">
            <w:pPr>
              <w:pStyle w:val="Default"/>
              <w:jc w:val="both"/>
            </w:pPr>
            <w:r>
              <w:rPr>
                <w:b/>
                <w:bCs/>
                <w:lang w:val="lt-LT"/>
              </w:rPr>
              <w:t>Tūris</w:t>
            </w:r>
            <w:r>
              <w:rPr>
                <w:lang w:val="lt-LT"/>
              </w:rPr>
              <w:t>: 40–200 ml</w:t>
            </w:r>
          </w:p>
          <w:p w14:paraId="41DC5497" w14:textId="77777777" w:rsidR="00085399" w:rsidRDefault="00E533AD">
            <w:pPr>
              <w:pStyle w:val="Default"/>
              <w:jc w:val="both"/>
            </w:pPr>
            <w:r>
              <w:rPr>
                <w:b/>
                <w:bCs/>
                <w:lang w:val="lt-LT"/>
              </w:rPr>
              <w:t>Privalomi priedai:</w:t>
            </w:r>
            <w:r>
              <w:rPr>
                <w:lang w:val="lt-LT"/>
              </w:rPr>
              <w:t xml:space="preserve"> cukrus.</w:t>
            </w:r>
          </w:p>
          <w:p w14:paraId="41DC5498" w14:textId="77777777" w:rsidR="00085399" w:rsidRDefault="00E533AD">
            <w:pPr>
              <w:pStyle w:val="Default"/>
              <w:jc w:val="both"/>
            </w:pPr>
            <w:r>
              <w:rPr>
                <w:b/>
                <w:bCs/>
                <w:lang w:val="lt-LT"/>
              </w:rPr>
              <w:t xml:space="preserve">Papildomi priedai: </w:t>
            </w:r>
            <w:r>
              <w:rPr>
                <w:lang w:val="lt-LT"/>
              </w:rPr>
              <w:t>pienas, grietinėlė.</w:t>
            </w:r>
          </w:p>
        </w:tc>
      </w:tr>
      <w:tr w:rsidR="00085399" w14:paraId="41DC549F" w14:textId="77777777">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9A" w14:textId="77777777" w:rsidR="00085399" w:rsidRDefault="00E533AD">
            <w:pPr>
              <w:pStyle w:val="Sraopastraipa"/>
              <w:ind w:left="0"/>
              <w:jc w:val="center"/>
            </w:pPr>
            <w:r>
              <w:rPr>
                <w:color w:val="000000"/>
              </w:rPr>
              <w:t>9</w:t>
            </w:r>
          </w:p>
        </w:tc>
        <w:tc>
          <w:tcPr>
            <w:tcW w:w="36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9B" w14:textId="77777777" w:rsidR="00085399" w:rsidRDefault="00E533AD">
            <w:pPr>
              <w:pStyle w:val="Default"/>
            </w:pPr>
            <w:r>
              <w:rPr>
                <w:lang w:val="lt-LT"/>
              </w:rPr>
              <w:t>Arbata</w:t>
            </w:r>
          </w:p>
        </w:tc>
        <w:tc>
          <w:tcPr>
            <w:tcW w:w="545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9C" w14:textId="77777777" w:rsidR="00085399" w:rsidRDefault="00E533AD">
            <w:pPr>
              <w:pStyle w:val="Default"/>
              <w:tabs>
                <w:tab w:val="left" w:pos="480"/>
              </w:tabs>
              <w:jc w:val="both"/>
            </w:pPr>
            <w:r>
              <w:rPr>
                <w:b/>
                <w:bCs/>
                <w:lang w:val="lt-LT"/>
              </w:rPr>
              <w:t>Tūris</w:t>
            </w:r>
            <w:r>
              <w:rPr>
                <w:lang w:val="lt-LT"/>
              </w:rPr>
              <w:t>: 190 ml–250 ml</w:t>
            </w:r>
          </w:p>
          <w:p w14:paraId="41DC549D" w14:textId="77777777" w:rsidR="00085399" w:rsidRDefault="00E533AD">
            <w:pPr>
              <w:pStyle w:val="Default"/>
              <w:jc w:val="both"/>
            </w:pPr>
            <w:r>
              <w:rPr>
                <w:b/>
                <w:bCs/>
                <w:lang w:val="lt-LT"/>
              </w:rPr>
              <w:t>Privalomos rūšys</w:t>
            </w:r>
            <w:r>
              <w:rPr>
                <w:lang w:val="lt-LT"/>
              </w:rPr>
              <w:t>: juoda, žalia, vaisinė, žolelių arbatos (vaisinė arbata yra suprantama kaip gėrimas, gaminamas iš įvairių augalų džiovintų vaisių, uogų bei jų lapų; žolelių arbata yra suprantama kaip gėrimas, gaminamas iš įvairių augalų lapų, pumpurų, stiebų, šaknų, žiedlapių).</w:t>
            </w:r>
          </w:p>
          <w:p w14:paraId="41DC549E" w14:textId="77777777" w:rsidR="00085399" w:rsidRDefault="00E533AD">
            <w:pPr>
              <w:pStyle w:val="Default"/>
              <w:tabs>
                <w:tab w:val="left" w:pos="480"/>
              </w:tabs>
              <w:jc w:val="both"/>
            </w:pPr>
            <w:r>
              <w:rPr>
                <w:b/>
                <w:bCs/>
                <w:lang w:val="lt-LT"/>
              </w:rPr>
              <w:t xml:space="preserve">Privalomi priedai: </w:t>
            </w:r>
            <w:r>
              <w:rPr>
                <w:lang w:val="lt-LT"/>
              </w:rPr>
              <w:t>cukrus ar medus, citrinos griežinėlis</w:t>
            </w:r>
          </w:p>
        </w:tc>
      </w:tr>
      <w:tr w:rsidR="00085399" w14:paraId="41DC54A1" w14:textId="77777777">
        <w:trPr>
          <w:jc w:val="center"/>
        </w:trPr>
        <w:tc>
          <w:tcPr>
            <w:tcW w:w="9776"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A0" w14:textId="77777777" w:rsidR="00085399" w:rsidRDefault="00E533AD">
            <w:pPr>
              <w:pStyle w:val="Default"/>
              <w:jc w:val="center"/>
            </w:pPr>
            <w:r>
              <w:rPr>
                <w:b/>
                <w:bCs/>
                <w:lang w:val="lt-LT"/>
              </w:rPr>
              <w:t>Gaivieji gėrimai</w:t>
            </w:r>
          </w:p>
        </w:tc>
      </w:tr>
      <w:tr w:rsidR="00085399" w14:paraId="41DC54A5" w14:textId="77777777">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A2" w14:textId="77777777" w:rsidR="00085399" w:rsidRDefault="00E533AD">
            <w:pPr>
              <w:pStyle w:val="Sraopastraipa"/>
              <w:ind w:left="0"/>
              <w:jc w:val="center"/>
            </w:pPr>
            <w:r>
              <w:rPr>
                <w:color w:val="000000"/>
              </w:rPr>
              <w:t>10</w:t>
            </w:r>
          </w:p>
        </w:tc>
        <w:tc>
          <w:tcPr>
            <w:tcW w:w="36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A3" w14:textId="77777777" w:rsidR="00085399" w:rsidRDefault="00E533AD">
            <w:pPr>
              <w:pStyle w:val="Default"/>
              <w:jc w:val="both"/>
            </w:pPr>
            <w:r>
              <w:rPr>
                <w:lang w:val="lt-LT"/>
              </w:rPr>
              <w:t>Sultys</w:t>
            </w:r>
          </w:p>
        </w:tc>
        <w:tc>
          <w:tcPr>
            <w:tcW w:w="545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A4" w14:textId="77777777" w:rsidR="00085399" w:rsidRDefault="00E533AD">
            <w:pPr>
              <w:pStyle w:val="Default"/>
              <w:jc w:val="both"/>
            </w:pPr>
            <w:r>
              <w:rPr>
                <w:b/>
                <w:bCs/>
                <w:lang w:val="lt-LT"/>
              </w:rPr>
              <w:t>Tūris</w:t>
            </w:r>
            <w:r>
              <w:rPr>
                <w:lang w:val="lt-LT"/>
              </w:rPr>
              <w:t>: 200 ml –250 ml</w:t>
            </w:r>
          </w:p>
        </w:tc>
      </w:tr>
      <w:tr w:rsidR="00085399" w14:paraId="41DC54AA" w14:textId="77777777">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A6" w14:textId="77777777" w:rsidR="00085399" w:rsidRDefault="00E533AD">
            <w:pPr>
              <w:pStyle w:val="Sraopastraipa"/>
              <w:ind w:left="0"/>
              <w:jc w:val="center"/>
            </w:pPr>
            <w:r>
              <w:rPr>
                <w:color w:val="000000"/>
              </w:rPr>
              <w:lastRenderedPageBreak/>
              <w:t>11</w:t>
            </w:r>
          </w:p>
        </w:tc>
        <w:tc>
          <w:tcPr>
            <w:tcW w:w="36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A7" w14:textId="77777777" w:rsidR="00085399" w:rsidRDefault="00E533AD">
            <w:pPr>
              <w:pStyle w:val="Default"/>
              <w:jc w:val="both"/>
            </w:pPr>
            <w:r>
              <w:rPr>
                <w:lang w:val="lt-LT"/>
              </w:rPr>
              <w:t>Mineralinis vanduo (</w:t>
            </w:r>
            <w:r>
              <w:rPr>
                <w:i/>
                <w:iCs/>
                <w:lang w:val="lt-LT"/>
              </w:rPr>
              <w:t>gazuotas</w:t>
            </w:r>
            <w:r>
              <w:rPr>
                <w:lang w:val="lt-LT"/>
              </w:rPr>
              <w:t>)</w:t>
            </w:r>
          </w:p>
        </w:tc>
        <w:tc>
          <w:tcPr>
            <w:tcW w:w="545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A8" w14:textId="77777777" w:rsidR="00085399" w:rsidRDefault="00E533AD">
            <w:pPr>
              <w:pStyle w:val="Default"/>
              <w:jc w:val="both"/>
            </w:pPr>
            <w:r>
              <w:rPr>
                <w:b/>
                <w:bCs/>
                <w:lang w:val="lt-LT"/>
              </w:rPr>
              <w:t>Tūris</w:t>
            </w:r>
            <w:r>
              <w:rPr>
                <w:lang w:val="lt-LT"/>
              </w:rPr>
              <w:t>: 250 ir 500 ml</w:t>
            </w:r>
          </w:p>
          <w:p w14:paraId="41DC54A9" w14:textId="77777777" w:rsidR="00085399" w:rsidRDefault="00E533AD">
            <w:pPr>
              <w:pStyle w:val="Default"/>
              <w:jc w:val="both"/>
            </w:pPr>
            <w:r>
              <w:rPr>
                <w:b/>
                <w:bCs/>
                <w:lang w:val="lt-LT"/>
              </w:rPr>
              <w:t>Kiti reikalavimai</w:t>
            </w:r>
            <w:r>
              <w:rPr>
                <w:lang w:val="lt-LT"/>
              </w:rPr>
              <w:t>: stikliniame ir plastikiniame buteliukuose.</w:t>
            </w:r>
          </w:p>
        </w:tc>
      </w:tr>
      <w:tr w:rsidR="00085399" w14:paraId="41DC54AF" w14:textId="77777777">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AB" w14:textId="77777777" w:rsidR="00085399" w:rsidRDefault="00E533AD">
            <w:pPr>
              <w:pStyle w:val="Sraopastraipa"/>
              <w:ind w:left="0"/>
              <w:jc w:val="center"/>
            </w:pPr>
            <w:r>
              <w:rPr>
                <w:color w:val="000000"/>
              </w:rPr>
              <w:t>12</w:t>
            </w:r>
          </w:p>
        </w:tc>
        <w:tc>
          <w:tcPr>
            <w:tcW w:w="36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AC" w14:textId="77777777" w:rsidR="00085399" w:rsidRDefault="00E533AD">
            <w:pPr>
              <w:pStyle w:val="Default"/>
              <w:jc w:val="both"/>
            </w:pPr>
            <w:r>
              <w:rPr>
                <w:lang w:val="lt-LT"/>
              </w:rPr>
              <w:t>Mineralinis vanduo (</w:t>
            </w:r>
            <w:r>
              <w:rPr>
                <w:i/>
                <w:iCs/>
                <w:lang w:val="lt-LT"/>
              </w:rPr>
              <w:t>negazuotas</w:t>
            </w:r>
            <w:r>
              <w:rPr>
                <w:lang w:val="lt-LT"/>
              </w:rPr>
              <w:t>)</w:t>
            </w:r>
          </w:p>
        </w:tc>
        <w:tc>
          <w:tcPr>
            <w:tcW w:w="545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AD" w14:textId="77777777" w:rsidR="00085399" w:rsidRDefault="00E533AD">
            <w:pPr>
              <w:pStyle w:val="Default"/>
              <w:jc w:val="both"/>
            </w:pPr>
            <w:r>
              <w:rPr>
                <w:b/>
                <w:bCs/>
                <w:lang w:val="lt-LT"/>
              </w:rPr>
              <w:t>Tūris</w:t>
            </w:r>
            <w:r>
              <w:rPr>
                <w:lang w:val="lt-LT"/>
              </w:rPr>
              <w:t>: 250 ir 500 ml</w:t>
            </w:r>
          </w:p>
          <w:p w14:paraId="41DC54AE" w14:textId="77777777" w:rsidR="00085399" w:rsidRDefault="00E533AD">
            <w:pPr>
              <w:pStyle w:val="Default"/>
              <w:jc w:val="both"/>
            </w:pPr>
            <w:r>
              <w:rPr>
                <w:b/>
                <w:bCs/>
                <w:lang w:val="lt-LT"/>
              </w:rPr>
              <w:t>Kiti reikalavimai</w:t>
            </w:r>
            <w:r>
              <w:rPr>
                <w:lang w:val="lt-LT"/>
              </w:rPr>
              <w:t>: stikliniame ir plastikiniame buteliukuose.</w:t>
            </w:r>
          </w:p>
        </w:tc>
      </w:tr>
      <w:tr w:rsidR="00085399" w14:paraId="41DC54B4" w14:textId="77777777">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B0" w14:textId="77777777" w:rsidR="00085399" w:rsidRDefault="00E533AD">
            <w:pPr>
              <w:pStyle w:val="Sraopastraipa"/>
              <w:ind w:left="0"/>
              <w:jc w:val="center"/>
            </w:pPr>
            <w:r>
              <w:rPr>
                <w:color w:val="000000"/>
              </w:rPr>
              <w:t>13</w:t>
            </w:r>
          </w:p>
        </w:tc>
        <w:tc>
          <w:tcPr>
            <w:tcW w:w="36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B1" w14:textId="77777777" w:rsidR="00085399" w:rsidRDefault="00E533AD">
            <w:pPr>
              <w:pStyle w:val="Default"/>
              <w:jc w:val="both"/>
            </w:pPr>
            <w:r>
              <w:rPr>
                <w:lang w:val="lt-LT"/>
              </w:rPr>
              <w:t>Stalo vanduo</w:t>
            </w:r>
          </w:p>
        </w:tc>
        <w:tc>
          <w:tcPr>
            <w:tcW w:w="545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B2" w14:textId="77777777" w:rsidR="00085399" w:rsidRDefault="00E533AD">
            <w:pPr>
              <w:pStyle w:val="Default"/>
              <w:jc w:val="both"/>
            </w:pPr>
            <w:r>
              <w:rPr>
                <w:b/>
                <w:bCs/>
                <w:lang w:val="lt-LT"/>
              </w:rPr>
              <w:t>Tūris</w:t>
            </w:r>
            <w:r>
              <w:rPr>
                <w:lang w:val="lt-LT"/>
              </w:rPr>
              <w:t>: 200 ml –300 ml</w:t>
            </w:r>
          </w:p>
          <w:p w14:paraId="41DC54B3" w14:textId="77777777" w:rsidR="00085399" w:rsidRDefault="00E533AD">
            <w:pPr>
              <w:pStyle w:val="Default"/>
              <w:jc w:val="both"/>
            </w:pPr>
            <w:r>
              <w:rPr>
                <w:b/>
                <w:bCs/>
                <w:lang w:val="lt-LT"/>
              </w:rPr>
              <w:t>Kiti reikalavimai</w:t>
            </w:r>
            <w:r>
              <w:rPr>
                <w:lang w:val="lt-LT"/>
              </w:rPr>
              <w:t>: serviruojamas tam skirtuose induose, stiklinėse, gali būti su priedais – citrina, mėtos lapeliais ir kt.</w:t>
            </w:r>
          </w:p>
        </w:tc>
      </w:tr>
      <w:tr w:rsidR="00085399" w14:paraId="41DC54B8" w14:textId="77777777">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B5" w14:textId="77777777" w:rsidR="00085399" w:rsidRDefault="00E533AD">
            <w:pPr>
              <w:pStyle w:val="Sraopastraipa"/>
              <w:ind w:left="0"/>
              <w:jc w:val="center"/>
            </w:pPr>
            <w:r>
              <w:rPr>
                <w:color w:val="000000"/>
              </w:rPr>
              <w:t>14</w:t>
            </w:r>
          </w:p>
        </w:tc>
        <w:tc>
          <w:tcPr>
            <w:tcW w:w="36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B6" w14:textId="77777777" w:rsidR="00085399" w:rsidRDefault="00E533AD">
            <w:pPr>
              <w:pStyle w:val="Default"/>
              <w:jc w:val="both"/>
            </w:pPr>
            <w:r>
              <w:rPr>
                <w:lang w:val="lt-LT"/>
              </w:rPr>
              <w:t xml:space="preserve">Limonadas </w:t>
            </w:r>
            <w:r>
              <w:rPr>
                <w:lang w:val="lt-LT"/>
              </w:rPr>
              <w:tab/>
            </w:r>
          </w:p>
        </w:tc>
        <w:tc>
          <w:tcPr>
            <w:tcW w:w="545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1DC54B7" w14:textId="77777777" w:rsidR="00085399" w:rsidRDefault="00E533AD">
            <w:pPr>
              <w:pStyle w:val="Default"/>
              <w:jc w:val="both"/>
            </w:pPr>
            <w:r>
              <w:rPr>
                <w:b/>
                <w:bCs/>
                <w:lang w:val="lt-LT"/>
              </w:rPr>
              <w:t>Tūris</w:t>
            </w:r>
            <w:r>
              <w:rPr>
                <w:lang w:val="lt-LT"/>
              </w:rPr>
              <w:t xml:space="preserve">: 250–330 ml </w:t>
            </w:r>
            <w:r>
              <w:t xml:space="preserve"> </w:t>
            </w:r>
          </w:p>
        </w:tc>
      </w:tr>
    </w:tbl>
    <w:p w14:paraId="41DC54B9" w14:textId="77777777" w:rsidR="00085399" w:rsidRDefault="00E533AD">
      <w:pPr>
        <w:pStyle w:val="Sraopastraipa"/>
        <w:ind w:left="567"/>
      </w:pPr>
      <w:r>
        <w:rPr>
          <w:lang w:eastAsia="lt-LT"/>
        </w:rPr>
        <w:t>* - maitinimui paruošto patiekalo svoris.</w:t>
      </w:r>
    </w:p>
    <w:p w14:paraId="41DC54BA" w14:textId="77777777" w:rsidR="00085399" w:rsidRDefault="00085399">
      <w:pPr>
        <w:pStyle w:val="Standard"/>
        <w:rPr>
          <w:rFonts w:cs="Times New Roman"/>
        </w:rPr>
      </w:pPr>
    </w:p>
    <w:p w14:paraId="41DC54BB" w14:textId="77777777" w:rsidR="00085399" w:rsidRDefault="00E533AD">
      <w:pPr>
        <w:pStyle w:val="Standard"/>
      </w:pPr>
      <w:r>
        <w:rPr>
          <w:rFonts w:cs="Times New Roman"/>
        </w:rPr>
        <w:t>11. Patiekalams turi būti naudojami aukščiausios rūšies/klasės/kokybės maisto produktai.</w:t>
      </w:r>
    </w:p>
    <w:p w14:paraId="41DC54BC" w14:textId="77777777" w:rsidR="00085399" w:rsidRDefault="00E533AD">
      <w:pPr>
        <w:pStyle w:val="Standard"/>
      </w:pPr>
      <w:r>
        <w:rPr>
          <w:rFonts w:cs="Times New Roman"/>
        </w:rPr>
        <w:t>12. Patiekiamas maistas turi būti gaminamas ir pateikiamas tą pačią dieną (išskyrus tuos patiekalus, kurių gamybos procesas trunka ilgiau negu vieną dieną).</w:t>
      </w:r>
    </w:p>
    <w:p w14:paraId="41DC54BD" w14:textId="77777777" w:rsidR="00085399" w:rsidRDefault="00E533AD">
      <w:pPr>
        <w:pStyle w:val="Standard"/>
      </w:pPr>
      <w:r>
        <w:rPr>
          <w:rFonts w:cs="Times New Roman"/>
        </w:rPr>
        <w:t>13. Pagal poreikį ir perkančiajai organizacijai pateikus informaciją, turi būti užtikrinamas ypatingų maitinimo poreikių turinčių svečių (pavyzdžiui, vegetarų, veganų, įvairių religijų atstovų, diabetikų ar kai kuriems maisto produktams alergiškų žmonių ir pan.) maitinimas. Maistas turi būti patiekiamas tinkamai paruoštas, atitinkantis nurodytas normas ir produktų kiekius, gėrimai – atitinkantys reikalaujamus temperatūros režimus.</w:t>
      </w:r>
    </w:p>
    <w:p w14:paraId="41DC54BE" w14:textId="77777777" w:rsidR="00085399" w:rsidRDefault="00E533AD">
      <w:pPr>
        <w:pStyle w:val="Standard"/>
      </w:pPr>
      <w:r>
        <w:rPr>
          <w:rFonts w:cs="Times New Roman"/>
        </w:rPr>
        <w:t>14. Maitinimo paslaugų užsakymo tvarka:</w:t>
      </w:r>
    </w:p>
    <w:p w14:paraId="41DC54BF" w14:textId="77777777" w:rsidR="00085399" w:rsidRDefault="00E533AD">
      <w:pPr>
        <w:pStyle w:val="Standard"/>
      </w:pPr>
      <w:r>
        <w:rPr>
          <w:rFonts w:cs="Times New Roman"/>
        </w:rPr>
        <w:t xml:space="preserve">14.1. preliminarų maitinimo paslaugų užsakymą </w:t>
      </w:r>
      <w:r>
        <w:rPr>
          <w:rFonts w:cs="Times New Roman"/>
        </w:rPr>
        <w:lastRenderedPageBreak/>
        <w:t>perkančioji organizacija pateikia Tiekėjo paskirtam atsakingam asmeniui (asmenims) raštu arba elektroniniu paštu;</w:t>
      </w:r>
    </w:p>
    <w:p w14:paraId="41DC54C0" w14:textId="77777777" w:rsidR="00085399" w:rsidRDefault="00E533AD">
      <w:pPr>
        <w:pStyle w:val="Standard"/>
      </w:pPr>
      <w:r>
        <w:rPr>
          <w:rFonts w:cs="Times New Roman"/>
        </w:rPr>
        <w:t>14.2. preliminariame paslaugų užsakyme nurodoma: planuojama renginio data, laikas, vieta, dalyvių skaičius, informacija apie maitinimo paslaugą (maitinimo būdas, lygis, keliami specifiniai reikalavimai, pastabos dėl pageidaujamo valgiaraščio, pageidavimai dėl aptarnavimo, informacija apie svečių dietinius ar alerginius apribojimus ir kita reikalinga informacija);</w:t>
      </w:r>
    </w:p>
    <w:p w14:paraId="41DC54C1" w14:textId="77777777" w:rsidR="00085399" w:rsidRDefault="00E533AD">
      <w:pPr>
        <w:pStyle w:val="Standard"/>
      </w:pPr>
      <w:r>
        <w:rPr>
          <w:rFonts w:cs="Times New Roman"/>
        </w:rPr>
        <w:t>14.3. gavęs perkančiosios organizacijos užsakymą dėl maitinimo paslaugų, Tiekėjas ne vėliau kaip per 24 valandas, atsižvelgdamas į perkančiosios organizacijos pateiktą informaciją apie konkretų renginį (maitinimo tipas, keliami reikalavimai, kainos limitas, pateiktą informaciją apie svečių išpažįstamą religiją, gyvenseną ir sveikatos būklę, jeigu tokia informacija buvo pateikta, taip pat į kitus perkančiosios organizacijos pageidavimus), parengia ir elektroniniu paštu pateikia 2–3 pasiūlymų variantus su priėmimo išlaidų sąmatos projektais.</w:t>
      </w:r>
    </w:p>
    <w:p w14:paraId="41DC54C2" w14:textId="77777777" w:rsidR="00085399" w:rsidRDefault="00085399">
      <w:pPr>
        <w:pStyle w:val="Standard"/>
        <w:rPr>
          <w:rFonts w:cs="Times New Roman"/>
        </w:rPr>
      </w:pPr>
    </w:p>
    <w:p w14:paraId="41DC54C3" w14:textId="77777777" w:rsidR="00085399" w:rsidRDefault="00E533AD">
      <w:pPr>
        <w:pStyle w:val="Standard"/>
      </w:pPr>
      <w:r>
        <w:rPr>
          <w:rFonts w:cs="Times New Roman"/>
        </w:rPr>
        <w:lastRenderedPageBreak/>
        <w:t>14.4. pateikti valgiaraščių variantai gali būti derinami žodžiu, elektroniniu paštu ar kita perkančiajai organizacijai ir Tiekėjui priimtina forma. Perkančiajai organizacijai suderinus valgiaraščių variantus ir išsirinkus jos poreikius labiausiai atitinkantį valgiaraščio variantą, Tiekėjas informuojamas elektroniniu paštu. Jeigu perkančioji organizacija nepritaria pasiūlytiems variantams, Tiekėjas per įmanomą trumpiausią laiką turi pateikti kitus pasiūlymus, kol bus sutarta su perkančiąja organizacija dėl labiausiai jos poreikius atitinkančio valgiaraščio;</w:t>
      </w:r>
    </w:p>
    <w:p w14:paraId="41DC54C4" w14:textId="77777777" w:rsidR="00085399" w:rsidRDefault="00E533AD">
      <w:pPr>
        <w:pStyle w:val="Standard"/>
      </w:pPr>
      <w:r>
        <w:rPr>
          <w:rFonts w:cs="Times New Roman"/>
        </w:rPr>
        <w:t xml:space="preserve">14.5 pateikusi galutinį užsakymą, perkančioji organizacija, likus ne mažiau kaip 24 (dvidešimt keturioms) valandoms iki renginio pradžios gali daryti tik nežymius pakeitimus (pavyzdžiui, tikslinti renginio dalyvių skaičių). Visus su galutiniu užsakymu susijusius pakeitimus (jeigu tokių yra) Tiekėjas derina su perkančiosios organizacijos paskirtu atsakingu asmeniu elektroniniu paštu, telefonu ar tiesiogiai. Galutiniu Tiekėjo pasiūlymu laikomas abiejų šalių patvirtintas pasiūlymas, atsižvelgiant į padarytus pakeitimus. Išimtiniais atvejais, kai yra nenumatytų </w:t>
      </w:r>
      <w:r>
        <w:rPr>
          <w:rFonts w:cs="Times New Roman"/>
        </w:rPr>
        <w:lastRenderedPageBreak/>
        <w:t>aplinkybių, perkančioji organizacija likus 1 (vienai) darbo dienai iki renginio pradžios arba renginio metu gali daryti tik nežymius pakeitimus (pavyzdžiui, tikslinti dalyvių skaičių). Prieš kiekvieną renginį Tiekėjas turi būti pasiruošęs pateikti iki 10 (dešimt) procentų didesnius patiekalų ir gėrimų kiekius;</w:t>
      </w:r>
    </w:p>
    <w:p w14:paraId="41DC54C5" w14:textId="77777777" w:rsidR="00085399" w:rsidRDefault="00E533AD">
      <w:pPr>
        <w:pStyle w:val="Standard"/>
      </w:pPr>
      <w:r>
        <w:rPr>
          <w:rFonts w:cs="Times New Roman"/>
        </w:rPr>
        <w:t>14.6 maitinimo paslaugų galutinis pasiūlymas turi būti suderintas su perkančiosios organizacijos paskirtais atsakingais darbuotojais. Išimtiniais atvejais, jeigu perkančioji organizacija daro nežymius pakeitimus likus 1 (vienai) darbo dienai iki renginio pradžios arba renginio metu, maitinimo paslaugų sąmata gali būti mažinama arba didinama;</w:t>
      </w:r>
    </w:p>
    <w:p w14:paraId="41DC54C6" w14:textId="77777777" w:rsidR="00085399" w:rsidRDefault="00E533AD">
      <w:pPr>
        <w:pStyle w:val="Standard"/>
      </w:pPr>
      <w:r>
        <w:rPr>
          <w:rFonts w:cs="Times New Roman"/>
        </w:rPr>
        <w:t>14.7. visos suteiktos maitinimo paslaugos turi būti suderintos su perkančiosios organizacijos atsakingu darbuotoju;</w:t>
      </w:r>
    </w:p>
    <w:p w14:paraId="41DC54C7" w14:textId="77777777" w:rsidR="00085399" w:rsidRDefault="00E533AD">
      <w:pPr>
        <w:pStyle w:val="Standard"/>
      </w:pPr>
      <w:r>
        <w:rPr>
          <w:rFonts w:cs="Times New Roman"/>
        </w:rPr>
        <w:t>14.8. Perkančiosios organizacijos ir Tiekėjo sutarimu maitinimo paslaugų užsakymo pateikimo ir derinimo tvarka gali būti tikslinama.</w:t>
      </w:r>
    </w:p>
    <w:p w14:paraId="41DC54C8" w14:textId="77777777" w:rsidR="00085399" w:rsidRDefault="00E533AD">
      <w:pPr>
        <w:pStyle w:val="Standard"/>
      </w:pPr>
      <w:r>
        <w:rPr>
          <w:rFonts w:cs="Times New Roman"/>
        </w:rPr>
        <w:t xml:space="preserve">15. Maitinimo paslaugų teikimas Perkančiosios organizacijos svečiams, esant poreikiui, Perkančiosios </w:t>
      </w:r>
      <w:r>
        <w:rPr>
          <w:rFonts w:cs="Times New Roman"/>
        </w:rPr>
        <w:lastRenderedPageBreak/>
        <w:t>organizacijos patalpose renginius organizuojančioms įmonėms ir įstaigoms, apmokant jų lėšomis:</w:t>
      </w:r>
    </w:p>
    <w:p w14:paraId="41DC54C9" w14:textId="77777777" w:rsidR="00085399" w:rsidRDefault="00E533AD">
      <w:pPr>
        <w:pStyle w:val="Standard"/>
      </w:pPr>
      <w:r>
        <w:rPr>
          <w:rFonts w:cs="Times New Roman"/>
        </w:rPr>
        <w:t>15.1. paslaugos turi būti teikiamos darbo dienomis nuo 7.30 val. iki 17.00 val.,  iš anksto informavus (ne vėliau kaip prieš 2 (dvi) darbo dienas, prireikus, ne vėliau kaip prieš 1 (vieną) darbo dieną) – ne darbo valandomis, poilsio ir švenčių dienomis. Teikiant paslaugas ne darbo valandomis, poilsio ar švenčių dienomis, negali būti taikomi didesni paslaugų įkainiai, nei nurodyti sutartyje;</w:t>
      </w:r>
    </w:p>
    <w:p w14:paraId="41DC54CA" w14:textId="77777777" w:rsidR="00085399" w:rsidRDefault="00E533AD">
      <w:pPr>
        <w:pStyle w:val="Standard"/>
      </w:pPr>
      <w:r>
        <w:rPr>
          <w:rFonts w:cs="Times New Roman"/>
        </w:rPr>
        <w:t>16. Tiekėjas negali teikti jokios informacijos tretiesiems asmenims apie perkančiajai organizacijai teikiamas paslaugas (dalyvius, valgiaraščius, patiekalų kainas, prekių asortimentą, kiekius ir kt.). Tokia informacija gali būti pateikta tik gavus perkančiosios organizacijos rašytinį leidimą.</w:t>
      </w:r>
    </w:p>
    <w:p w14:paraId="41DC54CB" w14:textId="77777777" w:rsidR="00085399" w:rsidRDefault="00E533AD">
      <w:pPr>
        <w:pStyle w:val="Standard"/>
      </w:pPr>
      <w:r>
        <w:rPr>
          <w:rFonts w:cs="Times New Roman"/>
        </w:rPr>
        <w:t>17. Aplinkosauginiai reikalavimai:</w:t>
      </w:r>
    </w:p>
    <w:p w14:paraId="41DC54CC" w14:textId="77777777" w:rsidR="00085399" w:rsidRDefault="00E533AD">
      <w:pPr>
        <w:pStyle w:val="Standard"/>
      </w:pPr>
      <w:r>
        <w:rPr>
          <w:rFonts w:cs="Times New Roman"/>
        </w:rPr>
        <w:t>17.1. ne mažiau kaip 30 proc. perkamų maisto produktų (išskyrus maisto produktus skirtus gyvūnams) kiekio (kilogramais, litrais, vienetais) turi atitikti bent vieną iš šių minimalių aplinkos apsaugos kriterijų:</w:t>
      </w:r>
    </w:p>
    <w:p w14:paraId="41DC54CD" w14:textId="77777777" w:rsidR="00085399" w:rsidRDefault="00E533AD">
      <w:pPr>
        <w:pStyle w:val="Standard"/>
      </w:pPr>
      <w:r>
        <w:rPr>
          <w:rFonts w:cs="Times New Roman"/>
        </w:rPr>
        <w:t xml:space="preserve">17.1.1. produktai turi turėti ekologiškam produktui išduotą </w:t>
      </w:r>
      <w:r>
        <w:rPr>
          <w:rFonts w:cs="Times New Roman"/>
        </w:rPr>
        <w:lastRenderedPageBreak/>
        <w:t>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41DC54CE" w14:textId="77777777" w:rsidR="00085399" w:rsidRDefault="00E533AD">
      <w:pPr>
        <w:pStyle w:val="Standard"/>
      </w:pPr>
      <w:r>
        <w:rPr>
          <w:rFonts w:cs="Times New Roman"/>
        </w:rPr>
        <w:t>17.1.2. 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41DC54CF" w14:textId="77777777" w:rsidR="00085399" w:rsidRDefault="00E533AD">
      <w:pPr>
        <w:pStyle w:val="Standard"/>
      </w:pPr>
      <w:r>
        <w:rPr>
          <w:rFonts w:cs="Times New Roman"/>
        </w:rPr>
        <w:t xml:space="preserve">17.1.3. produktai turi būti sertifikuoti ženklu „Kokybė“, kaip numatyta Lietuvos Respublikos žemės ūkio ministro 2022 m. gegužės 20 d. įsakymu Nr. 3D-351 „Dėl </w:t>
      </w:r>
      <w:r>
        <w:rPr>
          <w:rFonts w:cs="Times New Roman"/>
        </w:rPr>
        <w:lastRenderedPageBreak/>
        <w:t>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41DC54D0" w14:textId="77777777" w:rsidR="00085399" w:rsidRDefault="00E533AD">
      <w:pPr>
        <w:pStyle w:val="Standard"/>
      </w:pPr>
      <w:r>
        <w:rPr>
          <w:rFonts w:cs="Times New Roman"/>
        </w:rPr>
        <w:t>17.2. teikiant maitinimo paslaugas naudojami maisto produktai turi atitikti minimalius aplinkos apsaugos kriterijus nustatytus maisto produktams pagal 8.1 papunktį.</w:t>
      </w:r>
    </w:p>
    <w:p w14:paraId="41DC54D1" w14:textId="77777777" w:rsidR="00085399" w:rsidRDefault="00E533AD">
      <w:pPr>
        <w:pStyle w:val="Standard"/>
      </w:pPr>
      <w:r>
        <w:rPr>
          <w:rFonts w:cs="Times New Roman"/>
        </w:rPr>
        <w:t xml:space="preserve">Atitiktį reikalavimams įrodantys dokumentai: (8.1.1–8.1.3 papunkčiams) galiojantys ekologinės gamybos sertifikatai produktams, galiojantys NKP gamintojų sertifikatai, skelbiami sertifikavimo įstaigų interneto svetainėse, produktai su saugomomis nuorodomis, registruoti oficialioje Europos Sąjungos geografinių nuorodų registro </w:t>
      </w:r>
      <w:r>
        <w:rPr>
          <w:rFonts w:cs="Times New Roman"/>
        </w:rPr>
        <w:lastRenderedPageBreak/>
        <w:t>duomenų bazėje „eAmbrosia“, arba kiti lygiaverčiai įrodymai.</w:t>
      </w:r>
    </w:p>
    <w:p w14:paraId="41DC54D2" w14:textId="77777777" w:rsidR="00085399" w:rsidRDefault="00085399">
      <w:pPr>
        <w:pStyle w:val="Standard"/>
        <w:rPr>
          <w:rFonts w:cs="Times New Roman"/>
        </w:rPr>
      </w:pPr>
    </w:p>
    <w:p w14:paraId="41DC54D3" w14:textId="77777777" w:rsidR="00085399" w:rsidRDefault="00085399">
      <w:pPr>
        <w:pStyle w:val="Standard"/>
        <w:rPr>
          <w:rFonts w:cs="Times New Roman"/>
        </w:rPr>
      </w:pPr>
    </w:p>
    <w:p w14:paraId="41DC54D4" w14:textId="77777777" w:rsidR="00085399" w:rsidRDefault="00085399">
      <w:pPr>
        <w:pStyle w:val="Standard"/>
        <w:rPr>
          <w:rFonts w:cs="Times New Roman"/>
        </w:rPr>
      </w:pPr>
    </w:p>
    <w:p w14:paraId="41DC54D5" w14:textId="77777777" w:rsidR="00085399" w:rsidRDefault="00085399">
      <w:pPr>
        <w:pStyle w:val="Standard"/>
      </w:pPr>
    </w:p>
    <w:sectPr w:rsidR="00085399">
      <w:footerReference w:type="default" r:id="rId23"/>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C535A" w14:textId="77777777" w:rsidR="00AB16E9" w:rsidRDefault="00E533AD">
      <w:pPr>
        <w:spacing w:after="0" w:line="240" w:lineRule="auto"/>
      </w:pPr>
      <w:r>
        <w:separator/>
      </w:r>
    </w:p>
  </w:endnote>
  <w:endnote w:type="continuationSeparator" w:id="0">
    <w:p w14:paraId="41DC535C" w14:textId="77777777" w:rsidR="00AB16E9" w:rsidRDefault="00E53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auto"/>
    <w:pitch w:val="variable"/>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LT">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C535E" w14:textId="5E7A492D" w:rsidR="006567B8" w:rsidRDefault="00E533AD">
    <w:pPr>
      <w:pStyle w:val="Porat"/>
      <w:ind w:right="-1"/>
      <w:jc w:val="right"/>
    </w:pPr>
    <w:r>
      <w:fldChar w:fldCharType="begin"/>
    </w:r>
    <w:r>
      <w:instrText xml:space="preserve"> PAGE </w:instrText>
    </w:r>
    <w:r>
      <w:fldChar w:fldCharType="separate"/>
    </w:r>
    <w:r w:rsidR="000A6276">
      <w:rPr>
        <w:noProof/>
      </w:rPr>
      <w:t>1</w:t>
    </w:r>
    <w:r>
      <w:fldChar w:fldCharType="end"/>
    </w:r>
    <w:r>
      <w:rPr>
        <w:rFonts w:ascii="Calibri Light" w:hAnsi="Calibri Light" w:cs="Calibri Light"/>
        <w:lang w:val="lt-LT"/>
      </w:rPr>
      <w:t>/</w:t>
    </w:r>
    <w:r>
      <w:fldChar w:fldCharType="begin"/>
    </w:r>
    <w:r>
      <w:instrText xml:space="preserve"> NUMPAGES </w:instrText>
    </w:r>
    <w:r>
      <w:fldChar w:fldCharType="separate"/>
    </w:r>
    <w:r w:rsidR="000A6276">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C5356" w14:textId="77777777" w:rsidR="00AB16E9" w:rsidRDefault="00E533AD">
      <w:pPr>
        <w:spacing w:after="0" w:line="240" w:lineRule="auto"/>
      </w:pPr>
      <w:r>
        <w:rPr>
          <w:color w:val="000000"/>
        </w:rPr>
        <w:separator/>
      </w:r>
    </w:p>
  </w:footnote>
  <w:footnote w:type="continuationSeparator" w:id="0">
    <w:p w14:paraId="41DC5358" w14:textId="77777777" w:rsidR="00AB16E9" w:rsidRDefault="00E533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6836"/>
    <w:multiLevelType w:val="multilevel"/>
    <w:tmpl w:val="66D43590"/>
    <w:styleLink w:val="WWNum15"/>
    <w:lvl w:ilvl="0">
      <w:start w:val="1"/>
      <w:numFmt w:val="decimal"/>
      <w:lvlText w:val="%1."/>
      <w:lvlJc w:val="left"/>
      <w:pPr>
        <w:ind w:left="928" w:hanging="360"/>
      </w:pPr>
      <w:rPr>
        <w:i w:val="0"/>
        <w:color w:val="00000A"/>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 w15:restartNumberingAfterBreak="0">
    <w:nsid w:val="0BDD419F"/>
    <w:multiLevelType w:val="multilevel"/>
    <w:tmpl w:val="551812B8"/>
    <w:styleLink w:val="WWNum9"/>
    <w:lvl w:ilvl="0">
      <w:start w:val="48"/>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0DD2533D"/>
    <w:multiLevelType w:val="multilevel"/>
    <w:tmpl w:val="4AFE6E04"/>
    <w:styleLink w:val="WWNum8"/>
    <w:lvl w:ilvl="0">
      <w:start w:val="35"/>
      <w:numFmt w:val="decimal"/>
      <w:lvlText w:val="%1."/>
      <w:lvlJc w:val="left"/>
      <w:pPr>
        <w:ind w:left="480" w:hanging="480"/>
      </w:pPr>
      <w:rPr>
        <w:color w:val="000000"/>
      </w:rPr>
    </w:lvl>
    <w:lvl w:ilvl="1">
      <w:start w:val="1"/>
      <w:numFmt w:val="decimal"/>
      <w:lvlText w:val="%1.%2."/>
      <w:lvlJc w:val="left"/>
      <w:pPr>
        <w:ind w:left="1047" w:hanging="480"/>
      </w:pPr>
      <w:rPr>
        <w:color w:val="000000"/>
      </w:rPr>
    </w:lvl>
    <w:lvl w:ilvl="2">
      <w:start w:val="1"/>
      <w:numFmt w:val="decimal"/>
      <w:lvlText w:val="%1.%2.%3."/>
      <w:lvlJc w:val="left"/>
      <w:pPr>
        <w:ind w:left="1854" w:hanging="720"/>
      </w:pPr>
      <w:rPr>
        <w:color w:val="000000"/>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3" w15:restartNumberingAfterBreak="0">
    <w:nsid w:val="134750C8"/>
    <w:multiLevelType w:val="multilevel"/>
    <w:tmpl w:val="9F564EFC"/>
    <w:styleLink w:val="WWNum4"/>
    <w:lvl w:ilvl="0">
      <w:start w:val="14"/>
      <w:numFmt w:val="decimal"/>
      <w:lvlText w:val="%1."/>
      <w:lvlJc w:val="left"/>
      <w:pPr>
        <w:ind w:left="480" w:hanging="480"/>
      </w:pPr>
      <w:rPr>
        <w:color w:val="000000"/>
      </w:rPr>
    </w:lvl>
    <w:lvl w:ilvl="1">
      <w:start w:val="1"/>
      <w:numFmt w:val="decimal"/>
      <w:lvlText w:val="%1.%2."/>
      <w:lvlJc w:val="left"/>
      <w:pPr>
        <w:ind w:left="1047" w:hanging="480"/>
      </w:pPr>
      <w:rPr>
        <w:color w:val="000000"/>
      </w:rPr>
    </w:lvl>
    <w:lvl w:ilvl="2">
      <w:start w:val="1"/>
      <w:numFmt w:val="decimal"/>
      <w:lvlText w:val="%1.%2.%3."/>
      <w:lvlJc w:val="left"/>
      <w:pPr>
        <w:ind w:left="1854" w:hanging="720"/>
      </w:pPr>
      <w:rPr>
        <w:color w:val="000000"/>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4" w15:restartNumberingAfterBreak="0">
    <w:nsid w:val="27E23D02"/>
    <w:multiLevelType w:val="multilevel"/>
    <w:tmpl w:val="8E68D752"/>
    <w:styleLink w:val="WWNum7"/>
    <w:lvl w:ilvl="0">
      <w:start w:val="32"/>
      <w:numFmt w:val="decimal"/>
      <w:lvlText w:val="%1."/>
      <w:lvlJc w:val="left"/>
      <w:pPr>
        <w:ind w:left="480" w:hanging="480"/>
      </w:pPr>
      <w:rPr>
        <w:rFonts w:eastAsia="Arial Unicode MS"/>
        <w:i/>
        <w:color w:val="FF0000"/>
      </w:rPr>
    </w:lvl>
    <w:lvl w:ilvl="1">
      <w:start w:val="1"/>
      <w:numFmt w:val="decimal"/>
      <w:lvlText w:val="%1.%2."/>
      <w:lvlJc w:val="left"/>
      <w:pPr>
        <w:ind w:left="1047" w:hanging="480"/>
      </w:pPr>
      <w:rPr>
        <w:rFonts w:eastAsia="Arial Unicode MS"/>
        <w:i/>
        <w:color w:val="FF0000"/>
      </w:rPr>
    </w:lvl>
    <w:lvl w:ilvl="2">
      <w:start w:val="1"/>
      <w:numFmt w:val="decimal"/>
      <w:lvlText w:val="%1.%2.%3."/>
      <w:lvlJc w:val="left"/>
      <w:pPr>
        <w:ind w:left="1854" w:hanging="720"/>
      </w:pPr>
      <w:rPr>
        <w:rFonts w:eastAsia="Arial Unicode MS"/>
        <w:i/>
        <w:color w:val="FF0000"/>
      </w:rPr>
    </w:lvl>
    <w:lvl w:ilvl="3">
      <w:start w:val="1"/>
      <w:numFmt w:val="decimal"/>
      <w:lvlText w:val="%1.%2.%3.%4."/>
      <w:lvlJc w:val="left"/>
      <w:pPr>
        <w:ind w:left="2421" w:hanging="720"/>
      </w:pPr>
      <w:rPr>
        <w:rFonts w:eastAsia="Arial Unicode MS"/>
        <w:i/>
        <w:color w:val="FF0000"/>
      </w:rPr>
    </w:lvl>
    <w:lvl w:ilvl="4">
      <w:start w:val="1"/>
      <w:numFmt w:val="decimal"/>
      <w:lvlText w:val="%1.%2.%3.%4.%5."/>
      <w:lvlJc w:val="left"/>
      <w:pPr>
        <w:ind w:left="3348" w:hanging="1080"/>
      </w:pPr>
      <w:rPr>
        <w:rFonts w:eastAsia="Arial Unicode MS"/>
        <w:i/>
        <w:color w:val="FF0000"/>
      </w:rPr>
    </w:lvl>
    <w:lvl w:ilvl="5">
      <w:start w:val="1"/>
      <w:numFmt w:val="decimal"/>
      <w:lvlText w:val="%1.%2.%3.%4.%5.%6."/>
      <w:lvlJc w:val="left"/>
      <w:pPr>
        <w:ind w:left="3915" w:hanging="1080"/>
      </w:pPr>
      <w:rPr>
        <w:rFonts w:eastAsia="Arial Unicode MS"/>
        <w:i/>
        <w:color w:val="FF0000"/>
      </w:rPr>
    </w:lvl>
    <w:lvl w:ilvl="6">
      <w:start w:val="1"/>
      <w:numFmt w:val="decimal"/>
      <w:lvlText w:val="%1.%2.%3.%4.%5.%6.%7."/>
      <w:lvlJc w:val="left"/>
      <w:pPr>
        <w:ind w:left="4842" w:hanging="1440"/>
      </w:pPr>
      <w:rPr>
        <w:rFonts w:eastAsia="Arial Unicode MS"/>
        <w:i/>
        <w:color w:val="FF0000"/>
      </w:rPr>
    </w:lvl>
    <w:lvl w:ilvl="7">
      <w:start w:val="1"/>
      <w:numFmt w:val="decimal"/>
      <w:lvlText w:val="%1.%2.%3.%4.%5.%6.%7.%8."/>
      <w:lvlJc w:val="left"/>
      <w:pPr>
        <w:ind w:left="5409" w:hanging="1440"/>
      </w:pPr>
      <w:rPr>
        <w:rFonts w:eastAsia="Arial Unicode MS"/>
        <w:i/>
        <w:color w:val="FF0000"/>
      </w:rPr>
    </w:lvl>
    <w:lvl w:ilvl="8">
      <w:start w:val="1"/>
      <w:numFmt w:val="decimal"/>
      <w:lvlText w:val="%1.%2.%3.%4.%5.%6.%7.%8.%9."/>
      <w:lvlJc w:val="left"/>
      <w:pPr>
        <w:ind w:left="6336" w:hanging="1800"/>
      </w:pPr>
      <w:rPr>
        <w:rFonts w:eastAsia="Arial Unicode MS"/>
        <w:i/>
        <w:color w:val="FF0000"/>
      </w:rPr>
    </w:lvl>
  </w:abstractNum>
  <w:abstractNum w:abstractNumId="5" w15:restartNumberingAfterBreak="0">
    <w:nsid w:val="28F453E6"/>
    <w:multiLevelType w:val="multilevel"/>
    <w:tmpl w:val="CA20DCA4"/>
    <w:styleLink w:val="WWNum16"/>
    <w:lvl w:ilvl="0">
      <w:start w:val="4"/>
      <w:numFmt w:val="decimal"/>
      <w:lvlText w:val="%1."/>
      <w:lvlJc w:val="left"/>
      <w:pPr>
        <w:ind w:left="720" w:hanging="360"/>
      </w:pPr>
      <w:rPr>
        <w:i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3C733E42"/>
    <w:multiLevelType w:val="multilevel"/>
    <w:tmpl w:val="4766A3D0"/>
    <w:styleLink w:val="WWNum1"/>
    <w:lvl w:ilvl="0">
      <w:start w:val="1"/>
      <w:numFmt w:val="decimal"/>
      <w:lvlText w:val="%1."/>
      <w:lvlJc w:val="left"/>
      <w:pPr>
        <w:ind w:left="360" w:hanging="360"/>
      </w:pPr>
      <w:rPr>
        <w:i w:val="0"/>
        <w:color w:val="00000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B61702"/>
    <w:multiLevelType w:val="multilevel"/>
    <w:tmpl w:val="C46840B0"/>
    <w:styleLink w:val="WWNum10"/>
    <w:lvl w:ilvl="0">
      <w:start w:val="56"/>
      <w:numFmt w:val="decimal"/>
      <w:lvlText w:val="%1."/>
      <w:lvlJc w:val="left"/>
      <w:pPr>
        <w:ind w:left="480" w:hanging="480"/>
      </w:pPr>
      <w:rPr>
        <w:color w:val="000000"/>
      </w:rPr>
    </w:lvl>
    <w:lvl w:ilvl="1">
      <w:start w:val="1"/>
      <w:numFmt w:val="decimal"/>
      <w:lvlText w:val="%1.%2."/>
      <w:lvlJc w:val="left"/>
      <w:pPr>
        <w:ind w:left="1047" w:hanging="480"/>
      </w:pPr>
      <w:rPr>
        <w:color w:val="000000"/>
      </w:rPr>
    </w:lvl>
    <w:lvl w:ilvl="2">
      <w:start w:val="1"/>
      <w:numFmt w:val="decimal"/>
      <w:lvlText w:val="%1.%2.%3."/>
      <w:lvlJc w:val="left"/>
      <w:pPr>
        <w:ind w:left="1854" w:hanging="720"/>
      </w:pPr>
      <w:rPr>
        <w:color w:val="000000"/>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8" w15:restartNumberingAfterBreak="0">
    <w:nsid w:val="49447007"/>
    <w:multiLevelType w:val="multilevel"/>
    <w:tmpl w:val="06D6BE8A"/>
    <w:styleLink w:val="WWNum3"/>
    <w:lvl w:ilvl="0">
      <w:start w:val="2"/>
      <w:numFmt w:val="decimal"/>
      <w:lvlText w:val="%1."/>
      <w:lvlJc w:val="left"/>
      <w:pPr>
        <w:ind w:left="720" w:hanging="360"/>
      </w:pPr>
      <w:rPr>
        <w:i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4AFF60A9"/>
    <w:multiLevelType w:val="multilevel"/>
    <w:tmpl w:val="FE1E547E"/>
    <w:styleLink w:val="WWNum13"/>
    <w:lvl w:ilvl="0">
      <w:start w:val="61"/>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51E62C20"/>
    <w:multiLevelType w:val="multilevel"/>
    <w:tmpl w:val="FE025282"/>
    <w:styleLink w:val="WWNum12"/>
    <w:lvl w:ilvl="0">
      <w:start w:val="59"/>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59FB2DE0"/>
    <w:multiLevelType w:val="multilevel"/>
    <w:tmpl w:val="4394DB12"/>
    <w:styleLink w:val="WWNum5"/>
    <w:lvl w:ilvl="0">
      <w:start w:val="15"/>
      <w:numFmt w:val="decimal"/>
      <w:lvlText w:val="%1."/>
      <w:lvlJc w:val="left"/>
      <w:pPr>
        <w:ind w:left="480" w:hanging="480"/>
      </w:pPr>
      <w:rPr>
        <w:rFonts w:eastAsia="Arial Unicode MS"/>
      </w:rPr>
    </w:lvl>
    <w:lvl w:ilvl="1">
      <w:start w:val="1"/>
      <w:numFmt w:val="decimal"/>
      <w:lvlText w:val="%1.%2."/>
      <w:lvlJc w:val="left"/>
      <w:pPr>
        <w:ind w:left="480" w:hanging="48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abstractNum w:abstractNumId="12" w15:restartNumberingAfterBreak="0">
    <w:nsid w:val="6E132DAD"/>
    <w:multiLevelType w:val="multilevel"/>
    <w:tmpl w:val="FF5AB772"/>
    <w:styleLink w:val="WWNum14"/>
    <w:lvl w:ilvl="0">
      <w:start w:val="65"/>
      <w:numFmt w:val="decimal"/>
      <w:lvlText w:val="%1."/>
      <w:lvlJc w:val="left"/>
      <w:pPr>
        <w:ind w:left="480" w:hanging="480"/>
      </w:pPr>
      <w:rPr>
        <w:rFonts w:eastAsia="Arial Unicode MS"/>
      </w:rPr>
    </w:lvl>
    <w:lvl w:ilvl="1">
      <w:start w:val="1"/>
      <w:numFmt w:val="decimal"/>
      <w:lvlText w:val="%1.%2."/>
      <w:lvlJc w:val="left"/>
      <w:pPr>
        <w:ind w:left="480" w:hanging="48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abstractNum w:abstractNumId="13" w15:restartNumberingAfterBreak="0">
    <w:nsid w:val="75C85BB1"/>
    <w:multiLevelType w:val="multilevel"/>
    <w:tmpl w:val="DDF6C694"/>
    <w:styleLink w:val="WWNum2"/>
    <w:lvl w:ilvl="0">
      <w:start w:val="3"/>
      <w:numFmt w:val="decimal"/>
      <w:lvlText w:val="%1."/>
      <w:lvlJc w:val="left"/>
      <w:pPr>
        <w:ind w:left="720" w:hanging="360"/>
      </w:pPr>
      <w:rPr>
        <w:i w:val="0"/>
        <w:color w:val="00000A"/>
      </w:rPr>
    </w:lvl>
    <w:lvl w:ilvl="1">
      <w:start w:val="1"/>
      <w:numFmt w:val="lowerLetter"/>
      <w:lvlText w:val="%2)"/>
      <w:lvlJc w:val="left"/>
      <w:pPr>
        <w:ind w:left="1440" w:hanging="360"/>
      </w:pPr>
      <w:rPr>
        <w:i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77B533C8"/>
    <w:multiLevelType w:val="multilevel"/>
    <w:tmpl w:val="591ACA30"/>
    <w:styleLink w:val="WWNum6"/>
    <w:lvl w:ilvl="0">
      <w:start w:val="16"/>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4508FD"/>
    <w:multiLevelType w:val="multilevel"/>
    <w:tmpl w:val="1B6690A6"/>
    <w:styleLink w:val="WWNum11"/>
    <w:lvl w:ilvl="0">
      <w:start w:val="57"/>
      <w:numFmt w:val="decimal"/>
      <w:lvlText w:val="%1."/>
      <w:lvlJc w:val="left"/>
      <w:pPr>
        <w:ind w:left="480" w:hanging="480"/>
      </w:pPr>
      <w:rPr>
        <w:color w:val="000000"/>
      </w:rPr>
    </w:lvl>
    <w:lvl w:ilvl="1">
      <w:start w:val="1"/>
      <w:numFmt w:val="decimal"/>
      <w:lvlText w:val="%1.%2."/>
      <w:lvlJc w:val="left"/>
      <w:pPr>
        <w:ind w:left="1047" w:hanging="480"/>
      </w:pPr>
      <w:rPr>
        <w:color w:val="000000"/>
      </w:rPr>
    </w:lvl>
    <w:lvl w:ilvl="2">
      <w:start w:val="1"/>
      <w:numFmt w:val="decimal"/>
      <w:lvlText w:val="%1.%2.%3."/>
      <w:lvlJc w:val="left"/>
      <w:pPr>
        <w:ind w:left="1854" w:hanging="720"/>
      </w:pPr>
      <w:rPr>
        <w:color w:val="000000"/>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num w:numId="1">
    <w:abstractNumId w:val="6"/>
  </w:num>
  <w:num w:numId="2">
    <w:abstractNumId w:val="13"/>
  </w:num>
  <w:num w:numId="3">
    <w:abstractNumId w:val="8"/>
  </w:num>
  <w:num w:numId="4">
    <w:abstractNumId w:val="3"/>
  </w:num>
  <w:num w:numId="5">
    <w:abstractNumId w:val="11"/>
  </w:num>
  <w:num w:numId="6">
    <w:abstractNumId w:val="14"/>
  </w:num>
  <w:num w:numId="7">
    <w:abstractNumId w:val="4"/>
  </w:num>
  <w:num w:numId="8">
    <w:abstractNumId w:val="2"/>
  </w:num>
  <w:num w:numId="9">
    <w:abstractNumId w:val="1"/>
  </w:num>
  <w:num w:numId="10">
    <w:abstractNumId w:val="7"/>
  </w:num>
  <w:num w:numId="11">
    <w:abstractNumId w:val="15"/>
  </w:num>
  <w:num w:numId="12">
    <w:abstractNumId w:val="10"/>
  </w:num>
  <w:num w:numId="13">
    <w:abstractNumId w:val="9"/>
  </w:num>
  <w:num w:numId="14">
    <w:abstractNumId w:val="12"/>
  </w:num>
  <w:num w:numId="15">
    <w:abstractNumId w:val="0"/>
  </w:num>
  <w:num w:numId="16">
    <w:abstractNumId w:val="5"/>
  </w:num>
  <w:num w:numId="17">
    <w:abstractNumId w:val="6"/>
    <w:lvlOverride w:ilvl="0">
      <w:startOverride w:val="1"/>
    </w:lvlOverride>
  </w:num>
  <w:num w:numId="18">
    <w:abstractNumId w:val="8"/>
    <w:lvlOverride w:ilvl="0">
      <w:startOverride w:val="2"/>
    </w:lvlOverride>
  </w:num>
  <w:num w:numId="19">
    <w:abstractNumId w:val="13"/>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399"/>
    <w:rsid w:val="00085399"/>
    <w:rsid w:val="000A6276"/>
    <w:rsid w:val="002A5494"/>
    <w:rsid w:val="002E0A0B"/>
    <w:rsid w:val="003556FD"/>
    <w:rsid w:val="00403483"/>
    <w:rsid w:val="00AB16E9"/>
    <w:rsid w:val="00E533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C5348"/>
  <w15:docId w15:val="{194601DB-85F4-4A9C-82C2-FF99509F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
        <w:kern w:val="3"/>
        <w:sz w:val="22"/>
        <w:szCs w:val="22"/>
        <w:lang w:val="lt-LT" w:eastAsia="en-US" w:bidi="ar-SA"/>
      </w:rPr>
    </w:rPrDefault>
    <w:pPrDefault>
      <w:pPr>
        <w:widowControl w:val="0"/>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paragraph" w:styleId="Antrat1">
    <w:name w:val="heading 1"/>
    <w:basedOn w:val="Standard"/>
    <w:next w:val="Textbody"/>
    <w:pPr>
      <w:keepNext/>
      <w:keepLines/>
      <w:spacing w:before="320" w:after="40"/>
      <w:outlineLvl w:val="0"/>
    </w:pPr>
    <w:rPr>
      <w:rFonts w:ascii="Calibri Light" w:hAnsi="Calibri Light" w:cs="F"/>
      <w:b/>
      <w:bCs/>
      <w:caps/>
      <w:spacing w:val="4"/>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suppressAutoHyphens/>
      <w:spacing w:after="0" w:line="240" w:lineRule="auto"/>
      <w:jc w:val="both"/>
    </w:pPr>
    <w:rPr>
      <w:rFonts w:ascii="Times New Roman" w:hAnsi="Times New Roman" w:cs="Arial"/>
      <w:sz w:val="24"/>
      <w:szCs w:val="24"/>
      <w:lang w:val="en-US" w:eastAsia="zh-CN" w:bidi="hi-IN"/>
    </w:rPr>
  </w:style>
  <w:style w:type="paragraph" w:styleId="Pavadinimas">
    <w:name w:val="Title"/>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orat">
    <w:name w:val="footer"/>
    <w:basedOn w:val="Standard"/>
    <w:pPr>
      <w:suppressLineNumbers/>
      <w:pBdr>
        <w:top w:val="single" w:sz="4" w:space="6" w:color="9CC2E5"/>
        <w:left w:val="single" w:sz="2" w:space="4" w:color="FFFFFF"/>
      </w:pBdr>
      <w:tabs>
        <w:tab w:val="center" w:pos="4459"/>
        <w:tab w:val="right" w:pos="9278"/>
      </w:tabs>
      <w:ind w:left="-360" w:right="-360"/>
    </w:pPr>
  </w:style>
  <w:style w:type="paragraph" w:styleId="Puslapioinaostekstas">
    <w:name w:val="footnote text"/>
    <w:basedOn w:val="Standard"/>
  </w:style>
  <w:style w:type="paragraph" w:styleId="Sraopastraipa">
    <w:name w:val="List Paragraph"/>
    <w:basedOn w:val="Standard"/>
    <w:pPr>
      <w:ind w:left="720"/>
    </w:pPr>
  </w:style>
  <w:style w:type="paragraph" w:customStyle="1" w:styleId="Body2">
    <w:name w:val="Body 2"/>
    <w:pPr>
      <w:widowControl/>
      <w:suppressAutoHyphens/>
      <w:spacing w:after="40" w:line="240" w:lineRule="auto"/>
      <w:jc w:val="both"/>
    </w:pPr>
    <w:rPr>
      <w:rFonts w:ascii="Times New Roman" w:eastAsia="Arial Unicode MS" w:hAnsi="Times New Roman" w:cs="Arial Unicode MS"/>
      <w:color w:val="000000"/>
      <w:lang w:val="en-US" w:eastAsia="lt-LT"/>
    </w:rPr>
  </w:style>
  <w:style w:type="paragraph" w:styleId="Antrats">
    <w:name w:val="header"/>
    <w:basedOn w:val="Standard"/>
    <w:pPr>
      <w:suppressLineNumbers/>
      <w:tabs>
        <w:tab w:val="center" w:pos="4819"/>
        <w:tab w:val="right" w:pos="9638"/>
      </w:tabs>
    </w:pPr>
  </w:style>
  <w:style w:type="paragraph" w:customStyle="1" w:styleId="BodyText1">
    <w:name w:val="Body Text1"/>
    <w:pPr>
      <w:widowControl/>
      <w:suppressAutoHyphens/>
      <w:spacing w:after="0" w:line="240" w:lineRule="auto"/>
      <w:ind w:firstLine="312"/>
      <w:jc w:val="both"/>
    </w:pPr>
    <w:rPr>
      <w:rFonts w:ascii="TimesLT" w:eastAsia="Times New Roman" w:hAnsi="TimesLT" w:cs="Times New Roman"/>
      <w:sz w:val="20"/>
      <w:szCs w:val="20"/>
      <w:lang w:val="en-US"/>
    </w:rPr>
  </w:style>
  <w:style w:type="paragraph" w:styleId="Citata">
    <w:name w:val="Quote"/>
    <w:basedOn w:val="Standard"/>
    <w:pPr>
      <w:spacing w:before="200" w:after="160" w:line="264" w:lineRule="auto"/>
      <w:ind w:left="864" w:right="864"/>
      <w:jc w:val="center"/>
    </w:pPr>
    <w:rPr>
      <w:rFonts w:ascii="Calibri Light" w:hAnsi="Calibri Light" w:cs="F"/>
      <w:i/>
      <w:iCs/>
    </w:rPr>
  </w:style>
  <w:style w:type="paragraph" w:customStyle="1" w:styleId="Default">
    <w:name w:val="Default"/>
    <w:pPr>
      <w:widowControl/>
      <w:suppressAutoHyphens/>
      <w:spacing w:after="0" w:line="240" w:lineRule="auto"/>
    </w:pPr>
    <w:rPr>
      <w:rFonts w:ascii="Times New Roman" w:eastAsia="Calibri" w:hAnsi="Times New Roman" w:cs="Times New Roman"/>
      <w:color w:val="000000"/>
      <w:sz w:val="24"/>
      <w:szCs w:val="24"/>
      <w:lang w:val="en-US" w:eastAsia="zh-CN" w:bidi="hi-IN"/>
    </w:rPr>
  </w:style>
  <w:style w:type="character" w:styleId="Perirtashipersaitas">
    <w:name w:val="FollowedHyperlink"/>
    <w:basedOn w:val="Numatytasispastraiposriftas"/>
    <w:rPr>
      <w:color w:val="00000A"/>
      <w:u w:val="none"/>
    </w:rPr>
  </w:style>
  <w:style w:type="character" w:customStyle="1" w:styleId="Internetlink">
    <w:name w:val="Internet link"/>
    <w:basedOn w:val="Numatytasispastraiposriftas"/>
    <w:rPr>
      <w:color w:val="00000A"/>
      <w:u w:val="none"/>
    </w:rPr>
  </w:style>
  <w:style w:type="character" w:customStyle="1" w:styleId="Antrat1Diagrama">
    <w:name w:val="Antraštė 1 Diagrama"/>
    <w:basedOn w:val="Numatytasispastraiposriftas"/>
    <w:rPr>
      <w:rFonts w:ascii="Calibri Light" w:hAnsi="Calibri Light" w:cs="F"/>
      <w:b/>
      <w:bCs/>
      <w:caps/>
      <w:spacing w:val="4"/>
      <w:sz w:val="28"/>
      <w:szCs w:val="28"/>
      <w:lang w:val="en-US"/>
    </w:rPr>
  </w:style>
  <w:style w:type="character" w:customStyle="1" w:styleId="PoratDiagrama">
    <w:name w:val="Poraštė Diagrama"/>
    <w:basedOn w:val="Numatytasispastraiposriftas"/>
    <w:rPr>
      <w:rFonts w:cs="F"/>
      <w:lang w:val="en-US"/>
    </w:rPr>
  </w:style>
  <w:style w:type="character" w:styleId="Puslapioinaosnuoroda">
    <w:name w:val="footnote reference"/>
    <w:basedOn w:val="Numatytasispastraiposriftas"/>
    <w:rPr>
      <w:position w:val="0"/>
      <w:vertAlign w:val="superscript"/>
    </w:rPr>
  </w:style>
  <w:style w:type="character" w:customStyle="1" w:styleId="PuslapioinaostekstasDiagrama">
    <w:name w:val="Puslapio išnašos tekstas Diagrama"/>
    <w:basedOn w:val="Numatytasispastraiposriftas"/>
    <w:rPr>
      <w:rFonts w:cs="F"/>
      <w:lang w:val="en-US"/>
    </w:rPr>
  </w:style>
  <w:style w:type="character" w:customStyle="1" w:styleId="SraopastraipaDiagrama">
    <w:name w:val="Sąrašo pastraipa Diagrama"/>
    <w:rPr>
      <w:rFonts w:cs="F"/>
      <w:lang w:val="en-US"/>
    </w:rPr>
  </w:style>
  <w:style w:type="character" w:customStyle="1" w:styleId="AntratsDiagrama">
    <w:name w:val="Antraštės Diagrama"/>
    <w:basedOn w:val="Numatytasispastraiposriftas"/>
    <w:rPr>
      <w:rFonts w:cs="F"/>
      <w:lang w:val="en-US"/>
    </w:rPr>
  </w:style>
  <w:style w:type="character" w:customStyle="1" w:styleId="CitataDiagrama">
    <w:name w:val="Citata Diagrama"/>
    <w:basedOn w:val="Numatytasispastraiposriftas"/>
    <w:rPr>
      <w:rFonts w:ascii="Calibri Light" w:hAnsi="Calibri Light" w:cs="F"/>
      <w:i/>
      <w:iCs/>
      <w:sz w:val="24"/>
      <w:szCs w:val="24"/>
      <w:lang w:val="en-US"/>
    </w:rPr>
  </w:style>
  <w:style w:type="character" w:customStyle="1" w:styleId="FontStyle12">
    <w:name w:val="Font Style12"/>
    <w:rPr>
      <w:rFonts w:ascii="Times New Roman" w:hAnsi="Times New Roman" w:cs="Times New Roman"/>
      <w:sz w:val="24"/>
      <w:szCs w:val="24"/>
    </w:rPr>
  </w:style>
  <w:style w:type="character" w:customStyle="1" w:styleId="ListLabel1">
    <w:name w:val="ListLabel 1"/>
    <w:rPr>
      <w:i w:val="0"/>
      <w:color w:val="00000A"/>
    </w:rPr>
  </w:style>
  <w:style w:type="character" w:customStyle="1" w:styleId="ListLabel2">
    <w:name w:val="ListLabel 2"/>
    <w:rPr>
      <w:i w:val="0"/>
    </w:rPr>
  </w:style>
  <w:style w:type="character" w:customStyle="1" w:styleId="ListLabel3">
    <w:name w:val="ListLabel 3"/>
    <w:rPr>
      <w:color w:val="000000"/>
    </w:rPr>
  </w:style>
  <w:style w:type="character" w:customStyle="1" w:styleId="ListLabel4">
    <w:name w:val="ListLabel 4"/>
    <w:rPr>
      <w:rFonts w:eastAsia="Arial Unicode MS"/>
    </w:rPr>
  </w:style>
  <w:style w:type="character" w:customStyle="1" w:styleId="ListLabel5">
    <w:name w:val="ListLabel 5"/>
    <w:rPr>
      <w:rFonts w:eastAsia="Arial Unicode MS"/>
      <w:i/>
      <w:color w:val="FF0000"/>
    </w:rPr>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 w:type="numbering" w:customStyle="1" w:styleId="WWNum3">
    <w:name w:val="WWNum3"/>
    <w:basedOn w:val="Sraonra"/>
    <w:pPr>
      <w:numPr>
        <w:numId w:val="3"/>
      </w:numPr>
    </w:pPr>
  </w:style>
  <w:style w:type="numbering" w:customStyle="1" w:styleId="WWNum4">
    <w:name w:val="WWNum4"/>
    <w:basedOn w:val="Sraonra"/>
    <w:pPr>
      <w:numPr>
        <w:numId w:val="4"/>
      </w:numPr>
    </w:pPr>
  </w:style>
  <w:style w:type="numbering" w:customStyle="1" w:styleId="WWNum5">
    <w:name w:val="WWNum5"/>
    <w:basedOn w:val="Sraonra"/>
    <w:pPr>
      <w:numPr>
        <w:numId w:val="5"/>
      </w:numPr>
    </w:pPr>
  </w:style>
  <w:style w:type="numbering" w:customStyle="1" w:styleId="WWNum6">
    <w:name w:val="WWNum6"/>
    <w:basedOn w:val="Sraonra"/>
    <w:pPr>
      <w:numPr>
        <w:numId w:val="6"/>
      </w:numPr>
    </w:pPr>
  </w:style>
  <w:style w:type="numbering" w:customStyle="1" w:styleId="WWNum7">
    <w:name w:val="WWNum7"/>
    <w:basedOn w:val="Sraonra"/>
    <w:pPr>
      <w:numPr>
        <w:numId w:val="7"/>
      </w:numPr>
    </w:pPr>
  </w:style>
  <w:style w:type="numbering" w:customStyle="1" w:styleId="WWNum8">
    <w:name w:val="WWNum8"/>
    <w:basedOn w:val="Sraonra"/>
    <w:pPr>
      <w:numPr>
        <w:numId w:val="8"/>
      </w:numPr>
    </w:pPr>
  </w:style>
  <w:style w:type="numbering" w:customStyle="1" w:styleId="WWNum9">
    <w:name w:val="WWNum9"/>
    <w:basedOn w:val="Sraonra"/>
    <w:pPr>
      <w:numPr>
        <w:numId w:val="9"/>
      </w:numPr>
    </w:pPr>
  </w:style>
  <w:style w:type="numbering" w:customStyle="1" w:styleId="WWNum10">
    <w:name w:val="WWNum10"/>
    <w:basedOn w:val="Sraonra"/>
    <w:pPr>
      <w:numPr>
        <w:numId w:val="10"/>
      </w:numPr>
    </w:pPr>
  </w:style>
  <w:style w:type="numbering" w:customStyle="1" w:styleId="WWNum11">
    <w:name w:val="WWNum11"/>
    <w:basedOn w:val="Sraonra"/>
    <w:pPr>
      <w:numPr>
        <w:numId w:val="11"/>
      </w:numPr>
    </w:pPr>
  </w:style>
  <w:style w:type="numbering" w:customStyle="1" w:styleId="WWNum12">
    <w:name w:val="WWNum12"/>
    <w:basedOn w:val="Sraonra"/>
    <w:pPr>
      <w:numPr>
        <w:numId w:val="12"/>
      </w:numPr>
    </w:pPr>
  </w:style>
  <w:style w:type="numbering" w:customStyle="1" w:styleId="WWNum13">
    <w:name w:val="WWNum13"/>
    <w:basedOn w:val="Sraonra"/>
    <w:pPr>
      <w:numPr>
        <w:numId w:val="13"/>
      </w:numPr>
    </w:pPr>
  </w:style>
  <w:style w:type="numbering" w:customStyle="1" w:styleId="WWNum14">
    <w:name w:val="WWNum14"/>
    <w:basedOn w:val="Sraonra"/>
    <w:pPr>
      <w:numPr>
        <w:numId w:val="14"/>
      </w:numPr>
    </w:pPr>
  </w:style>
  <w:style w:type="numbering" w:customStyle="1" w:styleId="WWNum15">
    <w:name w:val="WWNum15"/>
    <w:basedOn w:val="Sraonra"/>
    <w:pPr>
      <w:numPr>
        <w:numId w:val="15"/>
      </w:numPr>
    </w:pPr>
  </w:style>
  <w:style w:type="numbering" w:customStyle="1" w:styleId="WWNum16">
    <w:name w:val="WWNum16"/>
    <w:basedOn w:val="Sraonra"/>
    <w:pPr>
      <w:numPr>
        <w:numId w:val="16"/>
      </w:numPr>
    </w:pPr>
  </w:style>
  <w:style w:type="character" w:styleId="Hipersaitas">
    <w:name w:val="Hyperlink"/>
    <w:basedOn w:val="Numatytasispastraiposriftas"/>
    <w:uiPriority w:val="99"/>
    <w:unhideWhenUsed/>
    <w:rsid w:val="002A549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hyperlink" Target="https://www.e-tar.lt/portal/lt/legalAct/TAR.6E3127CAC371" TargetMode="External"/><Relationship Id="rId3" Type="http://schemas.openxmlformats.org/officeDocument/2006/relationships/customXml" Target="../customXml/item3.xml"/><Relationship Id="rId21" Type="http://schemas.openxmlformats.org/officeDocument/2006/relationships/hyperlink" Target="http://invalid.uri" TargetMode="Externa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hyperlink" Target="http://www.esaskait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www.e-tar.lt/portal/lt/legalAct/TAR.6E3127CAC37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hyperlink" Target="https://www.e-tar.lt/portal/lt/legalAct/TAR.6E3127CAC37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 Id="rId22" Type="http://schemas.openxmlformats.org/officeDocument/2006/relationships/hyperlink" Target="mailto:Rolandas.Pruckus@nsa.sm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6" ma:contentTypeDescription="Kurkite naują dokumentą." ma:contentTypeScope="" ma:versionID="d4c1116b605ab45a90909bbd70591665">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e88c0c4ff6f899e72b421b07f09512e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C45ECA-C7D8-4397-BE62-0106BE588353}">
  <ds:schemaRefs>
    <ds:schemaRef ds:uri="http://schemas.microsoft.com/sharepoint/v3/contenttype/forms"/>
  </ds:schemaRefs>
</ds:datastoreItem>
</file>

<file path=customXml/itemProps2.xml><?xml version="1.0" encoding="utf-8"?>
<ds:datastoreItem xmlns:ds="http://schemas.openxmlformats.org/officeDocument/2006/customXml" ds:itemID="{2D36F3D7-5680-4A99-A13E-C083EC3125D2}">
  <ds:schemaRefs>
    <ds:schemaRef ds:uri="http://schemas.microsoft.com/office/2006/documentManagement/types"/>
    <ds:schemaRef ds:uri="ef442c5f-0610-4720-baae-1016e5279731"/>
    <ds:schemaRef ds:uri="70e84bf1-8243-4edb-bbec-32ed2d0750cb"/>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DE9256E-19DF-49BF-9C83-C1BDAF770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32452</Words>
  <Characters>18499</Characters>
  <Application>Microsoft Office Word</Application>
  <DocSecurity>4</DocSecurity>
  <Lines>154</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Žydrė Jucevičienė</dc:creator>
  <cp:lastModifiedBy>Žydrė Jucevičienė</cp:lastModifiedBy>
  <cp:revision>2</cp:revision>
  <dcterms:created xsi:type="dcterms:W3CDTF">2024-04-15T07:38:00Z</dcterms:created>
  <dcterms:modified xsi:type="dcterms:W3CDTF">2024-04-15T07:38:00Z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0x01010085CE2AF824B45C4D8BCB0E00B5F5FB8F</vt:lpwstr>
  </property>
</Properties>
</file>