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A257" w14:textId="77777777" w:rsidR="0085600D" w:rsidRPr="00924649" w:rsidRDefault="0085600D" w:rsidP="00F31616">
      <w:pPr>
        <w:rPr>
          <w:b/>
        </w:rPr>
      </w:pPr>
    </w:p>
    <w:p w14:paraId="2775C2B1" w14:textId="77777777" w:rsidR="0085600D" w:rsidRPr="00B92E44" w:rsidRDefault="0085600D" w:rsidP="0085600D">
      <w:pPr>
        <w:jc w:val="center"/>
        <w:rPr>
          <w:rFonts w:ascii="Times New Roman" w:hAnsi="Times New Roman"/>
          <w:b/>
          <w:bCs/>
        </w:rPr>
      </w:pPr>
      <w:r w:rsidRPr="00B92E44">
        <w:rPr>
          <w:rFonts w:ascii="Times New Roman" w:hAnsi="Times New Roman"/>
          <w:b/>
          <w:bCs/>
        </w:rPr>
        <w:t>PREKIŲ PIRKIMO-PARDAVIMO SUTARTIS</w:t>
      </w:r>
    </w:p>
    <w:p w14:paraId="6BBAC708" w14:textId="6EAAFC57" w:rsidR="0085600D" w:rsidRPr="00B92E44" w:rsidRDefault="0085600D" w:rsidP="0085600D">
      <w:pPr>
        <w:jc w:val="center"/>
        <w:rPr>
          <w:rFonts w:ascii="Times New Roman" w:hAnsi="Times New Roman"/>
          <w:i/>
          <w:iCs/>
        </w:rPr>
      </w:pPr>
      <w:r w:rsidRPr="00B92E44">
        <w:rPr>
          <w:rFonts w:ascii="Times New Roman" w:hAnsi="Times New Roman"/>
        </w:rPr>
        <w:t>Vilnius</w:t>
      </w:r>
    </w:p>
    <w:p w14:paraId="777269BA" w14:textId="5BF9F12F" w:rsidR="0085600D" w:rsidRPr="00900F4F" w:rsidRDefault="001B3A2E" w:rsidP="0085600D">
      <w:pPr>
        <w:pStyle w:val="Header"/>
        <w:jc w:val="both"/>
        <w:rPr>
          <w:sz w:val="22"/>
          <w:szCs w:val="22"/>
        </w:rPr>
      </w:pPr>
      <w:r w:rsidRPr="00241266">
        <w:rPr>
          <w:b/>
          <w:bCs/>
        </w:rPr>
        <w:t xml:space="preserve">UAB </w:t>
      </w:r>
      <w:r w:rsidRPr="00241266">
        <w:rPr>
          <w:b/>
        </w:rPr>
        <w:t>Fox vision</w:t>
      </w:r>
      <w:r w:rsidR="0085600D" w:rsidRPr="00900F4F">
        <w:rPr>
          <w:sz w:val="22"/>
          <w:szCs w:val="22"/>
        </w:rPr>
        <w:t xml:space="preserve">, pagal Lietuvos Respublikos įstatymus įsteigta ir veikianti įmonė, juridinio asmens kodas </w:t>
      </w:r>
      <w:r w:rsidRPr="00241266">
        <w:t>303317197</w:t>
      </w:r>
      <w:r w:rsidR="0085600D" w:rsidRPr="00900F4F">
        <w:rPr>
          <w:sz w:val="22"/>
          <w:szCs w:val="22"/>
        </w:rPr>
        <w:t xml:space="preserve">, buveinės adresas </w:t>
      </w:r>
      <w:r>
        <w:t xml:space="preserve">A. Mickevičiaus </w:t>
      </w:r>
      <w:r>
        <w:rPr>
          <w:lang w:val="en-US"/>
        </w:rPr>
        <w:t>9-3, Vilnius LT-08119</w:t>
      </w:r>
      <w:r w:rsidR="0085600D" w:rsidRPr="00900F4F">
        <w:rPr>
          <w:bCs/>
          <w:iCs/>
          <w:sz w:val="22"/>
          <w:szCs w:val="22"/>
        </w:rPr>
        <w:t xml:space="preserve">, </w:t>
      </w:r>
      <w:r w:rsidR="0085600D" w:rsidRPr="00900F4F">
        <w:rPr>
          <w:sz w:val="22"/>
          <w:szCs w:val="22"/>
        </w:rPr>
        <w:t xml:space="preserve">atstovaujama </w:t>
      </w:r>
      <w:r>
        <w:t>direktoriaus</w:t>
      </w:r>
      <w:r>
        <w:rPr>
          <w:sz w:val="22"/>
          <w:szCs w:val="22"/>
        </w:rPr>
        <w:t>, veikiančio</w:t>
      </w:r>
      <w:r w:rsidR="0085600D" w:rsidRPr="00900F4F">
        <w:rPr>
          <w:sz w:val="22"/>
          <w:szCs w:val="22"/>
        </w:rPr>
        <w:t xml:space="preserve"> pagal </w:t>
      </w:r>
      <w:r>
        <w:t>bendrovės įstatus</w:t>
      </w:r>
      <w:r w:rsidR="0085600D" w:rsidRPr="00900F4F">
        <w:rPr>
          <w:iCs/>
          <w:sz w:val="22"/>
          <w:szCs w:val="22"/>
        </w:rPr>
        <w:t xml:space="preserve"> (</w:t>
      </w:r>
      <w:r w:rsidR="0085600D" w:rsidRPr="00900F4F">
        <w:rPr>
          <w:sz w:val="22"/>
          <w:szCs w:val="22"/>
        </w:rPr>
        <w:t xml:space="preserve">toliau </w:t>
      </w:r>
      <w:r w:rsidR="0085600D" w:rsidRPr="00900F4F">
        <w:rPr>
          <w:sz w:val="22"/>
          <w:szCs w:val="22"/>
        </w:rPr>
        <w:sym w:font="Symbol" w:char="F02D"/>
      </w:r>
      <w:r w:rsidR="0085600D" w:rsidRPr="00900F4F">
        <w:rPr>
          <w:b/>
          <w:sz w:val="22"/>
          <w:szCs w:val="22"/>
        </w:rPr>
        <w:t>Pardavėjas</w:t>
      </w:r>
      <w:r w:rsidR="0085600D" w:rsidRPr="00900F4F">
        <w:rPr>
          <w:bCs/>
          <w:sz w:val="22"/>
          <w:szCs w:val="22"/>
        </w:rPr>
        <w:t>)</w:t>
      </w:r>
      <w:r w:rsidR="0085600D" w:rsidRPr="00900F4F">
        <w:rPr>
          <w:sz w:val="22"/>
          <w:szCs w:val="22"/>
        </w:rPr>
        <w:t>, ir</w:t>
      </w:r>
    </w:p>
    <w:p w14:paraId="7B4EED18" w14:textId="77777777" w:rsidR="0085600D" w:rsidRPr="00900F4F" w:rsidRDefault="0085600D" w:rsidP="0085600D">
      <w:pPr>
        <w:pStyle w:val="Header"/>
        <w:jc w:val="both"/>
        <w:rPr>
          <w:sz w:val="22"/>
          <w:szCs w:val="22"/>
        </w:rPr>
      </w:pPr>
      <w:r w:rsidRPr="00900F4F">
        <w:rPr>
          <w:b/>
          <w:bCs/>
          <w:sz w:val="22"/>
          <w:szCs w:val="22"/>
        </w:rPr>
        <w:t>Vilniaus universitetas</w:t>
      </w:r>
      <w:r w:rsidRPr="00900F4F">
        <w:rPr>
          <w:sz w:val="22"/>
          <w:szCs w:val="22"/>
        </w:rPr>
        <w:t xml:space="preserve">, įmonės kodas 211950810, atstovaujamas kanclerio Raimundo Balčiūnaičio, veikiančio pagal Vilniaus universiteto rektoriaus 2021-09-16 įgaliojimą Nr. RI-328, (toliau – </w:t>
      </w:r>
      <w:r w:rsidRPr="00900F4F">
        <w:rPr>
          <w:b/>
          <w:bCs/>
          <w:sz w:val="22"/>
          <w:szCs w:val="22"/>
        </w:rPr>
        <w:t>Pirkėjas</w:t>
      </w:r>
      <w:r w:rsidRPr="00900F4F">
        <w:rPr>
          <w:sz w:val="22"/>
          <w:szCs w:val="22"/>
        </w:rPr>
        <w:t xml:space="preserve">), toliau Pardavėjas ir Pirkėjas kiekvienas atskirai gali būti vadinami </w:t>
      </w:r>
      <w:r w:rsidRPr="00900F4F">
        <w:rPr>
          <w:b/>
          <w:sz w:val="22"/>
          <w:szCs w:val="22"/>
        </w:rPr>
        <w:t>„</w:t>
      </w:r>
      <w:r w:rsidRPr="00900F4F">
        <w:rPr>
          <w:b/>
          <w:bCs/>
          <w:sz w:val="22"/>
          <w:szCs w:val="22"/>
        </w:rPr>
        <w:t>Šalimi“</w:t>
      </w:r>
      <w:r w:rsidRPr="00900F4F">
        <w:rPr>
          <w:sz w:val="22"/>
          <w:szCs w:val="22"/>
        </w:rPr>
        <w:t xml:space="preserve">, o abu kartu – </w:t>
      </w:r>
      <w:r w:rsidRPr="00900F4F">
        <w:rPr>
          <w:b/>
          <w:sz w:val="22"/>
          <w:szCs w:val="22"/>
        </w:rPr>
        <w:t>„</w:t>
      </w:r>
      <w:r w:rsidRPr="00900F4F">
        <w:rPr>
          <w:b/>
          <w:bCs/>
          <w:sz w:val="22"/>
          <w:szCs w:val="22"/>
        </w:rPr>
        <w:t>Šalimis“</w:t>
      </w:r>
      <w:r w:rsidRPr="00900F4F">
        <w:rPr>
          <w:sz w:val="22"/>
          <w:szCs w:val="22"/>
        </w:rPr>
        <w:t>.</w:t>
      </w:r>
    </w:p>
    <w:p w14:paraId="1DEA9A8C" w14:textId="1AD483B9" w:rsidR="0085600D" w:rsidRPr="00900F4F" w:rsidRDefault="0085600D" w:rsidP="0085600D">
      <w:pPr>
        <w:jc w:val="both"/>
        <w:rPr>
          <w:rFonts w:ascii="Times New Roman" w:hAnsi="Times New Roman"/>
        </w:rPr>
      </w:pPr>
      <w:r w:rsidRPr="00900F4F">
        <w:rPr>
          <w:rFonts w:ascii="Times New Roman" w:hAnsi="Times New Roman"/>
        </w:rPr>
        <w:t>Šalys sudarė šią sutartį (toliau – Sutartis) vadovaujantis Viešojo konkurso „</w:t>
      </w:r>
      <w:r w:rsidR="0039199B" w:rsidRPr="00900F4F">
        <w:rPr>
          <w:rFonts w:ascii="Times New Roman" w:hAnsi="Times New Roman"/>
        </w:rPr>
        <w:t>Simuliatoriai – manekenai, Nr. VU29859</w:t>
      </w:r>
      <w:r w:rsidR="0078212F">
        <w:rPr>
          <w:rFonts w:ascii="Times New Roman" w:hAnsi="Times New Roman"/>
        </w:rPr>
        <w:t>, VU30631</w:t>
      </w:r>
      <w:r w:rsidRPr="00900F4F">
        <w:rPr>
          <w:rFonts w:ascii="Times New Roman" w:hAnsi="Times New Roman"/>
        </w:rPr>
        <w:t xml:space="preserve">“, CVP IS pirkimo numeris </w:t>
      </w:r>
      <w:r w:rsidR="001B3A2E" w:rsidRPr="001B3A2E">
        <w:rPr>
          <w:rFonts w:ascii="Times New Roman" w:hAnsi="Times New Roman"/>
        </w:rPr>
        <w:t>613743</w:t>
      </w:r>
      <w:r w:rsidRPr="00900F4F">
        <w:rPr>
          <w:rFonts w:ascii="Times New Roman" w:hAnsi="Times New Roman"/>
        </w:rPr>
        <w:t xml:space="preserve"> (toliau – Pirkimas), rezultatais </w:t>
      </w:r>
      <w:r w:rsidRPr="00900F4F">
        <w:rPr>
          <w:rFonts w:ascii="Times New Roman" w:hAnsi="Times New Roman"/>
          <w:bCs/>
        </w:rPr>
        <w:t>ir susitarė dėl toliau išvardytų sąlygų.</w:t>
      </w:r>
    </w:p>
    <w:p w14:paraId="61A9DE1B" w14:textId="77777777" w:rsidR="0039199B" w:rsidRPr="00900F4F" w:rsidRDefault="0039199B" w:rsidP="0039199B">
      <w:pPr>
        <w:keepNext/>
        <w:tabs>
          <w:tab w:val="num" w:pos="1080"/>
          <w:tab w:val="left" w:pos="1296"/>
        </w:tabs>
        <w:spacing w:after="0" w:line="240" w:lineRule="auto"/>
        <w:jc w:val="both"/>
        <w:outlineLvl w:val="0"/>
        <w:rPr>
          <w:rFonts w:ascii="Times New Roman" w:hAnsi="Times New Roman"/>
          <w:b/>
          <w:lang w:eastAsia="lt-LT"/>
        </w:rPr>
      </w:pPr>
      <w:r w:rsidRPr="00900F4F">
        <w:rPr>
          <w:rFonts w:ascii="Times New Roman" w:hAnsi="Times New Roman"/>
          <w:b/>
          <w:lang w:eastAsia="lt-LT"/>
        </w:rPr>
        <w:t>1. SUTARTIES OBJEKTAS IR DALYKAS</w:t>
      </w:r>
    </w:p>
    <w:p w14:paraId="4CBAA19A" w14:textId="04C46B31"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 xml:space="preserve">1.1. Sutarties objektas – </w:t>
      </w:r>
      <w:r w:rsidR="00F31616">
        <w:rPr>
          <w:rFonts w:ascii="Times New Roman" w:hAnsi="Times New Roman"/>
          <w:b/>
          <w:lang w:eastAsia="lt-LT"/>
        </w:rPr>
        <w:t xml:space="preserve">V pirkimo dalis - </w:t>
      </w:r>
      <w:proofErr w:type="spellStart"/>
      <w:r w:rsidR="00EA0DE3">
        <w:rPr>
          <w:rFonts w:ascii="Times New Roman" w:hAnsi="Times New Roman"/>
          <w:b/>
          <w:lang w:eastAsia="lt-LT"/>
        </w:rPr>
        <w:t>s</w:t>
      </w:r>
      <w:r w:rsidR="001B3A2E" w:rsidRPr="001B3A2E">
        <w:rPr>
          <w:rFonts w:ascii="Times New Roman" w:hAnsi="Times New Roman"/>
          <w:b/>
          <w:lang w:eastAsia="lt-LT"/>
        </w:rPr>
        <w:t>imuliatorius</w:t>
      </w:r>
      <w:proofErr w:type="spellEnd"/>
      <w:r w:rsidR="001B3A2E" w:rsidRPr="001B3A2E">
        <w:rPr>
          <w:rFonts w:ascii="Times New Roman" w:hAnsi="Times New Roman"/>
          <w:b/>
          <w:lang w:eastAsia="lt-LT"/>
        </w:rPr>
        <w:t xml:space="preserve"> kataraktos operacijoms</w:t>
      </w:r>
      <w:r w:rsidRPr="00900F4F">
        <w:rPr>
          <w:rFonts w:ascii="Times New Roman" w:hAnsi="Times New Roman"/>
          <w:lang w:eastAsia="lt-LT"/>
        </w:rPr>
        <w:t>,</w:t>
      </w:r>
      <w:r w:rsidRPr="00900F4F">
        <w:rPr>
          <w:rFonts w:ascii="Times New Roman" w:hAnsi="Times New Roman"/>
          <w:b/>
          <w:lang w:eastAsia="lt-LT"/>
        </w:rPr>
        <w:t xml:space="preserve"> </w:t>
      </w:r>
      <w:r w:rsidR="006945E8">
        <w:rPr>
          <w:rFonts w:ascii="Times New Roman" w:hAnsi="Times New Roman"/>
          <w:lang w:eastAsia="lt-LT"/>
        </w:rPr>
        <w:t>kuri</w:t>
      </w:r>
      <w:r w:rsidR="00EA0DE3">
        <w:rPr>
          <w:rFonts w:ascii="Times New Roman" w:hAnsi="Times New Roman"/>
          <w:lang w:eastAsia="lt-LT"/>
        </w:rPr>
        <w:t>o</w:t>
      </w:r>
      <w:r w:rsidRPr="00900F4F">
        <w:rPr>
          <w:rFonts w:ascii="Times New Roman" w:hAnsi="Times New Roman"/>
          <w:b/>
          <w:lang w:eastAsia="lt-LT"/>
        </w:rPr>
        <w:t xml:space="preserve"> </w:t>
      </w:r>
      <w:r w:rsidRPr="00900F4F">
        <w:rPr>
          <w:rFonts w:ascii="Times New Roman" w:hAnsi="Times New Roman"/>
          <w:lang w:eastAsia="lt-LT"/>
        </w:rPr>
        <w:t>kiekiai ir</w:t>
      </w:r>
      <w:r w:rsidRPr="00900F4F">
        <w:rPr>
          <w:rFonts w:ascii="Times New Roman" w:hAnsi="Times New Roman"/>
          <w:b/>
          <w:lang w:eastAsia="lt-LT"/>
        </w:rPr>
        <w:t xml:space="preserve"> </w:t>
      </w:r>
      <w:r w:rsidRPr="00900F4F">
        <w:rPr>
          <w:rFonts w:ascii="Times New Roman" w:hAnsi="Times New Roman"/>
          <w:lang w:eastAsia="lt-LT"/>
        </w:rPr>
        <w:t xml:space="preserve">techninės specifikacijos nurodytos Sutarties priede Nr. 1 (toliau – Prekės) ir jų sumontavimas, instaliavimas bei paruošimas darbui ir apmokymas naudotis jomis ne mažiau kaip </w:t>
      </w:r>
      <w:r w:rsidRPr="00900F4F">
        <w:rPr>
          <w:rFonts w:ascii="Times New Roman" w:hAnsi="Times New Roman"/>
          <w:lang w:val="en-US" w:eastAsia="lt-LT"/>
        </w:rPr>
        <w:t xml:space="preserve">3 </w:t>
      </w:r>
      <w:r w:rsidRPr="00900F4F">
        <w:rPr>
          <w:rFonts w:ascii="Times New Roman" w:hAnsi="Times New Roman"/>
          <w:lang w:eastAsia="lt-LT"/>
        </w:rPr>
        <w:t>(tris) Pirkėjo darbuotojus (toliau – Paslaugos). Pardavėjas įsipareigoja Sutartyje nurodytais terminais pristatyti, parduoti Sutarties priede Nr. 1</w:t>
      </w:r>
      <w:r w:rsidRPr="00900F4F">
        <w:rPr>
          <w:rFonts w:ascii="Times New Roman" w:hAnsi="Times New Roman"/>
          <w:b/>
          <w:lang w:eastAsia="lt-LT"/>
        </w:rPr>
        <w:t xml:space="preserve"> </w:t>
      </w:r>
      <w:r w:rsidRPr="00900F4F">
        <w:rPr>
          <w:rFonts w:ascii="Times New Roman" w:hAnsi="Times New Roman"/>
          <w:lang w:eastAsia="lt-LT"/>
        </w:rPr>
        <w:t>nurodytas ir jame pateiktus reikalavimus atitinkančias Prekes ir suteikti Paslaugas, o Pirkėjas įsipareigoja laiku, Sutarties 6 dalyje nurodyta tvarka sumokėti Sutarties 2.1. punkte nurodytą kainą.</w:t>
      </w:r>
    </w:p>
    <w:p w14:paraId="2ED66B16"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 xml:space="preserve">1.2. Paslaugos turi būti suteiktos ne vėliau kaip per 10 dienų po Prekių pristatymo dienos, su Pirkėju suderintu laiku Pirkėjo nurodytose patalpose. </w:t>
      </w:r>
    </w:p>
    <w:p w14:paraId="72D6F22C" w14:textId="77777777" w:rsidR="0039199B" w:rsidRPr="00900F4F" w:rsidRDefault="0039199B" w:rsidP="0039199B">
      <w:pPr>
        <w:tabs>
          <w:tab w:val="left" w:pos="2011"/>
        </w:tabs>
        <w:spacing w:after="0" w:line="240" w:lineRule="auto"/>
        <w:rPr>
          <w:rFonts w:ascii="Times New Roman" w:hAnsi="Times New Roman"/>
          <w:lang w:eastAsia="lt-LT"/>
        </w:rPr>
      </w:pPr>
    </w:p>
    <w:p w14:paraId="3B157141" w14:textId="77777777" w:rsidR="0039199B" w:rsidRPr="00900F4F" w:rsidRDefault="0039199B" w:rsidP="0039199B">
      <w:pPr>
        <w:spacing w:after="0" w:line="240" w:lineRule="auto"/>
        <w:rPr>
          <w:rFonts w:ascii="Times New Roman" w:hAnsi="Times New Roman"/>
          <w:b/>
          <w:lang w:eastAsia="lt-LT"/>
        </w:rPr>
      </w:pPr>
      <w:r w:rsidRPr="00900F4F">
        <w:rPr>
          <w:rFonts w:ascii="Times New Roman" w:hAnsi="Times New Roman"/>
          <w:b/>
          <w:lang w:eastAsia="lt-LT"/>
        </w:rPr>
        <w:t>2. SUTARTIES OBJEKTO KAINA</w:t>
      </w:r>
    </w:p>
    <w:p w14:paraId="40A69A6A" w14:textId="1D886BFB"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2.1.  Bendra Prekių ir Paslaugų (Sutarties) kaina </w:t>
      </w:r>
      <w:r w:rsidR="006945E8" w:rsidRPr="006945E8">
        <w:rPr>
          <w:rFonts w:ascii="Times New Roman" w:hAnsi="Times New Roman"/>
          <w:bCs/>
          <w:lang w:eastAsia="lt-LT"/>
        </w:rPr>
        <w:t>199,892.00 EUR su PVM, kuris sudaro 34,692.00 EUR</w:t>
      </w:r>
      <w:r w:rsidRPr="00900F4F">
        <w:rPr>
          <w:rFonts w:ascii="Times New Roman" w:hAnsi="Times New Roman"/>
          <w:bCs/>
          <w:lang w:eastAsia="lt-LT"/>
        </w:rPr>
        <w:t xml:space="preserve">. </w:t>
      </w:r>
    </w:p>
    <w:p w14:paraId="527E9924"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2.2. Sutarties 2.1. punkte nurodyta Sutarties kaina yra fiksuota, apima visas tiesiogines ir netiesiogines išlaidas.</w:t>
      </w:r>
    </w:p>
    <w:p w14:paraId="5DC5E29A"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2.3. Pasikeitus PVM mokesčio tarifui LR teisės aktuose nustatyta tvarka, Sutarties kaina Šalių sutarimu gali būti perskaičiuojama koreguojant kainą atitinkamai PVM mokesčio tarifo pasikeitimo dydžiu. </w:t>
      </w:r>
    </w:p>
    <w:p w14:paraId="0B9316B3" w14:textId="77777777" w:rsidR="0039199B" w:rsidRPr="00900F4F" w:rsidRDefault="0039199B" w:rsidP="0039199B">
      <w:pPr>
        <w:spacing w:after="0" w:line="240" w:lineRule="auto"/>
        <w:jc w:val="both"/>
        <w:rPr>
          <w:rFonts w:ascii="Times New Roman" w:hAnsi="Times New Roman"/>
          <w:bCs/>
          <w:lang w:eastAsia="lt-LT"/>
        </w:rPr>
      </w:pPr>
    </w:p>
    <w:p w14:paraId="24DA81F5"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
          <w:bCs/>
          <w:lang w:eastAsia="lt-LT"/>
        </w:rPr>
        <w:t>3. PREKIŲ PRISTATYMO VIETA</w:t>
      </w:r>
    </w:p>
    <w:p w14:paraId="6DB85EEE" w14:textId="4F106F88"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3.1. Prekių pristatymo vieta – </w:t>
      </w:r>
      <w:r w:rsidRPr="00900F4F">
        <w:rPr>
          <w:rFonts w:ascii="Times New Roman" w:hAnsi="Times New Roman"/>
          <w:color w:val="000000"/>
          <w:lang w:eastAsia="lt-LT"/>
        </w:rPr>
        <w:t>nurodyta sutarties priede Nr.</w:t>
      </w:r>
      <w:r w:rsidR="009B32A5" w:rsidRPr="00900F4F">
        <w:rPr>
          <w:rFonts w:ascii="Times New Roman" w:hAnsi="Times New Roman"/>
          <w:color w:val="000000"/>
          <w:lang w:eastAsia="lt-LT"/>
        </w:rPr>
        <w:t>1.</w:t>
      </w:r>
    </w:p>
    <w:p w14:paraId="551EC2E0" w14:textId="77777777" w:rsidR="0039199B" w:rsidRPr="00900F4F" w:rsidRDefault="0039199B" w:rsidP="0039199B">
      <w:pPr>
        <w:spacing w:after="0" w:line="240" w:lineRule="auto"/>
        <w:jc w:val="both"/>
        <w:rPr>
          <w:rFonts w:ascii="Times New Roman" w:hAnsi="Times New Roman"/>
          <w:b/>
          <w:bCs/>
          <w:lang w:eastAsia="lt-LT"/>
        </w:rPr>
      </w:pPr>
    </w:p>
    <w:p w14:paraId="1826F34E"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
          <w:bCs/>
          <w:lang w:eastAsia="lt-LT"/>
        </w:rPr>
        <w:t>4. ŠALIŲ TEISĖS IR ĮSIPAREIGOJIMAI</w:t>
      </w:r>
    </w:p>
    <w:p w14:paraId="2950A857"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4.1. Pirkėjas įsipareigoja:</w:t>
      </w:r>
    </w:p>
    <w:p w14:paraId="1656E381"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4.1.1. priimti Pardavėjo pristatytas kokybiškas Prekes bei pasirašyti perdavimo – priėmimo aktą per 3 darbo dienas po jų pristatymo ir Paslaugų suteikimo dienos;</w:t>
      </w:r>
    </w:p>
    <w:p w14:paraId="1E6293CC"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4.1.2. apmokėti už kokybiškas Prekes ir suteiktas Paslaugas Sutarties 2.1. punkte nurodytą kainą Sutarties 6 dalyje nurodyta apmokėjimo tvarka. </w:t>
      </w:r>
    </w:p>
    <w:p w14:paraId="46CCBAF9"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4.2. Pirkėjas turi teisę:</w:t>
      </w:r>
    </w:p>
    <w:p w14:paraId="372DAF56"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4.2.1. reikalauti atlyginti patirtus nuostolius, susijusius su Sutarties įvykdymo uždelsimu;</w:t>
      </w:r>
    </w:p>
    <w:p w14:paraId="6EAC37A7"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4.2.2. atsisakyti nuo Sutarties ir pareikalauti atlyginti nuostolius, jeigu Pardavėjas, pažeisdamas Sutartį nepristato Pirkėjui Prekių per Sutarties 5.1. ar </w:t>
      </w:r>
      <w:r w:rsidRPr="00900F4F">
        <w:rPr>
          <w:rFonts w:ascii="Times New Roman" w:hAnsi="Times New Roman"/>
          <w:bCs/>
          <w:lang w:val="en-US" w:eastAsia="lt-LT"/>
        </w:rPr>
        <w:t xml:space="preserve">5.2. </w:t>
      </w:r>
      <w:r w:rsidRPr="00900F4F">
        <w:rPr>
          <w:rFonts w:ascii="Times New Roman" w:hAnsi="Times New Roman"/>
          <w:bCs/>
          <w:lang w:eastAsia="lt-LT"/>
        </w:rPr>
        <w:t xml:space="preserve">punkte nurodytą terminą; </w:t>
      </w:r>
    </w:p>
    <w:p w14:paraId="5FDFF176"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4.2.3. atsisakyti nuo Sutarties ir pareikalauti atlyginti nuostolius, jeigu Pardavėjas, pažeisdamas Sutartį nesuteikia Paslaugų per Sutarties 1.2. punkte nustatytą terminą.</w:t>
      </w:r>
    </w:p>
    <w:p w14:paraId="2D3F1602"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4.3. Pardavėjas įsipareigoja: </w:t>
      </w:r>
    </w:p>
    <w:p w14:paraId="683C11E8"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4.3.1. perduoti kokybiškas Prekes Pirkėjo nuosavybėn ir suteikti Paslaugas Sutartyje ir jos prieduose nustatytomis sąlygomis, tvarka ir terminais;</w:t>
      </w:r>
    </w:p>
    <w:p w14:paraId="6387E08C"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4.3.2. nedelsiant raštu informuoti Pirkėją apie bet kurias aplinkybes, kurios trukdo ar gali sutrukdyti Pardavėjui Sutartyje nustatytais terminais įvykdyti sutartinius įsipareigojimus;</w:t>
      </w:r>
    </w:p>
    <w:p w14:paraId="6EBE50F2"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4.3.3. atlyginti Pirkėjo patirtus nuostolius, susijusius su Sutarties įvykdymo uždelsimu;</w:t>
      </w:r>
    </w:p>
    <w:p w14:paraId="163437F2" w14:textId="791FFB62"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4.3.4. užtikrinti, kad Paslaugas suteiks Prekių gamintojo kvalifikuotas specialistas, kurio kvalifikacija buvo įvertinta Pirkimo procedūrų metu </w:t>
      </w:r>
      <w:r w:rsidR="006945E8" w:rsidRPr="006945E8">
        <w:rPr>
          <w:rFonts w:ascii="Times New Roman" w:hAnsi="Times New Roman"/>
          <w:b/>
          <w:bCs/>
          <w:lang w:eastAsia="lt-LT"/>
        </w:rPr>
        <w:t>Dheeraj Bansal</w:t>
      </w:r>
      <w:r w:rsidRPr="00900F4F">
        <w:rPr>
          <w:rFonts w:ascii="Times New Roman" w:hAnsi="Times New Roman"/>
          <w:bCs/>
          <w:lang w:eastAsia="lt-LT"/>
        </w:rPr>
        <w:t xml:space="preserve">, arba kitas lygiavertę kvalifikaciją turintis specialistas. Šio reikalavimo neįvykdymas laikomas esminiu Sutarties pažeidimu. Sprendimą dėl kvalifikacijos lygiavertiškumo priima Pirkėjas. Pardavėjas, norėdamas pakeisti specialistą, raštu kreipiasi į Pirkėją su </w:t>
      </w:r>
      <w:r w:rsidRPr="00900F4F">
        <w:rPr>
          <w:rFonts w:ascii="Times New Roman" w:hAnsi="Times New Roman"/>
          <w:bCs/>
          <w:lang w:eastAsia="lt-LT"/>
        </w:rPr>
        <w:lastRenderedPageBreak/>
        <w:t xml:space="preserve">prašymu jį pakeisti ir nurodo pakeitimo priežastis. Sprendimą dėl sutikimo pakeisti specialistą Pirkėjas priima per 3 darbo dienas nuo prašymo pateikimo. </w:t>
      </w:r>
    </w:p>
    <w:p w14:paraId="6C530545"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4.4. Pardavėjas turi teisę:</w:t>
      </w:r>
    </w:p>
    <w:p w14:paraId="47FE1769"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4.4.1. atsisakyti nuo Sutarties ir pareikalauti atlyginti nuostolius, jeigu Pirkėjas, pažeisdamas Sutartį, atsisako priimti Prekes ar Paslaugas arba sumokėti už jas Sutarties 2.1. punkte nurodytą kainą;</w:t>
      </w:r>
    </w:p>
    <w:p w14:paraId="79D4EDFC"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4.4.2. Už subtiekėjų, jeigu jie Pirkime nustatytais pagrindais yra pasitelkiami, pristatytas Prekes ar Paslaugas (jų dalį), jų kokybę ir/ar padarytą žalą atsako Pardavėjas.  </w:t>
      </w:r>
    </w:p>
    <w:p w14:paraId="78BACA63" w14:textId="77777777" w:rsidR="0039199B" w:rsidRPr="00900F4F" w:rsidRDefault="0039199B" w:rsidP="0039199B">
      <w:pPr>
        <w:spacing w:after="0" w:line="240" w:lineRule="auto"/>
        <w:jc w:val="both"/>
        <w:rPr>
          <w:rFonts w:ascii="Times New Roman" w:hAnsi="Times New Roman"/>
          <w:b/>
          <w:bCs/>
          <w:lang w:eastAsia="lt-LT"/>
        </w:rPr>
      </w:pPr>
    </w:p>
    <w:p w14:paraId="30F34342"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
          <w:bCs/>
          <w:lang w:eastAsia="lt-LT"/>
        </w:rPr>
        <w:t>5. PREKIŲ PRISTATYMO TERMINAI</w:t>
      </w:r>
    </w:p>
    <w:p w14:paraId="7F680839" w14:textId="13470FB2" w:rsidR="0039199B" w:rsidRPr="00900F4F" w:rsidRDefault="0039199B" w:rsidP="0039199B">
      <w:pPr>
        <w:spacing w:after="0" w:line="240" w:lineRule="auto"/>
        <w:jc w:val="both"/>
        <w:rPr>
          <w:rFonts w:ascii="Times New Roman" w:hAnsi="Times New Roman"/>
          <w:b/>
          <w:bCs/>
          <w:lang w:eastAsia="lt-LT"/>
        </w:rPr>
      </w:pPr>
      <w:r w:rsidRPr="004A0800">
        <w:rPr>
          <w:rFonts w:ascii="Times New Roman" w:hAnsi="Times New Roman"/>
          <w:bCs/>
          <w:lang w:eastAsia="lt-LT"/>
        </w:rPr>
        <w:t xml:space="preserve">5.1. Prekių pristatymo terminas – </w:t>
      </w:r>
      <w:r w:rsidR="000626A9" w:rsidRPr="004A0800">
        <w:rPr>
          <w:rFonts w:ascii="Times New Roman" w:hAnsi="Times New Roman"/>
          <w:bCs/>
          <w:lang w:eastAsia="lt-LT"/>
        </w:rPr>
        <w:t>3 mėnesiai</w:t>
      </w:r>
      <w:r w:rsidR="0078212F" w:rsidRPr="004A0800">
        <w:rPr>
          <w:rFonts w:ascii="Times New Roman" w:hAnsi="Times New Roman"/>
          <w:bCs/>
          <w:lang w:eastAsia="lt-LT"/>
        </w:rPr>
        <w:t>. Terminas pradedamas skaičiuoti</w:t>
      </w:r>
      <w:r w:rsidRPr="004A0800">
        <w:rPr>
          <w:rFonts w:ascii="Times New Roman" w:hAnsi="Times New Roman"/>
          <w:bCs/>
          <w:lang w:eastAsia="lt-LT"/>
        </w:rPr>
        <w:t xml:space="preserve"> nuo Sutarties pasirašymo dienos.</w:t>
      </w:r>
    </w:p>
    <w:p w14:paraId="55107D53" w14:textId="00A1688C"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5.2.</w:t>
      </w:r>
      <w:r w:rsidRPr="00900F4F">
        <w:rPr>
          <w:rFonts w:ascii="Times New Roman" w:hAnsi="Times New Roman"/>
          <w:b/>
          <w:bCs/>
          <w:lang w:eastAsia="lt-LT"/>
        </w:rPr>
        <w:t xml:space="preserve"> </w:t>
      </w:r>
      <w:r w:rsidRPr="00900F4F">
        <w:rPr>
          <w:rFonts w:ascii="Times New Roman" w:hAnsi="Times New Roman"/>
          <w:lang w:eastAsia="lt-LT"/>
        </w:rPr>
        <w:t>Esant aplinkybėms, nepriklausančioms nuo Pardavėjo, Pirkėjui sutikus</w:t>
      </w:r>
      <w:r w:rsidRPr="00900F4F">
        <w:rPr>
          <w:rFonts w:ascii="Times New Roman" w:hAnsi="Times New Roman"/>
          <w:color w:val="000000"/>
          <w:lang w:eastAsia="lt-LT"/>
        </w:rPr>
        <w:t xml:space="preserve"> </w:t>
      </w:r>
      <w:r w:rsidRPr="00900F4F">
        <w:rPr>
          <w:rFonts w:ascii="Times New Roman" w:hAnsi="Times New Roman"/>
          <w:lang w:eastAsia="lt-LT"/>
        </w:rPr>
        <w:t xml:space="preserve">ir Šalių raštišku susitarimu, Prekių pristatymo terminas gali būti pratęstas 1 kartą, bet ne ilgiau kaip </w:t>
      </w:r>
      <w:r w:rsidR="009B32A5" w:rsidRPr="00900F4F">
        <w:rPr>
          <w:rFonts w:ascii="Times New Roman" w:hAnsi="Times New Roman"/>
          <w:lang w:eastAsia="lt-LT"/>
        </w:rPr>
        <w:t>3</w:t>
      </w:r>
      <w:r w:rsidRPr="00900F4F">
        <w:rPr>
          <w:rFonts w:ascii="Times New Roman" w:hAnsi="Times New Roman"/>
          <w:lang w:eastAsia="lt-LT"/>
        </w:rPr>
        <w:t xml:space="preserve"> (</w:t>
      </w:r>
      <w:r w:rsidR="009B32A5" w:rsidRPr="00900F4F">
        <w:rPr>
          <w:rFonts w:ascii="Times New Roman" w:hAnsi="Times New Roman"/>
          <w:lang w:eastAsia="lt-LT"/>
        </w:rPr>
        <w:t>trims</w:t>
      </w:r>
      <w:r w:rsidRPr="00900F4F">
        <w:rPr>
          <w:rFonts w:ascii="Times New Roman" w:hAnsi="Times New Roman"/>
          <w:lang w:eastAsia="lt-LT"/>
        </w:rPr>
        <w:t xml:space="preserve">) </w:t>
      </w:r>
      <w:r w:rsidR="009B32A5" w:rsidRPr="00900F4F">
        <w:rPr>
          <w:rFonts w:ascii="Times New Roman" w:hAnsi="Times New Roman"/>
          <w:lang w:eastAsia="lt-LT"/>
        </w:rPr>
        <w:t>mėnesiams</w:t>
      </w:r>
      <w:r w:rsidRPr="00900F4F">
        <w:rPr>
          <w:rFonts w:ascii="Times New Roman" w:hAnsi="Times New Roman"/>
          <w:lang w:eastAsia="lt-LT"/>
        </w:rPr>
        <w:t>. Prekių pristatymo termino pratęsimas įforminamas rašytiniu Šalių susitarimu, kuris tampa neatskiriama Sutarties dalimi.</w:t>
      </w:r>
      <w:r w:rsidRPr="00900F4F">
        <w:rPr>
          <w:rFonts w:ascii="Times New Roman" w:hAnsi="Times New Roman"/>
          <w:bCs/>
          <w:lang w:eastAsia="lt-LT"/>
        </w:rPr>
        <w:t xml:space="preserve"> </w:t>
      </w:r>
    </w:p>
    <w:p w14:paraId="74A4B47D" w14:textId="77777777" w:rsidR="0039199B" w:rsidRPr="00900F4F" w:rsidRDefault="0039199B" w:rsidP="0039199B">
      <w:pPr>
        <w:spacing w:after="0" w:line="240" w:lineRule="auto"/>
        <w:jc w:val="both"/>
        <w:rPr>
          <w:rFonts w:ascii="Times New Roman" w:hAnsi="Times New Roman"/>
          <w:bCs/>
          <w:lang w:eastAsia="lt-LT"/>
        </w:rPr>
      </w:pPr>
    </w:p>
    <w:p w14:paraId="6DAD095B"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
          <w:bCs/>
          <w:lang w:eastAsia="lt-LT"/>
        </w:rPr>
        <w:t>6. ATSISKAITYMO TVARKA</w:t>
      </w:r>
    </w:p>
    <w:p w14:paraId="572EF489" w14:textId="2BA450A8" w:rsidR="00C74DE5" w:rsidRPr="00D27B50" w:rsidRDefault="00C74DE5" w:rsidP="00C74DE5">
      <w:pPr>
        <w:spacing w:after="0" w:line="240" w:lineRule="auto"/>
        <w:jc w:val="both"/>
        <w:rPr>
          <w:rFonts w:ascii="Times New Roman" w:hAnsi="Times New Roman"/>
        </w:rPr>
      </w:pPr>
      <w:r w:rsidRPr="00D27B50">
        <w:rPr>
          <w:rFonts w:ascii="Times New Roman" w:hAnsi="Times New Roman"/>
        </w:rPr>
        <w:t>6.1. Pristačius Sutarties priedo Nr. 1 reikalavimus atitinkančias Prekes ir suteikus Paslaugas, Pirkėjo patalpose Pardavėjas ir Pirkėjas pasirašo priėmimo – perdavimo aktą, kurio pagrindu Pardavėjas išrašo PVM sąskaitą – faktūrą. PVM sąskaita – faktūra turi būti teikiama naudojantis informacinės sistemos „E. sąskaita“ priemonėmis.</w:t>
      </w:r>
    </w:p>
    <w:p w14:paraId="3F6801CA" w14:textId="77777777" w:rsidR="00C74DE5" w:rsidRPr="00D27B50" w:rsidRDefault="00C74DE5" w:rsidP="00C74DE5">
      <w:pPr>
        <w:spacing w:after="0" w:line="240" w:lineRule="auto"/>
        <w:jc w:val="both"/>
        <w:rPr>
          <w:rFonts w:ascii="Times New Roman" w:hAnsi="Times New Roman"/>
        </w:rPr>
      </w:pPr>
      <w:r w:rsidRPr="00D27B50">
        <w:rPr>
          <w:rFonts w:ascii="Times New Roman" w:hAnsi="Times New Roman"/>
        </w:rPr>
        <w:t>6.2. Pirkėjas įsipareigoja apmokėti Pardavėjui už pristatytas Sutarties priedo Nr. 1 reikalavimus atitinkančias Prekes ir suteiktas Paslaugas per 30 (trisdešimt) kalendorinių dienų nuo PVM sąskaitų – faktūrų pateikimo ir perdavimo-priėmimo akto pasirašymo.</w:t>
      </w:r>
    </w:p>
    <w:p w14:paraId="141969F1" w14:textId="77777777" w:rsidR="00C74DE5" w:rsidRPr="00D27B50" w:rsidRDefault="00C74DE5" w:rsidP="00C74DE5">
      <w:pPr>
        <w:spacing w:after="0" w:line="240" w:lineRule="auto"/>
        <w:jc w:val="both"/>
        <w:rPr>
          <w:rFonts w:ascii="Times New Roman" w:hAnsi="Times New Roman"/>
        </w:rPr>
      </w:pPr>
      <w:r w:rsidRPr="00D27B50">
        <w:rPr>
          <w:rFonts w:ascii="Times New Roman" w:hAnsi="Times New Roman"/>
        </w:rPr>
        <w:t xml:space="preserve">6.3. Mokėjimai atliekami eurais. </w:t>
      </w:r>
    </w:p>
    <w:p w14:paraId="2E0207F0" w14:textId="77777777" w:rsidR="00C74DE5" w:rsidRPr="00D27B50" w:rsidRDefault="00C74DE5" w:rsidP="00C74DE5">
      <w:pPr>
        <w:spacing w:after="0" w:line="240" w:lineRule="auto"/>
        <w:jc w:val="both"/>
        <w:rPr>
          <w:rFonts w:ascii="Times New Roman" w:hAnsi="Times New Roman"/>
        </w:rPr>
      </w:pPr>
      <w:r w:rsidRPr="00D27B50">
        <w:rPr>
          <w:rFonts w:ascii="Times New Roman" w:hAnsi="Times New Roman"/>
        </w:rPr>
        <w:t>6.4. Apmokėjimas laikomas įvykdytu, kai pinigai patenka į Pardavėjo sąskaitą banke:</w:t>
      </w:r>
    </w:p>
    <w:p w14:paraId="1EF73D4F" w14:textId="4B0DF526" w:rsidR="00C74DE5" w:rsidRPr="00D27B50" w:rsidRDefault="00C74DE5" w:rsidP="00C74DE5">
      <w:pPr>
        <w:spacing w:after="0" w:line="240" w:lineRule="auto"/>
        <w:jc w:val="both"/>
        <w:rPr>
          <w:rFonts w:ascii="Times New Roman" w:hAnsi="Times New Roman"/>
        </w:rPr>
      </w:pPr>
      <w:r w:rsidRPr="00D27B50">
        <w:rPr>
          <w:rFonts w:ascii="Times New Roman" w:hAnsi="Times New Roman"/>
        </w:rPr>
        <w:t xml:space="preserve">Sąskaitos Nr. </w:t>
      </w:r>
      <w:r w:rsidR="006945E8" w:rsidRPr="006945E8">
        <w:rPr>
          <w:rFonts w:ascii="Times New Roman" w:hAnsi="Times New Roman"/>
        </w:rPr>
        <w:t>Nr. LT83 7044 0600 0815 0581</w:t>
      </w:r>
      <w:r w:rsidRPr="00D27B50">
        <w:rPr>
          <w:rFonts w:ascii="Times New Roman" w:hAnsi="Times New Roman"/>
        </w:rPr>
        <w:t>;</w:t>
      </w:r>
    </w:p>
    <w:p w14:paraId="0DF7BF3E" w14:textId="26A65A3B" w:rsidR="00C74DE5" w:rsidRPr="00D27B50" w:rsidRDefault="006945E8" w:rsidP="00C74DE5">
      <w:pPr>
        <w:spacing w:after="0" w:line="240" w:lineRule="auto"/>
        <w:jc w:val="both"/>
        <w:rPr>
          <w:rFonts w:ascii="Times New Roman" w:hAnsi="Times New Roman"/>
        </w:rPr>
      </w:pPr>
      <w:r>
        <w:rPr>
          <w:rFonts w:ascii="Times New Roman" w:hAnsi="Times New Roman"/>
        </w:rPr>
        <w:t>AB SEB</w:t>
      </w:r>
      <w:r w:rsidR="00C74DE5" w:rsidRPr="00D27B50">
        <w:rPr>
          <w:rFonts w:ascii="Times New Roman" w:hAnsi="Times New Roman"/>
        </w:rPr>
        <w:t xml:space="preserve">  bankas;                </w:t>
      </w:r>
    </w:p>
    <w:p w14:paraId="695DFDD1" w14:textId="092224D0" w:rsidR="0039199B" w:rsidRPr="00900F4F" w:rsidRDefault="00C74DE5" w:rsidP="00C74DE5">
      <w:pPr>
        <w:spacing w:after="0" w:line="240" w:lineRule="auto"/>
        <w:jc w:val="both"/>
        <w:rPr>
          <w:rFonts w:ascii="Times New Roman" w:hAnsi="Times New Roman"/>
          <w:bCs/>
          <w:lang w:eastAsia="lt-LT"/>
        </w:rPr>
      </w:pPr>
      <w:r w:rsidRPr="00D27B50">
        <w:rPr>
          <w:rFonts w:ascii="Times New Roman" w:hAnsi="Times New Roman"/>
        </w:rPr>
        <w:t xml:space="preserve">Banko kodas </w:t>
      </w:r>
      <w:r w:rsidR="006945E8" w:rsidRPr="006945E8">
        <w:rPr>
          <w:rFonts w:ascii="Times New Roman" w:hAnsi="Times New Roman"/>
        </w:rPr>
        <w:t>70440</w:t>
      </w:r>
      <w:r w:rsidRPr="00D27B50">
        <w:rPr>
          <w:rFonts w:ascii="Times New Roman" w:hAnsi="Times New Roman"/>
        </w:rPr>
        <w:t>.</w:t>
      </w:r>
    </w:p>
    <w:p w14:paraId="55DF2CD1" w14:textId="77777777" w:rsidR="0039199B" w:rsidRPr="00900F4F" w:rsidRDefault="0039199B" w:rsidP="0039199B">
      <w:pPr>
        <w:spacing w:after="0" w:line="240" w:lineRule="auto"/>
        <w:jc w:val="both"/>
        <w:rPr>
          <w:rFonts w:ascii="Times New Roman" w:hAnsi="Times New Roman"/>
          <w:b/>
          <w:bCs/>
          <w:lang w:eastAsia="lt-LT"/>
        </w:rPr>
      </w:pPr>
    </w:p>
    <w:p w14:paraId="6DC72B5C"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
          <w:bCs/>
          <w:lang w:eastAsia="lt-LT"/>
        </w:rPr>
        <w:t>7. UŽ SUTARTIES VYKDYMĄ ATSAKINGI ASMENYS</w:t>
      </w:r>
    </w:p>
    <w:p w14:paraId="0CD755AC"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7.1. 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p w14:paraId="006D3699"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7.2.</w:t>
      </w:r>
      <w:r w:rsidRPr="00900F4F">
        <w:rPr>
          <w:rFonts w:ascii="Times New Roman" w:hAnsi="Times New Roman"/>
          <w:b/>
          <w:bCs/>
          <w:lang w:eastAsia="lt-LT"/>
        </w:rPr>
        <w:t xml:space="preserve"> </w:t>
      </w:r>
      <w:r w:rsidRPr="00900F4F">
        <w:rPr>
          <w:rFonts w:ascii="Times New Roman" w:hAnsi="Times New Roman"/>
          <w:bCs/>
          <w:lang w:eastAsia="lt-LT"/>
        </w:rPr>
        <w:t>Jei pasikeičia Šalies atstovas, adresas ir (ar) kiti duomenys, tokia Šalis turi informuoti kitą Šalį pranešdama ne vėliau, kaip prieš 5 darbo dienas.</w:t>
      </w:r>
    </w:p>
    <w:p w14:paraId="78D42E6C"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Cs/>
          <w:lang w:eastAsia="lt-LT"/>
        </w:rPr>
        <w:t xml:space="preserve">7.3. </w:t>
      </w:r>
      <w:r w:rsidRPr="00900F4F">
        <w:rPr>
          <w:rFonts w:ascii="Times New Roman" w:hAnsi="Times New Roman"/>
          <w:lang w:eastAsia="lt-LT"/>
        </w:rPr>
        <w:t xml:space="preserve">Prekių perdavimo-priėmimo aktą iš </w:t>
      </w:r>
      <w:r w:rsidRPr="00900F4F">
        <w:rPr>
          <w:rFonts w:ascii="Times New Roman" w:hAnsi="Times New Roman"/>
          <w:bCs/>
          <w:lang w:eastAsia="lt-LT"/>
        </w:rPr>
        <w:t>Pirkėjo</w:t>
      </w:r>
      <w:r w:rsidRPr="00900F4F">
        <w:rPr>
          <w:rFonts w:ascii="Times New Roman" w:hAnsi="Times New Roman"/>
          <w:lang w:eastAsia="lt-LT"/>
        </w:rPr>
        <w:t xml:space="preserve"> pusės turi teisę pasirašyti šiame skyriuje nurodytas </w:t>
      </w:r>
      <w:r w:rsidRPr="00900F4F">
        <w:rPr>
          <w:rFonts w:ascii="Times New Roman" w:hAnsi="Times New Roman"/>
          <w:bCs/>
          <w:lang w:eastAsia="lt-LT"/>
        </w:rPr>
        <w:t>Pirkėjo</w:t>
      </w:r>
      <w:r w:rsidRPr="00900F4F">
        <w:rPr>
          <w:rFonts w:ascii="Times New Roman" w:hAnsi="Times New Roman"/>
          <w:lang w:eastAsia="lt-LT"/>
        </w:rPr>
        <w:t xml:space="preserve"> atstovas.</w:t>
      </w:r>
    </w:p>
    <w:p w14:paraId="7F05D0D4" w14:textId="77777777" w:rsidR="0039199B" w:rsidRPr="00900F4F" w:rsidRDefault="0039199B" w:rsidP="0039199B">
      <w:pPr>
        <w:spacing w:after="0" w:line="240" w:lineRule="auto"/>
        <w:jc w:val="both"/>
        <w:rPr>
          <w:rFonts w:ascii="Times New Roman" w:hAnsi="Times New Roman"/>
          <w:bCs/>
          <w:lang w:eastAsia="lt-LT"/>
        </w:rPr>
      </w:pPr>
    </w:p>
    <w:p w14:paraId="1D295A77"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b/>
          <w:lang w:eastAsia="lt-LT"/>
        </w:rPr>
        <w:t>8. ŠALIŲ ATSAKOMYBĖ</w:t>
      </w:r>
    </w:p>
    <w:p w14:paraId="56804E09" w14:textId="77777777" w:rsidR="0039199B" w:rsidRPr="00900F4F" w:rsidRDefault="0039199B" w:rsidP="0039199B">
      <w:pPr>
        <w:tabs>
          <w:tab w:val="left" w:pos="9540"/>
        </w:tabs>
        <w:spacing w:after="0" w:line="240" w:lineRule="auto"/>
        <w:jc w:val="both"/>
        <w:rPr>
          <w:rFonts w:ascii="Times New Roman" w:hAnsi="Times New Roman"/>
          <w:bCs/>
          <w:lang w:eastAsia="lt-LT"/>
        </w:rPr>
      </w:pPr>
      <w:r w:rsidRPr="00900F4F">
        <w:rPr>
          <w:rFonts w:ascii="Times New Roman" w:hAnsi="Times New Roman"/>
          <w:lang w:eastAsia="lt-LT"/>
        </w:rPr>
        <w:t xml:space="preserve">8.1. Pirkėjas, uždelsęs sumokėti Sutarties 6 skyriaus numatyta tvarka, įsipareigoja Pardavėjui pareikalavus mokėti Pardavėjui 0,02 % dydžio delspinigius </w:t>
      </w:r>
      <w:r w:rsidRPr="00900F4F">
        <w:rPr>
          <w:rFonts w:ascii="Times New Roman" w:hAnsi="Times New Roman"/>
          <w:bCs/>
          <w:lang w:eastAsia="lt-LT"/>
        </w:rPr>
        <w:t xml:space="preserve">nuo </w:t>
      </w:r>
      <w:r w:rsidRPr="00900F4F">
        <w:rPr>
          <w:rFonts w:ascii="Times New Roman" w:hAnsi="Times New Roman"/>
          <w:lang w:eastAsia="lt-LT"/>
        </w:rPr>
        <w:t>Sutarties kainos</w:t>
      </w:r>
      <w:r w:rsidRPr="00900F4F">
        <w:rPr>
          <w:rFonts w:ascii="Times New Roman" w:hAnsi="Times New Roman"/>
          <w:bCs/>
          <w:lang w:eastAsia="lt-LT"/>
        </w:rPr>
        <w:t xml:space="preserve"> už kiekvieną pradelstą dieną</w:t>
      </w:r>
      <w:r w:rsidRPr="00900F4F">
        <w:rPr>
          <w:rFonts w:ascii="Times New Roman" w:hAnsi="Times New Roman"/>
          <w:lang w:eastAsia="lt-LT"/>
        </w:rPr>
        <w:t>.</w:t>
      </w:r>
      <w:r w:rsidRPr="00900F4F">
        <w:rPr>
          <w:rFonts w:ascii="Times New Roman" w:hAnsi="Times New Roman"/>
          <w:b/>
          <w:lang w:eastAsia="lt-LT"/>
        </w:rPr>
        <w:t xml:space="preserve"> </w:t>
      </w:r>
    </w:p>
    <w:p w14:paraId="133EA210"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 xml:space="preserve">8.2. Pardavėjas, uždelsęs pristatyti Prekes Sutarties 5.1. ar 5.2. punktuose nurodytais terminais ar suteikti Paslaugas Sutarties 1.2. punkte nurodytais terminais, moka Pirkėjui 0,02 % dydžio delspinigius </w:t>
      </w:r>
      <w:r w:rsidRPr="00900F4F">
        <w:rPr>
          <w:rFonts w:ascii="Times New Roman" w:hAnsi="Times New Roman"/>
          <w:bCs/>
          <w:lang w:eastAsia="lt-LT"/>
        </w:rPr>
        <w:t>nuo</w:t>
      </w:r>
      <w:r w:rsidRPr="00900F4F">
        <w:rPr>
          <w:rFonts w:ascii="Times New Roman" w:hAnsi="Times New Roman"/>
          <w:lang w:eastAsia="lt-LT"/>
        </w:rPr>
        <w:t xml:space="preserve"> Sutarties kainos,</w:t>
      </w:r>
      <w:r w:rsidRPr="00900F4F">
        <w:rPr>
          <w:rFonts w:ascii="Times New Roman" w:hAnsi="Times New Roman"/>
          <w:bCs/>
          <w:lang w:eastAsia="lt-LT"/>
        </w:rPr>
        <w:t xml:space="preserve"> už kiekvieną vėlavimo dieną</w:t>
      </w:r>
      <w:r w:rsidRPr="00900F4F">
        <w:rPr>
          <w:rFonts w:ascii="Times New Roman" w:hAnsi="Times New Roman"/>
          <w:lang w:eastAsia="lt-LT"/>
        </w:rPr>
        <w:t xml:space="preserve">. </w:t>
      </w:r>
    </w:p>
    <w:p w14:paraId="64DBFDC7"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8.3. Delspinigių sumą Pirkėjas turi teisę išskaičiuoti iš Pardavėjui mokėtinos sumos (Sutarties kainos).</w:t>
      </w:r>
    </w:p>
    <w:p w14:paraId="66A39D72" w14:textId="77777777" w:rsidR="0039199B" w:rsidRPr="00900F4F" w:rsidRDefault="0039199B" w:rsidP="0039199B">
      <w:pPr>
        <w:spacing w:after="0"/>
        <w:jc w:val="both"/>
        <w:rPr>
          <w:rFonts w:ascii="Times New Roman" w:hAnsi="Times New Roman"/>
          <w:lang w:eastAsia="lt-LT"/>
        </w:rPr>
      </w:pPr>
      <w:r w:rsidRPr="00900F4F">
        <w:rPr>
          <w:rFonts w:ascii="Times New Roman" w:hAnsi="Times New Roman"/>
          <w:lang w:eastAsia="lt-LT"/>
        </w:rPr>
        <w:t xml:space="preserve">8.4. Jei delspinigių suma už laiku nepristatytas Prekes ar laiku nesuteiktas Paslaugas pasiekia 0,5 % Sutarties kainos dydžio sumą, Pirkėjas turi teisę vienašališkai nutraukti Sutartį. Šiame punkte nurodytas pažiedimas laikomas esminiu Sutarties pažeidimu.   </w:t>
      </w:r>
    </w:p>
    <w:p w14:paraId="2DDC1CAB"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8.5. Pardavėjas Sutarties įvykdymą užtikrina 10 procentų dydžio bauda nuo Sutarties kainos.</w:t>
      </w:r>
    </w:p>
    <w:p w14:paraId="7044A86E" w14:textId="77777777" w:rsidR="0039199B" w:rsidRPr="00900F4F" w:rsidRDefault="0039199B" w:rsidP="0039199B">
      <w:pPr>
        <w:spacing w:after="0" w:line="240" w:lineRule="auto"/>
        <w:jc w:val="both"/>
        <w:rPr>
          <w:rFonts w:ascii="Times New Roman" w:hAnsi="Times New Roman"/>
          <w:b/>
          <w:lang w:eastAsia="lt-LT"/>
        </w:rPr>
      </w:pPr>
    </w:p>
    <w:p w14:paraId="14FE7BC6" w14:textId="77777777" w:rsidR="0039199B" w:rsidRPr="00900F4F" w:rsidRDefault="0039199B" w:rsidP="0039199B">
      <w:pPr>
        <w:spacing w:after="0" w:line="240" w:lineRule="auto"/>
        <w:jc w:val="both"/>
        <w:rPr>
          <w:rFonts w:ascii="Times New Roman" w:hAnsi="Times New Roman"/>
          <w:b/>
          <w:lang w:eastAsia="lt-LT"/>
        </w:rPr>
      </w:pPr>
      <w:r w:rsidRPr="00900F4F">
        <w:rPr>
          <w:rFonts w:ascii="Times New Roman" w:hAnsi="Times New Roman"/>
          <w:b/>
          <w:lang w:eastAsia="lt-LT"/>
        </w:rPr>
        <w:t>9. FORCE-MAJEURE (NENUGALIMA JĖGA) APLINKYBĖS</w:t>
      </w:r>
    </w:p>
    <w:p w14:paraId="01DF1F7E"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 xml:space="preserve">9.1. </w:t>
      </w:r>
      <w:r w:rsidRPr="00900F4F">
        <w:rPr>
          <w:rFonts w:ascii="Times New Roman" w:hAnsi="Times New Roman"/>
          <w:i/>
          <w:lang w:eastAsia="lt-LT"/>
        </w:rPr>
        <w:t>Force Majeure</w:t>
      </w:r>
      <w:r w:rsidRPr="00900F4F">
        <w:rPr>
          <w:rFonts w:ascii="Times New Roman" w:hAnsi="Times New Roman"/>
          <w:lang w:eastAsia="lt-LT"/>
        </w:rPr>
        <w:t xml:space="preserve"> sąlygos taikomos vadovaujantis LR Vyriausybės 1996 m. liepos 15d. nutarimu Nr. 840 patvirtintomis „Atleidimo nuo atsakomybės dėl nenugalimos jėgos (</w:t>
      </w:r>
      <w:r w:rsidRPr="00900F4F">
        <w:rPr>
          <w:rFonts w:ascii="Times New Roman" w:hAnsi="Times New Roman"/>
          <w:i/>
          <w:lang w:eastAsia="lt-LT"/>
        </w:rPr>
        <w:t>Force majeure</w:t>
      </w:r>
      <w:r w:rsidRPr="00900F4F">
        <w:rPr>
          <w:rFonts w:ascii="Times New Roman" w:hAnsi="Times New Roman"/>
          <w:lang w:eastAsia="lt-LT"/>
        </w:rPr>
        <w:t>) aplinkybėmis“, taisyklėmis.</w:t>
      </w:r>
    </w:p>
    <w:p w14:paraId="67C7DFF7" w14:textId="77777777" w:rsidR="0039199B" w:rsidRPr="00900F4F" w:rsidRDefault="0039199B" w:rsidP="0039199B">
      <w:pPr>
        <w:spacing w:after="0" w:line="240" w:lineRule="auto"/>
        <w:rPr>
          <w:rFonts w:ascii="Times New Roman" w:hAnsi="Times New Roman"/>
          <w:b/>
          <w:lang w:eastAsia="lt-LT"/>
        </w:rPr>
      </w:pPr>
    </w:p>
    <w:p w14:paraId="79E7F39A" w14:textId="77777777" w:rsidR="0039199B" w:rsidRPr="00900F4F" w:rsidRDefault="0039199B" w:rsidP="0039199B">
      <w:pPr>
        <w:spacing w:after="0" w:line="240" w:lineRule="auto"/>
        <w:rPr>
          <w:rFonts w:ascii="Times New Roman" w:hAnsi="Times New Roman"/>
          <w:b/>
          <w:lang w:eastAsia="lt-LT"/>
        </w:rPr>
      </w:pPr>
      <w:r w:rsidRPr="00900F4F">
        <w:rPr>
          <w:rFonts w:ascii="Times New Roman" w:hAnsi="Times New Roman"/>
          <w:b/>
          <w:lang w:eastAsia="lt-LT"/>
        </w:rPr>
        <w:t>10. SUTARTIES GALIOJIMAS</w:t>
      </w:r>
    </w:p>
    <w:p w14:paraId="527948DD" w14:textId="387D2319"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lastRenderedPageBreak/>
        <w:t xml:space="preserve">10.1. Sutartis įsigalioja Sutarties Šalims ją pasirašius ir galioja iki visų įsipareigojimų pagal Sutartį įvykdymo, bet ne ilgiau </w:t>
      </w:r>
      <w:r w:rsidRPr="0069742F">
        <w:rPr>
          <w:rFonts w:ascii="Times New Roman" w:hAnsi="Times New Roman"/>
          <w:lang w:eastAsia="lt-LT"/>
        </w:rPr>
        <w:t xml:space="preserve">kaip </w:t>
      </w:r>
      <w:r w:rsidR="00C74DE5" w:rsidRPr="0069742F">
        <w:rPr>
          <w:rFonts w:ascii="Times New Roman" w:hAnsi="Times New Roman"/>
          <w:lang w:eastAsia="lt-LT"/>
        </w:rPr>
        <w:t xml:space="preserve">7 </w:t>
      </w:r>
      <w:r w:rsidR="0055480E" w:rsidRPr="0069742F">
        <w:rPr>
          <w:rFonts w:ascii="Times New Roman" w:hAnsi="Times New Roman"/>
          <w:lang w:eastAsia="lt-LT"/>
        </w:rPr>
        <w:t>(</w:t>
      </w:r>
      <w:r w:rsidR="00C74DE5" w:rsidRPr="0069742F">
        <w:rPr>
          <w:rFonts w:ascii="Times New Roman" w:hAnsi="Times New Roman"/>
          <w:lang w:eastAsia="lt-LT"/>
        </w:rPr>
        <w:t>septynis</w:t>
      </w:r>
      <w:r w:rsidR="0055480E" w:rsidRPr="0069742F">
        <w:rPr>
          <w:rFonts w:ascii="Times New Roman" w:hAnsi="Times New Roman"/>
          <w:lang w:eastAsia="lt-LT"/>
        </w:rPr>
        <w:t>) mėnesius</w:t>
      </w:r>
      <w:r w:rsidRPr="0069742F">
        <w:rPr>
          <w:rFonts w:ascii="Times New Roman" w:hAnsi="Times New Roman"/>
          <w:lang w:eastAsia="lt-LT"/>
        </w:rPr>
        <w:t>.</w:t>
      </w:r>
      <w:r w:rsidRPr="00900F4F">
        <w:rPr>
          <w:rFonts w:ascii="Times New Roman" w:hAnsi="Times New Roman"/>
          <w:lang w:eastAsia="lt-LT"/>
        </w:rPr>
        <w:t xml:space="preserve"> </w:t>
      </w:r>
    </w:p>
    <w:p w14:paraId="11ED321C"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10.2. Nutraukus Sutartį ar jai pasibaigus, lieka galioti Sutarties nuostatos, susijusios su atsakomybe bei atsiskaitymais tarp Šalių pagal Sutartį.</w:t>
      </w:r>
    </w:p>
    <w:p w14:paraId="53A81E42" w14:textId="77777777" w:rsidR="0039199B" w:rsidRPr="00900F4F" w:rsidRDefault="0039199B" w:rsidP="0039199B">
      <w:pPr>
        <w:spacing w:after="0" w:line="240" w:lineRule="auto"/>
        <w:jc w:val="both"/>
        <w:rPr>
          <w:rFonts w:ascii="Times New Roman" w:hAnsi="Times New Roman"/>
          <w:lang w:eastAsia="lt-LT"/>
        </w:rPr>
      </w:pPr>
    </w:p>
    <w:p w14:paraId="739DABC1" w14:textId="77777777" w:rsidR="0039199B" w:rsidRPr="00900F4F" w:rsidRDefault="0039199B" w:rsidP="0039199B">
      <w:pPr>
        <w:spacing w:after="0" w:line="240" w:lineRule="auto"/>
        <w:jc w:val="both"/>
        <w:rPr>
          <w:rFonts w:ascii="Times New Roman" w:hAnsi="Times New Roman"/>
          <w:b/>
          <w:lang w:eastAsia="lt-LT"/>
        </w:rPr>
      </w:pPr>
      <w:r w:rsidRPr="00900F4F">
        <w:rPr>
          <w:rFonts w:ascii="Times New Roman" w:hAnsi="Times New Roman"/>
          <w:b/>
          <w:lang w:eastAsia="lt-LT"/>
        </w:rPr>
        <w:t>11. SUTARTIES NUTRAUKIMAS</w:t>
      </w:r>
    </w:p>
    <w:p w14:paraId="02D30CE5"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11.1. Sutartis gali būti nutraukiama raštišku Šalių susitarimu.</w:t>
      </w:r>
    </w:p>
    <w:p w14:paraId="75A25161"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11.2. Pirkėjas gali nutraukti Sutartį ir pritaikyti Sutarties 8.5. punkte nurodyto dydžio baudą šiais atvejais:</w:t>
      </w:r>
    </w:p>
    <w:p w14:paraId="6F18EC2D"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11.2.1. kai Pardavėjas nevykdo savo įsipareigojimų pagal Sutartį</w:t>
      </w:r>
      <w:r w:rsidRPr="00900F4F">
        <w:rPr>
          <w:rFonts w:ascii="Times New Roman" w:hAnsi="Times New Roman"/>
          <w:bCs/>
          <w:iCs/>
          <w:lang w:eastAsia="lt-LT"/>
        </w:rPr>
        <w:t xml:space="preserve"> arba vykdo juos kitomis sąlygomis, negu buvo nurodęs savo pasiūlyme</w:t>
      </w:r>
      <w:r w:rsidRPr="00900F4F">
        <w:rPr>
          <w:rFonts w:ascii="Times New Roman" w:hAnsi="Times New Roman"/>
          <w:lang w:eastAsia="lt-LT"/>
        </w:rPr>
        <w:t xml:space="preserve">; </w:t>
      </w:r>
    </w:p>
    <w:p w14:paraId="2A296785"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11.2.2. kai Pardavėjas per nustatytą laikotarpį neįvykdo Pirkėjo nurodymo ištaisyti netinkamai įvykdytus arba neįvykdytus sutartinius įsipareigojimus;</w:t>
      </w:r>
    </w:p>
    <w:p w14:paraId="117525D2"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 xml:space="preserve">11.2.3. kai Pardavėjas perleidžia visus ar dalį įsipareigojimų pagal Sutartį be Pirkėjo sutikimo; </w:t>
      </w:r>
    </w:p>
    <w:p w14:paraId="5638AE39"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11.2.4. kai Pardavėjas bankrutuoja arba yra likviduojamas, sustabdo ūkinę veiklą arba  įstatymuose ir kituose teisės aktuose numatyta tvarka susidaro analogiška situacija;</w:t>
      </w:r>
    </w:p>
    <w:p w14:paraId="57809EBE"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11.2.5. Pardavėjui padarius esminį Sutarties pažeidimą;</w:t>
      </w:r>
    </w:p>
    <w:p w14:paraId="7C56B749"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val="en-US" w:eastAsia="lt-LT"/>
        </w:rPr>
        <w:t xml:space="preserve">11.2.6. </w:t>
      </w:r>
      <w:r w:rsidRPr="00900F4F">
        <w:rPr>
          <w:rFonts w:ascii="Times New Roman" w:hAnsi="Times New Roman"/>
          <w:lang w:eastAsia="lt-LT"/>
        </w:rPr>
        <w:t xml:space="preserve">dėl kitokio pobūdžio neveiksnumo, trukdančio vykdyti Sutartį. </w:t>
      </w:r>
    </w:p>
    <w:p w14:paraId="25C26AAD"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11.3. Pardavėjas, iš anksto įspėjęs Pirkėją raštu, gali nutraukti Sutartį šiais atvejais:</w:t>
      </w:r>
    </w:p>
    <w:p w14:paraId="2E832BC4" w14:textId="77777777" w:rsidR="0039199B" w:rsidRPr="00900F4F" w:rsidRDefault="0039199B" w:rsidP="0039199B">
      <w:pPr>
        <w:spacing w:after="0" w:line="240" w:lineRule="auto"/>
        <w:jc w:val="both"/>
        <w:rPr>
          <w:rFonts w:ascii="Times New Roman" w:hAnsi="Times New Roman"/>
          <w:lang w:eastAsia="lt-LT"/>
        </w:rPr>
      </w:pPr>
      <w:r w:rsidRPr="00900F4F">
        <w:rPr>
          <w:rFonts w:ascii="Times New Roman" w:hAnsi="Times New Roman"/>
          <w:lang w:eastAsia="lt-LT"/>
        </w:rPr>
        <w:t>11.3.1. Pirkėjas nevykdo savo sutartinių įsipareigojimų arba vykdo juos netinkamai.</w:t>
      </w:r>
    </w:p>
    <w:p w14:paraId="7932CB87" w14:textId="77777777" w:rsidR="0039199B" w:rsidRPr="00900F4F" w:rsidRDefault="0039199B" w:rsidP="0039199B">
      <w:pPr>
        <w:spacing w:after="0" w:line="240" w:lineRule="auto"/>
        <w:jc w:val="both"/>
        <w:rPr>
          <w:rFonts w:ascii="Times New Roman" w:hAnsi="Times New Roman"/>
          <w:bCs/>
          <w:lang w:eastAsia="lt-LT"/>
        </w:rPr>
      </w:pPr>
    </w:p>
    <w:p w14:paraId="2CB6E544"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
          <w:bCs/>
          <w:lang w:eastAsia="lt-LT"/>
        </w:rPr>
        <w:t>12. KITOS SUTARTIES SĄLYGOS</w:t>
      </w:r>
    </w:p>
    <w:p w14:paraId="7F8638D7"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12.1. </w:t>
      </w:r>
      <w:r w:rsidRPr="00900F4F">
        <w:rPr>
          <w:rFonts w:ascii="Times New Roman" w:hAnsi="Times New Roman"/>
          <w:color w:val="000000"/>
          <w:lang w:eastAsia="lt-LT"/>
        </w:rPr>
        <w:t>Sutartis Sutarties galiojimo laikotarpiu gali būti keičiama vadovaujantis Viešųjų pirkimų įstatymo 89 straipsniu. Sutarties sąlygų pakeitimai įforminami šalių rašytiniais susitarimais, kurie yra neatsiejama sutarties dalis.</w:t>
      </w:r>
      <w:r w:rsidRPr="00900F4F">
        <w:rPr>
          <w:rFonts w:ascii="Times New Roman" w:hAnsi="Times New Roman"/>
          <w:bCs/>
          <w:lang w:eastAsia="lt-LT"/>
        </w:rPr>
        <w:t xml:space="preserve"> </w:t>
      </w:r>
    </w:p>
    <w:p w14:paraId="5B3F99D3"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12.2. Bet kokie nesutarimai ar ginčai, kylantys tarp Šalių dėl šios Sutarties, sprendžiami draugiškomis abiejų Sutarties Šalių pastangomis (derybų būdu). Šalims nepavykus susitarti, bet kokie ginčai, nesutarimai ar reikalavimai, kylantys iš šios Sutarties ar susiję su ja, jos pažeidimu, nutraukimu ar galiojimu, neišspręsti Šalių susitarimu, sprendžiami Lietuvos Respublikos įstatymų nustatyta tvarka.</w:t>
      </w:r>
    </w:p>
    <w:p w14:paraId="31FD0819"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12.3. Sutarčiai taikoma ir ji aiškinama pagal Lietuvos Respublikos teisę.</w:t>
      </w:r>
    </w:p>
    <w:p w14:paraId="532C75C2"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12.4. Sutartis sudaroma pasirašant kvalifikuotais elektroniniais parašais arba apsikeičiant skenuotomis kopijomis PDF formatu. Jei pasirašomi sutarties originalai, sudaromi du egzemplioriai po vieną kiekvienai šaliai.</w:t>
      </w:r>
    </w:p>
    <w:p w14:paraId="6BAE62AC" w14:textId="69B15BE9"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12.5. Viešojo konkurso „</w:t>
      </w:r>
      <w:r w:rsidR="00B226FA" w:rsidRPr="00B226FA">
        <w:rPr>
          <w:rFonts w:ascii="Times New Roman" w:hAnsi="Times New Roman"/>
          <w:bCs/>
          <w:lang w:eastAsia="lt-LT"/>
        </w:rPr>
        <w:t>Simuliatoriai – manekenai, Nr. VU29859, VU30631</w:t>
      </w:r>
      <w:r w:rsidRPr="00900F4F">
        <w:rPr>
          <w:rFonts w:ascii="Times New Roman" w:hAnsi="Times New Roman"/>
          <w:bCs/>
          <w:lang w:eastAsia="lt-LT"/>
        </w:rPr>
        <w:t xml:space="preserve">“, kurio pagrindu sudaryta Sutartis, dokumentai (sąlygos, atsakymai į paklausimus ir kt.) ir </w:t>
      </w:r>
      <w:r w:rsidRPr="00900F4F">
        <w:rPr>
          <w:rFonts w:ascii="Times New Roman" w:hAnsi="Times New Roman"/>
          <w:lang w:eastAsia="lt-LT"/>
        </w:rPr>
        <w:t>Pardavėjo laimėjęs pasiūlymas</w:t>
      </w:r>
      <w:r w:rsidRPr="00900F4F">
        <w:rPr>
          <w:rFonts w:ascii="Times New Roman" w:hAnsi="Times New Roman"/>
          <w:bCs/>
          <w:lang w:eastAsia="lt-LT"/>
        </w:rPr>
        <w:t xml:space="preserve"> yra neatskiriama Sutarties dalis.</w:t>
      </w:r>
    </w:p>
    <w:p w14:paraId="1C0C6077"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12.6. Subtiekėjai gali būti keičiami Pardavėjo prašymu subtiekėjui bankrutavus, atsisakius vykdyti sutartinius įsipareigojimus ar dėl kitų svarbių priežasčių. Pardavėjas prašymą dėl sutartyje nurodyto subtiekėjo keitimo kitu subtiekėju Pirkėjui pateikia raštu, nurodydamas keitimo priežastis. Kartu su prašymu Pardavėjas turi pateikti ir subtiekėjo raštą, kuriame subtiekėjas nurodo priežastį dėl kurios atsisako vykdyti sutartinius įsipareigojimus. Subtiekėjo pakeitimas kitu subtiekėju įforminamas pasirašant papildomą Šalių susitarimą prie Sutarties.</w:t>
      </w:r>
    </w:p>
    <w:p w14:paraId="21DD7200"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 xml:space="preserve">12.7. </w:t>
      </w:r>
      <w:r w:rsidRPr="00900F4F">
        <w:rPr>
          <w:rFonts w:ascii="Times New Roman" w:hAnsi="Times New Roman"/>
          <w:lang w:eastAsia="lt-LT"/>
        </w:rPr>
        <w:t>Jeigu Sutarties priede Nr. 1 nurodytos prekės taptų nebegaminamos ar atsirastų kitos objektyvios priežastys dėl ko jos negalėtų būti tiekiamos, Pardavėjas, esant Pirkėjo sutikimui, turi teisę tiekti tokių pačių ar geresnių charakteristikų prekes (nekeičiant kainos).</w:t>
      </w:r>
    </w:p>
    <w:p w14:paraId="476B2964"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12.8. Visi Sutarties priedai yra neatskiriama Sutarties dalis.</w:t>
      </w:r>
    </w:p>
    <w:p w14:paraId="751FAE6D" w14:textId="77777777" w:rsidR="0039199B" w:rsidRPr="00900F4F" w:rsidRDefault="0039199B" w:rsidP="0039199B">
      <w:pPr>
        <w:spacing w:after="0" w:line="240" w:lineRule="auto"/>
        <w:jc w:val="both"/>
        <w:rPr>
          <w:rFonts w:ascii="Times New Roman" w:hAnsi="Times New Roman"/>
          <w:b/>
          <w:bCs/>
          <w:lang w:eastAsia="lt-LT"/>
        </w:rPr>
      </w:pPr>
    </w:p>
    <w:p w14:paraId="5B738847"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
          <w:bCs/>
          <w:lang w:eastAsia="lt-LT"/>
        </w:rPr>
        <w:t>13. SUTARTIES PRIEDAI</w:t>
      </w:r>
    </w:p>
    <w:p w14:paraId="7A3FEF38"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13.1. Techninės specifikacijos – priedas Nr. 1;</w:t>
      </w:r>
    </w:p>
    <w:p w14:paraId="01C938F9"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13.2. Prekių priėmimo-perdavimo aktas – priedas Nr. 2;</w:t>
      </w:r>
    </w:p>
    <w:p w14:paraId="1F9B653A" w14:textId="77777777"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13.3. Tiekėjo pasiūlymas – priedas Nr. 3.</w:t>
      </w:r>
    </w:p>
    <w:p w14:paraId="27872177" w14:textId="77777777" w:rsidR="0039199B" w:rsidRPr="00900F4F" w:rsidRDefault="0039199B" w:rsidP="0039199B">
      <w:pPr>
        <w:spacing w:after="0" w:line="240" w:lineRule="auto"/>
        <w:jc w:val="both"/>
        <w:rPr>
          <w:rFonts w:ascii="Times New Roman" w:hAnsi="Times New Roman"/>
          <w:b/>
          <w:bCs/>
          <w:lang w:eastAsia="lt-LT"/>
        </w:rPr>
      </w:pPr>
    </w:p>
    <w:p w14:paraId="061B8FFA" w14:textId="77777777" w:rsidR="0039199B" w:rsidRPr="00900F4F" w:rsidRDefault="0039199B" w:rsidP="0039199B">
      <w:pPr>
        <w:spacing w:after="0" w:line="240" w:lineRule="auto"/>
        <w:jc w:val="both"/>
        <w:rPr>
          <w:rFonts w:ascii="Times New Roman" w:hAnsi="Times New Roman"/>
          <w:b/>
          <w:bCs/>
          <w:lang w:eastAsia="lt-LT"/>
        </w:rPr>
      </w:pPr>
      <w:r w:rsidRPr="00900F4F">
        <w:rPr>
          <w:rFonts w:ascii="Times New Roman" w:hAnsi="Times New Roman"/>
          <w:b/>
          <w:bCs/>
          <w:lang w:eastAsia="lt-LT"/>
        </w:rPr>
        <w:t>14. JURIDINIAI ŠALIŲ ADRESAI IR PARAŠAI:</w:t>
      </w:r>
    </w:p>
    <w:p w14:paraId="6A6F10B5" w14:textId="77777777" w:rsidR="0039199B" w:rsidRPr="00900F4F" w:rsidRDefault="0039199B" w:rsidP="0039199B">
      <w:pPr>
        <w:spacing w:after="0" w:line="240" w:lineRule="auto"/>
        <w:ind w:firstLine="180"/>
        <w:jc w:val="both"/>
        <w:rPr>
          <w:rFonts w:ascii="Times New Roman" w:hAnsi="Times New Roman"/>
          <w:lang w:eastAsia="lt-LT"/>
        </w:rPr>
      </w:pPr>
    </w:p>
    <w:p w14:paraId="41E0D402" w14:textId="7A047E3F" w:rsidR="0039199B" w:rsidRPr="00900F4F" w:rsidRDefault="0039199B" w:rsidP="0039199B">
      <w:pPr>
        <w:spacing w:after="0" w:line="240" w:lineRule="auto"/>
        <w:jc w:val="both"/>
        <w:rPr>
          <w:rFonts w:ascii="Times New Roman" w:hAnsi="Times New Roman"/>
          <w:bCs/>
          <w:lang w:eastAsia="lt-LT"/>
        </w:rPr>
      </w:pPr>
      <w:r w:rsidRPr="00900F4F">
        <w:rPr>
          <w:rFonts w:ascii="Times New Roman" w:hAnsi="Times New Roman"/>
          <w:bCs/>
          <w:lang w:eastAsia="lt-LT"/>
        </w:rPr>
        <w:t>PIRKĖJAS</w:t>
      </w:r>
      <w:r w:rsidRPr="00900F4F">
        <w:rPr>
          <w:rFonts w:ascii="Times New Roman" w:hAnsi="Times New Roman"/>
          <w:bCs/>
          <w:lang w:eastAsia="lt-LT"/>
        </w:rPr>
        <w:tab/>
      </w:r>
      <w:r w:rsidRPr="00900F4F">
        <w:rPr>
          <w:rFonts w:ascii="Times New Roman" w:hAnsi="Times New Roman"/>
          <w:bCs/>
          <w:lang w:eastAsia="lt-LT"/>
        </w:rPr>
        <w:tab/>
      </w:r>
      <w:r w:rsidRPr="00900F4F">
        <w:rPr>
          <w:rFonts w:ascii="Times New Roman" w:hAnsi="Times New Roman"/>
          <w:bCs/>
          <w:lang w:eastAsia="lt-LT"/>
        </w:rPr>
        <w:tab/>
        <w:t>PARDAVĖJAS</w:t>
      </w:r>
    </w:p>
    <w:tbl>
      <w:tblPr>
        <w:tblpPr w:leftFromText="180" w:rightFromText="180" w:vertAnchor="text" w:horzAnchor="margin" w:tblpY="463"/>
        <w:tblW w:w="0" w:type="auto"/>
        <w:tblLayout w:type="fixed"/>
        <w:tblLook w:val="04A0" w:firstRow="1" w:lastRow="0" w:firstColumn="1" w:lastColumn="0" w:noHBand="0" w:noVBand="1"/>
      </w:tblPr>
      <w:tblGrid>
        <w:gridCol w:w="4253"/>
        <w:gridCol w:w="5215"/>
      </w:tblGrid>
      <w:tr w:rsidR="0039199B" w:rsidRPr="00900F4F" w14:paraId="636928E0" w14:textId="77777777" w:rsidTr="00335F8B">
        <w:trPr>
          <w:cantSplit/>
        </w:trPr>
        <w:tc>
          <w:tcPr>
            <w:tcW w:w="4253" w:type="dxa"/>
          </w:tcPr>
          <w:p w14:paraId="69322BE9" w14:textId="77777777"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lang w:eastAsia="lt-LT"/>
              </w:rPr>
            </w:pPr>
            <w:r w:rsidRPr="00900F4F">
              <w:rPr>
                <w:rFonts w:ascii="Times New Roman" w:hAnsi="Times New Roman"/>
                <w:b/>
                <w:bCs/>
                <w:lang w:eastAsia="lt-LT"/>
              </w:rPr>
              <w:t>Vilniaus universitetas</w:t>
            </w:r>
            <w:r w:rsidRPr="00900F4F">
              <w:rPr>
                <w:rFonts w:ascii="Times New Roman" w:hAnsi="Times New Roman"/>
                <w:lang w:eastAsia="lt-LT"/>
              </w:rPr>
              <w:t>,</w:t>
            </w:r>
          </w:p>
          <w:p w14:paraId="44CB8C05" w14:textId="77777777"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lang w:eastAsia="lt-LT"/>
              </w:rPr>
            </w:pPr>
            <w:r w:rsidRPr="00900F4F">
              <w:rPr>
                <w:rFonts w:ascii="Times New Roman" w:hAnsi="Times New Roman"/>
                <w:lang w:eastAsia="lt-LT"/>
              </w:rPr>
              <w:lastRenderedPageBreak/>
              <w:t xml:space="preserve">įmonės kodas 211950810, </w:t>
            </w:r>
          </w:p>
          <w:p w14:paraId="4FC777C1" w14:textId="77777777"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lang w:eastAsia="lt-LT"/>
              </w:rPr>
            </w:pPr>
            <w:r w:rsidRPr="00900F4F">
              <w:rPr>
                <w:rFonts w:ascii="Times New Roman" w:hAnsi="Times New Roman"/>
                <w:lang w:eastAsia="lt-LT"/>
              </w:rPr>
              <w:t xml:space="preserve">PVM mokėtojo kodas LT119508113, </w:t>
            </w:r>
          </w:p>
          <w:p w14:paraId="3249FC15" w14:textId="77777777"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lang w:eastAsia="lt-LT"/>
              </w:rPr>
            </w:pPr>
            <w:r w:rsidRPr="00900F4F">
              <w:rPr>
                <w:rFonts w:ascii="Times New Roman" w:hAnsi="Times New Roman"/>
                <w:lang w:eastAsia="lt-LT"/>
              </w:rPr>
              <w:t>adresas Universiteto 3, Vilnius, LT-01513,</w:t>
            </w:r>
          </w:p>
          <w:p w14:paraId="5B588AB8"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A/s LT537300010002460768</w:t>
            </w:r>
          </w:p>
          <w:p w14:paraId="6ECE8D8E"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AB „Swedbank“</w:t>
            </w:r>
          </w:p>
          <w:p w14:paraId="05198331"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Banko kodas 73000</w:t>
            </w:r>
          </w:p>
          <w:p w14:paraId="3ECA92FE" w14:textId="77777777"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lang w:eastAsia="lt-LT"/>
              </w:rPr>
            </w:pPr>
          </w:p>
          <w:p w14:paraId="7C75E9D8" w14:textId="793FDA66"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lang w:eastAsia="lt-LT"/>
              </w:rPr>
            </w:pPr>
            <w:r w:rsidRPr="00900F4F">
              <w:rPr>
                <w:rFonts w:ascii="Times New Roman" w:hAnsi="Times New Roman"/>
                <w:lang w:eastAsia="lt-LT"/>
              </w:rPr>
              <w:t xml:space="preserve">Kancleris </w:t>
            </w:r>
            <w:r w:rsidR="002042AC">
              <w:rPr>
                <w:rFonts w:ascii="Times New Roman" w:hAnsi="Times New Roman"/>
                <w:lang w:eastAsia="lt-LT"/>
              </w:rPr>
              <w:t>Raimundas Balčiūnaitis</w:t>
            </w:r>
          </w:p>
          <w:p w14:paraId="5298FFED" w14:textId="77777777"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lang w:eastAsia="lt-LT"/>
              </w:rPr>
            </w:pPr>
            <w:r w:rsidRPr="00900F4F">
              <w:rPr>
                <w:rFonts w:ascii="Times New Roman" w:hAnsi="Times New Roman"/>
                <w:lang w:eastAsia="lt-LT"/>
              </w:rPr>
              <w:t>_____________________________</w:t>
            </w:r>
          </w:p>
          <w:p w14:paraId="529EF5B2" w14:textId="77777777"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bCs/>
                <w:lang w:eastAsia="lt-LT"/>
              </w:rPr>
            </w:pPr>
            <w:r w:rsidRPr="00900F4F">
              <w:rPr>
                <w:rFonts w:ascii="Times New Roman" w:hAnsi="Times New Roman"/>
                <w:bCs/>
                <w:lang w:eastAsia="lt-LT"/>
              </w:rPr>
              <w:t xml:space="preserve">               </w:t>
            </w:r>
          </w:p>
        </w:tc>
        <w:tc>
          <w:tcPr>
            <w:tcW w:w="5215" w:type="dxa"/>
          </w:tcPr>
          <w:p w14:paraId="22413918" w14:textId="77777777" w:rsidR="006945E8" w:rsidRPr="00335F8B" w:rsidRDefault="006945E8" w:rsidP="00335F8B">
            <w:pPr>
              <w:overflowPunct w:val="0"/>
              <w:autoSpaceDE w:val="0"/>
              <w:autoSpaceDN w:val="0"/>
              <w:adjustRightInd w:val="0"/>
              <w:spacing w:after="0" w:line="240" w:lineRule="auto"/>
              <w:ind w:right="6"/>
              <w:jc w:val="both"/>
              <w:rPr>
                <w:rFonts w:ascii="Times New Roman" w:hAnsi="Times New Roman"/>
                <w:b/>
                <w:bCs/>
                <w:lang w:eastAsia="lt-LT"/>
              </w:rPr>
            </w:pPr>
            <w:r w:rsidRPr="00335F8B">
              <w:rPr>
                <w:rFonts w:ascii="Times New Roman" w:hAnsi="Times New Roman"/>
                <w:b/>
                <w:bCs/>
                <w:lang w:eastAsia="lt-LT"/>
              </w:rPr>
              <w:lastRenderedPageBreak/>
              <w:t>UAB Fox vision</w:t>
            </w:r>
          </w:p>
          <w:p w14:paraId="3B3812F4" w14:textId="77777777" w:rsidR="006945E8" w:rsidRPr="00335F8B" w:rsidRDefault="006945E8" w:rsidP="00335F8B">
            <w:pPr>
              <w:overflowPunct w:val="0"/>
              <w:autoSpaceDE w:val="0"/>
              <w:autoSpaceDN w:val="0"/>
              <w:adjustRightInd w:val="0"/>
              <w:spacing w:after="0" w:line="240" w:lineRule="auto"/>
              <w:ind w:right="6"/>
              <w:jc w:val="both"/>
              <w:rPr>
                <w:rFonts w:ascii="Times New Roman" w:hAnsi="Times New Roman"/>
                <w:lang w:eastAsia="lt-LT"/>
              </w:rPr>
            </w:pPr>
            <w:r w:rsidRPr="00335F8B">
              <w:rPr>
                <w:rFonts w:ascii="Times New Roman" w:hAnsi="Times New Roman"/>
                <w:lang w:eastAsia="lt-LT"/>
              </w:rPr>
              <w:lastRenderedPageBreak/>
              <w:t>Įmonės kodas: 303317197</w:t>
            </w:r>
          </w:p>
          <w:p w14:paraId="713BEE2F" w14:textId="77777777" w:rsidR="006945E8" w:rsidRPr="00335F8B" w:rsidRDefault="006945E8" w:rsidP="00335F8B">
            <w:pPr>
              <w:overflowPunct w:val="0"/>
              <w:autoSpaceDE w:val="0"/>
              <w:autoSpaceDN w:val="0"/>
              <w:adjustRightInd w:val="0"/>
              <w:spacing w:after="0" w:line="240" w:lineRule="auto"/>
              <w:ind w:right="6"/>
              <w:jc w:val="both"/>
              <w:rPr>
                <w:rFonts w:ascii="Times New Roman" w:hAnsi="Times New Roman"/>
                <w:lang w:eastAsia="lt-LT"/>
              </w:rPr>
            </w:pPr>
            <w:r w:rsidRPr="00335F8B">
              <w:rPr>
                <w:rFonts w:ascii="Times New Roman" w:hAnsi="Times New Roman"/>
                <w:lang w:eastAsia="lt-LT"/>
              </w:rPr>
              <w:t>PVM mokėtojo kodas: LT100008636117</w:t>
            </w:r>
          </w:p>
          <w:p w14:paraId="232D6F39" w14:textId="77777777" w:rsidR="006945E8" w:rsidRPr="00335F8B" w:rsidRDefault="006945E8" w:rsidP="00335F8B">
            <w:pPr>
              <w:overflowPunct w:val="0"/>
              <w:autoSpaceDE w:val="0"/>
              <w:autoSpaceDN w:val="0"/>
              <w:adjustRightInd w:val="0"/>
              <w:spacing w:after="0" w:line="240" w:lineRule="auto"/>
              <w:ind w:right="6"/>
              <w:jc w:val="both"/>
              <w:rPr>
                <w:rFonts w:ascii="Times New Roman" w:hAnsi="Times New Roman"/>
                <w:lang w:eastAsia="lt-LT"/>
              </w:rPr>
            </w:pPr>
            <w:r w:rsidRPr="00335F8B">
              <w:rPr>
                <w:rFonts w:ascii="Times New Roman" w:hAnsi="Times New Roman"/>
                <w:lang w:eastAsia="lt-LT"/>
              </w:rPr>
              <w:t>Adresas: A. Mickevičiaus 9-3, Vilnius, LT-08119</w:t>
            </w:r>
          </w:p>
          <w:p w14:paraId="211091C9" w14:textId="77777777" w:rsidR="006945E8" w:rsidRPr="00335F8B" w:rsidRDefault="006945E8" w:rsidP="00335F8B">
            <w:pPr>
              <w:overflowPunct w:val="0"/>
              <w:autoSpaceDE w:val="0"/>
              <w:autoSpaceDN w:val="0"/>
              <w:adjustRightInd w:val="0"/>
              <w:spacing w:after="0" w:line="240" w:lineRule="auto"/>
              <w:ind w:right="6"/>
              <w:jc w:val="both"/>
              <w:rPr>
                <w:rFonts w:ascii="Times New Roman" w:hAnsi="Times New Roman"/>
                <w:lang w:eastAsia="lt-LT"/>
              </w:rPr>
            </w:pPr>
            <w:r w:rsidRPr="00335F8B">
              <w:rPr>
                <w:rFonts w:ascii="Times New Roman" w:hAnsi="Times New Roman"/>
                <w:lang w:eastAsia="lt-LT"/>
              </w:rPr>
              <w:t>A/s:  LT83 7044 0600 0815 0581</w:t>
            </w:r>
          </w:p>
          <w:p w14:paraId="13B588B7" w14:textId="77777777" w:rsidR="006945E8" w:rsidRPr="00335F8B" w:rsidRDefault="006945E8" w:rsidP="00335F8B">
            <w:pPr>
              <w:overflowPunct w:val="0"/>
              <w:autoSpaceDE w:val="0"/>
              <w:autoSpaceDN w:val="0"/>
              <w:adjustRightInd w:val="0"/>
              <w:spacing w:after="0" w:line="240" w:lineRule="auto"/>
              <w:ind w:right="6"/>
              <w:jc w:val="both"/>
              <w:rPr>
                <w:rFonts w:ascii="Times New Roman" w:hAnsi="Times New Roman"/>
                <w:lang w:eastAsia="lt-LT"/>
              </w:rPr>
            </w:pPr>
            <w:r w:rsidRPr="00335F8B">
              <w:rPr>
                <w:rFonts w:ascii="Times New Roman" w:hAnsi="Times New Roman"/>
                <w:lang w:eastAsia="lt-LT"/>
              </w:rPr>
              <w:t>Bankas: AB SEB bankas</w:t>
            </w:r>
          </w:p>
          <w:p w14:paraId="364A8CE7" w14:textId="77777777" w:rsidR="006945E8" w:rsidRPr="00335F8B" w:rsidRDefault="006945E8" w:rsidP="00335F8B">
            <w:pPr>
              <w:overflowPunct w:val="0"/>
              <w:autoSpaceDE w:val="0"/>
              <w:autoSpaceDN w:val="0"/>
              <w:adjustRightInd w:val="0"/>
              <w:spacing w:after="0" w:line="240" w:lineRule="auto"/>
              <w:ind w:right="6"/>
              <w:jc w:val="both"/>
              <w:rPr>
                <w:rFonts w:ascii="Times New Roman" w:hAnsi="Times New Roman"/>
                <w:lang w:eastAsia="lt-LT"/>
              </w:rPr>
            </w:pPr>
            <w:r w:rsidRPr="00335F8B">
              <w:rPr>
                <w:rFonts w:ascii="Times New Roman" w:hAnsi="Times New Roman"/>
                <w:lang w:eastAsia="lt-LT"/>
              </w:rPr>
              <w:t>Banko kodas: 70440</w:t>
            </w:r>
          </w:p>
          <w:p w14:paraId="4F51CFB3" w14:textId="77777777" w:rsidR="00335F8B" w:rsidRPr="00335F8B" w:rsidRDefault="00335F8B" w:rsidP="00335F8B">
            <w:pPr>
              <w:overflowPunct w:val="0"/>
              <w:autoSpaceDE w:val="0"/>
              <w:autoSpaceDN w:val="0"/>
              <w:adjustRightInd w:val="0"/>
              <w:spacing w:after="0" w:line="240" w:lineRule="auto"/>
              <w:ind w:right="6"/>
              <w:jc w:val="both"/>
              <w:rPr>
                <w:rFonts w:ascii="Times New Roman" w:hAnsi="Times New Roman"/>
                <w:lang w:eastAsia="lt-LT"/>
              </w:rPr>
            </w:pPr>
          </w:p>
          <w:p w14:paraId="0474F8C6" w14:textId="77777777" w:rsidR="006945E8" w:rsidRPr="00335F8B" w:rsidRDefault="006945E8" w:rsidP="00335F8B">
            <w:pPr>
              <w:overflowPunct w:val="0"/>
              <w:autoSpaceDE w:val="0"/>
              <w:autoSpaceDN w:val="0"/>
              <w:adjustRightInd w:val="0"/>
              <w:spacing w:after="0" w:line="240" w:lineRule="auto"/>
              <w:ind w:right="6"/>
              <w:jc w:val="both"/>
              <w:rPr>
                <w:rFonts w:ascii="Times New Roman" w:hAnsi="Times New Roman"/>
                <w:lang w:eastAsia="lt-LT"/>
              </w:rPr>
            </w:pPr>
            <w:r w:rsidRPr="00335F8B">
              <w:rPr>
                <w:rFonts w:ascii="Times New Roman" w:hAnsi="Times New Roman"/>
                <w:lang w:eastAsia="lt-LT"/>
              </w:rPr>
              <w:t>____________________________</w:t>
            </w:r>
          </w:p>
          <w:p w14:paraId="2A85A073" w14:textId="77777777" w:rsidR="0039199B" w:rsidRPr="00900F4F" w:rsidRDefault="0039199B" w:rsidP="0039199B">
            <w:pPr>
              <w:overflowPunct w:val="0"/>
              <w:autoSpaceDE w:val="0"/>
              <w:autoSpaceDN w:val="0"/>
              <w:adjustRightInd w:val="0"/>
              <w:spacing w:after="0" w:line="240" w:lineRule="auto"/>
              <w:ind w:right="6"/>
              <w:jc w:val="both"/>
              <w:rPr>
                <w:rFonts w:ascii="Times New Roman" w:hAnsi="Times New Roman"/>
                <w:lang w:eastAsia="lt-LT"/>
              </w:rPr>
            </w:pPr>
            <w:r w:rsidRPr="00900F4F">
              <w:rPr>
                <w:rFonts w:ascii="Times New Roman" w:hAnsi="Times New Roman"/>
                <w:bCs/>
                <w:lang w:eastAsia="lt-LT"/>
              </w:rPr>
              <w:t xml:space="preserve">               </w:t>
            </w:r>
          </w:p>
        </w:tc>
      </w:tr>
    </w:tbl>
    <w:p w14:paraId="5452160E" w14:textId="77777777" w:rsidR="0039199B" w:rsidRPr="00900F4F" w:rsidRDefault="0039199B" w:rsidP="0039199B">
      <w:pPr>
        <w:spacing w:after="0" w:line="240" w:lineRule="auto"/>
        <w:rPr>
          <w:rFonts w:ascii="Times New Roman" w:hAnsi="Times New Roman"/>
          <w:lang w:eastAsia="lt-LT"/>
        </w:rPr>
      </w:pPr>
    </w:p>
    <w:p w14:paraId="6C24FA83" w14:textId="3C2F0817" w:rsidR="001A4C13" w:rsidRPr="00900F4F" w:rsidRDefault="001A4C13">
      <w:pPr>
        <w:spacing w:after="0" w:line="240" w:lineRule="auto"/>
        <w:ind w:firstLine="709"/>
        <w:rPr>
          <w:rFonts w:ascii="Times New Roman" w:hAnsi="Times New Roman"/>
          <w:lang w:eastAsia="lt-LT"/>
        </w:rPr>
      </w:pPr>
      <w:r w:rsidRPr="00900F4F">
        <w:rPr>
          <w:rFonts w:ascii="Times New Roman" w:hAnsi="Times New Roman"/>
          <w:lang w:eastAsia="lt-LT"/>
        </w:rPr>
        <w:br w:type="page"/>
      </w:r>
    </w:p>
    <w:p w14:paraId="6C21A1A0" w14:textId="77777777" w:rsidR="001A4C13" w:rsidRPr="00900F4F" w:rsidRDefault="001A4C13" w:rsidP="001A4C13">
      <w:pPr>
        <w:jc w:val="right"/>
        <w:rPr>
          <w:rFonts w:ascii="Times New Roman" w:hAnsi="Times New Roman"/>
        </w:rPr>
      </w:pPr>
      <w:r w:rsidRPr="00900F4F">
        <w:rPr>
          <w:rFonts w:ascii="Times New Roman" w:hAnsi="Times New Roman"/>
          <w:b/>
          <w:i/>
        </w:rPr>
        <w:lastRenderedPageBreak/>
        <w:t>Sutarties priedas Nr. 1</w:t>
      </w:r>
    </w:p>
    <w:p w14:paraId="614256A8" w14:textId="77777777" w:rsidR="001A4C13" w:rsidRPr="00900F4F" w:rsidRDefault="001A4C13" w:rsidP="001A4C13">
      <w:pPr>
        <w:jc w:val="center"/>
        <w:rPr>
          <w:rFonts w:ascii="Times New Roman" w:hAnsi="Times New Roman"/>
        </w:rPr>
      </w:pPr>
    </w:p>
    <w:p w14:paraId="49035BA6" w14:textId="77777777" w:rsidR="001A4C13" w:rsidRPr="00900F4F" w:rsidRDefault="001A4C13" w:rsidP="001A4C13">
      <w:pPr>
        <w:jc w:val="center"/>
        <w:rPr>
          <w:rFonts w:ascii="Times New Roman" w:hAnsi="Times New Roman"/>
          <w:b/>
        </w:rPr>
      </w:pPr>
      <w:r w:rsidRPr="00900F4F">
        <w:rPr>
          <w:rFonts w:ascii="Times New Roman" w:hAnsi="Times New Roman"/>
          <w:b/>
        </w:rPr>
        <w:t>TECHNINĖ SPECIFIKACIJA</w:t>
      </w:r>
    </w:p>
    <w:p w14:paraId="73563D09" w14:textId="77777777" w:rsidR="0039199B" w:rsidRPr="00900F4F" w:rsidRDefault="0039199B" w:rsidP="0039199B">
      <w:pPr>
        <w:spacing w:after="0" w:line="240" w:lineRule="auto"/>
        <w:rPr>
          <w:rFonts w:ascii="Times New Roman" w:hAnsi="Times New Roman"/>
          <w:lang w:eastAsia="lt-LT"/>
        </w:rPr>
      </w:pPr>
    </w:p>
    <w:p w14:paraId="3E6C335E" w14:textId="77777777" w:rsidR="001A4C13" w:rsidRPr="00900F4F" w:rsidRDefault="001A4C13">
      <w:pPr>
        <w:spacing w:after="0" w:line="240" w:lineRule="auto"/>
        <w:ind w:firstLine="709"/>
        <w:rPr>
          <w:rFonts w:ascii="Times New Roman" w:hAnsi="Times New Roman"/>
          <w:b/>
          <w:i/>
          <w:color w:val="000000"/>
          <w:lang w:eastAsia="lt-LT"/>
        </w:rPr>
      </w:pPr>
      <w:r w:rsidRPr="00900F4F">
        <w:rPr>
          <w:rFonts w:ascii="Times New Roman" w:hAnsi="Times New Roman"/>
          <w:b/>
          <w:i/>
          <w:color w:val="000000"/>
          <w:lang w:eastAsia="lt-LT"/>
        </w:rPr>
        <w:br w:type="page"/>
      </w:r>
    </w:p>
    <w:p w14:paraId="61AB7537" w14:textId="676C3CFA" w:rsidR="0039199B" w:rsidRPr="00900F4F" w:rsidRDefault="0039199B" w:rsidP="0039199B">
      <w:pPr>
        <w:spacing w:after="0" w:line="240" w:lineRule="auto"/>
        <w:ind w:firstLine="5760"/>
        <w:jc w:val="right"/>
        <w:rPr>
          <w:rFonts w:ascii="Times New Roman" w:hAnsi="Times New Roman"/>
          <w:b/>
          <w:i/>
          <w:color w:val="000000"/>
          <w:lang w:eastAsia="lt-LT"/>
        </w:rPr>
      </w:pPr>
      <w:r w:rsidRPr="00900F4F">
        <w:rPr>
          <w:rFonts w:ascii="Times New Roman" w:hAnsi="Times New Roman"/>
          <w:b/>
          <w:i/>
          <w:color w:val="000000"/>
          <w:lang w:eastAsia="lt-LT"/>
        </w:rPr>
        <w:lastRenderedPageBreak/>
        <w:t>Sutarties priedas Nr. 2</w:t>
      </w:r>
    </w:p>
    <w:p w14:paraId="09BCA21D" w14:textId="77777777" w:rsidR="0039199B" w:rsidRPr="00900F4F" w:rsidRDefault="0039199B" w:rsidP="0039199B">
      <w:pPr>
        <w:spacing w:after="0" w:line="240" w:lineRule="auto"/>
        <w:ind w:left="283"/>
        <w:jc w:val="both"/>
        <w:rPr>
          <w:rFonts w:ascii="Times New Roman" w:hAnsi="Times New Roman"/>
          <w:lang w:eastAsia="lt-LT"/>
        </w:rPr>
      </w:pPr>
    </w:p>
    <w:p w14:paraId="24A3F1ED" w14:textId="77777777" w:rsidR="0039199B" w:rsidRPr="00900F4F" w:rsidRDefault="0039199B" w:rsidP="0039199B">
      <w:pPr>
        <w:spacing w:after="0" w:line="240" w:lineRule="auto"/>
        <w:ind w:left="283"/>
        <w:jc w:val="both"/>
        <w:rPr>
          <w:rFonts w:ascii="Times New Roman" w:hAnsi="Times New Roman"/>
          <w:lang w:eastAsia="lt-LT"/>
        </w:rPr>
      </w:pPr>
    </w:p>
    <w:p w14:paraId="4084DE33" w14:textId="77777777" w:rsidR="0039199B" w:rsidRPr="00900F4F" w:rsidRDefault="0039199B" w:rsidP="0039199B">
      <w:pPr>
        <w:keepNext/>
        <w:widowControl w:val="0"/>
        <w:suppressAutoHyphens/>
        <w:spacing w:after="0" w:line="240" w:lineRule="auto"/>
        <w:jc w:val="center"/>
        <w:rPr>
          <w:rFonts w:ascii="Times New Roman" w:eastAsia="WenQuanYi Zen Hei" w:hAnsi="Times New Roman"/>
          <w:b/>
          <w:caps/>
          <w:kern w:val="1"/>
          <w:lang w:val="en-US" w:eastAsia="zh-CN" w:bidi="hi-IN"/>
        </w:rPr>
      </w:pPr>
      <w:r w:rsidRPr="00900F4F">
        <w:rPr>
          <w:rFonts w:ascii="Times New Roman" w:eastAsia="WenQuanYi Zen Hei" w:hAnsi="Times New Roman"/>
          <w:b/>
          <w:caps/>
          <w:kern w:val="1"/>
          <w:lang w:val="en-US" w:eastAsia="zh-CN" w:bidi="hi-IN"/>
        </w:rPr>
        <w:t>PREKIŲ PRIĖMIMO – PERDAVIMO AKTAS</w:t>
      </w:r>
    </w:p>
    <w:p w14:paraId="444D20D8" w14:textId="2495899F" w:rsidR="0039199B" w:rsidRPr="00335F8B" w:rsidRDefault="00335F8B" w:rsidP="0039199B">
      <w:pPr>
        <w:spacing w:before="100" w:after="100" w:line="240" w:lineRule="auto"/>
        <w:jc w:val="center"/>
        <w:rPr>
          <w:rFonts w:ascii="Times New Roman" w:hAnsi="Times New Roman"/>
          <w:lang w:val="en-US" w:eastAsia="lt-LT"/>
        </w:rPr>
      </w:pPr>
      <w:r>
        <w:rPr>
          <w:rFonts w:ascii="Times New Roman" w:hAnsi="Times New Roman"/>
          <w:lang w:eastAsia="lt-LT"/>
        </w:rPr>
        <w:t>Vilnius, 202</w:t>
      </w:r>
      <w:r>
        <w:rPr>
          <w:rFonts w:ascii="Times New Roman" w:hAnsi="Times New Roman"/>
          <w:lang w:val="en-US" w:eastAsia="lt-LT"/>
        </w:rPr>
        <w:t>2</w:t>
      </w:r>
    </w:p>
    <w:p w14:paraId="5DF1E1E6" w14:textId="77777777" w:rsidR="0039199B" w:rsidRPr="00900F4F" w:rsidRDefault="0039199B" w:rsidP="0039199B">
      <w:pPr>
        <w:spacing w:after="120" w:line="240" w:lineRule="auto"/>
        <w:rPr>
          <w:rFonts w:ascii="Times New Roman" w:hAnsi="Times New Roman"/>
          <w:lang w:eastAsia="lt-LT"/>
        </w:rPr>
      </w:pPr>
    </w:p>
    <w:p w14:paraId="23740FD2" w14:textId="4C220234" w:rsidR="0039199B" w:rsidRPr="00900F4F" w:rsidRDefault="0039199B" w:rsidP="0039199B">
      <w:pPr>
        <w:tabs>
          <w:tab w:val="left" w:pos="709"/>
        </w:tabs>
        <w:spacing w:after="120" w:line="240" w:lineRule="auto"/>
        <w:jc w:val="both"/>
        <w:rPr>
          <w:rFonts w:ascii="Times New Roman" w:hAnsi="Times New Roman"/>
          <w:lang w:eastAsia="lt-LT"/>
        </w:rPr>
      </w:pPr>
      <w:r w:rsidRPr="00900F4F">
        <w:rPr>
          <w:rFonts w:ascii="Times New Roman" w:hAnsi="Times New Roman"/>
          <w:lang w:eastAsia="lt-LT"/>
        </w:rPr>
        <w:t xml:space="preserve">     </w:t>
      </w:r>
      <w:r w:rsidRPr="00900F4F">
        <w:rPr>
          <w:rFonts w:ascii="Times New Roman" w:hAnsi="Times New Roman"/>
          <w:lang w:eastAsia="lt-LT"/>
        </w:rPr>
        <w:tab/>
      </w:r>
      <w:r w:rsidR="00335F8B" w:rsidRPr="00B7249E">
        <w:rPr>
          <w:rFonts w:ascii="Times New Roman" w:hAnsi="Times New Roman"/>
          <w:lang w:eastAsia="lt-LT"/>
        </w:rPr>
        <w:t xml:space="preserve">UAB Fox vision, kurios adresas yra A. Mickevičiaus 9-3, </w:t>
      </w:r>
      <w:r w:rsidRPr="00B7249E">
        <w:rPr>
          <w:rFonts w:ascii="Times New Roman" w:hAnsi="Times New Roman"/>
          <w:lang w:eastAsia="lt-LT"/>
        </w:rPr>
        <w:t>laiku [</w:t>
      </w:r>
      <w:r w:rsidRPr="00B7249E">
        <w:rPr>
          <w:rFonts w:ascii="Times New Roman" w:hAnsi="Times New Roman"/>
          <w:b/>
          <w:i/>
          <w:lang w:eastAsia="lt-LT"/>
        </w:rPr>
        <w:t>pristatė/nepristatė</w:t>
      </w:r>
      <w:r w:rsidRPr="00B7249E">
        <w:rPr>
          <w:rFonts w:ascii="Times New Roman" w:hAnsi="Times New Roman"/>
          <w:lang w:eastAsia="lt-LT"/>
        </w:rPr>
        <w:t xml:space="preserve">] prekes, kurių charakteristikos nurodytos [data] Sutarties  Nr. [numeris] priede Nr. 1, o Vilniaus universitetas, registruotas adresu Universiteto g. 3, LT-01513 Vilnius, atstovaujamas </w:t>
      </w:r>
      <w:r w:rsidRPr="00B7249E">
        <w:rPr>
          <w:rFonts w:ascii="Times New Roman" w:hAnsi="Times New Roman"/>
          <w:b/>
          <w:bCs/>
          <w:lang w:eastAsia="lt-LT"/>
        </w:rPr>
        <w:t>[</w:t>
      </w:r>
      <w:r w:rsidRPr="00B7249E">
        <w:rPr>
          <w:rFonts w:ascii="Times New Roman" w:hAnsi="Times New Roman"/>
          <w:b/>
          <w:bCs/>
          <w:i/>
          <w:lang w:eastAsia="lt-LT"/>
        </w:rPr>
        <w:t>Pareigos,</w:t>
      </w:r>
      <w:r w:rsidRPr="00B7249E">
        <w:rPr>
          <w:rFonts w:ascii="Times New Roman" w:hAnsi="Times New Roman"/>
          <w:b/>
          <w:bCs/>
          <w:lang w:eastAsia="lt-LT"/>
        </w:rPr>
        <w:t xml:space="preserve"> </w:t>
      </w:r>
      <w:r w:rsidRPr="00B7249E">
        <w:rPr>
          <w:rFonts w:ascii="Times New Roman" w:hAnsi="Times New Roman"/>
          <w:b/>
          <w:bCs/>
          <w:i/>
          <w:lang w:eastAsia="lt-LT"/>
        </w:rPr>
        <w:t>Vardas, Pavardė</w:t>
      </w:r>
      <w:r w:rsidRPr="00B7249E">
        <w:rPr>
          <w:rFonts w:ascii="Times New Roman" w:hAnsi="Times New Roman"/>
          <w:b/>
          <w:bCs/>
          <w:lang w:eastAsia="lt-LT"/>
        </w:rPr>
        <w:t>]</w:t>
      </w:r>
      <w:r w:rsidRPr="00B7249E">
        <w:rPr>
          <w:rFonts w:ascii="Times New Roman" w:hAnsi="Times New Roman"/>
          <w:lang w:eastAsia="lt-LT"/>
        </w:rPr>
        <w:t>, veikiančio pagal [</w:t>
      </w:r>
      <w:r w:rsidRPr="00B7249E">
        <w:rPr>
          <w:rFonts w:ascii="Times New Roman" w:hAnsi="Times New Roman"/>
          <w:i/>
          <w:lang w:eastAsia="lt-LT"/>
        </w:rPr>
        <w:t>atstovavimo pagrindas</w:t>
      </w:r>
      <w:r w:rsidRPr="00B7249E">
        <w:rPr>
          <w:rFonts w:ascii="Times New Roman" w:hAnsi="Times New Roman"/>
          <w:lang w:eastAsia="lt-LT"/>
        </w:rPr>
        <w:t>], [</w:t>
      </w:r>
      <w:r w:rsidRPr="00B7249E">
        <w:rPr>
          <w:rFonts w:ascii="Times New Roman" w:hAnsi="Times New Roman"/>
          <w:b/>
          <w:i/>
          <w:lang w:eastAsia="lt-LT"/>
        </w:rPr>
        <w:t>priėmė/nepriėmė</w:t>
      </w:r>
      <w:r w:rsidRPr="00B7249E">
        <w:rPr>
          <w:rFonts w:ascii="Times New Roman" w:hAnsi="Times New Roman"/>
          <w:lang w:eastAsia="lt-LT"/>
        </w:rPr>
        <w:t>] prekes.</w:t>
      </w:r>
    </w:p>
    <w:p w14:paraId="368FA7E8" w14:textId="77777777" w:rsidR="0039199B" w:rsidRPr="00900F4F" w:rsidRDefault="0039199B" w:rsidP="0039199B">
      <w:pPr>
        <w:tabs>
          <w:tab w:val="left" w:pos="709"/>
        </w:tabs>
        <w:spacing w:after="0" w:line="240" w:lineRule="auto"/>
        <w:jc w:val="both"/>
        <w:rPr>
          <w:rFonts w:ascii="Times New Roman" w:hAnsi="Times New Roman"/>
          <w:lang w:eastAsia="lt-LT"/>
        </w:rPr>
      </w:pPr>
    </w:p>
    <w:p w14:paraId="40294719" w14:textId="77777777" w:rsidR="0039199B" w:rsidRPr="00900F4F" w:rsidRDefault="0039199B" w:rsidP="0039199B">
      <w:pPr>
        <w:spacing w:after="120" w:line="240" w:lineRule="auto"/>
        <w:jc w:val="both"/>
        <w:rPr>
          <w:rFonts w:ascii="Times New Roman" w:hAnsi="Times New Roman"/>
          <w:lang w:eastAsia="lt-LT"/>
        </w:rPr>
      </w:pPr>
      <w:r w:rsidRPr="00900F4F">
        <w:rPr>
          <w:rFonts w:ascii="Times New Roman" w:hAnsi="Times New Roman"/>
          <w:lang w:eastAsia="lt-LT"/>
        </w:rPr>
        <w:t xml:space="preserve">     </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790"/>
      </w:tblGrid>
      <w:tr w:rsidR="0039199B" w:rsidRPr="00900F4F" w14:paraId="525D5FD4" w14:textId="77777777" w:rsidTr="00D5132A">
        <w:tc>
          <w:tcPr>
            <w:tcW w:w="5069" w:type="dxa"/>
          </w:tcPr>
          <w:p w14:paraId="0A995F6E" w14:textId="77777777" w:rsidR="0039199B" w:rsidRPr="00900F4F" w:rsidRDefault="0039199B" w:rsidP="0039199B">
            <w:pPr>
              <w:spacing w:after="0" w:line="240" w:lineRule="auto"/>
              <w:rPr>
                <w:rFonts w:ascii="Times New Roman" w:hAnsi="Times New Roman"/>
                <w:b/>
                <w:bCs/>
                <w:lang w:eastAsia="lt-LT"/>
              </w:rPr>
            </w:pPr>
            <w:r w:rsidRPr="00900F4F">
              <w:rPr>
                <w:rFonts w:ascii="Times New Roman" w:hAnsi="Times New Roman"/>
                <w:lang w:eastAsia="lt-LT"/>
              </w:rPr>
              <w:t>PIRKĖJAS</w:t>
            </w:r>
          </w:p>
          <w:p w14:paraId="38EEAE2B"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b/>
                <w:bCs/>
                <w:lang w:eastAsia="lt-LT"/>
              </w:rPr>
              <w:t>Vilniaus universitetas</w:t>
            </w:r>
            <w:r w:rsidRPr="00900F4F">
              <w:rPr>
                <w:rFonts w:ascii="Times New Roman" w:hAnsi="Times New Roman"/>
                <w:lang w:eastAsia="lt-LT"/>
              </w:rPr>
              <w:t>,</w:t>
            </w:r>
          </w:p>
          <w:p w14:paraId="379C6BBB"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 xml:space="preserve">Įmonės kodas 211950810, </w:t>
            </w:r>
          </w:p>
          <w:p w14:paraId="06DDC30C"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 xml:space="preserve">PVM mokėtojo kodas LT119508113, </w:t>
            </w:r>
          </w:p>
          <w:p w14:paraId="04905C3C"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Adresas:  Universiteto 3, Vilnius, LT-01513</w:t>
            </w:r>
          </w:p>
          <w:p w14:paraId="312F181B"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A/s LT537300010002460768</w:t>
            </w:r>
          </w:p>
          <w:p w14:paraId="76BC8106"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AB „Swedbank“</w:t>
            </w:r>
          </w:p>
          <w:p w14:paraId="38AEAC61"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Banko kodas 73000</w:t>
            </w:r>
          </w:p>
          <w:p w14:paraId="2017DFFB" w14:textId="77777777" w:rsidR="0039199B" w:rsidRPr="00900F4F" w:rsidRDefault="0039199B" w:rsidP="0039199B">
            <w:pPr>
              <w:spacing w:after="0" w:line="240" w:lineRule="auto"/>
              <w:rPr>
                <w:rFonts w:ascii="Times New Roman" w:hAnsi="Times New Roman"/>
                <w:lang w:eastAsia="lt-LT"/>
              </w:rPr>
            </w:pPr>
          </w:p>
          <w:p w14:paraId="4EF85263"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b/>
                <w:bCs/>
                <w:lang w:eastAsia="lt-LT"/>
              </w:rPr>
              <w:t>[</w:t>
            </w:r>
            <w:r w:rsidRPr="00900F4F">
              <w:rPr>
                <w:rFonts w:ascii="Times New Roman" w:hAnsi="Times New Roman"/>
                <w:b/>
                <w:bCs/>
                <w:i/>
                <w:lang w:eastAsia="lt-LT"/>
              </w:rPr>
              <w:t>Vardas, Pavardė</w:t>
            </w:r>
            <w:r w:rsidRPr="00900F4F">
              <w:rPr>
                <w:rFonts w:ascii="Times New Roman" w:hAnsi="Times New Roman"/>
                <w:b/>
                <w:bCs/>
                <w:lang w:eastAsia="lt-LT"/>
              </w:rPr>
              <w:t>]</w:t>
            </w:r>
          </w:p>
          <w:p w14:paraId="277D6E44" w14:textId="77777777" w:rsidR="0039199B" w:rsidRPr="00900F4F" w:rsidRDefault="0039199B" w:rsidP="0039199B">
            <w:pPr>
              <w:spacing w:after="0" w:line="240" w:lineRule="auto"/>
              <w:rPr>
                <w:rFonts w:ascii="Times New Roman" w:hAnsi="Times New Roman"/>
                <w:lang w:eastAsia="lt-LT"/>
              </w:rPr>
            </w:pPr>
          </w:p>
          <w:p w14:paraId="11FBF96D"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_____________________________</w:t>
            </w:r>
          </w:p>
          <w:p w14:paraId="0A9C9275" w14:textId="77777777" w:rsidR="0039199B" w:rsidRPr="00900F4F" w:rsidRDefault="0039199B" w:rsidP="0039199B">
            <w:pPr>
              <w:spacing w:after="0" w:line="240" w:lineRule="auto"/>
              <w:rPr>
                <w:rFonts w:ascii="Times New Roman" w:hAnsi="Times New Roman"/>
                <w:lang w:eastAsia="lt-LT"/>
              </w:rPr>
            </w:pPr>
            <w:r w:rsidRPr="00900F4F">
              <w:rPr>
                <w:rFonts w:ascii="Times New Roman" w:hAnsi="Times New Roman"/>
                <w:lang w:eastAsia="lt-LT"/>
              </w:rPr>
              <w:t xml:space="preserve">                (parašas)</w:t>
            </w:r>
          </w:p>
          <w:p w14:paraId="33AB4D66" w14:textId="77777777" w:rsidR="0039199B" w:rsidRPr="00900F4F" w:rsidRDefault="0039199B" w:rsidP="0039199B">
            <w:pPr>
              <w:spacing w:after="0" w:line="240" w:lineRule="auto"/>
              <w:rPr>
                <w:rFonts w:ascii="Times New Roman" w:hAnsi="Times New Roman"/>
                <w:lang w:eastAsia="lt-LT"/>
              </w:rPr>
            </w:pPr>
          </w:p>
        </w:tc>
        <w:tc>
          <w:tcPr>
            <w:tcW w:w="5069" w:type="dxa"/>
          </w:tcPr>
          <w:p w14:paraId="4DC5130D" w14:textId="77777777" w:rsidR="0039199B" w:rsidRPr="00335F8B" w:rsidRDefault="0039199B" w:rsidP="0039199B">
            <w:pPr>
              <w:spacing w:after="0" w:line="240" w:lineRule="auto"/>
              <w:rPr>
                <w:rFonts w:ascii="Times New Roman" w:hAnsi="Times New Roman"/>
                <w:lang w:eastAsia="lt-LT"/>
              </w:rPr>
            </w:pPr>
            <w:r w:rsidRPr="00900F4F">
              <w:rPr>
                <w:rFonts w:ascii="Times New Roman" w:hAnsi="Times New Roman"/>
                <w:lang w:eastAsia="lt-LT"/>
              </w:rPr>
              <w:t>PARDAVĖJAS</w:t>
            </w:r>
          </w:p>
          <w:p w14:paraId="5259893E" w14:textId="77777777" w:rsidR="00335F8B" w:rsidRPr="00335F8B" w:rsidRDefault="00335F8B" w:rsidP="00335F8B">
            <w:pPr>
              <w:pStyle w:val="BodyText"/>
              <w:spacing w:after="0"/>
              <w:rPr>
                <w:b/>
                <w:sz w:val="22"/>
                <w:szCs w:val="22"/>
              </w:rPr>
            </w:pPr>
            <w:r w:rsidRPr="00335F8B">
              <w:rPr>
                <w:b/>
                <w:sz w:val="22"/>
                <w:szCs w:val="22"/>
              </w:rPr>
              <w:t>UAB Fox vision</w:t>
            </w:r>
          </w:p>
          <w:p w14:paraId="4FF2DEB9" w14:textId="77777777" w:rsidR="00335F8B" w:rsidRPr="00335F8B" w:rsidRDefault="00335F8B" w:rsidP="00335F8B">
            <w:pPr>
              <w:pStyle w:val="BodyText"/>
              <w:spacing w:after="0"/>
              <w:rPr>
                <w:sz w:val="22"/>
                <w:szCs w:val="22"/>
              </w:rPr>
            </w:pPr>
            <w:r w:rsidRPr="00335F8B">
              <w:rPr>
                <w:sz w:val="22"/>
                <w:szCs w:val="22"/>
              </w:rPr>
              <w:t>Įmonės kodas: 303317197</w:t>
            </w:r>
          </w:p>
          <w:p w14:paraId="335738D3" w14:textId="77777777" w:rsidR="00335F8B" w:rsidRPr="00335F8B" w:rsidRDefault="00335F8B" w:rsidP="00335F8B">
            <w:pPr>
              <w:pStyle w:val="BodyText"/>
              <w:spacing w:after="0"/>
              <w:rPr>
                <w:sz w:val="22"/>
                <w:szCs w:val="22"/>
              </w:rPr>
            </w:pPr>
            <w:r w:rsidRPr="00335F8B">
              <w:rPr>
                <w:sz w:val="22"/>
                <w:szCs w:val="22"/>
              </w:rPr>
              <w:t>PVM mokėtojo kodas: LT100008636117</w:t>
            </w:r>
          </w:p>
          <w:p w14:paraId="342BB36C" w14:textId="77777777" w:rsidR="00335F8B" w:rsidRPr="00335F8B" w:rsidRDefault="00335F8B" w:rsidP="00335F8B">
            <w:pPr>
              <w:pStyle w:val="BodyText"/>
              <w:spacing w:after="0"/>
              <w:rPr>
                <w:sz w:val="22"/>
                <w:szCs w:val="22"/>
              </w:rPr>
            </w:pPr>
            <w:r w:rsidRPr="00335F8B">
              <w:rPr>
                <w:sz w:val="22"/>
                <w:szCs w:val="22"/>
              </w:rPr>
              <w:t>Adresas: A. Mickevičiaus 9-3, Vilnius, LT-08119</w:t>
            </w:r>
          </w:p>
          <w:p w14:paraId="0B8EF5A1" w14:textId="77777777" w:rsidR="00335F8B" w:rsidRPr="00335F8B" w:rsidRDefault="00335F8B" w:rsidP="00335F8B">
            <w:pPr>
              <w:pStyle w:val="BodyText"/>
              <w:spacing w:after="0"/>
              <w:rPr>
                <w:sz w:val="22"/>
                <w:szCs w:val="22"/>
              </w:rPr>
            </w:pPr>
            <w:r w:rsidRPr="00335F8B">
              <w:rPr>
                <w:sz w:val="22"/>
                <w:szCs w:val="22"/>
              </w:rPr>
              <w:t>A/s:  LT83 7044 0600 0815 0581</w:t>
            </w:r>
          </w:p>
          <w:p w14:paraId="0671C83B" w14:textId="77777777" w:rsidR="00335F8B" w:rsidRPr="00335F8B" w:rsidRDefault="00335F8B" w:rsidP="00335F8B">
            <w:pPr>
              <w:pStyle w:val="BodyText"/>
              <w:spacing w:after="0"/>
              <w:rPr>
                <w:sz w:val="22"/>
                <w:szCs w:val="22"/>
              </w:rPr>
            </w:pPr>
            <w:r w:rsidRPr="00335F8B">
              <w:rPr>
                <w:sz w:val="22"/>
                <w:szCs w:val="22"/>
              </w:rPr>
              <w:t>Bankas: AB SEB bankas</w:t>
            </w:r>
          </w:p>
          <w:p w14:paraId="561B2F63" w14:textId="77777777" w:rsidR="00335F8B" w:rsidRPr="00335F8B" w:rsidRDefault="00335F8B" w:rsidP="00335F8B">
            <w:pPr>
              <w:pStyle w:val="BodyText"/>
              <w:spacing w:after="0"/>
              <w:rPr>
                <w:sz w:val="22"/>
                <w:szCs w:val="22"/>
              </w:rPr>
            </w:pPr>
            <w:r w:rsidRPr="00335F8B">
              <w:rPr>
                <w:sz w:val="22"/>
                <w:szCs w:val="22"/>
              </w:rPr>
              <w:t>Banko kodas: 70440</w:t>
            </w:r>
          </w:p>
          <w:p w14:paraId="6BF5CC64" w14:textId="77777777" w:rsidR="00335F8B" w:rsidRPr="00335F8B" w:rsidRDefault="00335F8B" w:rsidP="00335F8B">
            <w:pPr>
              <w:pStyle w:val="BodyText"/>
              <w:spacing w:after="0"/>
              <w:rPr>
                <w:sz w:val="22"/>
                <w:szCs w:val="22"/>
              </w:rPr>
            </w:pPr>
          </w:p>
          <w:p w14:paraId="0B8388C6" w14:textId="6E9D9468" w:rsidR="00335F8B" w:rsidRPr="00335F8B" w:rsidRDefault="00D267F2" w:rsidP="00335F8B">
            <w:pPr>
              <w:spacing w:after="0" w:line="240" w:lineRule="auto"/>
              <w:rPr>
                <w:rFonts w:ascii="Times New Roman" w:hAnsi="Times New Roman"/>
                <w:lang w:eastAsia="lt-LT"/>
              </w:rPr>
            </w:pPr>
            <w:r>
              <w:rPr>
                <w:rFonts w:ascii="Times New Roman" w:hAnsi="Times New Roman"/>
                <w:lang w:eastAsia="lt-LT"/>
              </w:rPr>
              <w:t>]</w:t>
            </w:r>
          </w:p>
          <w:p w14:paraId="5022D352" w14:textId="77777777" w:rsidR="00335F8B" w:rsidRPr="00335F8B" w:rsidRDefault="00335F8B" w:rsidP="00335F8B">
            <w:pPr>
              <w:spacing w:after="0" w:line="240" w:lineRule="auto"/>
              <w:rPr>
                <w:rFonts w:ascii="Times New Roman" w:hAnsi="Times New Roman"/>
                <w:lang w:eastAsia="lt-LT"/>
              </w:rPr>
            </w:pPr>
            <w:r w:rsidRPr="00335F8B">
              <w:rPr>
                <w:rFonts w:ascii="Times New Roman" w:hAnsi="Times New Roman"/>
                <w:lang w:eastAsia="lt-LT"/>
              </w:rPr>
              <w:t>_________________________</w:t>
            </w:r>
          </w:p>
          <w:p w14:paraId="4D47B0FB" w14:textId="59C230DF" w:rsidR="0039199B" w:rsidRPr="00900F4F" w:rsidRDefault="00335F8B" w:rsidP="00335F8B">
            <w:pPr>
              <w:spacing w:after="0" w:line="240" w:lineRule="auto"/>
              <w:rPr>
                <w:rFonts w:ascii="Times New Roman" w:hAnsi="Times New Roman"/>
                <w:lang w:eastAsia="lt-LT"/>
              </w:rPr>
            </w:pPr>
            <w:r w:rsidRPr="00335F8B">
              <w:rPr>
                <w:rFonts w:ascii="Times New Roman" w:hAnsi="Times New Roman"/>
                <w:lang w:eastAsia="lt-LT"/>
              </w:rPr>
              <w:t xml:space="preserve">               (parašas)</w:t>
            </w:r>
          </w:p>
        </w:tc>
      </w:tr>
    </w:tbl>
    <w:p w14:paraId="63322F44" w14:textId="77777777" w:rsidR="0039199B" w:rsidRPr="00900F4F" w:rsidRDefault="0039199B" w:rsidP="0039199B">
      <w:pPr>
        <w:spacing w:after="0" w:line="240" w:lineRule="auto"/>
        <w:rPr>
          <w:rFonts w:ascii="Times New Roman" w:hAnsi="Times New Roman"/>
          <w:lang w:eastAsia="lt-LT"/>
        </w:rPr>
      </w:pPr>
    </w:p>
    <w:p w14:paraId="59EB964F" w14:textId="77777777" w:rsidR="00403A29" w:rsidRPr="00900F4F" w:rsidRDefault="00403A29" w:rsidP="0039199B">
      <w:pPr>
        <w:rPr>
          <w:rFonts w:ascii="Times New Roman" w:hAnsi="Times New Roman"/>
        </w:rPr>
      </w:pPr>
    </w:p>
    <w:sectPr w:rsidR="00403A29" w:rsidRPr="00900F4F" w:rsidSect="00B811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Zen Hei">
    <w:altName w:val="MS Gothic"/>
    <w:charset w:val="80"/>
    <w:family w:val="auto"/>
    <w:pitch w:val="variable"/>
  </w:font>
  <w:font w:name="FreeSans">
    <w:altName w:val="MS Gothic"/>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B41E2D"/>
    <w:multiLevelType w:val="hybridMultilevel"/>
    <w:tmpl w:val="0B18B6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567B3"/>
    <w:multiLevelType w:val="multilevel"/>
    <w:tmpl w:val="34A03334"/>
    <w:lvl w:ilvl="0">
      <w:start w:val="1"/>
      <w:numFmt w:val="decimal"/>
      <w:lvlText w:val="%1."/>
      <w:lvlJc w:val="left"/>
      <w:pPr>
        <w:ind w:left="927"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09D2646"/>
    <w:multiLevelType w:val="hybridMultilevel"/>
    <w:tmpl w:val="0CE40290"/>
    <w:lvl w:ilvl="0" w:tplc="116A61E8">
      <w:numFmt w:val="bullet"/>
      <w:lvlText w:val="•"/>
      <w:lvlJc w:val="left"/>
      <w:pPr>
        <w:ind w:left="1440" w:hanging="72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0D8100C"/>
    <w:multiLevelType w:val="hybridMultilevel"/>
    <w:tmpl w:val="9AE23508"/>
    <w:lvl w:ilvl="0" w:tplc="5B0AF17A">
      <w:start w:val="1"/>
      <w:numFmt w:val="decimal"/>
      <w:lvlText w:val="%1."/>
      <w:lvlJc w:val="left"/>
      <w:pPr>
        <w:ind w:left="807" w:hanging="360"/>
      </w:pPr>
      <w:rPr>
        <w:rFonts w:hint="default"/>
      </w:rPr>
    </w:lvl>
    <w:lvl w:ilvl="1" w:tplc="04270019" w:tentative="1">
      <w:start w:val="1"/>
      <w:numFmt w:val="lowerLetter"/>
      <w:lvlText w:val="%2."/>
      <w:lvlJc w:val="left"/>
      <w:pPr>
        <w:ind w:left="1527" w:hanging="360"/>
      </w:pPr>
    </w:lvl>
    <w:lvl w:ilvl="2" w:tplc="0427001B" w:tentative="1">
      <w:start w:val="1"/>
      <w:numFmt w:val="lowerRoman"/>
      <w:lvlText w:val="%3."/>
      <w:lvlJc w:val="right"/>
      <w:pPr>
        <w:ind w:left="2247" w:hanging="180"/>
      </w:pPr>
    </w:lvl>
    <w:lvl w:ilvl="3" w:tplc="0427000F" w:tentative="1">
      <w:start w:val="1"/>
      <w:numFmt w:val="decimal"/>
      <w:lvlText w:val="%4."/>
      <w:lvlJc w:val="left"/>
      <w:pPr>
        <w:ind w:left="2967" w:hanging="360"/>
      </w:pPr>
    </w:lvl>
    <w:lvl w:ilvl="4" w:tplc="04270019" w:tentative="1">
      <w:start w:val="1"/>
      <w:numFmt w:val="lowerLetter"/>
      <w:lvlText w:val="%5."/>
      <w:lvlJc w:val="left"/>
      <w:pPr>
        <w:ind w:left="3687" w:hanging="360"/>
      </w:pPr>
    </w:lvl>
    <w:lvl w:ilvl="5" w:tplc="0427001B" w:tentative="1">
      <w:start w:val="1"/>
      <w:numFmt w:val="lowerRoman"/>
      <w:lvlText w:val="%6."/>
      <w:lvlJc w:val="right"/>
      <w:pPr>
        <w:ind w:left="4407" w:hanging="180"/>
      </w:pPr>
    </w:lvl>
    <w:lvl w:ilvl="6" w:tplc="0427000F" w:tentative="1">
      <w:start w:val="1"/>
      <w:numFmt w:val="decimal"/>
      <w:lvlText w:val="%7."/>
      <w:lvlJc w:val="left"/>
      <w:pPr>
        <w:ind w:left="5127" w:hanging="360"/>
      </w:pPr>
    </w:lvl>
    <w:lvl w:ilvl="7" w:tplc="04270019" w:tentative="1">
      <w:start w:val="1"/>
      <w:numFmt w:val="lowerLetter"/>
      <w:lvlText w:val="%8."/>
      <w:lvlJc w:val="left"/>
      <w:pPr>
        <w:ind w:left="5847" w:hanging="360"/>
      </w:pPr>
    </w:lvl>
    <w:lvl w:ilvl="8" w:tplc="0427001B" w:tentative="1">
      <w:start w:val="1"/>
      <w:numFmt w:val="lowerRoman"/>
      <w:lvlText w:val="%9."/>
      <w:lvlJc w:val="right"/>
      <w:pPr>
        <w:ind w:left="6567" w:hanging="180"/>
      </w:pPr>
    </w:lvl>
  </w:abstractNum>
  <w:abstractNum w:abstractNumId="4" w15:restartNumberingAfterBreak="0">
    <w:nsid w:val="077D6623"/>
    <w:multiLevelType w:val="hybridMultilevel"/>
    <w:tmpl w:val="EB34CFD8"/>
    <w:lvl w:ilvl="0" w:tplc="42CCFCFA">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A6593B"/>
    <w:multiLevelType w:val="hybridMultilevel"/>
    <w:tmpl w:val="2216F686"/>
    <w:lvl w:ilvl="0" w:tplc="0B5AF1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D73E4F"/>
    <w:multiLevelType w:val="hybridMultilevel"/>
    <w:tmpl w:val="9D9CD9EC"/>
    <w:lvl w:ilvl="0" w:tplc="8A0E9D4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C9E3131"/>
    <w:multiLevelType w:val="hybridMultilevel"/>
    <w:tmpl w:val="21482B1C"/>
    <w:lvl w:ilvl="0" w:tplc="6E40EF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345CE"/>
    <w:multiLevelType w:val="multilevel"/>
    <w:tmpl w:val="A2C014C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824CCD"/>
    <w:multiLevelType w:val="hybridMultilevel"/>
    <w:tmpl w:val="36EA3E56"/>
    <w:lvl w:ilvl="0" w:tplc="5C8E10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2D012F"/>
    <w:multiLevelType w:val="hybridMultilevel"/>
    <w:tmpl w:val="B5308708"/>
    <w:lvl w:ilvl="0" w:tplc="D6FAC8C0">
      <w:start w:val="1"/>
      <w:numFmt w:val="decimal"/>
      <w:pStyle w:val="NR"/>
      <w:lvlText w:val="%1."/>
      <w:lvlJc w:val="left"/>
      <w:pPr>
        <w:tabs>
          <w:tab w:val="num" w:pos="720"/>
        </w:tabs>
        <w:ind w:left="720" w:hanging="720"/>
      </w:pPr>
      <w:rPr>
        <w:rFonts w:ascii="Times New Roman" w:hAnsi="Times New Roman" w:cs="Times New Roman"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4E1FC8"/>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175974"/>
    <w:multiLevelType w:val="hybridMultilevel"/>
    <w:tmpl w:val="0F0C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F8A3ACE"/>
    <w:multiLevelType w:val="hybridMultilevel"/>
    <w:tmpl w:val="9E76BF9A"/>
    <w:lvl w:ilvl="0" w:tplc="E04676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8E4FFA"/>
    <w:multiLevelType w:val="hybridMultilevel"/>
    <w:tmpl w:val="4C6E9ACE"/>
    <w:lvl w:ilvl="0" w:tplc="2DA448DE">
      <w:start w:val="1"/>
      <w:numFmt w:val="decimal"/>
      <w:lvlText w:val="%1."/>
      <w:lvlJc w:val="left"/>
      <w:pPr>
        <w:ind w:left="360"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6" w15:restartNumberingAfterBreak="0">
    <w:nsid w:val="262927F1"/>
    <w:multiLevelType w:val="hybridMultilevel"/>
    <w:tmpl w:val="12B4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960A1"/>
    <w:multiLevelType w:val="hybridMultilevel"/>
    <w:tmpl w:val="E2EC3622"/>
    <w:lvl w:ilvl="0" w:tplc="619865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D00693"/>
    <w:multiLevelType w:val="hybridMultilevel"/>
    <w:tmpl w:val="9C1C5602"/>
    <w:lvl w:ilvl="0" w:tplc="905827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FD41BA"/>
    <w:multiLevelType w:val="hybridMultilevel"/>
    <w:tmpl w:val="6736F88C"/>
    <w:lvl w:ilvl="0" w:tplc="C7768EA2">
      <w:start w:val="1"/>
      <w:numFmt w:val="decimal"/>
      <w:lvlText w:val="%1."/>
      <w:lvlJc w:val="left"/>
      <w:pPr>
        <w:ind w:left="807" w:hanging="360"/>
      </w:pPr>
      <w:rPr>
        <w:rFonts w:hint="default"/>
      </w:rPr>
    </w:lvl>
    <w:lvl w:ilvl="1" w:tplc="04270019" w:tentative="1">
      <w:start w:val="1"/>
      <w:numFmt w:val="lowerLetter"/>
      <w:lvlText w:val="%2."/>
      <w:lvlJc w:val="left"/>
      <w:pPr>
        <w:ind w:left="1527" w:hanging="360"/>
      </w:pPr>
    </w:lvl>
    <w:lvl w:ilvl="2" w:tplc="0427001B" w:tentative="1">
      <w:start w:val="1"/>
      <w:numFmt w:val="lowerRoman"/>
      <w:lvlText w:val="%3."/>
      <w:lvlJc w:val="right"/>
      <w:pPr>
        <w:ind w:left="2247" w:hanging="180"/>
      </w:pPr>
    </w:lvl>
    <w:lvl w:ilvl="3" w:tplc="0427000F" w:tentative="1">
      <w:start w:val="1"/>
      <w:numFmt w:val="decimal"/>
      <w:lvlText w:val="%4."/>
      <w:lvlJc w:val="left"/>
      <w:pPr>
        <w:ind w:left="2967" w:hanging="360"/>
      </w:pPr>
    </w:lvl>
    <w:lvl w:ilvl="4" w:tplc="04270019" w:tentative="1">
      <w:start w:val="1"/>
      <w:numFmt w:val="lowerLetter"/>
      <w:lvlText w:val="%5."/>
      <w:lvlJc w:val="left"/>
      <w:pPr>
        <w:ind w:left="3687" w:hanging="360"/>
      </w:pPr>
    </w:lvl>
    <w:lvl w:ilvl="5" w:tplc="0427001B" w:tentative="1">
      <w:start w:val="1"/>
      <w:numFmt w:val="lowerRoman"/>
      <w:lvlText w:val="%6."/>
      <w:lvlJc w:val="right"/>
      <w:pPr>
        <w:ind w:left="4407" w:hanging="180"/>
      </w:pPr>
    </w:lvl>
    <w:lvl w:ilvl="6" w:tplc="0427000F" w:tentative="1">
      <w:start w:val="1"/>
      <w:numFmt w:val="decimal"/>
      <w:lvlText w:val="%7."/>
      <w:lvlJc w:val="left"/>
      <w:pPr>
        <w:ind w:left="5127" w:hanging="360"/>
      </w:pPr>
    </w:lvl>
    <w:lvl w:ilvl="7" w:tplc="04270019" w:tentative="1">
      <w:start w:val="1"/>
      <w:numFmt w:val="lowerLetter"/>
      <w:lvlText w:val="%8."/>
      <w:lvlJc w:val="left"/>
      <w:pPr>
        <w:ind w:left="5847" w:hanging="360"/>
      </w:pPr>
    </w:lvl>
    <w:lvl w:ilvl="8" w:tplc="0427001B" w:tentative="1">
      <w:start w:val="1"/>
      <w:numFmt w:val="lowerRoman"/>
      <w:lvlText w:val="%9."/>
      <w:lvlJc w:val="right"/>
      <w:pPr>
        <w:ind w:left="6567" w:hanging="180"/>
      </w:pPr>
    </w:lvl>
  </w:abstractNum>
  <w:abstractNum w:abstractNumId="20" w15:restartNumberingAfterBreak="0">
    <w:nsid w:val="2D6B20E0"/>
    <w:multiLevelType w:val="hybridMultilevel"/>
    <w:tmpl w:val="F8AA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D6665"/>
    <w:multiLevelType w:val="hybridMultilevel"/>
    <w:tmpl w:val="07EE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96539"/>
    <w:multiLevelType w:val="hybridMultilevel"/>
    <w:tmpl w:val="3E0801A4"/>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3AC43609"/>
    <w:multiLevelType w:val="hybridMultilevel"/>
    <w:tmpl w:val="C1D474A0"/>
    <w:lvl w:ilvl="0" w:tplc="13F631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A870FA"/>
    <w:multiLevelType w:val="hybridMultilevel"/>
    <w:tmpl w:val="E2626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5E67E7"/>
    <w:multiLevelType w:val="hybridMultilevel"/>
    <w:tmpl w:val="8EFAB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E36FA6"/>
    <w:multiLevelType w:val="hybridMultilevel"/>
    <w:tmpl w:val="F994689C"/>
    <w:lvl w:ilvl="0" w:tplc="85963E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D43F04"/>
    <w:multiLevelType w:val="multilevel"/>
    <w:tmpl w:val="AEB260C8"/>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763792"/>
    <w:multiLevelType w:val="hybridMultilevel"/>
    <w:tmpl w:val="E3167EB4"/>
    <w:lvl w:ilvl="0" w:tplc="46964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FD2667"/>
    <w:multiLevelType w:val="hybridMultilevel"/>
    <w:tmpl w:val="76169EA4"/>
    <w:lvl w:ilvl="0" w:tplc="2DA448DE">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30" w15:restartNumberingAfterBreak="0">
    <w:nsid w:val="67EE5558"/>
    <w:multiLevelType w:val="hybridMultilevel"/>
    <w:tmpl w:val="C932397A"/>
    <w:lvl w:ilvl="0" w:tplc="AFA60EA2">
      <w:start w:val="1"/>
      <w:numFmt w:val="decimal"/>
      <w:lvlText w:val="%1."/>
      <w:lvlJc w:val="left"/>
      <w:pPr>
        <w:ind w:left="807" w:hanging="360"/>
      </w:pPr>
      <w:rPr>
        <w:rFonts w:hint="default"/>
      </w:rPr>
    </w:lvl>
    <w:lvl w:ilvl="1" w:tplc="04270019" w:tentative="1">
      <w:start w:val="1"/>
      <w:numFmt w:val="lowerLetter"/>
      <w:lvlText w:val="%2."/>
      <w:lvlJc w:val="left"/>
      <w:pPr>
        <w:ind w:left="1527" w:hanging="360"/>
      </w:pPr>
    </w:lvl>
    <w:lvl w:ilvl="2" w:tplc="0427001B" w:tentative="1">
      <w:start w:val="1"/>
      <w:numFmt w:val="lowerRoman"/>
      <w:lvlText w:val="%3."/>
      <w:lvlJc w:val="right"/>
      <w:pPr>
        <w:ind w:left="2247" w:hanging="180"/>
      </w:pPr>
    </w:lvl>
    <w:lvl w:ilvl="3" w:tplc="0427000F" w:tentative="1">
      <w:start w:val="1"/>
      <w:numFmt w:val="decimal"/>
      <w:lvlText w:val="%4."/>
      <w:lvlJc w:val="left"/>
      <w:pPr>
        <w:ind w:left="2967" w:hanging="360"/>
      </w:pPr>
    </w:lvl>
    <w:lvl w:ilvl="4" w:tplc="04270019" w:tentative="1">
      <w:start w:val="1"/>
      <w:numFmt w:val="lowerLetter"/>
      <w:lvlText w:val="%5."/>
      <w:lvlJc w:val="left"/>
      <w:pPr>
        <w:ind w:left="3687" w:hanging="360"/>
      </w:pPr>
    </w:lvl>
    <w:lvl w:ilvl="5" w:tplc="0427001B" w:tentative="1">
      <w:start w:val="1"/>
      <w:numFmt w:val="lowerRoman"/>
      <w:lvlText w:val="%6."/>
      <w:lvlJc w:val="right"/>
      <w:pPr>
        <w:ind w:left="4407" w:hanging="180"/>
      </w:pPr>
    </w:lvl>
    <w:lvl w:ilvl="6" w:tplc="0427000F" w:tentative="1">
      <w:start w:val="1"/>
      <w:numFmt w:val="decimal"/>
      <w:lvlText w:val="%7."/>
      <w:lvlJc w:val="left"/>
      <w:pPr>
        <w:ind w:left="5127" w:hanging="360"/>
      </w:pPr>
    </w:lvl>
    <w:lvl w:ilvl="7" w:tplc="04270019" w:tentative="1">
      <w:start w:val="1"/>
      <w:numFmt w:val="lowerLetter"/>
      <w:lvlText w:val="%8."/>
      <w:lvlJc w:val="left"/>
      <w:pPr>
        <w:ind w:left="5847" w:hanging="360"/>
      </w:pPr>
    </w:lvl>
    <w:lvl w:ilvl="8" w:tplc="0427001B" w:tentative="1">
      <w:start w:val="1"/>
      <w:numFmt w:val="lowerRoman"/>
      <w:lvlText w:val="%9."/>
      <w:lvlJc w:val="right"/>
      <w:pPr>
        <w:ind w:left="6567" w:hanging="180"/>
      </w:pPr>
    </w:lvl>
  </w:abstractNum>
  <w:abstractNum w:abstractNumId="31" w15:restartNumberingAfterBreak="0">
    <w:nsid w:val="6CB525BA"/>
    <w:multiLevelType w:val="hybridMultilevel"/>
    <w:tmpl w:val="1BB8A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B6B1309"/>
    <w:multiLevelType w:val="multilevel"/>
    <w:tmpl w:val="6DF00B40"/>
    <w:lvl w:ilvl="0">
      <w:start w:val="4"/>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B02855"/>
    <w:multiLevelType w:val="hybridMultilevel"/>
    <w:tmpl w:val="C9DEE99A"/>
    <w:lvl w:ilvl="0" w:tplc="63F2A8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3"/>
  </w:num>
  <w:num w:numId="3">
    <w:abstractNumId w:val="32"/>
  </w:num>
  <w:num w:numId="4">
    <w:abstractNumId w:val="33"/>
  </w:num>
  <w:num w:numId="5">
    <w:abstractNumId w:val="11"/>
  </w:num>
  <w:num w:numId="6">
    <w:abstractNumId w:val="10"/>
  </w:num>
  <w:num w:numId="7">
    <w:abstractNumId w:val="10"/>
    <w:lvlOverride w:ilvl="0">
      <w:startOverride w:val="1"/>
    </w:lvlOverride>
  </w:num>
  <w:num w:numId="8">
    <w:abstractNumId w:val="22"/>
  </w:num>
  <w:num w:numId="9">
    <w:abstractNumId w:val="0"/>
  </w:num>
  <w:num w:numId="10">
    <w:abstractNumId w:val="4"/>
  </w:num>
  <w:num w:numId="11">
    <w:abstractNumId w:val="27"/>
  </w:num>
  <w:num w:numId="12">
    <w:abstractNumId w:val="1"/>
  </w:num>
  <w:num w:numId="13">
    <w:abstractNumId w:val="15"/>
  </w:num>
  <w:num w:numId="14">
    <w:abstractNumId w:val="3"/>
  </w:num>
  <w:num w:numId="15">
    <w:abstractNumId w:val="2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16"/>
  </w:num>
  <w:num w:numId="24">
    <w:abstractNumId w:val="12"/>
  </w:num>
  <w:num w:numId="25">
    <w:abstractNumId w:val="6"/>
  </w:num>
  <w:num w:numId="26">
    <w:abstractNumId w:val="25"/>
  </w:num>
  <w:num w:numId="27">
    <w:abstractNumId w:val="31"/>
  </w:num>
  <w:num w:numId="28">
    <w:abstractNumId w:val="30"/>
  </w:num>
  <w:num w:numId="29">
    <w:abstractNumId w:val="5"/>
  </w:num>
  <w:num w:numId="30">
    <w:abstractNumId w:val="34"/>
  </w:num>
  <w:num w:numId="31">
    <w:abstractNumId w:val="17"/>
  </w:num>
  <w:num w:numId="32">
    <w:abstractNumId w:val="26"/>
  </w:num>
  <w:num w:numId="33">
    <w:abstractNumId w:val="23"/>
  </w:num>
  <w:num w:numId="34">
    <w:abstractNumId w:val="18"/>
  </w:num>
  <w:num w:numId="35">
    <w:abstractNumId w:val="7"/>
  </w:num>
  <w:num w:numId="36">
    <w:abstractNumId w:val="9"/>
  </w:num>
  <w:num w:numId="37">
    <w:abstractNumId w:val="14"/>
  </w:num>
  <w:num w:numId="38">
    <w:abstractNumId w:val="2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01"/>
    <w:rsid w:val="000626A9"/>
    <w:rsid w:val="0009212D"/>
    <w:rsid w:val="000F70C6"/>
    <w:rsid w:val="001339DC"/>
    <w:rsid w:val="001A4C13"/>
    <w:rsid w:val="001B3A2E"/>
    <w:rsid w:val="001B5348"/>
    <w:rsid w:val="001C5641"/>
    <w:rsid w:val="001E5634"/>
    <w:rsid w:val="002042AC"/>
    <w:rsid w:val="00216664"/>
    <w:rsid w:val="002462A0"/>
    <w:rsid w:val="002872BF"/>
    <w:rsid w:val="0029766B"/>
    <w:rsid w:val="00335F8B"/>
    <w:rsid w:val="00340B0F"/>
    <w:rsid w:val="00347083"/>
    <w:rsid w:val="0039199B"/>
    <w:rsid w:val="003A4275"/>
    <w:rsid w:val="003B2BAB"/>
    <w:rsid w:val="003B5A93"/>
    <w:rsid w:val="003E28CA"/>
    <w:rsid w:val="003E5219"/>
    <w:rsid w:val="00403A29"/>
    <w:rsid w:val="00452602"/>
    <w:rsid w:val="0048408D"/>
    <w:rsid w:val="004A0800"/>
    <w:rsid w:val="0052670C"/>
    <w:rsid w:val="0055480E"/>
    <w:rsid w:val="00561B6F"/>
    <w:rsid w:val="006421EE"/>
    <w:rsid w:val="00644901"/>
    <w:rsid w:val="006945E8"/>
    <w:rsid w:val="0069742F"/>
    <w:rsid w:val="00781FF0"/>
    <w:rsid w:val="0078212F"/>
    <w:rsid w:val="00786201"/>
    <w:rsid w:val="007A19AC"/>
    <w:rsid w:val="007D0126"/>
    <w:rsid w:val="00854553"/>
    <w:rsid w:val="0085600D"/>
    <w:rsid w:val="00873238"/>
    <w:rsid w:val="00900F4F"/>
    <w:rsid w:val="00927EB7"/>
    <w:rsid w:val="00933FD5"/>
    <w:rsid w:val="00986C26"/>
    <w:rsid w:val="009B32A5"/>
    <w:rsid w:val="00A02517"/>
    <w:rsid w:val="00A17139"/>
    <w:rsid w:val="00A50D23"/>
    <w:rsid w:val="00A9674D"/>
    <w:rsid w:val="00B226FA"/>
    <w:rsid w:val="00B405F6"/>
    <w:rsid w:val="00B41F4B"/>
    <w:rsid w:val="00B7249E"/>
    <w:rsid w:val="00B81124"/>
    <w:rsid w:val="00BE0F38"/>
    <w:rsid w:val="00C74DE5"/>
    <w:rsid w:val="00CE424F"/>
    <w:rsid w:val="00CE4D22"/>
    <w:rsid w:val="00CF5C7D"/>
    <w:rsid w:val="00D01F2E"/>
    <w:rsid w:val="00D267F2"/>
    <w:rsid w:val="00D27B50"/>
    <w:rsid w:val="00D373FC"/>
    <w:rsid w:val="00D5132A"/>
    <w:rsid w:val="00DD20DD"/>
    <w:rsid w:val="00DE0FD6"/>
    <w:rsid w:val="00DF271A"/>
    <w:rsid w:val="00E17B34"/>
    <w:rsid w:val="00E9489C"/>
    <w:rsid w:val="00EA0DE3"/>
    <w:rsid w:val="00F13D01"/>
    <w:rsid w:val="00F31616"/>
    <w:rsid w:val="00F54D28"/>
    <w:rsid w:val="00F94DEF"/>
    <w:rsid w:val="00FA3735"/>
    <w:rsid w:val="00FC6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164D"/>
  <w15:chartTrackingRefBased/>
  <w15:docId w15:val="{CC0BAE08-9E3F-4237-BBFB-253DEFC7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02"/>
    <w:pPr>
      <w:spacing w:after="200" w:line="276" w:lineRule="auto"/>
      <w:ind w:firstLine="0"/>
    </w:pPr>
    <w:rPr>
      <w:rFonts w:ascii="Calibri" w:eastAsia="Times New Roman" w:hAnsi="Calibri"/>
      <w:sz w:val="22"/>
      <w:szCs w:val="22"/>
    </w:rPr>
  </w:style>
  <w:style w:type="paragraph" w:styleId="Heading1">
    <w:name w:val="heading 1"/>
    <w:basedOn w:val="Normal"/>
    <w:next w:val="Normal"/>
    <w:link w:val="Heading1Char"/>
    <w:uiPriority w:val="99"/>
    <w:qFormat/>
    <w:rsid w:val="0085600D"/>
    <w:pPr>
      <w:keepNext/>
      <w:tabs>
        <w:tab w:val="num" w:pos="1080"/>
      </w:tabs>
      <w:spacing w:before="360" w:after="360" w:line="240" w:lineRule="auto"/>
      <w:ind w:left="1080" w:hanging="360"/>
      <w:jc w:val="center"/>
      <w:outlineLvl w:val="0"/>
    </w:pPr>
    <w:rPr>
      <w:rFonts w:ascii="Times New Roman" w:hAnsi="Times New Roman"/>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600D"/>
    <w:rPr>
      <w:rFonts w:eastAsia="Times New Roman"/>
      <w:sz w:val="28"/>
      <w:szCs w:val="28"/>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85600D"/>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85600D"/>
    <w:rPr>
      <w:rFonts w:ascii="Calibri" w:eastAsia="Times New Roman" w:hAnsi="Calibri"/>
      <w:sz w:val="22"/>
      <w:szCs w:val="22"/>
    </w:rPr>
  </w:style>
  <w:style w:type="character" w:styleId="Hyperlink">
    <w:name w:val="Hyperlink"/>
    <w:basedOn w:val="DefaultParagraphFont"/>
    <w:uiPriority w:val="99"/>
    <w:unhideWhenUsed/>
    <w:rsid w:val="0085600D"/>
    <w:rPr>
      <w:color w:val="0563C1" w:themeColor="hyperlink"/>
      <w:u w:val="single"/>
    </w:rPr>
  </w:style>
  <w:style w:type="table" w:styleId="TableGrid">
    <w:name w:val="Table Grid"/>
    <w:basedOn w:val="TableNormal"/>
    <w:uiPriority w:val="39"/>
    <w:rsid w:val="0085600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85600D"/>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rsid w:val="0085600D"/>
    <w:rPr>
      <w:rFonts w:eastAsia="Times New Roman"/>
      <w:sz w:val="16"/>
      <w:szCs w:val="16"/>
      <w:lang w:val="en-GB"/>
    </w:rPr>
  </w:style>
  <w:style w:type="paragraph" w:styleId="BodyTextIndent">
    <w:name w:val="Body Text Indent"/>
    <w:basedOn w:val="Normal"/>
    <w:link w:val="BodyTextIndentChar"/>
    <w:uiPriority w:val="99"/>
    <w:unhideWhenUsed/>
    <w:rsid w:val="0085600D"/>
    <w:pPr>
      <w:spacing w:after="120" w:line="240" w:lineRule="auto"/>
      <w:ind w:left="283" w:firstLine="709"/>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85600D"/>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85600D"/>
    <w:pPr>
      <w:spacing w:after="120" w:line="240" w:lineRule="auto"/>
    </w:pPr>
    <w:rPr>
      <w:rFonts w:ascii="Times New Roman" w:hAnsi="Times New Roman"/>
      <w:sz w:val="24"/>
      <w:szCs w:val="24"/>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85600D"/>
    <w:rPr>
      <w:rFonts w:eastAsia="Times New Roman"/>
      <w:lang w:eastAsia="lt-LT"/>
    </w:rPr>
  </w:style>
  <w:style w:type="paragraph" w:customStyle="1" w:styleId="Heading">
    <w:name w:val="Heading"/>
    <w:basedOn w:val="Normal"/>
    <w:next w:val="BodyText"/>
    <w:rsid w:val="0085600D"/>
    <w:pPr>
      <w:keepNext/>
      <w:widowControl w:val="0"/>
      <w:suppressAutoHyphens/>
      <w:spacing w:after="0" w:line="240" w:lineRule="auto"/>
      <w:jc w:val="center"/>
    </w:pPr>
    <w:rPr>
      <w:rFonts w:ascii="Times New Roman" w:eastAsia="WenQuanYi Zen Hei" w:hAnsi="Times New Roman" w:cs="FreeSans"/>
      <w:caps/>
      <w:kern w:val="1"/>
      <w:sz w:val="28"/>
      <w:szCs w:val="28"/>
      <w:lang w:val="en-US" w:eastAsia="zh-CN" w:bidi="hi-IN"/>
    </w:rPr>
  </w:style>
  <w:style w:type="paragraph" w:customStyle="1" w:styleId="NR">
    <w:name w:val="NR"/>
    <w:basedOn w:val="Normal"/>
    <w:link w:val="NRDiagrama"/>
    <w:rsid w:val="0085600D"/>
    <w:pPr>
      <w:numPr>
        <w:numId w:val="6"/>
      </w:numPr>
      <w:spacing w:after="0" w:line="360" w:lineRule="auto"/>
      <w:jc w:val="both"/>
    </w:pPr>
    <w:rPr>
      <w:rFonts w:ascii="Times New Roman" w:eastAsia="Batang" w:hAnsi="Times New Roman"/>
      <w:sz w:val="24"/>
      <w:szCs w:val="20"/>
      <w:lang w:val="x-none" w:eastAsia="x-none"/>
    </w:rPr>
  </w:style>
  <w:style w:type="character" w:customStyle="1" w:styleId="NRDiagrama">
    <w:name w:val="NR Diagrama"/>
    <w:link w:val="NR"/>
    <w:rsid w:val="0085600D"/>
    <w:rPr>
      <w:rFonts w:eastAsia="Batang"/>
      <w:szCs w:val="20"/>
      <w:lang w:val="x-none" w:eastAsia="x-none"/>
    </w:rPr>
  </w:style>
  <w:style w:type="paragraph" w:styleId="Header">
    <w:name w:val="header"/>
    <w:aliases w:val="Viršutinis kolontitulas Diagrama, Char Diagrama, Char Diagrama Diagrama Diagrama Diagrama Diagrama Diagrama Diagrama Diagrama Diagrama Diagrama Diagrama Diagrama Diagrama,Viršutinis kolontitulas Diagrama1,Char Diagrama Diagrama1"/>
    <w:basedOn w:val="Normal"/>
    <w:link w:val="HeaderChar"/>
    <w:unhideWhenUsed/>
    <w:rsid w:val="0085600D"/>
    <w:pPr>
      <w:tabs>
        <w:tab w:val="center" w:pos="4819"/>
        <w:tab w:val="right" w:pos="9638"/>
      </w:tabs>
      <w:spacing w:after="0" w:line="240" w:lineRule="auto"/>
    </w:pPr>
    <w:rPr>
      <w:rFonts w:ascii="Times New Roman" w:hAnsi="Times New Roman"/>
      <w:sz w:val="24"/>
      <w:szCs w:val="24"/>
      <w:lang w:eastAsia="lt-LT"/>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Viršutinis kolontitulas Diagrama1 Char"/>
    <w:basedOn w:val="DefaultParagraphFont"/>
    <w:link w:val="Header"/>
    <w:rsid w:val="0085600D"/>
    <w:rPr>
      <w:rFonts w:eastAsia="Times New Roman"/>
      <w:lang w:eastAsia="lt-LT"/>
    </w:rPr>
  </w:style>
  <w:style w:type="character" w:styleId="CommentReference">
    <w:name w:val="annotation reference"/>
    <w:basedOn w:val="DefaultParagraphFont"/>
    <w:uiPriority w:val="99"/>
    <w:semiHidden/>
    <w:unhideWhenUsed/>
    <w:rsid w:val="0085600D"/>
    <w:rPr>
      <w:sz w:val="16"/>
      <w:szCs w:val="16"/>
    </w:rPr>
  </w:style>
  <w:style w:type="paragraph" w:styleId="CommentText">
    <w:name w:val="annotation text"/>
    <w:basedOn w:val="Normal"/>
    <w:link w:val="CommentTextChar"/>
    <w:uiPriority w:val="99"/>
    <w:semiHidden/>
    <w:unhideWhenUsed/>
    <w:rsid w:val="0085600D"/>
    <w:pPr>
      <w:spacing w:line="240" w:lineRule="auto"/>
    </w:pPr>
    <w:rPr>
      <w:sz w:val="20"/>
      <w:szCs w:val="20"/>
    </w:rPr>
  </w:style>
  <w:style w:type="character" w:customStyle="1" w:styleId="CommentTextChar">
    <w:name w:val="Comment Text Char"/>
    <w:basedOn w:val="DefaultParagraphFont"/>
    <w:link w:val="CommentText"/>
    <w:uiPriority w:val="99"/>
    <w:semiHidden/>
    <w:rsid w:val="0085600D"/>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85600D"/>
    <w:rPr>
      <w:b/>
      <w:bCs/>
    </w:rPr>
  </w:style>
  <w:style w:type="character" w:customStyle="1" w:styleId="CommentSubjectChar">
    <w:name w:val="Comment Subject Char"/>
    <w:basedOn w:val="CommentTextChar"/>
    <w:link w:val="CommentSubject"/>
    <w:uiPriority w:val="99"/>
    <w:semiHidden/>
    <w:rsid w:val="0085600D"/>
    <w:rPr>
      <w:rFonts w:ascii="Calibri" w:eastAsia="Times New Roman" w:hAnsi="Calibri"/>
      <w:b/>
      <w:bCs/>
      <w:sz w:val="20"/>
      <w:szCs w:val="20"/>
    </w:rPr>
  </w:style>
  <w:style w:type="paragraph" w:styleId="BalloonText">
    <w:name w:val="Balloon Text"/>
    <w:basedOn w:val="Normal"/>
    <w:link w:val="BalloonTextChar"/>
    <w:uiPriority w:val="99"/>
    <w:semiHidden/>
    <w:unhideWhenUsed/>
    <w:rsid w:val="00856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00D"/>
    <w:rPr>
      <w:rFonts w:ascii="Segoe UI" w:eastAsia="Times New Roman" w:hAnsi="Segoe UI" w:cs="Segoe UI"/>
      <w:sz w:val="18"/>
      <w:szCs w:val="18"/>
    </w:rPr>
  </w:style>
  <w:style w:type="paragraph" w:styleId="PlainText">
    <w:name w:val="Plain Text"/>
    <w:basedOn w:val="Normal"/>
    <w:link w:val="PlainTextChar"/>
    <w:uiPriority w:val="99"/>
    <w:unhideWhenUsed/>
    <w:rsid w:val="0085600D"/>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85600D"/>
    <w:rPr>
      <w:rFonts w:ascii="Calibri" w:hAnsi="Calibri" w:cstheme="minorBidi"/>
      <w:sz w:val="22"/>
      <w:szCs w:val="21"/>
      <w:lang w:val="en-US"/>
    </w:rPr>
  </w:style>
  <w:style w:type="paragraph" w:customStyle="1" w:styleId="prastasis1">
    <w:name w:val="Įprastasis1"/>
    <w:rsid w:val="00D01F2E"/>
    <w:pPr>
      <w:suppressAutoHyphens/>
      <w:autoSpaceDN w:val="0"/>
      <w:spacing w:after="160"/>
      <w:ind w:firstLine="0"/>
      <w:textAlignment w:val="baseline"/>
    </w:pPr>
    <w:rPr>
      <w:rFonts w:ascii="Calibri" w:eastAsia="Calibri" w:hAnsi="Calibri" w:cs="Arial"/>
      <w:sz w:val="22"/>
      <w:szCs w:val="22"/>
    </w:rPr>
  </w:style>
  <w:style w:type="table" w:customStyle="1" w:styleId="Lentelstinklelis1">
    <w:name w:val="Lentelės tinklelis1"/>
    <w:basedOn w:val="TableNormal"/>
    <w:next w:val="TableGrid"/>
    <w:uiPriority w:val="39"/>
    <w:rsid w:val="0039199B"/>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D5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BC57-4082-4491-B6EB-FAB9B492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8145</Words>
  <Characters>4644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Aleksaitė</dc:creator>
  <cp:keywords/>
  <dc:description/>
  <cp:lastModifiedBy>Monika Levickė</cp:lastModifiedBy>
  <cp:revision>2</cp:revision>
  <dcterms:created xsi:type="dcterms:W3CDTF">2024-04-16T14:53:00Z</dcterms:created>
  <dcterms:modified xsi:type="dcterms:W3CDTF">2024-04-16T14:53:00Z</dcterms:modified>
</cp:coreProperties>
</file>