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8D09" w14:textId="237A30B0" w:rsidR="001666B5" w:rsidRPr="0026255C" w:rsidRDefault="001666B5" w:rsidP="001666B5">
      <w:pPr>
        <w:pStyle w:val="Sutartiesskyrius"/>
      </w:pPr>
      <w:r>
        <w:rPr>
          <w:caps/>
          <w:lang w:eastAsia="lt-LT"/>
        </w:rPr>
        <w:t>LICENCIJŲ</w:t>
      </w:r>
      <w:r w:rsidRPr="0026255C">
        <w:rPr>
          <w:caps/>
          <w:lang w:eastAsia="lt-LT"/>
        </w:rPr>
        <w:t xml:space="preserve"> </w:t>
      </w:r>
      <w:r w:rsidRPr="0026255C">
        <w:t>PIRKIMO SUTARTIS</w:t>
      </w:r>
    </w:p>
    <w:p w14:paraId="75A49C96" w14:textId="77777777" w:rsidR="001666B5" w:rsidRPr="0026255C" w:rsidRDefault="001666B5" w:rsidP="001666B5">
      <w:pPr>
        <w:pStyle w:val="Sutartiestekstascentruotas"/>
      </w:pPr>
    </w:p>
    <w:p w14:paraId="47180C52" w14:textId="2E20C196" w:rsidR="001666B5" w:rsidRPr="0026255C" w:rsidRDefault="001666B5" w:rsidP="001666B5">
      <w:pPr>
        <w:pStyle w:val="Sutartiestekstascentruotas"/>
      </w:pPr>
      <w:r w:rsidRPr="0026255C">
        <w:t>2023 m.</w:t>
      </w:r>
      <w:r>
        <w:t xml:space="preserve"> lapkričio  </w:t>
      </w:r>
      <w:r w:rsidRPr="0026255C">
        <w:t xml:space="preserve">d. Nr. </w:t>
      </w:r>
    </w:p>
    <w:p w14:paraId="009D79F0" w14:textId="77777777" w:rsidR="001666B5" w:rsidRPr="0026255C" w:rsidRDefault="001666B5" w:rsidP="001666B5">
      <w:pPr>
        <w:pStyle w:val="Sutartiestekstascentruotas"/>
      </w:pPr>
      <w:r w:rsidRPr="0026255C">
        <w:t>Vilnius</w:t>
      </w:r>
    </w:p>
    <w:p w14:paraId="345B9EFD" w14:textId="77777777" w:rsidR="001666B5" w:rsidRPr="0026255C" w:rsidRDefault="001666B5" w:rsidP="001666B5">
      <w:pPr>
        <w:pStyle w:val="Sutartiestekstascentruotas"/>
      </w:pPr>
    </w:p>
    <w:p w14:paraId="09E1F980" w14:textId="2BF1ECAD" w:rsidR="001666B5" w:rsidRPr="0047240C" w:rsidRDefault="001666B5" w:rsidP="001666B5">
      <w:pPr>
        <w:pStyle w:val="Sutartiestekstas"/>
      </w:pPr>
      <w:r w:rsidRPr="00FC6B13">
        <w:rPr>
          <w:b/>
        </w:rPr>
        <w:t>Lietuvos geologijos tarnyba prie Aplinkos ministerijos</w:t>
      </w:r>
      <w:r w:rsidRPr="0026255C">
        <w:t xml:space="preserve">, toliau vadinama Tarnyba, atstovaujama </w:t>
      </w:r>
      <w:r w:rsidR="00F75BD7">
        <w:t xml:space="preserve">Teisės ir administravimo skyriaus vedėjo, </w:t>
      </w:r>
      <w:r>
        <w:t>laikinai einančio direktor</w:t>
      </w:r>
      <w:r w:rsidR="00F75BD7">
        <w:t>iaus</w:t>
      </w:r>
      <w:r>
        <w:t xml:space="preserve"> pareigas </w:t>
      </w:r>
      <w:r w:rsidR="00F75BD7">
        <w:t>Tado Gauronskio</w:t>
      </w:r>
      <w:r w:rsidRPr="0026255C">
        <w:rPr>
          <w:caps/>
        </w:rPr>
        <w:t>,</w:t>
      </w:r>
      <w:r w:rsidRPr="0026255C">
        <w:t xml:space="preserve"> veikiančio pagal </w:t>
      </w:r>
      <w:r w:rsidR="0046035B">
        <w:t>Lietuvos geologijos tarnybos prie Aplinkos ministerijos 2023 m. lapkričio 7 d. įsakymą Nr. 1P-148 „Dėl pavedimo ir priemokos skyrimo Tadui Gauronskiui“</w:t>
      </w:r>
      <w:r w:rsidRPr="0026255C">
        <w:t xml:space="preserve">, iš vienos pusės, ir </w:t>
      </w:r>
      <w:r w:rsidRPr="00FC6B13">
        <w:rPr>
          <w:b/>
        </w:rPr>
        <w:t>UAB „CGI Lithuania“</w:t>
      </w:r>
      <w:r w:rsidRPr="0026255C">
        <w:rPr>
          <w:rFonts w:cs="Arial"/>
          <w:bCs/>
          <w:color w:val="000000"/>
        </w:rPr>
        <w:t>,</w:t>
      </w:r>
      <w:r w:rsidRPr="0026255C">
        <w:t xml:space="preserve"> toliau vadinamas Vykdytoju, atstovaujama direktoriaus Karolio Baltrušaičio, veikiančio pagal bendrovės įstatus, iš kitos pusės</w:t>
      </w:r>
      <w:r>
        <w:t xml:space="preserve">, </w:t>
      </w:r>
      <w:r w:rsidR="00DB289E">
        <w:t xml:space="preserve">vadovaudamosi Lietuvos Respublikos viešųjų pirkimų įstatymo nuostatomis </w:t>
      </w:r>
      <w:r w:rsidRPr="0047240C">
        <w:t xml:space="preserve">sudarė šią </w:t>
      </w:r>
      <w:r w:rsidR="00DB289E">
        <w:t>Licencijų</w:t>
      </w:r>
      <w:r w:rsidRPr="0047240C">
        <w:t xml:space="preserve"> pirkimo sutartį (toliau – Sutartis)</w:t>
      </w:r>
      <w:r w:rsidR="00DB289E">
        <w:t>:</w:t>
      </w:r>
    </w:p>
    <w:p w14:paraId="3D2D5A7F" w14:textId="77777777" w:rsidR="001666B5" w:rsidRPr="0026255C" w:rsidRDefault="001666B5" w:rsidP="001666B5">
      <w:pPr>
        <w:pStyle w:val="Sutartiesskyrius"/>
      </w:pPr>
      <w:r w:rsidRPr="0026255C">
        <w:t>1. SUTARTIES DALYKAS</w:t>
      </w:r>
    </w:p>
    <w:p w14:paraId="0FF5A06B" w14:textId="120589B7" w:rsidR="001666B5" w:rsidRPr="0026255C" w:rsidRDefault="001666B5" w:rsidP="001666B5">
      <w:pPr>
        <w:pStyle w:val="Sutartiespunktas"/>
      </w:pPr>
      <w:r w:rsidRPr="0026255C">
        <w:t xml:space="preserve">1.1 Vykdytojas įsipareigoja </w:t>
      </w:r>
      <w:r w:rsidR="00DB289E">
        <w:t xml:space="preserve">iki 2023 m. lapkričio 30 d. pristatyti </w:t>
      </w:r>
      <w:r w:rsidR="00BB11BE">
        <w:t xml:space="preserve">Tarnybai </w:t>
      </w:r>
      <w:r w:rsidR="00DB289E" w:rsidRPr="008C78EA">
        <w:rPr>
          <w:bCs/>
        </w:rPr>
        <w:t>Oracle Internet Developer Siuite licencijos</w:t>
      </w:r>
      <w:r w:rsidR="00DB289E" w:rsidRPr="008C78EA">
        <w:rPr>
          <w:iCs/>
        </w:rPr>
        <w:t xml:space="preserve"> (2 vnt.)</w:t>
      </w:r>
      <w:r w:rsidR="00DB289E" w:rsidRPr="0026255C">
        <w:t xml:space="preserve"> </w:t>
      </w:r>
      <w:r w:rsidRPr="0026255C">
        <w:t>(toliau – P</w:t>
      </w:r>
      <w:r w:rsidR="00DB289E">
        <w:t>rekės</w:t>
      </w:r>
      <w:r w:rsidRPr="0026255C">
        <w:t xml:space="preserve">). </w:t>
      </w:r>
    </w:p>
    <w:p w14:paraId="7713F803" w14:textId="77777777" w:rsidR="001666B5" w:rsidRPr="0026255C" w:rsidRDefault="001666B5" w:rsidP="001666B5">
      <w:pPr>
        <w:pStyle w:val="Sutartiesskyrius"/>
      </w:pPr>
      <w:r w:rsidRPr="0026255C">
        <w:t>2. ŠALIŲ ĮSIPAREIGOJIMAI</w:t>
      </w:r>
    </w:p>
    <w:p w14:paraId="541E7124" w14:textId="77777777" w:rsidR="001666B5" w:rsidRPr="0026255C" w:rsidRDefault="001666B5" w:rsidP="001666B5">
      <w:pPr>
        <w:pStyle w:val="Sutartiespunktas"/>
      </w:pPr>
      <w:r w:rsidRPr="0026255C">
        <w:rPr>
          <w:bCs/>
        </w:rPr>
        <w:t xml:space="preserve">2.1. </w:t>
      </w:r>
      <w:r w:rsidRPr="0026255C">
        <w:rPr>
          <w:bCs/>
          <w:u w:val="single"/>
        </w:rPr>
        <w:t>Tarnyba</w:t>
      </w:r>
      <w:r w:rsidRPr="0026255C">
        <w:rPr>
          <w:u w:val="single"/>
        </w:rPr>
        <w:t xml:space="preserve"> įsipareigoja:</w:t>
      </w:r>
    </w:p>
    <w:p w14:paraId="2EE75B34" w14:textId="77777777" w:rsidR="001666B5" w:rsidRPr="0026255C" w:rsidRDefault="001666B5" w:rsidP="001666B5">
      <w:pPr>
        <w:pStyle w:val="Sutartiespunktas"/>
      </w:pPr>
      <w:r w:rsidRPr="0026255C">
        <w:t>2.1.1. Vykdytojui paprašius, pateikti informaciją reikalingą sutarties vykdymui;</w:t>
      </w:r>
    </w:p>
    <w:p w14:paraId="7CA2ADA8" w14:textId="075A5A8A" w:rsidR="001666B5" w:rsidRPr="0026255C" w:rsidRDefault="001666B5" w:rsidP="001666B5">
      <w:pPr>
        <w:pStyle w:val="Sutartiespunktas"/>
      </w:pPr>
      <w:r w:rsidRPr="0026255C">
        <w:t xml:space="preserve">2.1.2. priimti iš Vykdytojo </w:t>
      </w:r>
      <w:r w:rsidR="00A62F80" w:rsidRPr="008C78EA">
        <w:t>Sutarties reikalavimus atitinkančias Prekes</w:t>
      </w:r>
      <w:r w:rsidR="00A62F80">
        <w:t>;</w:t>
      </w:r>
    </w:p>
    <w:p w14:paraId="2B8238A1" w14:textId="030A8F3D" w:rsidR="001666B5" w:rsidRDefault="001666B5" w:rsidP="00A62F80">
      <w:pPr>
        <w:pStyle w:val="Sutartiespunktas"/>
      </w:pPr>
      <w:r w:rsidRPr="0026255C">
        <w:t>2.1.3. pranešti Vykdytojui apie pastebėtus nukrypimus nuo šios Sutarties sąlygų arba kitokius trūkumus, kuriuos Vykdytojas privalo pašalinti savo lėšomis;</w:t>
      </w:r>
    </w:p>
    <w:p w14:paraId="68E3E98A" w14:textId="79EF0F36" w:rsidR="00A62F80" w:rsidRPr="0026255C" w:rsidRDefault="00A62F80" w:rsidP="00A62F80">
      <w:pPr>
        <w:pStyle w:val="Textbody"/>
        <w:widowControl/>
        <w:tabs>
          <w:tab w:val="left" w:pos="993"/>
        </w:tabs>
      </w:pPr>
      <w:r>
        <w:t xml:space="preserve">2.1.4. </w:t>
      </w:r>
      <w:r w:rsidRPr="00616C9A">
        <w:t>patvirtinti programinės įrangos gamintojo Oracle taikomas bendras programinės įrangos naudojimo (t. y. licencines) sąlygas galutiniam vartotojui;</w:t>
      </w:r>
    </w:p>
    <w:p w14:paraId="3DC355B3" w14:textId="77777777" w:rsidR="001666B5" w:rsidRPr="0026255C" w:rsidRDefault="001666B5" w:rsidP="001666B5">
      <w:pPr>
        <w:pStyle w:val="Standard"/>
        <w:tabs>
          <w:tab w:val="left" w:pos="720"/>
          <w:tab w:val="left" w:pos="900"/>
          <w:tab w:val="left" w:pos="1080"/>
        </w:tabs>
        <w:suppressAutoHyphens w:val="0"/>
        <w:ind w:firstLine="567"/>
        <w:jc w:val="both"/>
        <w:rPr>
          <w:lang w:val="lt-LT"/>
        </w:rPr>
      </w:pPr>
      <w:r w:rsidRPr="0026255C">
        <w:rPr>
          <w:sz w:val="24"/>
          <w:szCs w:val="24"/>
          <w:lang w:val="lt-LT"/>
        </w:rPr>
        <w:t>2.</w:t>
      </w:r>
      <w:r>
        <w:rPr>
          <w:sz w:val="24"/>
          <w:szCs w:val="24"/>
          <w:lang w:val="lt-LT"/>
        </w:rPr>
        <w:t>3</w:t>
      </w:r>
      <w:r w:rsidRPr="0026255C">
        <w:rPr>
          <w:sz w:val="24"/>
          <w:szCs w:val="24"/>
          <w:lang w:val="lt-LT"/>
        </w:rPr>
        <w:t xml:space="preserve">. </w:t>
      </w:r>
      <w:r w:rsidRPr="0026255C">
        <w:rPr>
          <w:bCs/>
          <w:sz w:val="24"/>
          <w:szCs w:val="24"/>
          <w:u w:val="single"/>
          <w:lang w:val="lt-LT"/>
        </w:rPr>
        <w:t xml:space="preserve">Vykdytojas </w:t>
      </w:r>
      <w:r w:rsidRPr="0026255C">
        <w:rPr>
          <w:sz w:val="24"/>
          <w:szCs w:val="24"/>
          <w:u w:val="single"/>
          <w:lang w:val="lt-LT"/>
        </w:rPr>
        <w:t>įsipareigoja</w:t>
      </w:r>
      <w:r w:rsidRPr="0026255C">
        <w:rPr>
          <w:sz w:val="24"/>
          <w:szCs w:val="24"/>
          <w:lang w:val="lt-LT"/>
        </w:rPr>
        <w:t>:</w:t>
      </w:r>
    </w:p>
    <w:p w14:paraId="09BB8C5F" w14:textId="5400FCC2" w:rsidR="001666B5" w:rsidRPr="0026255C" w:rsidRDefault="001666B5" w:rsidP="001666B5">
      <w:pPr>
        <w:pStyle w:val="Sutartiespunktas"/>
      </w:pPr>
      <w:r w:rsidRPr="0026255C">
        <w:t>2.</w:t>
      </w:r>
      <w:r>
        <w:t>3</w:t>
      </w:r>
      <w:r w:rsidRPr="0026255C">
        <w:t>.1.</w:t>
      </w:r>
      <w:r w:rsidRPr="0026255C">
        <w:rPr>
          <w:i/>
        </w:rPr>
        <w:t xml:space="preserve"> </w:t>
      </w:r>
      <w:r w:rsidRPr="0026255C">
        <w:t>laiku</w:t>
      </w:r>
      <w:r w:rsidR="00CD4BA0">
        <w:t xml:space="preserve"> pristatyti Prekes</w:t>
      </w:r>
      <w:r w:rsidRPr="0026255C">
        <w:t>, numatytas šios Sutarties 1 dalyje;</w:t>
      </w:r>
    </w:p>
    <w:p w14:paraId="7B04D1E7" w14:textId="77777777" w:rsidR="001666B5" w:rsidRPr="0026255C" w:rsidRDefault="001666B5" w:rsidP="001666B5">
      <w:pPr>
        <w:pStyle w:val="Sutartiespunktas"/>
      </w:pPr>
      <w:r w:rsidRPr="0026255C">
        <w:t>2.</w:t>
      </w:r>
      <w:r>
        <w:t>3</w:t>
      </w:r>
      <w:r w:rsidRPr="0026255C">
        <w:t>.2. nedelsiant informuoti Tarnybą apie aplinkybes, galinčias neigiamai paveikti Sutarties vykdymą;</w:t>
      </w:r>
    </w:p>
    <w:p w14:paraId="02F5905F" w14:textId="77777777" w:rsidR="001666B5" w:rsidRPr="0026255C" w:rsidRDefault="001666B5" w:rsidP="001666B5">
      <w:pPr>
        <w:pStyle w:val="Sutartiespunktas"/>
      </w:pPr>
      <w:r w:rsidRPr="0026255C">
        <w:t>2.</w:t>
      </w:r>
      <w:r>
        <w:t>3</w:t>
      </w:r>
      <w:r w:rsidRPr="0026255C">
        <w:t>.3. savo lėšomis pašalinti trūkumus ar nukrypimus nuo šios Sutarties sąlygų;</w:t>
      </w:r>
    </w:p>
    <w:p w14:paraId="21B02CF5" w14:textId="77777777" w:rsidR="001666B5" w:rsidRPr="0026255C" w:rsidRDefault="001666B5" w:rsidP="001666B5">
      <w:pPr>
        <w:pStyle w:val="Sutartiespunktas"/>
      </w:pPr>
      <w:r w:rsidRPr="0026255C">
        <w:t>2.</w:t>
      </w:r>
      <w:r>
        <w:t>3</w:t>
      </w:r>
      <w:r w:rsidRPr="0026255C">
        <w:t>.4. Tarnybai paprašius suteikti visą išsamią informaciją apie Sutarties vykdymo eigą bei turimus rezultatus;</w:t>
      </w:r>
    </w:p>
    <w:p w14:paraId="07DE087D" w14:textId="6946BDE4" w:rsidR="001666B5" w:rsidRPr="0026255C" w:rsidRDefault="001666B5" w:rsidP="001666B5">
      <w:pPr>
        <w:pStyle w:val="Sutartiespunktas"/>
      </w:pPr>
      <w:r w:rsidRPr="0026255C">
        <w:t>2.</w:t>
      </w:r>
      <w:r>
        <w:t>3</w:t>
      </w:r>
      <w:r w:rsidRPr="0026255C">
        <w:t>.</w:t>
      </w:r>
      <w:r w:rsidR="00CD4BA0">
        <w:t>5</w:t>
      </w:r>
      <w:r w:rsidRPr="0026255C">
        <w:t>.</w:t>
      </w:r>
      <w:r>
        <w:t xml:space="preserve"> </w:t>
      </w:r>
      <w:r w:rsidRPr="0026255C">
        <w:t>sutartį vykdyti turėdamas teisę verstis atitinkama veikla;</w:t>
      </w:r>
    </w:p>
    <w:p w14:paraId="6AFDB893" w14:textId="5F613731" w:rsidR="001666B5" w:rsidRPr="0026255C" w:rsidRDefault="001666B5" w:rsidP="001666B5">
      <w:pPr>
        <w:pStyle w:val="Sutartiespunktas"/>
      </w:pPr>
      <w:r w:rsidRPr="0026255C">
        <w:t>2.</w:t>
      </w:r>
      <w:r>
        <w:t>3</w:t>
      </w:r>
      <w:r w:rsidRPr="0026255C">
        <w:t>.</w:t>
      </w:r>
      <w:r w:rsidR="00CD4BA0">
        <w:t>6</w:t>
      </w:r>
      <w:r w:rsidRPr="0026255C">
        <w:t xml:space="preserve">. laikytis šių aplinkosaugos reikalavimų: atsisakyti nebūtino dokumentų kopijavimo ir spausdinimo, rengiama dokumentacija, Paslaugų priėmimo-perdavimo aktai Tarnybai turi būti pateikti tik elektroniniu formatu, o dokumentacija, kuri turi būti pasirašoma ir paslaugų priėmimo-perdavimo aktai turi būti pasirašyti elektroniniu parašu; </w:t>
      </w:r>
    </w:p>
    <w:p w14:paraId="229ED903" w14:textId="63709088" w:rsidR="001666B5" w:rsidRDefault="001666B5" w:rsidP="001666B5">
      <w:pPr>
        <w:pStyle w:val="Sutartiespunktas"/>
      </w:pPr>
      <w:r w:rsidRPr="0026255C">
        <w:t>2.</w:t>
      </w:r>
      <w:r>
        <w:t>3</w:t>
      </w:r>
      <w:r w:rsidRPr="0026255C">
        <w:t>.</w:t>
      </w:r>
      <w:r w:rsidR="00CD4BA0">
        <w:t>7</w:t>
      </w:r>
      <w:r w:rsidRPr="0026255C">
        <w:t>. esant būtinybei spausdinti, naudojamas perdirbtas popierius, kuris atitinka žaliojo pirkimo reikalavimus, patvirtintus Lietuvos Respublikos aplinkos ministro 2011 m. birželio 28 d. įsakyme Nr.D1-508 “Dėl produktų, kurių viešiesiems pirkimams taikytini aplinkos apsaugos kriterijai, sąrašo, Aplinkos apsaugos kriterijų ir Aplinkos apsaugos kriterijų, kuriuos perkančiosios organizacijos turi taikyti pirkdamos prekes, paslaugas ir darbus, taikymo tvarkos aprašo patvirtinimo”;</w:t>
      </w:r>
    </w:p>
    <w:p w14:paraId="431B0611" w14:textId="671FB5C0" w:rsidR="001666B5" w:rsidRPr="0026255C" w:rsidRDefault="001666B5" w:rsidP="001666B5">
      <w:pPr>
        <w:pStyle w:val="Sutartiespunktas"/>
      </w:pPr>
      <w:r w:rsidRPr="0026255C">
        <w:t>2.</w:t>
      </w:r>
      <w:r>
        <w:t>3</w:t>
      </w:r>
      <w:r w:rsidRPr="0026255C">
        <w:t>.</w:t>
      </w:r>
      <w:r w:rsidR="00CD4BA0">
        <w:t>8</w:t>
      </w:r>
      <w:r w:rsidRPr="0026255C">
        <w:t>. vykdyti kitus sutartinius įsipareigojimus, numatytus Sutartyje ar kylančius iš šios Sutarties vykdymo.</w:t>
      </w:r>
    </w:p>
    <w:p w14:paraId="5168EA94" w14:textId="77777777" w:rsidR="001666B5" w:rsidRPr="0026255C" w:rsidRDefault="001666B5" w:rsidP="001666B5">
      <w:pPr>
        <w:pStyle w:val="Sutartiesskyrius"/>
      </w:pPr>
      <w:r w:rsidRPr="0026255C">
        <w:t>3. ATSISKAITYMO TVARKA IR SĄLYGOS</w:t>
      </w:r>
    </w:p>
    <w:p w14:paraId="5DFAF020" w14:textId="22B3E47E" w:rsidR="00DF34AD" w:rsidRPr="00DF34AD" w:rsidRDefault="00CD4BA0" w:rsidP="00DF34AD">
      <w:pPr>
        <w:tabs>
          <w:tab w:val="left" w:pos="720"/>
          <w:tab w:val="left" w:pos="900"/>
          <w:tab w:val="left" w:pos="1080"/>
        </w:tabs>
        <w:suppressAutoHyphens w:val="0"/>
        <w:ind w:firstLine="600"/>
        <w:jc w:val="both"/>
        <w:rPr>
          <w:kern w:val="0"/>
          <w:sz w:val="24"/>
          <w:szCs w:val="24"/>
          <w:lang w:val="lt-LT" w:eastAsia="ar-SA"/>
        </w:rPr>
      </w:pPr>
      <w:r w:rsidRPr="00DF34AD">
        <w:rPr>
          <w:sz w:val="24"/>
          <w:szCs w:val="24"/>
          <w:lang w:val="lt-LT"/>
        </w:rPr>
        <w:t xml:space="preserve">3.1. </w:t>
      </w:r>
      <w:r w:rsidR="00DF34AD" w:rsidRPr="00DF34AD">
        <w:rPr>
          <w:kern w:val="0"/>
          <w:sz w:val="24"/>
          <w:szCs w:val="24"/>
          <w:lang w:val="lt-LT" w:eastAsia="ar-SA"/>
        </w:rPr>
        <w:t xml:space="preserve">Tarnyba turi sumokėti Vykdytojui už Prekes </w:t>
      </w:r>
      <w:r w:rsidR="00DF34AD" w:rsidRPr="00DF34AD">
        <w:rPr>
          <w:b/>
          <w:bCs/>
          <w:kern w:val="0"/>
          <w:sz w:val="24"/>
          <w:szCs w:val="24"/>
          <w:lang w:val="lt-LT" w:eastAsia="ar-SA"/>
        </w:rPr>
        <w:t>15925,25</w:t>
      </w:r>
      <w:r w:rsidR="00DF34AD" w:rsidRPr="00DF34AD">
        <w:rPr>
          <w:kern w:val="0"/>
          <w:sz w:val="24"/>
          <w:szCs w:val="24"/>
          <w:lang w:val="lt-LT" w:eastAsia="ar-SA"/>
        </w:rPr>
        <w:t xml:space="preserve"> Eur (</w:t>
      </w:r>
      <w:r w:rsidR="00DF34AD">
        <w:rPr>
          <w:kern w:val="0"/>
          <w:sz w:val="24"/>
          <w:szCs w:val="24"/>
          <w:lang w:val="lt-LT" w:eastAsia="ar-SA"/>
        </w:rPr>
        <w:t>penkiolika</w:t>
      </w:r>
      <w:r w:rsidR="00DF34AD" w:rsidRPr="00DF34AD">
        <w:rPr>
          <w:kern w:val="0"/>
          <w:sz w:val="24"/>
          <w:szCs w:val="24"/>
          <w:lang w:val="lt-LT" w:eastAsia="ar-SA"/>
        </w:rPr>
        <w:t xml:space="preserve"> tūkstanči</w:t>
      </w:r>
      <w:r w:rsidR="00DF34AD">
        <w:rPr>
          <w:kern w:val="0"/>
          <w:sz w:val="24"/>
          <w:szCs w:val="24"/>
          <w:lang w:val="lt-LT" w:eastAsia="ar-SA"/>
        </w:rPr>
        <w:t>ų</w:t>
      </w:r>
      <w:r w:rsidR="00DF34AD" w:rsidRPr="00DF34AD">
        <w:rPr>
          <w:kern w:val="0"/>
          <w:sz w:val="24"/>
          <w:szCs w:val="24"/>
          <w:lang w:val="lt-LT" w:eastAsia="ar-SA"/>
        </w:rPr>
        <w:t xml:space="preserve"> </w:t>
      </w:r>
      <w:r w:rsidR="00DF34AD">
        <w:rPr>
          <w:kern w:val="0"/>
          <w:sz w:val="24"/>
          <w:szCs w:val="24"/>
          <w:lang w:val="lt-LT" w:eastAsia="ar-SA"/>
        </w:rPr>
        <w:t>devyni šimtai dvidešimt penki</w:t>
      </w:r>
      <w:r w:rsidR="00DF34AD" w:rsidRPr="00DF34AD">
        <w:rPr>
          <w:kern w:val="0"/>
          <w:sz w:val="24"/>
          <w:szCs w:val="24"/>
          <w:lang w:val="lt-LT" w:eastAsia="ar-SA"/>
        </w:rPr>
        <w:t xml:space="preserve"> eur</w:t>
      </w:r>
      <w:r w:rsidR="00DF34AD">
        <w:rPr>
          <w:kern w:val="0"/>
          <w:sz w:val="24"/>
          <w:szCs w:val="24"/>
          <w:lang w:val="lt-LT" w:eastAsia="ar-SA"/>
        </w:rPr>
        <w:t>ai</w:t>
      </w:r>
      <w:r w:rsidR="00DF34AD" w:rsidRPr="00DF34AD">
        <w:rPr>
          <w:kern w:val="0"/>
          <w:sz w:val="24"/>
          <w:szCs w:val="24"/>
          <w:lang w:val="lt-LT" w:eastAsia="ar-SA"/>
        </w:rPr>
        <w:t xml:space="preserve"> </w:t>
      </w:r>
      <w:r w:rsidR="00DF34AD">
        <w:rPr>
          <w:kern w:val="0"/>
          <w:sz w:val="24"/>
          <w:szCs w:val="24"/>
          <w:lang w:val="lt-LT" w:eastAsia="ar-SA"/>
        </w:rPr>
        <w:t>25</w:t>
      </w:r>
      <w:r w:rsidR="00DF34AD" w:rsidRPr="00DF34AD">
        <w:rPr>
          <w:kern w:val="0"/>
          <w:sz w:val="24"/>
          <w:szCs w:val="24"/>
          <w:lang w:val="lt-LT" w:eastAsia="ar-SA"/>
        </w:rPr>
        <w:t xml:space="preserve"> ct). Į kainą įskaičiuoti visi mokesčiai ir visos Vykdytojo išlaidos, ir rinkliavos, tai pat ir pridėtinės vertės mokestis, kuris sudaro </w:t>
      </w:r>
      <w:r w:rsidR="00DF34AD">
        <w:rPr>
          <w:kern w:val="0"/>
          <w:sz w:val="24"/>
          <w:szCs w:val="24"/>
          <w:lang w:val="lt-LT" w:eastAsia="ar-SA"/>
        </w:rPr>
        <w:t>2763,89</w:t>
      </w:r>
      <w:r w:rsidR="00DF34AD" w:rsidRPr="00DF34AD">
        <w:rPr>
          <w:kern w:val="0"/>
          <w:sz w:val="24"/>
          <w:szCs w:val="24"/>
          <w:lang w:val="lt-LT" w:eastAsia="ar-SA"/>
        </w:rPr>
        <w:t xml:space="preserve"> eurų.</w:t>
      </w:r>
    </w:p>
    <w:p w14:paraId="14705ADD" w14:textId="7980F36A" w:rsidR="00CD4BA0" w:rsidRPr="00DF34AD" w:rsidRDefault="00DF34AD" w:rsidP="00DF34AD">
      <w:pPr>
        <w:pStyle w:val="NormalWeb"/>
        <w:spacing w:before="0" w:after="0" w:line="240" w:lineRule="atLeast"/>
        <w:ind w:firstLine="567"/>
        <w:jc w:val="both"/>
        <w:rPr>
          <w:lang w:val="lt-LT" w:eastAsia="zh-CN"/>
        </w:rPr>
      </w:pPr>
      <w:r>
        <w:rPr>
          <w:kern w:val="0"/>
          <w:lang w:val="lt-LT"/>
        </w:rPr>
        <w:lastRenderedPageBreak/>
        <w:t>3</w:t>
      </w:r>
      <w:r w:rsidRPr="00DF34AD">
        <w:rPr>
          <w:kern w:val="0"/>
          <w:lang w:val="lt-LT"/>
        </w:rPr>
        <w:t xml:space="preserve">.2. </w:t>
      </w:r>
      <w:r>
        <w:rPr>
          <w:kern w:val="0"/>
          <w:lang w:val="lt-LT"/>
        </w:rPr>
        <w:t xml:space="preserve">Už </w:t>
      </w:r>
      <w:r w:rsidRPr="00DF34AD">
        <w:rPr>
          <w:color w:val="000000"/>
          <w:lang w:val="lt-LT" w:eastAsia="zh-CN"/>
        </w:rPr>
        <w:t xml:space="preserve">tinkamas ir kokybiškas </w:t>
      </w:r>
      <w:r>
        <w:rPr>
          <w:color w:val="000000"/>
          <w:lang w:val="lt-LT" w:eastAsia="zh-CN"/>
        </w:rPr>
        <w:t>P</w:t>
      </w:r>
      <w:r w:rsidRPr="00DF34AD">
        <w:rPr>
          <w:color w:val="000000"/>
          <w:lang w:val="lt-LT" w:eastAsia="zh-CN"/>
        </w:rPr>
        <w:t xml:space="preserve">rekes bus atsiskaitoma pateikus priėmimo perdavimo aktą ir sąskaitą faktūrą. </w:t>
      </w:r>
      <w:r w:rsidRPr="00DF34AD">
        <w:rPr>
          <w:lang w:val="lt-LT" w:eastAsia="zh-CN"/>
        </w:rPr>
        <w:t>Tarnyba Vykdytojui pinigus perveda ne vėliau kaip per 30 kalendorinių dienų nuo sąskaitos-faktūros informacinėje sistemoje „E.sąs</w:t>
      </w:r>
      <w:r w:rsidRPr="00DF34AD">
        <w:rPr>
          <w:color w:val="000000"/>
          <w:lang w:val="lt-LT" w:eastAsia="zh-CN"/>
        </w:rPr>
        <w:t>kaita“ gavimo dienos</w:t>
      </w:r>
      <w:r>
        <w:rPr>
          <w:color w:val="000000"/>
          <w:lang w:val="lt-LT" w:eastAsia="zh-CN"/>
        </w:rPr>
        <w:t>.</w:t>
      </w:r>
    </w:p>
    <w:p w14:paraId="391A8B05" w14:textId="7F5832E9" w:rsidR="001666B5" w:rsidRPr="0026255C" w:rsidRDefault="001666B5" w:rsidP="001666B5">
      <w:pPr>
        <w:pStyle w:val="Sutartiespunktas"/>
      </w:pPr>
      <w:r w:rsidRPr="0026255C">
        <w:t>3.</w:t>
      </w:r>
      <w:r w:rsidR="00DF34AD">
        <w:t>3</w:t>
      </w:r>
      <w:r w:rsidRPr="0026255C">
        <w:t xml:space="preserve">. </w:t>
      </w:r>
      <w:bookmarkStart w:id="0" w:name="Bookmark3"/>
      <w:bookmarkEnd w:id="0"/>
      <w:r w:rsidRPr="0026255C">
        <w:t>Sutarties kaina sutarties galiojimo metu peržiūrima pasikeitus PVM. Peržiūrėta kaina įsigalioja nuo teisės aktų, kuriais pakeičiamas PVM, įsigaliojimo dienos. Kainos peržiūrėjimas įforminamas pasirašant šalių susitarimą, kuris yra neatsiejama Sutarties dalis.</w:t>
      </w:r>
    </w:p>
    <w:p w14:paraId="4A541B6D" w14:textId="77777777" w:rsidR="001666B5" w:rsidRPr="0026255C" w:rsidRDefault="001666B5" w:rsidP="001666B5">
      <w:pPr>
        <w:pStyle w:val="Sutartiesskyrius"/>
      </w:pPr>
      <w:r w:rsidRPr="0026255C">
        <w:t>4. NETESYBOS IR NUOSTOLIAI</w:t>
      </w:r>
    </w:p>
    <w:p w14:paraId="1100CA40" w14:textId="0B4AB2E7" w:rsidR="002844C9" w:rsidRPr="002844C9" w:rsidRDefault="001666B5" w:rsidP="002844C9">
      <w:pPr>
        <w:pStyle w:val="Standard"/>
        <w:tabs>
          <w:tab w:val="left" w:pos="567"/>
          <w:tab w:val="left" w:pos="720"/>
          <w:tab w:val="left" w:pos="900"/>
          <w:tab w:val="left" w:pos="1080"/>
          <w:tab w:val="left" w:pos="1260"/>
        </w:tabs>
        <w:ind w:firstLine="567"/>
        <w:jc w:val="both"/>
        <w:rPr>
          <w:lang w:val="lt-LT" w:eastAsia="zh-CN"/>
        </w:rPr>
      </w:pPr>
      <w:bookmarkStart w:id="1" w:name="Bookmark4"/>
      <w:bookmarkEnd w:id="1"/>
      <w:r w:rsidRPr="0026255C">
        <w:rPr>
          <w:color w:val="000000"/>
          <w:sz w:val="24"/>
          <w:szCs w:val="24"/>
          <w:lang w:val="lt-LT"/>
        </w:rPr>
        <w:t xml:space="preserve">4.1. </w:t>
      </w:r>
      <w:r w:rsidR="002844C9" w:rsidRPr="002844C9">
        <w:rPr>
          <w:sz w:val="24"/>
          <w:szCs w:val="24"/>
          <w:lang w:val="lt-LT" w:eastAsia="zh-CN"/>
        </w:rPr>
        <w:t>Sutarties</w:t>
      </w:r>
      <w:r w:rsidR="002844C9" w:rsidRPr="002844C9">
        <w:rPr>
          <w:iCs/>
          <w:sz w:val="24"/>
          <w:szCs w:val="24"/>
          <w:lang w:val="lt-LT" w:eastAsia="zh-CN"/>
        </w:rPr>
        <w:t xml:space="preserve"> </w:t>
      </w:r>
      <w:r w:rsidR="002844C9" w:rsidRPr="002844C9">
        <w:rPr>
          <w:sz w:val="24"/>
          <w:szCs w:val="24"/>
          <w:lang w:val="lt-LT" w:eastAsia="zh-CN"/>
        </w:rPr>
        <w:t>šalis, neįvykdžiusi sutartinių įsipareigojimų arba įvykdžiusi juos netinkamai, atlygina kitai šaliai jos patirtus nuostolius ir turi sumokėti 0,02% dydžio delspinigius nuo nesumokėtos sumos arba neįvykdytų įsipareigojimų, už kiekvieną uždelstą atsiskaitymo ar įsipareigojimų vykdymo dieną.</w:t>
      </w:r>
      <w:r w:rsidR="002844C9" w:rsidRPr="002844C9">
        <w:rPr>
          <w:lang w:val="lt-LT" w:eastAsia="zh-CN"/>
        </w:rPr>
        <w:t xml:space="preserve"> </w:t>
      </w:r>
      <w:r w:rsidR="002844C9" w:rsidRPr="002844C9">
        <w:rPr>
          <w:sz w:val="24"/>
          <w:szCs w:val="24"/>
          <w:lang w:val="lt-LT" w:eastAsia="zh-CN"/>
        </w:rPr>
        <w:t xml:space="preserve">Šalių atsakomybė pagal Sutartį apribojama Sutarties kaina (išskyrus LR CK 6.252 str. 1 d. numatytus atvejus). </w:t>
      </w:r>
      <w:r w:rsidR="002844C9" w:rsidRPr="002844C9">
        <w:rPr>
          <w:rFonts w:cs="Tahoma"/>
          <w:sz w:val="24"/>
          <w:szCs w:val="24"/>
          <w:lang w:val="lt-LT" w:eastAsia="zh-CN"/>
        </w:rPr>
        <w:t>Nė viena šalis neatsako už kitos šalies patirtus netiesioginius nuostolius</w:t>
      </w:r>
      <w:r w:rsidR="002844C9">
        <w:rPr>
          <w:rFonts w:cs="Tahoma"/>
          <w:sz w:val="24"/>
          <w:szCs w:val="24"/>
          <w:lang w:val="lt-LT" w:eastAsia="zh-CN"/>
        </w:rPr>
        <w:t>.</w:t>
      </w:r>
    </w:p>
    <w:p w14:paraId="665BA0E3" w14:textId="77777777" w:rsidR="002844C9" w:rsidRPr="002844C9" w:rsidRDefault="002844C9" w:rsidP="002844C9">
      <w:pPr>
        <w:autoSpaceDE w:val="0"/>
        <w:adjustRightInd w:val="0"/>
        <w:spacing w:line="260" w:lineRule="atLeast"/>
        <w:ind w:left="23" w:right="23" w:firstLine="675"/>
        <w:jc w:val="both"/>
        <w:textAlignment w:val="auto"/>
        <w:rPr>
          <w:kern w:val="0"/>
          <w:sz w:val="24"/>
          <w:szCs w:val="24"/>
          <w:lang w:val="lt-LT" w:eastAsia="ar-SA"/>
        </w:rPr>
      </w:pPr>
      <w:r w:rsidRPr="002844C9">
        <w:rPr>
          <w:kern w:val="0"/>
          <w:sz w:val="24"/>
          <w:szCs w:val="24"/>
          <w:lang w:val="lt-LT" w:eastAsia="ar-SA"/>
        </w:rPr>
        <w:t>4.2. Delspinigių sumokėjimas neatleidžia Sutarties šalių nuo įsipareigojimų pagal šią Sutartį vykdymo.</w:t>
      </w:r>
    </w:p>
    <w:p w14:paraId="643801AC" w14:textId="77777777" w:rsidR="002844C9" w:rsidRPr="002844C9" w:rsidRDefault="002844C9" w:rsidP="002844C9">
      <w:pPr>
        <w:autoSpaceDE w:val="0"/>
        <w:adjustRightInd w:val="0"/>
        <w:spacing w:line="260" w:lineRule="atLeast"/>
        <w:ind w:left="23" w:right="23" w:firstLine="675"/>
        <w:jc w:val="both"/>
        <w:textAlignment w:val="auto"/>
        <w:rPr>
          <w:kern w:val="0"/>
          <w:sz w:val="24"/>
          <w:szCs w:val="24"/>
          <w:lang w:val="lt-LT" w:eastAsia="ar-SA"/>
        </w:rPr>
      </w:pPr>
      <w:r w:rsidRPr="002844C9">
        <w:rPr>
          <w:kern w:val="0"/>
          <w:sz w:val="24"/>
          <w:szCs w:val="24"/>
          <w:lang w:val="lt-LT" w:eastAsia="ar-SA"/>
        </w:rPr>
        <w:t>4.3. Konkretų nuostolių dydį paskaičiuoja nuostolius patyrusi šios Sutarties šalis. Nukentėjusios šalies patirtų nuostolių paskaičiavimas privalo būti pagrįstas.</w:t>
      </w:r>
    </w:p>
    <w:p w14:paraId="7BB60957" w14:textId="77777777" w:rsidR="001666B5" w:rsidRPr="0026255C" w:rsidRDefault="001666B5" w:rsidP="001666B5">
      <w:pPr>
        <w:pStyle w:val="Sutartiesskyrius"/>
      </w:pPr>
      <w:r w:rsidRPr="0026255C">
        <w:t>5. NENUGALIMOS JĖGOS APLINKYBĖS (FORCE MAJEURE)</w:t>
      </w:r>
    </w:p>
    <w:p w14:paraId="11913C9A" w14:textId="77777777" w:rsidR="001666B5" w:rsidRPr="0026255C" w:rsidRDefault="001666B5" w:rsidP="001666B5">
      <w:pPr>
        <w:pStyle w:val="Sutartiespunktas"/>
      </w:pPr>
      <w:r w:rsidRPr="0026255C">
        <w:rPr>
          <w:bCs/>
        </w:rPr>
        <w:t>5.1.</w:t>
      </w:r>
      <w:r w:rsidRPr="0026255C">
        <w:rPr>
          <w:b/>
          <w:bCs/>
        </w:rPr>
        <w:t xml:space="preserve"> </w:t>
      </w:r>
      <w:r w:rsidRPr="0026255C">
        <w:t xml:space="preserve">Nė viena iš šios Sutarties šalių neatsako už visišką ar dalinį prisiimtų įsipareigojimų pagal šią Sutartį neįvykdymą, jeigu ji įrodo, kad įsipareigojimų neįvykdė ar netinkamai juos įvykdė dėl nenugalimos jėgos aplinkybių </w:t>
      </w:r>
      <w:r w:rsidRPr="0026255C">
        <w:rPr>
          <w:iCs/>
        </w:rPr>
        <w:t>(Force Majeure).</w:t>
      </w:r>
      <w:r w:rsidRPr="0026255C">
        <w:rPr>
          <w:b/>
          <w:bCs/>
        </w:rPr>
        <w:tab/>
      </w:r>
    </w:p>
    <w:p w14:paraId="0BCEAC4D" w14:textId="77777777" w:rsidR="001666B5" w:rsidRPr="0026255C" w:rsidRDefault="001666B5" w:rsidP="001666B5">
      <w:pPr>
        <w:pStyle w:val="Sutartiespunktas"/>
      </w:pPr>
      <w:r w:rsidRPr="0026255C">
        <w:rPr>
          <w:bCs/>
        </w:rPr>
        <w:t>5.2.</w:t>
      </w:r>
      <w:r w:rsidRPr="0026255C">
        <w:rPr>
          <w:b/>
          <w:bCs/>
        </w:rPr>
        <w:t xml:space="preserve"> </w:t>
      </w:r>
      <w:r w:rsidRPr="0026255C">
        <w:t>Šalis, kuri dėl nenugalimos jėgos aplinkybių negali įvykdyti savo įsipareigojimų pagal šią Sutartį, privalo nedelsdama, ne vėliau kaip per 5 darbo dienas nuo aplinkybių atsiradimo ar paaiškėjimo, raštu informuoti apie tai kitą šalį. Jeigu nenugalimos jėgos aplinkybės užsitęsia ilgiau nei 3 mėnesius, kiekviena šalis gali vienašališkai nutraukti šią Sutartį, nesilaikydama šioje Sutartyje nurodyto termino, įspėjusi apie tai kitą šalį.</w:t>
      </w:r>
    </w:p>
    <w:p w14:paraId="12B4BCF9" w14:textId="77777777" w:rsidR="001666B5" w:rsidRPr="0026255C" w:rsidRDefault="001666B5" w:rsidP="001666B5">
      <w:pPr>
        <w:pStyle w:val="Sutartiespunktas"/>
      </w:pPr>
      <w:r w:rsidRPr="0026255C">
        <w:rPr>
          <w:bCs/>
        </w:rPr>
        <w:t>5.3.</w:t>
      </w:r>
      <w:r w:rsidRPr="0026255C">
        <w:rPr>
          <w:b/>
          <w:bCs/>
        </w:rPr>
        <w:t xml:space="preserve"> </w:t>
      </w:r>
      <w:r w:rsidRPr="0026255C">
        <w:rPr>
          <w:spacing w:val="-2"/>
        </w:rPr>
        <w:t xml:space="preserve">Nenugalimos jėgos </w:t>
      </w:r>
      <w:r w:rsidRPr="0026255C">
        <w:rPr>
          <w:iCs/>
          <w:spacing w:val="-2"/>
        </w:rPr>
        <w:t xml:space="preserve">(Force Majeure) </w:t>
      </w:r>
      <w:r w:rsidRPr="0026255C">
        <w:rPr>
          <w:spacing w:val="-2"/>
        </w:rPr>
        <w:t xml:space="preserve">aplinkybės suprantamos taip, kaip jos apibrėžtos Lietuvos Respublikos civilinio kodekso 6.212 straipsnyje. Dėl atleidimo nuo atsakomybės esant nenugalimos jėgos aplinkybėms šalys vadovaujasi Atleidimo nuo atsakomybės esant nenugalimos jėgos </w:t>
      </w:r>
      <w:r w:rsidRPr="0026255C">
        <w:rPr>
          <w:iCs/>
          <w:spacing w:val="-2"/>
        </w:rPr>
        <w:t>(Force Majeure)</w:t>
      </w:r>
      <w:r w:rsidRPr="0026255C">
        <w:rPr>
          <w:spacing w:val="-2"/>
        </w:rPr>
        <w:t xml:space="preserve"> aplinkybėms taisyklėmis, patvirtintomis Lietuvos Respublikos Vyriausybės 1996 m. liepos 15 d. nutarimu Nr. 840.</w:t>
      </w:r>
    </w:p>
    <w:p w14:paraId="3AC25C5F" w14:textId="77777777" w:rsidR="001666B5" w:rsidRPr="0026255C" w:rsidRDefault="001666B5" w:rsidP="001666B5">
      <w:pPr>
        <w:pStyle w:val="Sutartiesskyrius"/>
      </w:pPr>
      <w:r w:rsidRPr="0026255C">
        <w:t>6. SUTARTIES GALIOJIMO TERMINAS IR JOS NUTRAUKIMAS</w:t>
      </w:r>
    </w:p>
    <w:p w14:paraId="4D5E8007" w14:textId="77777777" w:rsidR="001666B5" w:rsidRPr="0026255C" w:rsidRDefault="001666B5" w:rsidP="001666B5">
      <w:pPr>
        <w:tabs>
          <w:tab w:val="left" w:pos="567"/>
        </w:tabs>
        <w:ind w:firstLine="567"/>
        <w:jc w:val="both"/>
        <w:rPr>
          <w:color w:val="000000"/>
          <w:sz w:val="24"/>
          <w:szCs w:val="24"/>
          <w:shd w:val="clear" w:color="auto" w:fill="FFFFFF"/>
          <w:lang w:val="lt-LT"/>
        </w:rPr>
      </w:pPr>
      <w:r w:rsidRPr="0026255C">
        <w:rPr>
          <w:sz w:val="24"/>
          <w:szCs w:val="24"/>
          <w:lang w:val="lt-LT"/>
        </w:rPr>
        <w:t>6.1. Sutartis įsigalioja nuo sutarties pasirašymo dienos ir galio</w:t>
      </w:r>
      <w:r>
        <w:rPr>
          <w:sz w:val="24"/>
          <w:szCs w:val="24"/>
          <w:lang w:val="lt-LT"/>
        </w:rPr>
        <w:t>ja</w:t>
      </w:r>
      <w:r w:rsidRPr="0026255C">
        <w:rPr>
          <w:sz w:val="24"/>
          <w:szCs w:val="24"/>
          <w:lang w:val="lt-LT"/>
        </w:rPr>
        <w:t xml:space="preserve"> iki 2023 m. gruodžio 31 d.</w:t>
      </w:r>
      <w:r w:rsidRPr="0026255C">
        <w:rPr>
          <w:color w:val="000000"/>
          <w:sz w:val="24"/>
          <w:szCs w:val="24"/>
          <w:shd w:val="clear" w:color="auto" w:fill="FFFFFF"/>
          <w:lang w:val="lt-LT"/>
        </w:rPr>
        <w:t xml:space="preserve"> </w:t>
      </w:r>
    </w:p>
    <w:p w14:paraId="6462B11C" w14:textId="77777777" w:rsidR="002844C9" w:rsidRPr="008C78EA" w:rsidRDefault="001666B5" w:rsidP="002844C9">
      <w:pPr>
        <w:pStyle w:val="Textbody"/>
        <w:tabs>
          <w:tab w:val="left" w:pos="993"/>
        </w:tabs>
      </w:pPr>
      <w:r w:rsidRPr="0026255C">
        <w:t>6</w:t>
      </w:r>
      <w:bookmarkStart w:id="2" w:name="_Hlk125463191"/>
      <w:r w:rsidR="002844C9">
        <w:t xml:space="preserve">.2. </w:t>
      </w:r>
      <w:r w:rsidR="002844C9" w:rsidRPr="008C78EA">
        <w:t>Šalis gali nutraukti sutartį, jeigu kita šalis sutarties neįvykdo ar netinkamai įvykdo ir tai yra esminis sutarties pažeidimas (pagal Lietuvos Respublikos civilinio kodekso 6.217 straipsnį) apie tai įspėjusi prieš 14 d.;</w:t>
      </w:r>
    </w:p>
    <w:p w14:paraId="024B9E71" w14:textId="15C26ECD" w:rsidR="001666B5" w:rsidRPr="002844C9" w:rsidRDefault="002844C9" w:rsidP="002844C9">
      <w:pPr>
        <w:pStyle w:val="Textbody"/>
        <w:tabs>
          <w:tab w:val="left" w:pos="993"/>
        </w:tabs>
      </w:pPr>
      <w:r>
        <w:t>6.3</w:t>
      </w:r>
      <w:r w:rsidRPr="008C78EA">
        <w:t>. Sutartis gali būti nutraukta Šalių susitarimu;</w:t>
      </w:r>
    </w:p>
    <w:bookmarkEnd w:id="2"/>
    <w:p w14:paraId="2A0A0AED" w14:textId="154867CA" w:rsidR="001666B5" w:rsidRPr="0026255C" w:rsidRDefault="001666B5" w:rsidP="001666B5">
      <w:pPr>
        <w:pStyle w:val="Sutartiespunktas"/>
      </w:pPr>
      <w:r w:rsidRPr="0026255C">
        <w:t>6.</w:t>
      </w:r>
      <w:r w:rsidR="002844C9">
        <w:t>4</w:t>
      </w:r>
      <w:r w:rsidRPr="0026255C">
        <w:t>. Pasibaigus Sutarties terminui ar ją nutraukus prieš terminą, abi šalys privalo įvykdyti savo mokestinius įsipareigojimus, turimus sutarties nutraukimo ar pasibaigimo dieną.</w:t>
      </w:r>
    </w:p>
    <w:p w14:paraId="5E51F094" w14:textId="77777777" w:rsidR="001666B5" w:rsidRPr="0026255C" w:rsidRDefault="001666B5" w:rsidP="001666B5">
      <w:pPr>
        <w:pStyle w:val="Sutartiesskyrius"/>
      </w:pPr>
      <w:r w:rsidRPr="0026255C">
        <w:t>7. BAIGIAMOSIOS NUOSTATOS</w:t>
      </w:r>
    </w:p>
    <w:p w14:paraId="08873D61" w14:textId="77777777" w:rsidR="001666B5" w:rsidRPr="0026255C" w:rsidRDefault="001666B5" w:rsidP="001666B5">
      <w:pPr>
        <w:pStyle w:val="Sutartiespunktas"/>
      </w:pPr>
      <w:r w:rsidRPr="0026255C">
        <w:t>7.1. Sutarties priedai, kurie yra neatsiejama šios sutarties dalis:</w:t>
      </w:r>
    </w:p>
    <w:p w14:paraId="474A5D06" w14:textId="523E3217" w:rsidR="001666B5" w:rsidRPr="0026255C" w:rsidRDefault="001666B5" w:rsidP="001666B5">
      <w:pPr>
        <w:pStyle w:val="Sutartiespunktas"/>
      </w:pPr>
      <w:r w:rsidRPr="0026255C">
        <w:t xml:space="preserve">7.1.1. </w:t>
      </w:r>
      <w:r w:rsidR="002844C9">
        <w:t>Lietuvos geologijos tarnybos prie Aplinkos ministerijos 2023 m. lapkričio 6 d. kvietimas</w:t>
      </w:r>
      <w:r w:rsidRPr="0026255C">
        <w:t xml:space="preserve"> dėl „</w:t>
      </w:r>
      <w:r w:rsidR="002844C9">
        <w:t>Licencijų</w:t>
      </w:r>
      <w:r w:rsidRPr="0026255C">
        <w:t xml:space="preserve"> pirkimo“.</w:t>
      </w:r>
    </w:p>
    <w:p w14:paraId="0ADF7E28" w14:textId="0CFCB200" w:rsidR="001666B5" w:rsidRDefault="001666B5" w:rsidP="001666B5">
      <w:pPr>
        <w:pStyle w:val="Sutartiespunktas"/>
      </w:pPr>
      <w:r w:rsidRPr="0026255C">
        <w:t xml:space="preserve">7.1.2. UAB „CGI Lithuania“ 2023 m. </w:t>
      </w:r>
      <w:r w:rsidR="002844C9">
        <w:t>lapkričio</w:t>
      </w:r>
      <w:r w:rsidRPr="0026255C">
        <w:t xml:space="preserve"> </w:t>
      </w:r>
      <w:r w:rsidR="002844C9">
        <w:t>8</w:t>
      </w:r>
      <w:r w:rsidRPr="0026255C">
        <w:t xml:space="preserve"> d. pasiūlymas „Dėl </w:t>
      </w:r>
      <w:r w:rsidR="002844C9">
        <w:t>Licencijų</w:t>
      </w:r>
      <w:r w:rsidRPr="0026255C">
        <w:t xml:space="preserve"> pirkimo“.</w:t>
      </w:r>
    </w:p>
    <w:p w14:paraId="4558D8A7" w14:textId="77777777" w:rsidR="001666B5" w:rsidRPr="0026255C" w:rsidRDefault="001666B5" w:rsidP="001666B5">
      <w:pPr>
        <w:pStyle w:val="Sutartiespunktas"/>
      </w:pPr>
      <w:r w:rsidRPr="0026255C">
        <w:rPr>
          <w:bCs/>
        </w:rPr>
        <w:t xml:space="preserve">7.2. </w:t>
      </w:r>
      <w:r w:rsidRPr="0026255C">
        <w:t>Bet kokie Sutarties pakeitimai, papildymai galioja tik tuo atveju, jeigu jie padaryti raštu ir juos pasirašė abi šios Sutarties šalys. Tokie pakeitimai ar papildymai yra neatskiriama šios Sutarties dalis.</w:t>
      </w:r>
    </w:p>
    <w:p w14:paraId="7C7C634B" w14:textId="77777777" w:rsidR="001666B5" w:rsidRPr="0026255C" w:rsidRDefault="001666B5" w:rsidP="001666B5">
      <w:pPr>
        <w:pStyle w:val="Sutartiespunktas"/>
      </w:pPr>
      <w:r w:rsidRPr="0026255C">
        <w:t xml:space="preserve">7.3. </w:t>
      </w:r>
      <w:r>
        <w:t>S</w:t>
      </w:r>
      <w:r w:rsidRPr="0026255C">
        <w:t>utartis gali būti keičiama vadovaujantis Viešųjų pirkimų įstatymo 89 straipsnio nuostatomis.</w:t>
      </w:r>
    </w:p>
    <w:p w14:paraId="4AFA3246" w14:textId="77777777" w:rsidR="001666B5" w:rsidRPr="0026255C" w:rsidRDefault="001666B5" w:rsidP="001666B5">
      <w:pPr>
        <w:pStyle w:val="Sutartiespunktas"/>
      </w:pPr>
      <w:r w:rsidRPr="0026255C">
        <w:lastRenderedPageBreak/>
        <w:t>7.4. Šalis, šios Sutarties sudarymo ar vykdymo metu sužinojusi ar gavusi konfidencialią informaciją, privalo jos neatskleisti ar nenaudoti savo tikslams neteisėtu būdu. Šį reikalavimą pažeidusi šalis privalo atlyginti kitai šaliai padarytus nuostolius.</w:t>
      </w:r>
    </w:p>
    <w:p w14:paraId="7B679559" w14:textId="77777777" w:rsidR="001666B5" w:rsidRPr="0026255C" w:rsidRDefault="001666B5" w:rsidP="001666B5">
      <w:pPr>
        <w:pStyle w:val="Sutartiespunktas"/>
      </w:pPr>
      <w:r w:rsidRPr="0026255C">
        <w:t>7.5. Šalys įsipareigoja vykdyti šią Sutartį tinkamai ir sąžiningai, laikantis bendradarbiavimo ir kooperavimosi principų. Sutartis turi būti vykdoma kuo ekonomiškesniu kitai Sutarties šaliai būdu.</w:t>
      </w:r>
    </w:p>
    <w:p w14:paraId="4FD96314" w14:textId="77777777" w:rsidR="001666B5" w:rsidRPr="0026255C" w:rsidRDefault="001666B5" w:rsidP="001666B5">
      <w:pPr>
        <w:pStyle w:val="Sutartiespunktas"/>
      </w:pPr>
      <w:r w:rsidRPr="0026255C">
        <w:t>7.6. Visi ginčai dėl šios Sutarties sudarymo, pakeitimo, papildymo, pratęsimo, taip pat dėl prisiimtų įsipareigojimų nevykdymo sprendžiami derybų keliu.</w:t>
      </w:r>
    </w:p>
    <w:p w14:paraId="61BAD7E5" w14:textId="77777777" w:rsidR="001666B5" w:rsidRPr="0026255C" w:rsidRDefault="001666B5" w:rsidP="001666B5">
      <w:pPr>
        <w:pStyle w:val="Sutartiespunktas"/>
      </w:pPr>
      <w:r w:rsidRPr="0026255C">
        <w:t>7.7. Sutarties šalims derybomis nepavykus išspręsti iškilusių ginčų, jie perduodami spręsti Lietuvos Respublikos teismui.</w:t>
      </w:r>
    </w:p>
    <w:p w14:paraId="57F96008" w14:textId="77777777" w:rsidR="001666B5" w:rsidRPr="0026255C" w:rsidRDefault="001666B5" w:rsidP="001666B5">
      <w:pPr>
        <w:pStyle w:val="Sutartiespunktas"/>
      </w:pPr>
      <w:r w:rsidRPr="0026255C">
        <w:t>7.8. Šalys privalo raštu informuoti viena kitą ne vėliau kaip per 2 darbo dienas apie pasikeitusius savo rekvizitus. Šalis neįvykdžiusi šio įsipareigojimo, negali reikšti pretenzijų, kad ji negavo pranešimų, kad kita šalis pažeidė šią Sutartį ir pan., jei kita šalis atliko veiksmus pagal paskutinį jai žinomą kitos šalies adresą ar rekvizitus.</w:t>
      </w:r>
    </w:p>
    <w:p w14:paraId="14E5E5B4" w14:textId="77777777" w:rsidR="001666B5" w:rsidRPr="0026255C" w:rsidRDefault="001666B5" w:rsidP="001666B5">
      <w:pPr>
        <w:pStyle w:val="Sutartiespunktas"/>
      </w:pPr>
      <w:r w:rsidRPr="0026255C">
        <w:t>7.9. Šiam pirkimui Vykdytojas nepasitelkia subrangovų.</w:t>
      </w:r>
    </w:p>
    <w:p w14:paraId="52A9F937" w14:textId="77777777" w:rsidR="001666B5" w:rsidRPr="0026255C" w:rsidDel="00F2069F" w:rsidRDefault="001666B5" w:rsidP="001666B5">
      <w:pPr>
        <w:tabs>
          <w:tab w:val="left" w:pos="567"/>
        </w:tabs>
        <w:ind w:firstLine="567"/>
        <w:jc w:val="both"/>
        <w:rPr>
          <w:rFonts w:cs="Tahoma"/>
          <w:sz w:val="24"/>
          <w:szCs w:val="24"/>
          <w:lang w:val="lt-LT"/>
        </w:rPr>
      </w:pPr>
      <w:r w:rsidRPr="003D57DB">
        <w:rPr>
          <w:sz w:val="24"/>
          <w:szCs w:val="24"/>
          <w:lang w:val="lt-LT"/>
        </w:rPr>
        <w:t>7.10. Sutartis sudaryta 1 egzemplioriumi, pasirašytu kvalifikuotais elektroniniais parašais, kuriuo Šalys pasidalina elektroninių ryšių priemonėmis.</w:t>
      </w:r>
    </w:p>
    <w:p w14:paraId="5DCA901D" w14:textId="77777777" w:rsidR="001666B5" w:rsidRPr="0026255C" w:rsidRDefault="001666B5" w:rsidP="001666B5">
      <w:pPr>
        <w:pStyle w:val="Sutartiespunktas"/>
      </w:pPr>
      <w:r w:rsidRPr="0026255C">
        <w:t>7.11. Tarnybos atsakingas asmuo už sutarties vykdymą: Rina Aleknienė, Informacijos valdymo skyriaus vedėja, tel. +37061811740, el. p. rina.alekniene</w:t>
      </w:r>
      <w:hyperlink r:id="rId5" w:history="1">
        <w:r w:rsidRPr="0026255C">
          <w:t>@lgt.lt</w:t>
        </w:r>
      </w:hyperlink>
      <w:r w:rsidRPr="0026255C">
        <w:t>.</w:t>
      </w:r>
    </w:p>
    <w:p w14:paraId="3F07A045" w14:textId="77777777" w:rsidR="001666B5" w:rsidRPr="0026255C" w:rsidRDefault="001666B5" w:rsidP="001666B5">
      <w:pPr>
        <w:pStyle w:val="Sutartiespunktas"/>
      </w:pPr>
      <w:r w:rsidRPr="0026255C">
        <w:t>7.12. Vykdytojo atsakingas asmuo už sutarties vykdymą: Žydrūnas Dėnas, konsultantas, tel. +37065052600, el. p. zydrunas.denas@cgi.com.</w:t>
      </w:r>
    </w:p>
    <w:p w14:paraId="229C5AF3" w14:textId="77777777" w:rsidR="001666B5" w:rsidRPr="0026255C" w:rsidRDefault="001666B5" w:rsidP="001666B5">
      <w:pPr>
        <w:pStyle w:val="Sutartiesskyrius"/>
      </w:pPr>
      <w:r w:rsidRPr="0026255C">
        <w:t>8. SUTARTIES ŠALIŲ REKVIZITAI</w:t>
      </w:r>
    </w:p>
    <w:tbl>
      <w:tblPr>
        <w:tblW w:w="9504" w:type="dxa"/>
        <w:tblInd w:w="-108" w:type="dxa"/>
        <w:tblLayout w:type="fixed"/>
        <w:tblCellMar>
          <w:left w:w="10" w:type="dxa"/>
          <w:right w:w="10" w:type="dxa"/>
        </w:tblCellMar>
        <w:tblLook w:val="0000" w:firstRow="0" w:lastRow="0" w:firstColumn="0" w:lastColumn="0" w:noHBand="0" w:noVBand="0"/>
      </w:tblPr>
      <w:tblGrid>
        <w:gridCol w:w="4752"/>
        <w:gridCol w:w="4752"/>
      </w:tblGrid>
      <w:tr w:rsidR="001666B5" w:rsidRPr="0026255C" w14:paraId="6B9A0B4D" w14:textId="77777777" w:rsidTr="002C0F31">
        <w:trPr>
          <w:trHeight w:val="429"/>
        </w:trPr>
        <w:tc>
          <w:tcPr>
            <w:tcW w:w="4752" w:type="dxa"/>
            <w:shd w:val="clear" w:color="auto" w:fill="FFFFFF"/>
            <w:tcMar>
              <w:top w:w="0" w:type="dxa"/>
              <w:left w:w="108" w:type="dxa"/>
              <w:bottom w:w="0" w:type="dxa"/>
              <w:right w:w="108" w:type="dxa"/>
            </w:tcMar>
          </w:tcPr>
          <w:p w14:paraId="6359D49F" w14:textId="77777777" w:rsidR="001666B5" w:rsidRPr="0026255C" w:rsidRDefault="001666B5" w:rsidP="002C0F31">
            <w:pPr>
              <w:pStyle w:val="Sutartiesrekvizitai"/>
              <w:rPr>
                <w:b/>
                <w:u w:val="single"/>
              </w:rPr>
            </w:pPr>
            <w:bookmarkStart w:id="3" w:name="Bookmark5"/>
            <w:bookmarkEnd w:id="3"/>
            <w:r w:rsidRPr="0026255C">
              <w:rPr>
                <w:b/>
                <w:u w:val="single"/>
              </w:rPr>
              <w:t>Tarnyba</w:t>
            </w:r>
          </w:p>
        </w:tc>
        <w:tc>
          <w:tcPr>
            <w:tcW w:w="4752" w:type="dxa"/>
            <w:shd w:val="clear" w:color="auto" w:fill="FFFFFF"/>
            <w:tcMar>
              <w:top w:w="0" w:type="dxa"/>
              <w:left w:w="108" w:type="dxa"/>
              <w:bottom w:w="0" w:type="dxa"/>
              <w:right w:w="108" w:type="dxa"/>
            </w:tcMar>
          </w:tcPr>
          <w:p w14:paraId="083EC862" w14:textId="77777777" w:rsidR="001666B5" w:rsidRPr="0026255C" w:rsidRDefault="001666B5" w:rsidP="002C0F31">
            <w:pPr>
              <w:pStyle w:val="Sutartiesrekvizitai"/>
              <w:rPr>
                <w:b/>
                <w:u w:val="single"/>
              </w:rPr>
            </w:pPr>
            <w:r w:rsidRPr="0026255C">
              <w:rPr>
                <w:b/>
                <w:u w:val="single"/>
              </w:rPr>
              <w:t>Vykdytojas</w:t>
            </w:r>
          </w:p>
        </w:tc>
      </w:tr>
      <w:tr w:rsidR="001666B5" w:rsidRPr="0026255C" w14:paraId="5D290562" w14:textId="77777777" w:rsidTr="002C0F31">
        <w:tc>
          <w:tcPr>
            <w:tcW w:w="4752" w:type="dxa"/>
            <w:shd w:val="clear" w:color="auto" w:fill="FFFFFF"/>
            <w:tcMar>
              <w:top w:w="0" w:type="dxa"/>
              <w:left w:w="108" w:type="dxa"/>
              <w:bottom w:w="0" w:type="dxa"/>
              <w:right w:w="108" w:type="dxa"/>
            </w:tcMar>
          </w:tcPr>
          <w:p w14:paraId="0FB06F8E" w14:textId="77777777" w:rsidR="001666B5" w:rsidRPr="001072F0" w:rsidRDefault="001666B5" w:rsidP="002C0F31">
            <w:pPr>
              <w:pStyle w:val="Sutartiesrekvizitai"/>
              <w:rPr>
                <w:b/>
              </w:rPr>
            </w:pPr>
            <w:r w:rsidRPr="001072F0">
              <w:rPr>
                <w:b/>
              </w:rPr>
              <w:t>Lietuvos geologijos tarnyba</w:t>
            </w:r>
          </w:p>
          <w:p w14:paraId="7EB44152" w14:textId="77777777" w:rsidR="001666B5" w:rsidRPr="0026255C" w:rsidRDefault="001666B5" w:rsidP="002C0F31">
            <w:pPr>
              <w:pStyle w:val="Sutartiesrekvizitai"/>
            </w:pPr>
            <w:r w:rsidRPr="001072F0">
              <w:rPr>
                <w:b/>
              </w:rPr>
              <w:t>prie Aplinkos ministerijos</w:t>
            </w:r>
          </w:p>
          <w:p w14:paraId="643AE378" w14:textId="77777777" w:rsidR="001666B5" w:rsidRPr="0026255C" w:rsidRDefault="001666B5" w:rsidP="002C0F31">
            <w:pPr>
              <w:pStyle w:val="Sutartiesrekvizitai"/>
            </w:pPr>
            <w:r w:rsidRPr="0026255C">
              <w:t>S. Konarskio g. 35, LT-03123 Vilnius</w:t>
            </w:r>
          </w:p>
          <w:p w14:paraId="42355606" w14:textId="77777777" w:rsidR="001666B5" w:rsidRPr="0026255C" w:rsidRDefault="001666B5" w:rsidP="002C0F31">
            <w:pPr>
              <w:pStyle w:val="Sutartiesrekvizitai"/>
            </w:pPr>
            <w:r w:rsidRPr="0026255C">
              <w:t>Juridinio asmens kodas: 188710780</w:t>
            </w:r>
          </w:p>
          <w:p w14:paraId="1331FF72" w14:textId="302DC38F" w:rsidR="001666B5" w:rsidRPr="0026255C" w:rsidRDefault="001666B5" w:rsidP="002C0F31">
            <w:pPr>
              <w:pStyle w:val="Sutartiesrekvizitai"/>
            </w:pPr>
            <w:r w:rsidRPr="0026255C">
              <w:t xml:space="preserve">AB </w:t>
            </w:r>
            <w:r w:rsidR="00966751">
              <w:t>LUMINOR Bank</w:t>
            </w:r>
          </w:p>
          <w:p w14:paraId="1E938BB9" w14:textId="1D96489B" w:rsidR="001666B5" w:rsidRPr="0026255C" w:rsidRDefault="001666B5" w:rsidP="002C0F31">
            <w:pPr>
              <w:pStyle w:val="Sutartiesrekvizitai"/>
            </w:pPr>
            <w:r w:rsidRPr="0026255C">
              <w:t xml:space="preserve">A/s LT </w:t>
            </w:r>
            <w:r w:rsidR="00966751">
              <w:t>104010042403921811</w:t>
            </w:r>
          </w:p>
          <w:p w14:paraId="1D640D8E" w14:textId="77777777" w:rsidR="001666B5" w:rsidRDefault="001666B5" w:rsidP="002C0F31">
            <w:pPr>
              <w:pStyle w:val="Sutartiesrekvizitai"/>
            </w:pPr>
            <w:r w:rsidRPr="0026255C">
              <w:t>Tel.: (8 5) 233 28 89</w:t>
            </w:r>
          </w:p>
          <w:p w14:paraId="2268BE2E" w14:textId="77777777" w:rsidR="001666B5" w:rsidRPr="0026255C" w:rsidRDefault="001666B5" w:rsidP="002C0F31">
            <w:pPr>
              <w:pStyle w:val="Sutartiesrekvizitai"/>
            </w:pPr>
            <w:r w:rsidRPr="001408F4">
              <w:t>el. pašto adresas: lgt@lgt.lt</w:t>
            </w:r>
          </w:p>
        </w:tc>
        <w:tc>
          <w:tcPr>
            <w:tcW w:w="4752" w:type="dxa"/>
            <w:shd w:val="clear" w:color="auto" w:fill="FFFFFF"/>
            <w:tcMar>
              <w:top w:w="0" w:type="dxa"/>
              <w:left w:w="108" w:type="dxa"/>
              <w:bottom w:w="0" w:type="dxa"/>
              <w:right w:w="108" w:type="dxa"/>
            </w:tcMar>
          </w:tcPr>
          <w:p w14:paraId="2754AA07" w14:textId="77777777" w:rsidR="001666B5" w:rsidRPr="001072F0" w:rsidRDefault="001666B5" w:rsidP="002C0F31">
            <w:pPr>
              <w:pStyle w:val="Sutartiesrekvizitai"/>
              <w:rPr>
                <w:b/>
              </w:rPr>
            </w:pPr>
            <w:r w:rsidRPr="001072F0">
              <w:rPr>
                <w:b/>
              </w:rPr>
              <w:t>UAB „CGI Lithuania“</w:t>
            </w:r>
          </w:p>
          <w:p w14:paraId="760B94AC" w14:textId="77777777" w:rsidR="001666B5" w:rsidRPr="0026255C" w:rsidRDefault="001666B5" w:rsidP="002C0F31">
            <w:pPr>
              <w:pStyle w:val="Sutartiesrekvizitai"/>
            </w:pPr>
            <w:r w:rsidRPr="0026255C">
              <w:t>Perkūnkiemio g. 4A, Vilnius LT-12128</w:t>
            </w:r>
          </w:p>
          <w:p w14:paraId="35538B49" w14:textId="77777777" w:rsidR="001666B5" w:rsidRPr="0026255C" w:rsidRDefault="001666B5" w:rsidP="002C0F31">
            <w:pPr>
              <w:pStyle w:val="Sutartiesrekvizitai"/>
            </w:pPr>
            <w:r w:rsidRPr="0026255C">
              <w:t>Juridinio asmens kodas 210316340</w:t>
            </w:r>
          </w:p>
          <w:p w14:paraId="611352A6" w14:textId="77777777" w:rsidR="001666B5" w:rsidRPr="0026255C" w:rsidRDefault="001666B5" w:rsidP="002C0F31">
            <w:pPr>
              <w:pStyle w:val="Sutartiesrekvizitai"/>
            </w:pPr>
            <w:r w:rsidRPr="0026255C">
              <w:t>PVM mokėtojo kodas  LT103163416</w:t>
            </w:r>
          </w:p>
          <w:p w14:paraId="3D56900F" w14:textId="77777777" w:rsidR="001666B5" w:rsidRPr="0026255C" w:rsidRDefault="001666B5" w:rsidP="002C0F31">
            <w:pPr>
              <w:pStyle w:val="Sutartiesrekvizitai"/>
            </w:pPr>
            <w:r w:rsidRPr="0026255C">
              <w:t>Danske Bank</w:t>
            </w:r>
          </w:p>
          <w:p w14:paraId="3CE15C8D" w14:textId="77777777" w:rsidR="001666B5" w:rsidRPr="0026255C" w:rsidRDefault="001666B5" w:rsidP="002C0F31">
            <w:pPr>
              <w:pStyle w:val="Sutartiesrekvizitai"/>
            </w:pPr>
            <w:r w:rsidRPr="0026255C">
              <w:t>Banko kodas 74000</w:t>
            </w:r>
          </w:p>
          <w:p w14:paraId="2CA8638B" w14:textId="77777777" w:rsidR="001666B5" w:rsidRPr="0026255C" w:rsidRDefault="001666B5" w:rsidP="002C0F31">
            <w:pPr>
              <w:pStyle w:val="Sutartiesrekvizitai"/>
            </w:pPr>
            <w:r w:rsidRPr="0026255C">
              <w:t>A/s LT147400053062523810</w:t>
            </w:r>
          </w:p>
          <w:p w14:paraId="52FF8890" w14:textId="77777777" w:rsidR="001666B5" w:rsidRDefault="001666B5" w:rsidP="002C0F31">
            <w:pPr>
              <w:pStyle w:val="Sutartiesrekvizitai"/>
            </w:pPr>
            <w:r w:rsidRPr="0026255C">
              <w:t>Tel.(85) 2123712</w:t>
            </w:r>
          </w:p>
          <w:p w14:paraId="3026D794" w14:textId="77777777" w:rsidR="001666B5" w:rsidRPr="0026255C" w:rsidRDefault="001666B5" w:rsidP="002C0F31">
            <w:pPr>
              <w:pStyle w:val="Sutartiesrekvizitai"/>
            </w:pPr>
            <w:r w:rsidRPr="001408F4">
              <w:t>el. pašto adresas:</w:t>
            </w:r>
            <w:r>
              <w:t xml:space="preserve"> info@cgi.com</w:t>
            </w:r>
          </w:p>
        </w:tc>
      </w:tr>
      <w:tr w:rsidR="001666B5" w:rsidRPr="0026255C" w14:paraId="0E82D18D" w14:textId="77777777" w:rsidTr="002C0F31">
        <w:tc>
          <w:tcPr>
            <w:tcW w:w="4752" w:type="dxa"/>
            <w:shd w:val="clear" w:color="auto" w:fill="FFFFFF"/>
            <w:tcMar>
              <w:top w:w="0" w:type="dxa"/>
              <w:left w:w="108" w:type="dxa"/>
              <w:bottom w:w="0" w:type="dxa"/>
              <w:right w:w="108" w:type="dxa"/>
            </w:tcMar>
          </w:tcPr>
          <w:p w14:paraId="09C0586C" w14:textId="77777777" w:rsidR="001666B5" w:rsidRPr="0026255C" w:rsidRDefault="001666B5" w:rsidP="002C0F31">
            <w:pPr>
              <w:pStyle w:val="Sutartiesrekvizitai"/>
            </w:pPr>
          </w:p>
        </w:tc>
        <w:tc>
          <w:tcPr>
            <w:tcW w:w="4752" w:type="dxa"/>
            <w:shd w:val="clear" w:color="auto" w:fill="FFFFFF"/>
            <w:tcMar>
              <w:top w:w="0" w:type="dxa"/>
              <w:left w:w="108" w:type="dxa"/>
              <w:bottom w:w="0" w:type="dxa"/>
              <w:right w:w="108" w:type="dxa"/>
            </w:tcMar>
          </w:tcPr>
          <w:p w14:paraId="330CD637" w14:textId="77777777" w:rsidR="001666B5" w:rsidRPr="0026255C" w:rsidRDefault="001666B5" w:rsidP="002C0F31">
            <w:pPr>
              <w:pStyle w:val="Sutartiesrekvizitai"/>
            </w:pPr>
          </w:p>
        </w:tc>
      </w:tr>
      <w:tr w:rsidR="001666B5" w:rsidRPr="0026255C" w14:paraId="2DDF9D25" w14:textId="77777777" w:rsidTr="002C0F31">
        <w:tc>
          <w:tcPr>
            <w:tcW w:w="4752" w:type="dxa"/>
            <w:shd w:val="clear" w:color="auto" w:fill="FFFFFF"/>
            <w:tcMar>
              <w:top w:w="0" w:type="dxa"/>
              <w:left w:w="108" w:type="dxa"/>
              <w:bottom w:w="0" w:type="dxa"/>
              <w:right w:w="108" w:type="dxa"/>
            </w:tcMar>
          </w:tcPr>
          <w:p w14:paraId="4BADD255" w14:textId="77777777" w:rsidR="001666B5" w:rsidRPr="0026255C" w:rsidRDefault="001666B5" w:rsidP="002C0F31">
            <w:pPr>
              <w:pStyle w:val="Sutartiesrekvizitai"/>
            </w:pPr>
          </w:p>
        </w:tc>
        <w:tc>
          <w:tcPr>
            <w:tcW w:w="4752" w:type="dxa"/>
            <w:shd w:val="clear" w:color="auto" w:fill="FFFFFF"/>
            <w:tcMar>
              <w:top w:w="0" w:type="dxa"/>
              <w:left w:w="108" w:type="dxa"/>
              <w:bottom w:w="0" w:type="dxa"/>
              <w:right w:w="108" w:type="dxa"/>
            </w:tcMar>
          </w:tcPr>
          <w:p w14:paraId="666AE4FD" w14:textId="77777777" w:rsidR="001666B5" w:rsidRPr="0026255C" w:rsidRDefault="001666B5" w:rsidP="002C0F31">
            <w:pPr>
              <w:pStyle w:val="Sutartiesrekvizitai"/>
            </w:pPr>
          </w:p>
        </w:tc>
      </w:tr>
      <w:tr w:rsidR="001666B5" w:rsidRPr="0026255C" w14:paraId="6ACFC106" w14:textId="77777777" w:rsidTr="002C0F31">
        <w:tc>
          <w:tcPr>
            <w:tcW w:w="4752" w:type="dxa"/>
            <w:shd w:val="clear" w:color="auto" w:fill="FFFFFF"/>
            <w:tcMar>
              <w:top w:w="0" w:type="dxa"/>
              <w:left w:w="108" w:type="dxa"/>
              <w:bottom w:w="0" w:type="dxa"/>
              <w:right w:w="108" w:type="dxa"/>
            </w:tcMar>
          </w:tcPr>
          <w:p w14:paraId="769C691B" w14:textId="21AAA6BB" w:rsidR="001666B5" w:rsidRPr="0026255C" w:rsidRDefault="00F75BD7" w:rsidP="002C0F31">
            <w:pPr>
              <w:pStyle w:val="Standard"/>
              <w:tabs>
                <w:tab w:val="left" w:pos="6597"/>
              </w:tabs>
              <w:ind w:left="12"/>
              <w:rPr>
                <w:sz w:val="24"/>
                <w:szCs w:val="24"/>
                <w:lang w:val="lt-LT"/>
              </w:rPr>
            </w:pPr>
            <w:r>
              <w:rPr>
                <w:sz w:val="24"/>
                <w:szCs w:val="24"/>
                <w:lang w:val="lt-LT"/>
              </w:rPr>
              <w:t>Tadas Gauronskis</w:t>
            </w:r>
          </w:p>
        </w:tc>
        <w:tc>
          <w:tcPr>
            <w:tcW w:w="4752" w:type="dxa"/>
            <w:shd w:val="clear" w:color="auto" w:fill="FFFFFF"/>
            <w:tcMar>
              <w:top w:w="0" w:type="dxa"/>
              <w:left w:w="108" w:type="dxa"/>
              <w:bottom w:w="0" w:type="dxa"/>
              <w:right w:w="108" w:type="dxa"/>
            </w:tcMar>
          </w:tcPr>
          <w:p w14:paraId="69793AC0" w14:textId="77777777" w:rsidR="001666B5" w:rsidRPr="0026255C" w:rsidRDefault="001666B5" w:rsidP="002C0F31">
            <w:pPr>
              <w:pStyle w:val="Standard"/>
              <w:tabs>
                <w:tab w:val="left" w:pos="6597"/>
              </w:tabs>
              <w:ind w:left="12"/>
              <w:rPr>
                <w:sz w:val="24"/>
                <w:szCs w:val="24"/>
                <w:lang w:val="lt-LT"/>
              </w:rPr>
            </w:pPr>
            <w:r w:rsidRPr="0026255C">
              <w:rPr>
                <w:sz w:val="24"/>
                <w:szCs w:val="24"/>
                <w:lang w:val="lt-LT"/>
              </w:rPr>
              <w:t>Karolis Baltrušaitis</w:t>
            </w:r>
          </w:p>
        </w:tc>
      </w:tr>
      <w:tr w:rsidR="001666B5" w:rsidRPr="0026255C" w14:paraId="49D73552" w14:textId="77777777" w:rsidTr="002C0F31">
        <w:tc>
          <w:tcPr>
            <w:tcW w:w="4752" w:type="dxa"/>
            <w:shd w:val="clear" w:color="auto" w:fill="FFFFFF"/>
            <w:tcMar>
              <w:top w:w="0" w:type="dxa"/>
              <w:left w:w="108" w:type="dxa"/>
              <w:bottom w:w="0" w:type="dxa"/>
              <w:right w:w="108" w:type="dxa"/>
            </w:tcMar>
          </w:tcPr>
          <w:p w14:paraId="3F2CE4E3" w14:textId="77777777" w:rsidR="001666B5" w:rsidRPr="0026255C" w:rsidRDefault="001666B5" w:rsidP="002C0F31">
            <w:pPr>
              <w:pStyle w:val="Standard"/>
              <w:rPr>
                <w:b/>
                <w:bCs/>
                <w:sz w:val="24"/>
                <w:szCs w:val="24"/>
                <w:lang w:val="lt-LT"/>
              </w:rPr>
            </w:pPr>
          </w:p>
        </w:tc>
        <w:tc>
          <w:tcPr>
            <w:tcW w:w="4752" w:type="dxa"/>
            <w:shd w:val="clear" w:color="auto" w:fill="FFFFFF"/>
            <w:tcMar>
              <w:top w:w="0" w:type="dxa"/>
              <w:left w:w="108" w:type="dxa"/>
              <w:bottom w:w="0" w:type="dxa"/>
              <w:right w:w="108" w:type="dxa"/>
            </w:tcMar>
          </w:tcPr>
          <w:p w14:paraId="3855ACE9" w14:textId="77777777" w:rsidR="001666B5" w:rsidRPr="0026255C" w:rsidRDefault="001666B5" w:rsidP="002C0F31">
            <w:pPr>
              <w:pStyle w:val="Standard"/>
              <w:rPr>
                <w:b/>
                <w:bCs/>
                <w:sz w:val="24"/>
                <w:szCs w:val="24"/>
                <w:lang w:val="lt-LT"/>
              </w:rPr>
            </w:pPr>
          </w:p>
        </w:tc>
      </w:tr>
    </w:tbl>
    <w:p w14:paraId="602559FD" w14:textId="77777777" w:rsidR="001666B5" w:rsidRPr="0026255C" w:rsidRDefault="001666B5" w:rsidP="001666B5">
      <w:pPr>
        <w:pStyle w:val="Sutartiestekstas"/>
        <w:ind w:firstLine="0"/>
      </w:pPr>
    </w:p>
    <w:p w14:paraId="13FA1887" w14:textId="77777777" w:rsidR="001666B5" w:rsidRPr="0026255C" w:rsidRDefault="001666B5" w:rsidP="001666B5">
      <w:pPr>
        <w:pStyle w:val="Sutartiestekstas"/>
        <w:ind w:firstLine="0"/>
      </w:pPr>
    </w:p>
    <w:p w14:paraId="71A3DB09" w14:textId="77777777" w:rsidR="00E306BF" w:rsidRDefault="00E306BF"/>
    <w:sectPr w:rsidR="00E306BF" w:rsidSect="00923FEA">
      <w:pgSz w:w="11906" w:h="16838"/>
      <w:pgMar w:top="709" w:right="560" w:bottom="709"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771A5"/>
    <w:multiLevelType w:val="multilevel"/>
    <w:tmpl w:val="52503B22"/>
    <w:lvl w:ilvl="0">
      <w:start w:val="17"/>
      <w:numFmt w:val="decimal"/>
      <w:lvlText w:val="%1."/>
      <w:lvlJc w:val="left"/>
      <w:pPr>
        <w:ind w:left="720" w:hanging="360"/>
      </w:pPr>
    </w:lvl>
    <w:lvl w:ilvl="1">
      <w:start w:val="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58714182"/>
    <w:multiLevelType w:val="multilevel"/>
    <w:tmpl w:val="7F988658"/>
    <w:styleLink w:val="WWNum3"/>
    <w:lvl w:ilvl="0">
      <w:start w:val="1"/>
      <w:numFmt w:val="none"/>
      <w:pStyle w:val="Sutartiesskyrius"/>
      <w:lvlText w:val="%1"/>
      <w:lvlJc w:val="left"/>
    </w:lvl>
    <w:lvl w:ilvl="1">
      <w:start w:val="1"/>
      <w:numFmt w:val="decimal"/>
      <w:lvlText w:val=".. %2"/>
      <w:lvlJc w:val="left"/>
      <w:pPr>
        <w:ind w:left="67" w:firstLine="567"/>
      </w:pPr>
    </w:lvl>
    <w:lvl w:ilvl="2">
      <w:start w:val="1"/>
      <w:numFmt w:val="decimal"/>
      <w:lvlText w:val="...........%1.%2.%3. "/>
      <w:lvlJc w:val="left"/>
      <w:pPr>
        <w:ind w:left="153" w:firstLine="567"/>
      </w:pPr>
    </w:lvl>
    <w:lvl w:ilvl="3">
      <w:start w:val="1"/>
      <w:numFmt w:val="decimal"/>
      <w:lvlText w:val="...........%1.%2.%3.%4. "/>
      <w:lvlJc w:val="left"/>
      <w:pPr>
        <w:ind w:left="0" w:firstLine="567"/>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448357629">
    <w:abstractNumId w:val="1"/>
  </w:num>
  <w:num w:numId="2" w16cid:durableId="177354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B5"/>
    <w:rsid w:val="001666B5"/>
    <w:rsid w:val="002844C9"/>
    <w:rsid w:val="0046035B"/>
    <w:rsid w:val="0087401B"/>
    <w:rsid w:val="00966751"/>
    <w:rsid w:val="00A62F80"/>
    <w:rsid w:val="00BB11BE"/>
    <w:rsid w:val="00CD4BA0"/>
    <w:rsid w:val="00DB289E"/>
    <w:rsid w:val="00DF34AD"/>
    <w:rsid w:val="00E306BF"/>
    <w:rsid w:val="00F7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8866"/>
  <w15:chartTrackingRefBased/>
  <w15:docId w15:val="{0EE6653B-94FA-46AF-86AD-D2070CB4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B5"/>
    <w:pPr>
      <w:widowControl w:val="0"/>
      <w:suppressAutoHyphens/>
      <w:autoSpaceDN w:val="0"/>
      <w:spacing w:after="0" w:line="240" w:lineRule="auto"/>
      <w:textAlignment w:val="baseline"/>
    </w:pPr>
    <w:rPr>
      <w:rFonts w:ascii="Times New Roman" w:eastAsia="Times New Roman" w:hAnsi="Times New Roman" w:cs="Times New Roman"/>
      <w:kern w:val="3"/>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666B5"/>
    <w:pPr>
      <w:suppressAutoHyphens/>
      <w:autoSpaceDN w:val="0"/>
      <w:spacing w:after="0" w:line="240" w:lineRule="auto"/>
      <w:textAlignment w:val="baseline"/>
    </w:pPr>
    <w:rPr>
      <w:rFonts w:ascii="Times New Roman" w:eastAsia="Times New Roman" w:hAnsi="Times New Roman" w:cs="Times New Roman"/>
      <w:kern w:val="3"/>
      <w:sz w:val="20"/>
      <w:szCs w:val="20"/>
      <w:lang w:eastAsia="ar-SA"/>
      <w14:ligatures w14:val="none"/>
    </w:rPr>
  </w:style>
  <w:style w:type="paragraph" w:styleId="NormalWeb">
    <w:name w:val="Normal (Web)"/>
    <w:basedOn w:val="Standard"/>
    <w:rsid w:val="001666B5"/>
    <w:pPr>
      <w:suppressAutoHyphens w:val="0"/>
      <w:spacing w:before="280" w:after="119"/>
    </w:pPr>
    <w:rPr>
      <w:sz w:val="24"/>
      <w:szCs w:val="24"/>
    </w:rPr>
  </w:style>
  <w:style w:type="paragraph" w:styleId="ListParagraph">
    <w:name w:val="List Paragraph"/>
    <w:aliases w:val="Bullet EY,List Paragraph2,List Paragraph Red,Numbering,ERP-List Paragraph,List Paragraph11,Sąrašo pastraipa.Bullet,Bullet,Table of contents numbered,Lentele,List Paragraph22,List Paragraph21,lp1,Bullet 1,punktai,Buletai"/>
    <w:basedOn w:val="Standard"/>
    <w:qFormat/>
    <w:rsid w:val="001666B5"/>
    <w:pPr>
      <w:widowControl w:val="0"/>
      <w:ind w:left="720"/>
    </w:pPr>
    <w:rPr>
      <w:rFonts w:cs="Tahoma"/>
      <w:sz w:val="24"/>
      <w:szCs w:val="24"/>
      <w:lang w:val="lt-LT"/>
    </w:rPr>
  </w:style>
  <w:style w:type="numbering" w:customStyle="1" w:styleId="WWNum3">
    <w:name w:val="WWNum3"/>
    <w:basedOn w:val="NoList"/>
    <w:rsid w:val="001666B5"/>
    <w:pPr>
      <w:numPr>
        <w:numId w:val="1"/>
      </w:numPr>
    </w:pPr>
  </w:style>
  <w:style w:type="paragraph" w:customStyle="1" w:styleId="Sutartiespunktas">
    <w:name w:val="Sutarties punktas"/>
    <w:basedOn w:val="Standard"/>
    <w:qFormat/>
    <w:rsid w:val="001666B5"/>
    <w:pPr>
      <w:tabs>
        <w:tab w:val="left" w:pos="720"/>
        <w:tab w:val="left" w:pos="900"/>
        <w:tab w:val="left" w:pos="1080"/>
      </w:tabs>
      <w:ind w:firstLine="562"/>
      <w:jc w:val="both"/>
    </w:pPr>
    <w:rPr>
      <w:sz w:val="24"/>
      <w:szCs w:val="24"/>
      <w:lang w:val="lt-LT"/>
    </w:rPr>
  </w:style>
  <w:style w:type="paragraph" w:customStyle="1" w:styleId="Sutartiestekstas">
    <w:name w:val="Sutarties tekstas"/>
    <w:basedOn w:val="Normal"/>
    <w:qFormat/>
    <w:rsid w:val="001666B5"/>
    <w:pPr>
      <w:widowControl/>
      <w:spacing w:after="120"/>
      <w:ind w:firstLine="605"/>
      <w:jc w:val="both"/>
    </w:pPr>
    <w:rPr>
      <w:sz w:val="24"/>
      <w:szCs w:val="24"/>
      <w:lang w:val="lt-LT" w:eastAsia="ar-SA"/>
    </w:rPr>
  </w:style>
  <w:style w:type="paragraph" w:customStyle="1" w:styleId="Sutartiesskyrius">
    <w:name w:val="Sutarties skyrius"/>
    <w:basedOn w:val="Standard"/>
    <w:qFormat/>
    <w:rsid w:val="001666B5"/>
    <w:pPr>
      <w:keepNext/>
      <w:numPr>
        <w:numId w:val="1"/>
      </w:numPr>
      <w:tabs>
        <w:tab w:val="left" w:pos="720"/>
        <w:tab w:val="left" w:pos="900"/>
        <w:tab w:val="left" w:pos="1080"/>
      </w:tabs>
      <w:spacing w:before="240" w:after="120"/>
      <w:jc w:val="center"/>
    </w:pPr>
    <w:rPr>
      <w:b/>
      <w:bCs/>
      <w:sz w:val="24"/>
      <w:szCs w:val="24"/>
      <w:lang w:val="lt-LT"/>
    </w:rPr>
  </w:style>
  <w:style w:type="paragraph" w:customStyle="1" w:styleId="Sutartiestekstascentruotas">
    <w:name w:val="Sutarties tekstas (centruotas)"/>
    <w:basedOn w:val="Sutartiestekstas"/>
    <w:qFormat/>
    <w:rsid w:val="001666B5"/>
    <w:pPr>
      <w:ind w:firstLine="0"/>
      <w:jc w:val="center"/>
    </w:pPr>
  </w:style>
  <w:style w:type="paragraph" w:customStyle="1" w:styleId="Sutartiesrekvizitai">
    <w:name w:val="Sutarties rekvizitai"/>
    <w:basedOn w:val="Standard"/>
    <w:qFormat/>
    <w:rsid w:val="001666B5"/>
    <w:pPr>
      <w:ind w:left="34"/>
    </w:pPr>
    <w:rPr>
      <w:sz w:val="24"/>
      <w:szCs w:val="24"/>
      <w:lang w:val="lt-LT"/>
    </w:rPr>
  </w:style>
  <w:style w:type="paragraph" w:customStyle="1" w:styleId="Textbody">
    <w:name w:val="Text body"/>
    <w:basedOn w:val="Standard"/>
    <w:rsid w:val="00A62F80"/>
    <w:pPr>
      <w:widowControl w:val="0"/>
      <w:ind w:firstLine="567"/>
      <w:jc w:val="both"/>
    </w:pPr>
    <w:rPr>
      <w:rFonts w:cs="Tahoma"/>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rasa.radiene@lgt.l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2023-11-13T09:11:00Z</dcterms:created>
  <dc:creator>Beata Miloš</dc:creator>
  <cp:lastModifiedBy>Beata Miloš</cp:lastModifiedBy>
  <dcterms:modified xsi:type="dcterms:W3CDTF">2023-11-13T09:11:00Z</dcterms:modified>
  <cp:revision>2</cp:revision>
</cp:coreProperties>
</file>