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1966" w14:textId="77777777" w:rsidR="00C67780" w:rsidRPr="008C720C" w:rsidRDefault="00E36472" w:rsidP="00C67780">
      <w:pPr>
        <w:ind w:right="-1"/>
        <w:jc w:val="center"/>
        <w:rPr>
          <w:b/>
          <w:bCs/>
          <w:color w:val="000000"/>
          <w:szCs w:val="24"/>
        </w:rPr>
      </w:pPr>
      <w:r w:rsidRPr="008C720C">
        <w:rPr>
          <w:b/>
          <w:bCs/>
          <w:szCs w:val="24"/>
        </w:rPr>
        <w:t>SPECIALIŲ ŽENKLŲ (HOLOGRAMŲ) SPAUSDINIMO PASLAUGŲ</w:t>
      </w:r>
      <w:r w:rsidRPr="008C720C">
        <w:rPr>
          <w:b/>
          <w:bCs/>
          <w:color w:val="000000"/>
          <w:szCs w:val="24"/>
        </w:rPr>
        <w:t xml:space="preserve"> </w:t>
      </w:r>
      <w:r w:rsidR="00C67780" w:rsidRPr="008C720C">
        <w:rPr>
          <w:b/>
          <w:bCs/>
          <w:color w:val="000000"/>
          <w:szCs w:val="24"/>
        </w:rPr>
        <w:t xml:space="preserve"> </w:t>
      </w:r>
    </w:p>
    <w:p w14:paraId="10632707" w14:textId="0056EF75" w:rsidR="00E36472" w:rsidRPr="008C720C" w:rsidRDefault="00E36472" w:rsidP="00C67780">
      <w:pPr>
        <w:tabs>
          <w:tab w:val="left" w:pos="9214"/>
        </w:tabs>
        <w:ind w:right="-1"/>
        <w:jc w:val="center"/>
        <w:rPr>
          <w:b/>
          <w:bCs/>
          <w:color w:val="000000"/>
          <w:szCs w:val="24"/>
        </w:rPr>
      </w:pPr>
      <w:r w:rsidRPr="008C720C">
        <w:rPr>
          <w:b/>
          <w:bCs/>
          <w:color w:val="000000"/>
          <w:szCs w:val="24"/>
        </w:rPr>
        <w:t xml:space="preserve">TEIKIMO SUTARTIS </w:t>
      </w:r>
    </w:p>
    <w:p w14:paraId="46DCE733" w14:textId="77777777" w:rsidR="00E36472" w:rsidRPr="008C720C" w:rsidRDefault="00E36472" w:rsidP="00E36472">
      <w:pPr>
        <w:keepNext/>
        <w:keepLines/>
        <w:ind w:right="368"/>
        <w:jc w:val="center"/>
        <w:outlineLvl w:val="0"/>
        <w:rPr>
          <w:b/>
          <w:szCs w:val="24"/>
        </w:rPr>
      </w:pPr>
    </w:p>
    <w:p w14:paraId="239E5716" w14:textId="7DB6EFD9" w:rsidR="00E36472" w:rsidRPr="008C720C" w:rsidRDefault="00E36472" w:rsidP="00E36472">
      <w:pPr>
        <w:keepNext/>
        <w:keepLines/>
        <w:ind w:right="368"/>
        <w:jc w:val="center"/>
        <w:outlineLvl w:val="0"/>
        <w:rPr>
          <w:szCs w:val="24"/>
        </w:rPr>
      </w:pPr>
      <w:r w:rsidRPr="008C720C">
        <w:rPr>
          <w:szCs w:val="24"/>
        </w:rPr>
        <w:t>20</w:t>
      </w:r>
      <w:r w:rsidR="007245AF">
        <w:rPr>
          <w:szCs w:val="24"/>
        </w:rPr>
        <w:t xml:space="preserve">24 </w:t>
      </w:r>
      <w:r w:rsidRPr="008C720C">
        <w:rPr>
          <w:szCs w:val="24"/>
        </w:rPr>
        <w:t>m.</w:t>
      </w:r>
      <w:r w:rsidR="007245AF">
        <w:rPr>
          <w:szCs w:val="24"/>
        </w:rPr>
        <w:t xml:space="preserve"> balandžio 15 </w:t>
      </w:r>
      <w:r w:rsidRPr="008C720C">
        <w:rPr>
          <w:szCs w:val="24"/>
        </w:rPr>
        <w:t>d. Nr.</w:t>
      </w:r>
      <w:r w:rsidR="007245AF">
        <w:rPr>
          <w:szCs w:val="24"/>
        </w:rPr>
        <w:t xml:space="preserve"> S1-31-2024</w:t>
      </w:r>
    </w:p>
    <w:p w14:paraId="0C7FAC61" w14:textId="77777777" w:rsidR="00E36472" w:rsidRPr="008C720C" w:rsidRDefault="00E36472" w:rsidP="00E36472">
      <w:pPr>
        <w:keepNext/>
        <w:keepLines/>
        <w:ind w:right="368"/>
        <w:jc w:val="center"/>
        <w:outlineLvl w:val="0"/>
        <w:rPr>
          <w:szCs w:val="24"/>
        </w:rPr>
      </w:pPr>
      <w:r w:rsidRPr="008C720C">
        <w:rPr>
          <w:szCs w:val="24"/>
        </w:rPr>
        <w:t>Vilnius</w:t>
      </w:r>
    </w:p>
    <w:p w14:paraId="1904C05C" w14:textId="77777777" w:rsidR="00E36472" w:rsidRPr="008C720C" w:rsidRDefault="00E36472" w:rsidP="00E36472">
      <w:pPr>
        <w:ind w:right="368" w:firstLine="567"/>
        <w:rPr>
          <w:szCs w:val="24"/>
        </w:rPr>
      </w:pPr>
    </w:p>
    <w:p w14:paraId="665448F6" w14:textId="77777777" w:rsidR="00E36472" w:rsidRPr="008C720C" w:rsidRDefault="00E36472" w:rsidP="00E36472">
      <w:pPr>
        <w:tabs>
          <w:tab w:val="left" w:pos="284"/>
          <w:tab w:val="left" w:pos="567"/>
        </w:tabs>
        <w:suppressAutoHyphens/>
        <w:autoSpaceDN w:val="0"/>
        <w:ind w:firstLine="567"/>
        <w:jc w:val="both"/>
        <w:rPr>
          <w:b/>
          <w:szCs w:val="24"/>
        </w:rPr>
      </w:pPr>
      <w:r w:rsidRPr="008C720C">
        <w:rPr>
          <w:b/>
          <w:szCs w:val="24"/>
        </w:rPr>
        <w:t>Lietuvos Respublikos vyriausioji rinkimų komisija</w:t>
      </w:r>
      <w:r w:rsidRPr="008C720C">
        <w:rPr>
          <w:szCs w:val="24"/>
        </w:rPr>
        <w:t xml:space="preserve"> (toliau – Paslaugų gavėjas), atstovaujama</w:t>
      </w:r>
      <w:r w:rsidRPr="008C720C">
        <w:rPr>
          <w:color w:val="000000"/>
          <w:szCs w:val="24"/>
          <w:lang w:eastAsia="lt-LT"/>
        </w:rPr>
        <w:t xml:space="preserve"> Lietuvos Respublikos vyriausiosios rinkimų komisijos pirmininkės Linos Petronienės, veikiančios </w:t>
      </w:r>
      <w:r w:rsidRPr="008C720C">
        <w:rPr>
          <w:szCs w:val="24"/>
        </w:rPr>
        <w:t>pagal</w:t>
      </w:r>
      <w:r w:rsidRPr="008C720C">
        <w:rPr>
          <w:i/>
          <w:szCs w:val="24"/>
        </w:rPr>
        <w:t xml:space="preserve"> </w:t>
      </w:r>
      <w:r w:rsidRPr="008C720C">
        <w:rPr>
          <w:color w:val="000000"/>
          <w:szCs w:val="24"/>
          <w:lang w:eastAsia="lt-LT"/>
        </w:rPr>
        <w:t>Lietuvos Respublikos rinkimų kodeksą</w:t>
      </w:r>
      <w:r w:rsidRPr="008C720C">
        <w:rPr>
          <w:szCs w:val="24"/>
        </w:rPr>
        <w:t>, ir</w:t>
      </w:r>
      <w:r w:rsidRPr="008C720C">
        <w:rPr>
          <w:b/>
          <w:szCs w:val="24"/>
        </w:rPr>
        <w:t xml:space="preserve"> </w:t>
      </w:r>
    </w:p>
    <w:p w14:paraId="4A7FE068" w14:textId="171FF1B4" w:rsidR="00E36472" w:rsidRPr="008C720C" w:rsidRDefault="00E36472" w:rsidP="00E36472">
      <w:pPr>
        <w:suppressAutoHyphens/>
        <w:ind w:firstLine="567"/>
        <w:jc w:val="both"/>
        <w:rPr>
          <w:szCs w:val="24"/>
        </w:rPr>
      </w:pPr>
      <w:r w:rsidRPr="008C720C">
        <w:rPr>
          <w:b/>
          <w:bCs/>
          <w:color w:val="000000" w:themeColor="text1"/>
          <w:szCs w:val="24"/>
        </w:rPr>
        <w:t>UAB „</w:t>
      </w:r>
      <w:proofErr w:type="spellStart"/>
      <w:r w:rsidRPr="008C720C">
        <w:rPr>
          <w:b/>
          <w:bCs/>
          <w:color w:val="000000" w:themeColor="text1"/>
          <w:szCs w:val="24"/>
        </w:rPr>
        <w:t>Lodvila</w:t>
      </w:r>
      <w:proofErr w:type="spellEnd"/>
      <w:r w:rsidRPr="008C720C">
        <w:rPr>
          <w:b/>
          <w:bCs/>
          <w:color w:val="000000" w:themeColor="text1"/>
          <w:szCs w:val="24"/>
        </w:rPr>
        <w:t xml:space="preserve">“ </w:t>
      </w:r>
      <w:r w:rsidRPr="008C720C">
        <w:rPr>
          <w:bCs/>
          <w:szCs w:val="24"/>
        </w:rPr>
        <w:t xml:space="preserve">(toliau – Paslaugų teikėjas), atstovaujama </w:t>
      </w:r>
      <w:r w:rsidRPr="008C720C">
        <w:rPr>
          <w:szCs w:val="24"/>
        </w:rPr>
        <w:t xml:space="preserve">generalinio direktoriaus Kosto Valiūno, veikiančio pagal įmonės įstatus, </w:t>
      </w:r>
    </w:p>
    <w:p w14:paraId="26D0C3DC" w14:textId="70909708" w:rsidR="00E36472" w:rsidRPr="008C720C" w:rsidRDefault="00E36472" w:rsidP="00E36472">
      <w:pPr>
        <w:suppressAutoHyphens/>
        <w:ind w:firstLine="567"/>
        <w:jc w:val="both"/>
        <w:rPr>
          <w:szCs w:val="24"/>
        </w:rPr>
      </w:pPr>
      <w:r w:rsidRPr="008C720C">
        <w:rPr>
          <w:szCs w:val="24"/>
        </w:rPr>
        <w:t xml:space="preserve">sudarė šią </w:t>
      </w:r>
      <w:r w:rsidRPr="008C720C">
        <w:rPr>
          <w:b/>
          <w:bCs/>
          <w:szCs w:val="24"/>
        </w:rPr>
        <w:t>Specialiųjų ženklų (hologramų) spausdinimo paslaugų</w:t>
      </w:r>
      <w:r w:rsidRPr="008C720C">
        <w:rPr>
          <w:szCs w:val="24"/>
        </w:rPr>
        <w:t xml:space="preserve"> </w:t>
      </w:r>
      <w:r w:rsidRPr="008C720C">
        <w:rPr>
          <w:color w:val="000000"/>
          <w:szCs w:val="24"/>
        </w:rPr>
        <w:t>teikimo</w:t>
      </w:r>
      <w:r w:rsidRPr="008C720C">
        <w:rPr>
          <w:szCs w:val="24"/>
        </w:rPr>
        <w:t xml:space="preserve"> sutartį (toliau – Sutartis), kurioje Paslaugų teikėjas ir Paslaugų gavėjas kartu vadinami šalimis, o kiekvienas atskirai – šalimi (toliau – Sutartis).</w:t>
      </w:r>
    </w:p>
    <w:p w14:paraId="31F68CBD" w14:textId="77777777" w:rsidR="00E36472" w:rsidRPr="008C720C" w:rsidRDefault="00E36472" w:rsidP="00E36472">
      <w:pPr>
        <w:keepNext/>
        <w:keepLines/>
        <w:ind w:firstLine="567"/>
        <w:jc w:val="center"/>
        <w:outlineLvl w:val="0"/>
        <w:rPr>
          <w:b/>
          <w:szCs w:val="24"/>
        </w:rPr>
      </w:pPr>
    </w:p>
    <w:p w14:paraId="5A8202E1" w14:textId="77777777" w:rsidR="00E36472" w:rsidRPr="008C720C" w:rsidRDefault="00E36472" w:rsidP="00E36472">
      <w:pPr>
        <w:keepNext/>
        <w:keepLines/>
        <w:jc w:val="center"/>
        <w:outlineLvl w:val="0"/>
        <w:rPr>
          <w:b/>
          <w:szCs w:val="24"/>
        </w:rPr>
      </w:pPr>
      <w:r w:rsidRPr="008C720C">
        <w:rPr>
          <w:b/>
          <w:szCs w:val="24"/>
        </w:rPr>
        <w:t>1. SUTARTIES DALYKAS</w:t>
      </w:r>
    </w:p>
    <w:p w14:paraId="48B551DF" w14:textId="18AA237C" w:rsidR="00E36472" w:rsidRPr="008C720C" w:rsidRDefault="00E36472" w:rsidP="00E36472">
      <w:pPr>
        <w:tabs>
          <w:tab w:val="left" w:pos="567"/>
        </w:tabs>
        <w:ind w:firstLine="567"/>
        <w:jc w:val="both"/>
        <w:rPr>
          <w:szCs w:val="24"/>
        </w:rPr>
      </w:pPr>
      <w:r w:rsidRPr="008C720C">
        <w:rPr>
          <w:szCs w:val="24"/>
        </w:rPr>
        <w:t xml:space="preserve">1.1. Ši sutartis sudaryta vadovaujantis atviro </w:t>
      </w:r>
      <w:r w:rsidR="00C67780" w:rsidRPr="008C720C">
        <w:rPr>
          <w:szCs w:val="24"/>
        </w:rPr>
        <w:t xml:space="preserve">(supaprastinto) </w:t>
      </w:r>
      <w:r w:rsidRPr="008C720C">
        <w:rPr>
          <w:szCs w:val="24"/>
        </w:rPr>
        <w:t xml:space="preserve">konkurso pirkimo dokumentais </w:t>
      </w:r>
      <w:r w:rsidRPr="008C720C">
        <w:rPr>
          <w:rFonts w:eastAsia="Calibri"/>
          <w:szCs w:val="24"/>
        </w:rPr>
        <w:t xml:space="preserve">ir nuolatinės viešųjų pirkimų komisijos 2024 m. balandžio 12 d. protokolu Nr. VŠ.pro – 21 (4.34). Pirkimo Nr.715395. </w:t>
      </w:r>
      <w:r w:rsidRPr="008C720C">
        <w:rPr>
          <w:szCs w:val="24"/>
        </w:rPr>
        <w:t>Kodai pagal Bendrąjį viešųjų pirkimų žodyną: pagrindinis BVPŽ kodas – 79800000-2, papildomas BVPŽ kodas – 79823000-9.</w:t>
      </w:r>
    </w:p>
    <w:p w14:paraId="6F12B392" w14:textId="77777777" w:rsidR="00E36472" w:rsidRPr="008C720C" w:rsidRDefault="00E36472" w:rsidP="00E36472">
      <w:pPr>
        <w:ind w:firstLine="567"/>
        <w:jc w:val="both"/>
        <w:rPr>
          <w:spacing w:val="-1"/>
          <w:szCs w:val="24"/>
        </w:rPr>
      </w:pPr>
      <w:r w:rsidRPr="008C720C">
        <w:rPr>
          <w:szCs w:val="24"/>
        </w:rPr>
        <w:t>1.2. Sutartyje nustatytomis sąlygomis ir tvarka Paslaugų teikėjas įsipareigoja Paslaugų gavėjui suteikti Sutarties 2 priede nurodytas Specialiųjų ženklų (hologramų) spausdinimo paslaugas (toliau – Paslaugos), o Paslaugų gavėjas įsipareigoja iš Paslaugų teikėjo priimti kokybiškai suteiktas Paslaugas ir sumokėti už jas Paslaugų kainą</w:t>
      </w:r>
      <w:r w:rsidRPr="008C720C">
        <w:rPr>
          <w:spacing w:val="-1"/>
          <w:szCs w:val="24"/>
        </w:rPr>
        <w:t>.</w:t>
      </w:r>
    </w:p>
    <w:p w14:paraId="3B7FE6E5" w14:textId="77777777" w:rsidR="00E36472" w:rsidRPr="008C720C" w:rsidRDefault="00E36472" w:rsidP="00E36472">
      <w:pPr>
        <w:ind w:firstLine="567"/>
        <w:jc w:val="both"/>
        <w:rPr>
          <w:szCs w:val="24"/>
        </w:rPr>
      </w:pPr>
      <w:r w:rsidRPr="008C720C">
        <w:rPr>
          <w:szCs w:val="24"/>
        </w:rPr>
        <w:t xml:space="preserve">1.3. Sutarties vykdymo metu Paslaugų teikėjui bus perduota Sutarties vykdymui reikalinga įslaptinta informacija, kuri sudaro valstybės paslaptį ir yra žymima slaptumo žyma „RIBOTO NAUDOJIMO“ (toliau – Įslaptinta informacija). Įslaptintą informaciją sudaro </w:t>
      </w:r>
      <w:r w:rsidRPr="008C720C">
        <w:rPr>
          <w:rFonts w:eastAsia="SimSun"/>
          <w:szCs w:val="24"/>
        </w:rPr>
        <w:t>Valstybės dokumentų technologinės apsaugos tarnybos prie Finansų ministerijos (toliau – VDTAT) parengtas</w:t>
      </w:r>
      <w:r w:rsidRPr="008C720C">
        <w:rPr>
          <w:szCs w:val="24"/>
        </w:rPr>
        <w:t xml:space="preserve"> specialiųjų ženklų (hologramų) </w:t>
      </w:r>
      <w:r w:rsidRPr="008C720C">
        <w:rPr>
          <w:rFonts w:eastAsia="SimSun"/>
          <w:szCs w:val="24"/>
        </w:rPr>
        <w:t xml:space="preserve">grafinis projektas, kurį skaitmeninėje laikmenoje Paslaugos teikėjui perduos VDTAT. </w:t>
      </w:r>
    </w:p>
    <w:p w14:paraId="34C9A699" w14:textId="77777777" w:rsidR="00E36472" w:rsidRPr="008C720C" w:rsidRDefault="00E36472" w:rsidP="00E36472">
      <w:pPr>
        <w:ind w:firstLine="567"/>
        <w:jc w:val="both"/>
        <w:rPr>
          <w:rFonts w:eastAsia="SimSun"/>
          <w:szCs w:val="24"/>
        </w:rPr>
      </w:pPr>
      <w:r w:rsidRPr="008C720C">
        <w:rPr>
          <w:szCs w:val="24"/>
        </w:rPr>
        <w:t xml:space="preserve">1.4. Sutartis vykdoma vadovaujantis Lietuvos Respublikos įstatymais, tame tarpe Lietuvos Respublikos valstybės ir tarnybos paslapčių įstatymu ir Lietuvos Respublikos </w:t>
      </w:r>
      <w:r w:rsidRPr="008C720C">
        <w:rPr>
          <w:rFonts w:eastAsia="SimSun"/>
          <w:szCs w:val="24"/>
        </w:rPr>
        <w:t>saugiųjų dokumentų ir saugiųjų dokumentų blankų gamybos įstatymu.</w:t>
      </w:r>
    </w:p>
    <w:p w14:paraId="37091965" w14:textId="77777777" w:rsidR="00E36472" w:rsidRPr="008C720C" w:rsidRDefault="00E36472" w:rsidP="00E36472">
      <w:pPr>
        <w:jc w:val="both"/>
        <w:rPr>
          <w:b/>
          <w:szCs w:val="24"/>
        </w:rPr>
      </w:pPr>
    </w:p>
    <w:p w14:paraId="731FFB0D" w14:textId="77777777" w:rsidR="00E36472" w:rsidRPr="008C720C" w:rsidRDefault="00E36472" w:rsidP="00E36472">
      <w:pPr>
        <w:keepNext/>
        <w:tabs>
          <w:tab w:val="num" w:pos="0"/>
        </w:tabs>
        <w:jc w:val="center"/>
        <w:rPr>
          <w:b/>
          <w:caps/>
          <w:szCs w:val="24"/>
        </w:rPr>
      </w:pPr>
      <w:r w:rsidRPr="008C720C">
        <w:rPr>
          <w:b/>
          <w:caps/>
          <w:szCs w:val="24"/>
        </w:rPr>
        <w:t>2. Sutarties kaina IR MOKĖJIMO SĄLYGOS</w:t>
      </w:r>
    </w:p>
    <w:p w14:paraId="2CEF06E1" w14:textId="77777777" w:rsidR="00E36472" w:rsidRPr="008C720C" w:rsidRDefault="00E36472" w:rsidP="00E36472">
      <w:pPr>
        <w:tabs>
          <w:tab w:val="left" w:pos="567"/>
          <w:tab w:val="left" w:pos="1620"/>
        </w:tabs>
        <w:ind w:firstLine="567"/>
        <w:jc w:val="both"/>
        <w:rPr>
          <w:szCs w:val="24"/>
        </w:rPr>
      </w:pPr>
      <w:r w:rsidRPr="008C720C">
        <w:rPr>
          <w:szCs w:val="24"/>
        </w:rPr>
        <w:t xml:space="preserve">2.1. Sutarties vertė </w:t>
      </w:r>
      <w:r w:rsidRPr="008C720C">
        <w:rPr>
          <w:b/>
          <w:bCs/>
          <w:szCs w:val="24"/>
        </w:rPr>
        <w:t>169.400,00 Eur</w:t>
      </w:r>
      <w:r w:rsidRPr="008C720C">
        <w:rPr>
          <w:szCs w:val="24"/>
        </w:rPr>
        <w:t xml:space="preserve"> (vienas šimtas šešiasdešimt devyni tūkstančiai keturi šimtai eurų)</w:t>
      </w:r>
      <w:r w:rsidRPr="008C720C">
        <w:rPr>
          <w:bCs/>
          <w:szCs w:val="24"/>
        </w:rPr>
        <w:t xml:space="preserve"> </w:t>
      </w:r>
      <w:r w:rsidRPr="008C720C">
        <w:rPr>
          <w:color w:val="000000"/>
          <w:szCs w:val="24"/>
          <w:lang w:eastAsia="lt-LT"/>
        </w:rPr>
        <w:t>įskaitant pridėtinės vertės mokestį (toliau – PVM)</w:t>
      </w:r>
      <w:r w:rsidRPr="008C720C">
        <w:rPr>
          <w:szCs w:val="24"/>
        </w:rPr>
        <w:t xml:space="preserve">: </w:t>
      </w:r>
    </w:p>
    <w:p w14:paraId="68E7A19B" w14:textId="77777777" w:rsidR="00E36472" w:rsidRPr="008C720C" w:rsidRDefault="00E36472" w:rsidP="00E36472">
      <w:pPr>
        <w:tabs>
          <w:tab w:val="left" w:pos="567"/>
          <w:tab w:val="left" w:pos="1620"/>
        </w:tabs>
        <w:ind w:firstLine="567"/>
        <w:jc w:val="both"/>
        <w:rPr>
          <w:szCs w:val="24"/>
        </w:rPr>
      </w:pPr>
      <w:r w:rsidRPr="008C720C">
        <w:rPr>
          <w:szCs w:val="24"/>
        </w:rPr>
        <w:t>2.1.1. Sutarties kaina be PVM – 140.000,00 Eur (vienas šimtas keturiasdešimt tūkstančių eurų)</w:t>
      </w:r>
      <w:r w:rsidRPr="008C720C">
        <w:rPr>
          <w:bCs/>
          <w:szCs w:val="24"/>
        </w:rPr>
        <w:t>;</w:t>
      </w:r>
    </w:p>
    <w:p w14:paraId="192F962C" w14:textId="77777777" w:rsidR="00E36472" w:rsidRPr="008C720C" w:rsidRDefault="00E36472" w:rsidP="00E36472">
      <w:pPr>
        <w:tabs>
          <w:tab w:val="left" w:pos="567"/>
          <w:tab w:val="left" w:pos="1620"/>
        </w:tabs>
        <w:ind w:firstLine="567"/>
        <w:jc w:val="both"/>
        <w:rPr>
          <w:szCs w:val="24"/>
        </w:rPr>
      </w:pPr>
      <w:r w:rsidRPr="008C720C">
        <w:rPr>
          <w:szCs w:val="24"/>
        </w:rPr>
        <w:t xml:space="preserve">2.1.2. PVM sudaro </w:t>
      </w:r>
      <w:r w:rsidRPr="008C720C">
        <w:rPr>
          <w:bCs/>
          <w:szCs w:val="24"/>
        </w:rPr>
        <w:t>29.400,00 Eur (dvidešimt devyni tūkstančiai keturi šimtai eurų)</w:t>
      </w:r>
      <w:r w:rsidRPr="008C720C">
        <w:rPr>
          <w:szCs w:val="24"/>
        </w:rPr>
        <w:t>.</w:t>
      </w:r>
    </w:p>
    <w:p w14:paraId="51A0C7D0" w14:textId="77777777" w:rsidR="00E36472" w:rsidRPr="008C720C" w:rsidRDefault="00E36472" w:rsidP="00E36472">
      <w:pPr>
        <w:ind w:firstLine="567"/>
        <w:jc w:val="both"/>
        <w:rPr>
          <w:szCs w:val="24"/>
        </w:rPr>
      </w:pPr>
      <w:r w:rsidRPr="008C720C">
        <w:rPr>
          <w:szCs w:val="24"/>
        </w:rPr>
        <w:t>2.2. Detalūs Paslaugų įkainiai nurodyti Sutarties 1 priede.</w:t>
      </w:r>
    </w:p>
    <w:p w14:paraId="201E4863" w14:textId="77777777" w:rsidR="00E36472" w:rsidRPr="008C720C" w:rsidRDefault="00E36472" w:rsidP="00E36472">
      <w:pPr>
        <w:tabs>
          <w:tab w:val="left" w:pos="1620"/>
        </w:tabs>
        <w:ind w:firstLine="567"/>
        <w:jc w:val="both"/>
        <w:rPr>
          <w:szCs w:val="24"/>
        </w:rPr>
      </w:pPr>
      <w:r w:rsidRPr="008C720C">
        <w:rPr>
          <w:szCs w:val="24"/>
        </w:rPr>
        <w:t>2.3. Sutarčiai taikoma fiksuoto įkainio su peržiūra kainodara.</w:t>
      </w:r>
    </w:p>
    <w:p w14:paraId="44CBBEED" w14:textId="77777777" w:rsidR="00E36472" w:rsidRPr="008C720C" w:rsidRDefault="00E36472" w:rsidP="00E36472">
      <w:pPr>
        <w:tabs>
          <w:tab w:val="left" w:pos="1620"/>
        </w:tabs>
        <w:ind w:firstLine="567"/>
        <w:jc w:val="both"/>
        <w:rPr>
          <w:szCs w:val="24"/>
        </w:rPr>
      </w:pPr>
      <w:r w:rsidRPr="008C720C">
        <w:rPr>
          <w:szCs w:val="24"/>
        </w:rPr>
        <w:t xml:space="preserve">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w:t>
      </w:r>
      <w:hyperlink r:id="rId6" w:history="1">
        <w:r w:rsidRPr="008C720C">
          <w:rPr>
            <w:szCs w:val="24"/>
          </w:rPr>
          <w:t>http://www.stat.gov.lt</w:t>
        </w:r>
      </w:hyperlink>
      <w:r w:rsidRPr="008C720C">
        <w:rPr>
          <w:szCs w:val="24"/>
        </w:rPr>
        <w:t>):</w:t>
      </w:r>
    </w:p>
    <w:p w14:paraId="57687671" w14:textId="77777777" w:rsidR="00E36472" w:rsidRPr="008C720C" w:rsidRDefault="00E36472" w:rsidP="00E36472">
      <w:pPr>
        <w:tabs>
          <w:tab w:val="left" w:pos="1620"/>
        </w:tabs>
        <w:ind w:firstLine="567"/>
        <w:jc w:val="both"/>
        <w:rPr>
          <w:szCs w:val="24"/>
        </w:rPr>
      </w:pPr>
      <w:r w:rsidRPr="008C720C">
        <w:rPr>
          <w:szCs w:val="24"/>
        </w:rPr>
        <w:t>2.4.1. Sutarties 1 priede nurodytų įkainių perskaičiavimas dėl pasikeitusio kainų lygio:</w:t>
      </w:r>
    </w:p>
    <w:p w14:paraId="5D94BFEA" w14:textId="77777777" w:rsidR="00E36472" w:rsidRPr="008C720C" w:rsidRDefault="00E36472" w:rsidP="00E36472">
      <w:pPr>
        <w:tabs>
          <w:tab w:val="left" w:pos="1620"/>
        </w:tabs>
        <w:ind w:firstLine="567"/>
        <w:jc w:val="both"/>
        <w:rPr>
          <w:szCs w:val="24"/>
        </w:rPr>
      </w:pPr>
      <w:r w:rsidRPr="008C720C">
        <w:rPr>
          <w:szCs w:val="24"/>
        </w:rPr>
        <w:t>2.4.1.1. įkainių perskaičiavimas gali būti atliekamas ne anksčiau kaip po 12 (dvylikos) mėnesių nuo Sutarties įsigaliojimo;</w:t>
      </w:r>
    </w:p>
    <w:p w14:paraId="2E935F4E" w14:textId="408A31A7" w:rsidR="00E36472" w:rsidRPr="008C720C" w:rsidRDefault="00E36472" w:rsidP="00E36472">
      <w:pPr>
        <w:tabs>
          <w:tab w:val="left" w:pos="1620"/>
        </w:tabs>
        <w:ind w:firstLine="567"/>
        <w:jc w:val="both"/>
        <w:rPr>
          <w:szCs w:val="24"/>
        </w:rPr>
      </w:pPr>
      <w:r w:rsidRPr="008C720C">
        <w:rPr>
          <w:szCs w:val="24"/>
        </w:rPr>
        <w:t>2.4.1.2. Paslaugų įkainiai Sutarties galiojimo metu gali būti perskaičiuojami (keičiami) ne dažniau kaip vieną kartą per 12 (dvylika) mėnesių. Paslaugų įkainių perskaičiavimas atliekamas tokiu periodiškumu: pirmas - praėjus ne mažiau kaip 12 (dvylika) mėnesių nuo Sutarties įsigaliojimo, paskesni - praėjus ne mažiau kaip 12 (dvylika) mėnesių nuo paskutinės Paslaugų įkainių perskaičiavimo dienos;</w:t>
      </w:r>
    </w:p>
    <w:p w14:paraId="66BC115E" w14:textId="77777777" w:rsidR="00E36472" w:rsidRPr="008C720C" w:rsidRDefault="00E36472" w:rsidP="00E36472">
      <w:pPr>
        <w:tabs>
          <w:tab w:val="left" w:pos="1620"/>
        </w:tabs>
        <w:ind w:firstLine="567"/>
        <w:jc w:val="both"/>
        <w:rPr>
          <w:szCs w:val="24"/>
        </w:rPr>
      </w:pPr>
      <w:r w:rsidRPr="008C720C">
        <w:rPr>
          <w:szCs w:val="24"/>
        </w:rPr>
        <w:lastRenderedPageBreak/>
        <w:t>2.4.1.3. Paslaugų įkainių perskaičiavimą inicijuojanti Šalis turi informuoti kitą Šalį raštu apie pageidavimą perskaičiuoti įkainius;</w:t>
      </w:r>
    </w:p>
    <w:p w14:paraId="57F341C7" w14:textId="4365BC4D" w:rsidR="00E36472" w:rsidRPr="008C720C" w:rsidRDefault="00E36472" w:rsidP="00E36472">
      <w:pPr>
        <w:tabs>
          <w:tab w:val="left" w:pos="1620"/>
        </w:tabs>
        <w:ind w:firstLine="567"/>
        <w:jc w:val="both"/>
        <w:rPr>
          <w:szCs w:val="24"/>
        </w:rPr>
      </w:pPr>
      <w:r w:rsidRPr="008C720C">
        <w:rPr>
          <w:szCs w:val="24"/>
        </w:rPr>
        <w:t>2.4.1.4. Perskaičiavus Paslaugų įkainius pasirašomas Sutarties pakeitimas. Perskaičiuoti įkainiai įsigalioja nuo Sutarties pakeitim</w:t>
      </w:r>
      <w:r w:rsidR="00E82DF3" w:rsidRPr="008C720C">
        <w:rPr>
          <w:szCs w:val="24"/>
        </w:rPr>
        <w:t>o</w:t>
      </w:r>
      <w:r w:rsidRPr="008C720C">
        <w:rPr>
          <w:szCs w:val="24"/>
        </w:rPr>
        <w:t xml:space="preserve"> pasirašymo dienos.</w:t>
      </w:r>
    </w:p>
    <w:p w14:paraId="2A2F4816" w14:textId="77777777" w:rsidR="00E36472" w:rsidRPr="008C720C" w:rsidRDefault="00E36472" w:rsidP="00E36472">
      <w:pPr>
        <w:tabs>
          <w:tab w:val="left" w:pos="0"/>
          <w:tab w:val="left" w:pos="1134"/>
        </w:tabs>
        <w:ind w:firstLine="567"/>
        <w:jc w:val="both"/>
        <w:rPr>
          <w:szCs w:val="24"/>
        </w:rPr>
      </w:pPr>
      <w:r w:rsidRPr="008C720C">
        <w:rPr>
          <w:szCs w:val="24"/>
        </w:rPr>
        <w:t>2.4.2. Sutarties kaina dėl pasikeitusių mokesčių bus perskaičiuojama tokia tvarka:</w:t>
      </w:r>
    </w:p>
    <w:p w14:paraId="72ED30D5" w14:textId="77777777" w:rsidR="00E36472" w:rsidRPr="008C720C" w:rsidRDefault="00E36472" w:rsidP="00E36472">
      <w:pPr>
        <w:tabs>
          <w:tab w:val="left" w:pos="1260"/>
        </w:tabs>
        <w:ind w:firstLine="567"/>
        <w:jc w:val="both"/>
        <w:rPr>
          <w:caps/>
          <w:szCs w:val="24"/>
        </w:rPr>
      </w:pPr>
      <w:r w:rsidRPr="008C720C">
        <w:rPr>
          <w:szCs w:val="24"/>
        </w:rPr>
        <w:t>2.4.2.1 pasikeitus PVM, sutarties kaina bus perskaičiuojama. Pasikeitus kitiems mokesčiams, sutarties kaina nebus perskaičiuojama;</w:t>
      </w:r>
    </w:p>
    <w:p w14:paraId="1077481A" w14:textId="77777777" w:rsidR="00E36472" w:rsidRPr="008C720C" w:rsidRDefault="00E36472" w:rsidP="00E36472">
      <w:pPr>
        <w:tabs>
          <w:tab w:val="left" w:pos="1260"/>
        </w:tabs>
        <w:ind w:firstLine="567"/>
        <w:jc w:val="both"/>
        <w:rPr>
          <w:caps/>
          <w:szCs w:val="24"/>
        </w:rPr>
      </w:pPr>
      <w:r w:rsidRPr="008C720C">
        <w:rPr>
          <w:szCs w:val="24"/>
        </w:rPr>
        <w:t>2.4.2.2. pasikeitus PVM tarifo dydžiui, sutarties kainą sudarantis PVM tarifas nesuteiktoms paslaugoms keičiamas (mažinamas ar didinamas) pagal Lietuvos Respublikos galiojančius teisės aktus;</w:t>
      </w:r>
    </w:p>
    <w:p w14:paraId="4B15D680" w14:textId="77777777" w:rsidR="00E36472" w:rsidRPr="008C720C" w:rsidRDefault="00E36472" w:rsidP="00E36472">
      <w:pPr>
        <w:tabs>
          <w:tab w:val="left" w:pos="1260"/>
        </w:tabs>
        <w:ind w:firstLine="567"/>
        <w:jc w:val="both"/>
        <w:rPr>
          <w:caps/>
          <w:szCs w:val="24"/>
        </w:rPr>
      </w:pPr>
      <w:r w:rsidRPr="008C720C">
        <w:rPr>
          <w:szCs w:val="24"/>
        </w:rPr>
        <w:t>2.4.2.3. atskiras rašytinis susitarimas dėl kainų perskaičiavimo pasikeitus PVM nebus pasirašomas, perskaičiuotos kainos taikant naują PVM tarifą nurodomos PVM sąskaitoje faktūroje;</w:t>
      </w:r>
    </w:p>
    <w:p w14:paraId="1FD2CA2A" w14:textId="77777777" w:rsidR="00E36472" w:rsidRPr="008C720C" w:rsidRDefault="00E36472" w:rsidP="00E36472">
      <w:pPr>
        <w:tabs>
          <w:tab w:val="left" w:pos="0"/>
          <w:tab w:val="left" w:pos="1134"/>
        </w:tabs>
        <w:ind w:firstLine="567"/>
        <w:jc w:val="both"/>
        <w:rPr>
          <w:szCs w:val="24"/>
        </w:rPr>
      </w:pPr>
      <w:r w:rsidRPr="008C720C">
        <w:rPr>
          <w:szCs w:val="24"/>
        </w:rPr>
        <w:t>2.4.2.4. perskaičiuotos kainos pradedamos taikyti nuo pakeisto PVM tarifo įsigaliojimo dienos.</w:t>
      </w:r>
    </w:p>
    <w:p w14:paraId="74A262AE" w14:textId="77777777" w:rsidR="00E36472" w:rsidRPr="008C720C" w:rsidRDefault="00E36472" w:rsidP="00E36472">
      <w:pPr>
        <w:tabs>
          <w:tab w:val="left" w:pos="0"/>
          <w:tab w:val="left" w:pos="1134"/>
        </w:tabs>
        <w:ind w:firstLine="567"/>
        <w:jc w:val="both"/>
        <w:rPr>
          <w:szCs w:val="24"/>
        </w:rPr>
      </w:pPr>
      <w:r w:rsidRPr="008C720C">
        <w:rPr>
          <w:szCs w:val="24"/>
        </w:rPr>
        <w:t>2.5. Už faktiškai suteiktas Paslaugas Paslaugų teikėjas PVM sąskaitas faktūras Paslaugų gavėjui privalo pateikti per informacinę sistemą „E. sąskaita“ ne vėliau, kaip iki sekančio mėnesio 10 dienos. Už paskutinį Sutarties mėnesį faktiškai suteiktas paslaugas Paslaugų teikėjas PVM sąskaitą faktūrą turi pateikti ne vėliau, kaip paskutinę sutarties galiojimo dieną.</w:t>
      </w:r>
    </w:p>
    <w:p w14:paraId="14B09A9C" w14:textId="77777777" w:rsidR="00E36472" w:rsidRPr="008C720C" w:rsidRDefault="00E36472" w:rsidP="00E36472">
      <w:pPr>
        <w:tabs>
          <w:tab w:val="left" w:pos="1620"/>
        </w:tabs>
        <w:ind w:firstLine="567"/>
        <w:jc w:val="both"/>
        <w:rPr>
          <w:szCs w:val="24"/>
        </w:rPr>
      </w:pPr>
      <w:r w:rsidRPr="008C720C">
        <w:rPr>
          <w:szCs w:val="24"/>
        </w:rPr>
        <w:t xml:space="preserve">2.6. Už faktiškai suteiktas Paslaugas, Paslaugų gavėjas paslaugų teikėjui sumoka ne vėliau kaip per 30 (trisdešimt) kalendorinių dienų nuo PVM sąskaitos faktūros gavimo dienos. Mokėjimas atliekamas pavedimu į sąskaitoje nurodytą Paslaugų teikėjo banko sąskaitą. </w:t>
      </w:r>
    </w:p>
    <w:p w14:paraId="56280DA4" w14:textId="77777777" w:rsidR="00E36472" w:rsidRPr="008C720C" w:rsidRDefault="00E36472" w:rsidP="00E36472">
      <w:pPr>
        <w:tabs>
          <w:tab w:val="left" w:pos="0"/>
          <w:tab w:val="left" w:pos="1134"/>
        </w:tabs>
        <w:autoSpaceDE w:val="0"/>
        <w:ind w:firstLine="567"/>
        <w:jc w:val="both"/>
        <w:rPr>
          <w:szCs w:val="24"/>
        </w:rPr>
      </w:pPr>
      <w:r w:rsidRPr="008C720C">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59A0248B" w14:textId="77777777" w:rsidR="00E36472" w:rsidRPr="008C720C" w:rsidRDefault="00E36472" w:rsidP="00E36472">
      <w:pPr>
        <w:tabs>
          <w:tab w:val="left" w:pos="709"/>
          <w:tab w:val="left" w:pos="851"/>
          <w:tab w:val="left" w:pos="1620"/>
        </w:tabs>
        <w:ind w:firstLine="567"/>
        <w:jc w:val="both"/>
        <w:rPr>
          <w:bCs/>
          <w:szCs w:val="24"/>
        </w:rPr>
      </w:pPr>
      <w:r w:rsidRPr="008C720C">
        <w:rPr>
          <w:bCs/>
          <w:szCs w:val="24"/>
        </w:rPr>
        <w:t>2.8. Šios sutarties kaina ir kiti mokėjimai pagal šią sutartį (jei tokių yra) yra apskaičiuojami ir atliekami eurais.</w:t>
      </w:r>
    </w:p>
    <w:p w14:paraId="6FA6CBC6" w14:textId="7DB8AD37" w:rsidR="00E36472" w:rsidRPr="008C720C" w:rsidRDefault="00E36472" w:rsidP="00E36472">
      <w:pPr>
        <w:tabs>
          <w:tab w:val="left" w:pos="709"/>
          <w:tab w:val="left" w:pos="851"/>
          <w:tab w:val="left" w:pos="1620"/>
        </w:tabs>
        <w:ind w:firstLine="567"/>
        <w:jc w:val="both"/>
        <w:rPr>
          <w:bCs/>
          <w:szCs w:val="24"/>
        </w:rPr>
      </w:pPr>
      <w:r w:rsidRPr="008C720C">
        <w:rPr>
          <w:bCs/>
          <w:szCs w:val="24"/>
        </w:rPr>
        <w:t xml:space="preserve">2.9. PVM </w:t>
      </w:r>
      <w:r w:rsidRPr="008C720C">
        <w:rPr>
          <w:szCs w:val="24"/>
        </w:rPr>
        <w:t>Sąskaitoje faktūroje</w:t>
      </w:r>
      <w:r w:rsidRPr="008C720C">
        <w:rPr>
          <w:bCs/>
          <w:szCs w:val="24"/>
        </w:rPr>
        <w:t>, be kitų privalomų rekvizitų, privalo būti įrašytas sutarties numeris, Paslaugų teikėjo banko sąskaitos numeris.</w:t>
      </w:r>
    </w:p>
    <w:p w14:paraId="6CE45E9E" w14:textId="77777777" w:rsidR="00E36472" w:rsidRPr="008C720C" w:rsidRDefault="00E36472" w:rsidP="00E36472">
      <w:pPr>
        <w:tabs>
          <w:tab w:val="left" w:pos="567"/>
          <w:tab w:val="left" w:pos="1620"/>
        </w:tabs>
        <w:ind w:firstLine="567"/>
        <w:jc w:val="both"/>
        <w:rPr>
          <w:b/>
          <w:szCs w:val="24"/>
        </w:rPr>
      </w:pPr>
    </w:p>
    <w:p w14:paraId="100EBEA0" w14:textId="77777777" w:rsidR="00E36472" w:rsidRPr="008C720C" w:rsidRDefault="00E36472" w:rsidP="00E36472">
      <w:pPr>
        <w:tabs>
          <w:tab w:val="left" w:pos="0"/>
          <w:tab w:val="left" w:pos="1134"/>
        </w:tabs>
        <w:jc w:val="center"/>
        <w:rPr>
          <w:szCs w:val="24"/>
        </w:rPr>
      </w:pPr>
      <w:r w:rsidRPr="008C720C">
        <w:rPr>
          <w:b/>
          <w:szCs w:val="24"/>
        </w:rPr>
        <w:t>3. SUTARTIES VYKDYMAS</w:t>
      </w:r>
    </w:p>
    <w:p w14:paraId="20B3B0E8" w14:textId="77777777" w:rsidR="00E36472" w:rsidRPr="008C720C" w:rsidRDefault="00E36472" w:rsidP="00E36472">
      <w:pPr>
        <w:tabs>
          <w:tab w:val="left" w:pos="0"/>
          <w:tab w:val="left" w:pos="1134"/>
        </w:tabs>
        <w:ind w:firstLine="567"/>
        <w:jc w:val="both"/>
        <w:rPr>
          <w:szCs w:val="24"/>
        </w:rPr>
      </w:pPr>
      <w:r w:rsidRPr="008C720C">
        <w:rPr>
          <w:szCs w:val="24"/>
        </w:rPr>
        <w:t>3.1. Paslaugų teikimo terminas 36 (trisdešimt šeši) mėnesiai nuo sutarties pasirašymo dienos, tačiau ne ilgiau iki bus išnaudota Sutarties 2.1 punkte nurodyta sutarties vertė. Paslaugos pagal šią Sutartį bus užsakomos pasibaigus dabar galiojančiai Specialiųjų ženklų (hologramų) spausdinimo paslaugų teikimo sutarčiai.</w:t>
      </w:r>
    </w:p>
    <w:p w14:paraId="28967146" w14:textId="77777777" w:rsidR="00E36472" w:rsidRPr="008C720C" w:rsidRDefault="00E36472" w:rsidP="00E36472">
      <w:pPr>
        <w:tabs>
          <w:tab w:val="left" w:pos="0"/>
          <w:tab w:val="left" w:pos="1134"/>
        </w:tabs>
        <w:suppressAutoHyphens/>
        <w:ind w:firstLine="567"/>
        <w:jc w:val="both"/>
        <w:rPr>
          <w:szCs w:val="24"/>
          <w:lang w:eastAsia="lt-LT"/>
        </w:rPr>
      </w:pPr>
      <w:r w:rsidRPr="008C720C">
        <w:rPr>
          <w:szCs w:val="24"/>
        </w:rPr>
        <w:t>3.2. Už Sutarties vykdymą yra atsakingi Sutarties šalių darbuotojai:</w:t>
      </w:r>
    </w:p>
    <w:p w14:paraId="2E845EBA" w14:textId="3D439DBE" w:rsidR="00E36472" w:rsidRPr="008C720C" w:rsidRDefault="00E36472" w:rsidP="00E36472">
      <w:pPr>
        <w:tabs>
          <w:tab w:val="left" w:pos="0"/>
          <w:tab w:val="left" w:pos="1134"/>
        </w:tabs>
        <w:suppressAutoHyphens/>
        <w:ind w:firstLine="567"/>
        <w:jc w:val="both"/>
        <w:rPr>
          <w:szCs w:val="24"/>
        </w:rPr>
      </w:pPr>
      <w:r w:rsidRPr="008C720C">
        <w:rPr>
          <w:szCs w:val="24"/>
        </w:rPr>
        <w:t>3.2.1. Paslaugų gavėjo darbuotojas –</w:t>
      </w:r>
      <w:r w:rsidRPr="008C720C">
        <w:rPr>
          <w:i/>
          <w:szCs w:val="24"/>
        </w:rPr>
        <w:t xml:space="preserve"> </w:t>
      </w:r>
      <w:r w:rsidR="00FC3C9F">
        <w:rPr>
          <w:iCs/>
          <w:szCs w:val="24"/>
        </w:rPr>
        <w:t>KONFIDENCIALU</w:t>
      </w:r>
    </w:p>
    <w:p w14:paraId="64D0F8EA" w14:textId="38AE9D83" w:rsidR="00266921" w:rsidRPr="008C720C" w:rsidRDefault="00E36472" w:rsidP="00266921">
      <w:pPr>
        <w:tabs>
          <w:tab w:val="left" w:pos="0"/>
          <w:tab w:val="left" w:pos="1134"/>
        </w:tabs>
        <w:suppressAutoHyphens/>
        <w:ind w:firstLine="567"/>
        <w:jc w:val="both"/>
        <w:rPr>
          <w:szCs w:val="24"/>
          <w:lang w:val="en-US"/>
        </w:rPr>
      </w:pPr>
      <w:r w:rsidRPr="008C720C">
        <w:rPr>
          <w:szCs w:val="24"/>
        </w:rPr>
        <w:t>3.2.2. Paslaugų teikėjo darbuotojas -</w:t>
      </w:r>
      <w:r w:rsidR="00FC3C9F" w:rsidRPr="00FC3C9F">
        <w:rPr>
          <w:iCs/>
          <w:szCs w:val="24"/>
        </w:rPr>
        <w:t xml:space="preserve"> </w:t>
      </w:r>
      <w:r w:rsidR="00FC3C9F">
        <w:rPr>
          <w:iCs/>
          <w:szCs w:val="24"/>
        </w:rPr>
        <w:t>KONFIDENCIALU</w:t>
      </w:r>
    </w:p>
    <w:p w14:paraId="19E8E9F2" w14:textId="0CDE89D1" w:rsidR="00E36472" w:rsidRPr="008C720C" w:rsidRDefault="00E36472" w:rsidP="00E36472">
      <w:pPr>
        <w:tabs>
          <w:tab w:val="left" w:pos="0"/>
          <w:tab w:val="left" w:pos="1134"/>
        </w:tabs>
        <w:suppressAutoHyphens/>
        <w:ind w:firstLine="567"/>
        <w:jc w:val="both"/>
        <w:rPr>
          <w:lang w:val="en-US"/>
        </w:rPr>
      </w:pPr>
      <w:r w:rsidRPr="008C720C">
        <w:rPr>
          <w:iCs/>
          <w:szCs w:val="24"/>
        </w:rPr>
        <w:t xml:space="preserve">3.3. Už Sutarties </w:t>
      </w:r>
      <w:r w:rsidRPr="008C720C">
        <w:rPr>
          <w:szCs w:val="24"/>
        </w:rPr>
        <w:t>ir jos pakeitimų paskelbimą atsakingas asmuo –</w:t>
      </w:r>
      <w:r w:rsidRPr="008C720C">
        <w:rPr>
          <w:i/>
          <w:szCs w:val="24"/>
        </w:rPr>
        <w:t xml:space="preserve"> </w:t>
      </w:r>
      <w:r w:rsidR="00FC3C9F">
        <w:rPr>
          <w:iCs/>
          <w:szCs w:val="24"/>
        </w:rPr>
        <w:t>KONFIDENCIALU</w:t>
      </w:r>
    </w:p>
    <w:p w14:paraId="27BA07FB" w14:textId="77777777" w:rsidR="00E36472" w:rsidRPr="008C720C" w:rsidRDefault="00E36472" w:rsidP="00E36472">
      <w:pPr>
        <w:tabs>
          <w:tab w:val="left" w:pos="0"/>
          <w:tab w:val="left" w:pos="1134"/>
        </w:tabs>
        <w:suppressAutoHyphens/>
        <w:ind w:firstLine="567"/>
        <w:jc w:val="both"/>
        <w:rPr>
          <w:szCs w:val="24"/>
        </w:rPr>
      </w:pPr>
    </w:p>
    <w:p w14:paraId="65E61DCE" w14:textId="057169D6" w:rsidR="00E36472" w:rsidRPr="008C720C" w:rsidRDefault="00E36472" w:rsidP="00335C86">
      <w:pPr>
        <w:tabs>
          <w:tab w:val="left" w:pos="0"/>
          <w:tab w:val="left" w:pos="1134"/>
        </w:tabs>
        <w:ind w:firstLine="770"/>
        <w:jc w:val="center"/>
        <w:rPr>
          <w:szCs w:val="24"/>
        </w:rPr>
      </w:pPr>
      <w:r w:rsidRPr="008C720C">
        <w:rPr>
          <w:b/>
          <w:caps/>
          <w:szCs w:val="24"/>
        </w:rPr>
        <w:t>4. PaslaugŲ teikėjo teisės ir pareigos</w:t>
      </w:r>
    </w:p>
    <w:p w14:paraId="4812578E" w14:textId="77777777" w:rsidR="00E36472" w:rsidRPr="008C720C" w:rsidRDefault="00E36472" w:rsidP="00E36472">
      <w:pPr>
        <w:tabs>
          <w:tab w:val="left" w:pos="0"/>
          <w:tab w:val="left" w:pos="1134"/>
        </w:tabs>
        <w:suppressAutoHyphens/>
        <w:ind w:firstLine="567"/>
        <w:jc w:val="both"/>
        <w:rPr>
          <w:szCs w:val="24"/>
        </w:rPr>
      </w:pPr>
      <w:r w:rsidRPr="008C720C">
        <w:rPr>
          <w:szCs w:val="24"/>
        </w:rPr>
        <w:t>4.1. Paslaugų teikėjas įsipareigoja:</w:t>
      </w:r>
    </w:p>
    <w:p w14:paraId="02B5B5C3" w14:textId="77777777" w:rsidR="00E36472" w:rsidRPr="008C720C" w:rsidRDefault="00E36472" w:rsidP="00187DE0">
      <w:pPr>
        <w:tabs>
          <w:tab w:val="left" w:pos="0"/>
          <w:tab w:val="left" w:pos="1134"/>
        </w:tabs>
        <w:suppressAutoHyphens/>
        <w:ind w:firstLine="567"/>
        <w:jc w:val="both"/>
        <w:rPr>
          <w:szCs w:val="24"/>
        </w:rPr>
      </w:pPr>
      <w:r w:rsidRPr="008C720C">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100A9EC8" w14:textId="77777777" w:rsidR="00E36472" w:rsidRPr="008C720C" w:rsidRDefault="00E36472" w:rsidP="00187DE0">
      <w:pPr>
        <w:tabs>
          <w:tab w:val="left" w:pos="0"/>
          <w:tab w:val="left" w:pos="1134"/>
        </w:tabs>
        <w:suppressAutoHyphens/>
        <w:ind w:firstLine="567"/>
        <w:jc w:val="both"/>
        <w:rPr>
          <w:szCs w:val="24"/>
        </w:rPr>
      </w:pPr>
      <w:r w:rsidRPr="008C720C">
        <w:rPr>
          <w:szCs w:val="24"/>
        </w:rPr>
        <w:t>4.1.2. Paslaugas teikti pagal Sutarties 2 priede nurodytus reikalavimus;</w:t>
      </w:r>
    </w:p>
    <w:p w14:paraId="027A2731" w14:textId="2C90509C" w:rsidR="00E36472" w:rsidRPr="008C720C" w:rsidRDefault="00E36472" w:rsidP="00187DE0">
      <w:pPr>
        <w:tabs>
          <w:tab w:val="left" w:pos="0"/>
          <w:tab w:val="num" w:pos="360"/>
          <w:tab w:val="left" w:pos="1440"/>
          <w:tab w:val="num" w:pos="1620"/>
        </w:tabs>
        <w:ind w:firstLine="567"/>
        <w:jc w:val="both"/>
        <w:rPr>
          <w:szCs w:val="24"/>
        </w:rPr>
      </w:pPr>
      <w:r w:rsidRPr="008C720C">
        <w:rPr>
          <w:szCs w:val="24"/>
        </w:rPr>
        <w:t>4.1.3. savo lėšomis ir pajėgomis ištaisyti netinkamai suteiktas Paslaugas, kaip įmanoma greičiau nuo pranešimo apie netinkamai suteiktas Paslaugas pateikimo dienos</w:t>
      </w:r>
      <w:r w:rsidR="00D20085" w:rsidRPr="008C720C">
        <w:rPr>
          <w:szCs w:val="24"/>
        </w:rPr>
        <w:t xml:space="preserve">. </w:t>
      </w:r>
      <w:r w:rsidR="00D20085" w:rsidRPr="008C720C">
        <w:rPr>
          <w:rFonts w:eastAsia="Calibri"/>
          <w:szCs w:val="24"/>
        </w:rPr>
        <w:t>Toks pranešimas Paslaugų teikėjui gali būti teikiamas Sutartyje nurodytais adresais, įskaitant ir el. paštą</w:t>
      </w:r>
      <w:r w:rsidRPr="008C720C">
        <w:rPr>
          <w:szCs w:val="24"/>
        </w:rPr>
        <w:t>;</w:t>
      </w:r>
    </w:p>
    <w:p w14:paraId="233E46B0" w14:textId="77777777" w:rsidR="00E36472" w:rsidRPr="008C720C" w:rsidRDefault="00E36472" w:rsidP="00187DE0">
      <w:pPr>
        <w:tabs>
          <w:tab w:val="left" w:pos="0"/>
          <w:tab w:val="left" w:pos="1134"/>
        </w:tabs>
        <w:suppressAutoHyphens/>
        <w:ind w:firstLine="567"/>
        <w:jc w:val="both"/>
        <w:rPr>
          <w:szCs w:val="24"/>
        </w:rPr>
      </w:pPr>
      <w:r w:rsidRPr="008C720C">
        <w:rPr>
          <w:szCs w:val="24"/>
        </w:rPr>
        <w:t>4.1.4. laiku Paslaugų gavėjui pateikti PVM sąskaitą faktūrą už suteiktas Paslaugas;</w:t>
      </w:r>
    </w:p>
    <w:p w14:paraId="272A9726" w14:textId="77777777" w:rsidR="00E36472" w:rsidRPr="008C720C" w:rsidRDefault="00E36472" w:rsidP="00187DE0">
      <w:pPr>
        <w:tabs>
          <w:tab w:val="left" w:pos="0"/>
          <w:tab w:val="left" w:pos="1134"/>
        </w:tabs>
        <w:suppressAutoHyphens/>
        <w:ind w:firstLine="567"/>
        <w:jc w:val="both"/>
        <w:rPr>
          <w:szCs w:val="24"/>
        </w:rPr>
      </w:pPr>
      <w:r w:rsidRPr="008C720C">
        <w:rPr>
          <w:szCs w:val="24"/>
        </w:rPr>
        <w:t>4.1.5. užtikrinti, kad Sutarties vykdymo metu būtų laikomasi aplinkos apsaugos reikalavimų:</w:t>
      </w:r>
    </w:p>
    <w:p w14:paraId="27F542AE" w14:textId="77777777" w:rsidR="00E36472" w:rsidRPr="008C720C" w:rsidRDefault="00E36472" w:rsidP="00187DE0">
      <w:pPr>
        <w:tabs>
          <w:tab w:val="left" w:pos="0"/>
          <w:tab w:val="left" w:pos="1134"/>
        </w:tabs>
        <w:suppressAutoHyphens/>
        <w:ind w:firstLine="567"/>
        <w:jc w:val="both"/>
        <w:rPr>
          <w:szCs w:val="24"/>
        </w:rPr>
      </w:pPr>
      <w:r w:rsidRPr="008C720C">
        <w:rPr>
          <w:szCs w:val="24"/>
        </w:rPr>
        <w:t>4.1.5.1. mažinti popieriaus sunaudojimą, atsisakyti nebūtino dokumentų kopijavimo ir spausdinimo, dokumentacija, kuri turi būti pasirašoma, turi būti pasirašoma elektroniniu parašu;</w:t>
      </w:r>
    </w:p>
    <w:p w14:paraId="070BD7B2" w14:textId="77777777" w:rsidR="00E36472" w:rsidRPr="008C720C" w:rsidRDefault="00E36472" w:rsidP="00187DE0">
      <w:pPr>
        <w:tabs>
          <w:tab w:val="left" w:pos="0"/>
          <w:tab w:val="left" w:pos="1134"/>
        </w:tabs>
        <w:suppressAutoHyphens/>
        <w:ind w:firstLine="567"/>
        <w:jc w:val="both"/>
        <w:rPr>
          <w:szCs w:val="24"/>
        </w:rPr>
      </w:pPr>
      <w:r w:rsidRPr="008C720C">
        <w:rPr>
          <w:szCs w:val="24"/>
        </w:rPr>
        <w:lastRenderedPageBreak/>
        <w:t>4.1.5.2.  siekti, kad Paslaugai suteikti būtų neteršiama aplinka, nesukuriamas papildomas taršos šaltinis.</w:t>
      </w:r>
    </w:p>
    <w:p w14:paraId="6C5E69E7" w14:textId="77777777" w:rsidR="00E36472" w:rsidRPr="008C720C" w:rsidRDefault="00E36472" w:rsidP="00187DE0">
      <w:pPr>
        <w:ind w:firstLine="567"/>
        <w:jc w:val="both"/>
        <w:rPr>
          <w:b/>
          <w:caps/>
          <w:szCs w:val="24"/>
        </w:rPr>
      </w:pPr>
      <w:r w:rsidRPr="008C720C">
        <w:rPr>
          <w:szCs w:val="24"/>
        </w:rPr>
        <w:t>4.2. Paslaugų teikėjas turi teisę iš Paslaugų gavėjo gauti Sutarties vykdymui reikalingą informaciją.</w:t>
      </w:r>
    </w:p>
    <w:p w14:paraId="2D85AD4A" w14:textId="0953F9CB" w:rsidR="00E36472" w:rsidRPr="008C720C" w:rsidRDefault="00E36472" w:rsidP="00B374A8">
      <w:pPr>
        <w:ind w:firstLine="770"/>
        <w:jc w:val="center"/>
        <w:rPr>
          <w:b/>
          <w:caps/>
          <w:szCs w:val="24"/>
        </w:rPr>
      </w:pPr>
      <w:r w:rsidRPr="008C720C">
        <w:rPr>
          <w:b/>
          <w:caps/>
          <w:szCs w:val="24"/>
        </w:rPr>
        <w:t>5. paslaugŲ gavėjo teisės ir pareigos</w:t>
      </w:r>
    </w:p>
    <w:p w14:paraId="7C55B4BD" w14:textId="77777777" w:rsidR="00E36472" w:rsidRPr="008C720C" w:rsidRDefault="00E36472" w:rsidP="00E36472">
      <w:pPr>
        <w:tabs>
          <w:tab w:val="left" w:pos="0"/>
          <w:tab w:val="left" w:pos="1134"/>
        </w:tabs>
        <w:ind w:firstLine="567"/>
        <w:jc w:val="both"/>
        <w:rPr>
          <w:szCs w:val="24"/>
        </w:rPr>
      </w:pPr>
      <w:r w:rsidRPr="008C720C">
        <w:rPr>
          <w:szCs w:val="24"/>
        </w:rPr>
        <w:t>5.1. Paslaugų gavėjas įsipareigoja:</w:t>
      </w:r>
    </w:p>
    <w:p w14:paraId="7F03B416" w14:textId="77777777" w:rsidR="00E36472" w:rsidRPr="008C720C" w:rsidRDefault="00E36472" w:rsidP="00E36472">
      <w:pPr>
        <w:tabs>
          <w:tab w:val="left" w:pos="0"/>
          <w:tab w:val="left" w:pos="1134"/>
        </w:tabs>
        <w:ind w:firstLine="567"/>
        <w:jc w:val="both"/>
        <w:rPr>
          <w:szCs w:val="24"/>
        </w:rPr>
      </w:pPr>
      <w:r w:rsidRPr="008C720C">
        <w:rPr>
          <w:szCs w:val="24"/>
        </w:rPr>
        <w:t xml:space="preserve">5.1.1. teikti Paslaugų teikėjui, jam prašant, turimą, Sutarties vykdymui reikalingą informaciją; </w:t>
      </w:r>
    </w:p>
    <w:p w14:paraId="4C20B2E4" w14:textId="77777777" w:rsidR="00E36472" w:rsidRPr="008C720C" w:rsidRDefault="00E36472" w:rsidP="00E36472">
      <w:pPr>
        <w:tabs>
          <w:tab w:val="left" w:pos="0"/>
          <w:tab w:val="left" w:pos="1134"/>
          <w:tab w:val="left" w:pos="1276"/>
        </w:tabs>
        <w:ind w:firstLine="567"/>
        <w:jc w:val="both"/>
        <w:rPr>
          <w:szCs w:val="24"/>
        </w:rPr>
      </w:pPr>
      <w:r w:rsidRPr="008C720C">
        <w:rPr>
          <w:szCs w:val="24"/>
        </w:rPr>
        <w:t xml:space="preserve">5.1.2. užtikrinti, kad Paslaugų teikėjui teikiama informacija būtų teisinga (neklaidinanti), </w:t>
      </w:r>
    </w:p>
    <w:p w14:paraId="1D7BBB42" w14:textId="77777777" w:rsidR="00E36472" w:rsidRPr="008C720C" w:rsidRDefault="00E36472" w:rsidP="00E36472">
      <w:pPr>
        <w:tabs>
          <w:tab w:val="left" w:pos="0"/>
          <w:tab w:val="left" w:pos="1134"/>
          <w:tab w:val="left" w:pos="1430"/>
        </w:tabs>
        <w:ind w:firstLine="567"/>
        <w:jc w:val="both"/>
        <w:rPr>
          <w:szCs w:val="24"/>
        </w:rPr>
      </w:pPr>
      <w:r w:rsidRPr="008C720C">
        <w:rPr>
          <w:szCs w:val="24"/>
        </w:rPr>
        <w:t>5.1.3. už tinkamai suteiktas Paslaugas, gavus PVM sąskaitą faktūrą, sumokėti Paslaugų teikėjui Sutartyje nustatyta tvarka ir terminais.</w:t>
      </w:r>
    </w:p>
    <w:p w14:paraId="2ECB9211" w14:textId="77777777" w:rsidR="00E36472" w:rsidRPr="008C720C" w:rsidRDefault="00E36472" w:rsidP="00E36472">
      <w:pPr>
        <w:tabs>
          <w:tab w:val="left" w:pos="1440"/>
        </w:tabs>
        <w:ind w:firstLine="567"/>
        <w:jc w:val="both"/>
        <w:rPr>
          <w:rFonts w:eastAsia="Calibri"/>
          <w:szCs w:val="24"/>
        </w:rPr>
      </w:pPr>
      <w:r w:rsidRPr="008C720C">
        <w:rPr>
          <w:rFonts w:eastAsia="Calibri"/>
          <w:szCs w:val="24"/>
        </w:rPr>
        <w:t>5.2. Paslaugų gavėjo teisės:</w:t>
      </w:r>
    </w:p>
    <w:p w14:paraId="52AF6DC4" w14:textId="63679F96" w:rsidR="00E36472" w:rsidRPr="008C720C" w:rsidRDefault="00E36472" w:rsidP="00E36472">
      <w:pPr>
        <w:tabs>
          <w:tab w:val="left" w:pos="1440"/>
        </w:tabs>
        <w:ind w:firstLine="567"/>
        <w:jc w:val="both"/>
        <w:rPr>
          <w:rFonts w:eastAsia="Calibri"/>
          <w:szCs w:val="24"/>
        </w:rPr>
      </w:pPr>
      <w:r w:rsidRPr="008C720C">
        <w:rPr>
          <w:rFonts w:eastAsia="Calibri"/>
          <w:szCs w:val="24"/>
        </w:rPr>
        <w:t>5.2.1 reikalauti iš Paslaugų teikėjo savo sąskaita ištaisyti netinkamai suteiktas Paslaugas kaip įmanoma greičiau nuo Paslaugų gavėjo pranešimo apie netinkamai suteiktas Paslaugas pateikimo dienos. Toks pranešimas Paslaugų teikėjui gali būti teikiamas Sutartyje nurodytais adresais, įskaitant ir el. paštą</w:t>
      </w:r>
      <w:r w:rsidR="00D20085" w:rsidRPr="008C720C">
        <w:rPr>
          <w:rFonts w:eastAsia="Calibri"/>
          <w:szCs w:val="24"/>
        </w:rPr>
        <w:t>;</w:t>
      </w:r>
    </w:p>
    <w:p w14:paraId="2F12DF02" w14:textId="64901941" w:rsidR="00E36472" w:rsidRPr="008C720C" w:rsidRDefault="00E36472" w:rsidP="00E36472">
      <w:pPr>
        <w:tabs>
          <w:tab w:val="left" w:pos="0"/>
          <w:tab w:val="left" w:pos="660"/>
        </w:tabs>
        <w:ind w:firstLine="567"/>
        <w:jc w:val="both"/>
        <w:rPr>
          <w:szCs w:val="24"/>
        </w:rPr>
      </w:pPr>
      <w:r w:rsidRPr="008C720C">
        <w:rPr>
          <w:szCs w:val="24"/>
        </w:rPr>
        <w:t xml:space="preserve">5.2.2. </w:t>
      </w:r>
      <w:r w:rsidRPr="008C720C">
        <w:rPr>
          <w:spacing w:val="2"/>
          <w:szCs w:val="24"/>
        </w:rPr>
        <w:t>atsisakyti priimti Sutarties 2 priedo reikalavimų neatitinkančias Paslaugas</w:t>
      </w:r>
      <w:r w:rsidR="00D20085" w:rsidRPr="008C720C">
        <w:rPr>
          <w:spacing w:val="2"/>
          <w:szCs w:val="24"/>
        </w:rPr>
        <w:t>;</w:t>
      </w:r>
    </w:p>
    <w:p w14:paraId="02020B4C" w14:textId="4DF091CF" w:rsidR="00E36472" w:rsidRPr="008C720C" w:rsidRDefault="00E36472" w:rsidP="00E36472">
      <w:pPr>
        <w:tabs>
          <w:tab w:val="left" w:pos="1440"/>
        </w:tabs>
        <w:ind w:firstLine="567"/>
        <w:jc w:val="both"/>
        <w:rPr>
          <w:rFonts w:eastAsia="Calibri"/>
          <w:szCs w:val="24"/>
        </w:rPr>
      </w:pPr>
      <w:r w:rsidRPr="008C720C">
        <w:rPr>
          <w:rFonts w:eastAsia="Calibri"/>
          <w:szCs w:val="24"/>
        </w:rPr>
        <w:t>5.2.3. netesybas (delspinigius ir (ar) baudas) išskaičiuoti iš Paslaugų teikėjo mokėtinų sumų</w:t>
      </w:r>
      <w:r w:rsidR="00D20085" w:rsidRPr="008C720C">
        <w:rPr>
          <w:rFonts w:eastAsia="Calibri"/>
          <w:szCs w:val="24"/>
        </w:rPr>
        <w:t>;</w:t>
      </w:r>
    </w:p>
    <w:p w14:paraId="23782599" w14:textId="77777777" w:rsidR="00E36472" w:rsidRPr="008C720C" w:rsidRDefault="00E36472" w:rsidP="00E36472">
      <w:pPr>
        <w:tabs>
          <w:tab w:val="left" w:pos="1440"/>
        </w:tabs>
        <w:ind w:firstLine="567"/>
        <w:jc w:val="both"/>
        <w:rPr>
          <w:rFonts w:eastAsia="Calibri"/>
          <w:spacing w:val="2"/>
          <w:szCs w:val="24"/>
        </w:rPr>
      </w:pPr>
      <w:r w:rsidRPr="008C720C">
        <w:rPr>
          <w:rFonts w:eastAsia="Calibri"/>
          <w:szCs w:val="24"/>
        </w:rPr>
        <w:t xml:space="preserve">5.2.4. kitos </w:t>
      </w:r>
      <w:r w:rsidRPr="008C720C">
        <w:rPr>
          <w:rFonts w:eastAsia="Calibri"/>
          <w:spacing w:val="2"/>
          <w:szCs w:val="24"/>
        </w:rPr>
        <w:t>sutartyje ir teisės aktuose nustatytos teisės.</w:t>
      </w:r>
    </w:p>
    <w:p w14:paraId="534720E5" w14:textId="77777777" w:rsidR="00E36472" w:rsidRPr="008C720C" w:rsidRDefault="00E36472" w:rsidP="00E36472">
      <w:pPr>
        <w:tabs>
          <w:tab w:val="left" w:pos="1440"/>
        </w:tabs>
        <w:jc w:val="both"/>
        <w:rPr>
          <w:rFonts w:eastAsia="Calibri"/>
          <w:color w:val="000000"/>
          <w:spacing w:val="2"/>
          <w:szCs w:val="24"/>
        </w:rPr>
      </w:pPr>
    </w:p>
    <w:p w14:paraId="43102C4D" w14:textId="6D926504" w:rsidR="00E36472" w:rsidRPr="008C720C" w:rsidRDefault="00E36472" w:rsidP="00B374A8">
      <w:pPr>
        <w:ind w:firstLine="770"/>
        <w:jc w:val="center"/>
        <w:rPr>
          <w:b/>
          <w:caps/>
          <w:szCs w:val="24"/>
        </w:rPr>
      </w:pPr>
      <w:r w:rsidRPr="008C720C">
        <w:rPr>
          <w:b/>
          <w:caps/>
          <w:szCs w:val="24"/>
        </w:rPr>
        <w:t>6. ŠALIŲ ATSAKOMYBĖ</w:t>
      </w:r>
    </w:p>
    <w:p w14:paraId="5E80529F" w14:textId="77777777" w:rsidR="00E36472" w:rsidRPr="008C720C" w:rsidRDefault="00E36472" w:rsidP="00E36472">
      <w:pPr>
        <w:tabs>
          <w:tab w:val="left" w:pos="0"/>
          <w:tab w:val="left" w:pos="1134"/>
        </w:tabs>
        <w:ind w:firstLine="567"/>
        <w:jc w:val="both"/>
        <w:rPr>
          <w:szCs w:val="24"/>
        </w:rPr>
      </w:pPr>
      <w:r w:rsidRPr="008C720C">
        <w:rPr>
          <w:caps/>
          <w:szCs w:val="24"/>
        </w:rPr>
        <w:t xml:space="preserve">6.1. </w:t>
      </w:r>
      <w:r w:rsidRPr="008C720C">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 bet ne mažiau kaip 100 Eur (vienas šimtas eurų), už kiekvieną uždelstą dieną. Delspinigių sumokėjimas neatleidžia Paslaugų teikėjo nuo Sutarties įsipareigojimų vykdymo.</w:t>
      </w:r>
    </w:p>
    <w:p w14:paraId="7BEE96FE" w14:textId="77777777" w:rsidR="00E36472" w:rsidRPr="008C720C" w:rsidRDefault="00E36472" w:rsidP="00E36472">
      <w:pPr>
        <w:tabs>
          <w:tab w:val="left" w:pos="0"/>
          <w:tab w:val="left" w:pos="1134"/>
        </w:tabs>
        <w:ind w:firstLine="567"/>
        <w:jc w:val="both"/>
        <w:rPr>
          <w:szCs w:val="24"/>
        </w:rPr>
      </w:pPr>
      <w:r w:rsidRPr="008C720C">
        <w:rPr>
          <w:szCs w:val="24"/>
        </w:rPr>
        <w:t>6.2. Jei Paslaugų gavėjas Sutartyje nustatytais terminais nesumoka už tinkamai suteiktas Paslaugas, tuomet moka Paslaugų teikėjui, pastarajam reikalaujant, 0,02 proc. dydžio delspinigius nuo tinkamai suteiktų Paslaugų kainos, bet ne mažiau kaip 100 Eur (vienas šimtas eurų), už kiekvieną uždelstą dieną, išskyrus Sutarties 2.7 punkte numatytą atvejį. Delspinigių sumokėjimas neatleidžia Paslaugų gavėjo nuo Sutarties įsipareigojimų vykdymo.</w:t>
      </w:r>
    </w:p>
    <w:p w14:paraId="0B238A6F" w14:textId="77777777" w:rsidR="00E36472" w:rsidRPr="008C720C" w:rsidRDefault="00E36472" w:rsidP="00E36472">
      <w:pPr>
        <w:tabs>
          <w:tab w:val="left" w:pos="0"/>
          <w:tab w:val="left" w:pos="1134"/>
        </w:tabs>
        <w:ind w:firstLine="567"/>
        <w:jc w:val="both"/>
        <w:rPr>
          <w:szCs w:val="24"/>
        </w:rPr>
      </w:pPr>
      <w:r w:rsidRPr="008C720C">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20 000 Eur (dvidešimt tūkstančių eurų) dydžio baudą.</w:t>
      </w:r>
    </w:p>
    <w:p w14:paraId="6D82770C" w14:textId="77777777" w:rsidR="00E36472" w:rsidRPr="008C720C" w:rsidRDefault="00E36472" w:rsidP="00E36472">
      <w:pPr>
        <w:tabs>
          <w:tab w:val="left" w:pos="0"/>
          <w:tab w:val="left" w:pos="1134"/>
        </w:tabs>
        <w:ind w:firstLine="567"/>
        <w:jc w:val="both"/>
        <w:rPr>
          <w:szCs w:val="24"/>
        </w:rPr>
      </w:pPr>
      <w:r w:rsidRPr="008C720C">
        <w:rPr>
          <w:szCs w:val="24"/>
        </w:rPr>
        <w:t>6.4. Jei Paslaugų teikėjas nepašalina Paslaugų trūkumų (atsisako juos šalinti), tuomet tokie trūkumai šalinami Paslaugų teikėjo sąskaita pasitelkiant trečiuosius asmenis.</w:t>
      </w:r>
    </w:p>
    <w:p w14:paraId="411E0670" w14:textId="77777777" w:rsidR="00E36472" w:rsidRPr="008C720C" w:rsidRDefault="00E36472" w:rsidP="00E36472">
      <w:pPr>
        <w:tabs>
          <w:tab w:val="left" w:pos="0"/>
          <w:tab w:val="left" w:pos="1134"/>
        </w:tabs>
        <w:ind w:firstLine="567"/>
        <w:jc w:val="both"/>
        <w:rPr>
          <w:szCs w:val="24"/>
        </w:rPr>
      </w:pPr>
      <w:r w:rsidRPr="008C720C">
        <w:rPr>
          <w:szCs w:val="24"/>
        </w:rPr>
        <w:t>6.5. Šalys įsipareigoja susilaikyti nuo veiksmų, kuriais būtų pažeistos šios sutarties sąlygos, kurie darytų žalą šalių interesams, geram vardui ir tarpusavio bendradarbiavimui.</w:t>
      </w:r>
    </w:p>
    <w:p w14:paraId="37E9D2ED" w14:textId="77777777" w:rsidR="00E36472" w:rsidRPr="008C720C" w:rsidRDefault="00E36472" w:rsidP="00E36472">
      <w:pPr>
        <w:ind w:firstLine="770"/>
        <w:rPr>
          <w:caps/>
          <w:szCs w:val="24"/>
        </w:rPr>
      </w:pPr>
    </w:p>
    <w:p w14:paraId="5BE32E5F" w14:textId="1911F3B5" w:rsidR="00E36472" w:rsidRPr="008C720C" w:rsidRDefault="00E36472" w:rsidP="00B374A8">
      <w:pPr>
        <w:ind w:firstLine="770"/>
        <w:jc w:val="center"/>
        <w:rPr>
          <w:b/>
          <w:caps/>
          <w:szCs w:val="24"/>
        </w:rPr>
      </w:pPr>
      <w:r w:rsidRPr="008C720C">
        <w:rPr>
          <w:b/>
          <w:caps/>
          <w:szCs w:val="24"/>
        </w:rPr>
        <w:t>7. KONFIDENCIALUMAS</w:t>
      </w:r>
    </w:p>
    <w:p w14:paraId="3576CCBA" w14:textId="77777777" w:rsidR="00E36472" w:rsidRPr="008C720C" w:rsidRDefault="00E36472" w:rsidP="00E36472">
      <w:pPr>
        <w:tabs>
          <w:tab w:val="left" w:pos="1260"/>
        </w:tabs>
        <w:suppressAutoHyphens/>
        <w:autoSpaceDN w:val="0"/>
        <w:ind w:firstLine="567"/>
        <w:jc w:val="both"/>
        <w:rPr>
          <w:szCs w:val="24"/>
        </w:rPr>
      </w:pPr>
      <w:r w:rsidRPr="008C720C">
        <w:rPr>
          <w:caps/>
          <w:szCs w:val="24"/>
        </w:rPr>
        <w:t xml:space="preserve">7.1. </w:t>
      </w:r>
      <w:r w:rsidRPr="008C720C">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2998C9B9" w14:textId="77777777" w:rsidR="00E36472" w:rsidRPr="008C720C" w:rsidRDefault="00E36472" w:rsidP="00E36472">
      <w:pPr>
        <w:tabs>
          <w:tab w:val="left" w:pos="1260"/>
        </w:tabs>
        <w:suppressAutoHyphens/>
        <w:autoSpaceDN w:val="0"/>
        <w:ind w:firstLine="567"/>
        <w:jc w:val="both"/>
        <w:rPr>
          <w:szCs w:val="24"/>
        </w:rPr>
      </w:pPr>
      <w:r w:rsidRPr="008C720C">
        <w:rPr>
          <w:szCs w:val="24"/>
        </w:rPr>
        <w:t>7.2. Sutarties šalys įsipareigoja nenaudoti ir neviešinti konfidencialios informacijos jokiais kitais tikslais, išskyrus teisės aktuose numatytus atvejus.</w:t>
      </w:r>
    </w:p>
    <w:p w14:paraId="657F82FD" w14:textId="77777777" w:rsidR="00E36472" w:rsidRPr="008C720C" w:rsidRDefault="00E36472" w:rsidP="00E36472">
      <w:pPr>
        <w:tabs>
          <w:tab w:val="left" w:pos="1260"/>
        </w:tabs>
        <w:suppressAutoHyphens/>
        <w:autoSpaceDN w:val="0"/>
        <w:ind w:firstLine="567"/>
        <w:jc w:val="both"/>
        <w:rPr>
          <w:szCs w:val="24"/>
        </w:rPr>
      </w:pPr>
      <w:r w:rsidRPr="008C720C">
        <w:rPr>
          <w:szCs w:val="24"/>
        </w:rPr>
        <w:t>7.3. Paslaugų teikėjas neturi teisės naudoti Paslaugų gavėjo duomenų tiesioginės rinkodaros  tikslais (taip pat ir reklaminio pobūdžio pranešimams siųsti).</w:t>
      </w:r>
    </w:p>
    <w:p w14:paraId="67D11A5F" w14:textId="77777777" w:rsidR="00E36472" w:rsidRPr="008C720C" w:rsidRDefault="00E36472" w:rsidP="00E36472">
      <w:pPr>
        <w:tabs>
          <w:tab w:val="left" w:pos="1260"/>
        </w:tabs>
        <w:suppressAutoHyphens/>
        <w:autoSpaceDN w:val="0"/>
        <w:ind w:firstLine="567"/>
        <w:jc w:val="both"/>
        <w:rPr>
          <w:szCs w:val="24"/>
        </w:rPr>
      </w:pPr>
      <w:r w:rsidRPr="008C720C">
        <w:rPr>
          <w:szCs w:val="24"/>
        </w:rPr>
        <w:t>7.4. Sutartyje aptartos konfidencialumo sąlygos yra neterminuotos.</w:t>
      </w:r>
    </w:p>
    <w:p w14:paraId="5BED8F05" w14:textId="77777777" w:rsidR="00E36472" w:rsidRPr="008C720C" w:rsidRDefault="00E36472" w:rsidP="00E36472">
      <w:pPr>
        <w:tabs>
          <w:tab w:val="left" w:pos="1260"/>
        </w:tabs>
        <w:suppressAutoHyphens/>
        <w:autoSpaceDN w:val="0"/>
        <w:ind w:firstLine="567"/>
        <w:jc w:val="both"/>
        <w:rPr>
          <w:szCs w:val="24"/>
        </w:rPr>
      </w:pPr>
      <w:r w:rsidRPr="008C720C">
        <w:rPr>
          <w:szCs w:val="24"/>
        </w:rPr>
        <w:t>7.5.</w:t>
      </w:r>
      <w:r w:rsidRPr="008C720C">
        <w:t xml:space="preserve"> </w:t>
      </w:r>
      <w:r w:rsidRPr="008C720C">
        <w:rPr>
          <w:szCs w:val="24"/>
        </w:rPr>
        <w:t>Šalių įsipareigojimai tvarkant asmens duomenis:</w:t>
      </w:r>
    </w:p>
    <w:p w14:paraId="43948ADB" w14:textId="77777777" w:rsidR="00E36472" w:rsidRPr="008C720C" w:rsidRDefault="00E36472" w:rsidP="00E36472">
      <w:pPr>
        <w:tabs>
          <w:tab w:val="left" w:pos="1260"/>
        </w:tabs>
        <w:suppressAutoHyphens/>
        <w:autoSpaceDN w:val="0"/>
        <w:ind w:firstLine="567"/>
        <w:jc w:val="both"/>
        <w:rPr>
          <w:szCs w:val="24"/>
        </w:rPr>
      </w:pPr>
      <w:r w:rsidRPr="008C720C">
        <w:rPr>
          <w:szCs w:val="24"/>
        </w:rPr>
        <w:t xml:space="preserve">7.5.1. Vykdydamos Sutartį, Šalys, kaip duomenų valdytojos, vadovaudamosi 2016 m. balandžio 27 d. Europos Parlamento ir Tarybos reglamentu (ES) 2016/679 dėl fizinių asmenų </w:t>
      </w:r>
      <w:r w:rsidRPr="008C720C">
        <w:rPr>
          <w:szCs w:val="24"/>
        </w:rPr>
        <w:lastRenderedPageBreak/>
        <w:t>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349FDDCF" w14:textId="77777777" w:rsidR="00E36472" w:rsidRPr="008C720C" w:rsidRDefault="00E36472" w:rsidP="00E36472">
      <w:pPr>
        <w:tabs>
          <w:tab w:val="left" w:pos="1260"/>
        </w:tabs>
        <w:suppressAutoHyphens/>
        <w:autoSpaceDN w:val="0"/>
        <w:ind w:firstLine="567"/>
        <w:jc w:val="both"/>
        <w:rPr>
          <w:szCs w:val="24"/>
        </w:rPr>
      </w:pPr>
      <w:r w:rsidRPr="008C720C">
        <w:rPr>
          <w:szCs w:val="24"/>
        </w:rPr>
        <w:t>7.5.2. Šalys asmens duomenis saugo ne ilgiau nei 10 (dešimt) metų (pasibaigus Sutarčiai). Nebereikalingi asmens duomenys sunaikinami;</w:t>
      </w:r>
    </w:p>
    <w:p w14:paraId="740D1767" w14:textId="77777777" w:rsidR="00E36472" w:rsidRPr="008C720C" w:rsidRDefault="00E36472" w:rsidP="00E36472">
      <w:pPr>
        <w:tabs>
          <w:tab w:val="left" w:pos="1260"/>
        </w:tabs>
        <w:suppressAutoHyphens/>
        <w:autoSpaceDN w:val="0"/>
        <w:ind w:firstLine="567"/>
        <w:jc w:val="both"/>
        <w:rPr>
          <w:szCs w:val="24"/>
        </w:rPr>
      </w:pPr>
      <w:r w:rsidRPr="008C720C">
        <w:rPr>
          <w:szCs w:val="24"/>
        </w:rPr>
        <w:t>7.5.3. Šalys Sutarties pagrindu tvarkomus asmens duomenis turi teisę teikti teismams, kitoms valstybės institucijoms ir kitiems duomenų gavėjams, turintiems teisę asmens duomenis gauti iš Šalių;</w:t>
      </w:r>
    </w:p>
    <w:p w14:paraId="3547B604" w14:textId="77777777" w:rsidR="00E36472" w:rsidRPr="008C720C" w:rsidRDefault="00E36472" w:rsidP="00E36472">
      <w:pPr>
        <w:tabs>
          <w:tab w:val="left" w:pos="1260"/>
        </w:tabs>
        <w:suppressAutoHyphens/>
        <w:autoSpaceDN w:val="0"/>
        <w:ind w:firstLine="567"/>
        <w:jc w:val="both"/>
        <w:rPr>
          <w:szCs w:val="24"/>
        </w:rPr>
      </w:pPr>
      <w:r w:rsidRPr="008C720C">
        <w:rPr>
          <w:szCs w:val="24"/>
        </w:rPr>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1B1E8B00" w14:textId="77777777" w:rsidR="00E36472" w:rsidRPr="008C720C" w:rsidRDefault="00E36472" w:rsidP="00E36472">
      <w:pPr>
        <w:tabs>
          <w:tab w:val="left" w:pos="1260"/>
        </w:tabs>
        <w:suppressAutoHyphens/>
        <w:autoSpaceDN w:val="0"/>
        <w:ind w:firstLine="567"/>
        <w:jc w:val="both"/>
        <w:rPr>
          <w:szCs w:val="24"/>
        </w:rPr>
      </w:pPr>
      <w:r w:rsidRPr="008C720C">
        <w:rPr>
          <w:szCs w:val="24"/>
        </w:rPr>
        <w:t>7.5.5. Šalis, prieš perduodama asmens duomenis kitai Šaliai Sutarties sudarymo ir (ar) vykdymo tikslu, įsipareigoja apie tai informuoti fizinius asmenis, kurių asmens duomenys bus perduodami.</w:t>
      </w:r>
    </w:p>
    <w:p w14:paraId="7DC746C7" w14:textId="77777777" w:rsidR="00E36472" w:rsidRPr="008C720C" w:rsidRDefault="00E36472" w:rsidP="00E36472">
      <w:pPr>
        <w:rPr>
          <w:b/>
          <w:caps/>
          <w:szCs w:val="24"/>
        </w:rPr>
      </w:pPr>
    </w:p>
    <w:p w14:paraId="6F0F591B" w14:textId="08C8B693" w:rsidR="00E36472" w:rsidRPr="008C720C" w:rsidRDefault="00E36472" w:rsidP="00B374A8">
      <w:pPr>
        <w:keepNext/>
        <w:ind w:firstLine="771"/>
        <w:jc w:val="center"/>
        <w:rPr>
          <w:b/>
          <w:caps/>
          <w:szCs w:val="24"/>
        </w:rPr>
      </w:pPr>
      <w:r w:rsidRPr="008C720C">
        <w:rPr>
          <w:b/>
          <w:caps/>
          <w:szCs w:val="24"/>
        </w:rPr>
        <w:t>8. NENUGALIMOS JĖGOS APLINKYBĖS</w:t>
      </w:r>
    </w:p>
    <w:p w14:paraId="3ADA4ECE" w14:textId="77777777" w:rsidR="00E36472" w:rsidRPr="008C720C" w:rsidRDefault="00E36472" w:rsidP="00E36472">
      <w:pPr>
        <w:tabs>
          <w:tab w:val="left" w:pos="1620"/>
        </w:tabs>
        <w:ind w:firstLine="567"/>
        <w:jc w:val="both"/>
        <w:rPr>
          <w:szCs w:val="24"/>
        </w:rPr>
      </w:pPr>
      <w:r w:rsidRPr="008C720C">
        <w:rPr>
          <w:szCs w:val="24"/>
        </w:rPr>
        <w:t>8.1. Sutarties šalys neatsako už dalinį ar visišką prisiimtų sutartinių įsipareigojimų neįvykdymą, jeigu įrodo, kad įsipareigojimų neįvykdė dėl nenugalimos jėgos (force majeure) aplinkybių.</w:t>
      </w:r>
    </w:p>
    <w:p w14:paraId="640E0130" w14:textId="77777777" w:rsidR="00E36472" w:rsidRPr="008C720C" w:rsidRDefault="00E36472" w:rsidP="00E36472">
      <w:pPr>
        <w:tabs>
          <w:tab w:val="left" w:pos="1620"/>
        </w:tabs>
        <w:ind w:firstLine="567"/>
        <w:jc w:val="both"/>
        <w:rPr>
          <w:szCs w:val="24"/>
        </w:rPr>
      </w:pPr>
      <w:r w:rsidRPr="008C720C">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08506BCD" w14:textId="77777777" w:rsidR="00E36472" w:rsidRPr="008C720C" w:rsidRDefault="00E36472" w:rsidP="00E36472">
      <w:pPr>
        <w:tabs>
          <w:tab w:val="left" w:pos="1620"/>
        </w:tabs>
        <w:ind w:firstLine="567"/>
        <w:jc w:val="both"/>
        <w:rPr>
          <w:szCs w:val="24"/>
        </w:rPr>
      </w:pPr>
      <w:r w:rsidRPr="008C720C">
        <w:rPr>
          <w:szCs w:val="24"/>
        </w:rPr>
        <w:t>8.3.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Pažymos dėl nenugalimos jėgos aplinkybių patvirtinimo išduodamos vadovaujantis Nenugalimos jėgos (force majeure) aplinkybes liudijančių pažymų išdavimo tvarka, patvirtinta Lietuvos Respublikos  Vyriausybės 1997 m. kovo 13 d. nutarimu Nr. 222 „Dėl Nenugalimos jėgos (force majeure) aplinkybes liudijančių pažymų išdavimo tvarkos patvirtinimo“.</w:t>
      </w:r>
    </w:p>
    <w:p w14:paraId="10445764" w14:textId="77777777" w:rsidR="00E36472" w:rsidRPr="008C720C" w:rsidRDefault="00E36472" w:rsidP="00E36472">
      <w:pPr>
        <w:tabs>
          <w:tab w:val="left" w:pos="1620"/>
        </w:tabs>
        <w:ind w:firstLine="567"/>
        <w:jc w:val="both"/>
        <w:rPr>
          <w:szCs w:val="24"/>
        </w:rPr>
      </w:pPr>
      <w:r w:rsidRPr="008C720C">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28D9487C" w14:textId="77777777" w:rsidR="00E36472" w:rsidRPr="008C720C" w:rsidRDefault="00E36472" w:rsidP="00E36472">
      <w:pPr>
        <w:tabs>
          <w:tab w:val="left" w:pos="1620"/>
        </w:tabs>
        <w:ind w:firstLine="567"/>
        <w:jc w:val="both"/>
        <w:rPr>
          <w:szCs w:val="24"/>
        </w:rPr>
      </w:pPr>
      <w:r w:rsidRPr="008C720C">
        <w:rPr>
          <w:szCs w:val="24"/>
        </w:rPr>
        <w:t>8.5. Jei nenugalimos jėgos (force majeure)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(force majeure) aplinkybės vis dar yra, Sutartis nutraukiama ir pagal Sutarties sąlygas šalys atleidžiamos nuo tolesnio Sutarties vykdymo.</w:t>
      </w:r>
    </w:p>
    <w:p w14:paraId="32BE7685" w14:textId="77777777" w:rsidR="00E36472" w:rsidRPr="008C720C" w:rsidRDefault="00E36472" w:rsidP="00E36472">
      <w:pPr>
        <w:tabs>
          <w:tab w:val="left" w:pos="1620"/>
        </w:tabs>
        <w:ind w:firstLine="567"/>
        <w:jc w:val="both"/>
        <w:rPr>
          <w:szCs w:val="24"/>
        </w:rPr>
      </w:pPr>
    </w:p>
    <w:p w14:paraId="4E68EB56" w14:textId="2085C536" w:rsidR="00E36472" w:rsidRPr="008C720C" w:rsidRDefault="00E36472" w:rsidP="00B374A8">
      <w:pPr>
        <w:tabs>
          <w:tab w:val="left" w:pos="1620"/>
        </w:tabs>
        <w:ind w:firstLine="567"/>
        <w:jc w:val="center"/>
        <w:rPr>
          <w:b/>
          <w:bCs/>
          <w:szCs w:val="24"/>
        </w:rPr>
      </w:pPr>
      <w:r w:rsidRPr="008C720C">
        <w:rPr>
          <w:b/>
          <w:bCs/>
          <w:szCs w:val="24"/>
        </w:rPr>
        <w:t>9. ĮSIPAREIGOJIMAI DĖL ĮSLAPTINTOS INFORMACIJOS APSAUGOS UŽTIKRINIMO</w:t>
      </w:r>
    </w:p>
    <w:p w14:paraId="2A192E71" w14:textId="77777777" w:rsidR="00E36472" w:rsidRPr="008C720C" w:rsidRDefault="00E36472" w:rsidP="00E36472">
      <w:pPr>
        <w:tabs>
          <w:tab w:val="left" w:pos="1620"/>
        </w:tabs>
        <w:ind w:firstLine="567"/>
        <w:jc w:val="both"/>
        <w:rPr>
          <w:szCs w:val="24"/>
        </w:rPr>
      </w:pPr>
      <w:r w:rsidRPr="008C720C">
        <w:rPr>
          <w:szCs w:val="24"/>
        </w:rPr>
        <w:lastRenderedPageBreak/>
        <w:t>9.1. Lietuvos Respublikos valstybės ir tarnybos paslapčių įstatymo ir kitų teisės aktų, reglamentuojančių įslaptintos informacijos apsaugą, nustatyta tvarka organizuoti ir vykdyti Paslaugų teikėjui patikėtos ar įslaptinto sandorio metu sukurtos įslaptintos informacijos apsaugą.</w:t>
      </w:r>
    </w:p>
    <w:p w14:paraId="2317639E" w14:textId="77777777" w:rsidR="00E36472" w:rsidRPr="008C720C" w:rsidRDefault="00E36472" w:rsidP="00E36472">
      <w:pPr>
        <w:tabs>
          <w:tab w:val="left" w:pos="1620"/>
        </w:tabs>
        <w:ind w:firstLine="567"/>
        <w:jc w:val="both"/>
        <w:rPr>
          <w:szCs w:val="24"/>
        </w:rPr>
      </w:pPr>
      <w:r w:rsidRPr="008C720C">
        <w:rPr>
          <w:szCs w:val="24"/>
        </w:rPr>
        <w:t>9.2. Paslaugų teikėjas turi:</w:t>
      </w:r>
    </w:p>
    <w:p w14:paraId="53557193" w14:textId="77777777" w:rsidR="00E36472" w:rsidRPr="008C720C" w:rsidRDefault="00E36472" w:rsidP="00E36472">
      <w:pPr>
        <w:tabs>
          <w:tab w:val="left" w:pos="1620"/>
        </w:tabs>
        <w:ind w:firstLine="567"/>
        <w:jc w:val="both"/>
        <w:rPr>
          <w:szCs w:val="24"/>
        </w:rPr>
      </w:pPr>
      <w:r w:rsidRPr="008C720C">
        <w:rPr>
          <w:szCs w:val="24"/>
        </w:rPr>
        <w:t>9.2.1. užtikrinti, kad su jam patikėta įslaptinta informacija dirbs ar susipažins tik leidimus dirbti ar susipažinti su įslaptinta informacija arba teisę dirbti ar susipažinti su įslaptinta informacija, žymima slaptumo žyma „RIBOTO NAUDOJIMO“, turintys asmenys ir tik vadovaujantis principu „BŪTINA ŽINOTI“.</w:t>
      </w:r>
    </w:p>
    <w:p w14:paraId="0FF2F1B1" w14:textId="77777777" w:rsidR="00E36472" w:rsidRPr="008C720C" w:rsidRDefault="00E36472" w:rsidP="00E36472">
      <w:pPr>
        <w:tabs>
          <w:tab w:val="left" w:pos="1620"/>
        </w:tabs>
        <w:ind w:firstLine="567"/>
        <w:jc w:val="both"/>
        <w:rPr>
          <w:szCs w:val="24"/>
        </w:rPr>
      </w:pPr>
      <w:r w:rsidRPr="008C720C">
        <w:rPr>
          <w:szCs w:val="24"/>
        </w:rPr>
        <w:t>9.2.2. Tiekėjas turi paskirti už įslaptintos informacijos apsaugą atsakingą asmenį (asmenis) ir apie tai ne vėliau kaip per 5 darbo dienas nuo šios Sutarties sudarymo dienos, informuoti Paslaugų gavėją ir paslapčių subjektą, Paslaugų teikėjui patikėjusį įslaptintą informaciją, reikalingą šios Sutarties vykdymui.</w:t>
      </w:r>
    </w:p>
    <w:p w14:paraId="762ECC3E" w14:textId="77777777" w:rsidR="00E36472" w:rsidRPr="008C720C" w:rsidRDefault="00E36472" w:rsidP="00E36472">
      <w:pPr>
        <w:suppressAutoHyphens/>
        <w:autoSpaceDN w:val="0"/>
        <w:ind w:firstLine="567"/>
        <w:jc w:val="both"/>
        <w:textAlignment w:val="baseline"/>
        <w:rPr>
          <w:szCs w:val="24"/>
        </w:rPr>
      </w:pPr>
      <w:r w:rsidRPr="008C720C">
        <w:rPr>
          <w:szCs w:val="24"/>
        </w:rPr>
        <w:t>9.2.3. Užtikrinti, kad įslaptinta informacija bus apdorojama ir perduodama tik įteisintomis įslaptintos informacijos ryšių ir informacinėmis sistemomis (toliau – ĮIRIS).</w:t>
      </w:r>
    </w:p>
    <w:p w14:paraId="7C5E6885" w14:textId="77777777" w:rsidR="00E36472" w:rsidRPr="008C720C" w:rsidRDefault="00E36472" w:rsidP="00E36472">
      <w:pPr>
        <w:suppressAutoHyphens/>
        <w:autoSpaceDN w:val="0"/>
        <w:ind w:firstLine="567"/>
        <w:jc w:val="both"/>
        <w:textAlignment w:val="baseline"/>
        <w:rPr>
          <w:szCs w:val="24"/>
        </w:rPr>
      </w:pPr>
      <w:r w:rsidRPr="008C720C">
        <w:rPr>
          <w:szCs w:val="24"/>
        </w:rPr>
        <w:t>9.2.4. Be Paslaugų gavėjo sutikimo neskelbti informacijos apie šią Sutartį, saugoto Įslaptintą informaciją, kurią žino ir/ar sužinos vykdydamas šią Sutartį, taip pat įvykdžius Sutartį ar ją nutraukus.</w:t>
      </w:r>
    </w:p>
    <w:p w14:paraId="4CDCBC36" w14:textId="77777777" w:rsidR="00E36472" w:rsidRPr="008C720C" w:rsidRDefault="00E36472" w:rsidP="00E36472">
      <w:pPr>
        <w:tabs>
          <w:tab w:val="left" w:pos="1418"/>
        </w:tabs>
        <w:suppressAutoHyphens/>
        <w:autoSpaceDN w:val="0"/>
        <w:ind w:firstLine="567"/>
        <w:jc w:val="both"/>
        <w:textAlignment w:val="baseline"/>
        <w:rPr>
          <w:szCs w:val="24"/>
        </w:rPr>
      </w:pPr>
      <w:r w:rsidRPr="008C720C">
        <w:rPr>
          <w:szCs w:val="24"/>
        </w:rPr>
        <w:t xml:space="preserve">9.3. Su Sutartimi susijusia Įslaptinta informacija galės susipažinti tik Sutarties 3 priede </w:t>
      </w:r>
      <w:r w:rsidRPr="008C720C">
        <w:rPr>
          <w:i/>
          <w:iCs/>
          <w:szCs w:val="24"/>
        </w:rPr>
        <w:t>„Specialistai“</w:t>
      </w:r>
      <w:r w:rsidRPr="008C720C">
        <w:rPr>
          <w:szCs w:val="24"/>
        </w:rPr>
        <w:t xml:space="preserve"> nurodyti darbuotojai turinys atitinkamus leidimus dirbti su Įslaptinta informacija.</w:t>
      </w:r>
    </w:p>
    <w:p w14:paraId="4B2D543C" w14:textId="77777777" w:rsidR="00E36472" w:rsidRPr="008C720C" w:rsidRDefault="00E36472" w:rsidP="00E36472">
      <w:pPr>
        <w:tabs>
          <w:tab w:val="left" w:pos="1620"/>
        </w:tabs>
        <w:ind w:firstLine="567"/>
        <w:jc w:val="both"/>
        <w:rPr>
          <w:szCs w:val="24"/>
        </w:rPr>
      </w:pPr>
      <w:r w:rsidRPr="008C720C">
        <w:rPr>
          <w:szCs w:val="24"/>
        </w:rPr>
        <w:t>9.4. Pasikeitus Lietuvos Respublikos valstybės ir tarnybos įstatymo 35 straipsnio 1 dalies 3, 4, 5 punktuose nurodytai informacijai ar atsiradus 37 straipsnio 1 dalies 1, 4, 5, 8, 9, 11 punktuose nurodytoms aplinkybėms, ne vėliau kaip per 5 darbo dienas apie tai informuoti Valstybės saugumo departamentą ir įslaptintų sandorių saugumą užtikrinančią instituciją ir Paslaugų gavėjo atsakingą už sutarties vykdymą asmenį;</w:t>
      </w:r>
    </w:p>
    <w:p w14:paraId="25055BDD" w14:textId="77777777" w:rsidR="00E36472" w:rsidRPr="008C720C" w:rsidRDefault="00E36472" w:rsidP="00E36472">
      <w:pPr>
        <w:tabs>
          <w:tab w:val="left" w:pos="1620"/>
        </w:tabs>
        <w:ind w:firstLine="567"/>
        <w:jc w:val="both"/>
        <w:rPr>
          <w:szCs w:val="24"/>
        </w:rPr>
      </w:pPr>
      <w:r w:rsidRPr="008C720C">
        <w:rPr>
          <w:szCs w:val="24"/>
        </w:rPr>
        <w:t>9.5. Paslaugų teikėjas, įvykdęs šią Sutartį arba, jei jos vykdymas buvo nutrauktas prieš terminą, privalo paslapčių subjektui perduoti visą, iš jo gautą, ar Sutarties vykdymo metu sukurtą įslaptintą informaciją (jei tokia būtų sukuriama) ir, jeigu šios Sutarties vykdymo metu buvo naudojama Paslaugų teikėjui priklausanti ĮIRIS įslaptintai informacijai apdoroti ar perduoti, neatkuriamai ištrinti šią informaciją.</w:t>
      </w:r>
    </w:p>
    <w:p w14:paraId="59A1ED7F" w14:textId="77777777" w:rsidR="00E36472" w:rsidRPr="008C720C" w:rsidRDefault="00E36472" w:rsidP="00E36472">
      <w:pPr>
        <w:tabs>
          <w:tab w:val="left" w:pos="1620"/>
        </w:tabs>
        <w:ind w:firstLine="567"/>
        <w:jc w:val="both"/>
        <w:rPr>
          <w:szCs w:val="24"/>
        </w:rPr>
      </w:pPr>
      <w:r w:rsidRPr="008C720C">
        <w:rPr>
          <w:szCs w:val="24"/>
        </w:rPr>
        <w:t>9.6. 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 Paslaugų gavėjo atsakingą už sutarties vykdymą asmeniui, Valstybės saugumo departamentui ir įslaptintų sandorių saugumą užtikrinančiai institucijai.</w:t>
      </w:r>
    </w:p>
    <w:p w14:paraId="34211487" w14:textId="77777777" w:rsidR="00E36472" w:rsidRPr="008C720C" w:rsidRDefault="00E36472" w:rsidP="00E36472">
      <w:pPr>
        <w:tabs>
          <w:tab w:val="left" w:pos="1620"/>
        </w:tabs>
        <w:ind w:firstLine="567"/>
        <w:jc w:val="both"/>
        <w:rPr>
          <w:szCs w:val="24"/>
        </w:rPr>
      </w:pPr>
      <w:r w:rsidRPr="008C720C">
        <w:rPr>
          <w:szCs w:val="24"/>
        </w:rPr>
        <w:t>9.7. Paslaugų teikėjas privalo vykdyti įslaptintų sandorių saugumą užtikrinančių institucijų teisėtus reikalavimus.</w:t>
      </w:r>
    </w:p>
    <w:p w14:paraId="741D4E64" w14:textId="77777777" w:rsidR="00E36472" w:rsidRPr="008C720C" w:rsidRDefault="00E36472" w:rsidP="00E36472">
      <w:pPr>
        <w:tabs>
          <w:tab w:val="left" w:pos="1620"/>
        </w:tabs>
        <w:ind w:firstLine="567"/>
        <w:jc w:val="both"/>
        <w:rPr>
          <w:szCs w:val="24"/>
        </w:rPr>
      </w:pPr>
      <w:r w:rsidRPr="008C720C">
        <w:rPr>
          <w:szCs w:val="24"/>
        </w:rPr>
        <w:t>9.8. Paslaugų teikėjas privalo ne vėliau kaip per 5 darbo dienas pranešti paslapčių subjekto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„RIBOTO NAUDOJIMO“.</w:t>
      </w:r>
    </w:p>
    <w:p w14:paraId="235539E2" w14:textId="77777777" w:rsidR="00E36472" w:rsidRPr="008C720C" w:rsidRDefault="00E36472" w:rsidP="00E36472">
      <w:pPr>
        <w:keepNext/>
        <w:ind w:firstLine="567"/>
        <w:rPr>
          <w:szCs w:val="24"/>
        </w:rPr>
      </w:pPr>
      <w:r w:rsidRPr="008C720C">
        <w:rPr>
          <w:szCs w:val="24"/>
        </w:rPr>
        <w:t>9.9. Nutraukus sutartį su įslaptinto sandorio dalį vykdančiu subtiekėju, pasitelkti naują subtiekėją tik gavus rašytinį perkančiosios organizacijos sutikimą.</w:t>
      </w:r>
    </w:p>
    <w:p w14:paraId="179A47C7" w14:textId="77777777" w:rsidR="00E36472" w:rsidRPr="008C720C" w:rsidRDefault="00E36472" w:rsidP="00E36472">
      <w:pPr>
        <w:keepNext/>
        <w:rPr>
          <w:b/>
          <w:szCs w:val="24"/>
        </w:rPr>
      </w:pPr>
    </w:p>
    <w:p w14:paraId="34E3D954" w14:textId="72439DDA" w:rsidR="00E36472" w:rsidRPr="008C720C" w:rsidRDefault="00E36472" w:rsidP="00B374A8">
      <w:pPr>
        <w:tabs>
          <w:tab w:val="left" w:pos="1418"/>
        </w:tabs>
        <w:suppressAutoHyphens/>
        <w:autoSpaceDN w:val="0"/>
        <w:ind w:firstLine="567"/>
        <w:jc w:val="center"/>
        <w:textAlignment w:val="baseline"/>
        <w:rPr>
          <w:szCs w:val="24"/>
        </w:rPr>
      </w:pPr>
      <w:r w:rsidRPr="008C720C">
        <w:rPr>
          <w:b/>
          <w:szCs w:val="24"/>
        </w:rPr>
        <w:t xml:space="preserve">10. SUTARTIES GALIOJIMAS, </w:t>
      </w:r>
      <w:r w:rsidRPr="008C720C">
        <w:rPr>
          <w:b/>
          <w:caps/>
          <w:szCs w:val="24"/>
        </w:rPr>
        <w:t>pakeitimas IR NUTRAUKIMAS</w:t>
      </w:r>
    </w:p>
    <w:p w14:paraId="24153FBD" w14:textId="77777777" w:rsidR="00E36472" w:rsidRPr="008C720C" w:rsidRDefault="00E36472" w:rsidP="00E36472">
      <w:pPr>
        <w:tabs>
          <w:tab w:val="left" w:pos="1260"/>
        </w:tabs>
        <w:ind w:firstLine="567"/>
        <w:jc w:val="both"/>
        <w:rPr>
          <w:szCs w:val="24"/>
        </w:rPr>
      </w:pPr>
      <w:r w:rsidRPr="008C720C">
        <w:rPr>
          <w:szCs w:val="24"/>
        </w:rPr>
        <w:t xml:space="preserve">10.1. Sutartis įsigalioja jos pasirašymo dieną. Jei Sutartis pasirašoma skirtingomis dienomis, tuomet jos įsigaliojimo data laikoma vėlesnė jos pasirašymo diena. </w:t>
      </w:r>
    </w:p>
    <w:p w14:paraId="5E3AEF6E" w14:textId="77777777" w:rsidR="00E36472" w:rsidRPr="008C720C" w:rsidRDefault="00E36472" w:rsidP="00E36472">
      <w:pPr>
        <w:tabs>
          <w:tab w:val="left" w:pos="1260"/>
        </w:tabs>
        <w:ind w:firstLine="567"/>
        <w:jc w:val="both"/>
        <w:rPr>
          <w:szCs w:val="24"/>
        </w:rPr>
      </w:pPr>
      <w:r w:rsidRPr="008C720C">
        <w:rPr>
          <w:szCs w:val="24"/>
        </w:rPr>
        <w:t>10.2 Sutartis galioja iki visiško Sutarties šalių įsipareigojimų įvykdymo.</w:t>
      </w:r>
    </w:p>
    <w:p w14:paraId="16002A87" w14:textId="77777777" w:rsidR="00E36472" w:rsidRPr="008C720C" w:rsidRDefault="00E36472" w:rsidP="00E36472">
      <w:pPr>
        <w:tabs>
          <w:tab w:val="left" w:pos="1260"/>
        </w:tabs>
        <w:ind w:firstLine="567"/>
        <w:jc w:val="both"/>
        <w:rPr>
          <w:szCs w:val="24"/>
        </w:rPr>
      </w:pPr>
      <w:r w:rsidRPr="008C720C">
        <w:rPr>
          <w:szCs w:val="24"/>
        </w:rPr>
        <w:t>10.3. Sutartis vienašališkai nutraukiama, jeigu Paslaugų teikėjas nevykdo nustatytų įslaptintos informacijos apsaugos reikalavimų ir tai kelia grėsmę, kad įslaptinta informacija gali būti prarasta ar neteisėtai atskleista.</w:t>
      </w:r>
    </w:p>
    <w:p w14:paraId="1F6C2F2C" w14:textId="77777777" w:rsidR="00E36472" w:rsidRPr="008C720C" w:rsidRDefault="00E36472" w:rsidP="00E36472">
      <w:pPr>
        <w:tabs>
          <w:tab w:val="left" w:pos="1260"/>
        </w:tabs>
        <w:ind w:firstLine="567"/>
        <w:jc w:val="both"/>
        <w:rPr>
          <w:szCs w:val="24"/>
        </w:rPr>
      </w:pPr>
      <w:r w:rsidRPr="008C720C">
        <w:rPr>
          <w:szCs w:val="24"/>
        </w:rPr>
        <w:t>10.4. Paslaugų gavėjas turi teisę vienašališkai nutraukti Sutartį, jei Paslaugų teikėjas:</w:t>
      </w:r>
    </w:p>
    <w:p w14:paraId="145A7252" w14:textId="77777777" w:rsidR="00E36472" w:rsidRPr="008C720C" w:rsidRDefault="00E36472" w:rsidP="00E36472">
      <w:pPr>
        <w:tabs>
          <w:tab w:val="left" w:pos="1260"/>
        </w:tabs>
        <w:ind w:firstLine="567"/>
        <w:jc w:val="both"/>
        <w:rPr>
          <w:szCs w:val="24"/>
        </w:rPr>
      </w:pPr>
      <w:r w:rsidRPr="008C720C">
        <w:rPr>
          <w:szCs w:val="24"/>
        </w:rPr>
        <w:lastRenderedPageBreak/>
        <w:t>10.4.1. pažeidė Lietuvos Respublikos viešųjų pirkimų, atliekamų gynybos ir saugumo srityje įstatymo (toliau – Įstatymas) 53 straipsnio nuostatas;</w:t>
      </w:r>
    </w:p>
    <w:p w14:paraId="6CE06444" w14:textId="77777777" w:rsidR="00E36472" w:rsidRPr="008C720C" w:rsidRDefault="00E36472" w:rsidP="00E36472">
      <w:pPr>
        <w:tabs>
          <w:tab w:val="left" w:pos="1260"/>
        </w:tabs>
        <w:ind w:firstLine="567"/>
        <w:jc w:val="both"/>
        <w:rPr>
          <w:szCs w:val="24"/>
        </w:rPr>
      </w:pPr>
      <w:r w:rsidRPr="008C720C">
        <w:rPr>
          <w:szCs w:val="24"/>
        </w:rPr>
        <w:t>10.4.2.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773728C" w14:textId="77777777" w:rsidR="00E36472" w:rsidRPr="008C720C" w:rsidRDefault="00E36472" w:rsidP="00E36472">
      <w:pPr>
        <w:tabs>
          <w:tab w:val="left" w:pos="1260"/>
        </w:tabs>
        <w:ind w:firstLine="567"/>
        <w:jc w:val="both"/>
        <w:rPr>
          <w:szCs w:val="24"/>
        </w:rPr>
      </w:pPr>
      <w:r w:rsidRPr="008C720C">
        <w:rPr>
          <w:szCs w:val="24"/>
        </w:rPr>
        <w:t>10.5. Paslaugų gavėjas turi teisę vienašališkai nutraukti Sutartį jeigu paaiškėjus, kad su Paslaugų teikėju negalėjo būti sudaryta Sutartis dėl to, kad Europos Sąjungos Teisingumo Teismas Paslaugų teikėjo įsipareigojimai pagal Europos Sąjungos steigiamąsias sutartis ir Direktyvą 2014/24/ES;</w:t>
      </w:r>
    </w:p>
    <w:p w14:paraId="22FE49CA" w14:textId="77777777" w:rsidR="00E36472" w:rsidRPr="008C720C" w:rsidRDefault="00E36472" w:rsidP="00E36472">
      <w:pPr>
        <w:tabs>
          <w:tab w:val="left" w:pos="1260"/>
        </w:tabs>
        <w:ind w:firstLine="567"/>
        <w:jc w:val="both"/>
        <w:rPr>
          <w:szCs w:val="24"/>
        </w:rPr>
      </w:pPr>
      <w:r w:rsidRPr="008C720C">
        <w:rPr>
          <w:szCs w:val="24"/>
        </w:rPr>
        <w:t>10.6. Sutartis, jos 10.3 ir (ar) 10.4, ir (ar) 10.5 punktuose numatytais atvejais, nutraukiama apie tai įspėjus Paslaugų teikėją prieš 5 (penkias) darbo dienas iki Sutarties nutraukimo.</w:t>
      </w:r>
    </w:p>
    <w:p w14:paraId="106197A3" w14:textId="77777777" w:rsidR="00E36472" w:rsidRPr="008C720C" w:rsidRDefault="00E36472" w:rsidP="00E36472">
      <w:pPr>
        <w:tabs>
          <w:tab w:val="left" w:pos="1260"/>
        </w:tabs>
        <w:ind w:firstLine="567"/>
        <w:jc w:val="both"/>
        <w:rPr>
          <w:szCs w:val="24"/>
        </w:rPr>
      </w:pPr>
      <w:r w:rsidRPr="008C720C">
        <w:rPr>
          <w:szCs w:val="24"/>
        </w:rPr>
        <w:t>10.7.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0B03061C" w14:textId="77777777" w:rsidR="00E36472" w:rsidRPr="008C720C" w:rsidRDefault="00E36472" w:rsidP="00E36472">
      <w:pPr>
        <w:tabs>
          <w:tab w:val="left" w:pos="1260"/>
        </w:tabs>
        <w:ind w:firstLine="567"/>
        <w:jc w:val="both"/>
        <w:rPr>
          <w:szCs w:val="24"/>
        </w:rPr>
      </w:pPr>
      <w:r w:rsidRPr="008C720C">
        <w:rPr>
          <w:szCs w:val="24"/>
        </w:rPr>
        <w:t>10.8. Šalys susitaria esminėmis sutarties sąlygomis laikyti Įslaptintos informacijos naudojimo pažeidimus, paslaugų suteikimo terminus, paslaugų įkainius, techninėje specifikacijoje nustatytus reikalavimus: paslaugų teikimo tvarką, paslaugų kokybės reikalavimus, spaudinių charakteristiką, paslaugų apimtis, subtiekėjų/specialistų keitimo tvarkos pažeidimus.</w:t>
      </w:r>
    </w:p>
    <w:p w14:paraId="0E0E1500" w14:textId="77777777" w:rsidR="00E36472" w:rsidRPr="008C720C" w:rsidRDefault="00E36472" w:rsidP="00E36472">
      <w:pPr>
        <w:tabs>
          <w:tab w:val="left" w:pos="1260"/>
        </w:tabs>
        <w:ind w:firstLine="567"/>
        <w:jc w:val="both"/>
        <w:rPr>
          <w:szCs w:val="24"/>
        </w:rPr>
      </w:pPr>
      <w:r w:rsidRPr="008C720C">
        <w:rPr>
          <w:szCs w:val="24"/>
        </w:rPr>
        <w:t>10.9. Jei po Sutarties sudarymo, Paslaugų teikėjas atsisako vykdyti Sutartį ir (arba) Sutartis nutraukiama Sutarties 10.3 ir (ar) 10.4, ir (ar) 10.5 punktuose nustatytais pagrindais, tuomet Paslaugų teikėjas privalo padengti Paslaugų gavėjo nuostolius, atsiradusius dėl naujo Paslaugų pirkimo (naujos paslaugų sutarties sudarymo), įskaitant, bet neapsiribojant naujos pirkimo sutarties spausdinimo paslaugų kainą, viršijančią Sutartyje nurodytą, Paslaugų teikėjo pasiūlytą, kainą (įkainių sumą).</w:t>
      </w:r>
    </w:p>
    <w:p w14:paraId="4D4856A6" w14:textId="77777777" w:rsidR="00E36472" w:rsidRPr="008C720C" w:rsidRDefault="00E36472" w:rsidP="00E36472">
      <w:pPr>
        <w:tabs>
          <w:tab w:val="left" w:pos="1260"/>
        </w:tabs>
        <w:ind w:firstLine="567"/>
        <w:jc w:val="both"/>
        <w:rPr>
          <w:szCs w:val="24"/>
        </w:rPr>
      </w:pPr>
      <w:r w:rsidRPr="008C720C">
        <w:rPr>
          <w:szCs w:val="24"/>
        </w:rPr>
        <w:t>10.10. Sutartis gali būti nutraukiama Sutarties šalių rašytiniu susitarimu.</w:t>
      </w:r>
    </w:p>
    <w:p w14:paraId="6B30FA3D" w14:textId="77777777" w:rsidR="00E36472" w:rsidRPr="008C720C" w:rsidRDefault="00E36472" w:rsidP="00E36472">
      <w:pPr>
        <w:tabs>
          <w:tab w:val="left" w:pos="1260"/>
        </w:tabs>
        <w:ind w:firstLine="567"/>
        <w:jc w:val="both"/>
        <w:rPr>
          <w:szCs w:val="24"/>
        </w:rPr>
      </w:pPr>
      <w:r w:rsidRPr="008C720C">
        <w:rPr>
          <w:szCs w:val="24"/>
        </w:rPr>
        <w:t>10.11.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50FCF17E" w14:textId="77777777" w:rsidR="00E36472" w:rsidRPr="008C720C" w:rsidRDefault="00E36472" w:rsidP="00E36472">
      <w:pPr>
        <w:tabs>
          <w:tab w:val="left" w:pos="1260"/>
        </w:tabs>
        <w:ind w:firstLine="567"/>
        <w:jc w:val="both"/>
        <w:rPr>
          <w:szCs w:val="24"/>
        </w:rPr>
      </w:pPr>
      <w:r w:rsidRPr="008C720C">
        <w:rPr>
          <w:szCs w:val="24"/>
        </w:rPr>
        <w:t>10.12. Šios sutarties sąlygos jos galiojimo laikotarpiu gali būti keičiamos VPĮ 89 straipsnyje nustatyta tvarka. Neleidžiami tokie pakeitimai ar pasirinkimo galimybės, dėl kurių iš esmės pasikeistų Sutarties pobūdis.</w:t>
      </w:r>
    </w:p>
    <w:p w14:paraId="12C94804" w14:textId="77777777" w:rsidR="00E36472" w:rsidRPr="008C720C" w:rsidRDefault="00E36472" w:rsidP="00E36472">
      <w:pPr>
        <w:tabs>
          <w:tab w:val="left" w:pos="0"/>
          <w:tab w:val="left" w:pos="880"/>
        </w:tabs>
        <w:ind w:firstLine="567"/>
        <w:jc w:val="both"/>
        <w:rPr>
          <w:szCs w:val="24"/>
        </w:rPr>
      </w:pPr>
      <w:r w:rsidRPr="008C720C">
        <w:rPr>
          <w:color w:val="000000"/>
          <w:szCs w:val="24"/>
        </w:rPr>
        <w:t xml:space="preserve">10.13. </w:t>
      </w:r>
      <w:r w:rsidRPr="008C720C">
        <w:rPr>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8C720C">
        <w:rPr>
          <w:color w:val="000000"/>
          <w:szCs w:val="24"/>
        </w:rPr>
        <w:t xml:space="preserve">Šaliai informavus kitą šalį apie šiame </w:t>
      </w:r>
      <w:r w:rsidRPr="008C720C">
        <w:rPr>
          <w:szCs w:val="24"/>
        </w:rPr>
        <w:t>papunktyje</w:t>
      </w:r>
      <w:r w:rsidRPr="008C720C">
        <w:rPr>
          <w:color w:val="000000"/>
          <w:szCs w:val="24"/>
        </w:rPr>
        <w:t xml:space="preserve"> nurodytus pakeitimus, be papildomo rašytinio susitarimo šalys jais vadovaujasi ir taiko. </w:t>
      </w:r>
      <w:r w:rsidRPr="008C720C">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DC81BE" w14:textId="77777777" w:rsidR="00E36472" w:rsidRPr="008C720C" w:rsidRDefault="00E36472" w:rsidP="00E36472">
      <w:pPr>
        <w:ind w:firstLine="567"/>
        <w:jc w:val="both"/>
        <w:rPr>
          <w:szCs w:val="24"/>
        </w:rPr>
      </w:pPr>
      <w:r w:rsidRPr="008C720C">
        <w:rPr>
          <w:szCs w:val="24"/>
        </w:rPr>
        <w:t>10.14. Visi Sutarties pakeitimai ir papildymai galioja tik tada, kai jie sudaryti raštu, pasirašyti šalių ar jų įgaliotų atstovų, patvirtinti antspaudais (jei tokie yra). Sutarties pakeitimai ir (ar) papildymai yra neatskiriama Sutarties dalis.</w:t>
      </w:r>
    </w:p>
    <w:p w14:paraId="7C6A2A04" w14:textId="77777777" w:rsidR="00E36472" w:rsidRPr="008C720C" w:rsidRDefault="00E36472" w:rsidP="00E36472">
      <w:pPr>
        <w:ind w:firstLine="770"/>
        <w:jc w:val="center"/>
        <w:rPr>
          <w:rFonts w:eastAsia="Calibri"/>
          <w:b/>
          <w:caps/>
          <w:szCs w:val="24"/>
        </w:rPr>
      </w:pPr>
    </w:p>
    <w:p w14:paraId="57F906EC" w14:textId="3462E624" w:rsidR="00E36472" w:rsidRPr="008C720C" w:rsidRDefault="00E36472" w:rsidP="00B374A8">
      <w:pPr>
        <w:ind w:firstLine="770"/>
        <w:jc w:val="center"/>
        <w:rPr>
          <w:rFonts w:eastAsia="Calibri"/>
          <w:b/>
          <w:caps/>
          <w:szCs w:val="24"/>
        </w:rPr>
      </w:pPr>
      <w:r w:rsidRPr="008C720C">
        <w:rPr>
          <w:rFonts w:eastAsia="Calibri"/>
          <w:b/>
          <w:caps/>
          <w:szCs w:val="24"/>
        </w:rPr>
        <w:t>11. ginčų sprendimas</w:t>
      </w:r>
    </w:p>
    <w:p w14:paraId="078B631B" w14:textId="77777777" w:rsidR="00E36472" w:rsidRPr="008C720C" w:rsidRDefault="00E36472" w:rsidP="00E36472">
      <w:pPr>
        <w:ind w:firstLine="567"/>
        <w:jc w:val="both"/>
        <w:rPr>
          <w:szCs w:val="24"/>
        </w:rPr>
      </w:pPr>
      <w:r w:rsidRPr="008C720C">
        <w:rPr>
          <w:szCs w:val="24"/>
        </w:rPr>
        <w:t>11.1.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965AE58" w14:textId="77777777" w:rsidR="00E36472" w:rsidRPr="008C720C" w:rsidRDefault="00E36472" w:rsidP="00E36472">
      <w:pPr>
        <w:tabs>
          <w:tab w:val="left" w:pos="142"/>
          <w:tab w:val="num" w:pos="1080"/>
          <w:tab w:val="num" w:pos="1134"/>
          <w:tab w:val="num" w:pos="1260"/>
        </w:tabs>
        <w:ind w:firstLine="567"/>
        <w:jc w:val="both"/>
        <w:rPr>
          <w:szCs w:val="24"/>
        </w:rPr>
      </w:pPr>
    </w:p>
    <w:p w14:paraId="1293B8C8" w14:textId="5C651C65" w:rsidR="00E36472" w:rsidRPr="008C720C" w:rsidRDefault="00E36472" w:rsidP="00F3612C">
      <w:pPr>
        <w:ind w:firstLine="567"/>
        <w:jc w:val="center"/>
        <w:rPr>
          <w:rFonts w:eastAsia="Calibri"/>
          <w:b/>
          <w:caps/>
          <w:szCs w:val="24"/>
        </w:rPr>
      </w:pPr>
      <w:r w:rsidRPr="008C720C">
        <w:rPr>
          <w:rFonts w:eastAsia="Calibri"/>
          <w:b/>
          <w:caps/>
          <w:szCs w:val="24"/>
        </w:rPr>
        <w:t>12. kitos sąlygos</w:t>
      </w:r>
    </w:p>
    <w:p w14:paraId="48249D88" w14:textId="21E1E497" w:rsidR="00E36472" w:rsidRPr="008C720C" w:rsidRDefault="00E36472" w:rsidP="00E36472">
      <w:pPr>
        <w:ind w:firstLine="567"/>
        <w:jc w:val="both"/>
        <w:rPr>
          <w:szCs w:val="24"/>
        </w:rPr>
      </w:pPr>
      <w:r w:rsidRPr="008C720C">
        <w:rPr>
          <w:szCs w:val="24"/>
        </w:rPr>
        <w:t xml:space="preserve">12.1. Sutarties </w:t>
      </w:r>
      <w:r w:rsidR="00B374A8" w:rsidRPr="008C720C">
        <w:rPr>
          <w:szCs w:val="24"/>
        </w:rPr>
        <w:t>4</w:t>
      </w:r>
      <w:r w:rsidRPr="008C720C">
        <w:rPr>
          <w:szCs w:val="24"/>
        </w:rPr>
        <w:t xml:space="preserve"> priede nurodyti subteikėjai (jei jie nurodyti) gali būti keičiami tik raštu informavus apie tai Paslaugų gavėją, nurodant pagrįstas keitimo priežastis ir gavus raštišką Paslaugų gavėjo sutikimą. Naujai siūlomas subteikėjas turi atitikti konkurso sąlygose keičiamam subteikėjui numatytus reikalavimus. Paslaugų teikėjas bet kokiu atveju atsako už visus pagal Sutartį prisiimtus </w:t>
      </w:r>
      <w:r w:rsidRPr="008C720C">
        <w:rPr>
          <w:szCs w:val="24"/>
        </w:rPr>
        <w:lastRenderedPageBreak/>
        <w:t>įsipareigojimus, nepaisant to, ar jiems vykdyti bus pasitelkiami subteikėjai. Pagrįstomis subteikėjo keitimo priežastimis laikomos priežastys, kai Paslaugų teikėjo pasiūlytas subteikėjas (-ai) dėl objektyvių priežasčių (subteikėjui bankrutavus ar susidarius analogiškai situacijai, nutrūkus teisiniams santykiams su Paslaugų teikėju, subtiekėjui atsisakius teikti paslaugas ir pan.) nebegali teikti visų ar dalies Sutartyje nurodytų Paslaugų. Paslaugų gavėjui sutikus su subteikėjo (-ų) pakeitimu, Paslaugų gavėjas kartu su Paslaugų teikėju raštu sudaro susitarimą dėl subteikėjo (-ų) pakeitimo. Šis susitarimas yra neatskiriama Sutarties dalis. Subteikėjo (-ų) keitimo tvarkos pažeidimas laikomas esminiu Sutarties pažeidimu.</w:t>
      </w:r>
    </w:p>
    <w:p w14:paraId="3FBC522F" w14:textId="77777777" w:rsidR="00E36472" w:rsidRPr="008C720C" w:rsidRDefault="00E36472" w:rsidP="00E36472">
      <w:pPr>
        <w:ind w:firstLine="567"/>
        <w:jc w:val="both"/>
        <w:rPr>
          <w:szCs w:val="24"/>
        </w:rPr>
      </w:pPr>
      <w:r w:rsidRPr="008C720C">
        <w:rPr>
          <w:szCs w:val="24"/>
        </w:rPr>
        <w:t>12.2. Sutarties 3 priede Paslaugų teikėjo įgaliotas asmuo (toliau – specialistas) gali būti pakeistas kitu specialistu tik tokiam asmeniui susirgus, susižalojus, patyrus traumą ar atsisakius teikti Paslaugas. Paslaugų teikėjas prašymą dėl sutartyje nurodyto specialisto keitimo kitu specialistu Paslaugų gavėjui pateikia raštu, nurodydamas tokio keitimo priežastis. Paslaugų gavėjas turi teisę pareikalauti pakeisti specialistą, netinkamai atliekantį Sutartyje numatytas funkcijas, kitu specialistu. Paslaugų gavėjas reikalavimą dėl sutartyje nurodyto specialisto keitimo kitu specialistu Paslaugų teikėjui pateikia raštu, nurodydama tokio keitimo priežastis. Naujas specialistas turi būti ne žemesnės kvalifikacijos nei tos, kuri buvo nustatyta viešojo pirkimo dokumentuose. Sutartyje nurodyto specialisto pakeitimas kitu specialistu įforminamas pasirašant atskirą susitarimą. Specialisto (-ų) keitimo tvarkos pažeidimas laikomas esminiu Sutarties pažeidimu.</w:t>
      </w:r>
    </w:p>
    <w:p w14:paraId="36A99E81" w14:textId="77777777" w:rsidR="00E36472" w:rsidRPr="008C720C" w:rsidRDefault="00E36472" w:rsidP="00E36472">
      <w:pPr>
        <w:ind w:firstLine="567"/>
        <w:jc w:val="both"/>
        <w:rPr>
          <w:szCs w:val="24"/>
        </w:rPr>
      </w:pPr>
      <w:r w:rsidRPr="008C720C">
        <w:rPr>
          <w:szCs w:val="24"/>
        </w:rPr>
        <w:t>12.3. Vykdydamos ir aiškindamos Sutarties sąlygas, taip pat spręsdamos Sutarties neaptartus klausimus, Sutarties šalys vadovaujasi Lietuvos Respublikos įstatymais ir kitais teisės aktais.</w:t>
      </w:r>
    </w:p>
    <w:p w14:paraId="24329501" w14:textId="77777777" w:rsidR="00E36472" w:rsidRPr="008C720C" w:rsidRDefault="00E36472" w:rsidP="00E36472">
      <w:pPr>
        <w:ind w:firstLine="567"/>
        <w:jc w:val="both"/>
        <w:rPr>
          <w:szCs w:val="24"/>
        </w:rPr>
      </w:pPr>
      <w:r w:rsidRPr="008C720C">
        <w:rPr>
          <w:szCs w:val="24"/>
        </w:rPr>
        <w:t>12.4.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438B0E8C" w14:textId="77777777" w:rsidR="00E36472" w:rsidRPr="008C720C" w:rsidRDefault="00E36472" w:rsidP="00E36472">
      <w:pPr>
        <w:ind w:firstLine="567"/>
        <w:jc w:val="both"/>
        <w:rPr>
          <w:szCs w:val="24"/>
        </w:rPr>
      </w:pPr>
      <w:r w:rsidRPr="008C720C">
        <w:rPr>
          <w:szCs w:val="24"/>
        </w:rPr>
        <w:t>12.5. Sutartis sudaryta dviem egzemplioriais lietuvių kalba, po vieną kiekvienai sutarties šaliai. Kiekvienas sutarties egzempliorius turi vienodą juridinę galią.</w:t>
      </w:r>
    </w:p>
    <w:p w14:paraId="48B9D9C4" w14:textId="77777777" w:rsidR="00E36472" w:rsidRPr="008C720C" w:rsidRDefault="00E36472" w:rsidP="00E36472">
      <w:pPr>
        <w:ind w:firstLine="567"/>
        <w:jc w:val="both"/>
        <w:rPr>
          <w:szCs w:val="24"/>
        </w:rPr>
      </w:pPr>
      <w:r w:rsidRPr="008C720C">
        <w:rPr>
          <w:szCs w:val="24"/>
        </w:rPr>
        <w:t>12.6. Šios sutarties priedai:</w:t>
      </w:r>
    </w:p>
    <w:p w14:paraId="1CE403EE" w14:textId="77777777" w:rsidR="00E36472" w:rsidRPr="008C720C" w:rsidRDefault="00E36472" w:rsidP="00E36472">
      <w:pPr>
        <w:ind w:firstLine="567"/>
        <w:jc w:val="both"/>
        <w:rPr>
          <w:szCs w:val="24"/>
        </w:rPr>
      </w:pPr>
      <w:r w:rsidRPr="008C720C">
        <w:rPr>
          <w:szCs w:val="24"/>
        </w:rPr>
        <w:t>12.6.1. 1 priedas „Paslaugų kaina“;</w:t>
      </w:r>
    </w:p>
    <w:p w14:paraId="72777F20" w14:textId="77777777" w:rsidR="00E36472" w:rsidRPr="008C720C" w:rsidRDefault="00E36472" w:rsidP="00E36472">
      <w:pPr>
        <w:ind w:firstLine="567"/>
        <w:jc w:val="both"/>
        <w:rPr>
          <w:szCs w:val="24"/>
        </w:rPr>
      </w:pPr>
      <w:r w:rsidRPr="008C720C">
        <w:rPr>
          <w:szCs w:val="24"/>
        </w:rPr>
        <w:t>12.6.2. 2 priedas „Techninė specifikacija“;</w:t>
      </w:r>
    </w:p>
    <w:p w14:paraId="6D54DB45" w14:textId="77777777" w:rsidR="00E36472" w:rsidRPr="008C720C" w:rsidRDefault="00E36472" w:rsidP="00E36472">
      <w:pPr>
        <w:ind w:firstLine="567"/>
        <w:jc w:val="both"/>
        <w:rPr>
          <w:szCs w:val="24"/>
        </w:rPr>
      </w:pPr>
      <w:r w:rsidRPr="008C720C">
        <w:rPr>
          <w:szCs w:val="24"/>
        </w:rPr>
        <w:t>12.6.3. 3 priedas „Specialistai“;</w:t>
      </w:r>
    </w:p>
    <w:p w14:paraId="6B6CCE97" w14:textId="77777777" w:rsidR="00E36472" w:rsidRPr="008C720C" w:rsidRDefault="00E36472" w:rsidP="00E36472">
      <w:pPr>
        <w:ind w:firstLine="567"/>
        <w:jc w:val="both"/>
        <w:rPr>
          <w:szCs w:val="24"/>
        </w:rPr>
      </w:pPr>
      <w:r w:rsidRPr="008C720C">
        <w:rPr>
          <w:szCs w:val="24"/>
        </w:rPr>
        <w:t>12.6.4. 4 priedas „Subtiekėjai“.</w:t>
      </w:r>
    </w:p>
    <w:p w14:paraId="483E5FAE" w14:textId="77777777" w:rsidR="00E36472" w:rsidRPr="008C720C" w:rsidRDefault="00E36472" w:rsidP="00E36472">
      <w:pPr>
        <w:ind w:right="368" w:firstLine="567"/>
        <w:jc w:val="both"/>
        <w:rPr>
          <w:i/>
          <w:szCs w:val="24"/>
        </w:rPr>
      </w:pPr>
    </w:p>
    <w:p w14:paraId="1BE9748C" w14:textId="77777777" w:rsidR="00E36472" w:rsidRPr="008C720C" w:rsidRDefault="00E36472" w:rsidP="00E36472">
      <w:pPr>
        <w:ind w:left="770" w:right="368"/>
        <w:jc w:val="center"/>
        <w:rPr>
          <w:b/>
          <w:szCs w:val="24"/>
        </w:rPr>
      </w:pPr>
      <w:r w:rsidRPr="008C720C">
        <w:rPr>
          <w:b/>
          <w:szCs w:val="24"/>
        </w:rPr>
        <w:t>13. ŠALIŲ REKVIZITAI</w:t>
      </w:r>
    </w:p>
    <w:p w14:paraId="6628ECA2" w14:textId="77777777" w:rsidR="00E36472" w:rsidRPr="008C720C" w:rsidRDefault="00E36472" w:rsidP="00E36472">
      <w:pPr>
        <w:ind w:left="770" w:right="368"/>
        <w:jc w:val="center"/>
        <w:rPr>
          <w:b/>
          <w:szCs w:val="24"/>
        </w:rPr>
      </w:pPr>
    </w:p>
    <w:tbl>
      <w:tblPr>
        <w:tblW w:w="5148" w:type="pct"/>
        <w:tblInd w:w="-318" w:type="dxa"/>
        <w:tblLayout w:type="fixed"/>
        <w:tblLook w:val="01E0" w:firstRow="1" w:lastRow="1" w:firstColumn="1" w:lastColumn="1" w:noHBand="0" w:noVBand="0"/>
      </w:tblPr>
      <w:tblGrid>
        <w:gridCol w:w="4607"/>
        <w:gridCol w:w="336"/>
        <w:gridCol w:w="4980"/>
      </w:tblGrid>
      <w:tr w:rsidR="00E36472" w:rsidRPr="008C720C" w14:paraId="4F1D52C0" w14:textId="77777777" w:rsidTr="00CE694A">
        <w:trPr>
          <w:trHeight w:val="906"/>
        </w:trPr>
        <w:tc>
          <w:tcPr>
            <w:tcW w:w="4607" w:type="dxa"/>
            <w:shd w:val="clear" w:color="auto" w:fill="auto"/>
          </w:tcPr>
          <w:p w14:paraId="4B0AF185" w14:textId="77777777" w:rsidR="00E36472" w:rsidRPr="008C720C" w:rsidRDefault="00E36472" w:rsidP="00CE694A">
            <w:pPr>
              <w:suppressAutoHyphens/>
              <w:ind w:right="368"/>
              <w:rPr>
                <w:b/>
                <w:szCs w:val="24"/>
              </w:rPr>
            </w:pPr>
            <w:r w:rsidRPr="008C720C">
              <w:rPr>
                <w:b/>
                <w:szCs w:val="24"/>
              </w:rPr>
              <w:t>Paslaugų gavėjas:</w:t>
            </w:r>
          </w:p>
          <w:p w14:paraId="7DE06004" w14:textId="77777777" w:rsidR="00E36472" w:rsidRPr="008C720C" w:rsidRDefault="00E36472" w:rsidP="00CE694A">
            <w:pPr>
              <w:suppressAutoHyphens/>
              <w:ind w:right="368"/>
              <w:rPr>
                <w:bCs/>
                <w:szCs w:val="24"/>
              </w:rPr>
            </w:pPr>
            <w:r w:rsidRPr="008C720C">
              <w:rPr>
                <w:bCs/>
                <w:szCs w:val="24"/>
              </w:rPr>
              <w:t>Lietuvos Respublikos vyriausioji rinkimų komisija</w:t>
            </w:r>
          </w:p>
        </w:tc>
        <w:tc>
          <w:tcPr>
            <w:tcW w:w="336" w:type="dxa"/>
            <w:shd w:val="clear" w:color="auto" w:fill="auto"/>
          </w:tcPr>
          <w:p w14:paraId="23D07E74" w14:textId="77777777" w:rsidR="00E36472" w:rsidRPr="008C720C" w:rsidRDefault="00E36472" w:rsidP="00CE694A">
            <w:pPr>
              <w:suppressAutoHyphens/>
              <w:ind w:right="368"/>
              <w:rPr>
                <w:bCs/>
                <w:color w:val="000000"/>
                <w:szCs w:val="24"/>
              </w:rPr>
            </w:pPr>
          </w:p>
        </w:tc>
        <w:tc>
          <w:tcPr>
            <w:tcW w:w="4980" w:type="dxa"/>
            <w:shd w:val="clear" w:color="auto" w:fill="auto"/>
          </w:tcPr>
          <w:p w14:paraId="108FEB81" w14:textId="77777777" w:rsidR="00E36472" w:rsidRPr="008C720C" w:rsidRDefault="00E36472" w:rsidP="00CE694A">
            <w:pPr>
              <w:suppressAutoHyphens/>
              <w:ind w:right="368"/>
              <w:rPr>
                <w:b/>
                <w:szCs w:val="24"/>
              </w:rPr>
            </w:pPr>
            <w:r w:rsidRPr="008C720C">
              <w:rPr>
                <w:b/>
                <w:szCs w:val="24"/>
              </w:rPr>
              <w:t>Paslaugų teikėjas:</w:t>
            </w:r>
          </w:p>
          <w:p w14:paraId="7C4A72A6" w14:textId="326E4C45" w:rsidR="00E36472" w:rsidRPr="008C720C" w:rsidRDefault="00B94E13" w:rsidP="00CE694A">
            <w:pPr>
              <w:suppressAutoHyphens/>
              <w:ind w:right="368"/>
              <w:rPr>
                <w:b/>
                <w:szCs w:val="24"/>
              </w:rPr>
            </w:pPr>
            <w:r w:rsidRPr="008C720C">
              <w:rPr>
                <w:color w:val="000000" w:themeColor="text1"/>
                <w:szCs w:val="24"/>
              </w:rPr>
              <w:t>UAB „</w:t>
            </w:r>
            <w:proofErr w:type="spellStart"/>
            <w:r w:rsidRPr="008C720C">
              <w:rPr>
                <w:color w:val="000000" w:themeColor="text1"/>
                <w:szCs w:val="24"/>
              </w:rPr>
              <w:t>Lodvila</w:t>
            </w:r>
            <w:proofErr w:type="spellEnd"/>
            <w:r w:rsidRPr="008C720C">
              <w:rPr>
                <w:color w:val="000000" w:themeColor="text1"/>
                <w:szCs w:val="24"/>
              </w:rPr>
              <w:t>“</w:t>
            </w:r>
          </w:p>
        </w:tc>
      </w:tr>
      <w:tr w:rsidR="00E36472" w:rsidRPr="008C720C" w14:paraId="6E07254E" w14:textId="77777777" w:rsidTr="00CE694A">
        <w:trPr>
          <w:trHeight w:val="906"/>
        </w:trPr>
        <w:tc>
          <w:tcPr>
            <w:tcW w:w="4607" w:type="dxa"/>
            <w:shd w:val="clear" w:color="auto" w:fill="auto"/>
          </w:tcPr>
          <w:p w14:paraId="32FC60C0" w14:textId="77777777" w:rsidR="00E36472" w:rsidRPr="008C720C" w:rsidRDefault="00E36472" w:rsidP="00CE694A">
            <w:pPr>
              <w:suppressAutoHyphens/>
              <w:ind w:right="368"/>
              <w:rPr>
                <w:bCs/>
                <w:szCs w:val="24"/>
              </w:rPr>
            </w:pPr>
            <w:r w:rsidRPr="008C720C">
              <w:rPr>
                <w:bCs/>
                <w:szCs w:val="24"/>
              </w:rPr>
              <w:t>Įstaigos kodas 188607150</w:t>
            </w:r>
          </w:p>
          <w:p w14:paraId="171866CA" w14:textId="77777777" w:rsidR="00E36472" w:rsidRPr="008C720C" w:rsidRDefault="00E36472" w:rsidP="00CE694A">
            <w:pPr>
              <w:suppressAutoHyphens/>
              <w:ind w:right="368"/>
              <w:rPr>
                <w:bCs/>
                <w:szCs w:val="24"/>
              </w:rPr>
            </w:pPr>
            <w:r w:rsidRPr="008C720C">
              <w:rPr>
                <w:bCs/>
                <w:szCs w:val="24"/>
              </w:rPr>
              <w:t>Gynėjų g. 8, 01109 Vilnius</w:t>
            </w:r>
          </w:p>
          <w:p w14:paraId="1E2C2056" w14:textId="77777777" w:rsidR="00E36472" w:rsidRPr="008C720C" w:rsidRDefault="00E36472" w:rsidP="00CE694A">
            <w:pPr>
              <w:suppressAutoHyphens/>
              <w:ind w:right="368"/>
              <w:rPr>
                <w:bCs/>
                <w:szCs w:val="24"/>
              </w:rPr>
            </w:pPr>
            <w:r w:rsidRPr="008C720C">
              <w:rPr>
                <w:bCs/>
                <w:szCs w:val="24"/>
              </w:rPr>
              <w:t>Tel. +370 5 239 6902</w:t>
            </w:r>
          </w:p>
          <w:p w14:paraId="1DE14BA0" w14:textId="77777777" w:rsidR="00E36472" w:rsidRPr="008C720C" w:rsidRDefault="00E36472" w:rsidP="00CE694A">
            <w:pPr>
              <w:suppressAutoHyphens/>
              <w:autoSpaceDN w:val="0"/>
              <w:ind w:right="368"/>
              <w:rPr>
                <w:bCs/>
                <w:szCs w:val="24"/>
              </w:rPr>
            </w:pPr>
            <w:r w:rsidRPr="008C720C">
              <w:rPr>
                <w:bCs/>
                <w:szCs w:val="24"/>
              </w:rPr>
              <w:t>Faksas +370 5 239 6960</w:t>
            </w:r>
          </w:p>
          <w:p w14:paraId="671EFE6E" w14:textId="77777777" w:rsidR="00E36472" w:rsidRPr="008C720C" w:rsidRDefault="00E36472" w:rsidP="00CE694A">
            <w:pPr>
              <w:suppressAutoHyphens/>
              <w:ind w:right="368"/>
              <w:rPr>
                <w:bCs/>
                <w:szCs w:val="24"/>
              </w:rPr>
            </w:pPr>
            <w:r w:rsidRPr="008C720C">
              <w:rPr>
                <w:bCs/>
                <w:szCs w:val="24"/>
              </w:rPr>
              <w:t xml:space="preserve">A. s. LT07 7300 0100 0245 7425 </w:t>
            </w:r>
          </w:p>
          <w:p w14:paraId="2B13C2D7" w14:textId="77777777" w:rsidR="00E36472" w:rsidRPr="008C720C" w:rsidRDefault="00E36472" w:rsidP="00CE694A">
            <w:pPr>
              <w:suppressAutoHyphens/>
              <w:ind w:right="368"/>
              <w:rPr>
                <w:b/>
                <w:szCs w:val="24"/>
              </w:rPr>
            </w:pPr>
            <w:r w:rsidRPr="008C720C">
              <w:rPr>
                <w:bCs/>
                <w:szCs w:val="24"/>
              </w:rPr>
              <w:t>„Swedbank“, AB</w:t>
            </w:r>
          </w:p>
        </w:tc>
        <w:tc>
          <w:tcPr>
            <w:tcW w:w="336" w:type="dxa"/>
            <w:shd w:val="clear" w:color="auto" w:fill="auto"/>
          </w:tcPr>
          <w:p w14:paraId="302675C4" w14:textId="77777777" w:rsidR="00E36472" w:rsidRPr="008C720C" w:rsidRDefault="00E36472" w:rsidP="00CE694A">
            <w:pPr>
              <w:suppressAutoHyphens/>
              <w:ind w:right="368"/>
              <w:rPr>
                <w:bCs/>
                <w:color w:val="000000"/>
                <w:szCs w:val="24"/>
              </w:rPr>
            </w:pPr>
          </w:p>
        </w:tc>
        <w:tc>
          <w:tcPr>
            <w:tcW w:w="4980" w:type="dxa"/>
            <w:shd w:val="clear" w:color="auto" w:fill="auto"/>
          </w:tcPr>
          <w:p w14:paraId="0BE3B4FB" w14:textId="0DE70736" w:rsidR="00C230F8" w:rsidRPr="008C720C" w:rsidRDefault="00C230F8" w:rsidP="00C230F8">
            <w:pPr>
              <w:spacing w:line="256" w:lineRule="auto"/>
              <w:ind w:right="368"/>
              <w:rPr>
                <w:iCs/>
                <w:szCs w:val="24"/>
              </w:rPr>
            </w:pPr>
            <w:r w:rsidRPr="008C720C">
              <w:rPr>
                <w:iCs/>
                <w:szCs w:val="24"/>
              </w:rPr>
              <w:t xml:space="preserve">Įstaigos kodas </w:t>
            </w:r>
          </w:p>
          <w:p w14:paraId="39A2B389" w14:textId="77777777" w:rsidR="00C230F8" w:rsidRPr="008C720C" w:rsidRDefault="00C230F8" w:rsidP="00C230F8">
            <w:pPr>
              <w:spacing w:line="256" w:lineRule="auto"/>
              <w:rPr>
                <w:iCs/>
                <w:szCs w:val="24"/>
              </w:rPr>
            </w:pPr>
            <w:r w:rsidRPr="008C720C">
              <w:rPr>
                <w:iCs/>
                <w:szCs w:val="24"/>
              </w:rPr>
              <w:t xml:space="preserve">Adresas Draugystės g. 24, </w:t>
            </w:r>
            <w:proofErr w:type="spellStart"/>
            <w:r w:rsidRPr="008C720C">
              <w:rPr>
                <w:iCs/>
                <w:szCs w:val="24"/>
              </w:rPr>
              <w:t>Valčiūnai</w:t>
            </w:r>
            <w:proofErr w:type="spellEnd"/>
            <w:r w:rsidRPr="008C720C">
              <w:rPr>
                <w:iCs/>
                <w:szCs w:val="24"/>
              </w:rPr>
              <w:t>, Vilniaus r.</w:t>
            </w:r>
          </w:p>
          <w:p w14:paraId="31CE6B02" w14:textId="47626DEA" w:rsidR="00C230F8" w:rsidRPr="008C720C" w:rsidRDefault="00C230F8" w:rsidP="00C230F8">
            <w:pPr>
              <w:spacing w:line="256" w:lineRule="auto"/>
              <w:ind w:right="368"/>
              <w:rPr>
                <w:iCs/>
                <w:szCs w:val="24"/>
              </w:rPr>
            </w:pPr>
            <w:r w:rsidRPr="008C720C">
              <w:rPr>
                <w:iCs/>
                <w:szCs w:val="24"/>
              </w:rPr>
              <w:t>Tel. +370 5279 0097</w:t>
            </w:r>
          </w:p>
          <w:p w14:paraId="56EBF634" w14:textId="77777777" w:rsidR="00C230F8" w:rsidRPr="008C720C" w:rsidRDefault="00C230F8" w:rsidP="00C230F8">
            <w:pPr>
              <w:spacing w:line="256" w:lineRule="auto"/>
              <w:ind w:right="368"/>
              <w:rPr>
                <w:iCs/>
                <w:szCs w:val="24"/>
              </w:rPr>
            </w:pPr>
            <w:r w:rsidRPr="008C720C">
              <w:rPr>
                <w:iCs/>
                <w:szCs w:val="24"/>
              </w:rPr>
              <w:t>A.s. Nr. LT857300010166452175</w:t>
            </w:r>
          </w:p>
          <w:p w14:paraId="1A0FDFBD" w14:textId="355117DC" w:rsidR="00E36472" w:rsidRPr="008C720C" w:rsidRDefault="00C230F8" w:rsidP="00C230F8">
            <w:pPr>
              <w:suppressAutoHyphens/>
              <w:ind w:right="368"/>
              <w:rPr>
                <w:b/>
                <w:szCs w:val="24"/>
              </w:rPr>
            </w:pPr>
            <w:r w:rsidRPr="008C720C">
              <w:rPr>
                <w:iCs/>
                <w:szCs w:val="24"/>
              </w:rPr>
              <w:t>„Swedbank“, AB</w:t>
            </w:r>
          </w:p>
        </w:tc>
      </w:tr>
      <w:tr w:rsidR="00E36472" w:rsidRPr="008C720C" w14:paraId="29E9B248" w14:textId="77777777" w:rsidTr="00F3612C">
        <w:trPr>
          <w:trHeight w:val="568"/>
        </w:trPr>
        <w:tc>
          <w:tcPr>
            <w:tcW w:w="4607" w:type="dxa"/>
            <w:shd w:val="clear" w:color="auto" w:fill="auto"/>
          </w:tcPr>
          <w:p w14:paraId="7F684D43" w14:textId="3A52840D" w:rsidR="00E36472" w:rsidRPr="008C720C" w:rsidRDefault="00E36472" w:rsidP="00F3612C">
            <w:pPr>
              <w:suppressAutoHyphens/>
              <w:ind w:right="368"/>
              <w:rPr>
                <w:b/>
                <w:szCs w:val="24"/>
              </w:rPr>
            </w:pPr>
            <w:r w:rsidRPr="008C720C">
              <w:rPr>
                <w:b/>
                <w:szCs w:val="24"/>
              </w:rPr>
              <w:t>Komisijos pirmininkė</w:t>
            </w:r>
          </w:p>
          <w:p w14:paraId="5F23D67F" w14:textId="77777777" w:rsidR="004D3512" w:rsidRPr="008C720C" w:rsidRDefault="004D3512" w:rsidP="00CE694A">
            <w:pPr>
              <w:keepNext/>
              <w:tabs>
                <w:tab w:val="left" w:pos="4820"/>
                <w:tab w:val="left" w:pos="4962"/>
              </w:tabs>
              <w:suppressAutoHyphens/>
              <w:ind w:right="368"/>
              <w:outlineLvl w:val="5"/>
              <w:rPr>
                <w:b/>
                <w:szCs w:val="24"/>
              </w:rPr>
            </w:pPr>
          </w:p>
          <w:p w14:paraId="5F68FFCB" w14:textId="2CC00F9D" w:rsidR="00E36472" w:rsidRPr="008C720C" w:rsidRDefault="00E36472" w:rsidP="00CE694A">
            <w:pPr>
              <w:keepNext/>
              <w:tabs>
                <w:tab w:val="left" w:pos="4820"/>
                <w:tab w:val="left" w:pos="4962"/>
              </w:tabs>
              <w:suppressAutoHyphens/>
              <w:ind w:right="368"/>
              <w:outlineLvl w:val="5"/>
              <w:rPr>
                <w:b/>
                <w:szCs w:val="24"/>
              </w:rPr>
            </w:pPr>
            <w:r w:rsidRPr="008C720C">
              <w:rPr>
                <w:b/>
                <w:szCs w:val="24"/>
              </w:rPr>
              <w:t>Lina Petronienė</w:t>
            </w:r>
          </w:p>
        </w:tc>
        <w:tc>
          <w:tcPr>
            <w:tcW w:w="336" w:type="dxa"/>
            <w:shd w:val="clear" w:color="auto" w:fill="auto"/>
          </w:tcPr>
          <w:p w14:paraId="5A2A03B5" w14:textId="77777777" w:rsidR="00E36472" w:rsidRPr="008C720C" w:rsidRDefault="00E36472" w:rsidP="00CE694A">
            <w:pPr>
              <w:suppressAutoHyphens/>
              <w:ind w:right="368"/>
              <w:rPr>
                <w:bCs/>
                <w:color w:val="000000"/>
                <w:szCs w:val="24"/>
              </w:rPr>
            </w:pPr>
          </w:p>
          <w:p w14:paraId="76EEA510" w14:textId="77777777" w:rsidR="00E36472" w:rsidRPr="008C720C" w:rsidRDefault="00E36472" w:rsidP="00CE694A">
            <w:pPr>
              <w:suppressAutoHyphens/>
              <w:ind w:right="368"/>
              <w:rPr>
                <w:bCs/>
                <w:color w:val="000000"/>
                <w:szCs w:val="24"/>
              </w:rPr>
            </w:pPr>
          </w:p>
        </w:tc>
        <w:tc>
          <w:tcPr>
            <w:tcW w:w="4980" w:type="dxa"/>
            <w:shd w:val="clear" w:color="auto" w:fill="auto"/>
          </w:tcPr>
          <w:p w14:paraId="55B6BA21" w14:textId="77777777" w:rsidR="00F3612C" w:rsidRPr="008C720C" w:rsidRDefault="00F3612C" w:rsidP="00F3612C">
            <w:pPr>
              <w:tabs>
                <w:tab w:val="left" w:pos="2625"/>
              </w:tabs>
              <w:ind w:right="368"/>
              <w:rPr>
                <w:b/>
                <w:bCs/>
                <w:i/>
                <w:szCs w:val="24"/>
              </w:rPr>
            </w:pPr>
            <w:r w:rsidRPr="008C720C">
              <w:rPr>
                <w:b/>
                <w:bCs/>
                <w:szCs w:val="24"/>
              </w:rPr>
              <w:t>Generalinis direktorius</w:t>
            </w:r>
          </w:p>
          <w:p w14:paraId="0422C1ED" w14:textId="77777777" w:rsidR="004D3512" w:rsidRPr="008C720C" w:rsidRDefault="004D3512" w:rsidP="00F3612C">
            <w:pPr>
              <w:suppressAutoHyphens/>
              <w:ind w:right="368"/>
              <w:rPr>
                <w:b/>
                <w:bCs/>
                <w:szCs w:val="24"/>
              </w:rPr>
            </w:pPr>
          </w:p>
          <w:p w14:paraId="4CB72A97" w14:textId="7CE8A584" w:rsidR="00E36472" w:rsidRPr="008C720C" w:rsidRDefault="00F3612C" w:rsidP="00F3612C">
            <w:pPr>
              <w:suppressAutoHyphens/>
              <w:ind w:right="368"/>
              <w:rPr>
                <w:b/>
                <w:szCs w:val="24"/>
              </w:rPr>
            </w:pPr>
            <w:r w:rsidRPr="008C720C">
              <w:rPr>
                <w:b/>
                <w:bCs/>
                <w:szCs w:val="24"/>
              </w:rPr>
              <w:t>Kostas Valiūnas</w:t>
            </w:r>
          </w:p>
        </w:tc>
      </w:tr>
    </w:tbl>
    <w:p w14:paraId="05693C51" w14:textId="77777777" w:rsidR="00E36472" w:rsidRPr="008C720C" w:rsidRDefault="00E36472" w:rsidP="00E36472">
      <w:pPr>
        <w:jc w:val="right"/>
        <w:rPr>
          <w:szCs w:val="24"/>
        </w:rPr>
      </w:pPr>
    </w:p>
    <w:p w14:paraId="313B9FD5" w14:textId="77777777" w:rsidR="00E36472" w:rsidRPr="008C720C" w:rsidRDefault="00E36472" w:rsidP="00E36472">
      <w:pPr>
        <w:spacing w:after="160" w:line="259" w:lineRule="auto"/>
        <w:rPr>
          <w:szCs w:val="24"/>
        </w:rPr>
      </w:pPr>
      <w:r w:rsidRPr="008C720C">
        <w:rPr>
          <w:szCs w:val="24"/>
        </w:rPr>
        <w:br w:type="page"/>
      </w:r>
    </w:p>
    <w:p w14:paraId="576F6EE4" w14:textId="77777777" w:rsidR="00E36472" w:rsidRPr="008C720C" w:rsidRDefault="00E36472" w:rsidP="00E36472">
      <w:pPr>
        <w:jc w:val="right"/>
        <w:rPr>
          <w:szCs w:val="24"/>
        </w:rPr>
      </w:pPr>
      <w:r w:rsidRPr="008C720C">
        <w:rPr>
          <w:szCs w:val="24"/>
        </w:rPr>
        <w:lastRenderedPageBreak/>
        <w:t>20... m.                           d.</w:t>
      </w:r>
    </w:p>
    <w:p w14:paraId="68FE09BA" w14:textId="77777777" w:rsidR="00E36472" w:rsidRPr="008C720C" w:rsidRDefault="00E36472" w:rsidP="00E36472">
      <w:pPr>
        <w:jc w:val="right"/>
        <w:rPr>
          <w:szCs w:val="24"/>
        </w:rPr>
      </w:pPr>
      <w:r w:rsidRPr="008C720C">
        <w:rPr>
          <w:szCs w:val="24"/>
        </w:rPr>
        <w:t xml:space="preserve">Sutarties Nr.:      1 priedas </w:t>
      </w:r>
    </w:p>
    <w:p w14:paraId="74C809CC" w14:textId="77777777" w:rsidR="00E36472" w:rsidRPr="008C720C" w:rsidRDefault="00E36472" w:rsidP="00E36472">
      <w:pPr>
        <w:spacing w:line="260" w:lineRule="exact"/>
        <w:jc w:val="center"/>
        <w:rPr>
          <w:b/>
          <w:szCs w:val="24"/>
          <w:lang w:eastAsia="lt-LT"/>
        </w:rPr>
      </w:pPr>
    </w:p>
    <w:p w14:paraId="1D8AEEBE" w14:textId="77777777" w:rsidR="004D3512" w:rsidRPr="008C720C" w:rsidRDefault="004D3512" w:rsidP="00E36472">
      <w:pPr>
        <w:spacing w:line="260" w:lineRule="exact"/>
        <w:jc w:val="center"/>
        <w:rPr>
          <w:b/>
          <w:szCs w:val="24"/>
          <w:lang w:eastAsia="lt-LT"/>
        </w:rPr>
      </w:pPr>
    </w:p>
    <w:p w14:paraId="392CC029" w14:textId="290AC742" w:rsidR="00E36472" w:rsidRPr="008C720C" w:rsidRDefault="00E36472" w:rsidP="00E36472">
      <w:pPr>
        <w:spacing w:line="260" w:lineRule="exact"/>
        <w:jc w:val="center"/>
        <w:rPr>
          <w:b/>
          <w:szCs w:val="24"/>
          <w:lang w:eastAsia="lt-LT"/>
        </w:rPr>
      </w:pPr>
      <w:r w:rsidRPr="008C720C">
        <w:rPr>
          <w:b/>
          <w:szCs w:val="24"/>
          <w:lang w:eastAsia="lt-LT"/>
        </w:rPr>
        <w:t xml:space="preserve">PASLAUGŲ KAINA </w:t>
      </w:r>
    </w:p>
    <w:p w14:paraId="04D4B1DA" w14:textId="77777777" w:rsidR="00E36472" w:rsidRPr="008C720C" w:rsidRDefault="00E36472" w:rsidP="00E36472">
      <w:pPr>
        <w:spacing w:line="260" w:lineRule="exact"/>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27"/>
        <w:gridCol w:w="2531"/>
      </w:tblGrid>
      <w:tr w:rsidR="00E36472" w:rsidRPr="008C720C" w14:paraId="38999E3E" w14:textId="77777777" w:rsidTr="00CE694A">
        <w:trPr>
          <w:tblHeader/>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79A36" w14:textId="77777777" w:rsidR="00E36472" w:rsidRPr="008C720C" w:rsidRDefault="00E36472" w:rsidP="00CE694A">
            <w:pPr>
              <w:keepNext/>
              <w:keepLines/>
              <w:jc w:val="center"/>
              <w:outlineLvl w:val="0"/>
              <w:rPr>
                <w:szCs w:val="24"/>
              </w:rPr>
            </w:pPr>
            <w:r w:rsidRPr="008C720C">
              <w:rPr>
                <w:b/>
                <w:szCs w:val="24"/>
              </w:rPr>
              <w:t>Eil.</w:t>
            </w:r>
          </w:p>
          <w:p w14:paraId="14A3F54B" w14:textId="77777777" w:rsidR="00E36472" w:rsidRPr="008C720C" w:rsidRDefault="00E36472" w:rsidP="00CE694A">
            <w:pPr>
              <w:keepNext/>
              <w:keepLines/>
              <w:jc w:val="center"/>
              <w:outlineLvl w:val="0"/>
              <w:rPr>
                <w:szCs w:val="24"/>
              </w:rPr>
            </w:pPr>
            <w:r w:rsidRPr="008C720C">
              <w:rPr>
                <w:b/>
                <w:szCs w:val="24"/>
              </w:rPr>
              <w:t>Nr.</w:t>
            </w:r>
          </w:p>
        </w:tc>
        <w:tc>
          <w:tcPr>
            <w:tcW w:w="3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5F278" w14:textId="77777777" w:rsidR="00E36472" w:rsidRPr="008C720C" w:rsidRDefault="00E36472" w:rsidP="00CE694A">
            <w:pPr>
              <w:jc w:val="center"/>
              <w:rPr>
                <w:b/>
                <w:bCs/>
                <w:szCs w:val="24"/>
              </w:rPr>
            </w:pPr>
            <w:r w:rsidRPr="008C720C">
              <w:rPr>
                <w:b/>
                <w:bCs/>
                <w:szCs w:val="24"/>
              </w:rPr>
              <w:t>Paslaugos pavadinimas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0C33D697" w14:textId="77777777" w:rsidR="00E36472" w:rsidRPr="008C720C" w:rsidRDefault="00E36472" w:rsidP="00CE694A">
            <w:pPr>
              <w:jc w:val="center"/>
              <w:rPr>
                <w:b/>
                <w:bCs/>
                <w:szCs w:val="24"/>
              </w:rPr>
            </w:pPr>
            <w:r w:rsidRPr="008C720C">
              <w:rPr>
                <w:b/>
                <w:bCs/>
                <w:szCs w:val="24"/>
              </w:rPr>
              <w:t xml:space="preserve">Vieno vieneto įkainis, </w:t>
            </w:r>
          </w:p>
          <w:p w14:paraId="3BBC0F09" w14:textId="77777777" w:rsidR="00E36472" w:rsidRPr="008C720C" w:rsidRDefault="00E36472" w:rsidP="00CE694A">
            <w:pPr>
              <w:jc w:val="center"/>
              <w:rPr>
                <w:b/>
                <w:bCs/>
                <w:szCs w:val="24"/>
              </w:rPr>
            </w:pPr>
            <w:r w:rsidRPr="008C720C">
              <w:rPr>
                <w:b/>
                <w:bCs/>
                <w:szCs w:val="24"/>
              </w:rPr>
              <w:t>Eur be PVM</w:t>
            </w:r>
          </w:p>
        </w:tc>
      </w:tr>
      <w:tr w:rsidR="00E36472" w:rsidRPr="008C720C" w14:paraId="6121D9E3" w14:textId="77777777" w:rsidTr="00CE694A">
        <w:tc>
          <w:tcPr>
            <w:tcW w:w="280" w:type="pct"/>
            <w:tcBorders>
              <w:top w:val="single" w:sz="4" w:space="0" w:color="auto"/>
              <w:left w:val="single" w:sz="4" w:space="0" w:color="auto"/>
              <w:bottom w:val="single" w:sz="4" w:space="0" w:color="auto"/>
              <w:right w:val="single" w:sz="4" w:space="0" w:color="auto"/>
            </w:tcBorders>
            <w:vAlign w:val="center"/>
            <w:hideMark/>
          </w:tcPr>
          <w:p w14:paraId="78587F6B" w14:textId="77777777" w:rsidR="00E36472" w:rsidRPr="008C720C" w:rsidRDefault="00E36472" w:rsidP="00CE694A">
            <w:pPr>
              <w:keepNext/>
              <w:keepLines/>
              <w:jc w:val="center"/>
              <w:outlineLvl w:val="0"/>
              <w:rPr>
                <w:sz w:val="22"/>
                <w:szCs w:val="22"/>
              </w:rPr>
            </w:pPr>
            <w:r w:rsidRPr="008C720C">
              <w:rPr>
                <w:sz w:val="22"/>
                <w:szCs w:val="22"/>
              </w:rPr>
              <w:t>1.</w:t>
            </w:r>
          </w:p>
        </w:tc>
        <w:tc>
          <w:tcPr>
            <w:tcW w:w="3398" w:type="pct"/>
            <w:tcBorders>
              <w:top w:val="single" w:sz="4" w:space="0" w:color="auto"/>
              <w:left w:val="single" w:sz="4" w:space="0" w:color="auto"/>
              <w:bottom w:val="single" w:sz="4" w:space="0" w:color="auto"/>
              <w:right w:val="single" w:sz="4" w:space="0" w:color="auto"/>
            </w:tcBorders>
            <w:hideMark/>
          </w:tcPr>
          <w:p w14:paraId="761D3656" w14:textId="77777777" w:rsidR="00E36472" w:rsidRPr="008C720C" w:rsidRDefault="00E36472" w:rsidP="00CE694A">
            <w:pPr>
              <w:keepNext/>
              <w:keepLines/>
              <w:outlineLvl w:val="0"/>
              <w:rPr>
                <w:sz w:val="22"/>
                <w:szCs w:val="22"/>
              </w:rPr>
            </w:pPr>
            <w:r w:rsidRPr="008C720C">
              <w:rPr>
                <w:rFonts w:eastAsia="Calibri"/>
                <w:b/>
                <w:bCs/>
                <w:szCs w:val="24"/>
                <w:lang w:eastAsia="lt-LT"/>
              </w:rPr>
              <w:t>Specialieji ženklai (hologramos) su BAR kodu</w:t>
            </w:r>
          </w:p>
        </w:tc>
        <w:tc>
          <w:tcPr>
            <w:tcW w:w="1322" w:type="pct"/>
            <w:tcBorders>
              <w:top w:val="single" w:sz="4" w:space="0" w:color="auto"/>
              <w:left w:val="single" w:sz="4" w:space="0" w:color="auto"/>
              <w:bottom w:val="single" w:sz="4" w:space="0" w:color="auto"/>
              <w:right w:val="single" w:sz="4" w:space="0" w:color="auto"/>
            </w:tcBorders>
            <w:vAlign w:val="center"/>
          </w:tcPr>
          <w:p w14:paraId="59BA74DB" w14:textId="5917B79E" w:rsidR="00E36472" w:rsidRPr="008C720C" w:rsidRDefault="004D3512" w:rsidP="00CE694A">
            <w:pPr>
              <w:jc w:val="center"/>
              <w:rPr>
                <w:sz w:val="22"/>
                <w:szCs w:val="22"/>
              </w:rPr>
            </w:pPr>
            <w:r w:rsidRPr="008C720C">
              <w:rPr>
                <w:sz w:val="22"/>
                <w:szCs w:val="22"/>
              </w:rPr>
              <w:t>0,1570</w:t>
            </w:r>
          </w:p>
        </w:tc>
      </w:tr>
    </w:tbl>
    <w:p w14:paraId="6AB0BB9E" w14:textId="77777777" w:rsidR="00E36472" w:rsidRPr="008C720C" w:rsidRDefault="00E36472" w:rsidP="00E36472">
      <w:pPr>
        <w:spacing w:line="260" w:lineRule="exact"/>
        <w:rPr>
          <w:b/>
          <w:szCs w:val="24"/>
          <w:lang w:eastAsia="lt-LT"/>
        </w:rPr>
      </w:pPr>
    </w:p>
    <w:p w14:paraId="191A9AA8" w14:textId="77777777" w:rsidR="00E36472" w:rsidRPr="008C720C" w:rsidRDefault="00E36472" w:rsidP="00E36472">
      <w:pPr>
        <w:spacing w:line="260" w:lineRule="exact"/>
        <w:rPr>
          <w:b/>
          <w:szCs w:val="24"/>
          <w:lang w:eastAsia="lt-LT"/>
        </w:rPr>
      </w:pPr>
    </w:p>
    <w:p w14:paraId="2CABD4FB" w14:textId="77777777" w:rsidR="00E36472" w:rsidRPr="008C720C" w:rsidRDefault="00E36472" w:rsidP="00E36472">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E36472" w:rsidRPr="008C720C" w14:paraId="76DAFC09" w14:textId="77777777" w:rsidTr="00CE694A">
        <w:trPr>
          <w:trHeight w:val="906"/>
        </w:trPr>
        <w:tc>
          <w:tcPr>
            <w:tcW w:w="4813" w:type="dxa"/>
            <w:shd w:val="clear" w:color="auto" w:fill="auto"/>
            <w:tcMar>
              <w:top w:w="0" w:type="dxa"/>
              <w:left w:w="108" w:type="dxa"/>
              <w:bottom w:w="0" w:type="dxa"/>
              <w:right w:w="108" w:type="dxa"/>
            </w:tcMar>
          </w:tcPr>
          <w:p w14:paraId="571672A1" w14:textId="77777777" w:rsidR="00E36472" w:rsidRPr="008C720C" w:rsidRDefault="00E36472" w:rsidP="00CE694A">
            <w:pPr>
              <w:suppressAutoHyphens/>
              <w:ind w:right="368"/>
              <w:rPr>
                <w:b/>
                <w:szCs w:val="24"/>
              </w:rPr>
            </w:pPr>
            <w:r w:rsidRPr="008C720C">
              <w:rPr>
                <w:b/>
                <w:szCs w:val="24"/>
              </w:rPr>
              <w:t>Paslaugų gavėjas:</w:t>
            </w:r>
          </w:p>
          <w:p w14:paraId="13387557" w14:textId="77777777" w:rsidR="00E36472" w:rsidRPr="008C720C" w:rsidRDefault="00E36472" w:rsidP="00CE694A">
            <w:pPr>
              <w:suppressAutoHyphens/>
              <w:ind w:right="368"/>
              <w:rPr>
                <w:szCs w:val="24"/>
              </w:rPr>
            </w:pPr>
            <w:r w:rsidRPr="008C720C">
              <w:rPr>
                <w:szCs w:val="24"/>
              </w:rPr>
              <w:t>Lietuvos Respublikos vyriausioji rinkimų komisija</w:t>
            </w:r>
          </w:p>
        </w:tc>
        <w:tc>
          <w:tcPr>
            <w:tcW w:w="346" w:type="dxa"/>
            <w:shd w:val="clear" w:color="auto" w:fill="auto"/>
            <w:tcMar>
              <w:top w:w="0" w:type="dxa"/>
              <w:left w:w="108" w:type="dxa"/>
              <w:bottom w:w="0" w:type="dxa"/>
              <w:right w:w="108" w:type="dxa"/>
            </w:tcMar>
          </w:tcPr>
          <w:p w14:paraId="77FA3ED4" w14:textId="77777777" w:rsidR="00E36472" w:rsidRPr="008C720C" w:rsidRDefault="00E36472" w:rsidP="00CE694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56493C02" w14:textId="77777777" w:rsidR="00E36472" w:rsidRPr="008C720C" w:rsidRDefault="00E36472" w:rsidP="00CE694A">
            <w:pPr>
              <w:suppressAutoHyphens/>
              <w:ind w:right="368"/>
              <w:rPr>
                <w:b/>
                <w:szCs w:val="24"/>
              </w:rPr>
            </w:pPr>
            <w:r w:rsidRPr="008C720C">
              <w:rPr>
                <w:b/>
                <w:szCs w:val="24"/>
              </w:rPr>
              <w:t>Paslaugų teikėjas:</w:t>
            </w:r>
          </w:p>
          <w:p w14:paraId="528FEF45" w14:textId="0B5A4A2F" w:rsidR="00E36472" w:rsidRPr="008C720C" w:rsidRDefault="004D3512" w:rsidP="00CE694A">
            <w:pPr>
              <w:suppressAutoHyphens/>
              <w:ind w:right="368"/>
              <w:rPr>
                <w:i/>
                <w:szCs w:val="24"/>
              </w:rPr>
            </w:pPr>
            <w:r w:rsidRPr="008C720C">
              <w:rPr>
                <w:color w:val="000000" w:themeColor="text1"/>
                <w:szCs w:val="24"/>
              </w:rPr>
              <w:t>UAB „</w:t>
            </w:r>
            <w:proofErr w:type="spellStart"/>
            <w:r w:rsidRPr="008C720C">
              <w:rPr>
                <w:color w:val="000000" w:themeColor="text1"/>
                <w:szCs w:val="24"/>
              </w:rPr>
              <w:t>Lodvila</w:t>
            </w:r>
            <w:proofErr w:type="spellEnd"/>
            <w:r w:rsidRPr="008C720C">
              <w:rPr>
                <w:color w:val="000000" w:themeColor="text1"/>
                <w:szCs w:val="24"/>
              </w:rPr>
              <w:t>“</w:t>
            </w:r>
          </w:p>
        </w:tc>
      </w:tr>
      <w:tr w:rsidR="00E36472" w:rsidRPr="008C720C" w14:paraId="28AD1439" w14:textId="77777777" w:rsidTr="00CE694A">
        <w:trPr>
          <w:trHeight w:val="864"/>
        </w:trPr>
        <w:tc>
          <w:tcPr>
            <w:tcW w:w="4813" w:type="dxa"/>
            <w:shd w:val="clear" w:color="auto" w:fill="auto"/>
            <w:tcMar>
              <w:top w:w="0" w:type="dxa"/>
              <w:left w:w="108" w:type="dxa"/>
              <w:bottom w:w="0" w:type="dxa"/>
              <w:right w:w="108" w:type="dxa"/>
            </w:tcMar>
          </w:tcPr>
          <w:p w14:paraId="4A03DA88" w14:textId="77777777" w:rsidR="00E36472" w:rsidRPr="008C720C" w:rsidRDefault="00E36472" w:rsidP="00CE694A">
            <w:pPr>
              <w:tabs>
                <w:tab w:val="left" w:pos="2625"/>
              </w:tabs>
              <w:suppressAutoHyphens/>
              <w:ind w:right="368"/>
              <w:rPr>
                <w:szCs w:val="24"/>
              </w:rPr>
            </w:pPr>
            <w:r w:rsidRPr="008C720C">
              <w:rPr>
                <w:b/>
                <w:iCs/>
                <w:szCs w:val="24"/>
              </w:rPr>
              <w:t>Komisijos pirmininkė</w:t>
            </w:r>
          </w:p>
          <w:p w14:paraId="10E37797" w14:textId="21DCA74C" w:rsidR="00E36472" w:rsidRPr="008C720C" w:rsidRDefault="00E36472" w:rsidP="00CE694A">
            <w:pPr>
              <w:tabs>
                <w:tab w:val="left" w:pos="2625"/>
              </w:tabs>
              <w:suppressAutoHyphens/>
              <w:ind w:right="368"/>
              <w:rPr>
                <w:iCs/>
                <w:szCs w:val="24"/>
              </w:rPr>
            </w:pPr>
            <w:r w:rsidRPr="008C720C">
              <w:rPr>
                <w:iCs/>
                <w:szCs w:val="24"/>
              </w:rPr>
              <w:t xml:space="preserve">   </w:t>
            </w:r>
          </w:p>
          <w:p w14:paraId="016F89B7" w14:textId="77777777" w:rsidR="00E36472" w:rsidRPr="008C720C" w:rsidRDefault="00E36472" w:rsidP="00CE694A">
            <w:pPr>
              <w:keepNext/>
              <w:tabs>
                <w:tab w:val="left" w:pos="1872"/>
                <w:tab w:val="left" w:pos="4820"/>
                <w:tab w:val="left" w:pos="4962"/>
              </w:tabs>
              <w:suppressAutoHyphens/>
              <w:ind w:right="368"/>
              <w:outlineLvl w:val="5"/>
              <w:rPr>
                <w:b/>
                <w:szCs w:val="24"/>
                <w:lang w:eastAsia="lt-LT"/>
              </w:rPr>
            </w:pPr>
            <w:r w:rsidRPr="008C720C">
              <w:rPr>
                <w:b/>
                <w:iCs/>
                <w:szCs w:val="24"/>
                <w:lang w:eastAsia="lt-LT"/>
              </w:rPr>
              <w:t>Lina Petronienė</w:t>
            </w:r>
          </w:p>
        </w:tc>
        <w:tc>
          <w:tcPr>
            <w:tcW w:w="346" w:type="dxa"/>
            <w:shd w:val="clear" w:color="auto" w:fill="auto"/>
            <w:tcMar>
              <w:top w:w="0" w:type="dxa"/>
              <w:left w:w="108" w:type="dxa"/>
              <w:bottom w:w="0" w:type="dxa"/>
              <w:right w:w="108" w:type="dxa"/>
            </w:tcMar>
          </w:tcPr>
          <w:p w14:paraId="2F02EB40" w14:textId="77777777" w:rsidR="00E36472" w:rsidRPr="008C720C" w:rsidRDefault="00E36472" w:rsidP="00CE694A">
            <w:pPr>
              <w:suppressAutoHyphens/>
              <w:ind w:right="368"/>
              <w:rPr>
                <w:b/>
                <w:bCs/>
                <w:color w:val="000000"/>
                <w:szCs w:val="24"/>
              </w:rPr>
            </w:pPr>
          </w:p>
          <w:p w14:paraId="1E07D1D1" w14:textId="77777777" w:rsidR="00E36472" w:rsidRPr="008C720C" w:rsidRDefault="00E36472" w:rsidP="00CE694A">
            <w:pPr>
              <w:suppressAutoHyphens/>
              <w:ind w:right="368"/>
              <w:rPr>
                <w:b/>
                <w:szCs w:val="24"/>
              </w:rPr>
            </w:pPr>
          </w:p>
          <w:p w14:paraId="2D08FC8E" w14:textId="77777777" w:rsidR="00E36472" w:rsidRPr="008C720C" w:rsidRDefault="00E36472" w:rsidP="00CE694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7D7AB954" w14:textId="77777777" w:rsidR="004D3512" w:rsidRPr="008C720C" w:rsidRDefault="004D3512" w:rsidP="004D3512">
            <w:pPr>
              <w:tabs>
                <w:tab w:val="left" w:pos="2625"/>
              </w:tabs>
              <w:ind w:right="368"/>
              <w:rPr>
                <w:b/>
                <w:bCs/>
                <w:i/>
                <w:szCs w:val="24"/>
              </w:rPr>
            </w:pPr>
            <w:r w:rsidRPr="008C720C">
              <w:rPr>
                <w:b/>
                <w:bCs/>
                <w:szCs w:val="24"/>
              </w:rPr>
              <w:t>Generalinis direktorius</w:t>
            </w:r>
          </w:p>
          <w:p w14:paraId="6824BB3B" w14:textId="77777777" w:rsidR="004D3512" w:rsidRPr="008C720C" w:rsidRDefault="004D3512" w:rsidP="004D3512">
            <w:pPr>
              <w:suppressAutoHyphens/>
              <w:ind w:right="368"/>
              <w:rPr>
                <w:b/>
                <w:bCs/>
                <w:szCs w:val="24"/>
              </w:rPr>
            </w:pPr>
          </w:p>
          <w:p w14:paraId="5283E320" w14:textId="642FC00A" w:rsidR="00E36472" w:rsidRPr="008C720C" w:rsidRDefault="004D3512" w:rsidP="004D3512">
            <w:pPr>
              <w:suppressAutoHyphens/>
              <w:ind w:right="368"/>
              <w:rPr>
                <w:iCs/>
                <w:szCs w:val="24"/>
              </w:rPr>
            </w:pPr>
            <w:r w:rsidRPr="008C720C">
              <w:rPr>
                <w:b/>
                <w:bCs/>
                <w:szCs w:val="24"/>
              </w:rPr>
              <w:t>Kostas Valiūnas</w:t>
            </w:r>
          </w:p>
        </w:tc>
      </w:tr>
    </w:tbl>
    <w:p w14:paraId="12EDA122" w14:textId="77777777" w:rsidR="00E36472" w:rsidRPr="008C720C" w:rsidRDefault="00E36472" w:rsidP="00E36472">
      <w:pPr>
        <w:rPr>
          <w:szCs w:val="24"/>
        </w:rPr>
      </w:pPr>
    </w:p>
    <w:p w14:paraId="414B4156" w14:textId="77777777" w:rsidR="00E36472" w:rsidRPr="008C720C" w:rsidRDefault="00E36472" w:rsidP="00E36472">
      <w:pPr>
        <w:rPr>
          <w:szCs w:val="24"/>
        </w:rPr>
      </w:pPr>
    </w:p>
    <w:p w14:paraId="7F164B9E" w14:textId="77777777" w:rsidR="00E36472" w:rsidRPr="008C720C" w:rsidRDefault="00E36472" w:rsidP="00E36472">
      <w:pPr>
        <w:spacing w:after="160" w:line="259" w:lineRule="auto"/>
        <w:jc w:val="right"/>
        <w:rPr>
          <w:szCs w:val="24"/>
        </w:rPr>
      </w:pPr>
      <w:r w:rsidRPr="008C720C">
        <w:rPr>
          <w:szCs w:val="24"/>
        </w:rPr>
        <w:br w:type="page"/>
      </w:r>
    </w:p>
    <w:p w14:paraId="155FE243" w14:textId="77777777" w:rsidR="00E36472" w:rsidRPr="008C720C" w:rsidRDefault="00E36472" w:rsidP="00E36472">
      <w:pPr>
        <w:suppressAutoHyphens/>
        <w:jc w:val="right"/>
        <w:rPr>
          <w:szCs w:val="24"/>
        </w:rPr>
      </w:pPr>
      <w:r w:rsidRPr="008C720C">
        <w:rPr>
          <w:szCs w:val="24"/>
        </w:rPr>
        <w:lastRenderedPageBreak/>
        <w:t>20... m.                           d.</w:t>
      </w:r>
    </w:p>
    <w:p w14:paraId="1A77F38B" w14:textId="77777777" w:rsidR="00E36472" w:rsidRPr="008C720C" w:rsidRDefault="00E36472" w:rsidP="00E36472">
      <w:pPr>
        <w:suppressAutoHyphens/>
        <w:jc w:val="right"/>
        <w:rPr>
          <w:szCs w:val="24"/>
        </w:rPr>
      </w:pPr>
      <w:r w:rsidRPr="008C720C">
        <w:rPr>
          <w:szCs w:val="24"/>
        </w:rPr>
        <w:t>Sutarties Nr.:      2 priedas</w:t>
      </w:r>
    </w:p>
    <w:p w14:paraId="06C6CEC0" w14:textId="77777777" w:rsidR="00E36472" w:rsidRPr="008C720C" w:rsidRDefault="00E36472" w:rsidP="00E36472">
      <w:pPr>
        <w:ind w:left="3888" w:firstLine="1296"/>
        <w:jc w:val="center"/>
        <w:rPr>
          <w:szCs w:val="24"/>
        </w:rPr>
      </w:pPr>
    </w:p>
    <w:p w14:paraId="13F65885" w14:textId="77777777" w:rsidR="00E36472" w:rsidRPr="008C720C" w:rsidRDefault="00E36472" w:rsidP="00E36472">
      <w:pPr>
        <w:tabs>
          <w:tab w:val="left" w:pos="851"/>
          <w:tab w:val="left" w:pos="7036"/>
        </w:tabs>
        <w:spacing w:line="300" w:lineRule="exact"/>
        <w:ind w:left="284" w:right="85"/>
        <w:contextualSpacing/>
        <w:jc w:val="center"/>
        <w:rPr>
          <w:b/>
          <w:szCs w:val="24"/>
        </w:rPr>
      </w:pPr>
    </w:p>
    <w:p w14:paraId="6CAEA5B4" w14:textId="77777777" w:rsidR="00E36472" w:rsidRPr="008C720C" w:rsidRDefault="00E36472" w:rsidP="00E36472">
      <w:pPr>
        <w:tabs>
          <w:tab w:val="left" w:pos="851"/>
          <w:tab w:val="left" w:pos="7036"/>
        </w:tabs>
        <w:spacing w:line="300" w:lineRule="exact"/>
        <w:ind w:left="284" w:right="85"/>
        <w:contextualSpacing/>
        <w:jc w:val="center"/>
        <w:rPr>
          <w:b/>
          <w:szCs w:val="24"/>
        </w:rPr>
      </w:pPr>
      <w:r w:rsidRPr="008C720C">
        <w:rPr>
          <w:b/>
          <w:szCs w:val="24"/>
        </w:rPr>
        <w:t>SPECIALIŲ ŽENKLŲ (HOLOGRAMŲ) SPAUSDINIMO</w:t>
      </w:r>
      <w:r w:rsidRPr="008C720C">
        <w:rPr>
          <w:b/>
          <w:color w:val="000000"/>
          <w:szCs w:val="24"/>
        </w:rPr>
        <w:t xml:space="preserve"> PASLAUGŲ PIRKIMO T</w:t>
      </w:r>
      <w:r w:rsidRPr="008C720C">
        <w:rPr>
          <w:b/>
          <w:szCs w:val="24"/>
        </w:rPr>
        <w:t>ECHNINĖ SPECIFIKACIJA</w:t>
      </w:r>
    </w:p>
    <w:p w14:paraId="45A6F0F3" w14:textId="77777777" w:rsidR="00E36472" w:rsidRPr="008C720C" w:rsidRDefault="00E36472" w:rsidP="007E4766">
      <w:pPr>
        <w:rPr>
          <w:b/>
          <w:bCs/>
          <w:szCs w:val="24"/>
        </w:rPr>
      </w:pPr>
    </w:p>
    <w:p w14:paraId="307684AE" w14:textId="77777777" w:rsidR="00E36472" w:rsidRPr="008C720C" w:rsidRDefault="00E36472" w:rsidP="00E36472">
      <w:pPr>
        <w:jc w:val="center"/>
        <w:rPr>
          <w:b/>
          <w:bCs/>
          <w:szCs w:val="24"/>
        </w:rPr>
      </w:pPr>
    </w:p>
    <w:p w14:paraId="6DC6D622" w14:textId="77777777" w:rsidR="007E4766" w:rsidRPr="008C720C" w:rsidRDefault="007E4766" w:rsidP="007E4766">
      <w:pPr>
        <w:ind w:firstLine="851"/>
        <w:jc w:val="both"/>
        <w:rPr>
          <w:color w:val="000066"/>
          <w:szCs w:val="24"/>
          <w:lang w:eastAsia="lt-LT"/>
        </w:rPr>
      </w:pPr>
      <w:r w:rsidRPr="008C720C">
        <w:rPr>
          <w:b/>
          <w:bCs/>
          <w:szCs w:val="24"/>
          <w:lang w:eastAsia="lt-LT"/>
        </w:rPr>
        <w:t>Specialieji ženklai (hologramos) su BAR kodu, skirti pašto vokams plombuoti</w:t>
      </w:r>
    </w:p>
    <w:p w14:paraId="0011D56F" w14:textId="77777777" w:rsidR="007E4766" w:rsidRPr="008C720C" w:rsidRDefault="007E4766" w:rsidP="007E4766">
      <w:pPr>
        <w:jc w:val="both"/>
        <w:rPr>
          <w:color w:val="000066"/>
          <w:szCs w:val="24"/>
          <w:lang w:eastAsia="lt-LT"/>
        </w:rPr>
      </w:pPr>
      <w:r w:rsidRPr="008C720C">
        <w:rPr>
          <w:b/>
          <w:bCs/>
          <w:szCs w:val="24"/>
          <w:lang w:eastAsia="lt-LT"/>
        </w:rPr>
        <w:t>Tiražas:</w:t>
      </w:r>
      <w:r w:rsidRPr="008C720C">
        <w:rPr>
          <w:szCs w:val="24"/>
          <w:lang w:eastAsia="lt-LT"/>
        </w:rPr>
        <w:t xml:space="preserve"> Preliminarus kiekis 1 000 000 vnt.;</w:t>
      </w:r>
    </w:p>
    <w:p w14:paraId="4735B933" w14:textId="77777777" w:rsidR="007E4766" w:rsidRPr="008C720C" w:rsidRDefault="007E4766" w:rsidP="007E4766">
      <w:pPr>
        <w:jc w:val="both"/>
        <w:rPr>
          <w:color w:val="000066"/>
          <w:szCs w:val="24"/>
          <w:lang w:eastAsia="lt-LT"/>
        </w:rPr>
      </w:pPr>
      <w:r w:rsidRPr="008C720C">
        <w:rPr>
          <w:b/>
          <w:bCs/>
          <w:szCs w:val="24"/>
          <w:lang w:eastAsia="lt-LT"/>
        </w:rPr>
        <w:t>Formatas:</w:t>
      </w:r>
      <w:r w:rsidRPr="008C720C">
        <w:rPr>
          <w:szCs w:val="24"/>
          <w:lang w:eastAsia="lt-LT"/>
        </w:rPr>
        <w:t xml:space="preserve"> 100 x 15 mm.  (vienoje eilutėje 3 vnt., su vienoda numeracija lipdukų, kurių kampai užapvalinti);</w:t>
      </w:r>
    </w:p>
    <w:p w14:paraId="730EA401" w14:textId="77777777" w:rsidR="007E4766" w:rsidRPr="008C720C" w:rsidRDefault="007E4766" w:rsidP="007E4766">
      <w:pPr>
        <w:jc w:val="both"/>
        <w:rPr>
          <w:szCs w:val="24"/>
          <w:lang w:eastAsia="lt-LT"/>
        </w:rPr>
      </w:pPr>
      <w:r w:rsidRPr="008C720C">
        <w:rPr>
          <w:b/>
          <w:bCs/>
          <w:szCs w:val="24"/>
          <w:lang w:eastAsia="lt-LT"/>
        </w:rPr>
        <w:t>Spalvingumas:</w:t>
      </w:r>
      <w:r w:rsidRPr="008C720C">
        <w:rPr>
          <w:szCs w:val="24"/>
          <w:lang w:eastAsia="lt-LT"/>
        </w:rPr>
        <w:t xml:space="preserve"> tekstai hologramoje nuo 10 iki 30 mikronų, grafinis vaizdas 3D, žingsnis tarp difrakcinių linijų ne didesnis nei 5 mikronai, numeravimas kartu su BAR kodu juoda spalva;</w:t>
      </w:r>
    </w:p>
    <w:p w14:paraId="13B6B6F9" w14:textId="77777777" w:rsidR="007E4766" w:rsidRPr="008C720C" w:rsidRDefault="007E4766" w:rsidP="007E4766">
      <w:pPr>
        <w:jc w:val="both"/>
        <w:rPr>
          <w:color w:val="000066"/>
          <w:szCs w:val="24"/>
          <w:lang w:eastAsia="lt-LT"/>
        </w:rPr>
      </w:pPr>
      <w:r w:rsidRPr="008C720C">
        <w:rPr>
          <w:b/>
          <w:bCs/>
          <w:szCs w:val="24"/>
          <w:lang w:eastAsia="lt-LT"/>
        </w:rPr>
        <w:t>Medžiaga:</w:t>
      </w:r>
      <w:r w:rsidRPr="008C720C">
        <w:rPr>
          <w:szCs w:val="24"/>
          <w:lang w:eastAsia="lt-LT"/>
        </w:rPr>
        <w:t xml:space="preserve"> lipni, sidabrinio atspalvio, daugiasluoksnė, susiardanti </w:t>
      </w:r>
      <w:proofErr w:type="spellStart"/>
      <w:r w:rsidRPr="008C720C">
        <w:rPr>
          <w:szCs w:val="24"/>
          <w:lang w:eastAsia="lt-LT"/>
        </w:rPr>
        <w:t>holograminė</w:t>
      </w:r>
      <w:proofErr w:type="spellEnd"/>
      <w:r w:rsidRPr="008C720C">
        <w:rPr>
          <w:szCs w:val="24"/>
          <w:lang w:eastAsia="lt-LT"/>
        </w:rPr>
        <w:t xml:space="preserve"> - polimerinė plėvelė su klijų pagrindu, garantuojančiu gerą prisiklijavimą prie voko ir ženklo suirimą jį atplėšiant;</w:t>
      </w:r>
    </w:p>
    <w:p w14:paraId="639624A1" w14:textId="77777777" w:rsidR="007E4766" w:rsidRPr="008C720C" w:rsidRDefault="007E4766" w:rsidP="007E4766">
      <w:pPr>
        <w:jc w:val="both"/>
        <w:rPr>
          <w:color w:val="000066"/>
          <w:szCs w:val="24"/>
          <w:lang w:eastAsia="lt-LT"/>
        </w:rPr>
      </w:pPr>
      <w:r w:rsidRPr="008C720C">
        <w:rPr>
          <w:b/>
          <w:bCs/>
          <w:szCs w:val="24"/>
          <w:lang w:eastAsia="lt-LT"/>
        </w:rPr>
        <w:t>Papildomos sąlygos:</w:t>
      </w:r>
      <w:r w:rsidRPr="008C720C">
        <w:rPr>
          <w:szCs w:val="24"/>
          <w:lang w:eastAsia="lt-LT"/>
        </w:rPr>
        <w:t xml:space="preserve"> numeravimas lapuose eilės tvarka ir iškirtimas, kad galima būtų ženklus lengvai atplėšti nuo pagrindo;</w:t>
      </w:r>
    </w:p>
    <w:p w14:paraId="12081AD8" w14:textId="77777777" w:rsidR="007E4766" w:rsidRPr="008C720C" w:rsidRDefault="007E4766" w:rsidP="007E4766">
      <w:pPr>
        <w:jc w:val="both"/>
        <w:rPr>
          <w:color w:val="000066"/>
          <w:szCs w:val="24"/>
          <w:lang w:eastAsia="lt-LT"/>
        </w:rPr>
      </w:pPr>
      <w:r w:rsidRPr="008C720C">
        <w:rPr>
          <w:b/>
          <w:bCs/>
          <w:szCs w:val="24"/>
          <w:lang w:eastAsia="lt-LT"/>
        </w:rPr>
        <w:t>Pakavimas</w:t>
      </w:r>
      <w:r w:rsidRPr="008C720C">
        <w:rPr>
          <w:szCs w:val="24"/>
          <w:lang w:eastAsia="lt-LT"/>
        </w:rPr>
        <w:t>: ženklai iškirsti lapuose po 20 egz. ir supakuoti į dėžutes po 500 egz.;</w:t>
      </w:r>
    </w:p>
    <w:p w14:paraId="5BFA8897" w14:textId="77777777" w:rsidR="007E4766" w:rsidRPr="008C720C" w:rsidRDefault="007E4766" w:rsidP="007E4766">
      <w:pPr>
        <w:jc w:val="both"/>
        <w:rPr>
          <w:color w:val="000066"/>
          <w:szCs w:val="24"/>
          <w:lang w:eastAsia="lt-LT"/>
        </w:rPr>
      </w:pPr>
      <w:r w:rsidRPr="008C720C">
        <w:rPr>
          <w:b/>
          <w:bCs/>
          <w:szCs w:val="24"/>
          <w:lang w:eastAsia="lt-LT"/>
        </w:rPr>
        <w:t>Pateikimo terminas:</w:t>
      </w:r>
      <w:r w:rsidRPr="008C720C">
        <w:rPr>
          <w:szCs w:val="24"/>
          <w:lang w:eastAsia="lt-LT"/>
        </w:rPr>
        <w:t xml:space="preserve"> per 5 kalendorines dienas  nuo užsakymo pateikimo Paslaugos teikėjui dienos;</w:t>
      </w:r>
    </w:p>
    <w:p w14:paraId="3556E492" w14:textId="77777777" w:rsidR="007E4766" w:rsidRPr="008C720C" w:rsidRDefault="007E4766" w:rsidP="007E4766">
      <w:pPr>
        <w:jc w:val="both"/>
        <w:rPr>
          <w:color w:val="000066"/>
          <w:szCs w:val="24"/>
          <w:lang w:eastAsia="lt-LT"/>
        </w:rPr>
      </w:pPr>
      <w:r w:rsidRPr="008C720C">
        <w:rPr>
          <w:b/>
          <w:bCs/>
          <w:szCs w:val="24"/>
          <w:lang w:eastAsia="lt-LT"/>
        </w:rPr>
        <w:t xml:space="preserve">Pristatymo vieta: </w:t>
      </w:r>
      <w:r w:rsidRPr="008C720C">
        <w:rPr>
          <w:szCs w:val="24"/>
          <w:lang w:eastAsia="lt-LT"/>
        </w:rPr>
        <w:t>po visą Lietuvos Respubliką: į VRK (Gynėjų g. 8, LT-01109 Vilnius), į 60 Lietuvos Respublikos savivaldybių (per Lietuvos Respublikos Prezidento, Savivaldybių tarybų, Europos Parlamento rinkimus ir referendumus) ir į 71 rinkimų apygardas (per Lietuvos Respublikos Seimo rinkimus) pagal iš anksto suderintą spaudinių paskirstymo planą.</w:t>
      </w:r>
    </w:p>
    <w:p w14:paraId="618B751A" w14:textId="77777777" w:rsidR="007E4766" w:rsidRPr="008C720C" w:rsidRDefault="007E4766" w:rsidP="007E4766">
      <w:pPr>
        <w:ind w:firstLine="1296"/>
        <w:jc w:val="both"/>
        <w:rPr>
          <w:b/>
          <w:szCs w:val="24"/>
        </w:rPr>
      </w:pPr>
    </w:p>
    <w:p w14:paraId="3E184BE6" w14:textId="77777777" w:rsidR="007E4766" w:rsidRPr="008C720C" w:rsidRDefault="007E4766" w:rsidP="007E4766">
      <w:pPr>
        <w:ind w:firstLine="1296"/>
        <w:jc w:val="both"/>
        <w:rPr>
          <w:b/>
          <w:szCs w:val="24"/>
        </w:rPr>
      </w:pPr>
      <w:r w:rsidRPr="008C720C">
        <w:rPr>
          <w:b/>
          <w:szCs w:val="24"/>
        </w:rPr>
        <w:t>BENDROSIOS NUOSTATOS:</w:t>
      </w:r>
    </w:p>
    <w:p w14:paraId="45248E25" w14:textId="77777777" w:rsidR="007E4766" w:rsidRPr="008C720C" w:rsidRDefault="007E4766" w:rsidP="007E4766">
      <w:pPr>
        <w:ind w:firstLine="1296"/>
        <w:jc w:val="both"/>
        <w:rPr>
          <w:b/>
          <w:szCs w:val="24"/>
        </w:rPr>
      </w:pPr>
    </w:p>
    <w:p w14:paraId="266E083F" w14:textId="77777777" w:rsidR="007E4766" w:rsidRPr="008C720C" w:rsidRDefault="007E4766" w:rsidP="007E4766">
      <w:pPr>
        <w:tabs>
          <w:tab w:val="left" w:pos="709"/>
          <w:tab w:val="left" w:pos="993"/>
        </w:tabs>
        <w:ind w:firstLine="709"/>
        <w:jc w:val="both"/>
      </w:pPr>
      <w:r w:rsidRPr="008C720C">
        <w:rPr>
          <w:szCs w:val="24"/>
        </w:rPr>
        <w:t xml:space="preserve">1. Paslaugos bus perkamos pagal perkančiosios organizacijos faktinį poreikį. Perkančioji organizacija neįsipareigoja išpirkti visų numatytų paslaugų kiekio (1 000 000 vnt.), tačiau įsipareigoja išpirkti ne mažiau, kaip 70 procentų numatyto kiekio. </w:t>
      </w:r>
      <w:bookmarkStart w:id="0" w:name="_Hlk526951253"/>
      <w:r w:rsidRPr="008C720C">
        <w:rPr>
          <w:szCs w:val="24"/>
        </w:rPr>
        <w:t>Vieno užsakymo metu (eilinių rinkimų metu) gali būti  užsakoma apie 500 000 vnt. hologramų</w:t>
      </w:r>
      <w:bookmarkEnd w:id="0"/>
      <w:r w:rsidRPr="008C720C">
        <w:rPr>
          <w:szCs w:val="24"/>
        </w:rPr>
        <w:t>.</w:t>
      </w:r>
    </w:p>
    <w:p w14:paraId="663F1474" w14:textId="77777777" w:rsidR="007E4766" w:rsidRPr="008C720C" w:rsidRDefault="007E4766" w:rsidP="007E4766">
      <w:pPr>
        <w:tabs>
          <w:tab w:val="left" w:pos="709"/>
          <w:tab w:val="left" w:pos="851"/>
        </w:tabs>
        <w:ind w:firstLine="567"/>
        <w:jc w:val="both"/>
        <w:rPr>
          <w:szCs w:val="24"/>
        </w:rPr>
      </w:pPr>
      <w:r w:rsidRPr="008C720C">
        <w:rPr>
          <w:szCs w:val="24"/>
        </w:rPr>
        <w:t>2. Spaustuvė ir logistika, likus 7 (septynioms) kalendorinėms dienoms iki rinkimų dienos, esant būtinybei, turi būti pasiruošusios dirbti 24 val. per parą. Pristatymas vienam rinkimų turui, po visą Lietuvos Respubliką: į VRK (Gynėjų g. 8, LT-01109 Vilnius), į Lietuvos Respublikos savivaldybes ir rinkimų apygardas (priklausomai nuo to kur vyks nauji rinkimai), preliminariai vyksta penkiais etapais, pagal iš anksto su VRK suderinta pristatymo grafiką ir planą. Aktualūs rinkimų apygardų ir savivaldybių sąrašai kiekvieniems rinkimams su adresais yra skelbiami interneto svetainėje www.vrk.lt;</w:t>
      </w:r>
    </w:p>
    <w:p w14:paraId="1D008F7E" w14:textId="77777777" w:rsidR="007E4766" w:rsidRPr="008C720C" w:rsidRDefault="007E4766" w:rsidP="007E4766">
      <w:pPr>
        <w:ind w:firstLine="567"/>
        <w:jc w:val="both"/>
        <w:rPr>
          <w:szCs w:val="24"/>
        </w:rPr>
      </w:pPr>
      <w:r w:rsidRPr="008C720C">
        <w:rPr>
          <w:szCs w:val="24"/>
        </w:rPr>
        <w:t>3. Pristatomo krovinio sąlygos ir laikas turi būti suderintas prieš 24 val. su apygardų rinkimų komisijų pirmininkais;</w:t>
      </w:r>
    </w:p>
    <w:p w14:paraId="398D9716" w14:textId="77777777" w:rsidR="007E4766" w:rsidRPr="008C720C" w:rsidRDefault="007E4766" w:rsidP="007E4766">
      <w:pPr>
        <w:ind w:firstLine="567"/>
        <w:jc w:val="both"/>
        <w:rPr>
          <w:szCs w:val="24"/>
          <w:lang w:eastAsia="lt-LT"/>
        </w:rPr>
      </w:pPr>
      <w:r w:rsidRPr="008C720C">
        <w:rPr>
          <w:szCs w:val="24"/>
        </w:rPr>
        <w:t xml:space="preserve">4. Prekės privalo būti supakuotos į saugias dėžes, kad nesunkiai galima būtų įkrauti į liftą, pakelti ir t.t.; </w:t>
      </w:r>
      <w:r w:rsidRPr="008C720C">
        <w:rPr>
          <w:bCs/>
          <w:szCs w:val="24"/>
        </w:rPr>
        <w:t>K</w:t>
      </w:r>
      <w:r w:rsidRPr="008C720C">
        <w:rPr>
          <w:szCs w:val="24"/>
        </w:rPr>
        <w:t>rovinių kėlimą rankomis reglamentuoja Lietuvos Respublikos sveikatos apsaugos ministro ir Lietuvos Respublikos socialinės apsaugos ir darbo ministro 2006 m. spalio 23 d. įsakymas Nr. A1-293/V-869 „D</w:t>
      </w:r>
      <w:r w:rsidRPr="008C720C">
        <w:rPr>
          <w:bCs/>
          <w:szCs w:val="24"/>
          <w:lang w:eastAsia="lt-LT"/>
        </w:rPr>
        <w:t>ėl darbuotojų saugos ir sveikatos reikalavimų tvarkant krovinius rankomis patvirtinimo“.</w:t>
      </w:r>
      <w:r w:rsidRPr="008C720C">
        <w:rPr>
          <w:szCs w:val="24"/>
          <w:lang w:eastAsia="lt-LT"/>
        </w:rPr>
        <w:t xml:space="preserve"> </w:t>
      </w:r>
      <w:r w:rsidRPr="008C720C">
        <w:rPr>
          <w:szCs w:val="24"/>
        </w:rPr>
        <w:t xml:space="preserve">Reikalavimai nustato būtiniausius darbuotojų saugos ir sveikatos reikalavimus, tvarkant krovinius rankomis, kur yra rizika darbuotojams, ypač susižeisti nugarą. Pasak šio teisės akto, krovinių tvarkymas rankomis – tai bet koks krovinio gabenimas ar laikymas, kai vienas ar daugiau darbuotojų kelia, leidžia žemyn, stumia, traukia, neša ar judina krovinį, kuris dėl jo savybių ar nepalankių ergonominių sąlygų kelia riziką darbuotojams, ypač susižeisti nugarą. Krovinių kėlimas rankomis priskiriamas ergonominiams veiksniams. Ergonominių rizikos veiksnių vertinimo įmonėje tvarką ir bendrąsias prevencijos priemones dėl darbuotojų apsaugos nuo rizikos jų sveikatai ir saugai, kurią kelia ar gali sukelti ergonominiai rizikos veiksniai nustato Lietuvos Respublikos sveikatos apsaugos ministro ir Lietuvos Respublikos socialinės apsaugos ir darbo ministro 2005 m. liepos 15 </w:t>
      </w:r>
      <w:r w:rsidRPr="008C720C">
        <w:rPr>
          <w:szCs w:val="24"/>
        </w:rPr>
        <w:lastRenderedPageBreak/>
        <w:t>d. įsakymas Nr. V-592/A1-210 „Dėl Ergonominių rizikos veiksnių tyrimo metodinių nurodymų patvirtinimo“. Ergonominių rizikos veiksnių tyrimo metodiniai nurodymai nustato, kad vienkartinio rankomis keliamo krovinio masė, kai krovinys nuolat pernešamas per pamainą ar dirbant kitą darbą negali viršyti moterims 10 kg., vyrams – 30 kg. Atsižvelgiant į tai, perkančioji organizacija laiko, kad kroviniai, kuriuos ,,</w:t>
      </w:r>
      <w:r w:rsidRPr="008C720C">
        <w:rPr>
          <w:bCs/>
          <w:szCs w:val="24"/>
        </w:rPr>
        <w:t>nesunkiai galima būtų pakrauti“, yra tokie kroviniai, kurie neviršija 30 kg.;</w:t>
      </w:r>
    </w:p>
    <w:p w14:paraId="07E9F752" w14:textId="77777777" w:rsidR="007E4766" w:rsidRPr="008C720C" w:rsidRDefault="007E4766" w:rsidP="007E4766">
      <w:pPr>
        <w:ind w:firstLine="567"/>
        <w:jc w:val="both"/>
        <w:rPr>
          <w:szCs w:val="24"/>
        </w:rPr>
      </w:pPr>
      <w:r w:rsidRPr="008C720C">
        <w:rPr>
          <w:szCs w:val="24"/>
        </w:rPr>
        <w:t xml:space="preserve">  5. Pasirašius sutartį su laimėtoju, paslaugų gavėjas sudarys preliminarų paslaugos teikimo grafiką, kuriame paslaugos suteikimo terminai ir pagamintų spaudinių pristatymo vietos bus sukonkretinamos.</w:t>
      </w:r>
    </w:p>
    <w:p w14:paraId="0EFD129C" w14:textId="77777777" w:rsidR="007E4766" w:rsidRPr="008C720C" w:rsidRDefault="007E4766" w:rsidP="004D3512">
      <w:pPr>
        <w:spacing w:line="260" w:lineRule="exact"/>
        <w:rPr>
          <w:b/>
          <w:szCs w:val="24"/>
          <w:lang w:eastAsia="lt-LT"/>
        </w:rPr>
      </w:pPr>
    </w:p>
    <w:p w14:paraId="4C18A9D1" w14:textId="77777777" w:rsidR="00974428" w:rsidRPr="008C720C" w:rsidRDefault="00974428" w:rsidP="004D3512">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4D3512" w:rsidRPr="008C720C" w14:paraId="41803437" w14:textId="77777777" w:rsidTr="00CE694A">
        <w:trPr>
          <w:trHeight w:val="906"/>
        </w:trPr>
        <w:tc>
          <w:tcPr>
            <w:tcW w:w="4813" w:type="dxa"/>
            <w:shd w:val="clear" w:color="auto" w:fill="auto"/>
            <w:tcMar>
              <w:top w:w="0" w:type="dxa"/>
              <w:left w:w="108" w:type="dxa"/>
              <w:bottom w:w="0" w:type="dxa"/>
              <w:right w:w="108" w:type="dxa"/>
            </w:tcMar>
          </w:tcPr>
          <w:p w14:paraId="0834A8FE" w14:textId="77777777" w:rsidR="004D3512" w:rsidRPr="008C720C" w:rsidRDefault="004D3512" w:rsidP="00CE694A">
            <w:pPr>
              <w:suppressAutoHyphens/>
              <w:ind w:right="368"/>
              <w:rPr>
                <w:b/>
                <w:szCs w:val="24"/>
              </w:rPr>
            </w:pPr>
            <w:r w:rsidRPr="008C720C">
              <w:rPr>
                <w:b/>
                <w:szCs w:val="24"/>
              </w:rPr>
              <w:t>Paslaugų gavėjas:</w:t>
            </w:r>
          </w:p>
          <w:p w14:paraId="6743D676" w14:textId="77777777" w:rsidR="004D3512" w:rsidRPr="008C720C" w:rsidRDefault="004D3512" w:rsidP="00CE694A">
            <w:pPr>
              <w:suppressAutoHyphens/>
              <w:ind w:right="368"/>
              <w:rPr>
                <w:szCs w:val="24"/>
              </w:rPr>
            </w:pPr>
            <w:r w:rsidRPr="008C720C">
              <w:rPr>
                <w:szCs w:val="24"/>
              </w:rPr>
              <w:t>Lietuvos Respublikos vyriausioji rinkimų komisija</w:t>
            </w:r>
          </w:p>
        </w:tc>
        <w:tc>
          <w:tcPr>
            <w:tcW w:w="346" w:type="dxa"/>
            <w:shd w:val="clear" w:color="auto" w:fill="auto"/>
            <w:tcMar>
              <w:top w:w="0" w:type="dxa"/>
              <w:left w:w="108" w:type="dxa"/>
              <w:bottom w:w="0" w:type="dxa"/>
              <w:right w:w="108" w:type="dxa"/>
            </w:tcMar>
          </w:tcPr>
          <w:p w14:paraId="308763EE" w14:textId="77777777" w:rsidR="004D3512" w:rsidRPr="008C720C" w:rsidRDefault="004D3512" w:rsidP="00CE694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55116CFD" w14:textId="77777777" w:rsidR="004D3512" w:rsidRPr="008C720C" w:rsidRDefault="004D3512" w:rsidP="00CE694A">
            <w:pPr>
              <w:suppressAutoHyphens/>
              <w:ind w:right="368"/>
              <w:rPr>
                <w:b/>
                <w:szCs w:val="24"/>
              </w:rPr>
            </w:pPr>
            <w:r w:rsidRPr="008C720C">
              <w:rPr>
                <w:b/>
                <w:szCs w:val="24"/>
              </w:rPr>
              <w:t>Paslaugų teikėjas:</w:t>
            </w:r>
          </w:p>
          <w:p w14:paraId="188F0359" w14:textId="77777777" w:rsidR="004D3512" w:rsidRPr="008C720C" w:rsidRDefault="004D3512" w:rsidP="00CE694A">
            <w:pPr>
              <w:suppressAutoHyphens/>
              <w:ind w:right="368"/>
              <w:rPr>
                <w:i/>
                <w:szCs w:val="24"/>
              </w:rPr>
            </w:pPr>
            <w:r w:rsidRPr="008C720C">
              <w:rPr>
                <w:color w:val="000000" w:themeColor="text1"/>
                <w:szCs w:val="24"/>
              </w:rPr>
              <w:t>UAB „</w:t>
            </w:r>
            <w:proofErr w:type="spellStart"/>
            <w:r w:rsidRPr="008C720C">
              <w:rPr>
                <w:color w:val="000000" w:themeColor="text1"/>
                <w:szCs w:val="24"/>
              </w:rPr>
              <w:t>Lodvila</w:t>
            </w:r>
            <w:proofErr w:type="spellEnd"/>
            <w:r w:rsidRPr="008C720C">
              <w:rPr>
                <w:color w:val="000000" w:themeColor="text1"/>
                <w:szCs w:val="24"/>
              </w:rPr>
              <w:t>“</w:t>
            </w:r>
          </w:p>
        </w:tc>
      </w:tr>
      <w:tr w:rsidR="004D3512" w:rsidRPr="008C720C" w14:paraId="7145097B" w14:textId="77777777" w:rsidTr="00CE694A">
        <w:trPr>
          <w:trHeight w:val="864"/>
        </w:trPr>
        <w:tc>
          <w:tcPr>
            <w:tcW w:w="4813" w:type="dxa"/>
            <w:shd w:val="clear" w:color="auto" w:fill="auto"/>
            <w:tcMar>
              <w:top w:w="0" w:type="dxa"/>
              <w:left w:w="108" w:type="dxa"/>
              <w:bottom w:w="0" w:type="dxa"/>
              <w:right w:w="108" w:type="dxa"/>
            </w:tcMar>
          </w:tcPr>
          <w:p w14:paraId="6E5FF560" w14:textId="77777777" w:rsidR="004D3512" w:rsidRPr="008C720C" w:rsidRDefault="004D3512" w:rsidP="00CE694A">
            <w:pPr>
              <w:tabs>
                <w:tab w:val="left" w:pos="2625"/>
              </w:tabs>
              <w:suppressAutoHyphens/>
              <w:ind w:right="368"/>
              <w:rPr>
                <w:szCs w:val="24"/>
              </w:rPr>
            </w:pPr>
            <w:r w:rsidRPr="008C720C">
              <w:rPr>
                <w:b/>
                <w:iCs/>
                <w:szCs w:val="24"/>
              </w:rPr>
              <w:t>Komisijos pirmininkė</w:t>
            </w:r>
          </w:p>
          <w:p w14:paraId="72554415" w14:textId="77777777" w:rsidR="004D3512" w:rsidRPr="008C720C" w:rsidRDefault="004D3512" w:rsidP="00CE694A">
            <w:pPr>
              <w:tabs>
                <w:tab w:val="left" w:pos="2625"/>
              </w:tabs>
              <w:suppressAutoHyphens/>
              <w:ind w:right="368"/>
              <w:rPr>
                <w:iCs/>
                <w:szCs w:val="24"/>
              </w:rPr>
            </w:pPr>
            <w:r w:rsidRPr="008C720C">
              <w:rPr>
                <w:iCs/>
                <w:szCs w:val="24"/>
              </w:rPr>
              <w:t xml:space="preserve">   </w:t>
            </w:r>
          </w:p>
          <w:p w14:paraId="4C21BC29" w14:textId="77777777" w:rsidR="004D3512" w:rsidRPr="008C720C" w:rsidRDefault="004D3512" w:rsidP="00CE694A">
            <w:pPr>
              <w:keepNext/>
              <w:tabs>
                <w:tab w:val="left" w:pos="1872"/>
                <w:tab w:val="left" w:pos="4820"/>
                <w:tab w:val="left" w:pos="4962"/>
              </w:tabs>
              <w:suppressAutoHyphens/>
              <w:ind w:right="368"/>
              <w:outlineLvl w:val="5"/>
              <w:rPr>
                <w:b/>
                <w:szCs w:val="24"/>
                <w:lang w:eastAsia="lt-LT"/>
              </w:rPr>
            </w:pPr>
            <w:r w:rsidRPr="008C720C">
              <w:rPr>
                <w:b/>
                <w:iCs/>
                <w:szCs w:val="24"/>
                <w:lang w:eastAsia="lt-LT"/>
              </w:rPr>
              <w:t>Lina Petronienė</w:t>
            </w:r>
          </w:p>
        </w:tc>
        <w:tc>
          <w:tcPr>
            <w:tcW w:w="346" w:type="dxa"/>
            <w:shd w:val="clear" w:color="auto" w:fill="auto"/>
            <w:tcMar>
              <w:top w:w="0" w:type="dxa"/>
              <w:left w:w="108" w:type="dxa"/>
              <w:bottom w:w="0" w:type="dxa"/>
              <w:right w:w="108" w:type="dxa"/>
            </w:tcMar>
          </w:tcPr>
          <w:p w14:paraId="453C4557" w14:textId="77777777" w:rsidR="004D3512" w:rsidRPr="008C720C" w:rsidRDefault="004D3512" w:rsidP="00CE694A">
            <w:pPr>
              <w:suppressAutoHyphens/>
              <w:ind w:right="368"/>
              <w:rPr>
                <w:b/>
                <w:bCs/>
                <w:color w:val="000000"/>
                <w:szCs w:val="24"/>
              </w:rPr>
            </w:pPr>
          </w:p>
          <w:p w14:paraId="343CE948" w14:textId="77777777" w:rsidR="004D3512" w:rsidRPr="008C720C" w:rsidRDefault="004D3512" w:rsidP="00CE694A">
            <w:pPr>
              <w:suppressAutoHyphens/>
              <w:ind w:right="368"/>
              <w:rPr>
                <w:b/>
                <w:szCs w:val="24"/>
              </w:rPr>
            </w:pPr>
          </w:p>
          <w:p w14:paraId="1FCE3E5C" w14:textId="77777777" w:rsidR="004D3512" w:rsidRPr="008C720C" w:rsidRDefault="004D3512" w:rsidP="00CE694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463B02AC" w14:textId="77777777" w:rsidR="004D3512" w:rsidRPr="008C720C" w:rsidRDefault="004D3512" w:rsidP="00CE694A">
            <w:pPr>
              <w:tabs>
                <w:tab w:val="left" w:pos="2625"/>
              </w:tabs>
              <w:ind w:right="368"/>
              <w:rPr>
                <w:b/>
                <w:bCs/>
                <w:i/>
                <w:szCs w:val="24"/>
              </w:rPr>
            </w:pPr>
            <w:r w:rsidRPr="008C720C">
              <w:rPr>
                <w:b/>
                <w:bCs/>
                <w:szCs w:val="24"/>
              </w:rPr>
              <w:t>Generalinis direktorius</w:t>
            </w:r>
          </w:p>
          <w:p w14:paraId="60E2639D" w14:textId="77777777" w:rsidR="004D3512" w:rsidRPr="008C720C" w:rsidRDefault="004D3512" w:rsidP="00CE694A">
            <w:pPr>
              <w:suppressAutoHyphens/>
              <w:ind w:right="368"/>
              <w:rPr>
                <w:b/>
                <w:bCs/>
                <w:szCs w:val="24"/>
              </w:rPr>
            </w:pPr>
          </w:p>
          <w:p w14:paraId="681463C9" w14:textId="77777777" w:rsidR="004D3512" w:rsidRPr="008C720C" w:rsidRDefault="004D3512" w:rsidP="00CE694A">
            <w:pPr>
              <w:suppressAutoHyphens/>
              <w:ind w:right="368"/>
              <w:rPr>
                <w:iCs/>
                <w:szCs w:val="24"/>
              </w:rPr>
            </w:pPr>
            <w:r w:rsidRPr="008C720C">
              <w:rPr>
                <w:b/>
                <w:bCs/>
                <w:szCs w:val="24"/>
              </w:rPr>
              <w:t>Kostas Valiūnas</w:t>
            </w:r>
          </w:p>
        </w:tc>
      </w:tr>
    </w:tbl>
    <w:p w14:paraId="0089B05E" w14:textId="77777777" w:rsidR="004D3512" w:rsidRPr="008C720C" w:rsidRDefault="004D3512" w:rsidP="004D3512">
      <w:pPr>
        <w:rPr>
          <w:szCs w:val="24"/>
        </w:rPr>
      </w:pPr>
    </w:p>
    <w:p w14:paraId="3D3FC337" w14:textId="77777777" w:rsidR="004D3512" w:rsidRPr="008C720C" w:rsidRDefault="004D3512" w:rsidP="004D3512">
      <w:pPr>
        <w:rPr>
          <w:szCs w:val="24"/>
        </w:rPr>
      </w:pPr>
    </w:p>
    <w:p w14:paraId="2B50A781" w14:textId="77777777" w:rsidR="00E36472" w:rsidRPr="008C720C" w:rsidRDefault="00E36472" w:rsidP="00E36472">
      <w:pPr>
        <w:jc w:val="center"/>
        <w:rPr>
          <w:b/>
          <w:bCs/>
          <w:szCs w:val="24"/>
        </w:rPr>
      </w:pPr>
    </w:p>
    <w:p w14:paraId="5036CB51" w14:textId="77777777" w:rsidR="00E36472" w:rsidRPr="008C720C" w:rsidRDefault="00E36472" w:rsidP="00E36472">
      <w:pPr>
        <w:jc w:val="center"/>
        <w:rPr>
          <w:b/>
          <w:bCs/>
          <w:szCs w:val="24"/>
        </w:rPr>
      </w:pPr>
    </w:p>
    <w:p w14:paraId="6122B8E4" w14:textId="77777777" w:rsidR="00E36472" w:rsidRPr="008C720C" w:rsidRDefault="00E36472" w:rsidP="00E36472">
      <w:pPr>
        <w:spacing w:after="160" w:line="259" w:lineRule="auto"/>
        <w:rPr>
          <w:szCs w:val="24"/>
        </w:rPr>
      </w:pPr>
      <w:r w:rsidRPr="008C720C">
        <w:rPr>
          <w:szCs w:val="24"/>
        </w:rPr>
        <w:br w:type="page"/>
      </w:r>
    </w:p>
    <w:p w14:paraId="0C1BF433" w14:textId="77777777" w:rsidR="00E36472" w:rsidRPr="008C720C" w:rsidRDefault="00E36472" w:rsidP="00E36472">
      <w:pPr>
        <w:suppressAutoHyphens/>
        <w:jc w:val="right"/>
        <w:rPr>
          <w:szCs w:val="24"/>
        </w:rPr>
      </w:pPr>
      <w:r w:rsidRPr="008C720C">
        <w:rPr>
          <w:szCs w:val="24"/>
        </w:rPr>
        <w:lastRenderedPageBreak/>
        <w:t>20... m.                           d.</w:t>
      </w:r>
    </w:p>
    <w:p w14:paraId="2773F530" w14:textId="77777777" w:rsidR="00E36472" w:rsidRPr="008C720C" w:rsidRDefault="00E36472" w:rsidP="00E36472">
      <w:pPr>
        <w:suppressAutoHyphens/>
        <w:jc w:val="right"/>
        <w:rPr>
          <w:szCs w:val="24"/>
        </w:rPr>
      </w:pPr>
      <w:r w:rsidRPr="008C720C">
        <w:rPr>
          <w:szCs w:val="24"/>
        </w:rPr>
        <w:t>Sutarties Nr.:      3 priedas</w:t>
      </w:r>
    </w:p>
    <w:p w14:paraId="2691EFCE" w14:textId="77777777" w:rsidR="00E36472" w:rsidRPr="008C720C" w:rsidRDefault="00E36472" w:rsidP="00E36472">
      <w:pPr>
        <w:ind w:left="3888" w:firstLine="1296"/>
        <w:jc w:val="center"/>
        <w:rPr>
          <w:szCs w:val="24"/>
        </w:rPr>
      </w:pPr>
    </w:p>
    <w:p w14:paraId="47A9829C" w14:textId="77777777" w:rsidR="00E36472" w:rsidRPr="008C720C" w:rsidRDefault="00E36472" w:rsidP="00E36472">
      <w:pPr>
        <w:jc w:val="right"/>
        <w:rPr>
          <w:szCs w:val="24"/>
        </w:rPr>
      </w:pPr>
    </w:p>
    <w:p w14:paraId="4D046D2B" w14:textId="77777777" w:rsidR="00E36472" w:rsidRPr="008C720C" w:rsidRDefault="00E36472" w:rsidP="00E36472">
      <w:pPr>
        <w:jc w:val="center"/>
        <w:rPr>
          <w:b/>
          <w:bCs/>
          <w:szCs w:val="24"/>
        </w:rPr>
      </w:pPr>
      <w:r w:rsidRPr="008C720C">
        <w:rPr>
          <w:b/>
          <w:bCs/>
          <w:szCs w:val="24"/>
        </w:rPr>
        <w:t>SPECIALISTAI</w:t>
      </w:r>
    </w:p>
    <w:p w14:paraId="47619265" w14:textId="77777777" w:rsidR="00E50BB5" w:rsidRPr="008C720C" w:rsidRDefault="00E50BB5" w:rsidP="00E50BB5">
      <w:pPr>
        <w:rPr>
          <w:b/>
          <w:bCs/>
        </w:rPr>
      </w:pPr>
    </w:p>
    <w:p w14:paraId="053A070F" w14:textId="77777777" w:rsidR="00E50BB5" w:rsidRPr="008C720C" w:rsidRDefault="00E50BB5" w:rsidP="00E50BB5">
      <w:pPr>
        <w:jc w:val="center"/>
        <w:rPr>
          <w:b/>
          <w:bCs/>
        </w:rPr>
      </w:pPr>
    </w:p>
    <w:tbl>
      <w:tblPr>
        <w:tblStyle w:val="Lentelstinklelis"/>
        <w:tblW w:w="0" w:type="auto"/>
        <w:tblLook w:val="04A0" w:firstRow="1" w:lastRow="0" w:firstColumn="1" w:lastColumn="0" w:noHBand="0" w:noVBand="1"/>
      </w:tblPr>
      <w:tblGrid>
        <w:gridCol w:w="1271"/>
        <w:gridCol w:w="6804"/>
      </w:tblGrid>
      <w:tr w:rsidR="00CD02EE" w:rsidRPr="008C720C" w14:paraId="441BB542" w14:textId="77777777" w:rsidTr="00CD02EE">
        <w:tc>
          <w:tcPr>
            <w:tcW w:w="1271" w:type="dxa"/>
          </w:tcPr>
          <w:p w14:paraId="1E2D802D" w14:textId="77777777" w:rsidR="00CD02EE" w:rsidRPr="008C720C" w:rsidRDefault="00CD02EE" w:rsidP="00CE694A">
            <w:pPr>
              <w:jc w:val="center"/>
              <w:rPr>
                <w:b/>
                <w:bCs/>
              </w:rPr>
            </w:pPr>
            <w:r w:rsidRPr="008C720C">
              <w:rPr>
                <w:b/>
                <w:bCs/>
              </w:rPr>
              <w:t>Eil.</w:t>
            </w:r>
          </w:p>
          <w:p w14:paraId="529AFAE4" w14:textId="77777777" w:rsidR="00CD02EE" w:rsidRPr="008C720C" w:rsidRDefault="00CD02EE" w:rsidP="00CE694A">
            <w:pPr>
              <w:jc w:val="center"/>
              <w:rPr>
                <w:b/>
                <w:bCs/>
              </w:rPr>
            </w:pPr>
            <w:r w:rsidRPr="008C720C">
              <w:rPr>
                <w:b/>
                <w:bCs/>
              </w:rPr>
              <w:t>Nr.</w:t>
            </w:r>
          </w:p>
        </w:tc>
        <w:tc>
          <w:tcPr>
            <w:tcW w:w="6804" w:type="dxa"/>
          </w:tcPr>
          <w:p w14:paraId="40BA3F50" w14:textId="77777777" w:rsidR="00CD02EE" w:rsidRPr="008C720C" w:rsidRDefault="00CD02EE" w:rsidP="00CE694A">
            <w:pPr>
              <w:jc w:val="center"/>
              <w:rPr>
                <w:b/>
                <w:bCs/>
              </w:rPr>
            </w:pPr>
            <w:r w:rsidRPr="008C720C">
              <w:rPr>
                <w:b/>
                <w:bCs/>
              </w:rPr>
              <w:t>Specialisto vardas, pavardė</w:t>
            </w:r>
          </w:p>
        </w:tc>
      </w:tr>
      <w:tr w:rsidR="00CD02EE" w:rsidRPr="008C720C" w14:paraId="2031BC48" w14:textId="77777777" w:rsidTr="00CD02EE">
        <w:tc>
          <w:tcPr>
            <w:tcW w:w="1271" w:type="dxa"/>
            <w:vAlign w:val="bottom"/>
          </w:tcPr>
          <w:p w14:paraId="76056C9B" w14:textId="77777777" w:rsidR="00CD02EE" w:rsidRPr="008C720C" w:rsidRDefault="00CD02EE" w:rsidP="00CE694A">
            <w:pPr>
              <w:jc w:val="center"/>
              <w:rPr>
                <w:szCs w:val="24"/>
              </w:rPr>
            </w:pPr>
            <w:r w:rsidRPr="008C720C">
              <w:rPr>
                <w:rStyle w:val="Bodytext2115pt"/>
                <w:sz w:val="24"/>
                <w:szCs w:val="24"/>
              </w:rPr>
              <w:t>1</w:t>
            </w:r>
            <w:r w:rsidRPr="008C720C">
              <w:rPr>
                <w:rStyle w:val="Bodytext285ptBold"/>
                <w:b w:val="0"/>
                <w:bCs w:val="0"/>
                <w:sz w:val="24"/>
                <w:szCs w:val="24"/>
              </w:rPr>
              <w:t>.</w:t>
            </w:r>
          </w:p>
        </w:tc>
        <w:tc>
          <w:tcPr>
            <w:tcW w:w="6804" w:type="dxa"/>
          </w:tcPr>
          <w:p w14:paraId="14DDE89E" w14:textId="5B1F8227" w:rsidR="00CD02EE" w:rsidRPr="008C720C" w:rsidRDefault="00FC3C9F" w:rsidP="00FC3C9F">
            <w:pPr>
              <w:tabs>
                <w:tab w:val="left" w:pos="1716"/>
              </w:tabs>
              <w:jc w:val="both"/>
              <w:rPr>
                <w:szCs w:val="24"/>
              </w:rPr>
            </w:pPr>
            <w:r>
              <w:rPr>
                <w:iCs/>
                <w:szCs w:val="24"/>
              </w:rPr>
              <w:t>KONFIDENCIALU</w:t>
            </w:r>
          </w:p>
        </w:tc>
      </w:tr>
      <w:tr w:rsidR="00CD02EE" w:rsidRPr="008C720C" w14:paraId="248B3225" w14:textId="77777777" w:rsidTr="00CD02EE">
        <w:tc>
          <w:tcPr>
            <w:tcW w:w="1271" w:type="dxa"/>
            <w:vAlign w:val="center"/>
          </w:tcPr>
          <w:p w14:paraId="2F10E98E" w14:textId="77777777" w:rsidR="00CD02EE" w:rsidRPr="008C720C" w:rsidRDefault="00CD02EE" w:rsidP="00CE694A">
            <w:pPr>
              <w:jc w:val="center"/>
              <w:rPr>
                <w:szCs w:val="24"/>
              </w:rPr>
            </w:pPr>
            <w:r w:rsidRPr="008C720C">
              <w:rPr>
                <w:rStyle w:val="Bodytext2"/>
              </w:rPr>
              <w:t>2.</w:t>
            </w:r>
          </w:p>
        </w:tc>
        <w:tc>
          <w:tcPr>
            <w:tcW w:w="6804" w:type="dxa"/>
          </w:tcPr>
          <w:p w14:paraId="49E9AC7E" w14:textId="4F243068" w:rsidR="00CD02EE" w:rsidRPr="008C720C" w:rsidRDefault="00FC3C9F" w:rsidP="00FC3C9F">
            <w:pPr>
              <w:jc w:val="both"/>
              <w:rPr>
                <w:szCs w:val="24"/>
              </w:rPr>
            </w:pPr>
            <w:r>
              <w:rPr>
                <w:iCs/>
                <w:szCs w:val="24"/>
              </w:rPr>
              <w:t>KONFIDENCIALU</w:t>
            </w:r>
          </w:p>
        </w:tc>
      </w:tr>
      <w:tr w:rsidR="00CD02EE" w:rsidRPr="008C720C" w14:paraId="0F9F7704" w14:textId="77777777" w:rsidTr="00CD02EE">
        <w:tc>
          <w:tcPr>
            <w:tcW w:w="1271" w:type="dxa"/>
            <w:vAlign w:val="bottom"/>
          </w:tcPr>
          <w:p w14:paraId="0B0F7D27" w14:textId="77777777" w:rsidR="00CD02EE" w:rsidRPr="008C720C" w:rsidRDefault="00CD02EE" w:rsidP="00CE694A">
            <w:pPr>
              <w:jc w:val="center"/>
              <w:rPr>
                <w:szCs w:val="24"/>
              </w:rPr>
            </w:pPr>
            <w:r w:rsidRPr="008C720C">
              <w:rPr>
                <w:rStyle w:val="Bodytext2"/>
              </w:rPr>
              <w:t>3.</w:t>
            </w:r>
          </w:p>
        </w:tc>
        <w:tc>
          <w:tcPr>
            <w:tcW w:w="6804" w:type="dxa"/>
          </w:tcPr>
          <w:p w14:paraId="11FC1ADE" w14:textId="5BD0C7A8" w:rsidR="00CD02EE" w:rsidRPr="008C720C" w:rsidRDefault="00FC3C9F" w:rsidP="00FC3C9F">
            <w:pPr>
              <w:jc w:val="both"/>
              <w:rPr>
                <w:szCs w:val="24"/>
              </w:rPr>
            </w:pPr>
            <w:r>
              <w:rPr>
                <w:iCs/>
                <w:szCs w:val="24"/>
              </w:rPr>
              <w:t>KONFIDENCIALU</w:t>
            </w:r>
          </w:p>
        </w:tc>
      </w:tr>
      <w:tr w:rsidR="00CD02EE" w:rsidRPr="008C720C" w14:paraId="4D406629" w14:textId="77777777" w:rsidTr="00CD02EE">
        <w:tc>
          <w:tcPr>
            <w:tcW w:w="1271" w:type="dxa"/>
            <w:vAlign w:val="bottom"/>
          </w:tcPr>
          <w:p w14:paraId="73A5890D" w14:textId="77777777" w:rsidR="00CD02EE" w:rsidRPr="008C720C" w:rsidRDefault="00CD02EE" w:rsidP="00CE694A">
            <w:pPr>
              <w:jc w:val="center"/>
              <w:rPr>
                <w:szCs w:val="24"/>
              </w:rPr>
            </w:pPr>
            <w:r w:rsidRPr="008C720C">
              <w:rPr>
                <w:rStyle w:val="Bodytext2"/>
              </w:rPr>
              <w:t>4.</w:t>
            </w:r>
          </w:p>
        </w:tc>
        <w:tc>
          <w:tcPr>
            <w:tcW w:w="6804" w:type="dxa"/>
          </w:tcPr>
          <w:p w14:paraId="5ED9312D" w14:textId="1AC6131B" w:rsidR="00CD02EE" w:rsidRPr="008C720C" w:rsidRDefault="00FC3C9F" w:rsidP="00FC3C9F">
            <w:pPr>
              <w:jc w:val="both"/>
              <w:rPr>
                <w:szCs w:val="24"/>
              </w:rPr>
            </w:pPr>
            <w:r>
              <w:rPr>
                <w:iCs/>
                <w:szCs w:val="24"/>
              </w:rPr>
              <w:t>KONFIDENCIALU</w:t>
            </w:r>
          </w:p>
        </w:tc>
      </w:tr>
      <w:tr w:rsidR="00CD02EE" w:rsidRPr="008C720C" w14:paraId="2EC82AAF" w14:textId="77777777" w:rsidTr="00CD02EE">
        <w:tc>
          <w:tcPr>
            <w:tcW w:w="1271" w:type="dxa"/>
            <w:vAlign w:val="bottom"/>
          </w:tcPr>
          <w:p w14:paraId="3A9C126E" w14:textId="77777777" w:rsidR="00CD02EE" w:rsidRPr="008C720C" w:rsidRDefault="00CD02EE" w:rsidP="00CE694A">
            <w:pPr>
              <w:jc w:val="center"/>
              <w:rPr>
                <w:szCs w:val="24"/>
              </w:rPr>
            </w:pPr>
            <w:r w:rsidRPr="008C720C">
              <w:rPr>
                <w:rStyle w:val="Bodytext2"/>
              </w:rPr>
              <w:t>5.</w:t>
            </w:r>
          </w:p>
        </w:tc>
        <w:tc>
          <w:tcPr>
            <w:tcW w:w="6804" w:type="dxa"/>
          </w:tcPr>
          <w:p w14:paraId="78ECC82C" w14:textId="03BB087D" w:rsidR="00CD02EE" w:rsidRPr="008C720C" w:rsidRDefault="00FC3C9F" w:rsidP="00FC3C9F">
            <w:pPr>
              <w:jc w:val="both"/>
              <w:rPr>
                <w:szCs w:val="24"/>
              </w:rPr>
            </w:pPr>
            <w:r>
              <w:rPr>
                <w:iCs/>
                <w:szCs w:val="24"/>
              </w:rPr>
              <w:t>KONFIDENCIALU</w:t>
            </w:r>
          </w:p>
        </w:tc>
      </w:tr>
      <w:tr w:rsidR="00CD02EE" w:rsidRPr="008C720C" w14:paraId="135292FD" w14:textId="77777777" w:rsidTr="00CD02EE">
        <w:tc>
          <w:tcPr>
            <w:tcW w:w="1271" w:type="dxa"/>
            <w:vAlign w:val="center"/>
          </w:tcPr>
          <w:p w14:paraId="501A483A" w14:textId="77777777" w:rsidR="00CD02EE" w:rsidRPr="008C720C" w:rsidRDefault="00CD02EE" w:rsidP="00CE694A">
            <w:pPr>
              <w:jc w:val="center"/>
              <w:rPr>
                <w:szCs w:val="24"/>
              </w:rPr>
            </w:pPr>
            <w:r w:rsidRPr="008C720C">
              <w:rPr>
                <w:rStyle w:val="Bodytext2"/>
              </w:rPr>
              <w:t>6.</w:t>
            </w:r>
          </w:p>
        </w:tc>
        <w:tc>
          <w:tcPr>
            <w:tcW w:w="6804" w:type="dxa"/>
          </w:tcPr>
          <w:p w14:paraId="273E1258" w14:textId="051F4F05" w:rsidR="00CD02EE" w:rsidRPr="008C720C" w:rsidRDefault="00FC3C9F" w:rsidP="00FC3C9F">
            <w:pPr>
              <w:jc w:val="both"/>
              <w:rPr>
                <w:szCs w:val="24"/>
              </w:rPr>
            </w:pPr>
            <w:r>
              <w:rPr>
                <w:iCs/>
                <w:szCs w:val="24"/>
              </w:rPr>
              <w:t>KONFIDENCIALU</w:t>
            </w:r>
          </w:p>
        </w:tc>
      </w:tr>
      <w:tr w:rsidR="00CD02EE" w:rsidRPr="008C720C" w14:paraId="20AE02A3" w14:textId="77777777" w:rsidTr="00CD02EE">
        <w:tc>
          <w:tcPr>
            <w:tcW w:w="1271" w:type="dxa"/>
            <w:vAlign w:val="bottom"/>
          </w:tcPr>
          <w:p w14:paraId="61DD9F4B" w14:textId="77777777" w:rsidR="00CD02EE" w:rsidRPr="008C720C" w:rsidRDefault="00CD02EE" w:rsidP="00CE694A">
            <w:pPr>
              <w:jc w:val="center"/>
              <w:rPr>
                <w:szCs w:val="24"/>
              </w:rPr>
            </w:pPr>
            <w:r w:rsidRPr="008C720C">
              <w:rPr>
                <w:rStyle w:val="Bodytext2"/>
              </w:rPr>
              <w:t>7.</w:t>
            </w:r>
          </w:p>
        </w:tc>
        <w:tc>
          <w:tcPr>
            <w:tcW w:w="6804" w:type="dxa"/>
          </w:tcPr>
          <w:p w14:paraId="1D99646A" w14:textId="4AAEE894" w:rsidR="00CD02EE" w:rsidRPr="008C720C" w:rsidRDefault="00FC3C9F" w:rsidP="00FC3C9F">
            <w:pPr>
              <w:jc w:val="both"/>
              <w:rPr>
                <w:szCs w:val="24"/>
              </w:rPr>
            </w:pPr>
            <w:r>
              <w:rPr>
                <w:iCs/>
                <w:szCs w:val="24"/>
              </w:rPr>
              <w:t>KONFIDENCIALU</w:t>
            </w:r>
          </w:p>
        </w:tc>
      </w:tr>
      <w:tr w:rsidR="00CD02EE" w:rsidRPr="008C720C" w14:paraId="29A981D5" w14:textId="77777777" w:rsidTr="00CD02EE">
        <w:tc>
          <w:tcPr>
            <w:tcW w:w="1271" w:type="dxa"/>
            <w:vAlign w:val="bottom"/>
          </w:tcPr>
          <w:p w14:paraId="4EA7EFAC" w14:textId="77777777" w:rsidR="00CD02EE" w:rsidRPr="008C720C" w:rsidRDefault="00CD02EE" w:rsidP="00CE694A">
            <w:pPr>
              <w:jc w:val="center"/>
              <w:rPr>
                <w:szCs w:val="24"/>
              </w:rPr>
            </w:pPr>
            <w:r w:rsidRPr="008C720C">
              <w:rPr>
                <w:rStyle w:val="Bodytext2"/>
              </w:rPr>
              <w:t>8.</w:t>
            </w:r>
          </w:p>
        </w:tc>
        <w:tc>
          <w:tcPr>
            <w:tcW w:w="6804" w:type="dxa"/>
          </w:tcPr>
          <w:p w14:paraId="4026C03C" w14:textId="38156965" w:rsidR="00CD02EE" w:rsidRPr="008C720C" w:rsidRDefault="00FC3C9F" w:rsidP="00FC3C9F">
            <w:pPr>
              <w:jc w:val="both"/>
              <w:rPr>
                <w:szCs w:val="24"/>
              </w:rPr>
            </w:pPr>
            <w:r>
              <w:rPr>
                <w:iCs/>
                <w:szCs w:val="24"/>
              </w:rPr>
              <w:t>KONFIDENCIALU</w:t>
            </w:r>
          </w:p>
        </w:tc>
      </w:tr>
      <w:tr w:rsidR="00CD02EE" w:rsidRPr="008C720C" w14:paraId="64D6DF64" w14:textId="77777777" w:rsidTr="00CD02EE">
        <w:tc>
          <w:tcPr>
            <w:tcW w:w="1271" w:type="dxa"/>
            <w:vAlign w:val="bottom"/>
          </w:tcPr>
          <w:p w14:paraId="66E69F85" w14:textId="77777777" w:rsidR="00CD02EE" w:rsidRPr="008C720C" w:rsidRDefault="00CD02EE" w:rsidP="00CE694A">
            <w:pPr>
              <w:jc w:val="center"/>
              <w:rPr>
                <w:szCs w:val="24"/>
              </w:rPr>
            </w:pPr>
            <w:r w:rsidRPr="008C720C">
              <w:rPr>
                <w:rStyle w:val="Bodytext2"/>
              </w:rPr>
              <w:t>9.</w:t>
            </w:r>
          </w:p>
        </w:tc>
        <w:tc>
          <w:tcPr>
            <w:tcW w:w="6804" w:type="dxa"/>
          </w:tcPr>
          <w:p w14:paraId="048E5EC8" w14:textId="23FD9BA7" w:rsidR="00CD02EE" w:rsidRPr="008C720C" w:rsidRDefault="00FC3C9F" w:rsidP="00FC3C9F">
            <w:pPr>
              <w:jc w:val="both"/>
              <w:rPr>
                <w:szCs w:val="24"/>
              </w:rPr>
            </w:pPr>
            <w:r>
              <w:rPr>
                <w:iCs/>
                <w:szCs w:val="24"/>
              </w:rPr>
              <w:t>KONFIDENCIALU</w:t>
            </w:r>
          </w:p>
        </w:tc>
      </w:tr>
      <w:tr w:rsidR="00CD02EE" w:rsidRPr="008C720C" w14:paraId="7CB672C4" w14:textId="77777777" w:rsidTr="00CD02EE">
        <w:tc>
          <w:tcPr>
            <w:tcW w:w="1271" w:type="dxa"/>
            <w:vAlign w:val="bottom"/>
          </w:tcPr>
          <w:p w14:paraId="2244FD23" w14:textId="77777777" w:rsidR="00CD02EE" w:rsidRPr="008C720C" w:rsidRDefault="00CD02EE" w:rsidP="00CE694A">
            <w:pPr>
              <w:jc w:val="center"/>
              <w:rPr>
                <w:szCs w:val="24"/>
              </w:rPr>
            </w:pPr>
            <w:r w:rsidRPr="008C720C">
              <w:rPr>
                <w:rStyle w:val="Bodytext2"/>
              </w:rPr>
              <w:t>10.</w:t>
            </w:r>
          </w:p>
        </w:tc>
        <w:tc>
          <w:tcPr>
            <w:tcW w:w="6804" w:type="dxa"/>
          </w:tcPr>
          <w:p w14:paraId="34535A28" w14:textId="20E8119A" w:rsidR="00CD02EE" w:rsidRPr="008C720C" w:rsidRDefault="00FC3C9F" w:rsidP="00FC3C9F">
            <w:pPr>
              <w:jc w:val="both"/>
              <w:rPr>
                <w:szCs w:val="24"/>
              </w:rPr>
            </w:pPr>
            <w:r>
              <w:rPr>
                <w:iCs/>
                <w:szCs w:val="24"/>
              </w:rPr>
              <w:t>KONFIDENCIALU</w:t>
            </w:r>
          </w:p>
        </w:tc>
      </w:tr>
      <w:tr w:rsidR="00CD02EE" w:rsidRPr="008C720C" w14:paraId="0CC7C7DD" w14:textId="77777777" w:rsidTr="00CD02EE">
        <w:tc>
          <w:tcPr>
            <w:tcW w:w="1271" w:type="dxa"/>
            <w:vAlign w:val="center"/>
          </w:tcPr>
          <w:p w14:paraId="7E5DB8EB" w14:textId="77777777" w:rsidR="00CD02EE" w:rsidRPr="008C720C" w:rsidRDefault="00CD02EE" w:rsidP="00CE694A">
            <w:pPr>
              <w:jc w:val="center"/>
              <w:rPr>
                <w:szCs w:val="24"/>
              </w:rPr>
            </w:pPr>
            <w:r w:rsidRPr="008C720C">
              <w:rPr>
                <w:rStyle w:val="Bodytext2"/>
              </w:rPr>
              <w:t>11.</w:t>
            </w:r>
          </w:p>
        </w:tc>
        <w:tc>
          <w:tcPr>
            <w:tcW w:w="6804" w:type="dxa"/>
          </w:tcPr>
          <w:p w14:paraId="53415787" w14:textId="6CB2345C" w:rsidR="00CD02EE" w:rsidRPr="008C720C" w:rsidRDefault="00FC3C9F" w:rsidP="00FC3C9F">
            <w:pPr>
              <w:jc w:val="both"/>
              <w:rPr>
                <w:szCs w:val="24"/>
              </w:rPr>
            </w:pPr>
            <w:r>
              <w:rPr>
                <w:iCs/>
                <w:szCs w:val="24"/>
              </w:rPr>
              <w:t>KONFIDENCIALU</w:t>
            </w:r>
          </w:p>
        </w:tc>
      </w:tr>
      <w:tr w:rsidR="00CD02EE" w:rsidRPr="008C720C" w14:paraId="4D6C0A49" w14:textId="77777777" w:rsidTr="00CD02EE">
        <w:tc>
          <w:tcPr>
            <w:tcW w:w="1271" w:type="dxa"/>
            <w:vAlign w:val="bottom"/>
          </w:tcPr>
          <w:p w14:paraId="674B1963" w14:textId="77777777" w:rsidR="00CD02EE" w:rsidRPr="008C720C" w:rsidRDefault="00CD02EE" w:rsidP="00CE694A">
            <w:pPr>
              <w:jc w:val="center"/>
              <w:rPr>
                <w:szCs w:val="24"/>
              </w:rPr>
            </w:pPr>
            <w:r w:rsidRPr="008C720C">
              <w:rPr>
                <w:rStyle w:val="Bodytext2"/>
              </w:rPr>
              <w:t>12.</w:t>
            </w:r>
          </w:p>
        </w:tc>
        <w:tc>
          <w:tcPr>
            <w:tcW w:w="6804" w:type="dxa"/>
          </w:tcPr>
          <w:p w14:paraId="46267BE6" w14:textId="28A457F2" w:rsidR="00CD02EE" w:rsidRPr="008C720C" w:rsidRDefault="00FC3C9F" w:rsidP="00FC3C9F">
            <w:pPr>
              <w:jc w:val="both"/>
              <w:rPr>
                <w:szCs w:val="24"/>
              </w:rPr>
            </w:pPr>
            <w:r>
              <w:rPr>
                <w:iCs/>
                <w:szCs w:val="24"/>
              </w:rPr>
              <w:t>KONFIDENCIALU</w:t>
            </w:r>
          </w:p>
        </w:tc>
      </w:tr>
      <w:tr w:rsidR="00CD02EE" w:rsidRPr="008C720C" w14:paraId="6BB850DC" w14:textId="77777777" w:rsidTr="00CD02EE">
        <w:tc>
          <w:tcPr>
            <w:tcW w:w="1271" w:type="dxa"/>
            <w:vAlign w:val="bottom"/>
          </w:tcPr>
          <w:p w14:paraId="44D3634B" w14:textId="77777777" w:rsidR="00CD02EE" w:rsidRPr="008C720C" w:rsidRDefault="00CD02EE" w:rsidP="00CE694A">
            <w:pPr>
              <w:jc w:val="center"/>
              <w:rPr>
                <w:szCs w:val="24"/>
              </w:rPr>
            </w:pPr>
            <w:r w:rsidRPr="008C720C">
              <w:rPr>
                <w:rStyle w:val="Bodytext2"/>
              </w:rPr>
              <w:t>13.</w:t>
            </w:r>
          </w:p>
        </w:tc>
        <w:tc>
          <w:tcPr>
            <w:tcW w:w="6804" w:type="dxa"/>
          </w:tcPr>
          <w:p w14:paraId="7C308056" w14:textId="7EA35D3D" w:rsidR="00CD02EE" w:rsidRPr="008C720C" w:rsidRDefault="00FC3C9F" w:rsidP="00FC3C9F">
            <w:pPr>
              <w:jc w:val="both"/>
              <w:rPr>
                <w:szCs w:val="24"/>
              </w:rPr>
            </w:pPr>
            <w:r>
              <w:rPr>
                <w:iCs/>
                <w:szCs w:val="24"/>
              </w:rPr>
              <w:t>KONFIDENCIALU</w:t>
            </w:r>
          </w:p>
        </w:tc>
      </w:tr>
      <w:tr w:rsidR="00CD02EE" w:rsidRPr="008C720C" w14:paraId="1EE2735A" w14:textId="77777777" w:rsidTr="00CD02EE">
        <w:tc>
          <w:tcPr>
            <w:tcW w:w="1271" w:type="dxa"/>
            <w:vAlign w:val="bottom"/>
          </w:tcPr>
          <w:p w14:paraId="1902FE3D" w14:textId="77777777" w:rsidR="00CD02EE" w:rsidRPr="008C720C" w:rsidRDefault="00CD02EE" w:rsidP="00CE694A">
            <w:pPr>
              <w:jc w:val="center"/>
              <w:rPr>
                <w:szCs w:val="24"/>
              </w:rPr>
            </w:pPr>
            <w:r w:rsidRPr="008C720C">
              <w:rPr>
                <w:rStyle w:val="Bodytext2"/>
              </w:rPr>
              <w:t>14.</w:t>
            </w:r>
          </w:p>
        </w:tc>
        <w:tc>
          <w:tcPr>
            <w:tcW w:w="6804" w:type="dxa"/>
          </w:tcPr>
          <w:p w14:paraId="09C9D44E" w14:textId="5970D841" w:rsidR="00CD02EE" w:rsidRPr="008C720C" w:rsidRDefault="00FC3C9F" w:rsidP="00FC3C9F">
            <w:pPr>
              <w:jc w:val="both"/>
              <w:rPr>
                <w:szCs w:val="24"/>
              </w:rPr>
            </w:pPr>
            <w:r>
              <w:rPr>
                <w:iCs/>
                <w:szCs w:val="24"/>
              </w:rPr>
              <w:t>KONFIDENCIALU</w:t>
            </w:r>
          </w:p>
        </w:tc>
      </w:tr>
      <w:tr w:rsidR="00CD02EE" w:rsidRPr="008C720C" w14:paraId="4DB42E35" w14:textId="77777777" w:rsidTr="00CD02EE">
        <w:tc>
          <w:tcPr>
            <w:tcW w:w="1271" w:type="dxa"/>
            <w:vAlign w:val="bottom"/>
          </w:tcPr>
          <w:p w14:paraId="70701451" w14:textId="77777777" w:rsidR="00CD02EE" w:rsidRPr="008C720C" w:rsidRDefault="00CD02EE" w:rsidP="00CE694A">
            <w:pPr>
              <w:jc w:val="center"/>
              <w:rPr>
                <w:szCs w:val="24"/>
              </w:rPr>
            </w:pPr>
            <w:r w:rsidRPr="008C720C">
              <w:rPr>
                <w:rStyle w:val="Bodytext2"/>
              </w:rPr>
              <w:t>15.</w:t>
            </w:r>
          </w:p>
        </w:tc>
        <w:tc>
          <w:tcPr>
            <w:tcW w:w="6804" w:type="dxa"/>
          </w:tcPr>
          <w:p w14:paraId="1E0C01F7" w14:textId="2A44979D" w:rsidR="00CD02EE" w:rsidRPr="008C720C" w:rsidRDefault="00FC3C9F" w:rsidP="00FC3C9F">
            <w:pPr>
              <w:jc w:val="both"/>
              <w:rPr>
                <w:szCs w:val="24"/>
              </w:rPr>
            </w:pPr>
            <w:r>
              <w:rPr>
                <w:iCs/>
                <w:szCs w:val="24"/>
              </w:rPr>
              <w:t>KONFIDENCIALU</w:t>
            </w:r>
          </w:p>
        </w:tc>
      </w:tr>
      <w:tr w:rsidR="00CD02EE" w:rsidRPr="008C720C" w14:paraId="199E0E03" w14:textId="77777777" w:rsidTr="00CD02EE">
        <w:tc>
          <w:tcPr>
            <w:tcW w:w="1271" w:type="dxa"/>
            <w:vAlign w:val="bottom"/>
          </w:tcPr>
          <w:p w14:paraId="145D7A0D" w14:textId="77777777" w:rsidR="00CD02EE" w:rsidRPr="008C720C" w:rsidRDefault="00CD02EE" w:rsidP="00CE694A">
            <w:pPr>
              <w:jc w:val="center"/>
              <w:rPr>
                <w:szCs w:val="24"/>
              </w:rPr>
            </w:pPr>
            <w:r w:rsidRPr="008C720C">
              <w:rPr>
                <w:rStyle w:val="Bodytext2"/>
              </w:rPr>
              <w:t>16.</w:t>
            </w:r>
          </w:p>
        </w:tc>
        <w:tc>
          <w:tcPr>
            <w:tcW w:w="6804" w:type="dxa"/>
          </w:tcPr>
          <w:p w14:paraId="269ABEFF" w14:textId="66A96FC0" w:rsidR="00CD02EE" w:rsidRPr="008C720C" w:rsidRDefault="00FC3C9F" w:rsidP="00FC3C9F">
            <w:pPr>
              <w:jc w:val="both"/>
              <w:rPr>
                <w:szCs w:val="24"/>
              </w:rPr>
            </w:pPr>
            <w:r>
              <w:rPr>
                <w:iCs/>
                <w:szCs w:val="24"/>
              </w:rPr>
              <w:t>KONFIDENCIALU</w:t>
            </w:r>
          </w:p>
        </w:tc>
      </w:tr>
      <w:tr w:rsidR="00CD02EE" w:rsidRPr="008C720C" w14:paraId="34B0AD9B" w14:textId="77777777" w:rsidTr="00CD02EE">
        <w:tc>
          <w:tcPr>
            <w:tcW w:w="1271" w:type="dxa"/>
          </w:tcPr>
          <w:p w14:paraId="5F8C469B" w14:textId="77777777" w:rsidR="00CD02EE" w:rsidRPr="008C720C" w:rsidRDefault="00CD02EE" w:rsidP="00CE694A">
            <w:pPr>
              <w:jc w:val="center"/>
              <w:rPr>
                <w:szCs w:val="24"/>
              </w:rPr>
            </w:pPr>
            <w:r w:rsidRPr="008C720C">
              <w:rPr>
                <w:szCs w:val="24"/>
              </w:rPr>
              <w:t>17.</w:t>
            </w:r>
          </w:p>
        </w:tc>
        <w:tc>
          <w:tcPr>
            <w:tcW w:w="6804" w:type="dxa"/>
          </w:tcPr>
          <w:p w14:paraId="21B19513" w14:textId="43936203" w:rsidR="00CD02EE" w:rsidRPr="008C720C" w:rsidRDefault="00FC3C9F" w:rsidP="00FC3C9F">
            <w:pPr>
              <w:jc w:val="both"/>
              <w:rPr>
                <w:szCs w:val="24"/>
              </w:rPr>
            </w:pPr>
            <w:r>
              <w:rPr>
                <w:iCs/>
                <w:szCs w:val="24"/>
              </w:rPr>
              <w:t>KONFIDENCIALU</w:t>
            </w:r>
          </w:p>
        </w:tc>
      </w:tr>
      <w:tr w:rsidR="00CD02EE" w:rsidRPr="008C720C" w14:paraId="0815F04B" w14:textId="77777777" w:rsidTr="00CD02EE">
        <w:tc>
          <w:tcPr>
            <w:tcW w:w="1271" w:type="dxa"/>
          </w:tcPr>
          <w:p w14:paraId="323E2949" w14:textId="026B489E" w:rsidR="00CD02EE" w:rsidRPr="008C720C" w:rsidRDefault="006B0946" w:rsidP="00CE694A">
            <w:pPr>
              <w:jc w:val="center"/>
              <w:rPr>
                <w:szCs w:val="24"/>
              </w:rPr>
            </w:pPr>
            <w:r w:rsidRPr="008C720C">
              <w:rPr>
                <w:szCs w:val="24"/>
              </w:rPr>
              <w:t>18.</w:t>
            </w:r>
          </w:p>
        </w:tc>
        <w:tc>
          <w:tcPr>
            <w:tcW w:w="6804" w:type="dxa"/>
          </w:tcPr>
          <w:p w14:paraId="6724C13B" w14:textId="59D86259" w:rsidR="00CD02EE" w:rsidRPr="008C720C" w:rsidRDefault="00FC3C9F" w:rsidP="00FC3C9F">
            <w:pPr>
              <w:jc w:val="both"/>
              <w:rPr>
                <w:szCs w:val="24"/>
              </w:rPr>
            </w:pPr>
            <w:r>
              <w:rPr>
                <w:iCs/>
                <w:szCs w:val="24"/>
              </w:rPr>
              <w:t>KONFIDENCIALU</w:t>
            </w:r>
          </w:p>
        </w:tc>
      </w:tr>
    </w:tbl>
    <w:p w14:paraId="7900D385" w14:textId="77777777" w:rsidR="00E50BB5" w:rsidRPr="008C720C" w:rsidRDefault="00E50BB5" w:rsidP="00E50BB5">
      <w:pPr>
        <w:jc w:val="both"/>
        <w:rPr>
          <w:szCs w:val="24"/>
        </w:rPr>
      </w:pPr>
    </w:p>
    <w:p w14:paraId="5E213571" w14:textId="77777777" w:rsidR="00E36472" w:rsidRPr="008C720C" w:rsidRDefault="00E36472" w:rsidP="00E36472">
      <w:pPr>
        <w:jc w:val="center"/>
        <w:rPr>
          <w:b/>
          <w:bCs/>
          <w:szCs w:val="24"/>
        </w:rPr>
      </w:pPr>
    </w:p>
    <w:p w14:paraId="3B0C264A" w14:textId="77777777" w:rsidR="00E36472" w:rsidRPr="008C720C" w:rsidRDefault="00E36472" w:rsidP="00E36472">
      <w:pPr>
        <w:jc w:val="center"/>
        <w:rPr>
          <w:b/>
          <w:bCs/>
          <w:szCs w:val="24"/>
        </w:rPr>
      </w:pPr>
    </w:p>
    <w:p w14:paraId="5C25B07C" w14:textId="77777777" w:rsidR="00E36472" w:rsidRPr="008C720C" w:rsidRDefault="00E36472" w:rsidP="00E36472">
      <w:pPr>
        <w:jc w:val="center"/>
        <w:rPr>
          <w:b/>
          <w:bCs/>
          <w:szCs w:val="24"/>
        </w:rPr>
      </w:pPr>
    </w:p>
    <w:p w14:paraId="2CF06974" w14:textId="77777777" w:rsidR="00E36472" w:rsidRPr="008C720C" w:rsidRDefault="00E36472" w:rsidP="00E36472">
      <w:pPr>
        <w:jc w:val="center"/>
        <w:rPr>
          <w:b/>
          <w:bCs/>
          <w:szCs w:val="24"/>
        </w:rPr>
      </w:pPr>
    </w:p>
    <w:p w14:paraId="2FECDE25" w14:textId="77777777" w:rsidR="007E4766" w:rsidRPr="008C720C" w:rsidRDefault="007E4766" w:rsidP="007E4766">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7E4766" w:rsidRPr="008C720C" w14:paraId="106E9B20" w14:textId="77777777" w:rsidTr="00CE694A">
        <w:trPr>
          <w:trHeight w:val="906"/>
        </w:trPr>
        <w:tc>
          <w:tcPr>
            <w:tcW w:w="4813" w:type="dxa"/>
            <w:shd w:val="clear" w:color="auto" w:fill="auto"/>
            <w:tcMar>
              <w:top w:w="0" w:type="dxa"/>
              <w:left w:w="108" w:type="dxa"/>
              <w:bottom w:w="0" w:type="dxa"/>
              <w:right w:w="108" w:type="dxa"/>
            </w:tcMar>
          </w:tcPr>
          <w:p w14:paraId="2D130882" w14:textId="77777777" w:rsidR="007E4766" w:rsidRPr="008C720C" w:rsidRDefault="007E4766" w:rsidP="00CE694A">
            <w:pPr>
              <w:suppressAutoHyphens/>
              <w:ind w:right="368"/>
              <w:rPr>
                <w:b/>
                <w:szCs w:val="24"/>
              </w:rPr>
            </w:pPr>
            <w:r w:rsidRPr="008C720C">
              <w:rPr>
                <w:b/>
                <w:szCs w:val="24"/>
              </w:rPr>
              <w:t>Paslaugų gavėjas:</w:t>
            </w:r>
          </w:p>
          <w:p w14:paraId="4E3A3F9D" w14:textId="77777777" w:rsidR="007E4766" w:rsidRPr="008C720C" w:rsidRDefault="007E4766" w:rsidP="00CE694A">
            <w:pPr>
              <w:suppressAutoHyphens/>
              <w:ind w:right="368"/>
              <w:rPr>
                <w:szCs w:val="24"/>
              </w:rPr>
            </w:pPr>
            <w:r w:rsidRPr="008C720C">
              <w:rPr>
                <w:szCs w:val="24"/>
              </w:rPr>
              <w:t>Lietuvos Respublikos vyriausioji rinkimų komisija</w:t>
            </w:r>
          </w:p>
        </w:tc>
        <w:tc>
          <w:tcPr>
            <w:tcW w:w="346" w:type="dxa"/>
            <w:shd w:val="clear" w:color="auto" w:fill="auto"/>
            <w:tcMar>
              <w:top w:w="0" w:type="dxa"/>
              <w:left w:w="108" w:type="dxa"/>
              <w:bottom w:w="0" w:type="dxa"/>
              <w:right w:w="108" w:type="dxa"/>
            </w:tcMar>
          </w:tcPr>
          <w:p w14:paraId="2BA74274" w14:textId="77777777" w:rsidR="007E4766" w:rsidRPr="008C720C" w:rsidRDefault="007E4766" w:rsidP="00CE694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4AAD1C81" w14:textId="77777777" w:rsidR="007E4766" w:rsidRPr="008C720C" w:rsidRDefault="007E4766" w:rsidP="00CE694A">
            <w:pPr>
              <w:suppressAutoHyphens/>
              <w:ind w:right="368"/>
              <w:rPr>
                <w:b/>
                <w:szCs w:val="24"/>
              </w:rPr>
            </w:pPr>
            <w:r w:rsidRPr="008C720C">
              <w:rPr>
                <w:b/>
                <w:szCs w:val="24"/>
              </w:rPr>
              <w:t>Paslaugų teikėjas:</w:t>
            </w:r>
          </w:p>
          <w:p w14:paraId="6E2B5BD3" w14:textId="77777777" w:rsidR="007E4766" w:rsidRPr="008C720C" w:rsidRDefault="007E4766" w:rsidP="00CE694A">
            <w:pPr>
              <w:suppressAutoHyphens/>
              <w:ind w:right="368"/>
              <w:rPr>
                <w:i/>
                <w:szCs w:val="24"/>
              </w:rPr>
            </w:pPr>
            <w:r w:rsidRPr="008C720C">
              <w:rPr>
                <w:color w:val="000000" w:themeColor="text1"/>
                <w:szCs w:val="24"/>
              </w:rPr>
              <w:t>UAB „</w:t>
            </w:r>
            <w:proofErr w:type="spellStart"/>
            <w:r w:rsidRPr="008C720C">
              <w:rPr>
                <w:color w:val="000000" w:themeColor="text1"/>
                <w:szCs w:val="24"/>
              </w:rPr>
              <w:t>Lodvila</w:t>
            </w:r>
            <w:proofErr w:type="spellEnd"/>
            <w:r w:rsidRPr="008C720C">
              <w:rPr>
                <w:color w:val="000000" w:themeColor="text1"/>
                <w:szCs w:val="24"/>
              </w:rPr>
              <w:t>“</w:t>
            </w:r>
          </w:p>
        </w:tc>
      </w:tr>
      <w:tr w:rsidR="007E4766" w:rsidRPr="008C720C" w14:paraId="4BCE5B9A" w14:textId="77777777" w:rsidTr="00CE694A">
        <w:trPr>
          <w:trHeight w:val="864"/>
        </w:trPr>
        <w:tc>
          <w:tcPr>
            <w:tcW w:w="4813" w:type="dxa"/>
            <w:shd w:val="clear" w:color="auto" w:fill="auto"/>
            <w:tcMar>
              <w:top w:w="0" w:type="dxa"/>
              <w:left w:w="108" w:type="dxa"/>
              <w:bottom w:w="0" w:type="dxa"/>
              <w:right w:w="108" w:type="dxa"/>
            </w:tcMar>
          </w:tcPr>
          <w:p w14:paraId="7E41DCA2" w14:textId="77777777" w:rsidR="007E4766" w:rsidRPr="008C720C" w:rsidRDefault="007E4766" w:rsidP="00CE694A">
            <w:pPr>
              <w:tabs>
                <w:tab w:val="left" w:pos="2625"/>
              </w:tabs>
              <w:suppressAutoHyphens/>
              <w:ind w:right="368"/>
              <w:rPr>
                <w:szCs w:val="24"/>
              </w:rPr>
            </w:pPr>
            <w:r w:rsidRPr="008C720C">
              <w:rPr>
                <w:b/>
                <w:iCs/>
                <w:szCs w:val="24"/>
              </w:rPr>
              <w:t>Komisijos pirmininkė</w:t>
            </w:r>
          </w:p>
          <w:p w14:paraId="3FBA3407" w14:textId="77777777" w:rsidR="007E4766" w:rsidRPr="008C720C" w:rsidRDefault="007E4766" w:rsidP="00CE694A">
            <w:pPr>
              <w:tabs>
                <w:tab w:val="left" w:pos="2625"/>
              </w:tabs>
              <w:suppressAutoHyphens/>
              <w:ind w:right="368"/>
              <w:rPr>
                <w:iCs/>
                <w:szCs w:val="24"/>
              </w:rPr>
            </w:pPr>
            <w:r w:rsidRPr="008C720C">
              <w:rPr>
                <w:iCs/>
                <w:szCs w:val="24"/>
              </w:rPr>
              <w:t xml:space="preserve">   </w:t>
            </w:r>
          </w:p>
          <w:p w14:paraId="656AD013" w14:textId="77777777" w:rsidR="007E4766" w:rsidRPr="008C720C" w:rsidRDefault="007E4766" w:rsidP="00CE694A">
            <w:pPr>
              <w:keepNext/>
              <w:tabs>
                <w:tab w:val="left" w:pos="1872"/>
                <w:tab w:val="left" w:pos="4820"/>
                <w:tab w:val="left" w:pos="4962"/>
              </w:tabs>
              <w:suppressAutoHyphens/>
              <w:ind w:right="368"/>
              <w:outlineLvl w:val="5"/>
              <w:rPr>
                <w:b/>
                <w:szCs w:val="24"/>
                <w:lang w:eastAsia="lt-LT"/>
              </w:rPr>
            </w:pPr>
            <w:r w:rsidRPr="008C720C">
              <w:rPr>
                <w:b/>
                <w:iCs/>
                <w:szCs w:val="24"/>
                <w:lang w:eastAsia="lt-LT"/>
              </w:rPr>
              <w:t>Lina Petronienė</w:t>
            </w:r>
          </w:p>
        </w:tc>
        <w:tc>
          <w:tcPr>
            <w:tcW w:w="346" w:type="dxa"/>
            <w:shd w:val="clear" w:color="auto" w:fill="auto"/>
            <w:tcMar>
              <w:top w:w="0" w:type="dxa"/>
              <w:left w:w="108" w:type="dxa"/>
              <w:bottom w:w="0" w:type="dxa"/>
              <w:right w:w="108" w:type="dxa"/>
            </w:tcMar>
          </w:tcPr>
          <w:p w14:paraId="4DBD5972" w14:textId="77777777" w:rsidR="007E4766" w:rsidRPr="008C720C" w:rsidRDefault="007E4766" w:rsidP="00CE694A">
            <w:pPr>
              <w:suppressAutoHyphens/>
              <w:ind w:right="368"/>
              <w:rPr>
                <w:b/>
                <w:bCs/>
                <w:color w:val="000000"/>
                <w:szCs w:val="24"/>
              </w:rPr>
            </w:pPr>
          </w:p>
          <w:p w14:paraId="741D3D82" w14:textId="77777777" w:rsidR="007E4766" w:rsidRPr="008C720C" w:rsidRDefault="007E4766" w:rsidP="00CE694A">
            <w:pPr>
              <w:suppressAutoHyphens/>
              <w:ind w:right="368"/>
              <w:rPr>
                <w:b/>
                <w:szCs w:val="24"/>
              </w:rPr>
            </w:pPr>
          </w:p>
          <w:p w14:paraId="20CD8EED" w14:textId="77777777" w:rsidR="007E4766" w:rsidRPr="008C720C" w:rsidRDefault="007E4766" w:rsidP="00CE694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08F0E6C1" w14:textId="77777777" w:rsidR="007E4766" w:rsidRPr="008C720C" w:rsidRDefault="007E4766" w:rsidP="00CE694A">
            <w:pPr>
              <w:tabs>
                <w:tab w:val="left" w:pos="2625"/>
              </w:tabs>
              <w:ind w:right="368"/>
              <w:rPr>
                <w:b/>
                <w:bCs/>
                <w:i/>
                <w:szCs w:val="24"/>
              </w:rPr>
            </w:pPr>
            <w:r w:rsidRPr="008C720C">
              <w:rPr>
                <w:b/>
                <w:bCs/>
                <w:szCs w:val="24"/>
              </w:rPr>
              <w:t>Generalinis direktorius</w:t>
            </w:r>
          </w:p>
          <w:p w14:paraId="1CD126A0" w14:textId="77777777" w:rsidR="007E4766" w:rsidRPr="008C720C" w:rsidRDefault="007E4766" w:rsidP="00CE694A">
            <w:pPr>
              <w:suppressAutoHyphens/>
              <w:ind w:right="368"/>
              <w:rPr>
                <w:b/>
                <w:bCs/>
                <w:szCs w:val="24"/>
              </w:rPr>
            </w:pPr>
          </w:p>
          <w:p w14:paraId="1EC3778F" w14:textId="77777777" w:rsidR="007E4766" w:rsidRPr="008C720C" w:rsidRDefault="007E4766" w:rsidP="00CE694A">
            <w:pPr>
              <w:suppressAutoHyphens/>
              <w:ind w:right="368"/>
              <w:rPr>
                <w:iCs/>
                <w:szCs w:val="24"/>
              </w:rPr>
            </w:pPr>
            <w:r w:rsidRPr="008C720C">
              <w:rPr>
                <w:b/>
                <w:bCs/>
                <w:szCs w:val="24"/>
              </w:rPr>
              <w:t>Kostas Valiūnas</w:t>
            </w:r>
          </w:p>
        </w:tc>
      </w:tr>
    </w:tbl>
    <w:p w14:paraId="469CF4B1" w14:textId="77777777" w:rsidR="007E4766" w:rsidRPr="008C720C" w:rsidRDefault="007E4766" w:rsidP="007E4766">
      <w:pPr>
        <w:rPr>
          <w:szCs w:val="24"/>
        </w:rPr>
      </w:pPr>
    </w:p>
    <w:p w14:paraId="157DD442" w14:textId="77777777" w:rsidR="00E36472" w:rsidRPr="008C720C" w:rsidRDefault="00E36472" w:rsidP="00E36472">
      <w:pPr>
        <w:spacing w:after="160" w:line="259" w:lineRule="auto"/>
        <w:rPr>
          <w:szCs w:val="24"/>
        </w:rPr>
      </w:pPr>
      <w:r w:rsidRPr="008C720C">
        <w:rPr>
          <w:szCs w:val="24"/>
        </w:rPr>
        <w:br w:type="page"/>
      </w:r>
    </w:p>
    <w:p w14:paraId="1744B348" w14:textId="77777777" w:rsidR="00E36472" w:rsidRPr="008C720C" w:rsidRDefault="00E36472" w:rsidP="00E36472">
      <w:pPr>
        <w:ind w:left="3888" w:firstLine="1296"/>
        <w:jc w:val="right"/>
        <w:rPr>
          <w:szCs w:val="24"/>
        </w:rPr>
      </w:pPr>
      <w:r w:rsidRPr="008C720C">
        <w:rPr>
          <w:szCs w:val="24"/>
        </w:rPr>
        <w:lastRenderedPageBreak/>
        <w:t>20... m.                           d.</w:t>
      </w:r>
    </w:p>
    <w:p w14:paraId="419E99B0" w14:textId="77777777" w:rsidR="00E36472" w:rsidRPr="008C720C" w:rsidRDefault="00E36472" w:rsidP="00E36472">
      <w:pPr>
        <w:ind w:left="3888" w:firstLine="1296"/>
        <w:jc w:val="right"/>
        <w:rPr>
          <w:szCs w:val="24"/>
        </w:rPr>
      </w:pPr>
      <w:r w:rsidRPr="008C720C">
        <w:rPr>
          <w:szCs w:val="24"/>
        </w:rPr>
        <w:t>Sutarties Nr.:      4 priedas</w:t>
      </w:r>
    </w:p>
    <w:p w14:paraId="7C7AC82E" w14:textId="77777777" w:rsidR="00E36472" w:rsidRPr="008C720C" w:rsidRDefault="00E36472" w:rsidP="00E36472">
      <w:pPr>
        <w:jc w:val="right"/>
        <w:rPr>
          <w:szCs w:val="24"/>
        </w:rPr>
      </w:pPr>
    </w:p>
    <w:p w14:paraId="0D5E8559" w14:textId="77777777" w:rsidR="00E36472" w:rsidRPr="008C720C" w:rsidRDefault="00E36472" w:rsidP="00E36472">
      <w:pPr>
        <w:jc w:val="center"/>
        <w:rPr>
          <w:b/>
          <w:bCs/>
          <w:szCs w:val="24"/>
          <w:lang w:eastAsia="lt-LT"/>
        </w:rPr>
      </w:pPr>
      <w:r w:rsidRPr="008C720C">
        <w:rPr>
          <w:b/>
          <w:bCs/>
          <w:szCs w:val="24"/>
          <w:lang w:eastAsia="lt-LT"/>
        </w:rPr>
        <w:t>SUBTIEKĖJAI</w:t>
      </w:r>
    </w:p>
    <w:p w14:paraId="7E2E6BE3" w14:textId="77777777" w:rsidR="00E36472" w:rsidRPr="008C720C" w:rsidRDefault="00E36472" w:rsidP="00E36472">
      <w:pPr>
        <w:jc w:val="center"/>
        <w:rPr>
          <w:b/>
          <w:bCs/>
          <w:szCs w:val="24"/>
          <w:lang w:eastAsia="lt-LT"/>
        </w:rPr>
      </w:pPr>
    </w:p>
    <w:p w14:paraId="55EDEB62" w14:textId="77777777" w:rsidR="00E36472" w:rsidRPr="008C720C" w:rsidRDefault="00E36472" w:rsidP="00E36472">
      <w:pPr>
        <w:jc w:val="center"/>
        <w:rPr>
          <w:b/>
          <w:bCs/>
          <w:szCs w:val="24"/>
          <w:lang w:eastAsia="lt-LT"/>
        </w:rPr>
      </w:pPr>
    </w:p>
    <w:tbl>
      <w:tblPr>
        <w:tblW w:w="9612"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3241"/>
      </w:tblGrid>
      <w:tr w:rsidR="00E36472" w:rsidRPr="008C720C" w14:paraId="7569F3E0" w14:textId="77777777" w:rsidTr="00CE694A">
        <w:trPr>
          <w:trHeight w:val="241"/>
        </w:trPr>
        <w:tc>
          <w:tcPr>
            <w:tcW w:w="543" w:type="dxa"/>
          </w:tcPr>
          <w:p w14:paraId="236BFBA0" w14:textId="77777777" w:rsidR="00E36472" w:rsidRPr="008C720C" w:rsidRDefault="00E36472" w:rsidP="00CE694A">
            <w:pPr>
              <w:spacing w:line="240" w:lineRule="exact"/>
              <w:ind w:left="-27"/>
              <w:jc w:val="center"/>
              <w:rPr>
                <w:b/>
                <w:szCs w:val="24"/>
                <w:lang w:eastAsia="lt-LT"/>
              </w:rPr>
            </w:pPr>
            <w:r w:rsidRPr="008C720C">
              <w:rPr>
                <w:b/>
                <w:szCs w:val="24"/>
                <w:lang w:eastAsia="lt-LT"/>
              </w:rPr>
              <w:t>Eil. Nr.</w:t>
            </w:r>
          </w:p>
        </w:tc>
        <w:tc>
          <w:tcPr>
            <w:tcW w:w="2707" w:type="dxa"/>
          </w:tcPr>
          <w:p w14:paraId="00A0E79F" w14:textId="77777777" w:rsidR="00E36472" w:rsidRPr="008C720C" w:rsidRDefault="00E36472" w:rsidP="00CE694A">
            <w:pPr>
              <w:spacing w:line="240" w:lineRule="exact"/>
              <w:ind w:left="-27"/>
              <w:jc w:val="center"/>
              <w:rPr>
                <w:b/>
                <w:szCs w:val="24"/>
                <w:lang w:eastAsia="lt-LT"/>
              </w:rPr>
            </w:pPr>
            <w:r w:rsidRPr="008C720C">
              <w:rPr>
                <w:b/>
                <w:szCs w:val="24"/>
                <w:lang w:eastAsia="lt-LT"/>
              </w:rPr>
              <w:t>Pavadinimas, kontaktai</w:t>
            </w:r>
          </w:p>
        </w:tc>
        <w:tc>
          <w:tcPr>
            <w:tcW w:w="3121" w:type="dxa"/>
          </w:tcPr>
          <w:p w14:paraId="37E25E9B" w14:textId="77777777" w:rsidR="00E36472" w:rsidRPr="008C720C" w:rsidRDefault="00E36472" w:rsidP="00CE694A">
            <w:pPr>
              <w:spacing w:line="240" w:lineRule="exact"/>
              <w:ind w:left="-27"/>
              <w:jc w:val="center"/>
              <w:rPr>
                <w:b/>
                <w:szCs w:val="24"/>
                <w:lang w:eastAsia="lt-LT"/>
              </w:rPr>
            </w:pPr>
            <w:r w:rsidRPr="008C720C">
              <w:rPr>
                <w:b/>
                <w:szCs w:val="24"/>
                <w:lang w:eastAsia="lt-LT"/>
              </w:rPr>
              <w:t>Kontaktai</w:t>
            </w:r>
          </w:p>
        </w:tc>
        <w:tc>
          <w:tcPr>
            <w:tcW w:w="3241" w:type="dxa"/>
          </w:tcPr>
          <w:p w14:paraId="025441B8" w14:textId="77777777" w:rsidR="00E36472" w:rsidRPr="008C720C" w:rsidRDefault="00E36472" w:rsidP="00CE694A">
            <w:pPr>
              <w:spacing w:line="240" w:lineRule="exact"/>
              <w:ind w:left="-27"/>
              <w:jc w:val="center"/>
              <w:rPr>
                <w:b/>
                <w:szCs w:val="24"/>
                <w:lang w:eastAsia="lt-LT"/>
              </w:rPr>
            </w:pPr>
            <w:r w:rsidRPr="008C720C">
              <w:rPr>
                <w:b/>
                <w:szCs w:val="24"/>
                <w:lang w:eastAsia="lt-LT"/>
              </w:rPr>
              <w:t>Numatomų atlikti paslaugų pavadinimas</w:t>
            </w:r>
          </w:p>
        </w:tc>
      </w:tr>
      <w:tr w:rsidR="00CC0D57" w:rsidRPr="008C720C" w14:paraId="0A21FA63" w14:textId="77777777" w:rsidTr="00CE694A">
        <w:trPr>
          <w:trHeight w:val="300"/>
        </w:trPr>
        <w:tc>
          <w:tcPr>
            <w:tcW w:w="543" w:type="dxa"/>
          </w:tcPr>
          <w:p w14:paraId="7CBDD5E1" w14:textId="77777777" w:rsidR="00CC0D57" w:rsidRPr="008C720C" w:rsidRDefault="00CC0D57" w:rsidP="00CC0D57">
            <w:pPr>
              <w:spacing w:line="240" w:lineRule="exact"/>
              <w:ind w:left="-27"/>
              <w:jc w:val="center"/>
              <w:rPr>
                <w:szCs w:val="24"/>
                <w:lang w:eastAsia="lt-LT"/>
              </w:rPr>
            </w:pPr>
            <w:r w:rsidRPr="008C720C">
              <w:rPr>
                <w:szCs w:val="24"/>
                <w:lang w:eastAsia="lt-LT"/>
              </w:rPr>
              <w:t xml:space="preserve">1. </w:t>
            </w:r>
          </w:p>
        </w:tc>
        <w:tc>
          <w:tcPr>
            <w:tcW w:w="2707" w:type="dxa"/>
          </w:tcPr>
          <w:p w14:paraId="19C31319" w14:textId="07D77FB8" w:rsidR="00CC0D57" w:rsidRPr="008C720C" w:rsidRDefault="003763BF" w:rsidP="00CC0D57">
            <w:pPr>
              <w:tabs>
                <w:tab w:val="left" w:pos="780"/>
              </w:tabs>
              <w:spacing w:line="240" w:lineRule="exact"/>
              <w:ind w:left="-27"/>
              <w:rPr>
                <w:szCs w:val="24"/>
                <w:lang w:eastAsia="lt-LT"/>
              </w:rPr>
            </w:pPr>
            <w:r w:rsidRPr="008C720C">
              <w:rPr>
                <w:szCs w:val="24"/>
                <w:lang w:eastAsia="lt-LT"/>
              </w:rPr>
              <w:t xml:space="preserve">Latvijos Respublikos įmonė </w:t>
            </w:r>
            <w:proofErr w:type="spellStart"/>
            <w:r w:rsidR="00CC0D57" w:rsidRPr="008C720C">
              <w:rPr>
                <w:szCs w:val="24"/>
                <w:lang w:eastAsia="lt-LT"/>
              </w:rPr>
              <w:t>Holography</w:t>
            </w:r>
            <w:proofErr w:type="spellEnd"/>
          </w:p>
        </w:tc>
        <w:tc>
          <w:tcPr>
            <w:tcW w:w="3121" w:type="dxa"/>
          </w:tcPr>
          <w:p w14:paraId="5D088FEE" w14:textId="77777777" w:rsidR="00CC0D57" w:rsidRPr="008C720C" w:rsidRDefault="00CC0D57" w:rsidP="00CC0D57">
            <w:pPr>
              <w:spacing w:line="240" w:lineRule="exact"/>
              <w:ind w:left="-27"/>
              <w:rPr>
                <w:rFonts w:eastAsiaTheme="minorHAnsi"/>
              </w:rPr>
            </w:pPr>
            <w:proofErr w:type="spellStart"/>
            <w:r w:rsidRPr="008C720C">
              <w:rPr>
                <w:rFonts w:eastAsiaTheme="minorHAnsi"/>
              </w:rPr>
              <w:t>Maza</w:t>
            </w:r>
            <w:proofErr w:type="spellEnd"/>
            <w:r w:rsidRPr="008C720C">
              <w:rPr>
                <w:rFonts w:eastAsiaTheme="minorHAnsi"/>
              </w:rPr>
              <w:t xml:space="preserve"> </w:t>
            </w:r>
            <w:proofErr w:type="spellStart"/>
            <w:r w:rsidRPr="008C720C">
              <w:rPr>
                <w:rFonts w:eastAsiaTheme="minorHAnsi"/>
              </w:rPr>
              <w:t>Rencenug</w:t>
            </w:r>
            <w:proofErr w:type="spellEnd"/>
            <w:r w:rsidRPr="008C720C">
              <w:rPr>
                <w:rFonts w:eastAsiaTheme="minorHAnsi"/>
              </w:rPr>
              <w:t>. 12, Ryga, LV1073 Latvija</w:t>
            </w:r>
          </w:p>
          <w:p w14:paraId="6BC07162" w14:textId="2C86896F" w:rsidR="00CC0D57" w:rsidRPr="008C720C" w:rsidRDefault="00CC0D57" w:rsidP="00CC0D57">
            <w:pPr>
              <w:spacing w:line="240" w:lineRule="exact"/>
              <w:ind w:left="-27"/>
              <w:rPr>
                <w:rFonts w:eastAsia="Calibri"/>
                <w:szCs w:val="24"/>
              </w:rPr>
            </w:pPr>
            <w:r w:rsidRPr="008C720C">
              <w:rPr>
                <w:rFonts w:eastAsiaTheme="minorHAnsi"/>
              </w:rPr>
              <w:t>Tel +371 67260637</w:t>
            </w:r>
          </w:p>
        </w:tc>
        <w:tc>
          <w:tcPr>
            <w:tcW w:w="3241" w:type="dxa"/>
          </w:tcPr>
          <w:p w14:paraId="50CAAB7F" w14:textId="5ECBB339" w:rsidR="00CC0D57" w:rsidRPr="008C720C" w:rsidRDefault="00CC0D57" w:rsidP="00CC0D57">
            <w:pPr>
              <w:spacing w:line="240" w:lineRule="exact"/>
              <w:ind w:left="-27"/>
              <w:rPr>
                <w:szCs w:val="24"/>
                <w:lang w:eastAsia="lt-LT"/>
              </w:rPr>
            </w:pPr>
            <w:r w:rsidRPr="008C720C">
              <w:rPr>
                <w:szCs w:val="24"/>
                <w:lang w:eastAsia="lt-LT"/>
              </w:rPr>
              <w:t xml:space="preserve">Specialių ženklų (hologramų) </w:t>
            </w:r>
            <w:r w:rsidR="00FE7A67" w:rsidRPr="008C720C">
              <w:rPr>
                <w:szCs w:val="24"/>
                <w:lang w:eastAsia="lt-LT"/>
              </w:rPr>
              <w:t>gamyba</w:t>
            </w:r>
          </w:p>
        </w:tc>
      </w:tr>
    </w:tbl>
    <w:p w14:paraId="54EA60B8" w14:textId="77777777" w:rsidR="00E36472" w:rsidRPr="008C720C" w:rsidRDefault="00E36472" w:rsidP="00E36472">
      <w:pPr>
        <w:spacing w:after="160" w:line="259" w:lineRule="auto"/>
        <w:rPr>
          <w:szCs w:val="24"/>
        </w:rPr>
      </w:pPr>
    </w:p>
    <w:p w14:paraId="3E8D6363" w14:textId="77777777" w:rsidR="00E36472" w:rsidRPr="008C720C" w:rsidRDefault="00E36472" w:rsidP="00E36472">
      <w:pPr>
        <w:spacing w:after="160" w:line="259" w:lineRule="auto"/>
        <w:rPr>
          <w:szCs w:val="24"/>
        </w:rPr>
      </w:pPr>
    </w:p>
    <w:p w14:paraId="52BA08E9" w14:textId="77777777" w:rsidR="003601BB" w:rsidRPr="008C720C" w:rsidRDefault="003601BB" w:rsidP="003601BB">
      <w:pPr>
        <w:spacing w:line="260" w:lineRule="exact"/>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605"/>
        <w:gridCol w:w="341"/>
        <w:gridCol w:w="4977"/>
      </w:tblGrid>
      <w:tr w:rsidR="003601BB" w:rsidRPr="008C720C" w14:paraId="0142275D" w14:textId="77777777" w:rsidTr="00CE694A">
        <w:trPr>
          <w:trHeight w:val="906"/>
        </w:trPr>
        <w:tc>
          <w:tcPr>
            <w:tcW w:w="4813" w:type="dxa"/>
            <w:shd w:val="clear" w:color="auto" w:fill="auto"/>
            <w:tcMar>
              <w:top w:w="0" w:type="dxa"/>
              <w:left w:w="108" w:type="dxa"/>
              <w:bottom w:w="0" w:type="dxa"/>
              <w:right w:w="108" w:type="dxa"/>
            </w:tcMar>
          </w:tcPr>
          <w:p w14:paraId="45F4C343" w14:textId="77777777" w:rsidR="003601BB" w:rsidRPr="008C720C" w:rsidRDefault="003601BB" w:rsidP="00CE694A">
            <w:pPr>
              <w:suppressAutoHyphens/>
              <w:ind w:right="368"/>
              <w:rPr>
                <w:b/>
                <w:szCs w:val="24"/>
              </w:rPr>
            </w:pPr>
            <w:r w:rsidRPr="008C720C">
              <w:rPr>
                <w:b/>
                <w:szCs w:val="24"/>
              </w:rPr>
              <w:t>Paslaugų gavėjas:</w:t>
            </w:r>
          </w:p>
          <w:p w14:paraId="59F3BB67" w14:textId="77777777" w:rsidR="003601BB" w:rsidRPr="008C720C" w:rsidRDefault="003601BB" w:rsidP="00CE694A">
            <w:pPr>
              <w:suppressAutoHyphens/>
              <w:ind w:right="368"/>
              <w:rPr>
                <w:szCs w:val="24"/>
              </w:rPr>
            </w:pPr>
            <w:r w:rsidRPr="008C720C">
              <w:rPr>
                <w:szCs w:val="24"/>
              </w:rPr>
              <w:t>Lietuvos Respublikos vyriausioji rinkimų komisija</w:t>
            </w:r>
          </w:p>
        </w:tc>
        <w:tc>
          <w:tcPr>
            <w:tcW w:w="346" w:type="dxa"/>
            <w:shd w:val="clear" w:color="auto" w:fill="auto"/>
            <w:tcMar>
              <w:top w:w="0" w:type="dxa"/>
              <w:left w:w="108" w:type="dxa"/>
              <w:bottom w:w="0" w:type="dxa"/>
              <w:right w:w="108" w:type="dxa"/>
            </w:tcMar>
          </w:tcPr>
          <w:p w14:paraId="766944FE" w14:textId="77777777" w:rsidR="003601BB" w:rsidRPr="008C720C" w:rsidRDefault="003601BB" w:rsidP="00CE694A">
            <w:pPr>
              <w:suppressAutoHyphens/>
              <w:ind w:right="368"/>
              <w:rPr>
                <w:bCs/>
                <w:color w:val="000000"/>
                <w:szCs w:val="24"/>
              </w:rPr>
            </w:pPr>
          </w:p>
        </w:tc>
        <w:tc>
          <w:tcPr>
            <w:tcW w:w="5202" w:type="dxa"/>
            <w:shd w:val="clear" w:color="auto" w:fill="auto"/>
            <w:tcMar>
              <w:top w:w="0" w:type="dxa"/>
              <w:left w:w="108" w:type="dxa"/>
              <w:bottom w:w="0" w:type="dxa"/>
              <w:right w:w="108" w:type="dxa"/>
            </w:tcMar>
          </w:tcPr>
          <w:p w14:paraId="3F88B7AA" w14:textId="77777777" w:rsidR="003601BB" w:rsidRPr="008C720C" w:rsidRDefault="003601BB" w:rsidP="00CE694A">
            <w:pPr>
              <w:suppressAutoHyphens/>
              <w:ind w:right="368"/>
              <w:rPr>
                <w:b/>
                <w:szCs w:val="24"/>
              </w:rPr>
            </w:pPr>
            <w:r w:rsidRPr="008C720C">
              <w:rPr>
                <w:b/>
                <w:szCs w:val="24"/>
              </w:rPr>
              <w:t>Paslaugų teikėjas:</w:t>
            </w:r>
          </w:p>
          <w:p w14:paraId="7AFAC41B" w14:textId="77777777" w:rsidR="003601BB" w:rsidRPr="008C720C" w:rsidRDefault="003601BB" w:rsidP="00CE694A">
            <w:pPr>
              <w:suppressAutoHyphens/>
              <w:ind w:right="368"/>
              <w:rPr>
                <w:i/>
                <w:szCs w:val="24"/>
              </w:rPr>
            </w:pPr>
            <w:r w:rsidRPr="008C720C">
              <w:rPr>
                <w:color w:val="000000" w:themeColor="text1"/>
                <w:szCs w:val="24"/>
              </w:rPr>
              <w:t>UAB „</w:t>
            </w:r>
            <w:proofErr w:type="spellStart"/>
            <w:r w:rsidRPr="008C720C">
              <w:rPr>
                <w:color w:val="000000" w:themeColor="text1"/>
                <w:szCs w:val="24"/>
              </w:rPr>
              <w:t>Lodvila</w:t>
            </w:r>
            <w:proofErr w:type="spellEnd"/>
            <w:r w:rsidRPr="008C720C">
              <w:rPr>
                <w:color w:val="000000" w:themeColor="text1"/>
                <w:szCs w:val="24"/>
              </w:rPr>
              <w:t>“</w:t>
            </w:r>
          </w:p>
        </w:tc>
      </w:tr>
      <w:tr w:rsidR="003601BB" w:rsidRPr="00E33166" w14:paraId="2D72F43C" w14:textId="77777777" w:rsidTr="00CE694A">
        <w:trPr>
          <w:trHeight w:val="864"/>
        </w:trPr>
        <w:tc>
          <w:tcPr>
            <w:tcW w:w="4813" w:type="dxa"/>
            <w:shd w:val="clear" w:color="auto" w:fill="auto"/>
            <w:tcMar>
              <w:top w:w="0" w:type="dxa"/>
              <w:left w:w="108" w:type="dxa"/>
              <w:bottom w:w="0" w:type="dxa"/>
              <w:right w:w="108" w:type="dxa"/>
            </w:tcMar>
          </w:tcPr>
          <w:p w14:paraId="61ECCF75" w14:textId="77777777" w:rsidR="003601BB" w:rsidRPr="008C720C" w:rsidRDefault="003601BB" w:rsidP="00CE694A">
            <w:pPr>
              <w:tabs>
                <w:tab w:val="left" w:pos="2625"/>
              </w:tabs>
              <w:suppressAutoHyphens/>
              <w:ind w:right="368"/>
              <w:rPr>
                <w:szCs w:val="24"/>
              </w:rPr>
            </w:pPr>
            <w:r w:rsidRPr="008C720C">
              <w:rPr>
                <w:b/>
                <w:iCs/>
                <w:szCs w:val="24"/>
              </w:rPr>
              <w:t>Komisijos pirmininkė</w:t>
            </w:r>
          </w:p>
          <w:p w14:paraId="54DFAFF1" w14:textId="77777777" w:rsidR="003601BB" w:rsidRPr="008C720C" w:rsidRDefault="003601BB" w:rsidP="00CE694A">
            <w:pPr>
              <w:tabs>
                <w:tab w:val="left" w:pos="2625"/>
              </w:tabs>
              <w:suppressAutoHyphens/>
              <w:ind w:right="368"/>
              <w:rPr>
                <w:iCs/>
                <w:szCs w:val="24"/>
              </w:rPr>
            </w:pPr>
            <w:r w:rsidRPr="008C720C">
              <w:rPr>
                <w:iCs/>
                <w:szCs w:val="24"/>
              </w:rPr>
              <w:t xml:space="preserve">   </w:t>
            </w:r>
          </w:p>
          <w:p w14:paraId="246DA032" w14:textId="77777777" w:rsidR="003601BB" w:rsidRPr="008C720C" w:rsidRDefault="003601BB" w:rsidP="00CE694A">
            <w:pPr>
              <w:keepNext/>
              <w:tabs>
                <w:tab w:val="left" w:pos="1872"/>
                <w:tab w:val="left" w:pos="4820"/>
                <w:tab w:val="left" w:pos="4962"/>
              </w:tabs>
              <w:suppressAutoHyphens/>
              <w:ind w:right="368"/>
              <w:outlineLvl w:val="5"/>
              <w:rPr>
                <w:b/>
                <w:szCs w:val="24"/>
                <w:lang w:eastAsia="lt-LT"/>
              </w:rPr>
            </w:pPr>
            <w:r w:rsidRPr="008C720C">
              <w:rPr>
                <w:b/>
                <w:iCs/>
                <w:szCs w:val="24"/>
                <w:lang w:eastAsia="lt-LT"/>
              </w:rPr>
              <w:t>Lina Petronienė</w:t>
            </w:r>
          </w:p>
        </w:tc>
        <w:tc>
          <w:tcPr>
            <w:tcW w:w="346" w:type="dxa"/>
            <w:shd w:val="clear" w:color="auto" w:fill="auto"/>
            <w:tcMar>
              <w:top w:w="0" w:type="dxa"/>
              <w:left w:w="108" w:type="dxa"/>
              <w:bottom w:w="0" w:type="dxa"/>
              <w:right w:w="108" w:type="dxa"/>
            </w:tcMar>
          </w:tcPr>
          <w:p w14:paraId="1CA76A5E" w14:textId="77777777" w:rsidR="003601BB" w:rsidRPr="008C720C" w:rsidRDefault="003601BB" w:rsidP="00CE694A">
            <w:pPr>
              <w:suppressAutoHyphens/>
              <w:ind w:right="368"/>
              <w:rPr>
                <w:b/>
                <w:bCs/>
                <w:color w:val="000000"/>
                <w:szCs w:val="24"/>
              </w:rPr>
            </w:pPr>
          </w:p>
          <w:p w14:paraId="5DA86792" w14:textId="77777777" w:rsidR="003601BB" w:rsidRPr="008C720C" w:rsidRDefault="003601BB" w:rsidP="00CE694A">
            <w:pPr>
              <w:suppressAutoHyphens/>
              <w:ind w:right="368"/>
              <w:rPr>
                <w:b/>
                <w:szCs w:val="24"/>
              </w:rPr>
            </w:pPr>
          </w:p>
          <w:p w14:paraId="209A3A8F" w14:textId="77777777" w:rsidR="003601BB" w:rsidRPr="008C720C" w:rsidRDefault="003601BB" w:rsidP="00CE694A">
            <w:pPr>
              <w:suppressAutoHyphens/>
              <w:ind w:left="360" w:right="368"/>
              <w:jc w:val="right"/>
              <w:rPr>
                <w:b/>
                <w:bCs/>
                <w:color w:val="000000"/>
                <w:szCs w:val="24"/>
              </w:rPr>
            </w:pPr>
          </w:p>
        </w:tc>
        <w:tc>
          <w:tcPr>
            <w:tcW w:w="5202" w:type="dxa"/>
            <w:shd w:val="clear" w:color="auto" w:fill="auto"/>
            <w:tcMar>
              <w:top w:w="0" w:type="dxa"/>
              <w:left w:w="108" w:type="dxa"/>
              <w:bottom w:w="0" w:type="dxa"/>
              <w:right w:w="108" w:type="dxa"/>
            </w:tcMar>
          </w:tcPr>
          <w:p w14:paraId="57C556B7" w14:textId="77777777" w:rsidR="003601BB" w:rsidRPr="008C720C" w:rsidRDefault="003601BB" w:rsidP="00CE694A">
            <w:pPr>
              <w:tabs>
                <w:tab w:val="left" w:pos="2625"/>
              </w:tabs>
              <w:ind w:right="368"/>
              <w:rPr>
                <w:b/>
                <w:bCs/>
                <w:i/>
                <w:szCs w:val="24"/>
              </w:rPr>
            </w:pPr>
            <w:r w:rsidRPr="008C720C">
              <w:rPr>
                <w:b/>
                <w:bCs/>
                <w:szCs w:val="24"/>
              </w:rPr>
              <w:t>Generalinis direktorius</w:t>
            </w:r>
          </w:p>
          <w:p w14:paraId="489C915B" w14:textId="77777777" w:rsidR="003601BB" w:rsidRPr="008C720C" w:rsidRDefault="003601BB" w:rsidP="00CE694A">
            <w:pPr>
              <w:suppressAutoHyphens/>
              <w:ind w:right="368"/>
              <w:rPr>
                <w:b/>
                <w:bCs/>
                <w:szCs w:val="24"/>
              </w:rPr>
            </w:pPr>
          </w:p>
          <w:p w14:paraId="398138F5" w14:textId="77777777" w:rsidR="003601BB" w:rsidRPr="00E33166" w:rsidRDefault="003601BB" w:rsidP="00CE694A">
            <w:pPr>
              <w:suppressAutoHyphens/>
              <w:ind w:right="368"/>
              <w:rPr>
                <w:iCs/>
                <w:szCs w:val="24"/>
              </w:rPr>
            </w:pPr>
            <w:r w:rsidRPr="008C720C">
              <w:rPr>
                <w:b/>
                <w:bCs/>
                <w:szCs w:val="24"/>
              </w:rPr>
              <w:t>Kostas Valiūnas</w:t>
            </w:r>
          </w:p>
        </w:tc>
      </w:tr>
    </w:tbl>
    <w:p w14:paraId="2E10647C" w14:textId="77777777" w:rsidR="003601BB" w:rsidRPr="00E33166" w:rsidRDefault="003601BB" w:rsidP="003601BB">
      <w:pPr>
        <w:rPr>
          <w:szCs w:val="24"/>
        </w:rPr>
      </w:pPr>
    </w:p>
    <w:p w14:paraId="323DDD67" w14:textId="5709071F" w:rsidR="00660E04" w:rsidRDefault="00660E04" w:rsidP="003601BB">
      <w:pPr>
        <w:jc w:val="center"/>
      </w:pPr>
    </w:p>
    <w:sectPr w:rsidR="00660E04" w:rsidSect="0015028D">
      <w:footerReference w:type="default" r:id="rId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65847" w14:textId="77777777" w:rsidR="0015028D" w:rsidRDefault="0015028D" w:rsidP="00CD02EE">
      <w:r>
        <w:separator/>
      </w:r>
    </w:p>
  </w:endnote>
  <w:endnote w:type="continuationSeparator" w:id="0">
    <w:p w14:paraId="7ECBEB4F" w14:textId="77777777" w:rsidR="0015028D" w:rsidRDefault="0015028D" w:rsidP="00CD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854038"/>
      <w:docPartObj>
        <w:docPartGallery w:val="Page Numbers (Bottom of Page)"/>
        <w:docPartUnique/>
      </w:docPartObj>
    </w:sdtPr>
    <w:sdtContent>
      <w:p w14:paraId="29F7064C" w14:textId="5805B054" w:rsidR="00CD02EE" w:rsidRDefault="00CD02EE">
        <w:pPr>
          <w:pStyle w:val="Porat"/>
          <w:jc w:val="center"/>
        </w:pPr>
        <w:r>
          <w:fldChar w:fldCharType="begin"/>
        </w:r>
        <w:r>
          <w:instrText>PAGE   \* MERGEFORMAT</w:instrText>
        </w:r>
        <w:r>
          <w:fldChar w:fldCharType="separate"/>
        </w:r>
        <w:r>
          <w:t>2</w:t>
        </w:r>
        <w:r>
          <w:fldChar w:fldCharType="end"/>
        </w:r>
      </w:p>
    </w:sdtContent>
  </w:sdt>
  <w:p w14:paraId="7B80BE3C" w14:textId="77777777" w:rsidR="00CD02EE" w:rsidRDefault="00CD02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C7E16" w14:textId="77777777" w:rsidR="0015028D" w:rsidRDefault="0015028D" w:rsidP="00CD02EE">
      <w:r>
        <w:separator/>
      </w:r>
    </w:p>
  </w:footnote>
  <w:footnote w:type="continuationSeparator" w:id="0">
    <w:p w14:paraId="4E00FF74" w14:textId="77777777" w:rsidR="0015028D" w:rsidRDefault="0015028D" w:rsidP="00CD0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72"/>
    <w:rsid w:val="000248E2"/>
    <w:rsid w:val="000421EA"/>
    <w:rsid w:val="00076060"/>
    <w:rsid w:val="000F7ADD"/>
    <w:rsid w:val="0015028D"/>
    <w:rsid w:val="00186616"/>
    <w:rsid w:val="00187DE0"/>
    <w:rsid w:val="001B5A94"/>
    <w:rsid w:val="001D7B95"/>
    <w:rsid w:val="0020176E"/>
    <w:rsid w:val="00266921"/>
    <w:rsid w:val="00295632"/>
    <w:rsid w:val="00335C86"/>
    <w:rsid w:val="0034403A"/>
    <w:rsid w:val="003601BB"/>
    <w:rsid w:val="0037318C"/>
    <w:rsid w:val="003763BF"/>
    <w:rsid w:val="003E1042"/>
    <w:rsid w:val="00446DC7"/>
    <w:rsid w:val="004D3512"/>
    <w:rsid w:val="0053360E"/>
    <w:rsid w:val="00564C19"/>
    <w:rsid w:val="005C7EFC"/>
    <w:rsid w:val="00624E2B"/>
    <w:rsid w:val="00660E04"/>
    <w:rsid w:val="006A1D1B"/>
    <w:rsid w:val="006B0946"/>
    <w:rsid w:val="006B4221"/>
    <w:rsid w:val="007245AF"/>
    <w:rsid w:val="00725568"/>
    <w:rsid w:val="00795558"/>
    <w:rsid w:val="007D0C79"/>
    <w:rsid w:val="007E4766"/>
    <w:rsid w:val="007F098C"/>
    <w:rsid w:val="00821829"/>
    <w:rsid w:val="008824BE"/>
    <w:rsid w:val="00890E23"/>
    <w:rsid w:val="008C720C"/>
    <w:rsid w:val="00974428"/>
    <w:rsid w:val="00AC6898"/>
    <w:rsid w:val="00AF3616"/>
    <w:rsid w:val="00B16F63"/>
    <w:rsid w:val="00B23070"/>
    <w:rsid w:val="00B27989"/>
    <w:rsid w:val="00B374A8"/>
    <w:rsid w:val="00B94E13"/>
    <w:rsid w:val="00BB4AF4"/>
    <w:rsid w:val="00BE6026"/>
    <w:rsid w:val="00C230F8"/>
    <w:rsid w:val="00C60F82"/>
    <w:rsid w:val="00C67780"/>
    <w:rsid w:val="00CC0D57"/>
    <w:rsid w:val="00CD02EE"/>
    <w:rsid w:val="00D20085"/>
    <w:rsid w:val="00DC4EE4"/>
    <w:rsid w:val="00E278F6"/>
    <w:rsid w:val="00E36472"/>
    <w:rsid w:val="00E50BB5"/>
    <w:rsid w:val="00E82DF3"/>
    <w:rsid w:val="00E8417B"/>
    <w:rsid w:val="00EC5C7E"/>
    <w:rsid w:val="00EE1C7F"/>
    <w:rsid w:val="00F35183"/>
    <w:rsid w:val="00F3612C"/>
    <w:rsid w:val="00F62568"/>
    <w:rsid w:val="00FC3C9F"/>
    <w:rsid w:val="00FE7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AF59"/>
  <w15:chartTrackingRefBased/>
  <w15:docId w15:val="{D65BEC7E-3258-47E0-8C3D-51BB7445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47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364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364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364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3647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3647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364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364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364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3647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647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647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647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647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647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64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64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64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64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64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364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64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364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647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36472"/>
    <w:rPr>
      <w:i/>
      <w:iCs/>
      <w:color w:val="404040" w:themeColor="text1" w:themeTint="BF"/>
    </w:rPr>
  </w:style>
  <w:style w:type="paragraph" w:styleId="Sraopastraipa">
    <w:name w:val="List Paragraph"/>
    <w:basedOn w:val="prastasis"/>
    <w:uiPriority w:val="34"/>
    <w:qFormat/>
    <w:rsid w:val="00E3647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E36472"/>
    <w:rPr>
      <w:i/>
      <w:iCs/>
      <w:color w:val="0F4761" w:themeColor="accent1" w:themeShade="BF"/>
    </w:rPr>
  </w:style>
  <w:style w:type="paragraph" w:styleId="Iskirtacitata">
    <w:name w:val="Intense Quote"/>
    <w:basedOn w:val="prastasis"/>
    <w:next w:val="prastasis"/>
    <w:link w:val="IskirtacitataDiagrama"/>
    <w:uiPriority w:val="30"/>
    <w:qFormat/>
    <w:rsid w:val="00E364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36472"/>
    <w:rPr>
      <w:i/>
      <w:iCs/>
      <w:color w:val="0F4761" w:themeColor="accent1" w:themeShade="BF"/>
    </w:rPr>
  </w:style>
  <w:style w:type="character" w:styleId="Rykinuoroda">
    <w:name w:val="Intense Reference"/>
    <w:basedOn w:val="Numatytasispastraiposriftas"/>
    <w:uiPriority w:val="32"/>
    <w:qFormat/>
    <w:rsid w:val="00E36472"/>
    <w:rPr>
      <w:b/>
      <w:bCs/>
      <w:smallCaps/>
      <w:color w:val="0F4761" w:themeColor="accent1" w:themeShade="BF"/>
      <w:spacing w:val="5"/>
    </w:rPr>
  </w:style>
  <w:style w:type="character" w:styleId="Hipersaitas">
    <w:name w:val="Hyperlink"/>
    <w:aliases w:val="Alna,IVPK Hyperlink"/>
    <w:rsid w:val="00E36472"/>
    <w:rPr>
      <w:color w:val="0000FF"/>
      <w:u w:val="single"/>
    </w:rPr>
  </w:style>
  <w:style w:type="character" w:styleId="Neapdorotaspaminjimas">
    <w:name w:val="Unresolved Mention"/>
    <w:basedOn w:val="Numatytasispastraiposriftas"/>
    <w:uiPriority w:val="99"/>
    <w:semiHidden/>
    <w:unhideWhenUsed/>
    <w:rsid w:val="000421EA"/>
    <w:rPr>
      <w:color w:val="605E5C"/>
      <w:shd w:val="clear" w:color="auto" w:fill="E1DFDD"/>
    </w:rPr>
  </w:style>
  <w:style w:type="table" w:styleId="Lentelstinklelis">
    <w:name w:val="Table Grid"/>
    <w:basedOn w:val="prastojilentel"/>
    <w:uiPriority w:val="39"/>
    <w:rsid w:val="00E50BB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115pt">
    <w:name w:val="Body text (2) + 11;5 pt"/>
    <w:basedOn w:val="Numatytasispastraiposriftas"/>
    <w:rsid w:val="00E50BB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Bodytext285ptBold">
    <w:name w:val="Body text (2) + 8;5 pt;Bold"/>
    <w:basedOn w:val="Numatytasispastraiposriftas"/>
    <w:rsid w:val="00E50BB5"/>
    <w:rPr>
      <w:rFonts w:ascii="Times New Roman" w:eastAsia="Times New Roman" w:hAnsi="Times New Roman" w:cs="Times New Roman"/>
      <w:b/>
      <w:bCs/>
      <w:i w:val="0"/>
      <w:iCs w:val="0"/>
      <w:smallCaps w:val="0"/>
      <w:strike w:val="0"/>
      <w:color w:val="000000"/>
      <w:spacing w:val="0"/>
      <w:w w:val="100"/>
      <w:position w:val="0"/>
      <w:sz w:val="17"/>
      <w:szCs w:val="17"/>
      <w:u w:val="none"/>
      <w:lang w:val="lt-LT" w:eastAsia="lt-LT" w:bidi="lt-LT"/>
    </w:rPr>
  </w:style>
  <w:style w:type="character" w:customStyle="1" w:styleId="Bodytext2">
    <w:name w:val="Body text (2)"/>
    <w:basedOn w:val="Numatytasispastraiposriftas"/>
    <w:rsid w:val="00E50BB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Antrats">
    <w:name w:val="header"/>
    <w:basedOn w:val="prastasis"/>
    <w:link w:val="AntratsDiagrama"/>
    <w:uiPriority w:val="99"/>
    <w:unhideWhenUsed/>
    <w:rsid w:val="00CD02EE"/>
    <w:pPr>
      <w:tabs>
        <w:tab w:val="center" w:pos="4819"/>
        <w:tab w:val="right" w:pos="9638"/>
      </w:tabs>
    </w:pPr>
  </w:style>
  <w:style w:type="character" w:customStyle="1" w:styleId="AntratsDiagrama">
    <w:name w:val="Antraštės Diagrama"/>
    <w:basedOn w:val="Numatytasispastraiposriftas"/>
    <w:link w:val="Antrats"/>
    <w:uiPriority w:val="99"/>
    <w:rsid w:val="00CD02E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D02EE"/>
    <w:pPr>
      <w:tabs>
        <w:tab w:val="center" w:pos="4819"/>
        <w:tab w:val="right" w:pos="9638"/>
      </w:tabs>
    </w:pPr>
  </w:style>
  <w:style w:type="character" w:customStyle="1" w:styleId="PoratDiagrama">
    <w:name w:val="Poraštė Diagrama"/>
    <w:basedOn w:val="Numatytasispastraiposriftas"/>
    <w:link w:val="Porat"/>
    <w:uiPriority w:val="99"/>
    <w:rsid w:val="00CD02E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21228</Words>
  <Characters>12100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JANKŪNAITĖ Jovita</cp:lastModifiedBy>
  <cp:revision>5</cp:revision>
  <cp:lastPrinted>2024-04-12T19:52:00Z</cp:lastPrinted>
  <dcterms:created xsi:type="dcterms:W3CDTF">2024-04-20T17:00:00Z</dcterms:created>
  <dcterms:modified xsi:type="dcterms:W3CDTF">2024-04-20T18:02:00Z</dcterms:modified>
</cp:coreProperties>
</file>