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44B2" w14:textId="77777777" w:rsidR="00AA74A5" w:rsidRDefault="00AA74A5" w:rsidP="00AA74A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62EE6243" w:rsidR="00AA74A5" w:rsidRDefault="00AA74A5" w:rsidP="00AA74A5">
      <w:pPr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</w:t>
      </w:r>
      <w:r w:rsidR="000F433E">
        <w:rPr>
          <w:b/>
          <w:caps/>
        </w:rPr>
        <w:t>06</w:t>
      </w:r>
      <w:r w:rsidR="001779EA">
        <w:rPr>
          <w:b/>
          <w:caps/>
        </w:rPr>
        <w:t>-</w:t>
      </w:r>
      <w:r w:rsidR="002129AF">
        <w:rPr>
          <w:b/>
          <w:caps/>
        </w:rPr>
        <w:t>29</w:t>
      </w:r>
      <w:r w:rsidRPr="00FD7C20">
        <w:rPr>
          <w:b/>
          <w:caps/>
        </w:rPr>
        <w:t xml:space="preserve">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-c-</w:t>
      </w:r>
      <w:r w:rsidR="002129AF">
        <w:rPr>
          <w:b/>
          <w:caps/>
        </w:rPr>
        <w:t>2068</w:t>
      </w:r>
      <w:r w:rsidR="00123BC9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2CF9B92B" w14:textId="77777777" w:rsidR="00AA74A5" w:rsidRDefault="00AA74A5" w:rsidP="00AA74A5">
      <w:pPr>
        <w:jc w:val="center"/>
      </w:pPr>
    </w:p>
    <w:p w14:paraId="03416797" w14:textId="1CB39B17" w:rsidR="00AA74A5" w:rsidRPr="005C432C" w:rsidRDefault="00AA74A5" w:rsidP="00AA74A5">
      <w:pPr>
        <w:jc w:val="center"/>
      </w:pPr>
      <w:r w:rsidRPr="005C432C">
        <w:t>20</w:t>
      </w:r>
      <w:r>
        <w:t>2</w:t>
      </w:r>
      <w:r w:rsidR="005F5F72">
        <w:t xml:space="preserve">4 m. </w:t>
      </w:r>
      <w:r w:rsidR="00E619F3">
        <w:t>balandžio</w:t>
      </w:r>
      <w:r w:rsidR="005F5F72">
        <w:t xml:space="preserve">   </w:t>
      </w:r>
      <w:r w:rsidRPr="005C432C">
        <w:t>d.</w:t>
      </w:r>
      <w:r>
        <w:t xml:space="preserve">      </w:t>
      </w:r>
    </w:p>
    <w:p w14:paraId="7F2FAB79" w14:textId="77777777" w:rsidR="00AA74A5" w:rsidRPr="005C432C" w:rsidRDefault="00AA74A5" w:rsidP="00AA74A5">
      <w:pPr>
        <w:jc w:val="center"/>
      </w:pPr>
      <w:r w:rsidRPr="005C432C">
        <w:t>Vilnius</w:t>
      </w:r>
    </w:p>
    <w:p w14:paraId="62D233D3" w14:textId="77777777" w:rsidR="00AA74A5" w:rsidRDefault="00AA74A5" w:rsidP="0064236F">
      <w:pPr>
        <w:spacing w:line="276" w:lineRule="auto"/>
        <w:jc w:val="center"/>
      </w:pPr>
    </w:p>
    <w:p w14:paraId="351B0197" w14:textId="19A9FC43" w:rsidR="00AA74A5" w:rsidRPr="00FD7C20" w:rsidRDefault="00AA74A5" w:rsidP="0064236F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>generalinio direktoriaus Felikso Jankevičiaus,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695D8651" w:rsidR="00AA74A5" w:rsidRPr="00FD7C20" w:rsidRDefault="001779EA" w:rsidP="0064236F">
      <w:pPr>
        <w:spacing w:line="276" w:lineRule="auto"/>
        <w:jc w:val="both"/>
      </w:pPr>
      <w:r>
        <w:rPr>
          <w:b/>
          <w:bCs/>
        </w:rPr>
        <w:t xml:space="preserve">UAB </w:t>
      </w:r>
      <w:r w:rsidR="00123BC9">
        <w:rPr>
          <w:b/>
          <w:bCs/>
        </w:rPr>
        <w:t>„B. Braun Medical“</w:t>
      </w:r>
      <w:r>
        <w:t xml:space="preserve">, juridinio asmens kodas </w:t>
      </w:r>
      <w:r w:rsidR="00123BC9" w:rsidRPr="00123BC9">
        <w:t>111551739</w:t>
      </w:r>
      <w:r>
        <w:t xml:space="preserve">, atstovaujama direktoriaus </w:t>
      </w:r>
      <w:r w:rsidR="00123BC9">
        <w:t>Kęstučio Liaubos</w:t>
      </w:r>
      <w:r>
        <w:t xml:space="preserve">, veikiančio pagal įstaigos įstatus </w:t>
      </w:r>
      <w:r w:rsidR="00AA74A5">
        <w:t xml:space="preserve"> </w:t>
      </w:r>
      <w:r w:rsidR="00AA74A5" w:rsidRPr="00FD7C20">
        <w:t xml:space="preserve">(toliau – </w:t>
      </w:r>
      <w:r w:rsidR="00AA74A5">
        <w:t>Pardavėja</w:t>
      </w:r>
      <w:r w:rsidR="00AA74A5" w:rsidRPr="00A50543">
        <w:t>s),</w:t>
      </w:r>
    </w:p>
    <w:p w14:paraId="1A8DE150" w14:textId="77777777" w:rsidR="00FE0686" w:rsidRDefault="00FE0686" w:rsidP="0064236F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64236F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64236F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6A38A269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5F5F72">
        <w:t>3</w:t>
      </w:r>
      <w:r>
        <w:t xml:space="preserve"> m. </w:t>
      </w:r>
      <w:r w:rsidR="000F433E">
        <w:t xml:space="preserve">birželio </w:t>
      </w:r>
      <w:r w:rsidR="002129AF">
        <w:t>29</w:t>
      </w:r>
      <w:r>
        <w:t xml:space="preserve"> d. tarp Šalių sudaryta pirkimo-pardavimo sutartis Nr. </w:t>
      </w:r>
      <w:r>
        <w:rPr>
          <w:caps/>
        </w:rPr>
        <w:t>2</w:t>
      </w:r>
      <w:r w:rsidR="005F5F72">
        <w:rPr>
          <w:caps/>
        </w:rPr>
        <w:t>3</w:t>
      </w:r>
      <w:r>
        <w:rPr>
          <w:caps/>
        </w:rPr>
        <w:t>-c-</w:t>
      </w:r>
      <w:r w:rsidR="002129AF">
        <w:rPr>
          <w:caps/>
        </w:rPr>
        <w:t>2068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20631D84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50464F">
        <w:rPr>
          <w:bCs/>
        </w:rPr>
        <w:t xml:space="preserve">visiško įsipareigojimų pagal </w:t>
      </w:r>
      <w:r w:rsidR="00250B6F">
        <w:rPr>
          <w:bCs/>
        </w:rPr>
        <w:t>S</w:t>
      </w:r>
      <w:r w:rsidR="0050464F">
        <w:rPr>
          <w:bCs/>
        </w:rPr>
        <w:t xml:space="preserve">utartį įvykdymo, bet ne ilgiau kaip iki </w:t>
      </w:r>
      <w:r>
        <w:rPr>
          <w:bCs/>
        </w:rPr>
        <w:t>202</w:t>
      </w:r>
      <w:r w:rsidR="002129AF">
        <w:rPr>
          <w:bCs/>
        </w:rPr>
        <w:t>6</w:t>
      </w:r>
      <w:r w:rsidR="00C0161F">
        <w:rPr>
          <w:bCs/>
        </w:rPr>
        <w:t xml:space="preserve"> </w:t>
      </w:r>
      <w:r>
        <w:rPr>
          <w:bCs/>
        </w:rPr>
        <w:t>m.</w:t>
      </w:r>
      <w:r w:rsidR="00D93F4F">
        <w:rPr>
          <w:bCs/>
        </w:rPr>
        <w:t xml:space="preserve"> </w:t>
      </w:r>
      <w:r w:rsidR="002129AF">
        <w:rPr>
          <w:bCs/>
        </w:rPr>
        <w:t>rugpjūčio 29</w:t>
      </w:r>
      <w:r>
        <w:rPr>
          <w:bCs/>
        </w:rPr>
        <w:t xml:space="preserve"> d.;</w:t>
      </w:r>
    </w:p>
    <w:p w14:paraId="0242D455" w14:textId="4FB59EA9" w:rsidR="002617A7" w:rsidRPr="00B611C6" w:rsidRDefault="002617A7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2129AF">
        <w:t>chirurginių siūlų ir kitų vienkartinių medicinos pagalbos priemonių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64236F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7A184CFC" w:rsidR="00A50543" w:rsidRPr="00C82B7C" w:rsidRDefault="00A50543" w:rsidP="0064236F">
      <w:pPr>
        <w:spacing w:line="276" w:lineRule="auto"/>
        <w:jc w:val="both"/>
      </w:pPr>
      <w:r w:rsidRPr="00C82B7C">
        <w:t>bei vadovaudamosi Sutarties 2.</w:t>
      </w:r>
      <w:r w:rsidR="001A5B25" w:rsidRPr="00C82B7C">
        <w:t>7</w:t>
      </w:r>
      <w:r w:rsidR="00740309" w:rsidRPr="00C82B7C">
        <w:t>.</w:t>
      </w:r>
      <w:r w:rsidRPr="00C82B7C">
        <w:t xml:space="preserve"> </w:t>
      </w:r>
      <w:r w:rsidR="00C0161F" w:rsidRPr="00C82B7C">
        <w:t xml:space="preserve">papunkčiu </w:t>
      </w:r>
      <w:r w:rsidRPr="00C82B7C">
        <w:t xml:space="preserve">ir Lietuvos Respublikos viešųjų pirkimų įstatymo 89 straipsnio 2 dalimi, </w:t>
      </w:r>
    </w:p>
    <w:p w14:paraId="10D9B404" w14:textId="77777777" w:rsidR="00A50543" w:rsidRPr="00C82B7C" w:rsidRDefault="00A50543" w:rsidP="0064236F">
      <w:pPr>
        <w:spacing w:line="276" w:lineRule="auto"/>
        <w:jc w:val="both"/>
        <w:rPr>
          <w:b/>
        </w:rPr>
      </w:pPr>
    </w:p>
    <w:p w14:paraId="6959E9E0" w14:textId="4A175920" w:rsidR="00FE0686" w:rsidRPr="00C82B7C" w:rsidRDefault="00FE0686" w:rsidP="0064236F">
      <w:pPr>
        <w:spacing w:line="276" w:lineRule="auto"/>
        <w:jc w:val="both"/>
      </w:pPr>
      <w:r w:rsidRPr="00C82B7C">
        <w:t>Šalys sudaro šį susitarimą</w:t>
      </w:r>
      <w:r w:rsidR="00F259F8" w:rsidRPr="00C82B7C">
        <w:t xml:space="preserve"> (toliau – Susitarimas)</w:t>
      </w:r>
      <w:r w:rsidRPr="00C82B7C">
        <w:t>, kuriuo susitaria:</w:t>
      </w:r>
    </w:p>
    <w:p w14:paraId="257BD019" w14:textId="77777777" w:rsidR="00E619F3" w:rsidRPr="00C82B7C" w:rsidRDefault="002B339E" w:rsidP="002129A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C82B7C">
        <w:t xml:space="preserve">Pakeisti Sutartį, </w:t>
      </w:r>
      <w:r w:rsidR="00345D4C" w:rsidRPr="00C82B7C">
        <w:t>Pirkėjui perkant</w:t>
      </w:r>
      <w:r w:rsidR="000C15AD" w:rsidRPr="00C82B7C">
        <w:t xml:space="preserve"> iš Pardavėjo</w:t>
      </w:r>
      <w:r w:rsidR="00345D4C" w:rsidRPr="00C82B7C">
        <w:t>, o Pardavėjui parduodant</w:t>
      </w:r>
      <w:r w:rsidR="000C15AD" w:rsidRPr="00C82B7C">
        <w:t xml:space="preserve"> Pirkėjui</w:t>
      </w:r>
      <w:r w:rsidR="00345D4C" w:rsidRPr="00C82B7C">
        <w:t xml:space="preserve"> </w:t>
      </w:r>
      <w:r w:rsidRPr="00C82B7C">
        <w:t>papildomą kiekį</w:t>
      </w:r>
      <w:r w:rsidR="00AF1B30" w:rsidRPr="00C82B7C">
        <w:t xml:space="preserve"> prekių</w:t>
      </w:r>
      <w:r w:rsidR="00C0161F" w:rsidRPr="00C82B7C">
        <w:t>,</w:t>
      </w:r>
      <w:r w:rsidR="0008511D" w:rsidRPr="00C82B7C">
        <w:t xml:space="preserve"> </w:t>
      </w:r>
      <w:r w:rsidR="00C0161F" w:rsidRPr="00C82B7C">
        <w:t>t. y.</w:t>
      </w:r>
      <w:r w:rsidR="00E619F3" w:rsidRPr="00C82B7C">
        <w:t>:</w:t>
      </w:r>
    </w:p>
    <w:p w14:paraId="5C048FBD" w14:textId="635F7AE3" w:rsidR="00C0161F" w:rsidRPr="00C82B7C" w:rsidRDefault="002129AF" w:rsidP="00E619F3">
      <w:pPr>
        <w:numPr>
          <w:ilvl w:val="1"/>
          <w:numId w:val="3"/>
        </w:numPr>
        <w:tabs>
          <w:tab w:val="left" w:pos="851"/>
        </w:tabs>
        <w:spacing w:line="276" w:lineRule="auto"/>
        <w:ind w:left="1418" w:hanging="425"/>
        <w:jc w:val="both"/>
      </w:pPr>
      <w:r w:rsidRPr="00C82B7C">
        <w:t xml:space="preserve"> </w:t>
      </w:r>
      <w:r w:rsidR="00E619F3" w:rsidRPr="00C82B7C">
        <w:t>450</w:t>
      </w:r>
      <w:r w:rsidRPr="00C82B7C">
        <w:t xml:space="preserve"> vnt. nesirezorbuojančių sintetinių</w:t>
      </w:r>
      <w:r w:rsidR="00C0161F" w:rsidRPr="00C82B7C">
        <w:t xml:space="preserve"> </w:t>
      </w:r>
      <w:r w:rsidRPr="00C82B7C">
        <w:t xml:space="preserve">siūlų </w:t>
      </w:r>
      <w:r w:rsidR="00C0161F" w:rsidRPr="00C82B7C">
        <w:t xml:space="preserve">pagal Sutarties priedo „Specifikacija ir įkainiai“ lentelės pirkimo dalį Nr. </w:t>
      </w:r>
      <w:r w:rsidR="00401DA1" w:rsidRPr="00C82B7C">
        <w:t>20.</w:t>
      </w:r>
      <w:r w:rsidR="00E619F3" w:rsidRPr="00C82B7C">
        <w:t>3</w:t>
      </w:r>
      <w:r w:rsidR="00C0161F" w:rsidRPr="00C82B7C">
        <w:t xml:space="preserve">. Papildomai įsigyjamų prekių vertė – </w:t>
      </w:r>
      <w:r w:rsidR="00170CAA" w:rsidRPr="00C82B7C">
        <w:t>1 093,50</w:t>
      </w:r>
      <w:r w:rsidR="00C0161F" w:rsidRPr="00C82B7C">
        <w:t xml:space="preserve"> Eur (</w:t>
      </w:r>
      <w:r w:rsidR="00170CAA" w:rsidRPr="00C82B7C">
        <w:t>vienas tūkstantis devyniasdešimt trys eurai</w:t>
      </w:r>
      <w:r w:rsidR="00C0161F" w:rsidRPr="00C82B7C">
        <w:t xml:space="preserve">, </w:t>
      </w:r>
      <w:r w:rsidR="00170CAA" w:rsidRPr="00C82B7C">
        <w:t xml:space="preserve">50 </w:t>
      </w:r>
      <w:r w:rsidR="00C0161F" w:rsidRPr="00C82B7C">
        <w:t>ct) be PVM (</w:t>
      </w:r>
      <w:r w:rsidR="00E619F3" w:rsidRPr="00C82B7C">
        <w:t>1 148,17</w:t>
      </w:r>
      <w:r w:rsidR="00C0161F" w:rsidRPr="00C82B7C">
        <w:t xml:space="preserve"> Eur su PVM)</w:t>
      </w:r>
      <w:r w:rsidR="00E619F3" w:rsidRPr="00C82B7C">
        <w:t>;</w:t>
      </w:r>
    </w:p>
    <w:p w14:paraId="6FC62007" w14:textId="512D0CC8" w:rsidR="00E619F3" w:rsidRPr="00C82B7C" w:rsidRDefault="00E619F3" w:rsidP="00E619F3">
      <w:pPr>
        <w:numPr>
          <w:ilvl w:val="1"/>
          <w:numId w:val="3"/>
        </w:numPr>
        <w:tabs>
          <w:tab w:val="left" w:pos="851"/>
        </w:tabs>
        <w:spacing w:line="276" w:lineRule="auto"/>
        <w:ind w:left="1418" w:hanging="425"/>
        <w:jc w:val="both"/>
      </w:pPr>
      <w:r w:rsidRPr="00C82B7C">
        <w:t xml:space="preserve">144 vnt. </w:t>
      </w:r>
      <w:r w:rsidRPr="00C82B7C">
        <w:t>nesirezorbuojančių sintetinių siūlų pagal Sutarties priedo „Specifikacija ir įkainiai“ lentelės pirkimo dalį Nr. 20.</w:t>
      </w:r>
      <w:r w:rsidRPr="00C82B7C">
        <w:t>4</w:t>
      </w:r>
      <w:r w:rsidRPr="00C82B7C">
        <w:t>. Papildomai įsigyjamų prekių vertė</w:t>
      </w:r>
      <w:r w:rsidRPr="00C82B7C">
        <w:t xml:space="preserve"> </w:t>
      </w:r>
      <w:r w:rsidRPr="00C82B7C">
        <w:t xml:space="preserve">– </w:t>
      </w:r>
      <w:r w:rsidR="00C82B7C" w:rsidRPr="00C82B7C">
        <w:t>349,92</w:t>
      </w:r>
      <w:r w:rsidRPr="00C82B7C">
        <w:t xml:space="preserve"> Eur (</w:t>
      </w:r>
      <w:r w:rsidR="00C82B7C" w:rsidRPr="00C82B7C">
        <w:t>trys</w:t>
      </w:r>
      <w:r w:rsidRPr="00C82B7C">
        <w:t xml:space="preserve"> šimtai keturiasdešimt</w:t>
      </w:r>
      <w:r w:rsidR="00C82B7C" w:rsidRPr="00C82B7C">
        <w:t xml:space="preserve"> devyni</w:t>
      </w:r>
      <w:r w:rsidRPr="00C82B7C">
        <w:t xml:space="preserve"> eur</w:t>
      </w:r>
      <w:r w:rsidR="00C82B7C" w:rsidRPr="00C82B7C">
        <w:t>ai</w:t>
      </w:r>
      <w:r w:rsidRPr="00C82B7C">
        <w:t xml:space="preserve">, </w:t>
      </w:r>
      <w:r w:rsidR="00C82B7C" w:rsidRPr="00C82B7C">
        <w:t>92</w:t>
      </w:r>
      <w:r w:rsidRPr="00C82B7C">
        <w:t xml:space="preserve"> ct) be PVM (</w:t>
      </w:r>
      <w:r w:rsidRPr="00C82B7C">
        <w:t>367,42</w:t>
      </w:r>
      <w:r w:rsidRPr="00C82B7C">
        <w:t xml:space="preserve"> Eur su PVM);</w:t>
      </w:r>
    </w:p>
    <w:p w14:paraId="630CCA53" w14:textId="66AD30F3" w:rsidR="00C82B7C" w:rsidRDefault="00E619F3" w:rsidP="00C82B7C">
      <w:pPr>
        <w:numPr>
          <w:ilvl w:val="1"/>
          <w:numId w:val="3"/>
        </w:numPr>
        <w:tabs>
          <w:tab w:val="left" w:pos="851"/>
        </w:tabs>
        <w:spacing w:line="276" w:lineRule="auto"/>
        <w:ind w:left="1418" w:hanging="425"/>
        <w:jc w:val="both"/>
      </w:pPr>
      <w:r w:rsidRPr="00C82B7C">
        <w:t xml:space="preserve">36 vnt. </w:t>
      </w:r>
      <w:r w:rsidRPr="00C82B7C">
        <w:t>nesirezorbuojančių sintetinių siūlų pagal Sutarties priedo „Specifikacija ir įkainiai“ lentelės pirkimo dalį Nr. 20.</w:t>
      </w:r>
      <w:r w:rsidR="00F32721">
        <w:t>5</w:t>
      </w:r>
      <w:r w:rsidRPr="00C82B7C">
        <w:t>. Papildomai įsigyjamų prekių vertė</w:t>
      </w:r>
      <w:r w:rsidRPr="00C82B7C">
        <w:t xml:space="preserve"> </w:t>
      </w:r>
      <w:r w:rsidR="00170CAA" w:rsidRPr="00C82B7C">
        <w:t xml:space="preserve">– </w:t>
      </w:r>
      <w:r w:rsidR="00C82B7C" w:rsidRPr="00C82B7C">
        <w:t>83,88</w:t>
      </w:r>
      <w:r w:rsidR="00170CAA" w:rsidRPr="00C82B7C">
        <w:t xml:space="preserve"> Eur (</w:t>
      </w:r>
      <w:r w:rsidR="00C82B7C" w:rsidRPr="00C82B7C">
        <w:t>aštuoniasdešimt trys</w:t>
      </w:r>
      <w:r w:rsidR="00170CAA" w:rsidRPr="00C82B7C">
        <w:t xml:space="preserve"> eur</w:t>
      </w:r>
      <w:r w:rsidR="00C82B7C" w:rsidRPr="00C82B7C">
        <w:t>ai</w:t>
      </w:r>
      <w:r w:rsidR="00170CAA" w:rsidRPr="00C82B7C">
        <w:t xml:space="preserve">, </w:t>
      </w:r>
      <w:r w:rsidR="00C82B7C" w:rsidRPr="00C82B7C">
        <w:t>88</w:t>
      </w:r>
      <w:r w:rsidR="00170CAA" w:rsidRPr="00C82B7C">
        <w:t xml:space="preserve"> ct) be PVM </w:t>
      </w:r>
      <w:r w:rsidR="00170CAA" w:rsidRPr="00C82B7C">
        <w:t>(88,07</w:t>
      </w:r>
      <w:r w:rsidR="00170CAA" w:rsidRPr="00C82B7C">
        <w:t xml:space="preserve"> Eur</w:t>
      </w:r>
      <w:r w:rsidR="00170CAA" w:rsidRPr="00E619F3">
        <w:t xml:space="preserve"> su PVM);</w:t>
      </w:r>
    </w:p>
    <w:p w14:paraId="65471D05" w14:textId="7D3E88A3" w:rsidR="00E619F3" w:rsidRPr="00B63F51" w:rsidRDefault="00C82B7C" w:rsidP="00C82B7C">
      <w:pPr>
        <w:numPr>
          <w:ilvl w:val="1"/>
          <w:numId w:val="3"/>
        </w:numPr>
        <w:tabs>
          <w:tab w:val="left" w:pos="851"/>
        </w:tabs>
        <w:spacing w:line="276" w:lineRule="auto"/>
        <w:ind w:left="1418" w:hanging="425"/>
        <w:jc w:val="both"/>
      </w:pPr>
      <w:r>
        <w:t>B</w:t>
      </w:r>
      <w:r>
        <w:t xml:space="preserve">endra pakeitimų vertė yra </w:t>
      </w:r>
      <w:r>
        <w:t xml:space="preserve">1 527,30 </w:t>
      </w:r>
      <w:r>
        <w:t>Eur be PVM (</w:t>
      </w:r>
      <w:r>
        <w:t xml:space="preserve">1 603,66 </w:t>
      </w:r>
      <w:r>
        <w:t>Eur su PVM). </w:t>
      </w:r>
    </w:p>
    <w:p w14:paraId="3758FEB8" w14:textId="77777777" w:rsidR="002B339E" w:rsidRPr="00EE6A7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lastRenderedPageBreak/>
        <w:t>Sutarties sąlygos, neaptartos šiame Susitarime, lieka nepakeistos ir galioja abiem Šalims visa apimtimi</w:t>
      </w:r>
      <w:r w:rsidRPr="00EE6A7E">
        <w:t>.</w:t>
      </w:r>
      <w:bookmarkStart w:id="0" w:name="_Hlk144132483"/>
    </w:p>
    <w:p w14:paraId="59C5C99D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Susitarimas įsigalioja</w:t>
      </w:r>
      <w:r w:rsidRPr="002B339E">
        <w:rPr>
          <w:color w:val="000000"/>
        </w:rPr>
        <w:t xml:space="preserve"> nuo dienos, kai jį pasirašo abi Šalys. Susitarimas yra neatskiriama Sutarties dalis.</w:t>
      </w:r>
      <w:bookmarkStart w:id="1" w:name="_Hlk144132508"/>
      <w:bookmarkEnd w:id="0"/>
    </w:p>
    <w:p w14:paraId="34E67F78" w14:textId="47BB76B9" w:rsidR="000B0629" w:rsidRDefault="00A50543" w:rsidP="00AA74A5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 w:rsidR="000B0629"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 w:rsidR="00D27BB2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741801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741801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p w14:paraId="7C9A5506" w14:textId="77777777" w:rsidR="00170CAA" w:rsidRPr="00FD7C20" w:rsidRDefault="00170CAA" w:rsidP="00170CAA">
      <w:pPr>
        <w:tabs>
          <w:tab w:val="left" w:pos="851"/>
        </w:tabs>
        <w:spacing w:line="276" w:lineRule="auto"/>
        <w:ind w:left="567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AA74A5" w:rsidRPr="00FD7C20" w14:paraId="0AAAC7DF" w14:textId="77777777" w:rsidTr="009B41EF">
        <w:trPr>
          <w:jc w:val="center"/>
        </w:trPr>
        <w:tc>
          <w:tcPr>
            <w:tcW w:w="4395" w:type="dxa"/>
          </w:tcPr>
          <w:p w14:paraId="19C33FAD" w14:textId="77777777" w:rsidR="00AA74A5" w:rsidRPr="00FD7C20" w:rsidRDefault="00AA74A5" w:rsidP="005318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726E8246" w14:textId="77777777" w:rsidR="00AA74A5" w:rsidRPr="00FD7C20" w:rsidRDefault="00AA74A5" w:rsidP="005318E4">
            <w:pPr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5318E4">
            <w:pPr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5318E4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5318E4">
            <w:pPr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0DEB9501" w14:textId="77777777" w:rsidR="0061627E" w:rsidRDefault="0061627E" w:rsidP="0061627E">
            <w:pPr>
              <w:jc w:val="both"/>
            </w:pPr>
            <w:r>
              <w:t>PVM mok. kodas LT243645610</w:t>
            </w:r>
          </w:p>
          <w:p w14:paraId="21BFF599" w14:textId="77777777" w:rsidR="0061627E" w:rsidRDefault="0061627E" w:rsidP="0061627E">
            <w:pPr>
              <w:jc w:val="both"/>
            </w:pPr>
            <w:r>
              <w:t>A.s. LT71 7300 0100 0249 2260</w:t>
            </w:r>
          </w:p>
          <w:p w14:paraId="5C3DA4D4" w14:textId="4D98D4CF" w:rsidR="0061627E" w:rsidRDefault="0061627E" w:rsidP="0061627E">
            <w:pPr>
              <w:jc w:val="both"/>
            </w:pPr>
            <w:r>
              <w:t>Swedbank AB, b. k. 73000</w:t>
            </w:r>
          </w:p>
          <w:p w14:paraId="464DC931" w14:textId="43E94656" w:rsidR="00AA74A5" w:rsidRPr="00FD7C20" w:rsidRDefault="0061627E" w:rsidP="0061627E">
            <w:pPr>
              <w:jc w:val="both"/>
            </w:pPr>
            <w:r>
              <w:t>Tel. (8 5) 236 5000, faks. (8 5) 236 5111</w:t>
            </w:r>
          </w:p>
          <w:p w14:paraId="312C324C" w14:textId="77777777" w:rsidR="00AA74A5" w:rsidRPr="00FD7C20" w:rsidRDefault="00AA74A5" w:rsidP="005318E4">
            <w:pPr>
              <w:jc w:val="both"/>
            </w:pPr>
          </w:p>
          <w:p w14:paraId="07924AC1" w14:textId="77777777" w:rsidR="00AA74A5" w:rsidRDefault="00AA74A5" w:rsidP="005318E4">
            <w:r>
              <w:t>Generalinis direktorius</w:t>
            </w:r>
          </w:p>
          <w:p w14:paraId="124A89FC" w14:textId="77777777" w:rsidR="00AA74A5" w:rsidRDefault="00AA74A5" w:rsidP="005318E4">
            <w:pPr>
              <w:jc w:val="both"/>
            </w:pPr>
          </w:p>
          <w:p w14:paraId="509C410B" w14:textId="77777777" w:rsidR="00AA74A5" w:rsidRPr="00FD7C20" w:rsidRDefault="00AA74A5" w:rsidP="005318E4">
            <w:pPr>
              <w:jc w:val="both"/>
            </w:pPr>
            <w:r>
              <w:t>Feliksas Jankevičius</w:t>
            </w:r>
          </w:p>
        </w:tc>
        <w:tc>
          <w:tcPr>
            <w:tcW w:w="4819" w:type="dxa"/>
          </w:tcPr>
          <w:p w14:paraId="15781B31" w14:textId="77777777" w:rsidR="00AA74A5" w:rsidRPr="00FD7C20" w:rsidRDefault="00AA74A5" w:rsidP="005318E4">
            <w:pPr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0F6D97D4" w14:textId="36214E57" w:rsidR="001779EA" w:rsidRPr="00123BC9" w:rsidRDefault="00123BC9" w:rsidP="001779EA">
            <w:pPr>
              <w:jc w:val="both"/>
            </w:pPr>
            <w:r w:rsidRPr="00123BC9">
              <w:t>UAB „B. Braun Medical“</w:t>
            </w:r>
          </w:p>
          <w:p w14:paraId="7A665E6D" w14:textId="77777777" w:rsidR="001779EA" w:rsidRDefault="001779EA" w:rsidP="001779EA">
            <w:pPr>
              <w:jc w:val="both"/>
            </w:pPr>
          </w:p>
          <w:p w14:paraId="534D43B6" w14:textId="77777777" w:rsidR="00123BC9" w:rsidRDefault="00123BC9" w:rsidP="001779EA">
            <w:pPr>
              <w:jc w:val="both"/>
            </w:pPr>
            <w:r w:rsidRPr="00123BC9">
              <w:t>Vilnius, Viršuliškių skg. 34-1, LT-05132</w:t>
            </w:r>
          </w:p>
          <w:p w14:paraId="20FA84D8" w14:textId="66F8010D" w:rsidR="001779EA" w:rsidRDefault="001779EA" w:rsidP="001779EA">
            <w:pPr>
              <w:jc w:val="both"/>
            </w:pPr>
            <w:r>
              <w:t xml:space="preserve">Juridinio asmens kodas </w:t>
            </w:r>
            <w:r w:rsidR="00123BC9" w:rsidRPr="00123BC9">
              <w:t>111551739</w:t>
            </w:r>
          </w:p>
          <w:p w14:paraId="062EDA81" w14:textId="7AC56568" w:rsidR="0061627E" w:rsidRDefault="0061627E" w:rsidP="001779EA">
            <w:pPr>
              <w:jc w:val="both"/>
            </w:pPr>
            <w:r>
              <w:t>PVM mok. kodas LT115517314</w:t>
            </w:r>
          </w:p>
          <w:p w14:paraId="2BD8EA83" w14:textId="66775D56" w:rsidR="0061627E" w:rsidRDefault="0061627E" w:rsidP="001779EA">
            <w:pPr>
              <w:jc w:val="both"/>
            </w:pPr>
            <w:r>
              <w:t>A.s. LT61 7044 0600 0109 7040</w:t>
            </w:r>
          </w:p>
          <w:p w14:paraId="404AF217" w14:textId="4F3BC92F" w:rsidR="0061627E" w:rsidRDefault="0061627E" w:rsidP="001779EA">
            <w:pPr>
              <w:jc w:val="both"/>
            </w:pPr>
            <w:r>
              <w:t>AB SEB bankas, b. k. 70440</w:t>
            </w:r>
          </w:p>
          <w:p w14:paraId="7FF0FE6F" w14:textId="2FD2EDC4" w:rsidR="001779EA" w:rsidRDefault="0061627E" w:rsidP="001779EA">
            <w:pPr>
              <w:jc w:val="both"/>
            </w:pPr>
            <w:r>
              <w:t>Tel. +370 5 237 4333</w:t>
            </w:r>
          </w:p>
          <w:p w14:paraId="6D18EB98" w14:textId="77777777" w:rsidR="0061627E" w:rsidRDefault="0061627E" w:rsidP="001779EA">
            <w:pPr>
              <w:jc w:val="both"/>
              <w:rPr>
                <w:color w:val="000000"/>
              </w:rPr>
            </w:pPr>
          </w:p>
          <w:p w14:paraId="5B5DF0FE" w14:textId="7B28F3AB" w:rsidR="001779EA" w:rsidRDefault="001779EA" w:rsidP="001779EA">
            <w:pPr>
              <w:jc w:val="both"/>
            </w:pPr>
            <w:r>
              <w:rPr>
                <w:color w:val="000000"/>
              </w:rPr>
              <w:t>Direktorius</w:t>
            </w:r>
          </w:p>
          <w:p w14:paraId="3DF3261A" w14:textId="77777777" w:rsidR="001779EA" w:rsidRDefault="001779EA" w:rsidP="001779EA">
            <w:pPr>
              <w:jc w:val="both"/>
            </w:pPr>
          </w:p>
          <w:p w14:paraId="34098784" w14:textId="0B24241E" w:rsidR="001779EA" w:rsidRDefault="00123BC9" w:rsidP="001779EA">
            <w:pPr>
              <w:jc w:val="both"/>
            </w:pPr>
            <w:r>
              <w:t>Kęstutis Liauba</w:t>
            </w:r>
          </w:p>
          <w:p w14:paraId="46356D31" w14:textId="76B16B48" w:rsidR="009B41EF" w:rsidRPr="00FD7C20" w:rsidRDefault="009B41EF" w:rsidP="005318E4">
            <w:pPr>
              <w:jc w:val="both"/>
            </w:pPr>
          </w:p>
        </w:tc>
      </w:tr>
    </w:tbl>
    <w:p w14:paraId="76052753" w14:textId="77777777" w:rsidR="00B37CC5" w:rsidRDefault="00B37CC5" w:rsidP="00D27BB2"/>
    <w:sectPr w:rsidR="00B37CC5" w:rsidSect="005D6808">
      <w:pgSz w:w="12240" w:h="15840"/>
      <w:pgMar w:top="1135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  <w:num w:numId="4" w16cid:durableId="53866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025E1"/>
    <w:rsid w:val="00014415"/>
    <w:rsid w:val="00026EB4"/>
    <w:rsid w:val="0004473A"/>
    <w:rsid w:val="00051F4D"/>
    <w:rsid w:val="00060824"/>
    <w:rsid w:val="0008511D"/>
    <w:rsid w:val="000B0629"/>
    <w:rsid w:val="000C15AD"/>
    <w:rsid w:val="000E2002"/>
    <w:rsid w:val="000E7697"/>
    <w:rsid w:val="000F30C3"/>
    <w:rsid w:val="000F433E"/>
    <w:rsid w:val="00123BC9"/>
    <w:rsid w:val="00156A8E"/>
    <w:rsid w:val="00170CAA"/>
    <w:rsid w:val="0017592F"/>
    <w:rsid w:val="001779EA"/>
    <w:rsid w:val="00183DD2"/>
    <w:rsid w:val="001A5B25"/>
    <w:rsid w:val="001A61DE"/>
    <w:rsid w:val="001F371F"/>
    <w:rsid w:val="002021D4"/>
    <w:rsid w:val="002129AF"/>
    <w:rsid w:val="00215D67"/>
    <w:rsid w:val="002301C9"/>
    <w:rsid w:val="00250B6F"/>
    <w:rsid w:val="002617A7"/>
    <w:rsid w:val="00273F52"/>
    <w:rsid w:val="00290404"/>
    <w:rsid w:val="002B339E"/>
    <w:rsid w:val="002B64AD"/>
    <w:rsid w:val="002D075E"/>
    <w:rsid w:val="002E5EFF"/>
    <w:rsid w:val="002E6593"/>
    <w:rsid w:val="00345D4C"/>
    <w:rsid w:val="003603ED"/>
    <w:rsid w:val="00373B6A"/>
    <w:rsid w:val="003A5CF8"/>
    <w:rsid w:val="003C58C9"/>
    <w:rsid w:val="003E2AEE"/>
    <w:rsid w:val="003E5C29"/>
    <w:rsid w:val="00401DA1"/>
    <w:rsid w:val="00410631"/>
    <w:rsid w:val="00421AFB"/>
    <w:rsid w:val="00424A6D"/>
    <w:rsid w:val="004309AD"/>
    <w:rsid w:val="00437689"/>
    <w:rsid w:val="004558A3"/>
    <w:rsid w:val="00470FEE"/>
    <w:rsid w:val="004973D7"/>
    <w:rsid w:val="004D4616"/>
    <w:rsid w:val="004D691E"/>
    <w:rsid w:val="0050464F"/>
    <w:rsid w:val="00525D46"/>
    <w:rsid w:val="00541D4F"/>
    <w:rsid w:val="0054340B"/>
    <w:rsid w:val="0057282B"/>
    <w:rsid w:val="00595A42"/>
    <w:rsid w:val="005B0554"/>
    <w:rsid w:val="005C62E5"/>
    <w:rsid w:val="005D6808"/>
    <w:rsid w:val="005F5F72"/>
    <w:rsid w:val="00612050"/>
    <w:rsid w:val="0061627E"/>
    <w:rsid w:val="0064236F"/>
    <w:rsid w:val="006B046F"/>
    <w:rsid w:val="006C74BF"/>
    <w:rsid w:val="006D20F6"/>
    <w:rsid w:val="006E2E63"/>
    <w:rsid w:val="00735643"/>
    <w:rsid w:val="00740309"/>
    <w:rsid w:val="00741801"/>
    <w:rsid w:val="0074260F"/>
    <w:rsid w:val="007504E3"/>
    <w:rsid w:val="00796AAA"/>
    <w:rsid w:val="00833542"/>
    <w:rsid w:val="008443A0"/>
    <w:rsid w:val="00847518"/>
    <w:rsid w:val="008962F3"/>
    <w:rsid w:val="008A22C8"/>
    <w:rsid w:val="008A4711"/>
    <w:rsid w:val="008A6C15"/>
    <w:rsid w:val="008C26C1"/>
    <w:rsid w:val="008D2983"/>
    <w:rsid w:val="008F542A"/>
    <w:rsid w:val="00957E47"/>
    <w:rsid w:val="0098525F"/>
    <w:rsid w:val="009B2553"/>
    <w:rsid w:val="009B41EF"/>
    <w:rsid w:val="009C73A8"/>
    <w:rsid w:val="009D27B6"/>
    <w:rsid w:val="009D2EA8"/>
    <w:rsid w:val="009F3B5C"/>
    <w:rsid w:val="00A01EE6"/>
    <w:rsid w:val="00A50543"/>
    <w:rsid w:val="00A63F49"/>
    <w:rsid w:val="00AA74A5"/>
    <w:rsid w:val="00AD509A"/>
    <w:rsid w:val="00AF09B0"/>
    <w:rsid w:val="00AF1B30"/>
    <w:rsid w:val="00AF5D66"/>
    <w:rsid w:val="00B00639"/>
    <w:rsid w:val="00B17BAD"/>
    <w:rsid w:val="00B245F2"/>
    <w:rsid w:val="00B2491F"/>
    <w:rsid w:val="00B30EEA"/>
    <w:rsid w:val="00B36504"/>
    <w:rsid w:val="00B37CC5"/>
    <w:rsid w:val="00B53079"/>
    <w:rsid w:val="00B611C6"/>
    <w:rsid w:val="00C0161F"/>
    <w:rsid w:val="00C506F5"/>
    <w:rsid w:val="00C554AA"/>
    <w:rsid w:val="00C6328E"/>
    <w:rsid w:val="00C82B7C"/>
    <w:rsid w:val="00C91401"/>
    <w:rsid w:val="00CA7441"/>
    <w:rsid w:val="00D27BB2"/>
    <w:rsid w:val="00D3096D"/>
    <w:rsid w:val="00D93F4F"/>
    <w:rsid w:val="00E00FA8"/>
    <w:rsid w:val="00E431F2"/>
    <w:rsid w:val="00E619F3"/>
    <w:rsid w:val="00E70C0B"/>
    <w:rsid w:val="00EE6A7E"/>
    <w:rsid w:val="00F05146"/>
    <w:rsid w:val="00F259F8"/>
    <w:rsid w:val="00F32721"/>
    <w:rsid w:val="00F409CD"/>
    <w:rsid w:val="00FA4DDC"/>
    <w:rsid w:val="00FA664D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FD3"/>
  <w15:chartTrackingRefBased/>
  <w15:docId w15:val="{65113851-F4A8-40AB-BAA7-5560141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85</cp:revision>
  <dcterms:created xsi:type="dcterms:W3CDTF">2023-04-02T09:54:00Z</dcterms:created>
  <dcterms:modified xsi:type="dcterms:W3CDTF">2024-04-17T05:18:00Z</dcterms:modified>
</cp:coreProperties>
</file>