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223"/>
        <w:tblW w:w="10632" w:type="dxa"/>
        <w:tblLayout w:type="fixed"/>
        <w:tblLook w:val="04A0" w:firstRow="1" w:lastRow="0" w:firstColumn="1" w:lastColumn="0" w:noHBand="0" w:noVBand="1"/>
      </w:tblPr>
      <w:tblGrid>
        <w:gridCol w:w="3121"/>
        <w:gridCol w:w="709"/>
        <w:gridCol w:w="1559"/>
        <w:gridCol w:w="303"/>
        <w:gridCol w:w="540"/>
        <w:gridCol w:w="3410"/>
        <w:gridCol w:w="990"/>
      </w:tblGrid>
      <w:tr w:rsidR="00D756F3" w:rsidRPr="000C4645" w14:paraId="4F82CB0C" w14:textId="77777777" w:rsidTr="00AF0B0E">
        <w:tc>
          <w:tcPr>
            <w:tcW w:w="3121" w:type="dxa"/>
            <w:shd w:val="clear" w:color="auto" w:fill="auto"/>
          </w:tcPr>
          <w:p w14:paraId="2DFA34E3" w14:textId="77777777" w:rsidR="00D756F3" w:rsidRPr="000C4645" w:rsidRDefault="00D756F3" w:rsidP="00F5006B">
            <w:pPr>
              <w:jc w:val="both"/>
              <w:rPr>
                <w:rFonts w:ascii="Arial" w:hAnsi="Arial" w:cs="Arial"/>
                <w:b/>
                <w:lang w:eastAsia="en-US"/>
              </w:rPr>
            </w:pPr>
          </w:p>
        </w:tc>
        <w:tc>
          <w:tcPr>
            <w:tcW w:w="709" w:type="dxa"/>
            <w:shd w:val="clear" w:color="auto" w:fill="auto"/>
          </w:tcPr>
          <w:p w14:paraId="72CBABE6" w14:textId="77777777" w:rsidR="00D756F3" w:rsidRPr="000C4645" w:rsidRDefault="00D756F3" w:rsidP="00F5006B">
            <w:pPr>
              <w:jc w:val="both"/>
              <w:rPr>
                <w:rFonts w:ascii="Arial" w:hAnsi="Arial" w:cs="Arial"/>
                <w:lang w:eastAsia="en-US"/>
              </w:rPr>
            </w:pPr>
          </w:p>
        </w:tc>
        <w:tc>
          <w:tcPr>
            <w:tcW w:w="1559" w:type="dxa"/>
            <w:shd w:val="clear" w:color="auto" w:fill="auto"/>
          </w:tcPr>
          <w:p w14:paraId="0A8E82AE" w14:textId="77777777" w:rsidR="00D756F3" w:rsidRPr="000C4645" w:rsidRDefault="00D756F3" w:rsidP="00F5006B">
            <w:pPr>
              <w:jc w:val="both"/>
              <w:rPr>
                <w:rFonts w:ascii="Arial" w:hAnsi="Arial" w:cs="Arial"/>
                <w:lang w:eastAsia="en-US"/>
              </w:rPr>
            </w:pPr>
          </w:p>
        </w:tc>
        <w:tc>
          <w:tcPr>
            <w:tcW w:w="303" w:type="dxa"/>
            <w:shd w:val="clear" w:color="auto" w:fill="auto"/>
          </w:tcPr>
          <w:p w14:paraId="183804E3" w14:textId="77777777" w:rsidR="00D756F3" w:rsidRPr="000C4645" w:rsidRDefault="00D756F3" w:rsidP="00F5006B">
            <w:pPr>
              <w:jc w:val="both"/>
              <w:rPr>
                <w:rFonts w:ascii="Arial" w:hAnsi="Arial" w:cs="Arial"/>
                <w:lang w:eastAsia="en-US"/>
              </w:rPr>
            </w:pPr>
          </w:p>
        </w:tc>
        <w:tc>
          <w:tcPr>
            <w:tcW w:w="540" w:type="dxa"/>
            <w:shd w:val="clear" w:color="auto" w:fill="auto"/>
          </w:tcPr>
          <w:p w14:paraId="38202A5E" w14:textId="77777777" w:rsidR="00D756F3" w:rsidRPr="000C4645" w:rsidRDefault="00D756F3" w:rsidP="00F5006B">
            <w:pPr>
              <w:jc w:val="both"/>
              <w:rPr>
                <w:rFonts w:ascii="Arial" w:hAnsi="Arial" w:cs="Arial"/>
                <w:lang w:eastAsia="en-US"/>
              </w:rPr>
            </w:pPr>
          </w:p>
        </w:tc>
        <w:tc>
          <w:tcPr>
            <w:tcW w:w="3410" w:type="dxa"/>
            <w:shd w:val="clear" w:color="auto" w:fill="auto"/>
            <w:hideMark/>
          </w:tcPr>
          <w:p w14:paraId="450630F0" w14:textId="77777777" w:rsidR="00D756F3" w:rsidRPr="000C4645" w:rsidRDefault="00D756F3" w:rsidP="00F5006B">
            <w:pPr>
              <w:jc w:val="both"/>
              <w:rPr>
                <w:rFonts w:ascii="Arial" w:hAnsi="Arial" w:cs="Arial"/>
                <w:b/>
                <w:lang w:eastAsia="en-US"/>
              </w:rPr>
            </w:pPr>
            <w:r w:rsidRPr="000C4645">
              <w:rPr>
                <w:rFonts w:ascii="Arial" w:hAnsi="Arial" w:cs="Arial"/>
                <w:b/>
                <w:lang w:eastAsia="en-US"/>
              </w:rPr>
              <w:t>PATVIRTINTA</w:t>
            </w:r>
          </w:p>
        </w:tc>
        <w:tc>
          <w:tcPr>
            <w:tcW w:w="990" w:type="dxa"/>
            <w:shd w:val="clear" w:color="auto" w:fill="auto"/>
          </w:tcPr>
          <w:p w14:paraId="19904A65" w14:textId="77777777" w:rsidR="00D756F3" w:rsidRPr="000C4645" w:rsidRDefault="00D756F3" w:rsidP="00F5006B">
            <w:pPr>
              <w:jc w:val="both"/>
              <w:rPr>
                <w:rFonts w:ascii="Arial" w:hAnsi="Arial" w:cs="Arial"/>
                <w:lang w:eastAsia="en-US"/>
              </w:rPr>
            </w:pPr>
          </w:p>
        </w:tc>
      </w:tr>
      <w:tr w:rsidR="00D756F3" w:rsidRPr="000C4645" w14:paraId="720A1484" w14:textId="77777777" w:rsidTr="00AF0B0E">
        <w:tc>
          <w:tcPr>
            <w:tcW w:w="3121" w:type="dxa"/>
            <w:shd w:val="clear" w:color="auto" w:fill="auto"/>
          </w:tcPr>
          <w:p w14:paraId="67B47AB3" w14:textId="77777777" w:rsidR="00D756F3" w:rsidRPr="000C4645" w:rsidRDefault="00D756F3" w:rsidP="00F5006B">
            <w:pPr>
              <w:jc w:val="both"/>
              <w:rPr>
                <w:rFonts w:ascii="Arial" w:hAnsi="Arial" w:cs="Arial"/>
                <w:lang w:eastAsia="en-US"/>
              </w:rPr>
            </w:pPr>
          </w:p>
        </w:tc>
        <w:tc>
          <w:tcPr>
            <w:tcW w:w="709" w:type="dxa"/>
            <w:shd w:val="clear" w:color="auto" w:fill="auto"/>
          </w:tcPr>
          <w:p w14:paraId="11D42216" w14:textId="77777777" w:rsidR="00D756F3" w:rsidRPr="000C4645" w:rsidRDefault="00D756F3" w:rsidP="00F5006B">
            <w:pPr>
              <w:jc w:val="both"/>
              <w:rPr>
                <w:rFonts w:ascii="Arial" w:hAnsi="Arial" w:cs="Arial"/>
                <w:lang w:eastAsia="en-US"/>
              </w:rPr>
            </w:pPr>
          </w:p>
        </w:tc>
        <w:tc>
          <w:tcPr>
            <w:tcW w:w="1559" w:type="dxa"/>
            <w:shd w:val="clear" w:color="auto" w:fill="auto"/>
          </w:tcPr>
          <w:p w14:paraId="122C5F8A" w14:textId="77777777" w:rsidR="00D756F3" w:rsidRPr="000C4645" w:rsidRDefault="00D756F3" w:rsidP="00F5006B">
            <w:pPr>
              <w:jc w:val="both"/>
              <w:rPr>
                <w:rFonts w:ascii="Arial" w:hAnsi="Arial" w:cs="Arial"/>
                <w:lang w:eastAsia="en-US"/>
              </w:rPr>
            </w:pPr>
          </w:p>
        </w:tc>
        <w:tc>
          <w:tcPr>
            <w:tcW w:w="303" w:type="dxa"/>
            <w:shd w:val="clear" w:color="auto" w:fill="auto"/>
          </w:tcPr>
          <w:p w14:paraId="4B59F7CA" w14:textId="77777777" w:rsidR="00D756F3" w:rsidRPr="000C4645" w:rsidRDefault="00D756F3" w:rsidP="00F5006B">
            <w:pPr>
              <w:jc w:val="both"/>
              <w:rPr>
                <w:rFonts w:ascii="Arial" w:hAnsi="Arial" w:cs="Arial"/>
                <w:lang w:eastAsia="en-US"/>
              </w:rPr>
            </w:pPr>
          </w:p>
        </w:tc>
        <w:tc>
          <w:tcPr>
            <w:tcW w:w="540" w:type="dxa"/>
            <w:shd w:val="clear" w:color="auto" w:fill="auto"/>
          </w:tcPr>
          <w:p w14:paraId="5583E53C" w14:textId="77777777" w:rsidR="00D756F3" w:rsidRPr="000C4645" w:rsidRDefault="00D756F3" w:rsidP="00F5006B">
            <w:pPr>
              <w:jc w:val="both"/>
              <w:rPr>
                <w:rFonts w:ascii="Arial" w:hAnsi="Arial" w:cs="Arial"/>
                <w:lang w:eastAsia="en-US"/>
              </w:rPr>
            </w:pPr>
          </w:p>
        </w:tc>
        <w:tc>
          <w:tcPr>
            <w:tcW w:w="3410" w:type="dxa"/>
            <w:shd w:val="clear" w:color="auto" w:fill="auto"/>
            <w:hideMark/>
          </w:tcPr>
          <w:p w14:paraId="3FFE1B5E" w14:textId="57913C7F" w:rsidR="00D756F3" w:rsidRPr="000C4645" w:rsidRDefault="00D756F3" w:rsidP="00F5006B">
            <w:pPr>
              <w:jc w:val="both"/>
              <w:rPr>
                <w:rFonts w:ascii="Arial" w:hAnsi="Arial" w:cs="Arial"/>
                <w:lang w:eastAsia="en-US"/>
              </w:rPr>
            </w:pPr>
            <w:r w:rsidRPr="000C4645">
              <w:rPr>
                <w:rFonts w:ascii="Arial" w:hAnsi="Arial" w:cs="Arial"/>
                <w:lang w:eastAsia="en-US"/>
              </w:rPr>
              <w:t>LITGRID AB 20</w:t>
            </w:r>
            <w:r w:rsidR="003A1EF8">
              <w:rPr>
                <w:rFonts w:ascii="Arial" w:hAnsi="Arial" w:cs="Arial"/>
                <w:lang w:eastAsia="en-US"/>
              </w:rPr>
              <w:t>21</w:t>
            </w:r>
            <w:r w:rsidRPr="000C4645">
              <w:rPr>
                <w:rFonts w:ascii="Arial" w:hAnsi="Arial" w:cs="Arial"/>
                <w:lang w:eastAsia="en-US"/>
              </w:rPr>
              <w:t>m.</w:t>
            </w:r>
          </w:p>
        </w:tc>
        <w:tc>
          <w:tcPr>
            <w:tcW w:w="990" w:type="dxa"/>
            <w:shd w:val="clear" w:color="auto" w:fill="auto"/>
          </w:tcPr>
          <w:p w14:paraId="126CC68F" w14:textId="77777777" w:rsidR="00D756F3" w:rsidRPr="000C4645" w:rsidRDefault="00D756F3" w:rsidP="00F5006B">
            <w:pPr>
              <w:jc w:val="both"/>
              <w:rPr>
                <w:rFonts w:ascii="Arial" w:hAnsi="Arial" w:cs="Arial"/>
                <w:lang w:eastAsia="en-US"/>
              </w:rPr>
            </w:pPr>
          </w:p>
        </w:tc>
      </w:tr>
      <w:tr w:rsidR="00D756F3" w:rsidRPr="000C4645" w14:paraId="221DFA8A" w14:textId="77777777" w:rsidTr="00AF0B0E">
        <w:tc>
          <w:tcPr>
            <w:tcW w:w="3121" w:type="dxa"/>
            <w:shd w:val="clear" w:color="auto" w:fill="auto"/>
          </w:tcPr>
          <w:p w14:paraId="07C2117B" w14:textId="77777777" w:rsidR="00D756F3" w:rsidRPr="009F36A0" w:rsidRDefault="00D756F3" w:rsidP="00F5006B">
            <w:pPr>
              <w:jc w:val="both"/>
              <w:rPr>
                <w:rFonts w:ascii="Arial" w:hAnsi="Arial" w:cs="Arial"/>
                <w:color w:val="FFFFFF" w:themeColor="background1"/>
                <w:lang w:eastAsia="en-US"/>
              </w:rPr>
            </w:pPr>
          </w:p>
        </w:tc>
        <w:tc>
          <w:tcPr>
            <w:tcW w:w="709" w:type="dxa"/>
            <w:shd w:val="clear" w:color="auto" w:fill="auto"/>
          </w:tcPr>
          <w:p w14:paraId="3B25432C" w14:textId="77777777" w:rsidR="00D756F3" w:rsidRPr="009F36A0" w:rsidRDefault="00D756F3" w:rsidP="00F5006B">
            <w:pPr>
              <w:jc w:val="both"/>
              <w:rPr>
                <w:rFonts w:ascii="Arial" w:hAnsi="Arial" w:cs="Arial"/>
                <w:color w:val="FFFFFF" w:themeColor="background1"/>
                <w:lang w:eastAsia="en-US"/>
              </w:rPr>
            </w:pPr>
          </w:p>
        </w:tc>
        <w:tc>
          <w:tcPr>
            <w:tcW w:w="1559" w:type="dxa"/>
            <w:shd w:val="clear" w:color="auto" w:fill="auto"/>
          </w:tcPr>
          <w:p w14:paraId="1F8EBE43" w14:textId="77777777" w:rsidR="00D756F3" w:rsidRPr="000C4645" w:rsidRDefault="00D756F3" w:rsidP="00F5006B">
            <w:pPr>
              <w:jc w:val="both"/>
              <w:rPr>
                <w:rFonts w:ascii="Arial" w:hAnsi="Arial" w:cs="Arial"/>
                <w:lang w:eastAsia="en-US"/>
              </w:rPr>
            </w:pPr>
          </w:p>
        </w:tc>
        <w:tc>
          <w:tcPr>
            <w:tcW w:w="303" w:type="dxa"/>
            <w:shd w:val="clear" w:color="auto" w:fill="auto"/>
          </w:tcPr>
          <w:p w14:paraId="4225CA8F" w14:textId="77777777" w:rsidR="00D756F3" w:rsidRPr="000C4645" w:rsidRDefault="00D756F3" w:rsidP="00F5006B">
            <w:pPr>
              <w:jc w:val="both"/>
              <w:rPr>
                <w:rFonts w:ascii="Arial" w:hAnsi="Arial" w:cs="Arial"/>
                <w:lang w:eastAsia="en-US"/>
              </w:rPr>
            </w:pPr>
          </w:p>
        </w:tc>
        <w:tc>
          <w:tcPr>
            <w:tcW w:w="540" w:type="dxa"/>
            <w:shd w:val="clear" w:color="auto" w:fill="auto"/>
          </w:tcPr>
          <w:p w14:paraId="3ED8AEF5" w14:textId="77777777" w:rsidR="00D756F3" w:rsidRPr="000C4645" w:rsidRDefault="00D756F3" w:rsidP="00F5006B">
            <w:pPr>
              <w:jc w:val="both"/>
              <w:rPr>
                <w:rFonts w:ascii="Arial" w:hAnsi="Arial" w:cs="Arial"/>
                <w:lang w:eastAsia="en-US"/>
              </w:rPr>
            </w:pPr>
          </w:p>
        </w:tc>
        <w:tc>
          <w:tcPr>
            <w:tcW w:w="3410" w:type="dxa"/>
            <w:shd w:val="clear" w:color="auto" w:fill="auto"/>
          </w:tcPr>
          <w:p w14:paraId="19BCD322" w14:textId="77F60080" w:rsidR="00D756F3" w:rsidRPr="000C4645" w:rsidRDefault="003A1EF8" w:rsidP="00F5006B">
            <w:pPr>
              <w:jc w:val="both"/>
              <w:rPr>
                <w:rFonts w:ascii="Arial" w:hAnsi="Arial" w:cs="Arial"/>
                <w:lang w:eastAsia="en-US"/>
              </w:rPr>
            </w:pPr>
            <w:r>
              <w:rPr>
                <w:rFonts w:ascii="Arial" w:hAnsi="Arial" w:cs="Arial"/>
                <w:lang w:eastAsia="en-US"/>
              </w:rPr>
              <w:t xml:space="preserve">Birželio </w:t>
            </w:r>
            <w:r w:rsidR="00AF0B0E">
              <w:rPr>
                <w:rFonts w:ascii="Arial" w:hAnsi="Arial" w:cs="Arial"/>
                <w:lang w:eastAsia="en-US"/>
              </w:rPr>
              <w:t>14 d.</w:t>
            </w:r>
          </w:p>
        </w:tc>
        <w:tc>
          <w:tcPr>
            <w:tcW w:w="990" w:type="dxa"/>
            <w:shd w:val="clear" w:color="auto" w:fill="auto"/>
            <w:hideMark/>
          </w:tcPr>
          <w:p w14:paraId="7BFC88EE" w14:textId="0A11E9BB" w:rsidR="00D756F3" w:rsidRPr="000C4645" w:rsidRDefault="00D756F3" w:rsidP="00F5006B">
            <w:pPr>
              <w:jc w:val="both"/>
              <w:rPr>
                <w:rFonts w:ascii="Arial" w:hAnsi="Arial" w:cs="Arial"/>
                <w:lang w:eastAsia="en-US"/>
              </w:rPr>
            </w:pPr>
          </w:p>
        </w:tc>
      </w:tr>
      <w:tr w:rsidR="00D756F3" w:rsidRPr="000C4645" w14:paraId="128B8C05" w14:textId="77777777" w:rsidTr="00AF0B0E">
        <w:tc>
          <w:tcPr>
            <w:tcW w:w="3830" w:type="dxa"/>
            <w:gridSpan w:val="2"/>
            <w:shd w:val="clear" w:color="auto" w:fill="auto"/>
          </w:tcPr>
          <w:p w14:paraId="73213F25" w14:textId="77777777" w:rsidR="00D756F3" w:rsidRPr="009F36A0" w:rsidRDefault="00D756F3" w:rsidP="00F5006B">
            <w:pPr>
              <w:jc w:val="both"/>
              <w:rPr>
                <w:rFonts w:ascii="Arial" w:hAnsi="Arial" w:cs="Arial"/>
                <w:color w:val="FFFFFF" w:themeColor="background1"/>
                <w:lang w:val="en-US" w:eastAsia="en-US"/>
              </w:rPr>
            </w:pPr>
          </w:p>
        </w:tc>
        <w:tc>
          <w:tcPr>
            <w:tcW w:w="1559" w:type="dxa"/>
            <w:shd w:val="clear" w:color="auto" w:fill="auto"/>
          </w:tcPr>
          <w:p w14:paraId="5D80656D" w14:textId="77777777" w:rsidR="00D756F3" w:rsidRPr="000C4645" w:rsidRDefault="00D756F3" w:rsidP="00F5006B">
            <w:pPr>
              <w:jc w:val="both"/>
              <w:rPr>
                <w:rFonts w:ascii="Arial" w:hAnsi="Arial" w:cs="Arial"/>
                <w:lang w:eastAsia="en-US"/>
              </w:rPr>
            </w:pPr>
          </w:p>
        </w:tc>
        <w:tc>
          <w:tcPr>
            <w:tcW w:w="303" w:type="dxa"/>
            <w:shd w:val="clear" w:color="auto" w:fill="auto"/>
          </w:tcPr>
          <w:p w14:paraId="21BFF186" w14:textId="77777777" w:rsidR="00D756F3" w:rsidRPr="000C4645" w:rsidRDefault="00D756F3" w:rsidP="00F5006B">
            <w:pPr>
              <w:jc w:val="both"/>
              <w:rPr>
                <w:rFonts w:ascii="Arial" w:hAnsi="Arial" w:cs="Arial"/>
                <w:lang w:eastAsia="en-US"/>
              </w:rPr>
            </w:pPr>
          </w:p>
        </w:tc>
        <w:tc>
          <w:tcPr>
            <w:tcW w:w="540" w:type="dxa"/>
            <w:shd w:val="clear" w:color="auto" w:fill="auto"/>
          </w:tcPr>
          <w:p w14:paraId="5BA15CDF" w14:textId="77777777" w:rsidR="00D756F3" w:rsidRPr="000C4645" w:rsidRDefault="00D756F3" w:rsidP="00F5006B">
            <w:pPr>
              <w:jc w:val="both"/>
              <w:rPr>
                <w:rFonts w:ascii="Arial" w:hAnsi="Arial" w:cs="Arial"/>
                <w:lang w:eastAsia="en-US"/>
              </w:rPr>
            </w:pPr>
          </w:p>
        </w:tc>
        <w:tc>
          <w:tcPr>
            <w:tcW w:w="4400" w:type="dxa"/>
            <w:gridSpan w:val="2"/>
            <w:shd w:val="clear" w:color="auto" w:fill="auto"/>
            <w:hideMark/>
          </w:tcPr>
          <w:p w14:paraId="5874C3E2" w14:textId="77777777" w:rsidR="00D756F3" w:rsidRPr="000C4645" w:rsidRDefault="00D756F3" w:rsidP="00F5006B">
            <w:pPr>
              <w:jc w:val="both"/>
              <w:rPr>
                <w:rFonts w:ascii="Arial" w:hAnsi="Arial" w:cs="Arial"/>
                <w:lang w:eastAsia="en-US"/>
              </w:rPr>
            </w:pPr>
            <w:r w:rsidRPr="000C4645">
              <w:rPr>
                <w:rFonts w:ascii="Arial" w:hAnsi="Arial" w:cs="Arial"/>
                <w:lang w:eastAsia="en-US"/>
              </w:rPr>
              <w:t>Perdavimo tinklo departamento</w:t>
            </w:r>
          </w:p>
        </w:tc>
      </w:tr>
      <w:tr w:rsidR="00444F7D" w:rsidRPr="000C4645" w14:paraId="09ADD73F" w14:textId="77777777" w:rsidTr="00AF0B0E">
        <w:tc>
          <w:tcPr>
            <w:tcW w:w="3121" w:type="dxa"/>
            <w:shd w:val="clear" w:color="auto" w:fill="auto"/>
          </w:tcPr>
          <w:p w14:paraId="0E876A45" w14:textId="77777777" w:rsidR="00444F7D" w:rsidRPr="008937DD" w:rsidRDefault="00444F7D" w:rsidP="00F5006B">
            <w:pPr>
              <w:jc w:val="both"/>
              <w:rPr>
                <w:rFonts w:ascii="Arial" w:hAnsi="Arial" w:cs="Arial"/>
                <w:lang w:val="en-US" w:eastAsia="en-US"/>
              </w:rPr>
            </w:pPr>
          </w:p>
        </w:tc>
        <w:tc>
          <w:tcPr>
            <w:tcW w:w="709" w:type="dxa"/>
            <w:shd w:val="clear" w:color="auto" w:fill="auto"/>
          </w:tcPr>
          <w:p w14:paraId="7C04935B" w14:textId="77777777" w:rsidR="00444F7D" w:rsidRPr="000C4645" w:rsidRDefault="00444F7D" w:rsidP="00F5006B">
            <w:pPr>
              <w:jc w:val="both"/>
              <w:rPr>
                <w:rFonts w:ascii="Arial" w:hAnsi="Arial" w:cs="Arial"/>
                <w:lang w:eastAsia="en-US"/>
              </w:rPr>
            </w:pPr>
          </w:p>
        </w:tc>
        <w:tc>
          <w:tcPr>
            <w:tcW w:w="1559" w:type="dxa"/>
            <w:shd w:val="clear" w:color="auto" w:fill="auto"/>
          </w:tcPr>
          <w:p w14:paraId="56961666" w14:textId="77777777" w:rsidR="00444F7D" w:rsidRPr="000C4645" w:rsidRDefault="00444F7D" w:rsidP="00F5006B">
            <w:pPr>
              <w:jc w:val="both"/>
              <w:rPr>
                <w:rFonts w:ascii="Arial" w:hAnsi="Arial" w:cs="Arial"/>
                <w:lang w:eastAsia="en-US"/>
              </w:rPr>
            </w:pPr>
          </w:p>
        </w:tc>
        <w:tc>
          <w:tcPr>
            <w:tcW w:w="303" w:type="dxa"/>
            <w:shd w:val="clear" w:color="auto" w:fill="auto"/>
          </w:tcPr>
          <w:p w14:paraId="56E62922" w14:textId="77777777" w:rsidR="00444F7D" w:rsidRPr="000C4645" w:rsidRDefault="00444F7D" w:rsidP="00F5006B">
            <w:pPr>
              <w:jc w:val="both"/>
              <w:rPr>
                <w:rFonts w:ascii="Arial" w:hAnsi="Arial" w:cs="Arial"/>
                <w:lang w:eastAsia="en-US"/>
              </w:rPr>
            </w:pPr>
          </w:p>
        </w:tc>
        <w:tc>
          <w:tcPr>
            <w:tcW w:w="540" w:type="dxa"/>
            <w:shd w:val="clear" w:color="auto" w:fill="auto"/>
          </w:tcPr>
          <w:p w14:paraId="56C4F4A3" w14:textId="77777777" w:rsidR="00444F7D" w:rsidRPr="000C4645" w:rsidRDefault="00444F7D" w:rsidP="00F5006B">
            <w:pPr>
              <w:jc w:val="both"/>
              <w:rPr>
                <w:rFonts w:ascii="Arial" w:hAnsi="Arial" w:cs="Arial"/>
                <w:lang w:eastAsia="en-US"/>
              </w:rPr>
            </w:pPr>
          </w:p>
        </w:tc>
        <w:tc>
          <w:tcPr>
            <w:tcW w:w="4400" w:type="dxa"/>
            <w:gridSpan w:val="2"/>
            <w:shd w:val="clear" w:color="auto" w:fill="auto"/>
            <w:hideMark/>
          </w:tcPr>
          <w:p w14:paraId="15E83E61" w14:textId="455FB89D" w:rsidR="00444F7D" w:rsidRPr="000C4645" w:rsidRDefault="00444F7D" w:rsidP="00F5006B">
            <w:pPr>
              <w:jc w:val="both"/>
              <w:rPr>
                <w:rFonts w:ascii="Arial" w:hAnsi="Arial" w:cs="Arial"/>
                <w:lang w:eastAsia="en-US"/>
              </w:rPr>
            </w:pPr>
            <w:r w:rsidRPr="000C4645">
              <w:rPr>
                <w:rFonts w:ascii="Arial" w:hAnsi="Arial" w:cs="Arial"/>
                <w:lang w:eastAsia="en-US"/>
              </w:rPr>
              <w:t>direktoriaus nurodymu Nr.</w:t>
            </w:r>
            <w:r>
              <w:rPr>
                <w:rFonts w:ascii="Arial" w:hAnsi="Arial" w:cs="Arial"/>
                <w:lang w:eastAsia="en-US"/>
              </w:rPr>
              <w:t xml:space="preserve"> </w:t>
            </w:r>
            <w:r w:rsidR="00AF0B0E">
              <w:rPr>
                <w:rFonts w:ascii="Arial" w:hAnsi="Arial" w:cs="Arial"/>
                <w:lang w:eastAsia="en-US"/>
              </w:rPr>
              <w:t>21NU-191</w:t>
            </w:r>
          </w:p>
        </w:tc>
      </w:tr>
    </w:tbl>
    <w:p w14:paraId="6D2754B7" w14:textId="77777777" w:rsidR="003B153A" w:rsidRPr="000C4645" w:rsidRDefault="003B153A" w:rsidP="00F5006B">
      <w:pPr>
        <w:jc w:val="both"/>
        <w:rPr>
          <w:rFonts w:ascii="Arial" w:hAnsi="Arial" w:cs="Arial"/>
        </w:rPr>
      </w:pPr>
    </w:p>
    <w:p w14:paraId="18E9DF9A" w14:textId="77777777" w:rsidR="00D756F3" w:rsidRPr="000C4645" w:rsidRDefault="00D756F3" w:rsidP="00F5006B">
      <w:pPr>
        <w:jc w:val="both"/>
        <w:rPr>
          <w:rFonts w:ascii="Arial" w:hAnsi="Arial" w:cs="Arial"/>
        </w:rPr>
      </w:pPr>
    </w:p>
    <w:p w14:paraId="5F33D8CE" w14:textId="44C8B1DF" w:rsidR="00D756F3" w:rsidRPr="000C4645" w:rsidRDefault="00D95F2A" w:rsidP="00F5006B">
      <w:pPr>
        <w:jc w:val="center"/>
        <w:rPr>
          <w:rFonts w:ascii="Arial" w:hAnsi="Arial" w:cs="Arial"/>
          <w:b/>
        </w:rPr>
      </w:pPr>
      <w:r>
        <w:rPr>
          <w:rFonts w:ascii="Arial" w:hAnsi="Arial" w:cs="Arial"/>
          <w:b/>
        </w:rPr>
        <w:t xml:space="preserve">APIBENDRINTI REIKALAVIMAI </w:t>
      </w:r>
      <w:r w:rsidR="000F6CB2">
        <w:rPr>
          <w:rFonts w:ascii="Arial" w:hAnsi="Arial" w:cs="Arial"/>
          <w:b/>
        </w:rPr>
        <w:t xml:space="preserve">VIRŠĮTAMPIŲ RIBOTUVŲ ĮRENGIMUI </w:t>
      </w:r>
      <w:r w:rsidR="00D756F3" w:rsidRPr="000C4645">
        <w:rPr>
          <w:rFonts w:ascii="Arial" w:hAnsi="Arial" w:cs="Arial"/>
          <w:b/>
        </w:rPr>
        <w:t xml:space="preserve">110 KV </w:t>
      </w:r>
      <w:r w:rsidR="000F6CB2">
        <w:rPr>
          <w:rFonts w:ascii="Arial" w:hAnsi="Arial" w:cs="Arial"/>
          <w:b/>
        </w:rPr>
        <w:t>TRANSFORMATORIŲ PASTOTĖSE</w:t>
      </w:r>
    </w:p>
    <w:p w14:paraId="63114A13" w14:textId="77777777" w:rsidR="00D756F3" w:rsidRPr="000C4645" w:rsidRDefault="00D756F3" w:rsidP="00F5006B">
      <w:pPr>
        <w:jc w:val="both"/>
        <w:rPr>
          <w:rFonts w:ascii="Arial" w:hAnsi="Arial" w:cs="Arial"/>
        </w:rPr>
      </w:pPr>
    </w:p>
    <w:p w14:paraId="2953A2AE" w14:textId="77777777" w:rsidR="00421621" w:rsidRDefault="00D756F3" w:rsidP="000C4645">
      <w:pPr>
        <w:pStyle w:val="ListParagraph"/>
        <w:numPr>
          <w:ilvl w:val="0"/>
          <w:numId w:val="3"/>
        </w:numPr>
        <w:ind w:left="284" w:hanging="284"/>
        <w:jc w:val="both"/>
        <w:rPr>
          <w:rFonts w:ascii="Arial" w:hAnsi="Arial" w:cs="Arial"/>
          <w:lang w:val="lt-LT"/>
        </w:rPr>
      </w:pPr>
      <w:r w:rsidRPr="000C4645">
        <w:rPr>
          <w:rFonts w:ascii="Arial" w:hAnsi="Arial" w:cs="Arial"/>
          <w:lang w:val="lt-LT"/>
        </w:rPr>
        <w:t xml:space="preserve">Kai perdavimo linijų įvadų į pastotę yra ne daugiau vienu nei transformatorių prijunginių pastotėje, kai nei oro linijų prijunginiuose, nei prie šynų nebus prijungtų kitų viršįtampiams jautrių įrenginių ir atstumas laidininku nuo linijų įvadų iki transformatorių trumpesnis nei 30 metrų, ribotuvai įrengiami ant linijų įvadų </w:t>
      </w:r>
      <w:r w:rsidRPr="000C4645">
        <w:rPr>
          <w:rFonts w:ascii="Arial" w:hAnsi="Arial" w:cs="Arial"/>
          <w:i/>
          <w:lang w:val="lt-LT"/>
        </w:rPr>
        <w:t>(1 pav.)</w:t>
      </w:r>
      <w:r w:rsidRPr="000C4645">
        <w:rPr>
          <w:rFonts w:ascii="Arial" w:hAnsi="Arial" w:cs="Arial"/>
          <w:lang w:val="lt-LT"/>
        </w:rPr>
        <w:t xml:space="preserve">. Kitais atvejais ribotuvai įrengiami galios transformatorių prijunginiuose ne ilgesniu nei </w:t>
      </w:r>
      <w:smartTag w:uri="urn:schemas-microsoft-com:office:smarttags" w:element="metricconverter">
        <w:smartTagPr>
          <w:attr w:name="ProductID" w:val="10 metrų"/>
        </w:smartTagPr>
        <w:r w:rsidRPr="000C4645">
          <w:rPr>
            <w:rFonts w:ascii="Arial" w:hAnsi="Arial" w:cs="Arial"/>
            <w:lang w:val="lt-LT"/>
          </w:rPr>
          <w:t>10 metrų</w:t>
        </w:r>
      </w:smartTag>
      <w:r w:rsidRPr="000C4645">
        <w:rPr>
          <w:rFonts w:ascii="Arial" w:hAnsi="Arial" w:cs="Arial"/>
          <w:lang w:val="lt-LT"/>
        </w:rPr>
        <w:t xml:space="preserve"> laidininko atstumu iki jų </w:t>
      </w:r>
      <w:r w:rsidRPr="000C4645">
        <w:rPr>
          <w:rFonts w:ascii="Arial" w:hAnsi="Arial" w:cs="Arial"/>
          <w:i/>
          <w:lang w:val="lt-LT"/>
        </w:rPr>
        <w:t>(2. pav.)</w:t>
      </w:r>
      <w:r w:rsidRPr="000C4645">
        <w:rPr>
          <w:rFonts w:ascii="Arial" w:hAnsi="Arial" w:cs="Arial"/>
          <w:lang w:val="lt-LT"/>
        </w:rPr>
        <w:t>. Viršįtampių ribotuvai abiem minėtais atvejais turi būti ne žemesnės kaip III-čios linijos iškrovos klasės su U</w:t>
      </w:r>
      <w:r w:rsidRPr="000C4645">
        <w:rPr>
          <w:rFonts w:ascii="Arial" w:hAnsi="Arial" w:cs="Arial"/>
          <w:vertAlign w:val="subscript"/>
          <w:lang w:val="lt-LT"/>
        </w:rPr>
        <w:t>c</w:t>
      </w:r>
      <w:r w:rsidRPr="000C4645">
        <w:rPr>
          <w:rFonts w:ascii="Arial" w:hAnsi="Arial" w:cs="Arial"/>
          <w:lang w:val="lt-LT"/>
        </w:rPr>
        <w:t xml:space="preserve"> – nuo 82 kV iki 87 kV U</w:t>
      </w:r>
      <w:r w:rsidRPr="000C4645">
        <w:rPr>
          <w:rFonts w:ascii="Arial" w:hAnsi="Arial" w:cs="Arial"/>
          <w:vertAlign w:val="subscript"/>
          <w:lang w:val="lt-LT"/>
        </w:rPr>
        <w:t>r</w:t>
      </w:r>
      <w:r w:rsidRPr="000C4645">
        <w:rPr>
          <w:rFonts w:ascii="Arial" w:hAnsi="Arial" w:cs="Arial"/>
          <w:lang w:val="lt-LT"/>
        </w:rPr>
        <w:t xml:space="preserve"> – nuo 102 kV iki 108 kV ir energijos absorbavimo geba pagal U</w:t>
      </w:r>
      <w:r w:rsidRPr="000C4645">
        <w:rPr>
          <w:rFonts w:ascii="Arial" w:hAnsi="Arial" w:cs="Arial"/>
          <w:vertAlign w:val="subscript"/>
          <w:lang w:val="lt-LT"/>
        </w:rPr>
        <w:t>c</w:t>
      </w:r>
      <w:r w:rsidRPr="000C4645">
        <w:rPr>
          <w:rFonts w:ascii="Arial" w:hAnsi="Arial" w:cs="Arial"/>
          <w:lang w:val="lt-LT"/>
        </w:rPr>
        <w:t xml:space="preserve"> ne mažesne kaip 7,5 kJ/kV, o pagal U</w:t>
      </w:r>
      <w:r w:rsidRPr="000C4645">
        <w:rPr>
          <w:rFonts w:ascii="Arial" w:hAnsi="Arial" w:cs="Arial"/>
          <w:vertAlign w:val="subscript"/>
          <w:lang w:val="lt-LT"/>
        </w:rPr>
        <w:t>r</w:t>
      </w:r>
      <w:r w:rsidRPr="000C4645">
        <w:rPr>
          <w:rFonts w:ascii="Arial" w:hAnsi="Arial" w:cs="Arial"/>
          <w:lang w:val="lt-LT"/>
        </w:rPr>
        <w:t xml:space="preserve"> ne mažesnė kaip 6 kJ/kV.</w:t>
      </w:r>
    </w:p>
    <w:p w14:paraId="0894B6A5" w14:textId="77777777" w:rsidR="002553A5" w:rsidRPr="000C4645" w:rsidRDefault="002553A5" w:rsidP="002553A5">
      <w:pPr>
        <w:pStyle w:val="ListParagraph"/>
        <w:ind w:left="284"/>
        <w:jc w:val="both"/>
        <w:rPr>
          <w:rFonts w:ascii="Arial" w:hAnsi="Arial" w:cs="Arial"/>
          <w:lang w:val="lt-LT"/>
        </w:rPr>
      </w:pPr>
    </w:p>
    <w:bookmarkStart w:id="0" w:name="_MON_1520758670"/>
    <w:bookmarkEnd w:id="0"/>
    <w:p w14:paraId="4C2F8BB7" w14:textId="77777777" w:rsidR="00D756F3" w:rsidRPr="000C4645" w:rsidRDefault="009F36A0" w:rsidP="00F5006B">
      <w:pPr>
        <w:jc w:val="center"/>
        <w:rPr>
          <w:rFonts w:ascii="Arial" w:hAnsi="Arial" w:cs="Arial"/>
        </w:rPr>
      </w:pPr>
      <w:r w:rsidRPr="000C4645">
        <w:rPr>
          <w:rFonts w:ascii="Arial" w:hAnsi="Arial" w:cs="Arial"/>
        </w:rPr>
        <w:object w:dxaOrig="10079" w:dyaOrig="7176" w14:anchorId="4388D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pt;height:202.25pt" o:ole="" fillcolor="window">
            <v:imagedata r:id="rId7" o:title=""/>
          </v:shape>
          <o:OLEObject Type="Embed" ProgID="Word.Picture.8" ShapeID="_x0000_i1025" DrawAspect="Content" ObjectID="_1685524267" r:id="rId8"/>
        </w:object>
      </w:r>
    </w:p>
    <w:p w14:paraId="570FD906" w14:textId="77777777" w:rsidR="00D756F3" w:rsidRDefault="00D756F3" w:rsidP="00F5006B">
      <w:pPr>
        <w:jc w:val="center"/>
        <w:rPr>
          <w:rFonts w:ascii="Arial" w:hAnsi="Arial" w:cs="Arial"/>
          <w:sz w:val="20"/>
          <w:szCs w:val="20"/>
        </w:rPr>
      </w:pPr>
      <w:r w:rsidRPr="000C4645">
        <w:rPr>
          <w:rFonts w:ascii="Arial" w:hAnsi="Arial" w:cs="Arial"/>
          <w:sz w:val="20"/>
          <w:szCs w:val="20"/>
        </w:rPr>
        <w:t xml:space="preserve">1 pav. Kai atstumas </w:t>
      </w:r>
      <w:r w:rsidR="00B67ECA">
        <w:rPr>
          <w:rFonts w:ascii="Arial" w:hAnsi="Arial" w:cs="Arial"/>
          <w:sz w:val="20"/>
          <w:szCs w:val="20"/>
        </w:rPr>
        <w:t>≤</w:t>
      </w:r>
      <w:r w:rsidRPr="000C4645">
        <w:rPr>
          <w:rFonts w:ascii="Arial" w:hAnsi="Arial" w:cs="Arial"/>
          <w:sz w:val="20"/>
          <w:szCs w:val="20"/>
        </w:rPr>
        <w:t xml:space="preserve"> 30 metrų nuo linijos įvadų iki transformatoriaus. Ribotuvai ne žemesnės kaip </w:t>
      </w:r>
      <w:r w:rsidR="003D436E" w:rsidRPr="00486860">
        <w:rPr>
          <w:rFonts w:ascii="Arial" w:hAnsi="Arial" w:cs="Arial"/>
          <w:sz w:val="20"/>
          <w:szCs w:val="20"/>
        </w:rPr>
        <w:t>III</w:t>
      </w:r>
      <w:r w:rsidR="003D436E" w:rsidRPr="000C4645">
        <w:rPr>
          <w:rFonts w:ascii="Arial" w:hAnsi="Arial" w:cs="Arial"/>
          <w:sz w:val="20"/>
          <w:szCs w:val="20"/>
        </w:rPr>
        <w:t xml:space="preserve"> </w:t>
      </w:r>
      <w:r w:rsidRPr="000C4645">
        <w:rPr>
          <w:rFonts w:ascii="Arial" w:hAnsi="Arial" w:cs="Arial"/>
          <w:sz w:val="20"/>
          <w:szCs w:val="20"/>
        </w:rPr>
        <w:t>-ios linijos iškrovos klasės su U</w:t>
      </w:r>
      <w:r w:rsidRPr="000C4645">
        <w:rPr>
          <w:rFonts w:ascii="Arial" w:hAnsi="Arial" w:cs="Arial"/>
          <w:sz w:val="20"/>
          <w:szCs w:val="20"/>
          <w:vertAlign w:val="subscript"/>
        </w:rPr>
        <w:t>c</w:t>
      </w:r>
      <w:r w:rsidRPr="000C4645">
        <w:rPr>
          <w:rFonts w:ascii="Arial" w:hAnsi="Arial" w:cs="Arial"/>
          <w:sz w:val="20"/>
          <w:szCs w:val="20"/>
        </w:rPr>
        <w:t xml:space="preserve"> – nuo 82 kV iki 87 kV, U</w:t>
      </w:r>
      <w:r w:rsidRPr="000C4645">
        <w:rPr>
          <w:rFonts w:ascii="Arial" w:hAnsi="Arial" w:cs="Arial"/>
          <w:sz w:val="20"/>
          <w:szCs w:val="20"/>
          <w:vertAlign w:val="subscript"/>
        </w:rPr>
        <w:t>r</w:t>
      </w:r>
      <w:r w:rsidRPr="000C4645">
        <w:rPr>
          <w:rFonts w:ascii="Arial" w:hAnsi="Arial" w:cs="Arial"/>
          <w:sz w:val="20"/>
          <w:szCs w:val="20"/>
        </w:rPr>
        <w:t xml:space="preserve"> – nuo 102 kV iki 108 kV</w:t>
      </w:r>
    </w:p>
    <w:p w14:paraId="1605AA73" w14:textId="77777777" w:rsidR="00B7437A" w:rsidRPr="000C4645" w:rsidRDefault="00B7437A" w:rsidP="00F5006B">
      <w:pPr>
        <w:jc w:val="center"/>
        <w:rPr>
          <w:rFonts w:ascii="Arial" w:hAnsi="Arial" w:cs="Arial"/>
          <w:sz w:val="20"/>
          <w:szCs w:val="20"/>
        </w:rPr>
      </w:pPr>
    </w:p>
    <w:bookmarkStart w:id="1" w:name="_MON_1517242448"/>
    <w:bookmarkEnd w:id="1"/>
    <w:p w14:paraId="7268CD80" w14:textId="77777777" w:rsidR="00D756F3" w:rsidRDefault="00B7437A" w:rsidP="00B7437A">
      <w:pPr>
        <w:jc w:val="center"/>
        <w:rPr>
          <w:rFonts w:ascii="Arial" w:hAnsi="Arial" w:cs="Arial"/>
        </w:rPr>
      </w:pPr>
      <w:r w:rsidRPr="000C4645">
        <w:rPr>
          <w:rFonts w:ascii="Arial" w:hAnsi="Arial" w:cs="Arial"/>
        </w:rPr>
        <w:object w:dxaOrig="10079" w:dyaOrig="7176" w14:anchorId="74252157">
          <v:shape id="_x0000_i1026" type="#_x0000_t75" style="width:299.25pt;height:207.25pt" o:ole="" fillcolor="window">
            <v:imagedata r:id="rId9" o:title=""/>
          </v:shape>
          <o:OLEObject Type="Embed" ProgID="Word.Picture.8" ShapeID="_x0000_i1026" DrawAspect="Content" ObjectID="_1685524268" r:id="rId10"/>
        </w:object>
      </w:r>
    </w:p>
    <w:p w14:paraId="39A08B88" w14:textId="77777777" w:rsidR="00B7437A" w:rsidRPr="00486860" w:rsidRDefault="00B7437A" w:rsidP="00B7437A">
      <w:pPr>
        <w:jc w:val="center"/>
        <w:rPr>
          <w:rFonts w:ascii="Arial" w:hAnsi="Arial" w:cs="Arial"/>
          <w:sz w:val="20"/>
          <w:szCs w:val="20"/>
        </w:rPr>
      </w:pPr>
      <w:r w:rsidRPr="00486860">
        <w:rPr>
          <w:rFonts w:ascii="Arial" w:hAnsi="Arial" w:cs="Arial"/>
          <w:sz w:val="20"/>
          <w:szCs w:val="20"/>
        </w:rPr>
        <w:t xml:space="preserve">2 pav. </w:t>
      </w:r>
      <w:r w:rsidR="003D436E" w:rsidRPr="000C4645">
        <w:rPr>
          <w:rFonts w:ascii="Arial" w:hAnsi="Arial" w:cs="Arial"/>
          <w:sz w:val="20"/>
          <w:szCs w:val="20"/>
        </w:rPr>
        <w:t xml:space="preserve">Kai atstumas </w:t>
      </w:r>
      <w:r w:rsidR="003D436E">
        <w:rPr>
          <w:rFonts w:ascii="Arial" w:hAnsi="Arial" w:cs="Arial"/>
          <w:sz w:val="20"/>
          <w:szCs w:val="20"/>
        </w:rPr>
        <w:t>&gt;</w:t>
      </w:r>
      <w:r w:rsidR="003D436E" w:rsidRPr="000C4645">
        <w:rPr>
          <w:rFonts w:ascii="Arial" w:hAnsi="Arial" w:cs="Arial"/>
          <w:sz w:val="20"/>
          <w:szCs w:val="20"/>
        </w:rPr>
        <w:t xml:space="preserve"> 30 metrų nuo linijos įvadų iki transformatoriaus. Ribotuvai ne žemesnės kaip </w:t>
      </w:r>
      <w:r w:rsidR="003D436E" w:rsidRPr="00486860">
        <w:rPr>
          <w:rFonts w:ascii="Arial" w:hAnsi="Arial" w:cs="Arial"/>
          <w:sz w:val="20"/>
          <w:szCs w:val="20"/>
        </w:rPr>
        <w:t>III</w:t>
      </w:r>
      <w:r w:rsidR="003D436E" w:rsidRPr="000C4645">
        <w:rPr>
          <w:rFonts w:ascii="Arial" w:hAnsi="Arial" w:cs="Arial"/>
          <w:sz w:val="20"/>
          <w:szCs w:val="20"/>
        </w:rPr>
        <w:t xml:space="preserve"> -ios linijos iškrovos klasės su U</w:t>
      </w:r>
      <w:r w:rsidR="003D436E" w:rsidRPr="000C4645">
        <w:rPr>
          <w:rFonts w:ascii="Arial" w:hAnsi="Arial" w:cs="Arial"/>
          <w:sz w:val="20"/>
          <w:szCs w:val="20"/>
          <w:vertAlign w:val="subscript"/>
        </w:rPr>
        <w:t>c</w:t>
      </w:r>
      <w:r w:rsidR="003D436E" w:rsidRPr="000C4645">
        <w:rPr>
          <w:rFonts w:ascii="Arial" w:hAnsi="Arial" w:cs="Arial"/>
          <w:sz w:val="20"/>
          <w:szCs w:val="20"/>
        </w:rPr>
        <w:t xml:space="preserve"> – nuo 82 kV iki 87 kV, U</w:t>
      </w:r>
      <w:r w:rsidR="003D436E" w:rsidRPr="000C4645">
        <w:rPr>
          <w:rFonts w:ascii="Arial" w:hAnsi="Arial" w:cs="Arial"/>
          <w:sz w:val="20"/>
          <w:szCs w:val="20"/>
          <w:vertAlign w:val="subscript"/>
        </w:rPr>
        <w:t>r</w:t>
      </w:r>
      <w:r w:rsidR="003D436E" w:rsidRPr="000C4645">
        <w:rPr>
          <w:rFonts w:ascii="Arial" w:hAnsi="Arial" w:cs="Arial"/>
          <w:sz w:val="20"/>
          <w:szCs w:val="20"/>
        </w:rPr>
        <w:t xml:space="preserve"> – nuo 102 kV iki 108 kV</w:t>
      </w:r>
    </w:p>
    <w:p w14:paraId="5F15A6C3" w14:textId="77777777" w:rsidR="00B7437A" w:rsidRPr="000C4645" w:rsidRDefault="00B7437A" w:rsidP="00B7437A">
      <w:pPr>
        <w:jc w:val="center"/>
        <w:rPr>
          <w:rFonts w:ascii="Arial" w:hAnsi="Arial" w:cs="Arial"/>
        </w:rPr>
      </w:pPr>
    </w:p>
    <w:p w14:paraId="5CAB762F" w14:textId="77777777" w:rsidR="00D756F3" w:rsidRDefault="00D756F3" w:rsidP="000C4645">
      <w:pPr>
        <w:pStyle w:val="ListParagraph"/>
        <w:numPr>
          <w:ilvl w:val="0"/>
          <w:numId w:val="3"/>
        </w:numPr>
        <w:ind w:left="284" w:hanging="284"/>
        <w:jc w:val="both"/>
        <w:rPr>
          <w:rFonts w:ascii="Arial" w:hAnsi="Arial" w:cs="Arial"/>
          <w:lang w:val="lt-LT"/>
        </w:rPr>
      </w:pPr>
      <w:r w:rsidRPr="000C4645">
        <w:rPr>
          <w:rFonts w:ascii="Arial" w:hAnsi="Arial" w:cs="Arial"/>
          <w:lang w:val="lt-LT"/>
        </w:rPr>
        <w:lastRenderedPageBreak/>
        <w:t>Jeigu prie šynų tiesiogiai numatoma prijungti viršįtampiams jautrius įrenginius (pavyzdžiui įtampos ar srovės matavimo transformatorius), tada viršįtampių ribotuvų įrengimas transformatorių pastočių skirstykloje numatomas vadovaujantis papildomai be 1 punkto reikalavimų ir šiais principais:</w:t>
      </w:r>
    </w:p>
    <w:p w14:paraId="38E1BFC4" w14:textId="77777777" w:rsidR="005B2683" w:rsidRPr="000C4645" w:rsidRDefault="005B2683" w:rsidP="005B2683">
      <w:pPr>
        <w:pStyle w:val="ListParagraph"/>
        <w:ind w:left="284"/>
        <w:jc w:val="both"/>
        <w:rPr>
          <w:rFonts w:ascii="Arial" w:hAnsi="Arial" w:cs="Arial"/>
          <w:lang w:val="lt-LT"/>
        </w:rPr>
      </w:pPr>
    </w:p>
    <w:p w14:paraId="4786A21C" w14:textId="77777777" w:rsidR="002553A5" w:rsidRDefault="00D756F3" w:rsidP="000C4645">
      <w:pPr>
        <w:pStyle w:val="ListParagraph"/>
        <w:numPr>
          <w:ilvl w:val="0"/>
          <w:numId w:val="4"/>
        </w:numPr>
        <w:ind w:left="709" w:hanging="283"/>
        <w:jc w:val="both"/>
        <w:rPr>
          <w:rFonts w:ascii="Arial" w:hAnsi="Arial" w:cs="Arial"/>
          <w:lang w:val="lt-LT"/>
        </w:rPr>
      </w:pPr>
      <w:r w:rsidRPr="000C4645">
        <w:rPr>
          <w:rFonts w:ascii="Arial" w:hAnsi="Arial" w:cs="Arial"/>
          <w:lang w:val="lt-LT"/>
        </w:rPr>
        <w:t xml:space="preserve">Tikrinama ar laidininko atstumas nuo linijų prijunginiuose sumontuotų viršįtampių ribotuvų iki viršįtampiams jautrių įrenginių, prijungtų prie šynų, yra ilgesnis kaip </w:t>
      </w:r>
      <w:smartTag w:uri="urn:schemas-microsoft-com:office:smarttags" w:element="metricconverter">
        <w:smartTagPr>
          <w:attr w:name="ProductID" w:val="20 metrų"/>
        </w:smartTagPr>
        <w:r w:rsidRPr="000C4645">
          <w:rPr>
            <w:rFonts w:ascii="Arial" w:hAnsi="Arial" w:cs="Arial"/>
            <w:lang w:val="lt-LT"/>
          </w:rPr>
          <w:t>20 metrų</w:t>
        </w:r>
      </w:smartTag>
      <w:r w:rsidRPr="000C4645">
        <w:rPr>
          <w:rFonts w:ascii="Arial" w:hAnsi="Arial" w:cs="Arial"/>
          <w:lang w:val="lt-LT"/>
        </w:rPr>
        <w:t xml:space="preserve"> arba ne:</w:t>
      </w:r>
    </w:p>
    <w:p w14:paraId="1305F932" w14:textId="77777777" w:rsidR="00D756F3" w:rsidRDefault="00D756F3" w:rsidP="002553A5">
      <w:pPr>
        <w:pStyle w:val="ListParagraph"/>
        <w:ind w:left="709"/>
        <w:jc w:val="both"/>
        <w:rPr>
          <w:rFonts w:ascii="Arial" w:hAnsi="Arial" w:cs="Arial"/>
          <w:lang w:val="lt-LT"/>
        </w:rPr>
      </w:pPr>
      <w:r w:rsidRPr="000C4645">
        <w:rPr>
          <w:rFonts w:ascii="Arial" w:hAnsi="Arial" w:cs="Arial"/>
          <w:lang w:val="lt-LT"/>
        </w:rPr>
        <w:t xml:space="preserve"> </w:t>
      </w:r>
    </w:p>
    <w:p w14:paraId="6735B1A7" w14:textId="77777777" w:rsidR="00B7437A" w:rsidRPr="00B7437A" w:rsidRDefault="00B7437A" w:rsidP="00B7437A">
      <w:pPr>
        <w:ind w:left="1418" w:hanging="709"/>
        <w:jc w:val="both"/>
        <w:rPr>
          <w:rFonts w:ascii="Arial" w:hAnsi="Arial" w:cs="Arial"/>
        </w:rPr>
      </w:pPr>
      <w:r w:rsidRPr="002553A5">
        <w:rPr>
          <w:rFonts w:ascii="Arial" w:hAnsi="Arial" w:cs="Arial"/>
        </w:rPr>
        <w:t>2.1.1.</w:t>
      </w:r>
      <w:r w:rsidRPr="00B7437A">
        <w:rPr>
          <w:rFonts w:ascii="Arial" w:hAnsi="Arial" w:cs="Arial"/>
        </w:rPr>
        <w:t xml:space="preserve"> Jeigu laidininko atstumas nuo linijų prijunginiuose sumontuotų viršįtampių ribotuvų iki viršįtampiams jautrių įrenginių, prijungtų prie šynų, yra ne ilgesnis kaip </w:t>
      </w:r>
      <w:smartTag w:uri="urn:schemas-microsoft-com:office:smarttags" w:element="metricconverter">
        <w:smartTagPr>
          <w:attr w:name="ProductID" w:val="20 metrų"/>
        </w:smartTagPr>
        <w:r w:rsidRPr="00B7437A">
          <w:rPr>
            <w:rFonts w:ascii="Arial" w:hAnsi="Arial" w:cs="Arial"/>
          </w:rPr>
          <w:t>20 metrų</w:t>
        </w:r>
      </w:smartTag>
      <w:r w:rsidRPr="00B7437A">
        <w:rPr>
          <w:rFonts w:ascii="Arial" w:hAnsi="Arial" w:cs="Arial"/>
        </w:rPr>
        <w:t xml:space="preserve"> ir atstumas iki galios transformatorių ne ilgesnis kaip 30 metrų </w:t>
      </w:r>
      <w:r w:rsidRPr="00B7437A">
        <w:rPr>
          <w:rFonts w:ascii="Arial" w:hAnsi="Arial" w:cs="Arial"/>
          <w:i/>
        </w:rPr>
        <w:t>(3 pav.)</w:t>
      </w:r>
      <w:r w:rsidRPr="00B7437A">
        <w:rPr>
          <w:rFonts w:ascii="Arial" w:hAnsi="Arial" w:cs="Arial"/>
        </w:rPr>
        <w:t xml:space="preserve">, tuomet sumontuotų viršįtampių ribotuvų pagal </w:t>
      </w:r>
      <w:r w:rsidRPr="00B7437A">
        <w:rPr>
          <w:rFonts w:ascii="Arial" w:hAnsi="Arial" w:cs="Arial"/>
          <w:b/>
        </w:rPr>
        <w:t>1</w:t>
      </w:r>
      <w:r w:rsidRPr="00B7437A">
        <w:rPr>
          <w:rFonts w:ascii="Arial" w:hAnsi="Arial" w:cs="Arial"/>
        </w:rPr>
        <w:t xml:space="preserve"> punkto reikalavimus pakanka.</w:t>
      </w:r>
    </w:p>
    <w:p w14:paraId="11ED403E" w14:textId="77777777" w:rsidR="00D756F3" w:rsidRPr="000C4645" w:rsidRDefault="00D756F3" w:rsidP="00F5006B">
      <w:pPr>
        <w:jc w:val="both"/>
        <w:rPr>
          <w:rFonts w:ascii="Arial" w:hAnsi="Arial" w:cs="Arial"/>
        </w:rPr>
      </w:pPr>
    </w:p>
    <w:bookmarkStart w:id="2" w:name="_MON_1504516181"/>
    <w:bookmarkStart w:id="3" w:name="_MON_1505545867"/>
    <w:bookmarkStart w:id="4" w:name="_MON_1504505239"/>
    <w:bookmarkEnd w:id="2"/>
    <w:bookmarkEnd w:id="3"/>
    <w:bookmarkEnd w:id="4"/>
    <w:bookmarkStart w:id="5" w:name="_MON_1504510425"/>
    <w:bookmarkEnd w:id="5"/>
    <w:p w14:paraId="55C64591" w14:textId="77777777" w:rsidR="00D756F3" w:rsidRPr="000C4645" w:rsidRDefault="00B7437A" w:rsidP="004A2CEC">
      <w:pPr>
        <w:jc w:val="center"/>
        <w:rPr>
          <w:rFonts w:ascii="Arial" w:hAnsi="Arial" w:cs="Arial"/>
        </w:rPr>
      </w:pPr>
      <w:r w:rsidRPr="000C4645">
        <w:rPr>
          <w:rFonts w:ascii="Arial" w:hAnsi="Arial" w:cs="Arial"/>
        </w:rPr>
        <w:object w:dxaOrig="10079" w:dyaOrig="7176" w14:anchorId="4F7D0263">
          <v:shape id="_x0000_i1027" type="#_x0000_t75" style="width:344.35pt;height:237.3pt" o:ole="" fillcolor="window">
            <v:imagedata r:id="rId11" o:title=""/>
          </v:shape>
          <o:OLEObject Type="Embed" ProgID="Word.Picture.8" ShapeID="_x0000_i1027" DrawAspect="Content" ObjectID="_1685524269" r:id="rId12"/>
        </w:object>
      </w:r>
    </w:p>
    <w:p w14:paraId="3267AA9C" w14:textId="77777777" w:rsidR="00D756F3" w:rsidRDefault="00D756F3" w:rsidP="004A2CEC">
      <w:pPr>
        <w:jc w:val="center"/>
        <w:rPr>
          <w:rFonts w:ascii="Arial" w:hAnsi="Arial" w:cs="Arial"/>
          <w:sz w:val="20"/>
          <w:szCs w:val="20"/>
        </w:rPr>
      </w:pPr>
      <w:r w:rsidRPr="004A2CEC">
        <w:rPr>
          <w:rFonts w:ascii="Arial" w:hAnsi="Arial" w:cs="Arial"/>
          <w:sz w:val="20"/>
          <w:szCs w:val="20"/>
        </w:rPr>
        <w:t xml:space="preserve">3 pav. Atstumai nuo viršįtampių ribotuvų iki saugomų nuo viršįtampių įrenginių, kai prie šynų prijungti </w:t>
      </w:r>
      <w:r w:rsidR="002D7551">
        <w:rPr>
          <w:rFonts w:ascii="Arial" w:hAnsi="Arial" w:cs="Arial"/>
          <w:sz w:val="20"/>
          <w:szCs w:val="20"/>
        </w:rPr>
        <w:t>viršįtampiams jautrus įrenginiai</w:t>
      </w:r>
      <w:r w:rsidRPr="004A2CEC">
        <w:rPr>
          <w:rFonts w:ascii="Arial" w:hAnsi="Arial" w:cs="Arial"/>
          <w:sz w:val="20"/>
          <w:szCs w:val="20"/>
        </w:rPr>
        <w:t>. Ribotuvai ne žemesnės kaip III-čios linijos iškrovos klasės su U</w:t>
      </w:r>
      <w:r w:rsidRPr="004A2CEC">
        <w:rPr>
          <w:rFonts w:ascii="Arial" w:hAnsi="Arial" w:cs="Arial"/>
          <w:sz w:val="20"/>
          <w:szCs w:val="20"/>
          <w:vertAlign w:val="subscript"/>
        </w:rPr>
        <w:t>c</w:t>
      </w:r>
      <w:r w:rsidRPr="004A2CEC">
        <w:rPr>
          <w:rFonts w:ascii="Arial" w:hAnsi="Arial" w:cs="Arial"/>
          <w:sz w:val="20"/>
          <w:szCs w:val="20"/>
        </w:rPr>
        <w:t xml:space="preserve"> – nuo 82 kV iki 87 kV, U</w:t>
      </w:r>
      <w:r w:rsidRPr="004A2CEC">
        <w:rPr>
          <w:rFonts w:ascii="Arial" w:hAnsi="Arial" w:cs="Arial"/>
          <w:sz w:val="20"/>
          <w:szCs w:val="20"/>
          <w:vertAlign w:val="subscript"/>
        </w:rPr>
        <w:t>r</w:t>
      </w:r>
      <w:r w:rsidRPr="004A2CEC">
        <w:rPr>
          <w:rFonts w:ascii="Arial" w:hAnsi="Arial" w:cs="Arial"/>
          <w:sz w:val="20"/>
          <w:szCs w:val="20"/>
        </w:rPr>
        <w:t xml:space="preserve"> – nuo 102 kV iki 108 kV</w:t>
      </w:r>
    </w:p>
    <w:p w14:paraId="4E0901D5" w14:textId="77777777" w:rsidR="00C07ED1" w:rsidRPr="004A2CEC" w:rsidRDefault="00C07ED1" w:rsidP="004A2CEC">
      <w:pPr>
        <w:jc w:val="center"/>
        <w:rPr>
          <w:rFonts w:ascii="Arial" w:hAnsi="Arial" w:cs="Arial"/>
          <w:sz w:val="20"/>
          <w:szCs w:val="20"/>
        </w:rPr>
      </w:pPr>
    </w:p>
    <w:p w14:paraId="4A981614" w14:textId="77777777" w:rsidR="00D756F3" w:rsidRPr="000C4645" w:rsidRDefault="00D756F3" w:rsidP="002553A5">
      <w:pPr>
        <w:ind w:left="1418" w:hanging="709"/>
        <w:jc w:val="both"/>
        <w:rPr>
          <w:rFonts w:ascii="Arial" w:hAnsi="Arial" w:cs="Arial"/>
        </w:rPr>
      </w:pPr>
      <w:r w:rsidRPr="002553A5">
        <w:rPr>
          <w:rFonts w:ascii="Arial" w:hAnsi="Arial" w:cs="Arial"/>
        </w:rPr>
        <w:t>2.1.2.</w:t>
      </w:r>
      <w:r w:rsidRPr="000C4645">
        <w:rPr>
          <w:rFonts w:ascii="Arial" w:hAnsi="Arial" w:cs="Arial"/>
        </w:rPr>
        <w:t xml:space="preserve"> Jeigu laidininko atstumas nuo linijų prijunginiuose sumontuotų viršįtampių ribotuvų iki viršįtampiams jautrių įrenginių, prijungtų prie šynų, yra tarp 20 – 30 metrų </w:t>
      </w:r>
      <w:r w:rsidRPr="00B7437A">
        <w:rPr>
          <w:rFonts w:ascii="Arial" w:hAnsi="Arial" w:cs="Arial"/>
          <w:i/>
        </w:rPr>
        <w:t>(4 pav.)</w:t>
      </w:r>
      <w:r w:rsidRPr="000C4645">
        <w:rPr>
          <w:rFonts w:ascii="Arial" w:hAnsi="Arial" w:cs="Arial"/>
        </w:rPr>
        <w:t xml:space="preserve">, o iki galios transformatorių ilgesnis nei 30 metrų, tuomet galios transformatorių prijunginiuose, toliausiai iki </w:t>
      </w:r>
      <w:smartTag w:uri="urn:schemas-microsoft-com:office:smarttags" w:element="metricconverter">
        <w:smartTagPr>
          <w:attr w:name="ProductID" w:val="10 metrų"/>
        </w:smartTagPr>
        <w:r w:rsidRPr="000C4645">
          <w:rPr>
            <w:rFonts w:ascii="Arial" w:hAnsi="Arial" w:cs="Arial"/>
          </w:rPr>
          <w:t>10 metrų</w:t>
        </w:r>
      </w:smartTag>
      <w:r w:rsidRPr="000C4645">
        <w:rPr>
          <w:rFonts w:ascii="Arial" w:hAnsi="Arial" w:cs="Arial"/>
        </w:rPr>
        <w:t xml:space="preserve"> laidininko atstumu nuo jų įvadų gnybtų turi būti įrengiami viršįtampių ribotuvai, kurių linijos iškrovos klasė ne žemesnė kaip II-ra su U</w:t>
      </w:r>
      <w:r w:rsidRPr="000C4645">
        <w:rPr>
          <w:rFonts w:ascii="Arial" w:hAnsi="Arial" w:cs="Arial"/>
          <w:vertAlign w:val="subscript"/>
        </w:rPr>
        <w:t>c</w:t>
      </w:r>
      <w:r w:rsidRPr="000C4645">
        <w:rPr>
          <w:rFonts w:ascii="Arial" w:hAnsi="Arial" w:cs="Arial"/>
        </w:rPr>
        <w:t xml:space="preserve"> – nuo 77 kV iki 82 kV, U</w:t>
      </w:r>
      <w:r w:rsidRPr="000C4645">
        <w:rPr>
          <w:rFonts w:ascii="Arial" w:hAnsi="Arial" w:cs="Arial"/>
          <w:vertAlign w:val="subscript"/>
        </w:rPr>
        <w:t>r</w:t>
      </w:r>
      <w:r w:rsidRPr="000C4645">
        <w:rPr>
          <w:rFonts w:ascii="Arial" w:hAnsi="Arial" w:cs="Arial"/>
        </w:rPr>
        <w:t xml:space="preserve"> – nuo 96 kV iki 102 kV ir energijos absorbavimo geba pagal U</w:t>
      </w:r>
      <w:r w:rsidRPr="000C4645">
        <w:rPr>
          <w:rFonts w:ascii="Arial" w:hAnsi="Arial" w:cs="Arial"/>
          <w:vertAlign w:val="subscript"/>
        </w:rPr>
        <w:t>c</w:t>
      </w:r>
      <w:r w:rsidRPr="000C4645">
        <w:rPr>
          <w:rFonts w:ascii="Arial" w:hAnsi="Arial" w:cs="Arial"/>
        </w:rPr>
        <w:t xml:space="preserve"> ne mažesnė kaip 5 kJ/kV, o pagal U</w:t>
      </w:r>
      <w:r w:rsidRPr="000C4645">
        <w:rPr>
          <w:rFonts w:ascii="Arial" w:hAnsi="Arial" w:cs="Arial"/>
          <w:vertAlign w:val="subscript"/>
        </w:rPr>
        <w:t>r</w:t>
      </w:r>
      <w:r w:rsidRPr="000C4645">
        <w:rPr>
          <w:rFonts w:ascii="Arial" w:hAnsi="Arial" w:cs="Arial"/>
        </w:rPr>
        <w:t xml:space="preserve"> ne mažesnė kaip 4,3 kJ/kV. O oro linijų prijunginiuose, jei jų yra ne daugiau trijų, turi būti įrengiami viršįtampių ribotuvai, kurių linijos iškrovos klasė ne žemesnė kaip III-čia su U</w:t>
      </w:r>
      <w:r w:rsidRPr="000C4645">
        <w:rPr>
          <w:rFonts w:ascii="Arial" w:hAnsi="Arial" w:cs="Arial"/>
          <w:vertAlign w:val="subscript"/>
        </w:rPr>
        <w:t>c</w:t>
      </w:r>
      <w:r w:rsidRPr="000C4645">
        <w:rPr>
          <w:rFonts w:ascii="Arial" w:hAnsi="Arial" w:cs="Arial"/>
        </w:rPr>
        <w:t xml:space="preserve"> – nuo 82 kV iki 87 kV, U</w:t>
      </w:r>
      <w:r w:rsidRPr="000C4645">
        <w:rPr>
          <w:rFonts w:ascii="Arial" w:hAnsi="Arial" w:cs="Arial"/>
          <w:vertAlign w:val="subscript"/>
        </w:rPr>
        <w:t>r</w:t>
      </w:r>
      <w:r w:rsidRPr="000C4645">
        <w:rPr>
          <w:rFonts w:ascii="Arial" w:hAnsi="Arial" w:cs="Arial"/>
        </w:rPr>
        <w:t xml:space="preserve"> – nuo 102 kV iki 108 kV, o energijos absorbavimo geba pagal U</w:t>
      </w:r>
      <w:r w:rsidRPr="000C4645">
        <w:rPr>
          <w:rFonts w:ascii="Arial" w:hAnsi="Arial" w:cs="Arial"/>
          <w:vertAlign w:val="subscript"/>
        </w:rPr>
        <w:t>c</w:t>
      </w:r>
      <w:r w:rsidRPr="000C4645">
        <w:rPr>
          <w:rFonts w:ascii="Arial" w:hAnsi="Arial" w:cs="Arial"/>
        </w:rPr>
        <w:t xml:space="preserve"> ne mažesnė kaip 7,5 kJ/kV, pagal U</w:t>
      </w:r>
      <w:r w:rsidRPr="000C4645">
        <w:rPr>
          <w:rFonts w:ascii="Arial" w:hAnsi="Arial" w:cs="Arial"/>
          <w:vertAlign w:val="subscript"/>
        </w:rPr>
        <w:t>r</w:t>
      </w:r>
      <w:r w:rsidRPr="000C4645">
        <w:rPr>
          <w:rFonts w:ascii="Arial" w:hAnsi="Arial" w:cs="Arial"/>
        </w:rPr>
        <w:t xml:space="preserve"> ne mažesnė kaip 6 kJ/kV, išlaikant ne daugiau 30 metrų laidininko atstumo sąlygą iki viršįtampiams jautrių įrenginių, prijungtų prie šynų </w:t>
      </w:r>
      <w:r w:rsidRPr="00E8378C">
        <w:rPr>
          <w:rFonts w:ascii="Arial" w:hAnsi="Arial" w:cs="Arial"/>
          <w:i/>
        </w:rPr>
        <w:t>(4 pav.)</w:t>
      </w:r>
      <w:r w:rsidRPr="000C4645">
        <w:rPr>
          <w:rFonts w:ascii="Arial" w:hAnsi="Arial" w:cs="Arial"/>
        </w:rPr>
        <w:t xml:space="preserve">. </w:t>
      </w:r>
    </w:p>
    <w:p w14:paraId="4793E4F7" w14:textId="77777777" w:rsidR="00D756F3" w:rsidRPr="000C4645" w:rsidRDefault="00D756F3" w:rsidP="00F5006B">
      <w:pPr>
        <w:jc w:val="both"/>
        <w:rPr>
          <w:rFonts w:ascii="Arial" w:hAnsi="Arial" w:cs="Arial"/>
        </w:rPr>
      </w:pPr>
    </w:p>
    <w:bookmarkStart w:id="6" w:name="_MON_1505547145"/>
    <w:bookmarkStart w:id="7" w:name="_MON_1506859908"/>
    <w:bookmarkStart w:id="8" w:name="_MON_1504510922"/>
    <w:bookmarkStart w:id="9" w:name="_MON_1504510970"/>
    <w:bookmarkStart w:id="10" w:name="_MON_1504511006"/>
    <w:bookmarkStart w:id="11" w:name="_MON_1504511283"/>
    <w:bookmarkStart w:id="12" w:name="_MON_1504512523"/>
    <w:bookmarkStart w:id="13" w:name="_MON_1504512756"/>
    <w:bookmarkStart w:id="14" w:name="_MON_1504512895"/>
    <w:bookmarkStart w:id="15" w:name="_MON_1504513004"/>
    <w:bookmarkStart w:id="16" w:name="_MON_1504516163"/>
    <w:bookmarkEnd w:id="6"/>
    <w:bookmarkEnd w:id="7"/>
    <w:bookmarkEnd w:id="8"/>
    <w:bookmarkEnd w:id="9"/>
    <w:bookmarkEnd w:id="10"/>
    <w:bookmarkEnd w:id="11"/>
    <w:bookmarkEnd w:id="12"/>
    <w:bookmarkEnd w:id="13"/>
    <w:bookmarkEnd w:id="14"/>
    <w:bookmarkEnd w:id="15"/>
    <w:bookmarkEnd w:id="16"/>
    <w:bookmarkStart w:id="17" w:name="_MON_1505546974"/>
    <w:bookmarkEnd w:id="17"/>
    <w:p w14:paraId="0FC3C08F" w14:textId="77777777" w:rsidR="00D756F3" w:rsidRPr="000C4645" w:rsidRDefault="00C07ED1" w:rsidP="00B7437A">
      <w:pPr>
        <w:jc w:val="center"/>
        <w:rPr>
          <w:rFonts w:ascii="Arial" w:hAnsi="Arial" w:cs="Arial"/>
        </w:rPr>
      </w:pPr>
      <w:r w:rsidRPr="000C4645">
        <w:rPr>
          <w:rFonts w:ascii="Arial" w:hAnsi="Arial" w:cs="Arial"/>
        </w:rPr>
        <w:object w:dxaOrig="10079" w:dyaOrig="7176" w14:anchorId="09D16C81">
          <v:shape id="_x0000_i1028" type="#_x0000_t75" style="width:316.15pt;height:219.15pt" o:ole="" fillcolor="window">
            <v:imagedata r:id="rId13" o:title=""/>
          </v:shape>
          <o:OLEObject Type="Embed" ProgID="Word.Picture.8" ShapeID="_x0000_i1028" DrawAspect="Content" ObjectID="_1685524270" r:id="rId14"/>
        </w:object>
      </w:r>
    </w:p>
    <w:p w14:paraId="63BEE5D8" w14:textId="77777777" w:rsidR="00D756F3" w:rsidRPr="00C07ED1" w:rsidRDefault="00D756F3" w:rsidP="00C07ED1">
      <w:pPr>
        <w:jc w:val="center"/>
        <w:rPr>
          <w:rFonts w:ascii="Arial" w:hAnsi="Arial" w:cs="Arial"/>
          <w:sz w:val="20"/>
          <w:szCs w:val="20"/>
        </w:rPr>
      </w:pPr>
      <w:r w:rsidRPr="00C07ED1">
        <w:rPr>
          <w:rFonts w:ascii="Arial" w:hAnsi="Arial" w:cs="Arial"/>
          <w:sz w:val="20"/>
          <w:szCs w:val="20"/>
        </w:rPr>
        <w:t>4 pav. Atstumai nuo viršįtampių ribotuvų iki saugomų nuo viršįtampių įrenginių</w:t>
      </w:r>
    </w:p>
    <w:p w14:paraId="2D847CA4" w14:textId="77777777" w:rsidR="00D756F3" w:rsidRPr="000C4645" w:rsidRDefault="00D756F3" w:rsidP="00F5006B">
      <w:pPr>
        <w:jc w:val="both"/>
        <w:rPr>
          <w:rFonts w:ascii="Arial" w:hAnsi="Arial" w:cs="Arial"/>
        </w:rPr>
      </w:pPr>
    </w:p>
    <w:p w14:paraId="4EAE6C01" w14:textId="77777777" w:rsidR="00D756F3" w:rsidRDefault="00D756F3" w:rsidP="00E8378C">
      <w:pPr>
        <w:ind w:firstLine="567"/>
        <w:jc w:val="both"/>
        <w:rPr>
          <w:rFonts w:ascii="Arial" w:hAnsi="Arial" w:cs="Arial"/>
        </w:rPr>
      </w:pPr>
      <w:r w:rsidRPr="000C4645">
        <w:rPr>
          <w:rFonts w:ascii="Arial" w:hAnsi="Arial" w:cs="Arial"/>
        </w:rPr>
        <w:t xml:space="preserve">Jeigu oro linijų prijunginių yra daugiau nei trys ar viršijamas 30 metrų atstumas nuo linijų įvaduose sumontuotų viršįtampių ribotuvų iki viršįtampiams jautrių įrenginių, prijungtų prie šynų, tuomet papildomai šynų prijunginiuose </w:t>
      </w:r>
      <w:r w:rsidRPr="00E8378C">
        <w:rPr>
          <w:rFonts w:ascii="Arial" w:hAnsi="Arial" w:cs="Arial"/>
          <w:i/>
        </w:rPr>
        <w:t>(5 pav.)</w:t>
      </w:r>
      <w:r w:rsidRPr="000C4645">
        <w:rPr>
          <w:rFonts w:ascii="Arial" w:hAnsi="Arial" w:cs="Arial"/>
        </w:rPr>
        <w:t xml:space="preserve"> turi būti įrengiami viršįtampių ribotuvai, kurių linijos iškrovos klasė ne žemesnė kaip III-čia su U</w:t>
      </w:r>
      <w:r w:rsidRPr="000C4645">
        <w:rPr>
          <w:rFonts w:ascii="Arial" w:hAnsi="Arial" w:cs="Arial"/>
          <w:vertAlign w:val="subscript"/>
        </w:rPr>
        <w:t>c</w:t>
      </w:r>
      <w:r w:rsidRPr="000C4645">
        <w:rPr>
          <w:rFonts w:ascii="Arial" w:hAnsi="Arial" w:cs="Arial"/>
        </w:rPr>
        <w:t xml:space="preserve"> – nuo 82 kV iki 87 kV, U</w:t>
      </w:r>
      <w:r w:rsidRPr="000C4645">
        <w:rPr>
          <w:rFonts w:ascii="Arial" w:hAnsi="Arial" w:cs="Arial"/>
          <w:vertAlign w:val="subscript"/>
        </w:rPr>
        <w:t>r</w:t>
      </w:r>
      <w:r w:rsidRPr="000C4645">
        <w:rPr>
          <w:rFonts w:ascii="Arial" w:hAnsi="Arial" w:cs="Arial"/>
        </w:rPr>
        <w:t xml:space="preserve"> – nuo 102 kV iki 108 ir energijos absorbavimo geba pagal U</w:t>
      </w:r>
      <w:r w:rsidRPr="000C4645">
        <w:rPr>
          <w:rFonts w:ascii="Arial" w:hAnsi="Arial" w:cs="Arial"/>
          <w:vertAlign w:val="subscript"/>
        </w:rPr>
        <w:t>c</w:t>
      </w:r>
      <w:r w:rsidRPr="000C4645">
        <w:rPr>
          <w:rFonts w:ascii="Arial" w:hAnsi="Arial" w:cs="Arial"/>
        </w:rPr>
        <w:t xml:space="preserve"> ne mažesnė kaip 7,5 kJ/kV, pagal U</w:t>
      </w:r>
      <w:r w:rsidRPr="000C4645">
        <w:rPr>
          <w:rFonts w:ascii="Arial" w:hAnsi="Arial" w:cs="Arial"/>
          <w:vertAlign w:val="subscript"/>
        </w:rPr>
        <w:t>r</w:t>
      </w:r>
      <w:r w:rsidRPr="000C4645">
        <w:rPr>
          <w:rFonts w:ascii="Arial" w:hAnsi="Arial" w:cs="Arial"/>
        </w:rPr>
        <w:t xml:space="preserve"> ne mažesnė kaip 6 kJ/kV, išlaikant ne daugiau 30 metrų laidininko atstumo sąlygą iki viršįtampiams jautrių įrenginių, prijungtų prie šynų. Jei iki galios transformatorių trumpesnio nei 30 metrų atstumo išlaikyti negalima, tuomet prie jų, toliausiai iki </w:t>
      </w:r>
      <w:smartTag w:uri="urn:schemas-microsoft-com:office:smarttags" w:element="metricconverter">
        <w:smartTagPr>
          <w:attr w:name="ProductID" w:val="10 metrų"/>
        </w:smartTagPr>
        <w:r w:rsidRPr="000C4645">
          <w:rPr>
            <w:rFonts w:ascii="Arial" w:hAnsi="Arial" w:cs="Arial"/>
          </w:rPr>
          <w:t>10 metrų</w:t>
        </w:r>
      </w:smartTag>
      <w:r w:rsidRPr="000C4645">
        <w:rPr>
          <w:rFonts w:ascii="Arial" w:hAnsi="Arial" w:cs="Arial"/>
        </w:rPr>
        <w:t xml:space="preserve"> laidininko atstumu nuo jų įvadų gnybtų, papildomai įrengiami viršįtampių ribotuvai, kurių linijos iškrovos klasė ne žemesnė kaip II-ra su U</w:t>
      </w:r>
      <w:r w:rsidRPr="000C4645">
        <w:rPr>
          <w:rFonts w:ascii="Arial" w:hAnsi="Arial" w:cs="Arial"/>
          <w:vertAlign w:val="subscript"/>
        </w:rPr>
        <w:t>c</w:t>
      </w:r>
      <w:r w:rsidRPr="000C4645">
        <w:rPr>
          <w:rFonts w:ascii="Arial" w:hAnsi="Arial" w:cs="Arial"/>
        </w:rPr>
        <w:t xml:space="preserve"> – nuo 77 kV iki 82 kV, U</w:t>
      </w:r>
      <w:r w:rsidRPr="000C4645">
        <w:rPr>
          <w:rFonts w:ascii="Arial" w:hAnsi="Arial" w:cs="Arial"/>
          <w:vertAlign w:val="subscript"/>
        </w:rPr>
        <w:t>r</w:t>
      </w:r>
      <w:r w:rsidRPr="000C4645">
        <w:rPr>
          <w:rFonts w:ascii="Arial" w:hAnsi="Arial" w:cs="Arial"/>
        </w:rPr>
        <w:t xml:space="preserve"> – nuo 96 kV iki 102 kV ir energijos absorbavimo geba pagal U</w:t>
      </w:r>
      <w:r w:rsidRPr="000C4645">
        <w:rPr>
          <w:rFonts w:ascii="Arial" w:hAnsi="Arial" w:cs="Arial"/>
          <w:vertAlign w:val="subscript"/>
        </w:rPr>
        <w:t>c</w:t>
      </w:r>
      <w:r w:rsidRPr="000C4645">
        <w:rPr>
          <w:rFonts w:ascii="Arial" w:hAnsi="Arial" w:cs="Arial"/>
        </w:rPr>
        <w:t xml:space="preserve"> ne mažesnė kaip 5 kJ/kV, o pagal U</w:t>
      </w:r>
      <w:r w:rsidRPr="000C4645">
        <w:rPr>
          <w:rFonts w:ascii="Arial" w:hAnsi="Arial" w:cs="Arial"/>
          <w:vertAlign w:val="subscript"/>
        </w:rPr>
        <w:t>r</w:t>
      </w:r>
      <w:r w:rsidRPr="000C4645">
        <w:rPr>
          <w:rFonts w:ascii="Arial" w:hAnsi="Arial" w:cs="Arial"/>
        </w:rPr>
        <w:t xml:space="preserve"> ne mažesnė kaip 4,3 kJ/kV </w:t>
      </w:r>
      <w:r w:rsidRPr="00E8378C">
        <w:rPr>
          <w:rFonts w:ascii="Arial" w:hAnsi="Arial" w:cs="Arial"/>
          <w:i/>
        </w:rPr>
        <w:t>(5 pav.)</w:t>
      </w:r>
      <w:r w:rsidRPr="000C4645">
        <w:rPr>
          <w:rFonts w:ascii="Arial" w:hAnsi="Arial" w:cs="Arial"/>
        </w:rPr>
        <w:t>.</w:t>
      </w:r>
    </w:p>
    <w:p w14:paraId="147246B2" w14:textId="77777777" w:rsidR="009002B6" w:rsidRPr="000C4645" w:rsidRDefault="009002B6" w:rsidP="00E8378C">
      <w:pPr>
        <w:ind w:firstLine="567"/>
        <w:jc w:val="both"/>
        <w:rPr>
          <w:rFonts w:ascii="Arial" w:hAnsi="Arial" w:cs="Arial"/>
        </w:rPr>
      </w:pPr>
    </w:p>
    <w:p w14:paraId="7F0ED674" w14:textId="77777777" w:rsidR="00D756F3" w:rsidRDefault="00447430" w:rsidP="009002B6">
      <w:pPr>
        <w:jc w:val="center"/>
        <w:rPr>
          <w:rFonts w:ascii="Arial" w:hAnsi="Arial" w:cs="Arial"/>
        </w:rPr>
      </w:pPr>
      <w:r>
        <w:rPr>
          <w:noProof/>
        </w:rPr>
        <w:drawing>
          <wp:inline distT="0" distB="0" distL="0" distR="0" wp14:anchorId="423C50DA" wp14:editId="1EF699AF">
            <wp:extent cx="3724275" cy="3276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24275" cy="3276600"/>
                    </a:xfrm>
                    <a:prstGeom prst="rect">
                      <a:avLst/>
                    </a:prstGeom>
                  </pic:spPr>
                </pic:pic>
              </a:graphicData>
            </a:graphic>
          </wp:inline>
        </w:drawing>
      </w:r>
    </w:p>
    <w:p w14:paraId="77461E64" w14:textId="77777777" w:rsidR="009002B6" w:rsidRDefault="009002B6" w:rsidP="009002B6">
      <w:pPr>
        <w:jc w:val="center"/>
        <w:rPr>
          <w:rFonts w:ascii="Arial" w:hAnsi="Arial" w:cs="Arial"/>
        </w:rPr>
      </w:pPr>
    </w:p>
    <w:p w14:paraId="5808E514" w14:textId="77777777" w:rsidR="009002B6" w:rsidRPr="009002B6" w:rsidRDefault="009002B6" w:rsidP="009002B6">
      <w:pPr>
        <w:pStyle w:val="ListParagraph"/>
        <w:numPr>
          <w:ilvl w:val="0"/>
          <w:numId w:val="5"/>
        </w:numPr>
        <w:jc w:val="center"/>
        <w:rPr>
          <w:rFonts w:ascii="Arial" w:hAnsi="Arial" w:cs="Arial"/>
          <w:lang w:val="lt-LT"/>
        </w:rPr>
      </w:pPr>
      <w:r w:rsidRPr="009002B6">
        <w:rPr>
          <w:rFonts w:ascii="Arial" w:hAnsi="Arial" w:cs="Arial"/>
          <w:sz w:val="20"/>
          <w:szCs w:val="20"/>
          <w:lang w:val="lt-LT"/>
        </w:rPr>
        <w:lastRenderedPageBreak/>
        <w:t>pav. Viršįtampių ribotuvai linijų įvaduose ir prie toliau kaip 30 m esančių šynų prijungti viršįtampiams jautrūs įrenginiai</w:t>
      </w:r>
    </w:p>
    <w:p w14:paraId="684908C1" w14:textId="77777777" w:rsidR="00D756F3" w:rsidRPr="00B50E06" w:rsidRDefault="00D756F3" w:rsidP="009002B6">
      <w:pPr>
        <w:pStyle w:val="ListParagraph"/>
        <w:numPr>
          <w:ilvl w:val="0"/>
          <w:numId w:val="3"/>
        </w:numPr>
        <w:ind w:left="284" w:hanging="284"/>
        <w:jc w:val="both"/>
        <w:rPr>
          <w:rFonts w:ascii="Arial" w:hAnsi="Arial" w:cs="Arial"/>
          <w:lang w:val="lt-LT"/>
        </w:rPr>
      </w:pPr>
      <w:r w:rsidRPr="00B50E06">
        <w:rPr>
          <w:rFonts w:ascii="Arial" w:hAnsi="Arial" w:cs="Arial"/>
          <w:lang w:val="lt-LT"/>
        </w:rPr>
        <w:t>Jeigu šynų ir/ar oro linijų prijunginiuose tiesiogiai numatoma prijungti viršįtampiams jautrius įrenginius (pavyzdžiui srovės ar įtampos transformatorius), tada viršįtampių ribotuvų įrengimas transformatorių pastočių skirstykloje numatomas vadovaujantis papildomai be 1 punkto reikalavimų ir šiais principais:</w:t>
      </w:r>
    </w:p>
    <w:p w14:paraId="54E1C1CF" w14:textId="77777777" w:rsidR="00C814CC" w:rsidRPr="00B50E06" w:rsidRDefault="00C814CC" w:rsidP="00C814CC">
      <w:pPr>
        <w:pStyle w:val="ListParagraph"/>
        <w:ind w:left="284"/>
        <w:jc w:val="both"/>
        <w:rPr>
          <w:rFonts w:ascii="Arial" w:hAnsi="Arial" w:cs="Arial"/>
          <w:lang w:val="lt-LT"/>
        </w:rPr>
      </w:pPr>
    </w:p>
    <w:p w14:paraId="73D4F90A" w14:textId="77777777" w:rsidR="00D756F3" w:rsidRPr="00B5348D" w:rsidRDefault="00D756F3" w:rsidP="00C814CC">
      <w:pPr>
        <w:pStyle w:val="ListParagraph"/>
        <w:numPr>
          <w:ilvl w:val="0"/>
          <w:numId w:val="6"/>
        </w:numPr>
        <w:jc w:val="both"/>
        <w:rPr>
          <w:rFonts w:ascii="Arial" w:hAnsi="Arial" w:cs="Arial"/>
          <w:lang w:val="lt-LT"/>
        </w:rPr>
      </w:pPr>
      <w:r w:rsidRPr="00B5348D">
        <w:rPr>
          <w:rFonts w:ascii="Arial" w:hAnsi="Arial" w:cs="Arial"/>
          <w:lang w:val="lt-LT"/>
        </w:rPr>
        <w:t>Tikrinama ar laidininko atstumas nuo prijunginiuose sumontuotų viršįtampių ribotuvų iki viršįtampiams jautrių įrenginių, prijungtų prie šynų ir oro linijų, yra ilgesnis kaip 30 metrų arba ne:</w:t>
      </w:r>
    </w:p>
    <w:p w14:paraId="4C62E27A" w14:textId="77777777" w:rsidR="00D756F3" w:rsidRPr="00C814CC" w:rsidRDefault="00D756F3" w:rsidP="00C814CC">
      <w:pPr>
        <w:pStyle w:val="ListParagraph"/>
        <w:numPr>
          <w:ilvl w:val="2"/>
          <w:numId w:val="3"/>
        </w:numPr>
        <w:ind w:left="1418" w:hanging="709"/>
        <w:jc w:val="both"/>
        <w:rPr>
          <w:rFonts w:ascii="Arial" w:hAnsi="Arial" w:cs="Arial"/>
          <w:lang w:val="lt-LT"/>
        </w:rPr>
      </w:pPr>
      <w:r w:rsidRPr="00C814CC">
        <w:rPr>
          <w:rFonts w:ascii="Arial" w:hAnsi="Arial" w:cs="Arial"/>
          <w:lang w:val="lt-LT"/>
        </w:rPr>
        <w:t xml:space="preserve">Jeigu laidininko atstumas nuo linijų prijunginiuose sumontuotų viršįtampių ribotuvų iki viršįtampiams jautrių įrenginių, prijungtų prie šynų ir/ar oro linijų, yra trumpesnis kaip 30 metrų </w:t>
      </w:r>
      <w:r w:rsidRPr="008D004A">
        <w:rPr>
          <w:rFonts w:ascii="Arial" w:hAnsi="Arial" w:cs="Arial"/>
          <w:i/>
          <w:lang w:val="lt-LT"/>
        </w:rPr>
        <w:t>(</w:t>
      </w:r>
      <w:r w:rsidR="00842E1B">
        <w:rPr>
          <w:rFonts w:ascii="Arial" w:hAnsi="Arial" w:cs="Arial"/>
          <w:i/>
          <w:lang w:val="lt-LT"/>
        </w:rPr>
        <w:t>5</w:t>
      </w:r>
      <w:r w:rsidRPr="008D004A">
        <w:rPr>
          <w:rFonts w:ascii="Arial" w:hAnsi="Arial" w:cs="Arial"/>
          <w:i/>
          <w:lang w:val="lt-LT"/>
        </w:rPr>
        <w:t xml:space="preserve"> pav.)</w:t>
      </w:r>
      <w:r w:rsidRPr="00C814CC">
        <w:rPr>
          <w:rFonts w:ascii="Arial" w:hAnsi="Arial" w:cs="Arial"/>
          <w:lang w:val="lt-LT"/>
        </w:rPr>
        <w:t xml:space="preserve">, o nuo šynų iki galios transformatorių atstumas ilgesnis kaip 30 metrų,  tuomet galios transformatorių prijunginiuose, toliausiai iki </w:t>
      </w:r>
      <w:smartTag w:uri="urn:schemas-microsoft-com:office:smarttags" w:element="metricconverter">
        <w:smartTagPr>
          <w:attr w:name="ProductID" w:val="10 metrų"/>
        </w:smartTagPr>
        <w:r w:rsidRPr="00C814CC">
          <w:rPr>
            <w:rFonts w:ascii="Arial" w:hAnsi="Arial" w:cs="Arial"/>
            <w:lang w:val="lt-LT"/>
          </w:rPr>
          <w:t>10 metrų</w:t>
        </w:r>
      </w:smartTag>
      <w:r w:rsidRPr="00C814CC">
        <w:rPr>
          <w:rFonts w:ascii="Arial" w:hAnsi="Arial" w:cs="Arial"/>
          <w:lang w:val="lt-LT"/>
        </w:rPr>
        <w:t xml:space="preserve"> laidininko atstumu nuo jų įvadų gnybtų, būtina įrengti viršįtampių ribotuvus ne žemesnės kaip II-ios linijos iškrovos klasės su U</w:t>
      </w:r>
      <w:r w:rsidRPr="00C814CC">
        <w:rPr>
          <w:rFonts w:ascii="Arial" w:hAnsi="Arial" w:cs="Arial"/>
          <w:vertAlign w:val="subscript"/>
          <w:lang w:val="lt-LT"/>
        </w:rPr>
        <w:t>c</w:t>
      </w:r>
      <w:r w:rsidRPr="00C814CC">
        <w:rPr>
          <w:rFonts w:ascii="Arial" w:hAnsi="Arial" w:cs="Arial"/>
          <w:lang w:val="lt-LT"/>
        </w:rPr>
        <w:t xml:space="preserve"> – nuo 77 kV iki 82 kV, U</w:t>
      </w:r>
      <w:r w:rsidRPr="00C814CC">
        <w:rPr>
          <w:rFonts w:ascii="Arial" w:hAnsi="Arial" w:cs="Arial"/>
          <w:vertAlign w:val="subscript"/>
          <w:lang w:val="lt-LT"/>
        </w:rPr>
        <w:t>r</w:t>
      </w:r>
      <w:r w:rsidRPr="00C814CC">
        <w:rPr>
          <w:rFonts w:ascii="Arial" w:hAnsi="Arial" w:cs="Arial"/>
          <w:lang w:val="lt-LT"/>
        </w:rPr>
        <w:t xml:space="preserve"> – nuo 96 kV iki 102 kV ir energijos absorbavimo geba pagal Uc ne mažesnė kaip 5 kJ/kV, o pagal U</w:t>
      </w:r>
      <w:r w:rsidRPr="00C814CC">
        <w:rPr>
          <w:rFonts w:ascii="Arial" w:hAnsi="Arial" w:cs="Arial"/>
          <w:vertAlign w:val="subscript"/>
          <w:lang w:val="lt-LT"/>
        </w:rPr>
        <w:t>r</w:t>
      </w:r>
      <w:r w:rsidRPr="00C814CC">
        <w:rPr>
          <w:rFonts w:ascii="Arial" w:hAnsi="Arial" w:cs="Arial"/>
          <w:lang w:val="lt-LT"/>
        </w:rPr>
        <w:t xml:space="preserve"> ne mažesnė kaip 4,3 kJ/kV.</w:t>
      </w:r>
    </w:p>
    <w:p w14:paraId="08974741" w14:textId="77777777" w:rsidR="00D756F3" w:rsidRPr="000C4645" w:rsidRDefault="00C814CC" w:rsidP="00C814CC">
      <w:pPr>
        <w:ind w:left="1418" w:hanging="709"/>
        <w:jc w:val="both"/>
        <w:rPr>
          <w:rFonts w:ascii="Arial" w:hAnsi="Arial" w:cs="Arial"/>
        </w:rPr>
      </w:pPr>
      <w:r>
        <w:rPr>
          <w:rFonts w:ascii="Arial" w:hAnsi="Arial" w:cs="Arial"/>
        </w:rPr>
        <w:t xml:space="preserve">3.1.2  </w:t>
      </w:r>
      <w:r w:rsidR="00D756F3" w:rsidRPr="000C4645">
        <w:rPr>
          <w:rFonts w:ascii="Arial" w:hAnsi="Arial" w:cs="Arial"/>
        </w:rPr>
        <w:t xml:space="preserve">Jeigu laidininko atstumas nuo linijų prijunginiuose sumontuotų viršįtampių ribotuvų iki viršįtampiams jautrių įrenginių, prijungtų prie šynų ir/ar oro linijų, yra ilgesnis kaip </w:t>
      </w:r>
      <w:smartTag w:uri="urn:schemas-microsoft-com:office:smarttags" w:element="metricconverter">
        <w:smartTagPr>
          <w:attr w:name="ProductID" w:val="20 metrų"/>
        </w:smartTagPr>
        <w:r w:rsidR="00D756F3" w:rsidRPr="000C4645">
          <w:rPr>
            <w:rFonts w:ascii="Arial" w:hAnsi="Arial" w:cs="Arial"/>
          </w:rPr>
          <w:t>20 metrų</w:t>
        </w:r>
      </w:smartTag>
      <w:r w:rsidR="00D756F3" w:rsidRPr="000C4645">
        <w:rPr>
          <w:rFonts w:ascii="Arial" w:hAnsi="Arial" w:cs="Arial"/>
        </w:rPr>
        <w:t xml:space="preserve">, bet trumpesnis kaip </w:t>
      </w:r>
      <w:smartTag w:uri="urn:schemas-microsoft-com:office:smarttags" w:element="metricconverter">
        <w:smartTagPr>
          <w:attr w:name="ProductID" w:val="30 metrų"/>
        </w:smartTagPr>
        <w:r w:rsidR="00D756F3" w:rsidRPr="000C4645">
          <w:rPr>
            <w:rFonts w:ascii="Arial" w:hAnsi="Arial" w:cs="Arial"/>
          </w:rPr>
          <w:t>30 metrų</w:t>
        </w:r>
      </w:smartTag>
      <w:r w:rsidR="00D756F3" w:rsidRPr="000C4645">
        <w:rPr>
          <w:rFonts w:ascii="Arial" w:hAnsi="Arial" w:cs="Arial"/>
        </w:rPr>
        <w:t>, tuomet</w:t>
      </w:r>
      <w:r w:rsidR="0094186E">
        <w:rPr>
          <w:rFonts w:ascii="Arial" w:hAnsi="Arial" w:cs="Arial"/>
        </w:rPr>
        <w:t xml:space="preserve"> oro linijos atkarpa</w:t>
      </w:r>
      <w:r w:rsidR="00D756F3" w:rsidRPr="000C4645">
        <w:rPr>
          <w:rFonts w:ascii="Arial" w:hAnsi="Arial" w:cs="Arial"/>
        </w:rPr>
        <w:t xml:space="preserve"> nutolusiu daug toliau kaip </w:t>
      </w:r>
      <w:smartTag w:uri="urn:schemas-microsoft-com:office:smarttags" w:element="metricconverter">
        <w:smartTagPr>
          <w:attr w:name="ProductID" w:val="30 metrų"/>
        </w:smartTagPr>
        <w:r w:rsidR="00D756F3" w:rsidRPr="000C4645">
          <w:rPr>
            <w:rFonts w:ascii="Arial" w:hAnsi="Arial" w:cs="Arial"/>
          </w:rPr>
          <w:t>30 metrų</w:t>
        </w:r>
      </w:smartTag>
      <w:r w:rsidR="00D756F3" w:rsidRPr="000C4645">
        <w:rPr>
          <w:rFonts w:ascii="Arial" w:hAnsi="Arial" w:cs="Arial"/>
        </w:rPr>
        <w:t xml:space="preserve"> </w:t>
      </w:r>
      <w:r w:rsidR="00D756F3" w:rsidRPr="008D004A">
        <w:rPr>
          <w:rFonts w:ascii="Arial" w:hAnsi="Arial" w:cs="Arial"/>
          <w:i/>
        </w:rPr>
        <w:t>(6 pav.)</w:t>
      </w:r>
      <w:r w:rsidR="00D756F3" w:rsidRPr="000C4645">
        <w:rPr>
          <w:rFonts w:ascii="Arial" w:hAnsi="Arial" w:cs="Arial"/>
        </w:rPr>
        <w:t xml:space="preserve"> nuo šynų galios transformatorių prijunginiuose, toliausiai iki </w:t>
      </w:r>
      <w:smartTag w:uri="urn:schemas-microsoft-com:office:smarttags" w:element="metricconverter">
        <w:smartTagPr>
          <w:attr w:name="ProductID" w:val="10 metrų"/>
        </w:smartTagPr>
        <w:r w:rsidR="00D756F3" w:rsidRPr="000C4645">
          <w:rPr>
            <w:rFonts w:ascii="Arial" w:hAnsi="Arial" w:cs="Arial"/>
          </w:rPr>
          <w:t>10 metrų</w:t>
        </w:r>
      </w:smartTag>
      <w:r w:rsidR="00D756F3" w:rsidRPr="000C4645">
        <w:rPr>
          <w:rFonts w:ascii="Arial" w:hAnsi="Arial" w:cs="Arial"/>
        </w:rPr>
        <w:t xml:space="preserve"> laidininko atstumu nuo jų įvadų gnybtų turi būti įrengiami viršįtampių ribotuvai, kurių linijos iškrovos klasė ne žemesnė kaip III-čia su U</w:t>
      </w:r>
      <w:r w:rsidR="00D756F3" w:rsidRPr="000C4645">
        <w:rPr>
          <w:rFonts w:ascii="Arial" w:hAnsi="Arial" w:cs="Arial"/>
          <w:vertAlign w:val="subscript"/>
        </w:rPr>
        <w:t>c</w:t>
      </w:r>
      <w:r w:rsidR="00D756F3" w:rsidRPr="000C4645">
        <w:rPr>
          <w:rFonts w:ascii="Arial" w:hAnsi="Arial" w:cs="Arial"/>
        </w:rPr>
        <w:t xml:space="preserve"> – nuo 82 kV iki 87 kV, U</w:t>
      </w:r>
      <w:r w:rsidR="00D756F3" w:rsidRPr="000C4645">
        <w:rPr>
          <w:rFonts w:ascii="Arial" w:hAnsi="Arial" w:cs="Arial"/>
          <w:vertAlign w:val="subscript"/>
        </w:rPr>
        <w:t>r</w:t>
      </w:r>
      <w:r w:rsidR="00D756F3" w:rsidRPr="000C4645">
        <w:rPr>
          <w:rFonts w:ascii="Arial" w:hAnsi="Arial" w:cs="Arial"/>
        </w:rPr>
        <w:t xml:space="preserve"> – nuo 102 kV iki 108 kV ir energijos absorbavimo geba pagal U</w:t>
      </w:r>
      <w:r w:rsidR="00D756F3" w:rsidRPr="000C4645">
        <w:rPr>
          <w:rFonts w:ascii="Arial" w:hAnsi="Arial" w:cs="Arial"/>
          <w:vertAlign w:val="subscript"/>
        </w:rPr>
        <w:t>c</w:t>
      </w:r>
      <w:r w:rsidR="00D756F3" w:rsidRPr="000C4645">
        <w:rPr>
          <w:rFonts w:ascii="Arial" w:hAnsi="Arial" w:cs="Arial"/>
        </w:rPr>
        <w:t xml:space="preserve"> ne mažesne kaip 7,5 kJ/kV, o pagal U</w:t>
      </w:r>
      <w:r w:rsidR="00D756F3" w:rsidRPr="000C4645">
        <w:rPr>
          <w:rFonts w:ascii="Arial" w:hAnsi="Arial" w:cs="Arial"/>
          <w:vertAlign w:val="subscript"/>
        </w:rPr>
        <w:t>r</w:t>
      </w:r>
      <w:r w:rsidR="00D756F3" w:rsidRPr="000C4645">
        <w:rPr>
          <w:rFonts w:ascii="Arial" w:hAnsi="Arial" w:cs="Arial"/>
        </w:rPr>
        <w:t xml:space="preserve"> ne mažesnė kaip 6 kJ/kV. O oro linijų prijunginiuose ir jei reikalinga šynose turi būti įrengiami viršįtampių ribotuvai, kurių linijos iškrovos klasė ne žemesnė kaip III-čia su U</w:t>
      </w:r>
      <w:r w:rsidR="00D756F3" w:rsidRPr="000C4645">
        <w:rPr>
          <w:rFonts w:ascii="Arial" w:hAnsi="Arial" w:cs="Arial"/>
          <w:vertAlign w:val="subscript"/>
        </w:rPr>
        <w:t>c</w:t>
      </w:r>
      <w:r w:rsidR="00D756F3" w:rsidRPr="000C4645">
        <w:rPr>
          <w:rFonts w:ascii="Arial" w:hAnsi="Arial" w:cs="Arial"/>
        </w:rPr>
        <w:t xml:space="preserve"> – nuo 82 kV iki 87 kV, U</w:t>
      </w:r>
      <w:r w:rsidR="00D756F3" w:rsidRPr="000C4645">
        <w:rPr>
          <w:rFonts w:ascii="Arial" w:hAnsi="Arial" w:cs="Arial"/>
          <w:vertAlign w:val="subscript"/>
        </w:rPr>
        <w:t>r</w:t>
      </w:r>
      <w:r w:rsidR="00D756F3" w:rsidRPr="000C4645">
        <w:rPr>
          <w:rFonts w:ascii="Arial" w:hAnsi="Arial" w:cs="Arial"/>
        </w:rPr>
        <w:t xml:space="preserve"> – nuo 102 kV iki 108 ir energijos absorbavimo geba pagal U</w:t>
      </w:r>
      <w:r w:rsidR="00D756F3" w:rsidRPr="000C4645">
        <w:rPr>
          <w:rFonts w:ascii="Arial" w:hAnsi="Arial" w:cs="Arial"/>
          <w:vertAlign w:val="subscript"/>
        </w:rPr>
        <w:t>c</w:t>
      </w:r>
      <w:r w:rsidR="00D756F3" w:rsidRPr="000C4645">
        <w:rPr>
          <w:rFonts w:ascii="Arial" w:hAnsi="Arial" w:cs="Arial"/>
        </w:rPr>
        <w:t xml:space="preserve"> ne mažesnė kaip 7,5 kJ/kV, pagal U</w:t>
      </w:r>
      <w:r w:rsidR="00D756F3" w:rsidRPr="000C4645">
        <w:rPr>
          <w:rFonts w:ascii="Arial" w:hAnsi="Arial" w:cs="Arial"/>
          <w:vertAlign w:val="subscript"/>
        </w:rPr>
        <w:t>r</w:t>
      </w:r>
      <w:r w:rsidR="00D756F3" w:rsidRPr="000C4645">
        <w:rPr>
          <w:rFonts w:ascii="Arial" w:hAnsi="Arial" w:cs="Arial"/>
        </w:rPr>
        <w:t xml:space="preserve"> ne mažesnė kaip 6 kJ/kV, tenkinant sąlygą, kad III-ios linijos iškrovos klasės ribotuvų skaičius pastotėje būtų minimaliausias ir laidininko atstumai nuo bet kurio šynų ar oro linijų prijunginių viršįtampiams jautrių įrenginių iki viršįtampių ribotuvo būtų išlaikyti ne ilgesnis kaip 30 metrų.</w:t>
      </w:r>
    </w:p>
    <w:p w14:paraId="2E952F6D" w14:textId="77777777" w:rsidR="00D756F3" w:rsidRPr="000C4645" w:rsidRDefault="00D756F3" w:rsidP="00F5006B">
      <w:pPr>
        <w:jc w:val="both"/>
        <w:rPr>
          <w:rFonts w:ascii="Arial" w:hAnsi="Arial" w:cs="Arial"/>
        </w:rPr>
      </w:pPr>
    </w:p>
    <w:bookmarkStart w:id="18" w:name="_MON_1504515327"/>
    <w:bookmarkEnd w:id="18"/>
    <w:bookmarkStart w:id="19" w:name="_MON_1506860396"/>
    <w:bookmarkEnd w:id="19"/>
    <w:p w14:paraId="2C4945E3" w14:textId="77777777" w:rsidR="00D756F3" w:rsidRPr="000C4645" w:rsidRDefault="009F6C36" w:rsidP="009F6C36">
      <w:pPr>
        <w:jc w:val="center"/>
        <w:rPr>
          <w:rFonts w:ascii="Arial" w:hAnsi="Arial" w:cs="Arial"/>
        </w:rPr>
      </w:pPr>
      <w:r w:rsidRPr="000C4645">
        <w:rPr>
          <w:rFonts w:ascii="Arial" w:hAnsi="Arial" w:cs="Arial"/>
        </w:rPr>
        <w:object w:dxaOrig="10079" w:dyaOrig="9387" w14:anchorId="757283EC">
          <v:shape id="_x0000_i1029" type="#_x0000_t75" style="width:302.4pt;height:261.7pt" o:ole="" fillcolor="window">
            <v:imagedata r:id="rId16" o:title=""/>
          </v:shape>
          <o:OLEObject Type="Embed" ProgID="Word.Picture.8" ShapeID="_x0000_i1029" DrawAspect="Content" ObjectID="_1685524271" r:id="rId17"/>
        </w:object>
      </w:r>
    </w:p>
    <w:p w14:paraId="120ACE6A" w14:textId="77777777" w:rsidR="00D756F3" w:rsidRPr="009F6C36" w:rsidRDefault="00D756F3" w:rsidP="009F6C36">
      <w:pPr>
        <w:jc w:val="center"/>
        <w:rPr>
          <w:rFonts w:ascii="Arial" w:hAnsi="Arial" w:cs="Arial"/>
          <w:sz w:val="20"/>
          <w:szCs w:val="20"/>
        </w:rPr>
      </w:pPr>
      <w:r w:rsidRPr="009F6C36">
        <w:rPr>
          <w:rFonts w:ascii="Arial" w:hAnsi="Arial" w:cs="Arial"/>
          <w:sz w:val="20"/>
          <w:szCs w:val="20"/>
        </w:rPr>
        <w:t>6 pav. Galios transformatorius nutolęs nuo skirstyklos šynų daug toliau kaip 30 metrų</w:t>
      </w:r>
    </w:p>
    <w:p w14:paraId="439D6DC8" w14:textId="77777777" w:rsidR="00D756F3" w:rsidRPr="0032387D" w:rsidRDefault="00D756F3" w:rsidP="0032387D">
      <w:pPr>
        <w:pStyle w:val="ListParagraph"/>
        <w:numPr>
          <w:ilvl w:val="0"/>
          <w:numId w:val="3"/>
        </w:numPr>
        <w:ind w:left="284" w:hanging="284"/>
        <w:jc w:val="both"/>
        <w:rPr>
          <w:rFonts w:ascii="Arial" w:hAnsi="Arial" w:cs="Arial"/>
          <w:lang w:val="lt-LT"/>
        </w:rPr>
      </w:pPr>
      <w:r w:rsidRPr="0032387D">
        <w:rPr>
          <w:rFonts w:ascii="Arial" w:hAnsi="Arial" w:cs="Arial"/>
          <w:lang w:val="lt-LT"/>
        </w:rPr>
        <w:t xml:space="preserve">Jei elektros perdavimo linijų prijunginiai numatomi ne oro, o kabelių linija ar linijomis </w:t>
      </w:r>
      <w:r w:rsidRPr="0032387D">
        <w:rPr>
          <w:rFonts w:ascii="Arial" w:hAnsi="Arial" w:cs="Arial"/>
          <w:i/>
          <w:lang w:val="lt-LT"/>
        </w:rPr>
        <w:t>(7 pav.)</w:t>
      </w:r>
      <w:r w:rsidRPr="0032387D">
        <w:rPr>
          <w:rFonts w:ascii="Arial" w:hAnsi="Arial" w:cs="Arial"/>
          <w:lang w:val="lt-LT"/>
        </w:rPr>
        <w:t>, tuomet kabelių linijų prijunginiuose pastotėje visuomet turi būti įrengiami viršįtampių ribotuvai ne žemesnės kaip II-os linijos iškrovos klasės su U</w:t>
      </w:r>
      <w:r w:rsidRPr="0032387D">
        <w:rPr>
          <w:rFonts w:ascii="Arial" w:hAnsi="Arial" w:cs="Arial"/>
          <w:vertAlign w:val="subscript"/>
          <w:lang w:val="lt-LT"/>
        </w:rPr>
        <w:t>c</w:t>
      </w:r>
      <w:r w:rsidRPr="0032387D">
        <w:rPr>
          <w:rFonts w:ascii="Arial" w:hAnsi="Arial" w:cs="Arial"/>
          <w:lang w:val="lt-LT"/>
        </w:rPr>
        <w:t xml:space="preserve"> – nuo 77 kV iki 82 kV, U</w:t>
      </w:r>
      <w:r w:rsidRPr="0032387D">
        <w:rPr>
          <w:rFonts w:ascii="Arial" w:hAnsi="Arial" w:cs="Arial"/>
          <w:vertAlign w:val="subscript"/>
          <w:lang w:val="lt-LT"/>
        </w:rPr>
        <w:t>r</w:t>
      </w:r>
      <w:r w:rsidRPr="0032387D">
        <w:rPr>
          <w:rFonts w:ascii="Arial" w:hAnsi="Arial" w:cs="Arial"/>
          <w:lang w:val="lt-LT"/>
        </w:rPr>
        <w:t xml:space="preserve"> – nuo 96 kV iki 102 kV ir energijos absorbavimo geba pagal U</w:t>
      </w:r>
      <w:r w:rsidRPr="0032387D">
        <w:rPr>
          <w:rFonts w:ascii="Arial" w:hAnsi="Arial" w:cs="Arial"/>
          <w:vertAlign w:val="subscript"/>
          <w:lang w:val="lt-LT"/>
        </w:rPr>
        <w:t>r</w:t>
      </w:r>
      <w:r w:rsidRPr="0032387D">
        <w:rPr>
          <w:rFonts w:ascii="Arial" w:hAnsi="Arial" w:cs="Arial"/>
          <w:lang w:val="lt-LT"/>
        </w:rPr>
        <w:t xml:space="preserve"> ne mažesnė kaip 4,3 kJ/kV, pagal U</w:t>
      </w:r>
      <w:r w:rsidRPr="0032387D">
        <w:rPr>
          <w:rFonts w:ascii="Arial" w:hAnsi="Arial" w:cs="Arial"/>
          <w:vertAlign w:val="subscript"/>
          <w:lang w:val="lt-LT"/>
        </w:rPr>
        <w:t>c</w:t>
      </w:r>
      <w:r w:rsidRPr="0032387D">
        <w:rPr>
          <w:rFonts w:ascii="Arial" w:hAnsi="Arial" w:cs="Arial"/>
          <w:lang w:val="lt-LT"/>
        </w:rPr>
        <w:t xml:space="preserve"> ne mažesne kaip 5 kJ/kV, o linijoje, perėjime iš oro linijos į kabelį, turi būti įrengiami viršįtampių ribotuvai, kurių linijos iškrovos klasė ne mažesnė kaip III-čia su U</w:t>
      </w:r>
      <w:r w:rsidRPr="0032387D">
        <w:rPr>
          <w:rFonts w:ascii="Arial" w:hAnsi="Arial" w:cs="Arial"/>
          <w:vertAlign w:val="subscript"/>
          <w:lang w:val="lt-LT"/>
        </w:rPr>
        <w:t>c</w:t>
      </w:r>
      <w:r w:rsidRPr="0032387D">
        <w:rPr>
          <w:rFonts w:ascii="Arial" w:hAnsi="Arial" w:cs="Arial"/>
          <w:lang w:val="lt-LT"/>
        </w:rPr>
        <w:t xml:space="preserve"> – nuo 82 kV iki 87 kV, U</w:t>
      </w:r>
      <w:r w:rsidRPr="0032387D">
        <w:rPr>
          <w:rFonts w:ascii="Arial" w:hAnsi="Arial" w:cs="Arial"/>
          <w:vertAlign w:val="subscript"/>
          <w:lang w:val="lt-LT"/>
        </w:rPr>
        <w:t>r</w:t>
      </w:r>
      <w:r w:rsidRPr="0032387D">
        <w:rPr>
          <w:rFonts w:ascii="Arial" w:hAnsi="Arial" w:cs="Arial"/>
          <w:lang w:val="lt-LT"/>
        </w:rPr>
        <w:t xml:space="preserve"> – nuo 102 kV iki 108 ir energijos absorbavimo geba pagal U</w:t>
      </w:r>
      <w:r w:rsidRPr="0032387D">
        <w:rPr>
          <w:rFonts w:ascii="Arial" w:hAnsi="Arial" w:cs="Arial"/>
          <w:vertAlign w:val="subscript"/>
          <w:lang w:val="lt-LT"/>
        </w:rPr>
        <w:t>c</w:t>
      </w:r>
      <w:r w:rsidRPr="0032387D">
        <w:rPr>
          <w:rFonts w:ascii="Arial" w:hAnsi="Arial" w:cs="Arial"/>
          <w:lang w:val="lt-LT"/>
        </w:rPr>
        <w:t xml:space="preserve"> ne mažesnė kaip 7,5 kJ/kV, pagal U</w:t>
      </w:r>
      <w:r w:rsidRPr="0032387D">
        <w:rPr>
          <w:rFonts w:ascii="Arial" w:hAnsi="Arial" w:cs="Arial"/>
          <w:vertAlign w:val="subscript"/>
          <w:lang w:val="lt-LT"/>
        </w:rPr>
        <w:t>r</w:t>
      </w:r>
      <w:r w:rsidRPr="0032387D">
        <w:rPr>
          <w:rFonts w:ascii="Arial" w:hAnsi="Arial" w:cs="Arial"/>
          <w:lang w:val="lt-LT"/>
        </w:rPr>
        <w:t xml:space="preserve"> ne mažesnė kaip 6 kJ/kV. Viršįtampių ribotuvų šynose ar galios transformatorių prijunginiuose įrengimo sąlygos ir parametrai galioja tokie patys kaip ir oro linijų prijungimo atveju.</w:t>
      </w:r>
    </w:p>
    <w:p w14:paraId="0989711E" w14:textId="77777777" w:rsidR="00D756F3" w:rsidRPr="000C4645" w:rsidRDefault="00D756F3" w:rsidP="00F5006B">
      <w:pPr>
        <w:jc w:val="both"/>
        <w:rPr>
          <w:rFonts w:ascii="Arial" w:hAnsi="Arial" w:cs="Arial"/>
        </w:rPr>
      </w:pPr>
    </w:p>
    <w:bookmarkStart w:id="20" w:name="_MON_1506865670"/>
    <w:bookmarkEnd w:id="20"/>
    <w:p w14:paraId="78C54F1B" w14:textId="77777777" w:rsidR="00D756F3" w:rsidRPr="000C4645" w:rsidRDefault="0032387D" w:rsidP="0032387D">
      <w:pPr>
        <w:jc w:val="center"/>
        <w:rPr>
          <w:rFonts w:ascii="Arial" w:hAnsi="Arial" w:cs="Arial"/>
        </w:rPr>
      </w:pPr>
      <w:r w:rsidRPr="000C4645">
        <w:rPr>
          <w:rFonts w:ascii="Arial" w:hAnsi="Arial" w:cs="Arial"/>
        </w:rPr>
        <w:object w:dxaOrig="10521" w:dyaOrig="11088" w14:anchorId="453BDB29">
          <v:shape id="_x0000_i1030" type="#_x0000_t75" style="width:324.95pt;height:331.2pt" o:ole="" fillcolor="window">
            <v:imagedata r:id="rId18" o:title=""/>
          </v:shape>
          <o:OLEObject Type="Embed" ProgID="Word.Picture.8" ShapeID="_x0000_i1030" DrawAspect="Content" ObjectID="_1685524272" r:id="rId19"/>
        </w:object>
      </w:r>
    </w:p>
    <w:p w14:paraId="4478BC63" w14:textId="77777777" w:rsidR="00D756F3" w:rsidRPr="0032387D" w:rsidRDefault="00D756F3" w:rsidP="0032387D">
      <w:pPr>
        <w:jc w:val="center"/>
        <w:rPr>
          <w:rFonts w:ascii="Arial" w:hAnsi="Arial" w:cs="Arial"/>
          <w:sz w:val="20"/>
          <w:szCs w:val="20"/>
        </w:rPr>
      </w:pPr>
      <w:r w:rsidRPr="0032387D">
        <w:rPr>
          <w:rFonts w:ascii="Arial" w:hAnsi="Arial" w:cs="Arial"/>
          <w:sz w:val="20"/>
          <w:szCs w:val="20"/>
        </w:rPr>
        <w:t>7 pav. Linijų su kabelių prijunginiuose viršįtampių ribotuvų išdėstymas</w:t>
      </w:r>
    </w:p>
    <w:p w14:paraId="66E00C49" w14:textId="77777777" w:rsidR="00D756F3" w:rsidRPr="000C4645" w:rsidRDefault="00D756F3" w:rsidP="00F5006B">
      <w:pPr>
        <w:jc w:val="both"/>
        <w:rPr>
          <w:rFonts w:ascii="Arial" w:hAnsi="Arial" w:cs="Arial"/>
        </w:rPr>
      </w:pPr>
    </w:p>
    <w:p w14:paraId="6A06E2A8" w14:textId="77777777" w:rsidR="00960041" w:rsidRPr="00960041" w:rsidRDefault="00960041" w:rsidP="0023345E">
      <w:pPr>
        <w:pStyle w:val="ListParagraph"/>
        <w:numPr>
          <w:ilvl w:val="0"/>
          <w:numId w:val="3"/>
        </w:numPr>
        <w:ind w:left="284" w:hanging="284"/>
        <w:jc w:val="both"/>
        <w:rPr>
          <w:rFonts w:ascii="Arial" w:hAnsi="Arial" w:cs="Arial"/>
        </w:rPr>
      </w:pPr>
      <w:r w:rsidRPr="00960041">
        <w:rPr>
          <w:rFonts w:ascii="Arial" w:hAnsi="Arial" w:cs="Arial"/>
          <w:lang w:val="lt-LT"/>
        </w:rPr>
        <w:t xml:space="preserve">Viršįtampių ribotuvai galios transformatorių prijunginiuose turi būti komplektuojami su viršįtampių skaitikliais, turinčiais nuotėkio srovės dydžio matuoklius. Visų viršįtampių  ribotuvų viršįtampių skaitikliai privalo būti įrengiami 2,5 – 3 metrų aukštyje nuo žemės paviršiaus, kad būtų galima be papildomų pakėlimo į aukštį priemonių matyti skaitiklio reikšmes. Gali būti naudojamos papildomos viršįtampių ribotuvų gamintojo tiekiamos priemonės, leidžiančios viršįtampių registratorius įrengti vietoje, nutolusioje nuo ribotuvo (pvz. tarpusavyje laidu sujungtų jutiklio ir skaitiklio kombinacija). </w:t>
      </w:r>
    </w:p>
    <w:p w14:paraId="21CD5790" w14:textId="36DF5C6C" w:rsidR="00D756F3" w:rsidRPr="00D95F2A" w:rsidRDefault="00D756F3" w:rsidP="00B57225">
      <w:pPr>
        <w:pStyle w:val="ListParagraph"/>
        <w:numPr>
          <w:ilvl w:val="0"/>
          <w:numId w:val="3"/>
        </w:numPr>
        <w:ind w:left="284" w:hanging="284"/>
        <w:jc w:val="both"/>
        <w:rPr>
          <w:rFonts w:ascii="Arial" w:hAnsi="Arial" w:cs="Arial"/>
          <w:lang w:val="lt-LT"/>
        </w:rPr>
      </w:pPr>
      <w:r w:rsidRPr="00D95F2A">
        <w:rPr>
          <w:rFonts w:ascii="Arial" w:hAnsi="Arial" w:cs="Arial"/>
          <w:lang w:val="lt-LT"/>
        </w:rPr>
        <w:t xml:space="preserve">Viršįtampių ribotuvai oro linijos pusėje, perėjime iš oro linijos į kabelį, prie kabelinių movų esančių atramoje turi būti komplektuojami kartu su </w:t>
      </w:r>
      <w:r w:rsidR="00604195">
        <w:rPr>
          <w:rFonts w:ascii="Arial" w:hAnsi="Arial" w:cs="Arial"/>
          <w:lang w:val="lt-LT"/>
        </w:rPr>
        <w:t xml:space="preserve">vietiniais </w:t>
      </w:r>
      <w:r w:rsidRPr="00D95F2A">
        <w:rPr>
          <w:rFonts w:ascii="Arial" w:hAnsi="Arial" w:cs="Arial"/>
          <w:lang w:val="lt-LT"/>
        </w:rPr>
        <w:t>viršįtampių skaitikliai</w:t>
      </w:r>
      <w:r w:rsidR="00B673B6">
        <w:rPr>
          <w:rFonts w:ascii="Arial" w:hAnsi="Arial" w:cs="Arial"/>
          <w:lang w:val="lt-LT"/>
        </w:rPr>
        <w:t>s</w:t>
      </w:r>
      <w:r w:rsidR="00604195">
        <w:rPr>
          <w:rFonts w:ascii="Arial" w:hAnsi="Arial" w:cs="Arial"/>
          <w:lang w:val="lt-LT"/>
        </w:rPr>
        <w:t>.</w:t>
      </w:r>
    </w:p>
    <w:p w14:paraId="2579208E" w14:textId="6843DD74" w:rsidR="0041053D" w:rsidRPr="0023345E" w:rsidRDefault="0041053D" w:rsidP="0023345E">
      <w:pPr>
        <w:pStyle w:val="ListParagraph"/>
        <w:numPr>
          <w:ilvl w:val="0"/>
          <w:numId w:val="3"/>
        </w:numPr>
        <w:ind w:left="284" w:hanging="284"/>
        <w:jc w:val="both"/>
        <w:rPr>
          <w:rFonts w:ascii="Arial" w:hAnsi="Arial" w:cs="Arial"/>
          <w:lang w:val="lt-LT"/>
        </w:rPr>
      </w:pPr>
      <w:r w:rsidRPr="0023345E">
        <w:rPr>
          <w:rFonts w:ascii="Arial" w:hAnsi="Arial" w:cs="Arial"/>
          <w:lang w:val="lt-LT"/>
        </w:rPr>
        <w:t>Kiekvienam viršįtampių ribotuvui turi būti numatomas atskiras prijungimo laidininkas (tarp viršįtampių ribotuvo metalinio pado ir įžeminimo įrenginio arba metalinio pado - viršįtampių skaitiklio - įžeminimo įrenginio) tinkamo skerspjūvio, laidininkai turi būti vientisi (be sujungimų), o jų ilgis turi būti parinktas toks, kad būtų išlaikytos viršįtampių ribotuvų gamintojo specifikuotos techninės charakteristikos. Viršįtampių ribotuvai, viršįtampių skaitikliai neturi būti sujungiami su įžeminimo įrenginiu panaudojant įrenginio laikančiąsias metalines konstrukcijas. Kombinuoti registratoriai su įžeminimo įrenginiais sujungiami vadovaujantis gamintojo instrukcijomis.</w:t>
      </w:r>
    </w:p>
    <w:p w14:paraId="1E79D90F" w14:textId="77777777" w:rsidR="00D95F2A" w:rsidRDefault="00D95F2A" w:rsidP="00D95F2A">
      <w:pPr>
        <w:jc w:val="both"/>
        <w:rPr>
          <w:rFonts w:ascii="Arial" w:hAnsi="Arial" w:cs="Arial"/>
        </w:rPr>
      </w:pPr>
    </w:p>
    <w:sectPr w:rsidR="00D95F2A" w:rsidSect="00B50E06">
      <w:footerReference w:type="default" r:id="rId20"/>
      <w:pgSz w:w="11906" w:h="16838"/>
      <w:pgMar w:top="1701" w:right="567" w:bottom="709"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4E6BF" w14:textId="77777777" w:rsidR="00F7344E" w:rsidRDefault="00F7344E" w:rsidP="00D95F2A">
      <w:r>
        <w:separator/>
      </w:r>
    </w:p>
  </w:endnote>
  <w:endnote w:type="continuationSeparator" w:id="0">
    <w:p w14:paraId="0E789793" w14:textId="77777777" w:rsidR="00F7344E" w:rsidRDefault="00F7344E" w:rsidP="00D95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832009"/>
      <w:docPartObj>
        <w:docPartGallery w:val="Page Numbers (Bottom of Page)"/>
        <w:docPartUnique/>
      </w:docPartObj>
    </w:sdtPr>
    <w:sdtEndPr/>
    <w:sdtContent>
      <w:sdt>
        <w:sdtPr>
          <w:id w:val="-1769616900"/>
          <w:docPartObj>
            <w:docPartGallery w:val="Page Numbers (Top of Page)"/>
            <w:docPartUnique/>
          </w:docPartObj>
        </w:sdtPr>
        <w:sdtEndPr/>
        <w:sdtContent>
          <w:p w14:paraId="6F2D8AAC" w14:textId="4B5C00BA" w:rsidR="0041053D" w:rsidRDefault="0041053D">
            <w:pPr>
              <w:pStyle w:val="Footer"/>
              <w:jc w:val="right"/>
            </w:pP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C71E053" w14:textId="51E59262" w:rsidR="00D95F2A" w:rsidRPr="00D95F2A" w:rsidRDefault="00D95F2A">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3996D" w14:textId="77777777" w:rsidR="00F7344E" w:rsidRDefault="00F7344E" w:rsidP="00D95F2A">
      <w:r>
        <w:separator/>
      </w:r>
    </w:p>
  </w:footnote>
  <w:footnote w:type="continuationSeparator" w:id="0">
    <w:p w14:paraId="293F286E" w14:textId="77777777" w:rsidR="00F7344E" w:rsidRDefault="00F7344E" w:rsidP="00D95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1F14"/>
    <w:multiLevelType w:val="hybridMultilevel"/>
    <w:tmpl w:val="D2989578"/>
    <w:lvl w:ilvl="0" w:tplc="75A238EE">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03748"/>
    <w:multiLevelType w:val="multilevel"/>
    <w:tmpl w:val="5972DE48"/>
    <w:lvl w:ilvl="0">
      <w:start w:val="1"/>
      <w:numFmt w:val="decimal"/>
      <w:lvlText w:val="%1."/>
      <w:lvlJc w:val="left"/>
      <w:pPr>
        <w:ind w:left="720" w:hanging="360"/>
      </w:pPr>
      <w:rPr>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7B7A8E"/>
    <w:multiLevelType w:val="hybridMultilevel"/>
    <w:tmpl w:val="DCC894E2"/>
    <w:lvl w:ilvl="0" w:tplc="D0107A52">
      <w:start w:val="1"/>
      <w:numFmt w:val="decimal"/>
      <w:pStyle w:val="NoSpacing"/>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1F292BFE"/>
    <w:multiLevelType w:val="multilevel"/>
    <w:tmpl w:val="D0ECA10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4BD441D8"/>
    <w:multiLevelType w:val="hybridMultilevel"/>
    <w:tmpl w:val="5D7264AC"/>
    <w:lvl w:ilvl="0" w:tplc="A516BFCE">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D447CCF"/>
    <w:multiLevelType w:val="hybridMultilevel"/>
    <w:tmpl w:val="2432D7C2"/>
    <w:lvl w:ilvl="0" w:tplc="F94C9196">
      <w:start w:val="1"/>
      <w:numFmt w:val="decimal"/>
      <w:lvlText w:val="2.%1"/>
      <w:lvlJc w:val="center"/>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506C7CE0"/>
    <w:multiLevelType w:val="multilevel"/>
    <w:tmpl w:val="65DAF164"/>
    <w:lvl w:ilvl="0">
      <w:start w:val="1"/>
      <w:numFmt w:val="decimal"/>
      <w:suff w:val="space"/>
      <w:lvlText w:val="%1."/>
      <w:lvlJc w:val="left"/>
      <w:pPr>
        <w:ind w:left="709" w:firstLine="709"/>
      </w:pPr>
      <w:rPr>
        <w:rFonts w:ascii="Trebuchet MS" w:hAnsi="Trebuchet MS" w:cs="Arial" w:hint="default"/>
        <w:b/>
        <w:i w:val="0"/>
        <w:color w:val="auto"/>
        <w:sz w:val="22"/>
      </w:rPr>
    </w:lvl>
    <w:lvl w:ilvl="1">
      <w:start w:val="1"/>
      <w:numFmt w:val="decimal"/>
      <w:suff w:val="space"/>
      <w:lvlText w:val="%1.%2."/>
      <w:lvlJc w:val="left"/>
      <w:pPr>
        <w:ind w:left="0" w:firstLine="567"/>
      </w:pPr>
      <w:rPr>
        <w:rFonts w:ascii="Trebuchet MS" w:hAnsi="Trebuchet MS" w:cs="Arial" w:hint="default"/>
        <w:b w:val="0"/>
        <w:color w:val="auto"/>
        <w:sz w:val="22"/>
        <w:szCs w:val="20"/>
      </w:rPr>
    </w:lvl>
    <w:lvl w:ilvl="2">
      <w:start w:val="1"/>
      <w:numFmt w:val="decimal"/>
      <w:suff w:val="space"/>
      <w:lvlText w:val="%1.%2.%3."/>
      <w:lvlJc w:val="left"/>
      <w:pPr>
        <w:ind w:left="0" w:firstLine="709"/>
      </w:pPr>
      <w:rPr>
        <w:rFonts w:ascii="Trebuchet MS" w:hAnsi="Trebuchet MS" w:cs="Arial" w:hint="default"/>
        <w:b w:val="0"/>
        <w:color w:val="auto"/>
        <w:sz w:val="22"/>
        <w:szCs w:val="20"/>
      </w:rPr>
    </w:lvl>
    <w:lvl w:ilvl="3">
      <w:start w:val="1"/>
      <w:numFmt w:val="bullet"/>
      <w:lvlText w:val=""/>
      <w:lvlJc w:val="left"/>
      <w:pPr>
        <w:ind w:left="1" w:firstLine="709"/>
      </w:pPr>
      <w:rPr>
        <w:rFonts w:ascii="Symbol" w:hAnsi="Symbol" w:hint="default"/>
        <w:b w:val="0"/>
        <w:i w:val="0"/>
        <w:color w:val="auto"/>
        <w:sz w:val="22"/>
        <w:szCs w:val="20"/>
      </w:rPr>
    </w:lvl>
    <w:lvl w:ilvl="4">
      <w:start w:val="1"/>
      <w:numFmt w:val="decimal"/>
      <w:suff w:val="space"/>
      <w:lvlText w:val="%1.%2.%3.%4.%5."/>
      <w:lvlJc w:val="left"/>
      <w:pPr>
        <w:ind w:left="426"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7" w15:restartNumberingAfterBreak="0">
    <w:nsid w:val="5AB77394"/>
    <w:multiLevelType w:val="hybridMultilevel"/>
    <w:tmpl w:val="A0EA9F20"/>
    <w:lvl w:ilvl="0" w:tplc="D2A45D16">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EF434A6"/>
    <w:multiLevelType w:val="hybridMultilevel"/>
    <w:tmpl w:val="DA3A9B7E"/>
    <w:lvl w:ilvl="0" w:tplc="DEEC941E">
      <w:start w:val="5"/>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8"/>
  </w:num>
  <w:num w:numId="6">
    <w:abstractNumId w:val="7"/>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6F3"/>
    <w:rsid w:val="000C4645"/>
    <w:rsid w:val="000D0C09"/>
    <w:rsid w:val="000F6CB2"/>
    <w:rsid w:val="0023345E"/>
    <w:rsid w:val="002553A5"/>
    <w:rsid w:val="002D18C4"/>
    <w:rsid w:val="002D7551"/>
    <w:rsid w:val="0032387D"/>
    <w:rsid w:val="003A1EF8"/>
    <w:rsid w:val="003A665A"/>
    <w:rsid w:val="003B153A"/>
    <w:rsid w:val="003C04EE"/>
    <w:rsid w:val="003D436E"/>
    <w:rsid w:val="003F36CE"/>
    <w:rsid w:val="0041053D"/>
    <w:rsid w:val="00421621"/>
    <w:rsid w:val="00444F7D"/>
    <w:rsid w:val="00447430"/>
    <w:rsid w:val="004837C1"/>
    <w:rsid w:val="00486860"/>
    <w:rsid w:val="004A2CEC"/>
    <w:rsid w:val="005B2683"/>
    <w:rsid w:val="00604195"/>
    <w:rsid w:val="00730F99"/>
    <w:rsid w:val="007E647C"/>
    <w:rsid w:val="00842E1B"/>
    <w:rsid w:val="008937DD"/>
    <w:rsid w:val="008D004A"/>
    <w:rsid w:val="009002B6"/>
    <w:rsid w:val="0092424B"/>
    <w:rsid w:val="00931CF4"/>
    <w:rsid w:val="0094186E"/>
    <w:rsid w:val="00960041"/>
    <w:rsid w:val="009F36A0"/>
    <w:rsid w:val="009F6C36"/>
    <w:rsid w:val="00A848A5"/>
    <w:rsid w:val="00AF0B0E"/>
    <w:rsid w:val="00B50E06"/>
    <w:rsid w:val="00B5348D"/>
    <w:rsid w:val="00B57225"/>
    <w:rsid w:val="00B673B6"/>
    <w:rsid w:val="00B67ECA"/>
    <w:rsid w:val="00B7437A"/>
    <w:rsid w:val="00C07ED1"/>
    <w:rsid w:val="00C814CC"/>
    <w:rsid w:val="00CA3DA5"/>
    <w:rsid w:val="00D756F3"/>
    <w:rsid w:val="00D95F2A"/>
    <w:rsid w:val="00E80AB3"/>
    <w:rsid w:val="00E8378C"/>
    <w:rsid w:val="00F5006B"/>
    <w:rsid w:val="00F514E1"/>
    <w:rsid w:val="00F7344E"/>
    <w:rsid w:val="00FA7C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2"/>
    <o:shapelayout v:ext="edit">
      <o:idmap v:ext="edit" data="1"/>
    </o:shapelayout>
  </w:shapeDefaults>
  <w:decimalSymbol w:val=","/>
  <w:listSeparator w:val=";"/>
  <w14:docId w14:val="0A4D5503"/>
  <w15:chartTrackingRefBased/>
  <w15:docId w15:val="{A0EB9CB5-C38F-432F-8A7D-96D3CC4C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6F3"/>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D756F3"/>
    <w:pPr>
      <w:ind w:left="720"/>
      <w:contextualSpacing/>
    </w:pPr>
    <w:rPr>
      <w:lang w:val="en-GB" w:eastAsia="en-US"/>
    </w:rPr>
  </w:style>
  <w:style w:type="character" w:customStyle="1" w:styleId="ListParagraphChar">
    <w:name w:val="List Paragraph Char"/>
    <w:link w:val="ListParagraph"/>
    <w:locked/>
    <w:rsid w:val="00D756F3"/>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D95F2A"/>
    <w:pPr>
      <w:tabs>
        <w:tab w:val="center" w:pos="4819"/>
        <w:tab w:val="right" w:pos="9638"/>
      </w:tabs>
    </w:pPr>
  </w:style>
  <w:style w:type="character" w:customStyle="1" w:styleId="HeaderChar">
    <w:name w:val="Header Char"/>
    <w:basedOn w:val="DefaultParagraphFont"/>
    <w:link w:val="Header"/>
    <w:uiPriority w:val="99"/>
    <w:rsid w:val="00D95F2A"/>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D95F2A"/>
    <w:pPr>
      <w:tabs>
        <w:tab w:val="center" w:pos="4819"/>
        <w:tab w:val="right" w:pos="9638"/>
      </w:tabs>
    </w:pPr>
  </w:style>
  <w:style w:type="character" w:customStyle="1" w:styleId="FooterChar">
    <w:name w:val="Footer Char"/>
    <w:basedOn w:val="DefaultParagraphFont"/>
    <w:link w:val="Footer"/>
    <w:uiPriority w:val="99"/>
    <w:rsid w:val="00D95F2A"/>
    <w:rPr>
      <w:rFonts w:ascii="Times New Roman" w:eastAsia="Times New Roman" w:hAnsi="Times New Roman" w:cs="Times New Roman"/>
      <w:sz w:val="24"/>
      <w:szCs w:val="24"/>
      <w:lang w:eastAsia="lt-LT"/>
    </w:rPr>
  </w:style>
  <w:style w:type="paragraph" w:styleId="NoSpacing">
    <w:name w:val="No Spacing"/>
    <w:aliases w:val="Normalus"/>
    <w:link w:val="NoSpacingChar"/>
    <w:uiPriority w:val="1"/>
    <w:qFormat/>
    <w:rsid w:val="0041053D"/>
    <w:pPr>
      <w:numPr>
        <w:numId w:val="9"/>
      </w:numPr>
      <w:spacing w:after="0" w:line="276" w:lineRule="auto"/>
      <w:jc w:val="both"/>
    </w:pPr>
    <w:rPr>
      <w:rFonts w:ascii="Trebuchet MS" w:eastAsia="Times New Roman" w:hAnsi="Trebuchet MS" w:cs="Times New Roman"/>
      <w:szCs w:val="24"/>
      <w:lang w:val="en-GB"/>
    </w:rPr>
  </w:style>
  <w:style w:type="character" w:customStyle="1" w:styleId="NoSpacingChar">
    <w:name w:val="No Spacing Char"/>
    <w:aliases w:val="Normalus Char"/>
    <w:basedOn w:val="DefaultParagraphFont"/>
    <w:link w:val="NoSpacing"/>
    <w:uiPriority w:val="1"/>
    <w:rsid w:val="0041053D"/>
    <w:rPr>
      <w:rFonts w:ascii="Trebuchet MS" w:eastAsia="Times New Roman" w:hAnsi="Trebuchet MS"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customXml" Target="../customXml/item1.xml"/><Relationship Id="rId10" Type="http://schemas.openxmlformats.org/officeDocument/2006/relationships/oleObject" Target="embeddings/oleObject2.bin"/><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91ABE487959DC9408140094D7B2D777C" ma:contentTypeVersion="1" ma:contentTypeDescription="" ma:contentTypeScope="" ma:versionID="9056d9697e3b07f014dcf7df04824076">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b527832dc1d94110002ac8106e924e60"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8896280-883f-49e1-8f2c-86b01e3ff616">PVIS-766290279-179</_dlc_DocId>
    <_dlc_DocIdUrl xmlns="58896280-883f-49e1-8f2c-86b01e3ff616">
      <Url>https://projektai.intranet.litgrid.eu/PWA/110-10 kV Rudaminos TP 110 kV skirstyklos rekonstravimas/_layouts/15/DocIdRedir.aspx?ID=PVIS-766290279-179</Url>
      <Description>PVIS-766290279-179</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4DE8A307-D384-4691-8367-5DD21B4B1FD1}"/>
</file>

<file path=customXml/itemProps2.xml><?xml version="1.0" encoding="utf-8"?>
<ds:datastoreItem xmlns:ds="http://schemas.openxmlformats.org/officeDocument/2006/customXml" ds:itemID="{55DD1D27-92CA-496A-ADF3-BFD303C58156}"/>
</file>

<file path=customXml/itemProps3.xml><?xml version="1.0" encoding="utf-8"?>
<ds:datastoreItem xmlns:ds="http://schemas.openxmlformats.org/officeDocument/2006/customXml" ds:itemID="{4728B2F1-7F90-437B-90C1-11CB8218C7EF}"/>
</file>

<file path=customXml/itemProps4.xml><?xml version="1.0" encoding="utf-8"?>
<ds:datastoreItem xmlns:ds="http://schemas.openxmlformats.org/officeDocument/2006/customXml" ds:itemID="{BB207D73-38E6-4732-918D-A0E80B710C68}"/>
</file>

<file path=docProps/app.xml><?xml version="1.0" encoding="utf-8"?>
<Properties xmlns="http://schemas.openxmlformats.org/officeDocument/2006/extended-properties" xmlns:vt="http://schemas.openxmlformats.org/officeDocument/2006/docPropsVTypes">
  <Template>Normal</Template>
  <TotalTime>84</TotalTime>
  <Pages>6</Pages>
  <Words>6157</Words>
  <Characters>3511</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 Komisarenko</dc:creator>
  <cp:keywords/>
  <dc:description/>
  <cp:lastModifiedBy>Vytenis Povilas Čironis</cp:lastModifiedBy>
  <cp:revision>20</cp:revision>
  <dcterms:created xsi:type="dcterms:W3CDTF">2016-03-29T12:04:00Z</dcterms:created>
  <dcterms:modified xsi:type="dcterms:W3CDTF">2021-06-18T09:25:00Z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ffc3bd33-7c56-40b8-9cbd-02d96a36d117</vt:lpwstr>
  </property>
  <property fmtid="{D5CDD505-2E9C-101B-9397-08002B2CF9AE}" pid="3" name="ContentTypeId">
    <vt:lpwstr>0x01010066872F3CC8F7D84995438B893169A080020091ABE487959DC9408140094D7B2D777C</vt:lpwstr>
  </property>
</Properties>
</file>