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lang w:val="lt-LT"/>
        </w:rPr>
      </w:pPr>
      <w:r>
        <w:rPr>
          <w:b/>
          <w:sz w:val="22"/>
          <w:szCs w:val="22"/>
          <w:lang w:val="lt-LT"/>
        </w:rPr>
        <w:t>MOKSLINIŲ TYRIMŲ, EKSPERIMENTINĖS PLĖTROS IR (AR) MENO VEIKLOS SUTARTIS</w:t>
      </w:r>
    </w:p>
    <w:p>
      <w:pPr>
        <w:pStyle w:val="Normal"/>
        <w:rPr>
          <w:b/>
          <w:b/>
          <w:sz w:val="22"/>
          <w:szCs w:val="22"/>
          <w:lang w:val="lt-LT"/>
        </w:rPr>
      </w:pPr>
      <w:r>
        <w:rPr>
          <w:b/>
          <w:sz w:val="22"/>
          <w:szCs w:val="22"/>
          <w:lang w:val="lt-LT"/>
        </w:rPr>
      </w:r>
    </w:p>
    <w:p>
      <w:pPr>
        <w:pStyle w:val="Normal"/>
        <w:jc w:val="center"/>
        <w:rPr/>
      </w:pPr>
      <w:r>
        <w:rPr>
          <w:sz w:val="22"/>
          <w:szCs w:val="22"/>
          <w:lang w:val="lt-LT"/>
        </w:rPr>
        <w:t xml:space="preserve">2024 m.  </w:t>
      </w:r>
      <w:r>
        <w:rPr>
          <w:sz w:val="22"/>
          <w:szCs w:val="22"/>
          <w:lang w:val="lt-LT"/>
        </w:rPr>
        <w:t xml:space="preserve">gegužės  9 </w:t>
      </w:r>
      <w:r>
        <w:rPr>
          <w:sz w:val="22"/>
          <w:szCs w:val="22"/>
          <w:lang w:val="lt-LT"/>
        </w:rPr>
        <w:t xml:space="preserve">d. Nr. </w:t>
      </w:r>
      <w:r>
        <w:rPr>
          <w:sz w:val="22"/>
          <w:szCs w:val="22"/>
          <w:lang w:val="lt-LT"/>
        </w:rPr>
        <w:t>LS1-29</w:t>
      </w:r>
    </w:p>
    <w:p>
      <w:pPr>
        <w:pStyle w:val="Normal"/>
        <w:jc w:val="center"/>
        <w:rPr>
          <w:sz w:val="22"/>
          <w:szCs w:val="22"/>
          <w:lang w:val="lt-LT"/>
        </w:rPr>
      </w:pPr>
      <w:r>
        <w:rPr>
          <w:sz w:val="22"/>
          <w:szCs w:val="22"/>
          <w:lang w:val="lt-LT"/>
        </w:rPr>
        <w:t>Kaunas</w:t>
      </w:r>
    </w:p>
    <w:p>
      <w:pPr>
        <w:pStyle w:val="Normal"/>
        <w:rPr>
          <w:color w:val="FF0000"/>
          <w:sz w:val="22"/>
          <w:szCs w:val="22"/>
          <w:lang w:val="lt-LT"/>
        </w:rPr>
      </w:pPr>
      <w:r>
        <w:rPr>
          <w:color w:val="FF0000"/>
          <w:sz w:val="22"/>
          <w:szCs w:val="22"/>
          <w:lang w:val="lt-LT"/>
        </w:rPr>
      </w:r>
    </w:p>
    <w:p>
      <w:pPr>
        <w:pStyle w:val="Pagrindinistekstas"/>
        <w:spacing w:lineRule="auto" w:line="276"/>
        <w:rPr>
          <w:szCs w:val="22"/>
        </w:rPr>
      </w:pPr>
      <w:r>
        <w:rPr>
          <w:color w:val="FF0000"/>
          <w:szCs w:val="22"/>
        </w:rPr>
        <w:tab/>
      </w:r>
      <w:r>
        <w:rPr>
          <w:szCs w:val="22"/>
        </w:rPr>
        <w:t xml:space="preserve">BĮ Utenos kultūros centras juridinio asmens kodas </w:t>
      </w:r>
      <w:r>
        <w:rPr>
          <w:szCs w:val="22"/>
          <w:shd w:fill="FFFFFF" w:val="clear"/>
        </w:rPr>
        <w:t>190945725</w:t>
      </w:r>
      <w:r>
        <w:rPr>
          <w:szCs w:val="22"/>
        </w:rPr>
        <w:t xml:space="preserve">, atstovaujama direktorės Rasos Bartkutės, veikiančio pagal įmonės nuostatus (toliau vadinama Užsakovu), ir </w:t>
      </w:r>
    </w:p>
    <w:p>
      <w:pPr>
        <w:pStyle w:val="Pagrindinistekstas"/>
        <w:spacing w:lineRule="auto" w:line="276"/>
        <w:ind w:firstLine="709"/>
        <w:rPr>
          <w:szCs w:val="22"/>
        </w:rPr>
      </w:pPr>
      <w:r>
        <w:rPr>
          <w:b/>
          <w:szCs w:val="22"/>
        </w:rPr>
        <w:t>Kauno kolegija</w:t>
      </w:r>
      <w:r>
        <w:rPr>
          <w:szCs w:val="22"/>
        </w:rPr>
        <w:t>, juridinio asmens kodas 111965284, atstovaujama direktoriaus Andriaus Brusoko, veikiančio pagal Kauno kolegijos statutą (toliau vadinamas Vykdytoju), šioje Sutartyje kartu vadinami Šalimis, o kiekviena atskirai – Šalimi, sudaro šią mokslinių tyrimų, eksperimentinės plėtros ir (ar) meno veiklos (toliau – MTEP) sutartį, kurioje susitaria dėl toliau išvardintų sąlygų:</w:t>
      </w:r>
    </w:p>
    <w:p>
      <w:pPr>
        <w:pStyle w:val="Pagrindinistekstas"/>
        <w:rPr>
          <w:szCs w:val="22"/>
        </w:rPr>
      </w:pPr>
      <w:r>
        <w:rPr>
          <w:szCs w:val="22"/>
        </w:rPr>
      </w:r>
    </w:p>
    <w:p>
      <w:pPr>
        <w:pStyle w:val="Normal"/>
        <w:ind w:firstLine="720"/>
        <w:jc w:val="center"/>
        <w:rPr>
          <w:b/>
          <w:b/>
          <w:sz w:val="22"/>
          <w:szCs w:val="22"/>
          <w:lang w:val="lt-LT"/>
        </w:rPr>
      </w:pPr>
      <w:r>
        <w:rPr>
          <w:b/>
          <w:sz w:val="22"/>
          <w:szCs w:val="22"/>
          <w:lang w:val="lt-LT"/>
        </w:rPr>
        <w:t>I SKYRIUS</w:t>
      </w:r>
    </w:p>
    <w:p>
      <w:pPr>
        <w:pStyle w:val="Normal"/>
        <w:ind w:firstLine="720"/>
        <w:jc w:val="center"/>
        <w:rPr>
          <w:b/>
          <w:b/>
          <w:sz w:val="22"/>
          <w:szCs w:val="22"/>
          <w:lang w:val="lt-LT"/>
        </w:rPr>
      </w:pPr>
      <w:r>
        <w:rPr>
          <w:b/>
          <w:sz w:val="22"/>
          <w:szCs w:val="22"/>
          <w:lang w:val="lt-LT"/>
        </w:rPr>
        <w:t>SUTARTIES OBJEKTAS</w:t>
      </w:r>
    </w:p>
    <w:p>
      <w:pPr>
        <w:pStyle w:val="Normal"/>
        <w:tabs>
          <w:tab w:val="left" w:pos="1134" w:leader="none"/>
        </w:tabs>
        <w:ind w:firstLine="720"/>
        <w:jc w:val="both"/>
        <w:rPr>
          <w:b/>
          <w:b/>
          <w:sz w:val="22"/>
          <w:szCs w:val="22"/>
          <w:lang w:val="lt-LT"/>
        </w:rPr>
      </w:pPr>
      <w:r>
        <w:rPr>
          <w:b/>
          <w:sz w:val="22"/>
          <w:szCs w:val="22"/>
          <w:lang w:val="lt-LT"/>
        </w:rPr>
      </w:r>
    </w:p>
    <w:p>
      <w:pPr>
        <w:pStyle w:val="Normal"/>
        <w:numPr>
          <w:ilvl w:val="0"/>
          <w:numId w:val="1"/>
        </w:numPr>
        <w:tabs>
          <w:tab w:val="left" w:pos="1134" w:leader="none"/>
        </w:tabs>
        <w:spacing w:lineRule="auto" w:line="276"/>
        <w:ind w:left="0" w:firstLine="720"/>
        <w:jc w:val="both"/>
        <w:rPr>
          <w:sz w:val="22"/>
          <w:szCs w:val="22"/>
          <w:lang w:val="lt-LT"/>
        </w:rPr>
      </w:pPr>
      <w:r>
        <w:rPr>
          <w:sz w:val="22"/>
          <w:szCs w:val="22"/>
          <w:lang w:val="lt-LT"/>
        </w:rPr>
        <w:t>Šia sutartimi Vykdytojas įsipareigoja atlikti MTEP veiklą – „Utenos kultūros centro internetinės svetainės kibernetinio saugumo ir atsparumo tyrimai,  internetinės svetainės lankomumą bei matomumą įtakojančių veiksnių analizė, duomenų analitikos internetinės platformą prototipo sukūrimas“, o Užsakovas įsipareigoja atliktos MTEP veiklos rezultatą priimti ir už jį sumokėti Sutartyje nustatytą kainą.</w:t>
      </w:r>
    </w:p>
    <w:p>
      <w:pPr>
        <w:pStyle w:val="Normal"/>
        <w:numPr>
          <w:ilvl w:val="0"/>
          <w:numId w:val="1"/>
        </w:numPr>
        <w:tabs>
          <w:tab w:val="left" w:pos="1134" w:leader="none"/>
        </w:tabs>
        <w:spacing w:lineRule="auto" w:line="276"/>
        <w:ind w:left="0" w:firstLine="720"/>
        <w:jc w:val="both"/>
        <w:rPr/>
      </w:pPr>
      <w:r>
        <w:rPr>
          <w:sz w:val="22"/>
          <w:szCs w:val="22"/>
          <w:lang w:val="lt-LT"/>
        </w:rPr>
        <w:t>MTEP veiklos pradžia – nuo sutarties įsigaliojimo dienos. Atliktos MTEP veiklos rezultato perdavimo pagal sutartį galutinė data – 2024 m. rugpjūčio 31 d.</w:t>
      </w:r>
    </w:p>
    <w:p>
      <w:pPr>
        <w:pStyle w:val="Normal"/>
        <w:numPr>
          <w:ilvl w:val="0"/>
          <w:numId w:val="1"/>
        </w:numPr>
        <w:tabs>
          <w:tab w:val="left" w:pos="1134" w:leader="none"/>
        </w:tabs>
        <w:spacing w:lineRule="auto" w:line="276"/>
        <w:ind w:left="0" w:firstLine="720"/>
        <w:jc w:val="both"/>
        <w:rPr>
          <w:sz w:val="22"/>
          <w:szCs w:val="22"/>
          <w:lang w:val="lt-LT"/>
        </w:rPr>
      </w:pPr>
      <w:r>
        <w:rPr>
          <w:sz w:val="22"/>
          <w:szCs w:val="22"/>
          <w:lang w:val="lt-LT"/>
        </w:rPr>
        <w:t>Šalys susitaria reikalavimus MTEP veiklai atlikti išdėstyti atskiru Sutarties priedu, kuris tampa neatskiriama šios Sutarties dalimi (toliau vadinama Užduotis).</w:t>
      </w:r>
    </w:p>
    <w:p>
      <w:pPr>
        <w:pStyle w:val="Normal"/>
        <w:rPr>
          <w:b/>
          <w:b/>
          <w:color w:val="FF0000"/>
          <w:sz w:val="22"/>
          <w:szCs w:val="22"/>
          <w:lang w:val="lt-LT"/>
        </w:rPr>
      </w:pPr>
      <w:r>
        <w:rPr>
          <w:b/>
          <w:color w:val="FF0000"/>
          <w:sz w:val="22"/>
          <w:szCs w:val="22"/>
          <w:lang w:val="lt-LT"/>
        </w:rPr>
      </w:r>
    </w:p>
    <w:p>
      <w:pPr>
        <w:pStyle w:val="Pagrindinistekstas"/>
        <w:ind w:firstLine="720"/>
        <w:jc w:val="center"/>
        <w:rPr>
          <w:b/>
          <w:b/>
          <w:szCs w:val="22"/>
        </w:rPr>
      </w:pPr>
      <w:r>
        <w:rPr>
          <w:b/>
          <w:szCs w:val="22"/>
        </w:rPr>
        <w:t>II SKYRIUS</w:t>
      </w:r>
    </w:p>
    <w:p>
      <w:pPr>
        <w:pStyle w:val="Pagrindinistekstas"/>
        <w:ind w:firstLine="720"/>
        <w:jc w:val="center"/>
        <w:rPr>
          <w:b/>
          <w:b/>
          <w:szCs w:val="22"/>
        </w:rPr>
      </w:pPr>
      <w:r>
        <w:rPr>
          <w:b/>
          <w:szCs w:val="22"/>
        </w:rPr>
        <w:t>VYKDYTOJO ĮSIPAREIGOJIMAI</w:t>
      </w:r>
    </w:p>
    <w:p>
      <w:pPr>
        <w:pStyle w:val="Pagrindinistekstas"/>
        <w:ind w:firstLine="720"/>
        <w:jc w:val="center"/>
        <w:rPr>
          <w:b/>
          <w:b/>
          <w:szCs w:val="22"/>
        </w:rPr>
      </w:pPr>
      <w:r>
        <w:rPr>
          <w:b/>
          <w:szCs w:val="22"/>
        </w:rPr>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Vykdytojas įsipareigoja MTEP veiklą atlikti pagal Užsakovo pateiktą užduotį (1 priedas).</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MTEP veiklą atlikti kokybiškai ir atsakingai, laikantis nusistovėjusios praktikos ir atitinkamos profesijos standartų. </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Garantuoti, kad atliekama MTEP veikla nepažeis kitų asmenų išimtinių teisių.</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Glaudžiai bendradarbiauti su Užsakovu ir jo paskirtais atstovais, atsakingais už šios sutarties vykdymą, vadovautis jo teikiamomis pastabomis, atsižvelgti į pagrįstai keliamus reikalavimus.</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Užtikrinti informacijos, susijusios su MTEP veiklos atlikimu, šios sutarties vykdymu, konfidencialumą.</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Nedelsiant pranešti Užsakovui, jei veiklą tęsti netikslinga.</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Savo jėgomis pašalinti dėl savo kaltės padarytus MTEP veiklos trūkumus, pažeidžiančius sutarties sąlygas.</w:t>
      </w:r>
    </w:p>
    <w:p>
      <w:pPr>
        <w:pStyle w:val="Pagrindiniotekstotrauka"/>
        <w:rPr>
          <w:b/>
          <w:b/>
          <w:sz w:val="22"/>
          <w:szCs w:val="22"/>
        </w:rPr>
      </w:pPr>
      <w:r>
        <w:rPr>
          <w:b/>
          <w:sz w:val="22"/>
          <w:szCs w:val="22"/>
        </w:rPr>
      </w:r>
    </w:p>
    <w:p>
      <w:pPr>
        <w:pStyle w:val="Pagrindiniotekstotrauka"/>
        <w:jc w:val="center"/>
        <w:rPr>
          <w:b/>
          <w:b/>
          <w:sz w:val="22"/>
          <w:szCs w:val="22"/>
        </w:rPr>
      </w:pPr>
      <w:r>
        <w:rPr>
          <w:b/>
          <w:sz w:val="22"/>
          <w:szCs w:val="22"/>
        </w:rPr>
        <w:t>III SKYRIUS</w:t>
      </w:r>
    </w:p>
    <w:p>
      <w:pPr>
        <w:pStyle w:val="Pagrindiniotekstotrauka"/>
        <w:jc w:val="center"/>
        <w:rPr>
          <w:b/>
          <w:b/>
          <w:sz w:val="22"/>
          <w:szCs w:val="22"/>
        </w:rPr>
      </w:pPr>
      <w:r>
        <w:rPr>
          <w:b/>
          <w:sz w:val="22"/>
          <w:szCs w:val="22"/>
        </w:rPr>
        <w:t>UŽSAKOVO ĮSIPAREIGOJIMAI</w:t>
      </w:r>
    </w:p>
    <w:p>
      <w:pPr>
        <w:pStyle w:val="Pagrindiniotekstotrauka"/>
        <w:jc w:val="center"/>
        <w:rPr>
          <w:sz w:val="22"/>
          <w:szCs w:val="22"/>
        </w:rPr>
      </w:pPr>
      <w:r>
        <w:rPr>
          <w:sz w:val="22"/>
          <w:szCs w:val="22"/>
        </w:rPr>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Iš anksto su Vykdytoju suderinti MTEP veiklos užduotį. </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Suteikti Vykdytojui ir jo paskirtiems atstovams, atsakingiems už šios sutarties vykdymą, visą informaciją, reikalingą tam, kad Vykdytojas galėtų tinkamai įvykdyti sutarties sąlygas bei užtikrinti, kad visa suteikta informacija yra teisinga, tiksli ir išsami.</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Pastebėjus nukrypimų nuo šios sutarties sąlygų ar kitokių trūkumų, nedelsiant raštu pranešti apie juos Vykdytojui.</w:t>
      </w:r>
    </w:p>
    <w:p>
      <w:pPr>
        <w:pStyle w:val="Normal"/>
        <w:widowControl w:val="false"/>
        <w:numPr>
          <w:ilvl w:val="0"/>
          <w:numId w:val="1"/>
        </w:numPr>
        <w:spacing w:lineRule="auto" w:line="276"/>
        <w:ind w:left="0" w:right="24" w:firstLine="709"/>
        <w:jc w:val="both"/>
        <w:rPr>
          <w:color w:val="FF0000"/>
          <w:sz w:val="22"/>
          <w:szCs w:val="22"/>
          <w:lang w:val="lt-LT"/>
        </w:rPr>
      </w:pPr>
      <w:r>
        <w:rPr>
          <w:sz w:val="22"/>
          <w:szCs w:val="22"/>
          <w:lang w:val="lt-LT"/>
        </w:rPr>
        <w:t>Priimti nustatytu laiku pagal šią sutartį atliktą MTEP veiklos rezultatą ir už jį sumokėti Sutarties 16 punkte nurodytą kainą.</w:t>
      </w:r>
    </w:p>
    <w:p>
      <w:pPr>
        <w:pStyle w:val="Normal"/>
        <w:widowControl w:val="false"/>
        <w:numPr>
          <w:ilvl w:val="0"/>
          <w:numId w:val="1"/>
        </w:numPr>
        <w:spacing w:lineRule="auto" w:line="276"/>
        <w:ind w:left="0" w:right="24" w:firstLine="709"/>
        <w:jc w:val="both"/>
        <w:rPr/>
      </w:pPr>
      <w:r>
        <w:rPr>
          <w:sz w:val="22"/>
          <w:szCs w:val="22"/>
          <w:lang w:val="lt-LT"/>
        </w:rPr>
        <w:t xml:space="preserve"> </w:t>
      </w:r>
      <w:r>
        <w:rPr>
          <w:sz w:val="22"/>
          <w:szCs w:val="22"/>
          <w:lang w:val="lt-LT"/>
        </w:rPr>
        <w:t>Informuoti savo darbuotojus, kuriuos Užsakovas pasitelkia Sutarčiai vykdyti, kad jų asmens duomenys gali būti perduoti Vykdytojui ir gali būti Šalių tvarkomi Sutarties vykdymo tikslais. Fiziniai asmenys turi būti informuojami iki jų pasitelkimo Sutarties vykdymui arba iki jų duomenų perdavimo Vykdytojui momento.</w:t>
      </w:r>
      <w:r>
        <w:rPr>
          <w:iCs/>
          <w:sz w:val="22"/>
          <w:szCs w:val="22"/>
          <w:lang w:val="lt-LT"/>
        </w:rPr>
        <w:t xml:space="preserve"> Šiam tikslui fiziniams asmenims pateikiama informacija apie galimybę susipažinti su jų asmens duomenų tvarkymu Vykdytojo privatumo politikoje, kuri pasiekiama Kauno kolegijos interneto svetainėje adresu </w:t>
      </w:r>
      <w:hyperlink r:id="rId2">
        <w:r>
          <w:rPr>
            <w:rStyle w:val="Internetosaitas"/>
            <w:iCs/>
            <w:sz w:val="22"/>
            <w:szCs w:val="22"/>
            <w:lang w:val="lt-LT"/>
          </w:rPr>
          <w:t>https://www.kaunokolegija.lt/kk_wp_content/uploads/2021/09/Informavimas-apie-asmens-duomenu-tvarkyma-sutartys.pdf</w:t>
        </w:r>
      </w:hyperlink>
      <w:r>
        <w:rPr>
          <w:iCs/>
          <w:sz w:val="22"/>
          <w:szCs w:val="22"/>
          <w:lang w:val="lt-LT"/>
        </w:rPr>
        <w:t>. Užsakovas savo darbuotojus informuoja pasirašytinai arba el. paštu (jei pagal elektroninio pašto adresą įmanoma identifikuoti gavėją), išsaugo su tuo susijusią informaciją, ir Kolegijai pareikalavus, ją nedelsiant pateikia.</w:t>
      </w:r>
    </w:p>
    <w:p>
      <w:pPr>
        <w:pStyle w:val="Normal"/>
        <w:tabs>
          <w:tab w:val="left" w:pos="1134" w:leader="none"/>
        </w:tabs>
        <w:ind w:left="360" w:hanging="0"/>
        <w:jc w:val="both"/>
        <w:rPr>
          <w:sz w:val="22"/>
          <w:szCs w:val="22"/>
          <w:lang w:val="lt-LT"/>
        </w:rPr>
      </w:pPr>
      <w:r>
        <w:rPr>
          <w:sz w:val="22"/>
          <w:szCs w:val="22"/>
          <w:lang w:val="lt-LT"/>
        </w:rPr>
      </w:r>
    </w:p>
    <w:p>
      <w:pPr>
        <w:pStyle w:val="Normal"/>
        <w:jc w:val="center"/>
        <w:rPr>
          <w:b/>
          <w:b/>
          <w:bCs/>
          <w:color w:val="000000"/>
          <w:sz w:val="22"/>
          <w:szCs w:val="22"/>
          <w:lang w:val="lt-LT"/>
        </w:rPr>
      </w:pPr>
      <w:r>
        <w:rPr>
          <w:b/>
          <w:bCs/>
          <w:color w:val="000000"/>
          <w:sz w:val="22"/>
          <w:szCs w:val="22"/>
          <w:lang w:val="lt-LT"/>
        </w:rPr>
        <w:t>IV SKYRIUS</w:t>
      </w:r>
    </w:p>
    <w:p>
      <w:pPr>
        <w:pStyle w:val="Normal"/>
        <w:jc w:val="center"/>
        <w:rPr>
          <w:b/>
          <w:b/>
          <w:bCs/>
          <w:color w:val="000000"/>
          <w:sz w:val="22"/>
          <w:szCs w:val="22"/>
          <w:lang w:val="lt-LT"/>
        </w:rPr>
      </w:pPr>
      <w:r>
        <w:rPr>
          <w:b/>
          <w:bCs/>
          <w:color w:val="000000"/>
          <w:sz w:val="22"/>
          <w:szCs w:val="22"/>
          <w:lang w:val="lt-LT"/>
        </w:rPr>
        <w:t>SUTARTIES KAINA IR ATSISKAITYMO TVARKA</w:t>
      </w:r>
    </w:p>
    <w:p>
      <w:pPr>
        <w:pStyle w:val="Normal"/>
        <w:jc w:val="center"/>
        <w:rPr>
          <w:b/>
          <w:b/>
          <w:bCs/>
          <w:color w:val="000000"/>
          <w:sz w:val="22"/>
          <w:szCs w:val="22"/>
          <w:lang w:val="lt-LT"/>
        </w:rPr>
      </w:pPr>
      <w:r>
        <w:rPr>
          <w:b/>
          <w:bCs/>
          <w:color w:val="000000"/>
          <w:sz w:val="22"/>
          <w:szCs w:val="22"/>
          <w:lang w:val="lt-LT"/>
        </w:rPr>
      </w:r>
    </w:p>
    <w:p>
      <w:pPr>
        <w:pStyle w:val="Normal"/>
        <w:numPr>
          <w:ilvl w:val="0"/>
          <w:numId w:val="1"/>
        </w:numPr>
        <w:tabs>
          <w:tab w:val="left" w:pos="1134" w:leader="none"/>
        </w:tabs>
        <w:spacing w:lineRule="auto" w:line="276"/>
        <w:ind w:left="0" w:firstLine="709"/>
        <w:jc w:val="both"/>
        <w:rPr/>
      </w:pPr>
      <w:r>
        <w:rPr>
          <w:sz w:val="22"/>
          <w:szCs w:val="22"/>
          <w:lang w:val="lt-LT"/>
        </w:rPr>
        <w:t xml:space="preserve">Šalių susitarimu Sutarties kaina yra </w:t>
      </w:r>
      <w:r>
        <w:rPr>
          <w:b/>
          <w:sz w:val="22"/>
          <w:szCs w:val="22"/>
          <w:lang w:val="lt-LT"/>
        </w:rPr>
        <w:t>4900,00 Eur</w:t>
      </w:r>
      <w:r>
        <w:rPr>
          <w:sz w:val="22"/>
          <w:szCs w:val="22"/>
          <w:lang w:val="lt-LT"/>
        </w:rPr>
        <w:t xml:space="preserve"> (keturi tūkstančiai devyni šimtai eurų, 00 ct) su PVM.</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Vykdytojas perduoda, o Užsakovas priima atliktos MTEP veiklos rezultatą pagal priėmimo-perdavimo aktą.</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Užsakovui pasirašius priėmimo-perdavimo aktą, MTEP veikla laikoma atlikta tinkamai ir laiku.</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Užsakovas įsipareigoja sumokėti Vykdytojui už tinkamai ir kokybiškai atliktą MTEP veiklą visą sumą pagal Vykdytojo pateiktą sąskaitą faktūrą po priėmimo-perdavimo akto pasirašymo. Mokėjimas turi būti atliktas ne vėliau kaip per 15 kalendorinių dienų nuo sąskaitos faktūros išrašymo dienos.</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Šalys patvirtina, kad sutarties 16 punkte nurodyta sutarties kaina apima MTEP veiklos organizavimo ir atlikimo darbus, o taip pat visas su tuo susijusias Vykdytojo išlaidas, bet kuriuos Vykdytojo mokėtinus mokesčius. </w:t>
      </w:r>
    </w:p>
    <w:p>
      <w:pPr>
        <w:pStyle w:val="Normal"/>
        <w:tabs>
          <w:tab w:val="left" w:pos="1134" w:leader="none"/>
        </w:tabs>
        <w:jc w:val="both"/>
        <w:rPr>
          <w:lang w:val="lt-LT"/>
        </w:rPr>
      </w:pPr>
      <w:r>
        <w:rPr>
          <w:lang w:val="lt-LT"/>
        </w:rPr>
      </w:r>
    </w:p>
    <w:p>
      <w:pPr>
        <w:pStyle w:val="Pagrindiniotekstotrauka"/>
        <w:ind w:hanging="0"/>
        <w:jc w:val="center"/>
        <w:rPr>
          <w:b/>
          <w:b/>
          <w:sz w:val="22"/>
          <w:szCs w:val="22"/>
        </w:rPr>
      </w:pPr>
      <w:r>
        <w:rPr>
          <w:b/>
          <w:sz w:val="22"/>
          <w:szCs w:val="22"/>
        </w:rPr>
        <w:t>V SKYRIUS</w:t>
      </w:r>
    </w:p>
    <w:p>
      <w:pPr>
        <w:pStyle w:val="Normal"/>
        <w:tabs>
          <w:tab w:val="left" w:pos="567" w:leader="none"/>
        </w:tabs>
        <w:spacing w:before="0" w:after="0"/>
        <w:contextualSpacing/>
        <w:jc w:val="center"/>
        <w:rPr>
          <w:b/>
          <w:b/>
          <w:caps/>
          <w:sz w:val="22"/>
          <w:szCs w:val="22"/>
          <w:lang w:val="lt-LT"/>
        </w:rPr>
      </w:pPr>
      <w:r>
        <w:rPr>
          <w:b/>
          <w:caps/>
          <w:sz w:val="22"/>
          <w:szCs w:val="22"/>
          <w:lang w:val="lt-LT"/>
        </w:rPr>
        <w:t>ASMENS DUOMENŲ APSAUGA</w:t>
      </w:r>
    </w:p>
    <w:p>
      <w:pPr>
        <w:pStyle w:val="Normal"/>
        <w:tabs>
          <w:tab w:val="left" w:pos="567" w:leader="none"/>
        </w:tabs>
        <w:spacing w:before="0" w:after="0"/>
        <w:contextualSpacing/>
        <w:jc w:val="center"/>
        <w:rPr>
          <w:b/>
          <w:b/>
          <w:caps/>
          <w:sz w:val="22"/>
          <w:szCs w:val="22"/>
          <w:lang w:val="lt-LT"/>
        </w:rPr>
      </w:pPr>
      <w:r>
        <w:rPr>
          <w:b/>
          <w:caps/>
          <w:sz w:val="22"/>
          <w:szCs w:val="22"/>
          <w:lang w:val="lt-LT"/>
        </w:rPr>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Kiekviena iš Šalių, tvarkydama gautus asmens duomenis Sutarčiai vykdyti, yra duomenų valdytojas, kaip apibrėžta teisės aktuose. Kiekviena Šalis yra atsakinga už asmenų (duomenų subjektų) informavimą apie jų asmens duomenų tvarkymą, kurį atlieka kaip asmens duomenų valdytojai, nebent Sutartie sąlygos numato kitaip. </w:t>
      </w:r>
    </w:p>
    <w:p>
      <w:pPr>
        <w:pStyle w:val="Normal"/>
        <w:numPr>
          <w:ilvl w:val="0"/>
          <w:numId w:val="1"/>
        </w:numPr>
        <w:tabs>
          <w:tab w:val="left" w:pos="1134" w:leader="none"/>
        </w:tabs>
        <w:spacing w:lineRule="auto" w:line="276"/>
        <w:ind w:left="0" w:firstLine="709"/>
        <w:jc w:val="both"/>
        <w:rPr>
          <w:b/>
          <w:b/>
          <w:caps/>
          <w:sz w:val="22"/>
          <w:szCs w:val="22"/>
          <w:lang w:val="lt-LT"/>
        </w:rPr>
      </w:pPr>
      <w:r>
        <w:rPr>
          <w:sz w:val="22"/>
          <w:szCs w:val="22"/>
          <w:lang w:val="lt-LT"/>
        </w:rPr>
        <w:t>Šalys įsipareigoja:</w:t>
      </w:r>
    </w:p>
    <w:p>
      <w:pPr>
        <w:pStyle w:val="Normal"/>
        <w:numPr>
          <w:ilvl w:val="1"/>
          <w:numId w:val="1"/>
        </w:numPr>
        <w:tabs>
          <w:tab w:val="left" w:pos="1134" w:leader="none"/>
        </w:tabs>
        <w:spacing w:lineRule="auto" w:line="276"/>
        <w:ind w:left="0" w:firstLine="709"/>
        <w:jc w:val="both"/>
        <w:rPr>
          <w:b/>
          <w:b/>
          <w:caps/>
          <w:sz w:val="22"/>
          <w:szCs w:val="22"/>
          <w:lang w:val="lt-LT"/>
        </w:rPr>
      </w:pPr>
      <w:r>
        <w:rPr>
          <w:sz w:val="22"/>
          <w:szCs w:val="22"/>
          <w:lang w:val="lt-LT"/>
        </w:rPr>
        <w:t>ES ir LR teisės aktų nustatyta tvarka šios Sutarties vykdymo tikslais tvarkyti ir saugoti Šalims pateiktus asmens duomenis.</w:t>
      </w:r>
    </w:p>
    <w:p>
      <w:pPr>
        <w:pStyle w:val="Normal"/>
        <w:numPr>
          <w:ilvl w:val="1"/>
          <w:numId w:val="1"/>
        </w:numPr>
        <w:tabs>
          <w:tab w:val="left" w:pos="1134" w:leader="none"/>
        </w:tabs>
        <w:spacing w:lineRule="auto" w:line="276"/>
        <w:ind w:left="0" w:firstLine="709"/>
        <w:jc w:val="both"/>
        <w:rPr>
          <w:sz w:val="22"/>
          <w:szCs w:val="22"/>
          <w:lang w:val="lt-LT"/>
        </w:rPr>
      </w:pPr>
      <w:r>
        <w:rPr>
          <w:sz w:val="22"/>
          <w:szCs w:val="22"/>
          <w:lang w:val="lt-LT"/>
        </w:rPr>
        <w:t>Bendradarbiaujant tarpusavyje ir pagal galimybes suteikti viena kitai pagalbą, kad kita Šalis galėtų laikytis savo įsipareigojimų pagal asmens duomenų apsaugą reglamentuojančius teisės aktus.</w:t>
      </w:r>
    </w:p>
    <w:p>
      <w:pPr>
        <w:pStyle w:val="Normal"/>
        <w:numPr>
          <w:ilvl w:val="1"/>
          <w:numId w:val="1"/>
        </w:numPr>
        <w:tabs>
          <w:tab w:val="left" w:pos="1134" w:leader="none"/>
        </w:tabs>
        <w:spacing w:lineRule="auto" w:line="276"/>
        <w:ind w:left="0" w:firstLine="709"/>
        <w:jc w:val="both"/>
        <w:rPr>
          <w:sz w:val="22"/>
          <w:szCs w:val="22"/>
          <w:lang w:val="lt-LT"/>
        </w:rPr>
      </w:pPr>
      <w:r>
        <w:rPr>
          <w:sz w:val="22"/>
          <w:szCs w:val="22"/>
          <w:lang w:val="lt-LT"/>
        </w:rPr>
        <w:t>Raštu informuoti viena kitą apie kiekvieną asmens duomenų saugumo pažeidimą, susijusį su kitos Šalies perduotais asmens duomenimis.</w:t>
      </w:r>
    </w:p>
    <w:p>
      <w:pPr>
        <w:pStyle w:val="Normal"/>
        <w:numPr>
          <w:ilvl w:val="1"/>
          <w:numId w:val="1"/>
        </w:numPr>
        <w:tabs>
          <w:tab w:val="left" w:pos="1134" w:leader="none"/>
        </w:tabs>
        <w:spacing w:lineRule="auto" w:line="276"/>
        <w:ind w:left="0" w:firstLine="709"/>
        <w:jc w:val="both"/>
        <w:rPr>
          <w:b/>
          <w:b/>
          <w:caps/>
          <w:sz w:val="22"/>
          <w:szCs w:val="22"/>
          <w:lang w:val="lt-LT"/>
        </w:rPr>
      </w:pPr>
      <w:r>
        <w:rPr>
          <w:sz w:val="22"/>
          <w:szCs w:val="22"/>
          <w:lang w:val="lt-LT"/>
        </w:rPr>
        <w:t>Tinkamai informuoti fizinius asmenis (savo darbuotojus), kuriuos Šalys pasitelkia Sutarčiai vykdyti, kad jų asmens duomenys gali būti perduoti kitai Šaliai ir gali būti Šalių tvarkomi Sutarties vykdymo tikslais. Fiziniai asmenys apie jų duomenų tvarkymą turi būti informuojami iki jų pasitelkimo Sutarties vykdymui arba iki jų duomenų perdavimo kitai Šaliai momento.</w:t>
      </w:r>
    </w:p>
    <w:p>
      <w:pPr>
        <w:pStyle w:val="Normal"/>
        <w:ind w:left="113" w:right="227" w:hanging="0"/>
        <w:jc w:val="center"/>
        <w:rPr>
          <w:b/>
          <w:b/>
          <w:bCs/>
          <w:spacing w:val="-1"/>
          <w:sz w:val="22"/>
          <w:szCs w:val="22"/>
          <w:lang w:val="lt-LT"/>
        </w:rPr>
      </w:pPr>
      <w:r>
        <w:rPr>
          <w:b/>
          <w:bCs/>
          <w:spacing w:val="-1"/>
          <w:sz w:val="22"/>
          <w:szCs w:val="22"/>
          <w:lang w:val="lt-LT"/>
        </w:rPr>
      </w:r>
    </w:p>
    <w:p>
      <w:pPr>
        <w:pStyle w:val="Pagrindiniotekstotrauka"/>
        <w:ind w:hanging="0"/>
        <w:jc w:val="center"/>
        <w:rPr>
          <w:b/>
          <w:b/>
          <w:sz w:val="22"/>
          <w:szCs w:val="22"/>
        </w:rPr>
      </w:pPr>
      <w:r>
        <w:rPr>
          <w:b/>
          <w:sz w:val="22"/>
          <w:szCs w:val="22"/>
        </w:rPr>
        <w:t>VI SKYRIUS</w:t>
      </w:r>
    </w:p>
    <w:p>
      <w:pPr>
        <w:pStyle w:val="Pagrindiniotekstotrauka"/>
        <w:ind w:hanging="0"/>
        <w:jc w:val="center"/>
        <w:rPr>
          <w:b/>
          <w:b/>
          <w:sz w:val="22"/>
          <w:szCs w:val="22"/>
        </w:rPr>
      </w:pPr>
      <w:r>
        <w:rPr>
          <w:b/>
          <w:sz w:val="22"/>
          <w:szCs w:val="22"/>
        </w:rPr>
        <w:t>SUTARTIES GALIOJIMO TERMINAS IR NUTRAUKIMAS</w:t>
      </w:r>
    </w:p>
    <w:p>
      <w:pPr>
        <w:pStyle w:val="Pagrindiniotekstotrauka"/>
        <w:ind w:hanging="0"/>
        <w:jc w:val="center"/>
        <w:rPr>
          <w:b/>
          <w:b/>
          <w:sz w:val="22"/>
          <w:szCs w:val="22"/>
        </w:rPr>
      </w:pPr>
      <w:r>
        <w:rPr>
          <w:b/>
          <w:sz w:val="22"/>
          <w:szCs w:val="22"/>
        </w:rPr>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Sutartis įsigalioja nuo pasirašymo dienos ir galioja iki sutartinių įsipareigojimų įvykdymo.</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Ši sutartis gali būti pakeista, papildyta arba pratęsta raštišku šalių susitarimu.</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 </w:t>
      </w:r>
      <w:r>
        <w:rPr>
          <w:sz w:val="22"/>
          <w:szCs w:val="22"/>
          <w:lang w:val="lt-LT"/>
        </w:rPr>
        <w:t xml:space="preserve">Kiekviena Šalis turi teisę vienašališkai nutraukti Sutartį, pranešusi kitai Šaliai raštu apie Sutarties nutraukimą prieš 15 (30) kalendorinių dienų, jeigu kita Šalis neįvykdo arba netinkamai vykdo Sutartimi prisiimtus įsipareigojimus. Vienašališkai nutraukus Sutartį, kaltoji Šalis atlygina kitai šaliai su Sutarties nutraukimu susijusius tiesioginius nuostolius. </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Už sutarties sąlygų nevykdymą šalys atsako įstatymų nustatyta tvarka.</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Sutarties nutraukimas neatleidžia Šalių nuo tinkamo sutartinių įsipareigojimų, atsiradusių iki jos nutraukimo, įvykdymo.</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Jeigu sutarties neįmanoma įvykdyti dėl nenumatytų aplinkybių, už kurias nei viena iš Šalių neatsako, Užsakovas įsipareigoja sumokėti užmokestį, proporcingą atliktai veiklai.</w:t>
      </w:r>
    </w:p>
    <w:p>
      <w:pPr>
        <w:pStyle w:val="Normal"/>
        <w:jc w:val="both"/>
        <w:rPr>
          <w:sz w:val="22"/>
          <w:szCs w:val="22"/>
          <w:lang w:val="lt-LT"/>
        </w:rPr>
      </w:pPr>
      <w:r>
        <w:rPr>
          <w:sz w:val="22"/>
          <w:szCs w:val="22"/>
          <w:lang w:val="lt-LT"/>
        </w:rPr>
      </w:r>
    </w:p>
    <w:p>
      <w:pPr>
        <w:pStyle w:val="Pagrindiniotekstotrauka"/>
        <w:ind w:hanging="0"/>
        <w:jc w:val="center"/>
        <w:rPr>
          <w:b/>
          <w:b/>
          <w:sz w:val="22"/>
          <w:szCs w:val="22"/>
        </w:rPr>
      </w:pPr>
      <w:r>
        <w:rPr>
          <w:b/>
          <w:sz w:val="22"/>
          <w:szCs w:val="22"/>
        </w:rPr>
        <w:t>VII SKYRIUS</w:t>
      </w:r>
    </w:p>
    <w:p>
      <w:pPr>
        <w:pStyle w:val="Pagrindiniotekstotrauka"/>
        <w:ind w:hanging="0"/>
        <w:jc w:val="center"/>
        <w:rPr>
          <w:b/>
          <w:b/>
          <w:sz w:val="22"/>
          <w:szCs w:val="22"/>
        </w:rPr>
      </w:pPr>
      <w:r>
        <w:rPr>
          <w:b/>
          <w:sz w:val="22"/>
          <w:szCs w:val="22"/>
        </w:rPr>
        <w:t>KITOS SUTARTIES SĄLYGOS</w:t>
      </w:r>
    </w:p>
    <w:p>
      <w:pPr>
        <w:pStyle w:val="Pagrindiniotekstotrauka"/>
        <w:ind w:hanging="0"/>
        <w:jc w:val="center"/>
        <w:rPr>
          <w:b/>
          <w:b/>
          <w:sz w:val="22"/>
          <w:szCs w:val="22"/>
        </w:rPr>
      </w:pPr>
      <w:r>
        <w:rPr>
          <w:b/>
          <w:sz w:val="22"/>
          <w:szCs w:val="22"/>
        </w:rPr>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Šalys įsipareigoja atlikti visus nuo kiekvienos iš jų priklausančius veiksmus, maksimaliai ir sąžiningai bendradarbiauti bei dėti visas pastangas, kad kiekviena Šalis galėtų laisvai ir tinkamai įgyvendinti teises ir pareigas kylančias iš Sutarties.</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Klausimai, susiję su įsigyjamos paslaugos intelektinės nuosavybės teisėmis, sprendžiami atskiru Užsakovo ir Vykdytojo raštišku susitarimu. Nesant tokio susitarimo, Šalys susitaria, kad Užsakovas gali naudoti atliktos veiklos rezultatus įmonės veikloje, o Vykdytojas gali naudoti rezultatus tolimesnių mokslinių tyrimų plėtotei, juos publikuoti bei vykdyti tyrimo rezultatų sklaidą.</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Šalys įsipareigoja tarpusavio santykiuose laikytis konfidencialumo: neatskleisti raštu, žodžiu ar kitokia forma tretiesiems asmenims jokios komercinės, dalykinės, finansinės informacijos, su kuria buvo supažindintos bendradarbiaudamos šios Sutarties pagrindu, taip pat bet kokios informacijos, susijusios su šia Sutartimi ir jos vykdymu.</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Šalys privalo nedelsiant informuoti viena kitą apie faktus, kurie gali turėti įtakos šios Sutarties tinkamam vykdymui.</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Visus Šalių tarpusavio santykius, atsirandančius iš šios Sutarties ir neaptartus jos sąlygose, reglamentuoja Lietuvos Respublikos įstatymai ir kiti teisės aktai.</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Visi tarp Šalių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Visiems ginčams, kylantiems iš Sutarties, taikomi Lietuvos Respublikos įstatymai.</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Sutartis sudaryta dviem originaliais, vienodą juridinę galią turinčiais egzemplioriais: vienas – Užsakovui, vienas – Vykdytojui. Elektronine forma sudaryta sutartis yra prilyginama rašytinei sutarčiai ir yra saugoma Šalių dokumentų valdymo sistemoje. Telekomunikacijų įrenginiais perduota, pasirašyta ir skenuota sutartis turi tokią pačią teisinę galią kaip ir įprastai pasirašyta popierinė sutartis, išskyrus atvejus, kai neįmanoma identifikuoti teksto ir (ar) parašo.</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Šalys pareiškia, kad Sutartis atitinka jų valią, Sutarties prasmė ir pasekmės Šalims aiškios.</w:t>
      </w:r>
    </w:p>
    <w:p>
      <w:pPr>
        <w:pStyle w:val="Normal"/>
        <w:numPr>
          <w:ilvl w:val="0"/>
          <w:numId w:val="1"/>
        </w:numPr>
        <w:tabs>
          <w:tab w:val="left" w:pos="1134" w:leader="none"/>
        </w:tabs>
        <w:spacing w:lineRule="auto" w:line="276"/>
        <w:ind w:left="0" w:firstLine="709"/>
        <w:jc w:val="both"/>
        <w:rPr>
          <w:sz w:val="22"/>
          <w:szCs w:val="22"/>
          <w:lang w:val="lt-LT"/>
        </w:rPr>
      </w:pPr>
      <w:r>
        <w:rPr>
          <w:sz w:val="22"/>
          <w:szCs w:val="22"/>
          <w:lang w:val="lt-LT"/>
        </w:rPr>
        <w:t xml:space="preserve">Už sutarties įgyvendinimą atsakingi asmenys: </w:t>
      </w:r>
    </w:p>
    <w:p>
      <w:pPr>
        <w:pStyle w:val="Normal"/>
        <w:numPr>
          <w:ilvl w:val="1"/>
          <w:numId w:val="1"/>
        </w:numPr>
        <w:tabs>
          <w:tab w:val="left" w:pos="142" w:leader="none"/>
          <w:tab w:val="left" w:pos="1134" w:leader="none"/>
        </w:tabs>
        <w:spacing w:lineRule="auto" w:line="276" w:before="0" w:after="0"/>
        <w:contextualSpacing/>
        <w:jc w:val="both"/>
        <w:rPr/>
      </w:pPr>
      <w:r>
        <w:rPr>
          <w:sz w:val="22"/>
          <w:szCs w:val="22"/>
          <w:lang w:val="lt-LT"/>
        </w:rPr>
        <w:t xml:space="preserve"> </w:t>
      </w:r>
      <w:r>
        <w:rPr>
          <w:sz w:val="22"/>
          <w:szCs w:val="22"/>
          <w:lang w:val="lt-LT"/>
        </w:rPr>
        <w:t xml:space="preserve">Kauno Kolegijos Mokslo taikomosios veiklos ir komercializavimo skyriaus vadovas dr. Giedrius Gecevičius, +370 37 75 11 49, </w:t>
      </w:r>
      <w:hyperlink r:id="rId3">
        <w:bookmarkStart w:id="0" w:name="__DdeLink__158_1151876655"/>
        <w:r>
          <w:rPr>
            <w:rStyle w:val="Internetosaitas"/>
            <w:sz w:val="22"/>
            <w:szCs w:val="22"/>
            <w:lang w:val="lt-LT"/>
          </w:rPr>
          <w:t>giedrius.gecevicius@go.kauko.lt</w:t>
        </w:r>
      </w:hyperlink>
      <w:bookmarkEnd w:id="0"/>
      <w:r>
        <w:rPr>
          <w:sz w:val="22"/>
          <w:szCs w:val="22"/>
          <w:lang w:val="lt-LT"/>
        </w:rPr>
        <w:t>;</w:t>
      </w:r>
    </w:p>
    <w:p>
      <w:pPr>
        <w:pStyle w:val="Normal"/>
        <w:numPr>
          <w:ilvl w:val="1"/>
          <w:numId w:val="1"/>
        </w:numPr>
        <w:tabs>
          <w:tab w:val="left" w:pos="142" w:leader="none"/>
          <w:tab w:val="left" w:pos="1134" w:leader="none"/>
        </w:tabs>
        <w:spacing w:lineRule="auto" w:line="276" w:before="0" w:after="0"/>
        <w:contextualSpacing/>
        <w:jc w:val="both"/>
        <w:rPr/>
      </w:pPr>
      <w:r>
        <w:rPr>
          <w:sz w:val="22"/>
          <w:szCs w:val="22"/>
          <w:lang w:val="lt-LT"/>
        </w:rPr>
        <w:t xml:space="preserve">Utenos kultūros centro direktorė dr. Rasa Bartkutė, +370 698 46 754, </w:t>
      </w:r>
      <w:hyperlink r:id="rId4">
        <w:r>
          <w:rPr>
            <w:rStyle w:val="Internetosaitas"/>
            <w:sz w:val="22"/>
            <w:szCs w:val="22"/>
            <w:lang w:val="lt-LT"/>
          </w:rPr>
          <w:t>rasa.bartkute@utenoskc.lt</w:t>
        </w:r>
      </w:hyperlink>
      <w:r>
        <w:rPr>
          <w:sz w:val="22"/>
          <w:szCs w:val="22"/>
          <w:lang w:val="lt-LT"/>
        </w:rPr>
        <w:t>.</w:t>
      </w:r>
    </w:p>
    <w:p>
      <w:pPr>
        <w:pStyle w:val="Normal"/>
        <w:tabs>
          <w:tab w:val="left" w:pos="142" w:leader="none"/>
          <w:tab w:val="left" w:pos="1134" w:leader="none"/>
        </w:tabs>
        <w:spacing w:before="0" w:after="0"/>
        <w:ind w:left="792" w:hanging="0"/>
        <w:contextualSpacing/>
        <w:jc w:val="both"/>
        <w:rPr>
          <w:sz w:val="22"/>
          <w:szCs w:val="22"/>
          <w:lang w:val="lt-LT"/>
        </w:rPr>
      </w:pPr>
      <w:r>
        <w:rPr>
          <w:sz w:val="22"/>
          <w:szCs w:val="22"/>
          <w:lang w:val="lt-LT"/>
        </w:rPr>
      </w:r>
    </w:p>
    <w:tbl>
      <w:tblPr>
        <w:tblW w:w="9631" w:type="dxa"/>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5015"/>
        <w:gridCol w:w="4615"/>
      </w:tblGrid>
      <w:tr>
        <w:trPr>
          <w:trHeight w:val="3045" w:hRule="atLeast"/>
        </w:trPr>
        <w:tc>
          <w:tcPr>
            <w:tcW w:w="50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sz w:val="22"/>
                <w:szCs w:val="22"/>
                <w:lang w:val="lt-LT"/>
              </w:rPr>
            </w:pPr>
            <w:r>
              <w:rPr>
                <w:b/>
                <w:sz w:val="22"/>
                <w:szCs w:val="22"/>
                <w:lang w:val="lt-LT"/>
              </w:rPr>
              <w:t>VYKDYTOJAS</w:t>
            </w:r>
          </w:p>
          <w:p>
            <w:pPr>
              <w:pStyle w:val="Normal"/>
              <w:rPr>
                <w:sz w:val="22"/>
                <w:szCs w:val="22"/>
                <w:lang w:val="lt-LT"/>
              </w:rPr>
            </w:pPr>
            <w:r>
              <w:rPr>
                <w:sz w:val="22"/>
                <w:szCs w:val="22"/>
                <w:lang w:val="lt-LT"/>
              </w:rPr>
              <w:t>Kauno kolegija</w:t>
            </w:r>
          </w:p>
          <w:p>
            <w:pPr>
              <w:pStyle w:val="Normal"/>
              <w:jc w:val="both"/>
              <w:rPr>
                <w:sz w:val="22"/>
                <w:szCs w:val="22"/>
                <w:lang w:val="lt-LT"/>
              </w:rPr>
            </w:pPr>
            <w:r>
              <w:rPr>
                <w:sz w:val="22"/>
                <w:szCs w:val="22"/>
                <w:lang w:val="lt-LT"/>
              </w:rPr>
              <w:t>Pramonės pr.20, 50468 Kaunas</w:t>
            </w:r>
          </w:p>
          <w:p>
            <w:pPr>
              <w:pStyle w:val="Normal"/>
              <w:jc w:val="both"/>
              <w:rPr>
                <w:sz w:val="22"/>
                <w:szCs w:val="22"/>
                <w:lang w:val="lt-LT"/>
              </w:rPr>
            </w:pPr>
            <w:r>
              <w:rPr>
                <w:sz w:val="22"/>
                <w:szCs w:val="22"/>
                <w:lang w:val="lt-LT"/>
              </w:rPr>
              <w:t>Kodas 111965284</w:t>
            </w:r>
          </w:p>
          <w:p>
            <w:pPr>
              <w:pStyle w:val="Normal"/>
              <w:jc w:val="both"/>
              <w:rPr>
                <w:sz w:val="22"/>
                <w:szCs w:val="22"/>
                <w:lang w:val="lt-LT"/>
              </w:rPr>
            </w:pPr>
            <w:r>
              <w:rPr>
                <w:sz w:val="22"/>
                <w:szCs w:val="22"/>
                <w:lang w:val="lt-LT"/>
              </w:rPr>
              <w:t>PVM kodas LT119652811</w:t>
            </w:r>
          </w:p>
          <w:p>
            <w:pPr>
              <w:pStyle w:val="Normal"/>
              <w:jc w:val="both"/>
              <w:rPr>
                <w:sz w:val="22"/>
                <w:szCs w:val="22"/>
                <w:lang w:val="lt-LT"/>
              </w:rPr>
            </w:pPr>
            <w:r>
              <w:rPr>
                <w:sz w:val="22"/>
                <w:szCs w:val="22"/>
                <w:lang w:val="lt-LT"/>
              </w:rPr>
              <w:t>Tel. + 370 37 35 23 24</w:t>
            </w:r>
          </w:p>
          <w:p>
            <w:pPr>
              <w:pStyle w:val="Normal"/>
              <w:rPr/>
            </w:pPr>
            <w:r>
              <w:rPr>
                <w:sz w:val="22"/>
                <w:szCs w:val="22"/>
                <w:lang w:val="lt-LT"/>
              </w:rPr>
              <w:t xml:space="preserve">A/s Nr. </w:t>
            </w:r>
          </w:p>
          <w:p>
            <w:pPr>
              <w:pStyle w:val="Normal"/>
              <w:rPr>
                <w:sz w:val="22"/>
                <w:szCs w:val="22"/>
                <w:lang w:val="lt-LT"/>
              </w:rPr>
            </w:pPr>
            <w:r>
              <w:rPr/>
            </w:r>
          </w:p>
          <w:p>
            <w:pPr>
              <w:pStyle w:val="Normal"/>
              <w:jc w:val="both"/>
              <w:rPr/>
            </w:pPr>
            <w:r>
              <w:rPr>
                <w:sz w:val="22"/>
                <w:szCs w:val="22"/>
                <w:lang w:val="lt-LT"/>
              </w:rPr>
              <w:t xml:space="preserve">El. paštas: </w:t>
            </w:r>
            <w:hyperlink r:id="rId5">
              <w:r>
                <w:rPr>
                  <w:rStyle w:val="Internetosaitas"/>
                  <w:sz w:val="22"/>
                  <w:szCs w:val="22"/>
                  <w:lang w:val="lt-LT"/>
                </w:rPr>
                <w:t>info@go.kauko.lt</w:t>
              </w:r>
            </w:hyperlink>
            <w:hyperlink r:id="rId6">
              <w:r>
                <w:rPr>
                  <w:sz w:val="22"/>
                  <w:szCs w:val="22"/>
                  <w:lang w:val="lt-LT"/>
                </w:rPr>
                <w:t xml:space="preserve"> </w:t>
              </w:r>
            </w:hyperlink>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t>Direktorius</w:t>
            </w:r>
          </w:p>
          <w:p>
            <w:pPr>
              <w:pStyle w:val="Normal"/>
              <w:jc w:val="both"/>
              <w:rPr>
                <w:sz w:val="22"/>
                <w:szCs w:val="22"/>
                <w:lang w:val="lt-LT"/>
              </w:rPr>
            </w:pPr>
            <w:r>
              <w:rPr>
                <w:sz w:val="22"/>
                <w:szCs w:val="22"/>
                <w:lang w:val="lt-LT"/>
              </w:rPr>
              <w:t>Andrius Brusokas</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b/>
                <w:b/>
                <w:sz w:val="22"/>
                <w:szCs w:val="22"/>
                <w:lang w:val="lt-LT"/>
              </w:rPr>
            </w:pPr>
            <w:r>
              <w:rPr>
                <w:b/>
                <w:sz w:val="22"/>
                <w:szCs w:val="22"/>
                <w:lang w:val="lt-LT"/>
              </w:rPr>
              <w:t>UŽSAKOVAS</w:t>
            </w:r>
          </w:p>
          <w:p>
            <w:pPr>
              <w:pStyle w:val="Normal"/>
              <w:jc w:val="both"/>
              <w:rPr>
                <w:sz w:val="22"/>
                <w:szCs w:val="22"/>
                <w:lang w:val="lt-LT"/>
              </w:rPr>
            </w:pPr>
            <w:r>
              <w:rPr>
                <w:sz w:val="22"/>
                <w:szCs w:val="22"/>
                <w:lang w:val="lt-LT"/>
              </w:rPr>
              <w:t>Utenos kultūros centras</w:t>
            </w:r>
          </w:p>
          <w:p>
            <w:pPr>
              <w:pStyle w:val="Normal"/>
              <w:jc w:val="both"/>
              <w:rPr>
                <w:sz w:val="22"/>
                <w:szCs w:val="22"/>
                <w:lang w:val="lt-LT"/>
              </w:rPr>
            </w:pPr>
            <w:r>
              <w:rPr>
                <w:sz w:val="22"/>
                <w:szCs w:val="22"/>
                <w:lang w:val="lt-LT"/>
              </w:rPr>
              <w:t>Aušros g. 49, LT-28193 Utena</w:t>
            </w:r>
          </w:p>
          <w:p>
            <w:pPr>
              <w:pStyle w:val="Normal"/>
              <w:jc w:val="both"/>
              <w:rPr>
                <w:sz w:val="22"/>
                <w:szCs w:val="22"/>
                <w:lang w:val="lt-LT"/>
              </w:rPr>
            </w:pPr>
            <w:r>
              <w:rPr>
                <w:sz w:val="22"/>
                <w:szCs w:val="22"/>
                <w:lang w:val="lt-LT"/>
              </w:rPr>
              <w:t>Kodas 190945725</w:t>
            </w:r>
          </w:p>
          <w:p>
            <w:pPr>
              <w:pStyle w:val="Normal"/>
              <w:jc w:val="both"/>
              <w:rPr>
                <w:sz w:val="22"/>
                <w:szCs w:val="22"/>
                <w:lang w:val="lt-LT"/>
              </w:rPr>
            </w:pPr>
            <w:r>
              <w:rPr>
                <w:sz w:val="22"/>
                <w:szCs w:val="22"/>
                <w:lang w:val="lt-LT"/>
              </w:rPr>
              <w:t>Tel. +37038961309</w:t>
            </w:r>
          </w:p>
          <w:p>
            <w:pPr>
              <w:pStyle w:val="Normal"/>
              <w:jc w:val="both"/>
              <w:rPr>
                <w:sz w:val="22"/>
                <w:szCs w:val="22"/>
                <w:lang w:val="lt-LT"/>
              </w:rPr>
            </w:pPr>
            <w:r>
              <w:rPr>
                <w:sz w:val="22"/>
                <w:szCs w:val="22"/>
                <w:lang w:val="lt-LT"/>
              </w:rPr>
              <w:t>A/s LT40 7181 1000 0213 0988</w:t>
            </w:r>
          </w:p>
          <w:p>
            <w:pPr>
              <w:pStyle w:val="Normal"/>
              <w:jc w:val="both"/>
              <w:rPr>
                <w:sz w:val="22"/>
                <w:szCs w:val="22"/>
                <w:lang w:val="lt-LT"/>
              </w:rPr>
            </w:pPr>
            <w:r>
              <w:rPr>
                <w:sz w:val="22"/>
                <w:szCs w:val="22"/>
                <w:lang w:val="lt-LT"/>
              </w:rPr>
              <w:t>AB Šiaulių banko kodas 71800</w:t>
            </w:r>
          </w:p>
          <w:p>
            <w:pPr>
              <w:pStyle w:val="Normal"/>
              <w:jc w:val="both"/>
              <w:rPr/>
            </w:pPr>
            <w:r>
              <w:rPr>
                <w:sz w:val="22"/>
                <w:szCs w:val="22"/>
                <w:lang w:val="lt-LT"/>
              </w:rPr>
              <w:t xml:space="preserve">El. paštas: </w:t>
            </w:r>
            <w:hyperlink r:id="rId7">
              <w:r>
                <w:rPr>
                  <w:rStyle w:val="Internetosaitas"/>
                  <w:sz w:val="22"/>
                  <w:szCs w:val="22"/>
                  <w:lang w:val="lt-LT"/>
                </w:rPr>
                <w:t>info@utenoskc.lt</w:t>
              </w:r>
            </w:hyperlink>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t>Direktorė</w:t>
            </w:r>
          </w:p>
          <w:p>
            <w:pPr>
              <w:pStyle w:val="Normal"/>
              <w:jc w:val="both"/>
              <w:rPr>
                <w:sz w:val="22"/>
                <w:szCs w:val="22"/>
                <w:lang w:val="lt-LT"/>
              </w:rPr>
            </w:pPr>
            <w:r>
              <w:rPr>
                <w:sz w:val="22"/>
                <w:szCs w:val="22"/>
                <w:lang w:val="lt-LT"/>
              </w:rPr>
              <w:t xml:space="preserve">Rasa Bartkutė </w:t>
            </w:r>
          </w:p>
        </w:tc>
      </w:tr>
    </w:tbl>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color w:val="000000"/>
          <w:sz w:val="22"/>
          <w:szCs w:val="22"/>
          <w:lang w:val="lt-LT"/>
        </w:rPr>
      </w:pPr>
      <w:r>
        <w:rPr>
          <w:color w:val="000000"/>
          <w:sz w:val="22"/>
          <w:szCs w:val="22"/>
          <w:lang w:val="lt-LT"/>
        </w:rPr>
      </w:r>
    </w:p>
    <w:p>
      <w:pPr>
        <w:pStyle w:val="Normal"/>
        <w:ind w:left="5040" w:hanging="0"/>
        <w:rPr/>
      </w:pPr>
      <w:r>
        <w:rPr>
          <w:color w:val="000000"/>
          <w:sz w:val="22"/>
          <w:szCs w:val="22"/>
          <w:lang w:val="lt-LT"/>
        </w:rPr>
        <w:t>Mokslinių tyrimų, eksperimentinės plėtros ir (ar) meno veiklos sutarties Nr. -</w:t>
      </w:r>
    </w:p>
    <w:p>
      <w:pPr>
        <w:pStyle w:val="Normal"/>
        <w:ind w:left="4320" w:firstLine="720"/>
        <w:rPr>
          <w:color w:val="000000"/>
          <w:sz w:val="22"/>
          <w:szCs w:val="22"/>
          <w:lang w:val="lt-LT"/>
        </w:rPr>
      </w:pPr>
      <w:r>
        <w:rPr>
          <w:color w:val="000000"/>
          <w:sz w:val="22"/>
          <w:szCs w:val="22"/>
          <w:lang w:val="lt-LT"/>
        </w:rPr>
        <w:t>1 priedas</w:t>
      </w:r>
    </w:p>
    <w:p>
      <w:pPr>
        <w:pStyle w:val="Normal"/>
        <w:rPr>
          <w:color w:val="000000"/>
          <w:sz w:val="22"/>
          <w:szCs w:val="22"/>
          <w:lang w:val="lt-LT"/>
        </w:rPr>
      </w:pPr>
      <w:r>
        <w:rPr>
          <w:color w:val="000000"/>
          <w:sz w:val="22"/>
          <w:szCs w:val="22"/>
          <w:lang w:val="lt-LT"/>
        </w:rPr>
      </w:r>
    </w:p>
    <w:p>
      <w:pPr>
        <w:pStyle w:val="Normal"/>
        <w:jc w:val="center"/>
        <w:rPr>
          <w:b/>
          <w:b/>
          <w:color w:val="000000"/>
          <w:sz w:val="22"/>
          <w:szCs w:val="22"/>
          <w:highlight w:val="yellow"/>
          <w:lang w:val="lt-LT"/>
        </w:rPr>
      </w:pPr>
      <w:r>
        <w:rPr>
          <w:b/>
          <w:color w:val="000000"/>
          <w:sz w:val="22"/>
          <w:szCs w:val="22"/>
          <w:lang w:val="lt-LT"/>
        </w:rPr>
        <w:t>TECHNINĖ UŽDUOTIS</w:t>
      </w:r>
    </w:p>
    <w:p>
      <w:pPr>
        <w:pStyle w:val="Normal"/>
        <w:rPr>
          <w:b/>
          <w:b/>
          <w:color w:val="000000"/>
          <w:sz w:val="22"/>
          <w:szCs w:val="22"/>
          <w:lang w:val="lt-LT"/>
        </w:rPr>
      </w:pPr>
      <w:r>
        <w:rPr>
          <w:b/>
          <w:color w:val="000000"/>
          <w:sz w:val="22"/>
          <w:szCs w:val="22"/>
          <w:lang w:val="lt-LT"/>
        </w:rPr>
      </w:r>
    </w:p>
    <w:tbl>
      <w:tblPr>
        <w:tblW w:w="949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561"/>
        <w:gridCol w:w="6096"/>
        <w:gridCol w:w="2836"/>
      </w:tblGrid>
      <w:tr>
        <w:trPr>
          <w:trHeight w:val="454"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color w:val="000000"/>
                <w:sz w:val="22"/>
                <w:szCs w:val="22"/>
                <w:highlight w:val="yellow"/>
                <w:lang w:val="lt-LT"/>
              </w:rPr>
            </w:pPr>
            <w:r>
              <w:rPr>
                <w:b/>
                <w:color w:val="000000"/>
                <w:sz w:val="22"/>
                <w:szCs w:val="22"/>
                <w:lang w:val="lt-LT"/>
              </w:rPr>
              <w:t>Eil. Nr.</w:t>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color w:val="000000"/>
                <w:sz w:val="22"/>
                <w:szCs w:val="22"/>
                <w:highlight w:val="yellow"/>
                <w:lang w:val="lt-LT"/>
              </w:rPr>
            </w:pPr>
            <w:r>
              <w:rPr>
                <w:b/>
                <w:color w:val="000000"/>
                <w:sz w:val="22"/>
                <w:szCs w:val="22"/>
                <w:lang w:val="lt-LT"/>
              </w:rPr>
              <w:t>Užduoties aprašymas</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color w:val="000000"/>
                <w:sz w:val="22"/>
                <w:szCs w:val="22"/>
                <w:highlight w:val="yellow"/>
                <w:lang w:val="lt-LT"/>
              </w:rPr>
            </w:pPr>
            <w:r>
              <w:rPr>
                <w:b/>
                <w:color w:val="000000"/>
                <w:sz w:val="22"/>
                <w:szCs w:val="22"/>
                <w:lang w:val="lt-LT"/>
              </w:rPr>
              <w:t>Tyrimo atlikimo etapų terminai</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Atlikti Utenos kultūros centro internetinės svetainės kibernetinio saugumo ir atsparumo taikomuosius mokslinius tyrimus.</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2024-06-03</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 xml:space="preserve">Atlikti Utenos kultūros centro internetinės duomenų analitikos – vartotojų pasiekiamumą ir lankomumą įtakojančių veiksnių analizę. </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2024-07-01</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Duomenis grįstais sprendimais sukurti kibernetinės saugos ir atsparumo testavimo, duomenų analitikos internetinės platformos prototipą.</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lang w:val="lt-LT"/>
              </w:rPr>
            </w:pPr>
            <w:r>
              <w:rPr>
                <w:color w:val="000000"/>
                <w:sz w:val="22"/>
                <w:szCs w:val="22"/>
                <w:lang w:val="lt-LT"/>
              </w:rPr>
              <w:t>2024-08-31</w:t>
            </w:r>
          </w:p>
        </w:tc>
      </w:tr>
    </w:tbl>
    <w:p>
      <w:pPr>
        <w:pStyle w:val="Normal"/>
        <w:rPr>
          <w:color w:val="000000"/>
          <w:sz w:val="22"/>
          <w:szCs w:val="22"/>
          <w:lang w:val="lt-LT"/>
        </w:rPr>
      </w:pPr>
      <w:r>
        <w:rPr>
          <w:color w:val="000000"/>
          <w:sz w:val="22"/>
          <w:szCs w:val="22"/>
          <w:lang w:val="lt-LT"/>
        </w:rPr>
      </w:r>
    </w:p>
    <w:p>
      <w:pPr>
        <w:pStyle w:val="Normal"/>
        <w:spacing w:lineRule="auto" w:line="276"/>
        <w:jc w:val="both"/>
        <w:rPr/>
      </w:pPr>
      <w:r>
        <w:rPr>
          <w:rFonts w:eastAsia="Times New Roman" w:cs="Times New Roman"/>
          <w:sz w:val="24"/>
          <w:szCs w:val="24"/>
          <w:lang w:val="lt-LT"/>
        </w:rPr>
        <w:t>Pirkimas laikomas žaliuoju vadovaujantis Aplinkos apsaugos kriterijų taikymo, vykdant žaliuosius pirkimus, tvarkos aprašo 4.4.3. p., nes pirkimo objektas yra nematerialaus pobūdžio, nesusijęs su materialaus objekto sukūrimu, nėra numatomas reikšmingas neigiamas poveikis aplinkai, nesukuriamas taršos šaltinis ir negeneruojamos atliekos.</w:t>
      </w:r>
    </w:p>
    <w:p>
      <w:pPr>
        <w:pStyle w:val="Normal"/>
        <w:widowControl/>
        <w:bidi w:val="0"/>
        <w:ind w:right="0" w:hanging="0"/>
        <w:jc w:val="left"/>
        <w:rPr/>
      </w:pPr>
      <w:r>
        <w:rPr/>
      </w:r>
    </w:p>
    <w:sectPr>
      <w:headerReference w:type="default" r:id="rId8"/>
      <w:type w:val="nextPage"/>
      <w:pgSz w:w="12240" w:h="15840"/>
      <w:pgMar w:left="1701" w:right="851" w:header="567" w:top="113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Segoe UI">
    <w:charset w:val="ba"/>
    <w:family w:val="roman"/>
    <w:pitch w:val="variable"/>
  </w:font>
  <w:font w:name="Liberation Sans">
    <w:altName w:val="Arial"/>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rPr/>
    </w:pPr>
    <w:r>
      <w:rPr/>
      <mc:AlternateContent>
        <mc:Choice Requires="wps">
          <w:drawing>
            <wp:anchor behindDoc="1" distT="0" distB="0" distL="0" distR="0" simplePos="0" locked="0" layoutInCell="1" allowOverlap="1" relativeHeight="5">
              <wp:simplePos x="0" y="0"/>
              <wp:positionH relativeFrom="margin">
                <wp:align>center</wp:align>
              </wp:positionH>
              <wp:positionV relativeFrom="paragraph">
                <wp:posOffset>635</wp:posOffset>
              </wp:positionV>
              <wp:extent cx="79375" cy="174625"/>
              <wp:effectExtent l="0" t="0" r="0" b="0"/>
              <wp:wrapSquare wrapText="largest"/>
              <wp:docPr id="1" name="Kadras1"/>
              <a:graphic xmlns:a="http://schemas.openxmlformats.org/drawingml/2006/main">
                <a:graphicData uri="http://schemas.microsoft.com/office/word/2010/wordprocessingShape">
                  <wps:wsp>
                    <wps:cNvSpPr/>
                    <wps:spPr>
                      <a:xfrm>
                        <a:off x="0" y="0"/>
                        <a:ext cx="78840" cy="173880"/>
                      </a:xfrm>
                      <a:prstGeom prst="rect">
                        <a:avLst/>
                      </a:prstGeom>
                      <a:noFill/>
                      <a:ln>
                        <a:noFill/>
                      </a:ln>
                    </wps:spPr>
                    <wps:style>
                      <a:lnRef idx="0"/>
                      <a:fillRef idx="0"/>
                      <a:effectRef idx="0"/>
                      <a:fontRef idx="minor"/>
                    </wps:style>
                    <wps:txbx>
                      <w:txbxContent>
                        <w:p>
                          <w:pPr>
                            <w:pStyle w:val="Puslapinantrat"/>
                            <w:rPr/>
                          </w:pPr>
                          <w:r>
                            <w:rPr>
                              <w:rStyle w:val="Pagenumber"/>
                              <w:color w:val="000000"/>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lIns="0" rIns="0" tIns="0" bIns="0">
                      <a:spAutoFit/>
                    </wps:bodyPr>
                  </wps:wsp>
                </a:graphicData>
              </a:graphic>
            </wp:anchor>
          </w:drawing>
        </mc:Choice>
        <mc:Fallback>
          <w:pict>
            <v:rect id="shape_0" ID="Kadras1" stroked="f" style="position:absolute;margin-left:239.1pt;margin-top:0.05pt;width:6.15pt;height:13.65pt;mso-position-horizontal:center;mso-position-horizontal-relative:margin">
              <w10:wrap type="square"/>
              <v:fill o:detectmouseclick="t" on="false"/>
              <v:stroke color="#3465a4" joinstyle="round" endcap="flat"/>
              <v:textbox>
                <w:txbxContent>
                  <w:p>
                    <w:pPr>
                      <w:pStyle w:val="Puslapinantrat"/>
                      <w:rPr/>
                    </w:pPr>
                    <w:r>
                      <w:rPr>
                        <w:rStyle w:val="Pagenumber"/>
                        <w:color w:val="000000"/>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2"/>
        <w:b/>
        <w:color w:val="auto"/>
      </w:rPr>
    </w:lvl>
    <w:lvl w:ilvl="1">
      <w:start w:val="1"/>
      <w:numFmt w:val="decimal"/>
      <w:lvlText w:val="%1.%2."/>
      <w:lvlJc w:val="left"/>
      <w:pPr>
        <w:ind w:left="792" w:hanging="432"/>
      </w:pPr>
      <w:rPr>
        <w:dstrike w:val="false"/>
        <w:strike w:val="false"/>
        <w:sz w:val="22"/>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0"/>
      <w:lang w:val="en-US" w:eastAsia="lt-LT" w:bidi="ar-SA"/>
    </w:rPr>
  </w:style>
  <w:style w:type="paragraph" w:styleId="Antrat1">
    <w:name w:val="Heading 1"/>
    <w:basedOn w:val="Normal"/>
    <w:qFormat/>
    <w:pPr>
      <w:keepNext w:val="true"/>
      <w:tabs>
        <w:tab w:val="left" w:pos="1800" w:leader="none"/>
      </w:tabs>
      <w:outlineLvl w:val="0"/>
    </w:pPr>
    <w:rPr>
      <w:b/>
      <w:sz w:val="22"/>
      <w:lang w:val="lt-LT"/>
    </w:rPr>
  </w:style>
  <w:style w:type="paragraph" w:styleId="Antrat2">
    <w:name w:val="Heading 2"/>
    <w:basedOn w:val="Normal"/>
    <w:link w:val="Antrat2Diagrama"/>
    <w:qFormat/>
    <w:pPr>
      <w:keepNext w:val="true"/>
      <w:ind w:firstLine="720"/>
      <w:jc w:val="both"/>
      <w:outlineLvl w:val="1"/>
    </w:pPr>
    <w:rPr>
      <w:b/>
      <w:sz w:val="22"/>
      <w:lang w:val="lt-LT"/>
    </w:rPr>
  </w:style>
  <w:style w:type="paragraph" w:styleId="Antrat3">
    <w:name w:val="Heading 3"/>
    <w:basedOn w:val="Normal"/>
    <w:qFormat/>
    <w:rsid w:val="00fd0c1e"/>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Annotationreference">
    <w:name w:val="annotation reference"/>
    <w:uiPriority w:val="99"/>
    <w:qFormat/>
    <w:rsid w:val="004611d2"/>
    <w:rPr>
      <w:sz w:val="16"/>
      <w:szCs w:val="16"/>
    </w:rPr>
  </w:style>
  <w:style w:type="character" w:styleId="KomentarotekstasDiagrama" w:customStyle="1">
    <w:name w:val="Komentaro tekstas Diagrama"/>
    <w:link w:val="Komentarotekstas"/>
    <w:uiPriority w:val="99"/>
    <w:qFormat/>
    <w:rsid w:val="004611d2"/>
    <w:rPr>
      <w:color w:val="000000"/>
    </w:rPr>
  </w:style>
  <w:style w:type="character" w:styleId="DebesliotekstasDiagrama" w:customStyle="1">
    <w:name w:val="Debesėlio tekstas Diagrama"/>
    <w:link w:val="Debesliotekstas"/>
    <w:qFormat/>
    <w:rsid w:val="004611d2"/>
    <w:rPr>
      <w:rFonts w:ascii="Segoe UI" w:hAnsi="Segoe UI" w:cs="Segoe UI"/>
      <w:sz w:val="18"/>
      <w:szCs w:val="18"/>
      <w:lang w:val="en-US"/>
    </w:rPr>
  </w:style>
  <w:style w:type="character" w:styleId="PagrindiniotekstotraukaDiagrama" w:customStyle="1">
    <w:name w:val="Pagrindinio teksto įtrauka Diagrama"/>
    <w:link w:val="Pagrindiniotekstotrauka"/>
    <w:qFormat/>
    <w:rsid w:val="001d4a15"/>
    <w:rPr>
      <w:sz w:val="24"/>
    </w:rPr>
  </w:style>
  <w:style w:type="character" w:styleId="PagrindinistekstasDiagrama" w:customStyle="1">
    <w:name w:val="Pagrindinis tekstas Diagrama"/>
    <w:link w:val="Pagrindinistekstas"/>
    <w:qFormat/>
    <w:rsid w:val="001d4a15"/>
    <w:rPr>
      <w:sz w:val="22"/>
    </w:rPr>
  </w:style>
  <w:style w:type="character" w:styleId="KomentarotemaDiagrama" w:customStyle="1">
    <w:name w:val="Komentaro tema Diagrama"/>
    <w:link w:val="Komentarotema"/>
    <w:qFormat/>
    <w:rsid w:val="0002145c"/>
    <w:rPr>
      <w:b/>
      <w:bCs/>
      <w:color w:val="000000"/>
      <w:lang w:val="en-US"/>
    </w:rPr>
  </w:style>
  <w:style w:type="character" w:styleId="Pagrindiniotekstotrauka2Diagrama" w:customStyle="1">
    <w:name w:val="Pagrindinio teksto įtrauka 2 Diagrama"/>
    <w:link w:val="Pagrindiniotekstotrauka2"/>
    <w:qFormat/>
    <w:rsid w:val="00e46402"/>
    <w:rPr>
      <w:sz w:val="22"/>
    </w:rPr>
  </w:style>
  <w:style w:type="character" w:styleId="Internetosaitas">
    <w:name w:val="Interneto saitas"/>
    <w:rsid w:val="00157a2c"/>
    <w:rPr>
      <w:color w:val="0563C1"/>
      <w:u w:val="single"/>
    </w:rPr>
  </w:style>
  <w:style w:type="character" w:styleId="Antrat2Diagrama" w:customStyle="1">
    <w:name w:val="Antraštė 2 Diagrama"/>
    <w:link w:val="Antrat2"/>
    <w:qFormat/>
    <w:rsid w:val="00d36bee"/>
    <w:rPr>
      <w:b/>
      <w:sz w:val="22"/>
    </w:rPr>
  </w:style>
  <w:style w:type="character" w:styleId="Neapdorotaspaminjimas1" w:customStyle="1">
    <w:name w:val="Neapdorotas paminėjimas1"/>
    <w:uiPriority w:val="99"/>
    <w:semiHidden/>
    <w:unhideWhenUsed/>
    <w:qFormat/>
    <w:rsid w:val="008920e1"/>
    <w:rPr>
      <w:color w:val="605E5C"/>
      <w:shd w:fill="E1DFDD" w:val="clear"/>
    </w:rPr>
  </w:style>
  <w:style w:type="character" w:styleId="UnresolvedMention">
    <w:name w:val="Unresolved Mention"/>
    <w:basedOn w:val="DefaultParagraphFont"/>
    <w:uiPriority w:val="99"/>
    <w:semiHidden/>
    <w:unhideWhenUsed/>
    <w:qFormat/>
    <w:rsid w:val="003c39a0"/>
    <w:rPr>
      <w:color w:val="605E5C"/>
      <w:shd w:fill="E1DFDD" w:val="clear"/>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b w:val="false"/>
    </w:rPr>
  </w:style>
  <w:style w:type="character" w:styleId="ListLabel14">
    <w:name w:val="ListLabel 14"/>
    <w:qFormat/>
    <w:rPr>
      <w:b w:val="false"/>
      <w:color w:val="auto"/>
    </w:rPr>
  </w:style>
  <w:style w:type="character" w:styleId="ListLabel15">
    <w:name w:val="ListLabel 15"/>
    <w:qFormat/>
    <w:rPr>
      <w:rFonts w:eastAsia="Times New Roman" w:cs="Times New Roman"/>
      <w:b w:val="false"/>
      <w:strike w:val="false"/>
      <w:dstrike w:val="false"/>
      <w:color w:val="auto"/>
    </w:rPr>
  </w:style>
  <w:style w:type="character" w:styleId="ListLabel16">
    <w:name w:val="ListLabel 16"/>
    <w:qFormat/>
    <w:rPr>
      <w:b w:val="false"/>
    </w:rPr>
  </w:style>
  <w:style w:type="character" w:styleId="ListLabel17">
    <w:name w:val="ListLabel 17"/>
    <w:qFormat/>
    <w:rPr>
      <w:b w:val="false"/>
    </w:rPr>
  </w:style>
  <w:style w:type="character" w:styleId="ListLabel18">
    <w:name w:val="ListLabel 18"/>
    <w:qFormat/>
    <w:rPr>
      <w:b w:val="false"/>
    </w:rPr>
  </w:style>
  <w:style w:type="character" w:styleId="ListLabel19">
    <w:name w:val="ListLabel 19"/>
    <w:qFormat/>
    <w:rPr>
      <w:b w:val="false"/>
    </w:rPr>
  </w:style>
  <w:style w:type="character" w:styleId="ListLabel20">
    <w:name w:val="ListLabel 20"/>
    <w:qFormat/>
    <w:rPr>
      <w:b w:val="false"/>
    </w:rPr>
  </w:style>
  <w:style w:type="character" w:styleId="ListLabel21">
    <w:name w:val="ListLabel 21"/>
    <w:qFormat/>
    <w:rPr>
      <w:b w:val="false"/>
    </w:rPr>
  </w:style>
  <w:style w:type="character" w:styleId="ListLabel22">
    <w:name w:val="ListLabel 22"/>
    <w:qFormat/>
    <w:rPr>
      <w:b w:val="false"/>
    </w:rPr>
  </w:style>
  <w:style w:type="character" w:styleId="ListLabel23">
    <w:name w:val="ListLabel 23"/>
    <w:qFormat/>
    <w:rPr>
      <w:b w:val="false"/>
    </w:rPr>
  </w:style>
  <w:style w:type="character" w:styleId="ListLabel24">
    <w:name w:val="ListLabel 24"/>
    <w:qFormat/>
    <w:rPr>
      <w:b w:val="false"/>
    </w:rPr>
  </w:style>
  <w:style w:type="character" w:styleId="ListLabel25">
    <w:name w:val="ListLabel 25"/>
    <w:qFormat/>
    <w:rPr>
      <w:b w:val="false"/>
    </w:rPr>
  </w:style>
  <w:style w:type="character" w:styleId="ListLabel26">
    <w:name w:val="ListLabel 26"/>
    <w:qFormat/>
    <w:rPr>
      <w:b w:val="false"/>
      <w:color w:val="auto"/>
    </w:rPr>
  </w:style>
  <w:style w:type="character" w:styleId="ListLabel27">
    <w:name w:val="ListLabel 27"/>
    <w:qFormat/>
    <w:rPr>
      <w:b/>
      <w:color w:val="auto"/>
      <w:sz w:val="22"/>
    </w:rPr>
  </w:style>
  <w:style w:type="character" w:styleId="ListLabel28">
    <w:name w:val="ListLabel 28"/>
    <w:qFormat/>
    <w:rPr>
      <w:b/>
      <w:strike w:val="false"/>
      <w:dstrike w:val="false"/>
      <w:color w:val="auto"/>
      <w:sz w:val="22"/>
    </w:rPr>
  </w:style>
  <w:style w:type="character" w:styleId="ListLabel29">
    <w:name w:val="ListLabel 29"/>
    <w:qFormat/>
    <w:rPr>
      <w:b w:val="false"/>
    </w:rPr>
  </w:style>
  <w:style w:type="character" w:styleId="ListLabel30">
    <w:name w:val="ListLabel 30"/>
    <w:qFormat/>
    <w:rPr>
      <w:b w:val="false"/>
      <w:strike w:val="false"/>
      <w:dstrike w:val="false"/>
      <w:color w:val="auto"/>
    </w:rPr>
  </w:style>
  <w:style w:type="character" w:styleId="ListLabel31">
    <w:name w:val="ListLabel 31"/>
    <w:qFormat/>
    <w:rPr>
      <w:b w:val="false"/>
      <w:color w:val="000000"/>
    </w:rPr>
  </w:style>
  <w:style w:type="character" w:styleId="ListLabel32">
    <w:name w:val="ListLabel 32"/>
    <w:qFormat/>
    <w:rPr>
      <w:b w:val="false"/>
      <w:strike w:val="false"/>
      <w:dstrike w:val="false"/>
      <w:color w:val="auto"/>
      <w:sz w:val="22"/>
    </w:rPr>
  </w:style>
  <w:style w:type="character" w:styleId="ListLabel33">
    <w:name w:val="ListLabel 33"/>
    <w:qFormat/>
    <w:rPr>
      <w:i w:val="false"/>
      <w:color w:val="auto"/>
      <w:sz w:val="22"/>
    </w:rPr>
  </w:style>
  <w:style w:type="character" w:styleId="ListLabel34">
    <w:name w:val="ListLabel 34"/>
    <w:qFormat/>
    <w:rPr>
      <w:iCs/>
      <w:sz w:val="22"/>
      <w:szCs w:val="22"/>
      <w:lang w:val="lt-LT"/>
    </w:rPr>
  </w:style>
  <w:style w:type="character" w:styleId="ListLabel35">
    <w:name w:val="ListLabel 35"/>
    <w:qFormat/>
    <w:rPr>
      <w:sz w:val="22"/>
      <w:szCs w:val="22"/>
      <w:lang w:val="lt-LT"/>
    </w:rPr>
  </w:style>
  <w:style w:type="character" w:styleId="ListLabel36">
    <w:name w:val="ListLabel 36"/>
    <w:qFormat/>
    <w:rPr>
      <w:b/>
      <w:color w:val="auto"/>
      <w:sz w:val="22"/>
    </w:rPr>
  </w:style>
  <w:style w:type="character" w:styleId="ListLabel37">
    <w:name w:val="ListLabel 37"/>
    <w:qFormat/>
    <w:rPr>
      <w:b/>
      <w:strike w:val="false"/>
      <w:dstrike w:val="false"/>
      <w:color w:val="auto"/>
      <w:sz w:val="22"/>
    </w:rPr>
  </w:style>
  <w:style w:type="character" w:styleId="ListLabel38">
    <w:name w:val="ListLabel 38"/>
    <w:qFormat/>
    <w:rPr>
      <w:iCs/>
      <w:sz w:val="22"/>
      <w:szCs w:val="22"/>
      <w:lang w:val="lt-LT"/>
    </w:rPr>
  </w:style>
  <w:style w:type="character" w:styleId="ListLabel39">
    <w:name w:val="ListLabel 39"/>
    <w:qFormat/>
    <w:rPr>
      <w:sz w:val="22"/>
      <w:szCs w:val="22"/>
      <w:lang w:val="lt-LT"/>
    </w:rPr>
  </w:style>
  <w:style w:type="character" w:styleId="ListLabel40">
    <w:name w:val="ListLabel 40"/>
    <w:qFormat/>
    <w:rPr>
      <w:b/>
      <w:color w:val="auto"/>
      <w:sz w:val="22"/>
    </w:rPr>
  </w:style>
  <w:style w:type="character" w:styleId="ListLabel41">
    <w:name w:val="ListLabel 41"/>
    <w:qFormat/>
    <w:rPr>
      <w:b/>
      <w:strike w:val="false"/>
      <w:dstrike w:val="false"/>
      <w:color w:val="auto"/>
      <w:sz w:val="22"/>
    </w:rPr>
  </w:style>
  <w:style w:type="character" w:styleId="ListLabel42">
    <w:name w:val="ListLabel 42"/>
    <w:qFormat/>
    <w:rPr>
      <w:iCs/>
      <w:sz w:val="22"/>
      <w:szCs w:val="22"/>
      <w:lang w:val="lt-LT"/>
    </w:rPr>
  </w:style>
  <w:style w:type="character" w:styleId="ListLabel43">
    <w:name w:val="ListLabel 43"/>
    <w:qFormat/>
    <w:rPr>
      <w:sz w:val="22"/>
      <w:szCs w:val="22"/>
      <w:lang w:val="lt-LT"/>
    </w:rPr>
  </w:style>
  <w:style w:type="character" w:styleId="ListLabel44">
    <w:name w:val="ListLabel 44"/>
    <w:qFormat/>
    <w:rPr>
      <w:b/>
      <w:color w:val="auto"/>
      <w:sz w:val="22"/>
    </w:rPr>
  </w:style>
  <w:style w:type="character" w:styleId="ListLabel45">
    <w:name w:val="ListLabel 45"/>
    <w:qFormat/>
    <w:rPr>
      <w:b/>
      <w:strike w:val="false"/>
      <w:dstrike w:val="false"/>
      <w:color w:val="auto"/>
      <w:sz w:val="22"/>
    </w:rPr>
  </w:style>
  <w:style w:type="character" w:styleId="ListLabel46">
    <w:name w:val="ListLabel 46"/>
    <w:qFormat/>
    <w:rPr>
      <w:iCs/>
      <w:sz w:val="22"/>
      <w:szCs w:val="22"/>
      <w:lang w:val="lt-LT"/>
    </w:rPr>
  </w:style>
  <w:style w:type="character" w:styleId="ListLabel47">
    <w:name w:val="ListLabel 47"/>
    <w:qFormat/>
    <w:rPr>
      <w:sz w:val="22"/>
      <w:szCs w:val="22"/>
      <w:lang w:val="lt-LT"/>
    </w:rPr>
  </w:style>
  <w:style w:type="character" w:styleId="ListLabel48">
    <w:name w:val="ListLabel 48"/>
    <w:qFormat/>
    <w:rPr>
      <w:b/>
      <w:color w:val="auto"/>
      <w:sz w:val="22"/>
    </w:rPr>
  </w:style>
  <w:style w:type="character" w:styleId="ListLabel49">
    <w:name w:val="ListLabel 49"/>
    <w:qFormat/>
    <w:rPr>
      <w:b/>
      <w:strike w:val="false"/>
      <w:dstrike w:val="false"/>
      <w:color w:val="auto"/>
      <w:sz w:val="22"/>
    </w:rPr>
  </w:style>
  <w:style w:type="character" w:styleId="ListLabel50">
    <w:name w:val="ListLabel 50"/>
    <w:qFormat/>
    <w:rPr>
      <w:iCs/>
      <w:sz w:val="22"/>
      <w:szCs w:val="22"/>
      <w:lang w:val="lt-LT"/>
    </w:rPr>
  </w:style>
  <w:style w:type="character" w:styleId="ListLabel51">
    <w:name w:val="ListLabel 51"/>
    <w:qFormat/>
    <w:rPr>
      <w:sz w:val="22"/>
      <w:szCs w:val="22"/>
      <w:lang w:val="lt-LT"/>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link w:val="PagrindinistekstasDiagrama"/>
    <w:pPr>
      <w:jc w:val="both"/>
    </w:pPr>
    <w:rPr>
      <w:sz w:val="22"/>
      <w:lang w:val="lt-LT"/>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Pagrindiniotekstotrauka">
    <w:name w:val="Body Text Indent"/>
    <w:basedOn w:val="Normal"/>
    <w:link w:val="PagrindiniotekstotraukaDiagrama"/>
    <w:pPr>
      <w:ind w:firstLine="720"/>
      <w:jc w:val="both"/>
    </w:pPr>
    <w:rPr>
      <w:lang w:val="lt-LT"/>
    </w:rPr>
  </w:style>
  <w:style w:type="paragraph" w:styleId="BodyTextIndent2">
    <w:name w:val="Body Text Indent 2"/>
    <w:basedOn w:val="Normal"/>
    <w:link w:val="Pagrindiniotekstotrauka2Diagrama"/>
    <w:qFormat/>
    <w:pPr>
      <w:ind w:firstLine="720"/>
    </w:pPr>
    <w:rPr>
      <w:sz w:val="22"/>
      <w:lang w:val="lt-LT"/>
    </w:rPr>
  </w:style>
  <w:style w:type="paragraph" w:styleId="Puslapinantrat">
    <w:name w:val="Header"/>
    <w:basedOn w:val="Normal"/>
    <w:pPr>
      <w:tabs>
        <w:tab w:val="center" w:pos="4819" w:leader="none"/>
        <w:tab w:val="right" w:pos="9638" w:leader="none"/>
      </w:tabs>
    </w:pPr>
    <w:rPr/>
  </w:style>
  <w:style w:type="paragraph" w:styleId="Annotationtext">
    <w:name w:val="annotation text"/>
    <w:basedOn w:val="Normal"/>
    <w:link w:val="KomentarotekstasDiagrama"/>
    <w:uiPriority w:val="99"/>
    <w:qFormat/>
    <w:rsid w:val="004611d2"/>
    <w:pPr/>
    <w:rPr>
      <w:color w:val="000000"/>
      <w:sz w:val="20"/>
      <w:lang w:val="lt-LT"/>
    </w:rPr>
  </w:style>
  <w:style w:type="paragraph" w:styleId="BalloonText">
    <w:name w:val="Balloon Text"/>
    <w:basedOn w:val="Normal"/>
    <w:link w:val="DebesliotekstasDiagrama"/>
    <w:qFormat/>
    <w:rsid w:val="004611d2"/>
    <w:pPr/>
    <w:rPr>
      <w:rFonts w:ascii="Segoe UI" w:hAnsi="Segoe UI" w:cs="Segoe UI"/>
      <w:sz w:val="18"/>
      <w:szCs w:val="18"/>
    </w:rPr>
  </w:style>
  <w:style w:type="paragraph" w:styleId="Annotationsubject">
    <w:name w:val="annotation subject"/>
    <w:basedOn w:val="Annotationtext"/>
    <w:link w:val="KomentarotemaDiagrama"/>
    <w:qFormat/>
    <w:rsid w:val="0002145c"/>
    <w:pPr/>
    <w:rPr>
      <w:b/>
      <w:bCs/>
      <w:color w:val="auto"/>
      <w:lang w:val="en-US"/>
    </w:rPr>
  </w:style>
  <w:style w:type="paragraph" w:styleId="ListParagraph">
    <w:name w:val="List Paragraph"/>
    <w:basedOn w:val="Normal"/>
    <w:uiPriority w:val="34"/>
    <w:qFormat/>
    <w:rsid w:val="00d97e24"/>
    <w:pPr>
      <w:spacing w:before="0" w:after="0"/>
      <w:ind w:left="720" w:hanging="0"/>
      <w:contextualSpacing/>
    </w:pPr>
    <w:rPr>
      <w:szCs w:val="24"/>
      <w:lang w:val="en-GB" w:eastAsia="en-US"/>
    </w:rPr>
  </w:style>
  <w:style w:type="paragraph" w:styleId="S1lygis" w:customStyle="1">
    <w:name w:val="_S 1 lygis"/>
    <w:basedOn w:val="Normal"/>
    <w:qFormat/>
    <w:rsid w:val="006e6b6e"/>
    <w:pPr>
      <w:spacing w:before="240" w:after="240"/>
    </w:pPr>
    <w:rPr>
      <w:b/>
      <w:szCs w:val="24"/>
      <w:lang w:val="lt-LT"/>
    </w:rPr>
  </w:style>
  <w:style w:type="paragraph" w:styleId="S2lygis" w:customStyle="1">
    <w:name w:val="_S 2 lygis"/>
    <w:basedOn w:val="Normal"/>
    <w:qFormat/>
    <w:rsid w:val="006e6b6e"/>
    <w:pPr>
      <w:spacing w:before="120" w:after="120"/>
      <w:jc w:val="both"/>
    </w:pPr>
    <w:rPr>
      <w:szCs w:val="24"/>
      <w:lang w:val="lt-LT"/>
    </w:rPr>
  </w:style>
  <w:style w:type="paragraph" w:styleId="S3lygis" w:customStyle="1">
    <w:name w:val="_S 3 lygis"/>
    <w:basedOn w:val="S2lygis"/>
    <w:qFormat/>
    <w:rsid w:val="006e6b6e"/>
    <w:pPr/>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aunokolegija.lt/kk_wp_content/uploads/2021/09/Informavimas-apie-asmens-duomenu-tvarkyma-sutartys.pdf" TargetMode="External"/><Relationship Id="rId3" Type="http://schemas.openxmlformats.org/officeDocument/2006/relationships/hyperlink" Target="mailto:giedrius.gecevicius@go.kauko.lt" TargetMode="External"/><Relationship Id="rId4" Type="http://schemas.openxmlformats.org/officeDocument/2006/relationships/hyperlink" Target="mailto:rasa.bartkute@utenoskc.lt" TargetMode="External"/><Relationship Id="rId5" Type="http://schemas.openxmlformats.org/officeDocument/2006/relationships/hyperlink" Target="mailto:info@go.kauko.lt" TargetMode="External"/><Relationship Id="rId6" Type="http://schemas.openxmlformats.org/officeDocument/2006/relationships/hyperlink" Target="" TargetMode="External"/><Relationship Id="rId7" Type="http://schemas.openxmlformats.org/officeDocument/2006/relationships/hyperlink" Target="mailto:info@utenoskc.lt"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3A3F5-2154-4390-BBD1-45F55E7E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LibreOffice/6.0.7.3$Windows_X86_64 LibreOffice_project/dc89aa7a9eabfd848af146d5086077aeed2ae4a5</Application>
  <Pages>5</Pages>
  <Words>1424</Words>
  <Characters>9886</Characters>
  <CharactersWithSpaces>11192</CharactersWithSpaces>
  <Paragraphs>102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2024-04-05T08:34:00Z</dcterms:created>
  <dc:creator>User</dc:creator>
  <dc:description/>
  <dc:language>lt-LT</dc:language>
  <cp:lastModifiedBy/>
  <cp:lastPrinted>2017-10-30T06:23:00Z</cp:lastPrinted>
  <dcterms:modified xsi:type="dcterms:W3CDTF">2024-05-09T19:15:17Z</dcterms:modified>
  <cp:revision>6</cp:revision>
  <dc:subject/>
  <dc:title>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