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1E0" w:firstRow="1" w:lastRow="1" w:firstColumn="1" w:lastColumn="1" w:noHBand="0" w:noVBand="0"/>
      </w:tblPr>
      <w:tblGrid>
        <w:gridCol w:w="4788"/>
        <w:gridCol w:w="279"/>
        <w:gridCol w:w="4572"/>
      </w:tblGrid>
      <w:tr w:rsidR="00063A71" w:rsidRPr="000D4FB0" w14:paraId="58A94065" w14:textId="77777777" w:rsidTr="00DF2893">
        <w:trPr>
          <w:trHeight w:val="709"/>
        </w:trPr>
        <w:tc>
          <w:tcPr>
            <w:tcW w:w="4788" w:type="dxa"/>
            <w:shd w:val="clear" w:color="auto" w:fill="auto"/>
          </w:tcPr>
          <w:p w14:paraId="096D3CC7" w14:textId="4CB77A80" w:rsidR="00063A71" w:rsidRPr="009D11EB" w:rsidRDefault="00063A71" w:rsidP="00E27985">
            <w:pPr>
              <w:pStyle w:val="Heading2"/>
              <w:keepNext/>
              <w:numPr>
                <w:ilvl w:val="0"/>
                <w:numId w:val="0"/>
              </w:numPr>
              <w:ind w:left="360" w:right="192"/>
              <w:jc w:val="center"/>
              <w:rPr>
                <w:b/>
                <w:bCs/>
                <w:sz w:val="20"/>
              </w:rPr>
            </w:pPr>
            <w:r w:rsidRPr="009D11EB">
              <w:rPr>
                <w:b/>
                <w:bCs/>
                <w:sz w:val="20"/>
              </w:rPr>
              <w:t>PASLAUGŲ SUTARTIS N</w:t>
            </w:r>
            <w:r w:rsidR="00CD3715" w:rsidRPr="009D11EB">
              <w:rPr>
                <w:b/>
                <w:bCs/>
                <w:sz w:val="20"/>
              </w:rPr>
              <w:t>r</w:t>
            </w:r>
            <w:r w:rsidRPr="009D11EB">
              <w:rPr>
                <w:b/>
                <w:bCs/>
                <w:sz w:val="20"/>
              </w:rPr>
              <w:t>.</w:t>
            </w:r>
          </w:p>
          <w:p w14:paraId="3EC15BA9" w14:textId="77777777" w:rsidR="00063A71" w:rsidRPr="009D11EB" w:rsidRDefault="00063A71" w:rsidP="000D4FB0">
            <w:pPr>
              <w:spacing w:line="240" w:lineRule="auto"/>
              <w:ind w:firstLine="0"/>
              <w:jc w:val="center"/>
              <w:rPr>
                <w:sz w:val="20"/>
                <w:szCs w:val="20"/>
              </w:rPr>
            </w:pPr>
            <w:r w:rsidRPr="009D11EB">
              <w:rPr>
                <w:sz w:val="20"/>
                <w:szCs w:val="20"/>
              </w:rPr>
              <w:t>Vilnius</w:t>
            </w:r>
          </w:p>
          <w:p w14:paraId="1AE6332B" w14:textId="77777777" w:rsidR="00063A71" w:rsidRPr="009D11EB" w:rsidRDefault="00063A71" w:rsidP="000D4FB0">
            <w:pPr>
              <w:pStyle w:val="FR1"/>
              <w:spacing w:before="0"/>
              <w:ind w:left="4320" w:right="4200"/>
              <w:jc w:val="both"/>
              <w:rPr>
                <w:rFonts w:ascii="Times New Roman" w:hAnsi="Times New Roman" w:cs="Times New Roman"/>
                <w:b w:val="0"/>
                <w:noProof w:val="0"/>
              </w:rPr>
            </w:pPr>
          </w:p>
          <w:p w14:paraId="6C8E1736" w14:textId="1FAAB80A" w:rsidR="00063A71" w:rsidRPr="009D11EB" w:rsidRDefault="00063A71" w:rsidP="0039425F">
            <w:pPr>
              <w:tabs>
                <w:tab w:val="left" w:pos="8160"/>
              </w:tabs>
              <w:spacing w:line="240" w:lineRule="auto"/>
              <w:ind w:firstLine="321"/>
              <w:rPr>
                <w:sz w:val="20"/>
                <w:szCs w:val="20"/>
              </w:rPr>
            </w:pPr>
            <w:r w:rsidRPr="009D11EB">
              <w:rPr>
                <w:b/>
                <w:bCs/>
                <w:sz w:val="20"/>
                <w:szCs w:val="20"/>
              </w:rPr>
              <w:t>Mykolo Romerio universitetas</w:t>
            </w:r>
            <w:r w:rsidRPr="009D11EB">
              <w:rPr>
                <w:sz w:val="20"/>
                <w:szCs w:val="20"/>
              </w:rPr>
              <w:t xml:space="preserve"> (toliau –Universitetas), </w:t>
            </w:r>
            <w:r w:rsidRPr="009D11EB">
              <w:rPr>
                <w:color w:val="131313"/>
                <w:sz w:val="20"/>
                <w:szCs w:val="20"/>
              </w:rPr>
              <w:t xml:space="preserve">atstovaujamas </w:t>
            </w:r>
            <w:r w:rsidR="0059647D" w:rsidRPr="009D11EB">
              <w:rPr>
                <w:color w:val="131313"/>
                <w:sz w:val="20"/>
                <w:szCs w:val="20"/>
              </w:rPr>
              <w:t>l. e. vicerektor</w:t>
            </w:r>
            <w:r w:rsidR="00ED487D" w:rsidRPr="009D11EB">
              <w:rPr>
                <w:color w:val="131313"/>
                <w:sz w:val="20"/>
                <w:szCs w:val="20"/>
              </w:rPr>
              <w:t>iaus p</w:t>
            </w:r>
            <w:r w:rsidR="0059647D" w:rsidRPr="009D11EB">
              <w:rPr>
                <w:color w:val="131313"/>
                <w:sz w:val="20"/>
                <w:szCs w:val="20"/>
              </w:rPr>
              <w:t xml:space="preserve">areigas </w:t>
            </w:r>
            <w:r w:rsidR="00ED487D" w:rsidRPr="009D11EB">
              <w:rPr>
                <w:color w:val="131313"/>
                <w:sz w:val="20"/>
                <w:szCs w:val="20"/>
              </w:rPr>
              <w:t>doc.</w:t>
            </w:r>
            <w:r w:rsidR="00794081" w:rsidRPr="009D11EB">
              <w:rPr>
                <w:color w:val="131313"/>
                <w:sz w:val="20"/>
                <w:szCs w:val="20"/>
              </w:rPr>
              <w:t xml:space="preserve"> dr. </w:t>
            </w:r>
            <w:r w:rsidR="00ED487D" w:rsidRPr="009D11EB">
              <w:rPr>
                <w:color w:val="131313"/>
                <w:sz w:val="20"/>
                <w:szCs w:val="20"/>
              </w:rPr>
              <w:t>Sauliaus Spurgos</w:t>
            </w:r>
            <w:r w:rsidRPr="009D11EB">
              <w:rPr>
                <w:sz w:val="20"/>
                <w:szCs w:val="20"/>
              </w:rPr>
              <w:t>, veikiančio pagal rektoriaus</w:t>
            </w:r>
            <w:r w:rsidR="00610D3D" w:rsidRPr="009D11EB">
              <w:t xml:space="preserve"> </w:t>
            </w:r>
            <w:r w:rsidRPr="009D11EB">
              <w:rPr>
                <w:sz w:val="20"/>
                <w:szCs w:val="20"/>
              </w:rPr>
              <w:t xml:space="preserve">2019 m. balandžio 2 d. įsakymu Nr. 1I-66 nustatytus įgaliojimus, ir </w:t>
            </w:r>
            <w:r w:rsidR="00C16AEF" w:rsidRPr="00C16AEF">
              <w:rPr>
                <w:b/>
                <w:sz w:val="20"/>
                <w:szCs w:val="20"/>
              </w:rPr>
              <w:t xml:space="preserve">SÉBASTIEN PLATON </w:t>
            </w:r>
            <w:r w:rsidRPr="009D11EB">
              <w:rPr>
                <w:sz w:val="20"/>
                <w:szCs w:val="20"/>
              </w:rPr>
              <w:t xml:space="preserve">(toliau – </w:t>
            </w:r>
            <w:r w:rsidR="00B11946" w:rsidRPr="009D11EB">
              <w:rPr>
                <w:sz w:val="20"/>
                <w:szCs w:val="20"/>
              </w:rPr>
              <w:t>Ekspertas</w:t>
            </w:r>
            <w:r w:rsidRPr="009D11EB">
              <w:rPr>
                <w:sz w:val="20"/>
                <w:szCs w:val="20"/>
              </w:rPr>
              <w:t>), gim</w:t>
            </w:r>
            <w:r w:rsidRPr="009D11EB">
              <w:rPr>
                <w:color w:val="000000" w:themeColor="text1"/>
                <w:sz w:val="20"/>
                <w:szCs w:val="20"/>
              </w:rPr>
              <w:t xml:space="preserve">. </w:t>
            </w:r>
            <w:r w:rsidR="00B11946" w:rsidRPr="00E52DFA">
              <w:rPr>
                <w:b/>
                <w:bCs/>
                <w:sz w:val="20"/>
                <w:szCs w:val="20"/>
                <w:highlight w:val="yellow"/>
                <w:lang w:eastAsia="ar-SA"/>
              </w:rPr>
              <w:t>DATA</w:t>
            </w:r>
            <w:r w:rsidRPr="009D11EB">
              <w:rPr>
                <w:color w:val="000000" w:themeColor="text1"/>
                <w:sz w:val="20"/>
                <w:szCs w:val="20"/>
              </w:rPr>
              <w:t xml:space="preserve">, </w:t>
            </w:r>
            <w:r w:rsidRPr="009D11EB">
              <w:rPr>
                <w:color w:val="000000" w:themeColor="text1"/>
                <w:sz w:val="20"/>
                <w:szCs w:val="20"/>
                <w:lang w:eastAsia="en-US"/>
              </w:rPr>
              <w:t xml:space="preserve">paso </w:t>
            </w:r>
            <w:r w:rsidRPr="00E52DFA">
              <w:rPr>
                <w:color w:val="000000" w:themeColor="text1"/>
                <w:sz w:val="20"/>
                <w:szCs w:val="20"/>
                <w:highlight w:val="yellow"/>
                <w:lang w:eastAsia="en-US"/>
              </w:rPr>
              <w:t>Nr.</w:t>
            </w:r>
            <w:r w:rsidR="00B11946" w:rsidRPr="00E52DFA">
              <w:rPr>
                <w:b/>
                <w:bCs/>
                <w:sz w:val="20"/>
                <w:szCs w:val="20"/>
                <w:highlight w:val="yellow"/>
                <w:lang w:eastAsia="ar-SA"/>
              </w:rPr>
              <w:t>...</w:t>
            </w:r>
            <w:r w:rsidR="001C5D61" w:rsidRPr="00E52DFA">
              <w:rPr>
                <w:b/>
                <w:bCs/>
                <w:sz w:val="20"/>
                <w:szCs w:val="20"/>
                <w:highlight w:val="yellow"/>
                <w:lang w:eastAsia="ar-SA"/>
              </w:rPr>
              <w:t>,</w:t>
            </w:r>
            <w:r w:rsidR="001C5D61" w:rsidRPr="009D11EB">
              <w:rPr>
                <w:b/>
                <w:bCs/>
                <w:sz w:val="20"/>
                <w:szCs w:val="20"/>
                <w:lang w:eastAsia="ar-SA"/>
              </w:rPr>
              <w:t xml:space="preserve"> </w:t>
            </w:r>
            <w:r w:rsidR="001C5D61" w:rsidRPr="009D11EB">
              <w:rPr>
                <w:sz w:val="20"/>
                <w:szCs w:val="20"/>
              </w:rPr>
              <w:t>toliau kartu vadinamos Šalimis, o kiekviena atskirai – Šalimi,</w:t>
            </w:r>
          </w:p>
          <w:p w14:paraId="07262277" w14:textId="77777777" w:rsidR="00B738B2" w:rsidRPr="009D11EB" w:rsidRDefault="00B738B2" w:rsidP="0039425F">
            <w:pPr>
              <w:tabs>
                <w:tab w:val="left" w:pos="8160"/>
              </w:tabs>
              <w:spacing w:line="240" w:lineRule="auto"/>
              <w:ind w:firstLine="321"/>
              <w:rPr>
                <w:sz w:val="20"/>
                <w:szCs w:val="20"/>
                <w:lang w:eastAsia="uk-UA"/>
              </w:rPr>
            </w:pPr>
          </w:p>
          <w:p w14:paraId="381D6C0C" w14:textId="77777777" w:rsidR="00DD3339" w:rsidRPr="009D11EB" w:rsidRDefault="00DD3339" w:rsidP="002A3EE1">
            <w:pPr>
              <w:tabs>
                <w:tab w:val="left" w:pos="8160"/>
              </w:tabs>
              <w:spacing w:line="240" w:lineRule="auto"/>
              <w:ind w:firstLine="321"/>
              <w:rPr>
                <w:rFonts w:eastAsiaTheme="minorEastAsia"/>
                <w:sz w:val="20"/>
                <w:szCs w:val="20"/>
                <w:lang w:eastAsia="ko-KR"/>
              </w:rPr>
            </w:pPr>
          </w:p>
          <w:p w14:paraId="5C01D41B" w14:textId="66B24A67" w:rsidR="00E70CBC" w:rsidRPr="009D11EB" w:rsidRDefault="00767A26" w:rsidP="00767A26">
            <w:pPr>
              <w:tabs>
                <w:tab w:val="left" w:pos="8160"/>
              </w:tabs>
              <w:spacing w:line="240" w:lineRule="auto"/>
              <w:ind w:firstLine="0"/>
              <w:rPr>
                <w:sz w:val="20"/>
                <w:szCs w:val="20"/>
                <w:lang w:eastAsia="uk-UA"/>
              </w:rPr>
            </w:pPr>
            <w:r w:rsidRPr="009D11EB">
              <w:rPr>
                <w:sz w:val="20"/>
                <w:szCs w:val="20"/>
                <w:lang w:eastAsia="uk-UA"/>
              </w:rPr>
              <w:t>įgyvendinant Valstybės biudžeto lėšomis finansuojamą projektą „Ekscelencijos centrų kūrimas Mykolo Romerio universitete“ kuris vykdomas pagal Lietuvos Respublikos švietimo, mokslo ir sporto ministerijos inicijuotą programą „Ekscelencijos centrų iniciatyva“</w:t>
            </w:r>
            <w:r w:rsidR="00E52DFA">
              <w:rPr>
                <w:sz w:val="20"/>
                <w:szCs w:val="20"/>
                <w:lang w:eastAsia="uk-UA"/>
              </w:rPr>
              <w:t>,</w:t>
            </w:r>
            <w:r w:rsidRPr="009D11EB">
              <w:rPr>
                <w:sz w:val="20"/>
                <w:szCs w:val="20"/>
                <w:lang w:eastAsia="uk-UA"/>
              </w:rPr>
              <w:t xml:space="preserve"> </w:t>
            </w:r>
            <w:r w:rsidR="001C5D61" w:rsidRPr="009D11EB">
              <w:rPr>
                <w:sz w:val="20"/>
                <w:szCs w:val="20"/>
              </w:rPr>
              <w:t xml:space="preserve">Šalys </w:t>
            </w:r>
            <w:r w:rsidR="00A62480" w:rsidRPr="009D11EB">
              <w:rPr>
                <w:sz w:val="20"/>
                <w:szCs w:val="20"/>
              </w:rPr>
              <w:t>s</w:t>
            </w:r>
            <w:r w:rsidR="002A3EE1" w:rsidRPr="009D11EB">
              <w:rPr>
                <w:sz w:val="20"/>
                <w:szCs w:val="20"/>
              </w:rPr>
              <w:t>udarė šią paslaugų sutartį (toliau – Sutartis).</w:t>
            </w:r>
          </w:p>
          <w:p w14:paraId="39E3414F" w14:textId="77777777" w:rsidR="00E27910" w:rsidRPr="009D11EB" w:rsidRDefault="00E27910" w:rsidP="00E27985">
            <w:pPr>
              <w:pStyle w:val="BlockText"/>
              <w:ind w:left="0"/>
              <w:rPr>
                <w:bCs/>
                <w:i w:val="0"/>
              </w:rPr>
            </w:pPr>
          </w:p>
          <w:p w14:paraId="56541439" w14:textId="77777777" w:rsidR="00DD3339" w:rsidRPr="009D11EB" w:rsidRDefault="00DD3339" w:rsidP="002A3EE1">
            <w:pPr>
              <w:pStyle w:val="BlockText"/>
              <w:ind w:left="0"/>
              <w:jc w:val="center"/>
              <w:rPr>
                <w:bCs/>
                <w:i w:val="0"/>
              </w:rPr>
            </w:pPr>
          </w:p>
          <w:p w14:paraId="04350623" w14:textId="77777777" w:rsidR="002600E7" w:rsidRPr="009D11EB" w:rsidRDefault="002600E7" w:rsidP="002A3EE1">
            <w:pPr>
              <w:pStyle w:val="BlockText"/>
              <w:ind w:left="0"/>
              <w:jc w:val="center"/>
              <w:rPr>
                <w:bCs/>
                <w:i w:val="0"/>
              </w:rPr>
            </w:pPr>
          </w:p>
          <w:p w14:paraId="485C7E4A" w14:textId="77777777" w:rsidR="00F46067" w:rsidRPr="009D11EB" w:rsidRDefault="00F46067" w:rsidP="002A3EE1">
            <w:pPr>
              <w:pStyle w:val="BlockText"/>
              <w:ind w:left="0"/>
              <w:jc w:val="center"/>
              <w:rPr>
                <w:bCs/>
                <w:i w:val="0"/>
              </w:rPr>
            </w:pPr>
          </w:p>
          <w:p w14:paraId="5E4D36D5" w14:textId="0AED3024" w:rsidR="00063A71" w:rsidRPr="009D11EB" w:rsidRDefault="002A3EE1" w:rsidP="002A3EE1">
            <w:pPr>
              <w:pStyle w:val="BlockText"/>
              <w:ind w:left="0"/>
              <w:jc w:val="center"/>
              <w:rPr>
                <w:bCs/>
                <w:i w:val="0"/>
              </w:rPr>
            </w:pPr>
            <w:r w:rsidRPr="009D11EB">
              <w:rPr>
                <w:bCs/>
                <w:i w:val="0"/>
              </w:rPr>
              <w:t xml:space="preserve">1. </w:t>
            </w:r>
            <w:r w:rsidR="00063A71" w:rsidRPr="009D11EB">
              <w:rPr>
                <w:bCs/>
                <w:i w:val="0"/>
              </w:rPr>
              <w:t>Sutarties objektas:</w:t>
            </w:r>
          </w:p>
          <w:p w14:paraId="533D7FFD" w14:textId="77777777" w:rsidR="00EF6E1F" w:rsidRPr="009D11EB" w:rsidRDefault="00EF6E1F" w:rsidP="002A3EE1">
            <w:pPr>
              <w:pStyle w:val="BlockText"/>
              <w:ind w:left="0"/>
              <w:jc w:val="center"/>
              <w:rPr>
                <w:bCs/>
                <w:i w:val="0"/>
              </w:rPr>
            </w:pPr>
          </w:p>
          <w:p w14:paraId="7963FB5A" w14:textId="40FCEBF8" w:rsidR="00063A71" w:rsidRPr="00C16AEF" w:rsidRDefault="00063A71" w:rsidP="00B60107">
            <w:pPr>
              <w:pStyle w:val="BodyTextIndent"/>
              <w:spacing w:after="0" w:line="240" w:lineRule="auto"/>
              <w:ind w:left="0" w:firstLine="317"/>
              <w:rPr>
                <w:bCs/>
                <w:sz w:val="20"/>
                <w:szCs w:val="20"/>
                <w:lang w:eastAsia="ar-SA"/>
              </w:rPr>
            </w:pPr>
            <w:r w:rsidRPr="00C16AEF">
              <w:rPr>
                <w:b/>
                <w:bCs/>
                <w:sz w:val="20"/>
                <w:szCs w:val="20"/>
                <w:lang w:eastAsia="ar-SA"/>
              </w:rPr>
              <w:t>1.1.</w:t>
            </w:r>
            <w:r w:rsidRPr="00C16AEF">
              <w:rPr>
                <w:bCs/>
                <w:sz w:val="20"/>
                <w:szCs w:val="20"/>
                <w:lang w:eastAsia="ar-SA"/>
              </w:rPr>
              <w:t xml:space="preserve"> </w:t>
            </w:r>
            <w:r w:rsidR="00B11946" w:rsidRPr="00C16AEF">
              <w:rPr>
                <w:bCs/>
                <w:sz w:val="20"/>
                <w:szCs w:val="20"/>
                <w:lang w:eastAsia="ar-SA"/>
              </w:rPr>
              <w:t>Ekspertas</w:t>
            </w:r>
            <w:r w:rsidRPr="00C16AEF">
              <w:rPr>
                <w:bCs/>
                <w:sz w:val="20"/>
                <w:szCs w:val="20"/>
                <w:lang w:eastAsia="ar-SA"/>
              </w:rPr>
              <w:t xml:space="preserve"> įsipareigoja </w:t>
            </w:r>
            <w:r w:rsidR="006E7B45" w:rsidRPr="00C16AEF">
              <w:rPr>
                <w:bCs/>
                <w:sz w:val="20"/>
                <w:szCs w:val="20"/>
                <w:lang w:eastAsia="ar-SA"/>
              </w:rPr>
              <w:t xml:space="preserve">kokybiškai ir laiku </w:t>
            </w:r>
            <w:r w:rsidR="00B11946" w:rsidRPr="00C16AEF">
              <w:rPr>
                <w:bCs/>
                <w:sz w:val="20"/>
                <w:szCs w:val="20"/>
                <w:lang w:eastAsia="ar-SA"/>
              </w:rPr>
              <w:t xml:space="preserve">įvertinti </w:t>
            </w:r>
            <w:r w:rsidR="009327E9" w:rsidRPr="00C16AEF">
              <w:rPr>
                <w:bCs/>
                <w:sz w:val="20"/>
                <w:szCs w:val="20"/>
                <w:lang w:eastAsia="ar-SA"/>
              </w:rPr>
              <w:t>vieną</w:t>
            </w:r>
            <w:r w:rsidR="00B11946" w:rsidRPr="00C16AEF">
              <w:rPr>
                <w:bCs/>
                <w:sz w:val="20"/>
                <w:szCs w:val="20"/>
                <w:lang w:eastAsia="ar-SA"/>
              </w:rPr>
              <w:t xml:space="preserve"> paraišką</w:t>
            </w:r>
            <w:r w:rsidR="009B76D5" w:rsidRPr="00C16AEF">
              <w:rPr>
                <w:bCs/>
                <w:sz w:val="20"/>
                <w:szCs w:val="20"/>
                <w:lang w:eastAsia="ar-SA"/>
              </w:rPr>
              <w:t xml:space="preserve"> „</w:t>
            </w:r>
            <w:proofErr w:type="spellStart"/>
            <w:r w:rsidR="00C16AEF" w:rsidRPr="00C16AEF">
              <w:rPr>
                <w:bCs/>
                <w:sz w:val="20"/>
                <w:szCs w:val="20"/>
                <w:lang w:eastAsia="ar-SA"/>
              </w:rPr>
              <w:t>Reconciling</w:t>
            </w:r>
            <w:proofErr w:type="spellEnd"/>
            <w:r w:rsidR="00C16AEF" w:rsidRPr="00C16AEF">
              <w:rPr>
                <w:bCs/>
                <w:sz w:val="20"/>
                <w:szCs w:val="20"/>
                <w:lang w:eastAsia="ar-SA"/>
              </w:rPr>
              <w:t xml:space="preserve"> </w:t>
            </w:r>
            <w:proofErr w:type="spellStart"/>
            <w:r w:rsidR="00C16AEF" w:rsidRPr="00C16AEF">
              <w:rPr>
                <w:bCs/>
                <w:sz w:val="20"/>
                <w:szCs w:val="20"/>
                <w:lang w:eastAsia="ar-SA"/>
              </w:rPr>
              <w:t>new</w:t>
            </w:r>
            <w:proofErr w:type="spellEnd"/>
            <w:r w:rsidR="00C16AEF" w:rsidRPr="00C16AEF">
              <w:rPr>
                <w:bCs/>
                <w:sz w:val="20"/>
                <w:szCs w:val="20"/>
                <w:lang w:eastAsia="ar-SA"/>
              </w:rPr>
              <w:t xml:space="preserve"> </w:t>
            </w:r>
            <w:proofErr w:type="spellStart"/>
            <w:r w:rsidR="00C16AEF" w:rsidRPr="00C16AEF">
              <w:rPr>
                <w:bCs/>
                <w:sz w:val="20"/>
                <w:szCs w:val="20"/>
                <w:lang w:eastAsia="ar-SA"/>
              </w:rPr>
              <w:t>concepts</w:t>
            </w:r>
            <w:proofErr w:type="spellEnd"/>
            <w:r w:rsidR="00C16AEF" w:rsidRPr="00C16AEF">
              <w:rPr>
                <w:bCs/>
                <w:sz w:val="20"/>
                <w:szCs w:val="20"/>
                <w:lang w:eastAsia="ar-SA"/>
              </w:rPr>
              <w:t xml:space="preserve"> of </w:t>
            </w:r>
            <w:proofErr w:type="spellStart"/>
            <w:r w:rsidR="00C16AEF" w:rsidRPr="00C16AEF">
              <w:rPr>
                <w:bCs/>
                <w:sz w:val="20"/>
                <w:szCs w:val="20"/>
                <w:lang w:eastAsia="ar-SA"/>
              </w:rPr>
              <w:t>migration</w:t>
            </w:r>
            <w:proofErr w:type="spellEnd"/>
            <w:r w:rsidR="00C16AEF" w:rsidRPr="00C16AEF">
              <w:rPr>
                <w:bCs/>
                <w:sz w:val="20"/>
                <w:szCs w:val="20"/>
                <w:lang w:eastAsia="ar-SA"/>
              </w:rPr>
              <w:t xml:space="preserve"> </w:t>
            </w:r>
            <w:proofErr w:type="spellStart"/>
            <w:r w:rsidR="00C16AEF" w:rsidRPr="00C16AEF">
              <w:rPr>
                <w:bCs/>
                <w:sz w:val="20"/>
                <w:szCs w:val="20"/>
                <w:lang w:eastAsia="ar-SA"/>
              </w:rPr>
              <w:t>and</w:t>
            </w:r>
            <w:proofErr w:type="spellEnd"/>
            <w:r w:rsidR="00C16AEF" w:rsidRPr="00C16AEF">
              <w:rPr>
                <w:bCs/>
                <w:sz w:val="20"/>
                <w:szCs w:val="20"/>
                <w:lang w:eastAsia="ar-SA"/>
              </w:rPr>
              <w:t xml:space="preserve"> </w:t>
            </w:r>
            <w:proofErr w:type="spellStart"/>
            <w:r w:rsidR="00C16AEF" w:rsidRPr="00C16AEF">
              <w:rPr>
                <w:bCs/>
                <w:sz w:val="20"/>
                <w:szCs w:val="20"/>
                <w:lang w:eastAsia="ar-SA"/>
              </w:rPr>
              <w:t>asylum</w:t>
            </w:r>
            <w:proofErr w:type="spellEnd"/>
            <w:r w:rsidR="00C16AEF" w:rsidRPr="00C16AEF">
              <w:rPr>
                <w:bCs/>
                <w:sz w:val="20"/>
                <w:szCs w:val="20"/>
                <w:lang w:eastAsia="ar-SA"/>
              </w:rPr>
              <w:t xml:space="preserve"> </w:t>
            </w:r>
            <w:proofErr w:type="spellStart"/>
            <w:r w:rsidR="00C16AEF" w:rsidRPr="00C16AEF">
              <w:rPr>
                <w:bCs/>
                <w:sz w:val="20"/>
                <w:szCs w:val="20"/>
                <w:lang w:eastAsia="ar-SA"/>
              </w:rPr>
              <w:t>law</w:t>
            </w:r>
            <w:proofErr w:type="spellEnd"/>
            <w:r w:rsidR="00C16AEF" w:rsidRPr="00C16AEF">
              <w:rPr>
                <w:bCs/>
                <w:sz w:val="20"/>
                <w:szCs w:val="20"/>
                <w:lang w:eastAsia="ar-SA"/>
              </w:rPr>
              <w:t xml:space="preserve"> </w:t>
            </w:r>
            <w:proofErr w:type="spellStart"/>
            <w:r w:rsidR="00C16AEF" w:rsidRPr="00C16AEF">
              <w:rPr>
                <w:bCs/>
                <w:sz w:val="20"/>
                <w:szCs w:val="20"/>
                <w:lang w:eastAsia="ar-SA"/>
              </w:rPr>
              <w:t>with</w:t>
            </w:r>
            <w:proofErr w:type="spellEnd"/>
            <w:r w:rsidR="00C16AEF" w:rsidRPr="00C16AEF">
              <w:rPr>
                <w:bCs/>
                <w:sz w:val="20"/>
                <w:szCs w:val="20"/>
                <w:lang w:eastAsia="ar-SA"/>
              </w:rPr>
              <w:t xml:space="preserve"> </w:t>
            </w:r>
            <w:proofErr w:type="spellStart"/>
            <w:r w:rsidR="00C16AEF" w:rsidRPr="00C16AEF">
              <w:rPr>
                <w:bCs/>
                <w:sz w:val="20"/>
                <w:szCs w:val="20"/>
                <w:lang w:eastAsia="ar-SA"/>
              </w:rPr>
              <w:t>human</w:t>
            </w:r>
            <w:proofErr w:type="spellEnd"/>
            <w:r w:rsidR="00C16AEF" w:rsidRPr="00C16AEF">
              <w:rPr>
                <w:bCs/>
                <w:sz w:val="20"/>
                <w:szCs w:val="20"/>
                <w:lang w:eastAsia="ar-SA"/>
              </w:rPr>
              <w:t xml:space="preserve"> </w:t>
            </w:r>
            <w:proofErr w:type="spellStart"/>
            <w:r w:rsidR="00C16AEF" w:rsidRPr="00C16AEF">
              <w:rPr>
                <w:bCs/>
                <w:sz w:val="20"/>
                <w:szCs w:val="20"/>
                <w:lang w:eastAsia="ar-SA"/>
              </w:rPr>
              <w:t>rights</w:t>
            </w:r>
            <w:proofErr w:type="spellEnd"/>
            <w:r w:rsidR="00C16AEF" w:rsidRPr="00C16AEF">
              <w:rPr>
                <w:bCs/>
                <w:sz w:val="20"/>
                <w:szCs w:val="20"/>
                <w:lang w:eastAsia="ar-SA"/>
              </w:rPr>
              <w:t xml:space="preserve"> </w:t>
            </w:r>
            <w:proofErr w:type="spellStart"/>
            <w:r w:rsidR="00C16AEF" w:rsidRPr="00C16AEF">
              <w:rPr>
                <w:bCs/>
                <w:sz w:val="20"/>
                <w:szCs w:val="20"/>
                <w:lang w:eastAsia="ar-SA"/>
              </w:rPr>
              <w:t>standards</w:t>
            </w:r>
            <w:proofErr w:type="spellEnd"/>
            <w:r w:rsidR="00C16AEF" w:rsidRPr="00C16AEF">
              <w:rPr>
                <w:bCs/>
                <w:sz w:val="20"/>
                <w:szCs w:val="20"/>
                <w:lang w:eastAsia="ar-SA"/>
              </w:rPr>
              <w:t xml:space="preserve"> </w:t>
            </w:r>
            <w:proofErr w:type="spellStart"/>
            <w:r w:rsidR="00C16AEF" w:rsidRPr="00C16AEF">
              <w:rPr>
                <w:bCs/>
                <w:sz w:val="20"/>
                <w:szCs w:val="20"/>
                <w:lang w:eastAsia="ar-SA"/>
              </w:rPr>
              <w:t>in</w:t>
            </w:r>
            <w:proofErr w:type="spellEnd"/>
            <w:r w:rsidR="00C16AEF" w:rsidRPr="00C16AEF">
              <w:rPr>
                <w:bCs/>
                <w:sz w:val="20"/>
                <w:szCs w:val="20"/>
                <w:lang w:eastAsia="ar-SA"/>
              </w:rPr>
              <w:t xml:space="preserve"> </w:t>
            </w:r>
            <w:proofErr w:type="spellStart"/>
            <w:r w:rsidR="00C16AEF" w:rsidRPr="00C16AEF">
              <w:rPr>
                <w:bCs/>
                <w:sz w:val="20"/>
                <w:szCs w:val="20"/>
                <w:lang w:eastAsia="ar-SA"/>
              </w:rPr>
              <w:t>contemporary</w:t>
            </w:r>
            <w:proofErr w:type="spellEnd"/>
            <w:r w:rsidR="00C16AEF" w:rsidRPr="00C16AEF">
              <w:rPr>
                <w:bCs/>
                <w:sz w:val="20"/>
                <w:szCs w:val="20"/>
                <w:lang w:eastAsia="ar-SA"/>
              </w:rPr>
              <w:t xml:space="preserve"> </w:t>
            </w:r>
            <w:proofErr w:type="spellStart"/>
            <w:r w:rsidR="00C16AEF" w:rsidRPr="00C16AEF">
              <w:rPr>
                <w:bCs/>
                <w:sz w:val="20"/>
                <w:szCs w:val="20"/>
                <w:lang w:eastAsia="ar-SA"/>
              </w:rPr>
              <w:t>Europe</w:t>
            </w:r>
            <w:proofErr w:type="spellEnd"/>
            <w:r w:rsidR="00C16AEF" w:rsidRPr="00C16AEF">
              <w:rPr>
                <w:bCs/>
                <w:sz w:val="20"/>
                <w:szCs w:val="20"/>
                <w:lang w:eastAsia="ar-SA"/>
              </w:rPr>
              <w:t>"</w:t>
            </w:r>
            <w:r w:rsidR="00B11946" w:rsidRPr="00C16AEF">
              <w:rPr>
                <w:bCs/>
                <w:sz w:val="20"/>
                <w:szCs w:val="20"/>
                <w:lang w:eastAsia="ar-SA"/>
              </w:rPr>
              <w:t xml:space="preserve"> pagal </w:t>
            </w:r>
            <w:r w:rsidR="00767A26" w:rsidRPr="00C16AEF">
              <w:rPr>
                <w:bCs/>
                <w:sz w:val="20"/>
                <w:szCs w:val="20"/>
                <w:lang w:eastAsia="ar-SA"/>
              </w:rPr>
              <w:t>projektą „Ekscelencijos centrų kūrimas Mykolo Romerio universitete“</w:t>
            </w:r>
            <w:r w:rsidR="00950E92" w:rsidRPr="00C16AEF">
              <w:rPr>
                <w:bCs/>
                <w:sz w:val="20"/>
                <w:szCs w:val="20"/>
                <w:lang w:eastAsia="ar-SA"/>
              </w:rPr>
              <w:t xml:space="preserve"> </w:t>
            </w:r>
            <w:r w:rsidR="00324AEE" w:rsidRPr="00C16AEF">
              <w:rPr>
                <w:bCs/>
                <w:sz w:val="20"/>
                <w:szCs w:val="20"/>
                <w:lang w:eastAsia="ar-SA"/>
              </w:rPr>
              <w:t xml:space="preserve">(toliau – Paraiška) </w:t>
            </w:r>
            <w:r w:rsidR="00B11946" w:rsidRPr="00C16AEF">
              <w:rPr>
                <w:bCs/>
                <w:sz w:val="20"/>
                <w:szCs w:val="20"/>
                <w:lang w:eastAsia="ar-SA"/>
              </w:rPr>
              <w:t xml:space="preserve">bei pateikti </w:t>
            </w:r>
            <w:r w:rsidR="00324AEE" w:rsidRPr="00C16AEF">
              <w:rPr>
                <w:bCs/>
                <w:sz w:val="20"/>
                <w:szCs w:val="20"/>
                <w:lang w:eastAsia="ar-SA"/>
              </w:rPr>
              <w:t xml:space="preserve">Paraiškos </w:t>
            </w:r>
            <w:r w:rsidR="00B11946" w:rsidRPr="00C16AEF">
              <w:rPr>
                <w:bCs/>
                <w:sz w:val="20"/>
                <w:szCs w:val="20"/>
                <w:lang w:eastAsia="ar-SA"/>
              </w:rPr>
              <w:t xml:space="preserve">vertinimą Mokslo ir inovacijų </w:t>
            </w:r>
            <w:r w:rsidR="005A62DD" w:rsidRPr="00C16AEF">
              <w:rPr>
                <w:bCs/>
                <w:sz w:val="20"/>
                <w:szCs w:val="20"/>
                <w:lang w:eastAsia="ar-SA"/>
              </w:rPr>
              <w:t>centrui</w:t>
            </w:r>
            <w:r w:rsidR="00B11946" w:rsidRPr="00C16AEF">
              <w:rPr>
                <w:bCs/>
                <w:sz w:val="20"/>
                <w:szCs w:val="20"/>
                <w:lang w:eastAsia="ar-SA"/>
              </w:rPr>
              <w:t xml:space="preserve"> iki 2024 m. </w:t>
            </w:r>
            <w:r w:rsidR="00ED487D" w:rsidRPr="00C16AEF">
              <w:rPr>
                <w:bCs/>
                <w:sz w:val="20"/>
                <w:szCs w:val="20"/>
                <w:lang w:eastAsia="ar-SA"/>
              </w:rPr>
              <w:t xml:space="preserve">birželio </w:t>
            </w:r>
            <w:r w:rsidR="00DD3339" w:rsidRPr="00C16AEF">
              <w:rPr>
                <w:bCs/>
                <w:sz w:val="20"/>
                <w:szCs w:val="20"/>
                <w:lang w:eastAsia="ar-SA"/>
              </w:rPr>
              <w:t>7</w:t>
            </w:r>
            <w:r w:rsidR="00B11946" w:rsidRPr="00C16AEF">
              <w:rPr>
                <w:bCs/>
                <w:sz w:val="20"/>
                <w:szCs w:val="20"/>
                <w:lang w:eastAsia="ar-SA"/>
              </w:rPr>
              <w:t xml:space="preserve"> d</w:t>
            </w:r>
            <w:r w:rsidR="002C6F83" w:rsidRPr="00C16AEF">
              <w:rPr>
                <w:bCs/>
                <w:sz w:val="20"/>
                <w:szCs w:val="20"/>
                <w:lang w:eastAsia="ar-SA"/>
              </w:rPr>
              <w:t>.</w:t>
            </w:r>
            <w:r w:rsidR="001C5D61" w:rsidRPr="00C16AEF">
              <w:rPr>
                <w:bCs/>
                <w:sz w:val="20"/>
                <w:szCs w:val="20"/>
                <w:lang w:eastAsia="ar-SA"/>
              </w:rPr>
              <w:t xml:space="preserve"> (toliau – Paslaugos)</w:t>
            </w:r>
            <w:r w:rsidRPr="00C16AEF">
              <w:rPr>
                <w:bCs/>
                <w:sz w:val="20"/>
                <w:szCs w:val="20"/>
                <w:lang w:eastAsia="ar-SA"/>
              </w:rPr>
              <w:t xml:space="preserve">, o </w:t>
            </w:r>
            <w:r w:rsidR="002A3EE1" w:rsidRPr="00C16AEF">
              <w:rPr>
                <w:bCs/>
                <w:sz w:val="20"/>
                <w:szCs w:val="20"/>
                <w:lang w:eastAsia="ar-SA"/>
              </w:rPr>
              <w:t>Universitetas</w:t>
            </w:r>
            <w:r w:rsidRPr="00C16AEF">
              <w:rPr>
                <w:bCs/>
                <w:sz w:val="20"/>
                <w:szCs w:val="20"/>
                <w:lang w:eastAsia="ar-SA"/>
              </w:rPr>
              <w:t xml:space="preserve"> įsipareigoja už </w:t>
            </w:r>
            <w:r w:rsidR="002A3EE1" w:rsidRPr="00C16AEF">
              <w:rPr>
                <w:bCs/>
                <w:sz w:val="20"/>
                <w:szCs w:val="20"/>
                <w:lang w:eastAsia="ar-SA"/>
              </w:rPr>
              <w:t xml:space="preserve">tinkamai ir laiku atliktas Paslaugas </w:t>
            </w:r>
            <w:r w:rsidRPr="00C16AEF">
              <w:rPr>
                <w:bCs/>
                <w:sz w:val="20"/>
                <w:szCs w:val="20"/>
                <w:lang w:eastAsia="ar-SA"/>
              </w:rPr>
              <w:t xml:space="preserve">sumokėti </w:t>
            </w:r>
            <w:r w:rsidR="00B11946" w:rsidRPr="00C16AEF">
              <w:rPr>
                <w:bCs/>
                <w:sz w:val="20"/>
                <w:szCs w:val="20"/>
                <w:lang w:eastAsia="ar-SA"/>
              </w:rPr>
              <w:t>Ekspertui</w:t>
            </w:r>
            <w:r w:rsidRPr="00C16AEF">
              <w:rPr>
                <w:bCs/>
                <w:sz w:val="20"/>
                <w:szCs w:val="20"/>
                <w:lang w:eastAsia="ar-SA"/>
              </w:rPr>
              <w:t xml:space="preserve"> Sutartyje numatytomis sąlygomis ir tvarka.</w:t>
            </w:r>
          </w:p>
          <w:p w14:paraId="0BAEA1DC" w14:textId="0C3AC0DB" w:rsidR="006B2765" w:rsidRPr="009D11EB" w:rsidRDefault="006B2765" w:rsidP="002A3EE1">
            <w:pPr>
              <w:pStyle w:val="Skyriauspav"/>
              <w:spacing w:line="240" w:lineRule="auto"/>
              <w:jc w:val="both"/>
              <w:rPr>
                <w:rFonts w:ascii="Times New Roman" w:hAnsi="Times New Roman"/>
                <w:sz w:val="20"/>
                <w:lang w:val="lt-LT"/>
              </w:rPr>
            </w:pPr>
          </w:p>
          <w:p w14:paraId="7714C6D3" w14:textId="77777777" w:rsidR="00DD3339" w:rsidRPr="009D11EB" w:rsidRDefault="00DD3339" w:rsidP="004C2CC2">
            <w:pPr>
              <w:pStyle w:val="Skyriauspav"/>
              <w:spacing w:line="240" w:lineRule="auto"/>
              <w:ind w:firstLine="321"/>
              <w:rPr>
                <w:rFonts w:ascii="Times New Roman" w:hAnsi="Times New Roman"/>
                <w:sz w:val="20"/>
                <w:lang w:val="lt-LT"/>
              </w:rPr>
            </w:pPr>
          </w:p>
          <w:p w14:paraId="047850DC" w14:textId="4CA3BB9A" w:rsidR="00DD3339" w:rsidRDefault="00DD3339" w:rsidP="004C2CC2">
            <w:pPr>
              <w:pStyle w:val="Skyriauspav"/>
              <w:spacing w:line="240" w:lineRule="auto"/>
              <w:ind w:firstLine="321"/>
              <w:rPr>
                <w:rFonts w:ascii="Times New Roman" w:hAnsi="Times New Roman"/>
                <w:sz w:val="20"/>
                <w:lang w:val="lt-LT"/>
              </w:rPr>
            </w:pPr>
          </w:p>
          <w:p w14:paraId="4060ED6B" w14:textId="77777777" w:rsidR="007F52E8" w:rsidRPr="009D11EB" w:rsidRDefault="007F52E8" w:rsidP="004C2CC2">
            <w:pPr>
              <w:pStyle w:val="Skyriauspav"/>
              <w:spacing w:line="240" w:lineRule="auto"/>
              <w:ind w:firstLine="321"/>
              <w:rPr>
                <w:rFonts w:ascii="Times New Roman" w:hAnsi="Times New Roman"/>
                <w:sz w:val="20"/>
                <w:lang w:val="lt-LT"/>
              </w:rPr>
            </w:pPr>
          </w:p>
          <w:p w14:paraId="7CA3C4FA" w14:textId="0A980158" w:rsidR="00350E43" w:rsidRPr="009D11EB" w:rsidRDefault="00063A71" w:rsidP="004C2CC2">
            <w:pPr>
              <w:pStyle w:val="Skyriauspav"/>
              <w:spacing w:line="240" w:lineRule="auto"/>
              <w:ind w:firstLine="321"/>
              <w:rPr>
                <w:rFonts w:ascii="Times New Roman" w:hAnsi="Times New Roman"/>
                <w:sz w:val="20"/>
                <w:lang w:val="lt-LT"/>
              </w:rPr>
            </w:pPr>
            <w:r w:rsidRPr="009D11EB">
              <w:rPr>
                <w:rFonts w:ascii="Times New Roman" w:hAnsi="Times New Roman"/>
                <w:sz w:val="20"/>
                <w:lang w:val="lt-LT"/>
              </w:rPr>
              <w:t>2. Paslaugos kaina ir atsiskaitymų tvarka</w:t>
            </w:r>
            <w:r w:rsidR="000A77BF" w:rsidRPr="009D11EB">
              <w:rPr>
                <w:rFonts w:ascii="Times New Roman" w:hAnsi="Times New Roman"/>
                <w:sz w:val="20"/>
                <w:lang w:val="lt-LT"/>
              </w:rPr>
              <w:t>:</w:t>
            </w:r>
          </w:p>
          <w:p w14:paraId="31C8B5D0" w14:textId="77777777" w:rsidR="00EF6E1F" w:rsidRPr="009D11EB" w:rsidRDefault="00EF6E1F" w:rsidP="004C2CC2">
            <w:pPr>
              <w:pStyle w:val="Skyriauspav"/>
              <w:spacing w:line="240" w:lineRule="auto"/>
              <w:ind w:firstLine="321"/>
              <w:rPr>
                <w:rFonts w:ascii="Times New Roman" w:hAnsi="Times New Roman"/>
                <w:sz w:val="20"/>
                <w:lang w:val="lt-LT"/>
              </w:rPr>
            </w:pPr>
          </w:p>
          <w:p w14:paraId="7BF3C44D" w14:textId="2B4838B3" w:rsidR="00063A71" w:rsidRPr="009D11EB" w:rsidRDefault="00063A71" w:rsidP="002A3EE1">
            <w:pPr>
              <w:spacing w:line="240" w:lineRule="auto"/>
              <w:ind w:firstLine="321"/>
              <w:rPr>
                <w:rStyle w:val="Hyperlink"/>
                <w:b/>
                <w:bCs/>
                <w:iCs/>
                <w:sz w:val="20"/>
                <w:szCs w:val="20"/>
                <w:u w:val="none"/>
              </w:rPr>
            </w:pPr>
            <w:r w:rsidRPr="009D11EB">
              <w:rPr>
                <w:rStyle w:val="Hyperlink"/>
                <w:b/>
                <w:bCs/>
                <w:iCs/>
                <w:sz w:val="20"/>
                <w:szCs w:val="20"/>
                <w:u w:val="none"/>
              </w:rPr>
              <w:t>2.1</w:t>
            </w:r>
            <w:r w:rsidR="000C11D9" w:rsidRPr="009D11EB">
              <w:rPr>
                <w:rStyle w:val="Hyperlink"/>
                <w:b/>
                <w:bCs/>
                <w:iCs/>
                <w:sz w:val="20"/>
                <w:szCs w:val="20"/>
                <w:u w:val="none"/>
              </w:rPr>
              <w:t>.</w:t>
            </w:r>
            <w:r w:rsidRPr="009D11EB">
              <w:rPr>
                <w:rStyle w:val="Hyperlink"/>
                <w:bCs/>
                <w:iCs/>
                <w:sz w:val="20"/>
                <w:szCs w:val="20"/>
                <w:u w:val="none"/>
              </w:rPr>
              <w:t xml:space="preserve"> </w:t>
            </w:r>
            <w:r w:rsidR="002A3EE1" w:rsidRPr="009D11EB">
              <w:rPr>
                <w:rStyle w:val="Hyperlink"/>
                <w:bCs/>
                <w:iCs/>
                <w:sz w:val="20"/>
                <w:szCs w:val="20"/>
                <w:u w:val="none"/>
              </w:rPr>
              <w:t>Paslaug</w:t>
            </w:r>
            <w:r w:rsidR="000A77BF" w:rsidRPr="009D11EB">
              <w:rPr>
                <w:rStyle w:val="Hyperlink"/>
                <w:bCs/>
                <w:iCs/>
                <w:sz w:val="20"/>
                <w:szCs w:val="20"/>
                <w:u w:val="none"/>
              </w:rPr>
              <w:t>ų</w:t>
            </w:r>
            <w:r w:rsidR="006B2765" w:rsidRPr="009D11EB">
              <w:rPr>
                <w:rStyle w:val="Hyperlink"/>
                <w:bCs/>
                <w:iCs/>
                <w:sz w:val="20"/>
                <w:szCs w:val="20"/>
                <w:u w:val="none"/>
              </w:rPr>
              <w:t xml:space="preserve"> </w:t>
            </w:r>
            <w:r w:rsidRPr="009D11EB">
              <w:rPr>
                <w:rStyle w:val="Hyperlink"/>
                <w:bCs/>
                <w:iCs/>
                <w:sz w:val="20"/>
                <w:szCs w:val="20"/>
                <w:u w:val="none"/>
              </w:rPr>
              <w:t xml:space="preserve">kaina </w:t>
            </w:r>
            <w:r w:rsidR="000A77BF" w:rsidRPr="009D11EB">
              <w:rPr>
                <w:rStyle w:val="Hyperlink"/>
                <w:bCs/>
                <w:iCs/>
                <w:sz w:val="20"/>
                <w:szCs w:val="20"/>
                <w:u w:val="none"/>
              </w:rPr>
              <w:t>–</w:t>
            </w:r>
            <w:r w:rsidRPr="009D11EB">
              <w:rPr>
                <w:rStyle w:val="Hyperlink"/>
                <w:bCs/>
                <w:iCs/>
                <w:sz w:val="20"/>
                <w:szCs w:val="20"/>
                <w:u w:val="none"/>
              </w:rPr>
              <w:t xml:space="preserve"> </w:t>
            </w:r>
            <w:r w:rsidR="00B11946" w:rsidRPr="009D11EB">
              <w:rPr>
                <w:rStyle w:val="Hyperlink"/>
                <w:b/>
                <w:bCs/>
                <w:iCs/>
                <w:sz w:val="20"/>
                <w:szCs w:val="20"/>
                <w:u w:val="none"/>
              </w:rPr>
              <w:t>2</w:t>
            </w:r>
            <w:r w:rsidR="002A3EE1" w:rsidRPr="009D11EB">
              <w:rPr>
                <w:rStyle w:val="Hyperlink"/>
                <w:b/>
                <w:bCs/>
                <w:iCs/>
                <w:sz w:val="20"/>
                <w:szCs w:val="20"/>
                <w:u w:val="none"/>
              </w:rPr>
              <w:t>00</w:t>
            </w:r>
            <w:r w:rsidRPr="009D11EB">
              <w:rPr>
                <w:rStyle w:val="Hyperlink"/>
                <w:b/>
                <w:bCs/>
                <w:iCs/>
                <w:sz w:val="20"/>
                <w:szCs w:val="20"/>
                <w:u w:val="none"/>
              </w:rPr>
              <w:t xml:space="preserve">,00 eurų </w:t>
            </w:r>
            <w:r w:rsidR="009327E9" w:rsidRPr="009D11EB">
              <w:rPr>
                <w:rStyle w:val="Hyperlink"/>
                <w:b/>
                <w:bCs/>
                <w:iCs/>
                <w:sz w:val="20"/>
                <w:szCs w:val="20"/>
                <w:u w:val="none"/>
              </w:rPr>
              <w:t>už</w:t>
            </w:r>
            <w:r w:rsidR="00DD3339" w:rsidRPr="009D11EB">
              <w:rPr>
                <w:rStyle w:val="Hyperlink"/>
                <w:b/>
                <w:bCs/>
                <w:iCs/>
                <w:sz w:val="20"/>
                <w:szCs w:val="20"/>
                <w:u w:val="none"/>
              </w:rPr>
              <w:t xml:space="preserve"> vienos</w:t>
            </w:r>
            <w:r w:rsidR="009327E9" w:rsidRPr="009D11EB">
              <w:rPr>
                <w:rStyle w:val="Hyperlink"/>
                <w:b/>
                <w:bCs/>
                <w:iCs/>
                <w:sz w:val="20"/>
                <w:szCs w:val="20"/>
                <w:u w:val="none"/>
              </w:rPr>
              <w:t xml:space="preserve"> </w:t>
            </w:r>
            <w:r w:rsidR="00DD3339" w:rsidRPr="009D11EB">
              <w:rPr>
                <w:rStyle w:val="Hyperlink"/>
                <w:b/>
                <w:bCs/>
                <w:iCs/>
                <w:sz w:val="20"/>
                <w:szCs w:val="20"/>
                <w:u w:val="none"/>
              </w:rPr>
              <w:t>P</w:t>
            </w:r>
            <w:r w:rsidR="009327E9" w:rsidRPr="009D11EB">
              <w:rPr>
                <w:rStyle w:val="Hyperlink"/>
                <w:b/>
                <w:bCs/>
                <w:iCs/>
                <w:sz w:val="20"/>
                <w:szCs w:val="20"/>
                <w:u w:val="none"/>
              </w:rPr>
              <w:t>araiškos vertinimą</w:t>
            </w:r>
            <w:r w:rsidR="002C6F83" w:rsidRPr="009D11EB">
              <w:rPr>
                <w:rStyle w:val="Hyperlink"/>
                <w:b/>
                <w:bCs/>
                <w:iCs/>
                <w:sz w:val="20"/>
                <w:szCs w:val="20"/>
                <w:u w:val="none"/>
              </w:rPr>
              <w:t xml:space="preserve">. </w:t>
            </w:r>
          </w:p>
          <w:p w14:paraId="51BEB2B6" w14:textId="3BBACC07" w:rsidR="006B2765" w:rsidRPr="009D11EB" w:rsidRDefault="00063A71" w:rsidP="002A3EE1">
            <w:pPr>
              <w:pStyle w:val="BlockText"/>
              <w:ind w:left="0" w:right="0" w:firstLine="321"/>
              <w:jc w:val="both"/>
              <w:rPr>
                <w:rStyle w:val="Hyperlink"/>
                <w:b w:val="0"/>
                <w:i w:val="0"/>
                <w:sz w:val="20"/>
                <w:szCs w:val="20"/>
                <w:u w:val="none"/>
              </w:rPr>
            </w:pPr>
            <w:r w:rsidRPr="009D11EB">
              <w:rPr>
                <w:rStyle w:val="Hyperlink"/>
                <w:i w:val="0"/>
                <w:sz w:val="20"/>
                <w:szCs w:val="20"/>
                <w:u w:val="none"/>
              </w:rPr>
              <w:t>2.2</w:t>
            </w:r>
            <w:r w:rsidR="002A3EE1" w:rsidRPr="009D11EB">
              <w:rPr>
                <w:rStyle w:val="Hyperlink"/>
                <w:i w:val="0"/>
                <w:sz w:val="20"/>
                <w:szCs w:val="20"/>
                <w:u w:val="none"/>
              </w:rPr>
              <w:t>.</w:t>
            </w:r>
            <w:r w:rsidRPr="009D11EB">
              <w:rPr>
                <w:rStyle w:val="Hyperlink"/>
                <w:b w:val="0"/>
                <w:i w:val="0"/>
                <w:sz w:val="20"/>
                <w:szCs w:val="20"/>
                <w:u w:val="none"/>
              </w:rPr>
              <w:t xml:space="preserve"> </w:t>
            </w:r>
            <w:r w:rsidR="002A3EE1" w:rsidRPr="009D11EB">
              <w:rPr>
                <w:rStyle w:val="Hyperlink"/>
                <w:b w:val="0"/>
                <w:i w:val="0"/>
                <w:sz w:val="20"/>
                <w:szCs w:val="20"/>
                <w:u w:val="none"/>
              </w:rPr>
              <w:t>Universitetas</w:t>
            </w:r>
            <w:r w:rsidRPr="009D11EB">
              <w:rPr>
                <w:rStyle w:val="Hyperlink"/>
                <w:b w:val="0"/>
                <w:i w:val="0"/>
                <w:sz w:val="20"/>
                <w:szCs w:val="20"/>
                <w:u w:val="none"/>
              </w:rPr>
              <w:t xml:space="preserve"> už </w:t>
            </w:r>
            <w:r w:rsidR="002A3EE1" w:rsidRPr="009D11EB">
              <w:rPr>
                <w:rStyle w:val="Hyperlink"/>
                <w:b w:val="0"/>
                <w:i w:val="0"/>
                <w:sz w:val="20"/>
                <w:szCs w:val="20"/>
                <w:u w:val="none"/>
              </w:rPr>
              <w:t xml:space="preserve">suteiktą Paslaugą iš </w:t>
            </w:r>
            <w:r w:rsidR="00767A26" w:rsidRPr="009D11EB">
              <w:rPr>
                <w:rStyle w:val="Hyperlink"/>
                <w:b w:val="0"/>
                <w:i w:val="0"/>
                <w:sz w:val="20"/>
                <w:szCs w:val="20"/>
                <w:u w:val="none"/>
              </w:rPr>
              <w:t xml:space="preserve">projekto „Ekscelencijos centrų kūrimas Mykolo Romerio universitete“ lėšų </w:t>
            </w:r>
            <w:r w:rsidR="00B11946" w:rsidRPr="009D11EB">
              <w:rPr>
                <w:rStyle w:val="Hyperlink"/>
                <w:b w:val="0"/>
                <w:i w:val="0"/>
                <w:sz w:val="20"/>
                <w:szCs w:val="20"/>
                <w:u w:val="none"/>
              </w:rPr>
              <w:t>Ekspertui</w:t>
            </w:r>
            <w:r w:rsidRPr="009D11EB">
              <w:rPr>
                <w:rStyle w:val="Hyperlink"/>
                <w:b w:val="0"/>
                <w:i w:val="0"/>
                <w:sz w:val="20"/>
                <w:szCs w:val="20"/>
                <w:u w:val="none"/>
              </w:rPr>
              <w:t xml:space="preserve"> </w:t>
            </w:r>
            <w:r w:rsidR="00A071F6" w:rsidRPr="009D11EB">
              <w:rPr>
                <w:rStyle w:val="Hyperlink"/>
                <w:b w:val="0"/>
                <w:i w:val="0"/>
                <w:sz w:val="20"/>
                <w:szCs w:val="20"/>
                <w:u w:val="none"/>
              </w:rPr>
              <w:t xml:space="preserve">Sutarties </w:t>
            </w:r>
            <w:r w:rsidRPr="009D11EB">
              <w:rPr>
                <w:rStyle w:val="Hyperlink"/>
                <w:b w:val="0"/>
                <w:i w:val="0"/>
                <w:sz w:val="20"/>
                <w:szCs w:val="20"/>
                <w:u w:val="none"/>
              </w:rPr>
              <w:t>2.1 p</w:t>
            </w:r>
            <w:r w:rsidR="000A77BF" w:rsidRPr="009D11EB">
              <w:rPr>
                <w:rStyle w:val="Hyperlink"/>
                <w:b w:val="0"/>
                <w:i w:val="0"/>
                <w:sz w:val="20"/>
                <w:szCs w:val="20"/>
                <w:u w:val="none"/>
              </w:rPr>
              <w:t>apunktyje</w:t>
            </w:r>
            <w:r w:rsidRPr="009D11EB">
              <w:rPr>
                <w:rStyle w:val="Hyperlink"/>
                <w:b w:val="0"/>
                <w:i w:val="0"/>
                <w:sz w:val="20"/>
                <w:szCs w:val="20"/>
                <w:u w:val="none"/>
              </w:rPr>
              <w:t xml:space="preserve"> nurodytą sumą </w:t>
            </w:r>
            <w:r w:rsidR="000A77BF" w:rsidRPr="009D11EB">
              <w:rPr>
                <w:rStyle w:val="Hyperlink"/>
                <w:b w:val="0"/>
                <w:i w:val="0"/>
                <w:sz w:val="20"/>
                <w:szCs w:val="20"/>
                <w:u w:val="none"/>
              </w:rPr>
              <w:t xml:space="preserve">ją </w:t>
            </w:r>
            <w:r w:rsidRPr="009D11EB">
              <w:rPr>
                <w:rStyle w:val="Hyperlink"/>
                <w:b w:val="0"/>
                <w:i w:val="0"/>
                <w:sz w:val="20"/>
                <w:szCs w:val="20"/>
                <w:u w:val="none"/>
              </w:rPr>
              <w:t xml:space="preserve">pervesdamas į asmeninę </w:t>
            </w:r>
            <w:r w:rsidR="00B11946" w:rsidRPr="009D11EB">
              <w:rPr>
                <w:rStyle w:val="Hyperlink"/>
                <w:b w:val="0"/>
                <w:i w:val="0"/>
                <w:sz w:val="20"/>
                <w:szCs w:val="20"/>
                <w:u w:val="none"/>
              </w:rPr>
              <w:t>Eksperto</w:t>
            </w:r>
            <w:r w:rsidRPr="009D11EB">
              <w:rPr>
                <w:rStyle w:val="Hyperlink"/>
                <w:b w:val="0"/>
                <w:i w:val="0"/>
                <w:sz w:val="20"/>
                <w:szCs w:val="20"/>
                <w:u w:val="none"/>
              </w:rPr>
              <w:t xml:space="preserve"> sąskaitą.</w:t>
            </w:r>
          </w:p>
          <w:p w14:paraId="1BDAC9F5" w14:textId="63E8649F" w:rsidR="00063A71" w:rsidRPr="009D11EB" w:rsidRDefault="00063A71" w:rsidP="002A3EE1">
            <w:pPr>
              <w:widowControl/>
              <w:autoSpaceDE/>
              <w:autoSpaceDN/>
              <w:adjustRightInd/>
              <w:spacing w:line="240" w:lineRule="auto"/>
              <w:ind w:firstLine="321"/>
              <w:rPr>
                <w:rStyle w:val="Hyperlink"/>
                <w:bCs/>
                <w:iCs/>
                <w:sz w:val="20"/>
                <w:szCs w:val="20"/>
                <w:u w:val="none"/>
              </w:rPr>
            </w:pPr>
            <w:r w:rsidRPr="009D11EB">
              <w:rPr>
                <w:rStyle w:val="Hyperlink"/>
                <w:b/>
                <w:sz w:val="20"/>
                <w:szCs w:val="20"/>
                <w:u w:val="none"/>
              </w:rPr>
              <w:t>2.3.</w:t>
            </w:r>
            <w:r w:rsidRPr="009D11EB">
              <w:rPr>
                <w:rStyle w:val="Hyperlink"/>
                <w:b/>
                <w:i/>
                <w:sz w:val="20"/>
                <w:szCs w:val="20"/>
                <w:u w:val="none"/>
              </w:rPr>
              <w:t xml:space="preserve"> </w:t>
            </w:r>
            <w:r w:rsidRPr="009D11EB">
              <w:rPr>
                <w:rStyle w:val="Hyperlink"/>
                <w:bCs/>
                <w:iCs/>
                <w:sz w:val="20"/>
                <w:szCs w:val="20"/>
                <w:u w:val="none"/>
              </w:rPr>
              <w:t xml:space="preserve">Į Sutarties 2.1 </w:t>
            </w:r>
            <w:r w:rsidR="000D7B3E" w:rsidRPr="009D11EB">
              <w:rPr>
                <w:rStyle w:val="Hyperlink"/>
                <w:bCs/>
                <w:iCs/>
                <w:sz w:val="20"/>
                <w:szCs w:val="20"/>
                <w:u w:val="none"/>
              </w:rPr>
              <w:t>pa</w:t>
            </w:r>
            <w:r w:rsidRPr="009D11EB">
              <w:rPr>
                <w:rStyle w:val="Hyperlink"/>
                <w:bCs/>
                <w:iCs/>
                <w:sz w:val="20"/>
                <w:szCs w:val="20"/>
                <w:u w:val="none"/>
              </w:rPr>
              <w:t>punkt</w:t>
            </w:r>
            <w:r w:rsidR="000D7B3E" w:rsidRPr="009D11EB">
              <w:rPr>
                <w:rStyle w:val="Hyperlink"/>
                <w:bCs/>
                <w:iCs/>
                <w:sz w:val="20"/>
                <w:szCs w:val="20"/>
                <w:u w:val="none"/>
              </w:rPr>
              <w:t>yje</w:t>
            </w:r>
            <w:r w:rsidRPr="009D11EB">
              <w:rPr>
                <w:rStyle w:val="Hyperlink"/>
                <w:bCs/>
                <w:iCs/>
                <w:sz w:val="20"/>
                <w:szCs w:val="20"/>
                <w:u w:val="none"/>
              </w:rPr>
              <w:t xml:space="preserve"> nurodytą Paslaugų kainą, šalių susitarimu, įskaičiuotos visos </w:t>
            </w:r>
            <w:r w:rsidR="002C6F83" w:rsidRPr="009D11EB">
              <w:rPr>
                <w:rStyle w:val="Hyperlink"/>
                <w:bCs/>
                <w:iCs/>
                <w:sz w:val="20"/>
                <w:szCs w:val="20"/>
                <w:u w:val="none"/>
              </w:rPr>
              <w:t>Eksperto</w:t>
            </w:r>
            <w:r w:rsidRPr="009D11EB">
              <w:rPr>
                <w:rStyle w:val="Hyperlink"/>
                <w:bCs/>
                <w:iCs/>
                <w:sz w:val="20"/>
                <w:szCs w:val="20"/>
                <w:u w:val="none"/>
              </w:rPr>
              <w:t xml:space="preserve"> išlaidos.</w:t>
            </w:r>
          </w:p>
          <w:p w14:paraId="3281FF3D" w14:textId="77777777" w:rsidR="00350E43" w:rsidRPr="009D11EB" w:rsidRDefault="00063A71" w:rsidP="002A3EE1">
            <w:pPr>
              <w:widowControl/>
              <w:autoSpaceDE/>
              <w:autoSpaceDN/>
              <w:adjustRightInd/>
              <w:spacing w:line="240" w:lineRule="auto"/>
              <w:ind w:firstLine="321"/>
              <w:rPr>
                <w:rStyle w:val="Hyperlink"/>
                <w:bCs/>
                <w:iCs/>
                <w:sz w:val="20"/>
                <w:szCs w:val="20"/>
                <w:u w:val="none"/>
              </w:rPr>
            </w:pPr>
            <w:r w:rsidRPr="009D11EB">
              <w:rPr>
                <w:rStyle w:val="Hyperlink"/>
                <w:b/>
                <w:bCs/>
                <w:iCs/>
                <w:sz w:val="20"/>
                <w:szCs w:val="20"/>
                <w:u w:val="none"/>
              </w:rPr>
              <w:t>2.4.</w:t>
            </w:r>
            <w:r w:rsidRPr="009D11EB">
              <w:rPr>
                <w:rStyle w:val="Hyperlink"/>
                <w:bCs/>
                <w:iCs/>
                <w:sz w:val="20"/>
                <w:szCs w:val="20"/>
                <w:u w:val="none"/>
              </w:rPr>
              <w:t xml:space="preserve"> Sutartyje nustatyta fiksuota Paslaugų kaina, kuri nebus keičiama visą Sutarties vykdymo laikotarpį</w:t>
            </w:r>
            <w:r w:rsidR="00350E43" w:rsidRPr="009D11EB">
              <w:rPr>
                <w:rStyle w:val="Hyperlink"/>
                <w:bCs/>
                <w:iCs/>
                <w:sz w:val="20"/>
                <w:szCs w:val="20"/>
                <w:u w:val="none"/>
              </w:rPr>
              <w:t>.</w:t>
            </w:r>
          </w:p>
          <w:p w14:paraId="5981394A" w14:textId="346C8AF5" w:rsidR="00063A71" w:rsidRPr="009D11EB" w:rsidRDefault="00063A71" w:rsidP="009327E9">
            <w:pPr>
              <w:spacing w:line="0" w:lineRule="atLeast"/>
              <w:ind w:firstLine="321"/>
              <w:contextualSpacing/>
            </w:pPr>
            <w:r w:rsidRPr="009D11EB">
              <w:rPr>
                <w:rStyle w:val="Hyperlink"/>
                <w:b/>
                <w:bCs/>
                <w:iCs/>
                <w:sz w:val="20"/>
                <w:szCs w:val="20"/>
                <w:u w:val="none"/>
              </w:rPr>
              <w:t>2.5.</w:t>
            </w:r>
            <w:r w:rsidRPr="009D11EB">
              <w:rPr>
                <w:rStyle w:val="Hyperlink"/>
                <w:bCs/>
                <w:iCs/>
                <w:sz w:val="20"/>
                <w:szCs w:val="20"/>
                <w:u w:val="none"/>
              </w:rPr>
              <w:t xml:space="preserve"> Suteikus Paslaugas, šalys pasirašo suteiktų Paslaugų perdavimo-priėmimo aktą, kuriame </w:t>
            </w:r>
            <w:r w:rsidR="000A77BF" w:rsidRPr="009D11EB">
              <w:rPr>
                <w:rStyle w:val="Hyperlink"/>
                <w:bCs/>
                <w:iCs/>
                <w:sz w:val="20"/>
                <w:szCs w:val="20"/>
                <w:u w:val="none"/>
              </w:rPr>
              <w:t>Universitetas</w:t>
            </w:r>
            <w:r w:rsidRPr="009D11EB">
              <w:rPr>
                <w:rStyle w:val="Hyperlink"/>
                <w:bCs/>
                <w:iCs/>
                <w:sz w:val="20"/>
                <w:szCs w:val="20"/>
                <w:u w:val="none"/>
              </w:rPr>
              <w:t xml:space="preserve"> patvirtina apie tinkamą Paslaugų suteikimą ar nesuteikimą. </w:t>
            </w:r>
            <w:r w:rsidR="000A77BF" w:rsidRPr="009D11EB">
              <w:rPr>
                <w:rStyle w:val="Hyperlink"/>
                <w:bCs/>
                <w:iCs/>
                <w:sz w:val="20"/>
                <w:szCs w:val="20"/>
                <w:u w:val="none"/>
              </w:rPr>
              <w:t>Universitetas</w:t>
            </w:r>
            <w:r w:rsidRPr="009D11EB">
              <w:rPr>
                <w:rStyle w:val="Hyperlink"/>
                <w:bCs/>
                <w:iCs/>
                <w:sz w:val="20"/>
                <w:szCs w:val="20"/>
                <w:u w:val="none"/>
              </w:rPr>
              <w:t xml:space="preserve"> įsipareigoja apmokėti pavedimu </w:t>
            </w:r>
            <w:r w:rsidR="002C6F83" w:rsidRPr="009D11EB">
              <w:rPr>
                <w:rStyle w:val="Hyperlink"/>
                <w:bCs/>
                <w:iCs/>
                <w:sz w:val="20"/>
                <w:szCs w:val="20"/>
                <w:u w:val="none"/>
              </w:rPr>
              <w:t xml:space="preserve">Ekspertui </w:t>
            </w:r>
            <w:r w:rsidRPr="009D11EB">
              <w:rPr>
                <w:rStyle w:val="Hyperlink"/>
                <w:bCs/>
                <w:iCs/>
                <w:sz w:val="20"/>
                <w:szCs w:val="20"/>
                <w:u w:val="none"/>
              </w:rPr>
              <w:t>už tinkamai ir laiku suteiktas Paslaugas per 30 darbo dienų nuo Paslaugų priėmimo-perdavimo akto pasirašymo dienos.</w:t>
            </w:r>
            <w:r w:rsidR="00DD3339" w:rsidRPr="009D11EB">
              <w:t xml:space="preserve"> </w:t>
            </w:r>
          </w:p>
          <w:p w14:paraId="4D7FB442" w14:textId="77777777" w:rsidR="00063A71" w:rsidRPr="009D11EB" w:rsidRDefault="00063A71" w:rsidP="00E27985">
            <w:pPr>
              <w:pStyle w:val="BlockText"/>
              <w:ind w:left="0"/>
              <w:jc w:val="both"/>
              <w:rPr>
                <w:b w:val="0"/>
                <w:i w:val="0"/>
              </w:rPr>
            </w:pPr>
          </w:p>
          <w:p w14:paraId="0971F402" w14:textId="77777777" w:rsidR="002600E7" w:rsidRPr="009D11EB" w:rsidRDefault="002600E7" w:rsidP="00E27985">
            <w:pPr>
              <w:pStyle w:val="BlockText"/>
              <w:ind w:left="0" w:firstLine="567"/>
              <w:jc w:val="center"/>
              <w:rPr>
                <w:bCs/>
                <w:i w:val="0"/>
              </w:rPr>
            </w:pPr>
          </w:p>
          <w:p w14:paraId="373322CA" w14:textId="01392CA2" w:rsidR="00063A71" w:rsidRPr="009D11EB" w:rsidRDefault="006E7B45" w:rsidP="00E27985">
            <w:pPr>
              <w:pStyle w:val="BlockText"/>
              <w:ind w:left="0" w:firstLine="567"/>
              <w:jc w:val="center"/>
              <w:rPr>
                <w:bCs/>
                <w:i w:val="0"/>
              </w:rPr>
            </w:pPr>
            <w:r w:rsidRPr="009D11EB">
              <w:rPr>
                <w:bCs/>
                <w:i w:val="0"/>
              </w:rPr>
              <w:t>3</w:t>
            </w:r>
            <w:r w:rsidR="00063A71" w:rsidRPr="009D11EB">
              <w:rPr>
                <w:bCs/>
                <w:i w:val="0"/>
              </w:rPr>
              <w:t>. Šalių atsakomybė:</w:t>
            </w:r>
          </w:p>
          <w:p w14:paraId="3FCA7EEB" w14:textId="77777777" w:rsidR="00EF6E1F" w:rsidRPr="009D11EB" w:rsidRDefault="00EF6E1F" w:rsidP="00E27985">
            <w:pPr>
              <w:pStyle w:val="BlockText"/>
              <w:ind w:left="0" w:firstLine="567"/>
              <w:jc w:val="center"/>
              <w:rPr>
                <w:bCs/>
                <w:i w:val="0"/>
              </w:rPr>
            </w:pPr>
          </w:p>
          <w:p w14:paraId="5673C78D" w14:textId="0C4B8A07" w:rsidR="00274DE0" w:rsidRPr="009D11EB" w:rsidRDefault="00096824" w:rsidP="003C4CE9">
            <w:pPr>
              <w:spacing w:line="240" w:lineRule="auto"/>
              <w:ind w:firstLine="321"/>
              <w:rPr>
                <w:sz w:val="20"/>
                <w:szCs w:val="20"/>
              </w:rPr>
            </w:pPr>
            <w:r w:rsidRPr="009D11EB">
              <w:rPr>
                <w:b/>
                <w:bCs/>
                <w:iCs/>
                <w:sz w:val="20"/>
                <w:szCs w:val="20"/>
              </w:rPr>
              <w:t>3</w:t>
            </w:r>
            <w:r w:rsidR="00063A71" w:rsidRPr="009D11EB">
              <w:rPr>
                <w:b/>
                <w:bCs/>
                <w:iCs/>
                <w:sz w:val="20"/>
                <w:szCs w:val="20"/>
              </w:rPr>
              <w:t>.1</w:t>
            </w:r>
            <w:r w:rsidR="00063A71" w:rsidRPr="009D11EB">
              <w:rPr>
                <w:bCs/>
                <w:iCs/>
                <w:sz w:val="20"/>
                <w:szCs w:val="20"/>
              </w:rPr>
              <w:t>.</w:t>
            </w:r>
            <w:r w:rsidR="00063A71" w:rsidRPr="009D11EB">
              <w:rPr>
                <w:b/>
                <w:i/>
                <w:sz w:val="20"/>
                <w:szCs w:val="20"/>
              </w:rPr>
              <w:t xml:space="preserve"> </w:t>
            </w:r>
            <w:r w:rsidR="00063A71" w:rsidRPr="009D11EB">
              <w:rPr>
                <w:sz w:val="20"/>
                <w:szCs w:val="20"/>
              </w:rPr>
              <w:t xml:space="preserve">Jei šalys negali vykdyti Sutartyje numatytų visų ar dalies savo įsipareigojimų dėl susidariusių šių aplinkybių: stichinės nelaimės, blokados ar kitokių, nuo </w:t>
            </w:r>
            <w:r w:rsidR="00063A71" w:rsidRPr="009D11EB">
              <w:rPr>
                <w:sz w:val="20"/>
                <w:szCs w:val="20"/>
              </w:rPr>
              <w:lastRenderedPageBreak/>
              <w:t>U</w:t>
            </w:r>
            <w:r w:rsidR="000A77BF" w:rsidRPr="009D11EB">
              <w:rPr>
                <w:sz w:val="20"/>
                <w:szCs w:val="20"/>
              </w:rPr>
              <w:t>niversiteto</w:t>
            </w:r>
            <w:r w:rsidR="00063A71" w:rsidRPr="009D11EB">
              <w:rPr>
                <w:sz w:val="20"/>
                <w:szCs w:val="20"/>
              </w:rPr>
              <w:t xml:space="preserve"> ar </w:t>
            </w:r>
            <w:r w:rsidR="002C6F83" w:rsidRPr="009D11EB">
              <w:rPr>
                <w:sz w:val="20"/>
                <w:szCs w:val="20"/>
              </w:rPr>
              <w:t>Eksperto</w:t>
            </w:r>
            <w:r w:rsidR="00063A71" w:rsidRPr="009D11EB">
              <w:rPr>
                <w:sz w:val="20"/>
                <w:szCs w:val="20"/>
              </w:rPr>
              <w:t xml:space="preserve"> valios nepriklausančių aplinkybių, tuomet Šalių įsipareigojimų vykdymo terminai nukeliami tokiam laikui, kiek trunka tos aplinkybės bei jų pasekmės. Jei </w:t>
            </w:r>
            <w:r w:rsidRPr="009D11EB">
              <w:rPr>
                <w:i/>
                <w:sz w:val="20"/>
                <w:szCs w:val="20"/>
              </w:rPr>
              <w:t>f</w:t>
            </w:r>
            <w:r w:rsidR="00063A71" w:rsidRPr="009D11EB">
              <w:rPr>
                <w:i/>
                <w:sz w:val="20"/>
                <w:szCs w:val="20"/>
              </w:rPr>
              <w:t xml:space="preserve">orce </w:t>
            </w:r>
            <w:r w:rsidRPr="009D11EB">
              <w:rPr>
                <w:i/>
                <w:sz w:val="20"/>
                <w:szCs w:val="20"/>
              </w:rPr>
              <w:t>m</w:t>
            </w:r>
            <w:r w:rsidR="00063A71" w:rsidRPr="009D11EB">
              <w:rPr>
                <w:i/>
                <w:sz w:val="20"/>
                <w:szCs w:val="20"/>
              </w:rPr>
              <w:t>ajeure</w:t>
            </w:r>
            <w:r w:rsidR="00063A71" w:rsidRPr="009D11EB">
              <w:rPr>
                <w:sz w:val="20"/>
                <w:szCs w:val="20"/>
              </w:rPr>
              <w:t xml:space="preserve"> aplinkybės trunka ilgiau nei 3 (tris) mėnesius, Šalys turi teisę atsisakyti nuo tolesnių Sutartyje numatytų savo įsipareigojimų vykdymo, ir tokiu atveju kita Šalis neturi teisės reikalauti nuostolių atlyginimo. </w:t>
            </w:r>
          </w:p>
          <w:p w14:paraId="697E301B" w14:textId="77777777" w:rsidR="00593C4A" w:rsidRPr="009D11EB" w:rsidRDefault="00593C4A" w:rsidP="003C4CE9">
            <w:pPr>
              <w:spacing w:line="240" w:lineRule="auto"/>
              <w:ind w:firstLine="321"/>
              <w:rPr>
                <w:sz w:val="20"/>
                <w:szCs w:val="20"/>
              </w:rPr>
            </w:pPr>
          </w:p>
          <w:p w14:paraId="407FAAD4" w14:textId="77777777" w:rsidR="00593C4A" w:rsidRPr="009D11EB" w:rsidRDefault="00593C4A" w:rsidP="003C4CE9">
            <w:pPr>
              <w:spacing w:line="240" w:lineRule="auto"/>
              <w:ind w:firstLine="321"/>
              <w:rPr>
                <w:b/>
                <w:sz w:val="20"/>
                <w:szCs w:val="20"/>
              </w:rPr>
            </w:pPr>
          </w:p>
          <w:p w14:paraId="59DD3A8D" w14:textId="262A4B97" w:rsidR="00063A71" w:rsidRPr="009D11EB" w:rsidRDefault="00096824" w:rsidP="003C4CE9">
            <w:pPr>
              <w:spacing w:line="240" w:lineRule="auto"/>
              <w:ind w:firstLine="321"/>
              <w:rPr>
                <w:sz w:val="20"/>
                <w:szCs w:val="20"/>
              </w:rPr>
            </w:pPr>
            <w:r w:rsidRPr="009D11EB">
              <w:rPr>
                <w:b/>
                <w:sz w:val="20"/>
                <w:szCs w:val="20"/>
              </w:rPr>
              <w:t>3</w:t>
            </w:r>
            <w:r w:rsidR="00063A71" w:rsidRPr="009D11EB">
              <w:rPr>
                <w:b/>
                <w:sz w:val="20"/>
                <w:szCs w:val="20"/>
              </w:rPr>
              <w:t>.2.</w:t>
            </w:r>
            <w:r w:rsidR="00063A71" w:rsidRPr="009D11EB">
              <w:rPr>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w:t>
            </w:r>
            <w:r w:rsidRPr="009D11EB">
              <w:rPr>
                <w:i/>
                <w:sz w:val="20"/>
                <w:szCs w:val="20"/>
              </w:rPr>
              <w:t>f</w:t>
            </w:r>
            <w:r w:rsidR="00063A71" w:rsidRPr="009D11EB">
              <w:rPr>
                <w:i/>
                <w:sz w:val="20"/>
                <w:szCs w:val="20"/>
              </w:rPr>
              <w:t xml:space="preserve">orce </w:t>
            </w:r>
            <w:r w:rsidRPr="009D11EB">
              <w:rPr>
                <w:i/>
                <w:sz w:val="20"/>
                <w:szCs w:val="20"/>
              </w:rPr>
              <w:t>m</w:t>
            </w:r>
            <w:r w:rsidR="00063A71" w:rsidRPr="009D11EB">
              <w:rPr>
                <w:i/>
                <w:sz w:val="20"/>
                <w:szCs w:val="20"/>
              </w:rPr>
              <w:t>ajeure</w:t>
            </w:r>
            <w:r w:rsidR="00063A71" w:rsidRPr="009D11EB">
              <w:rPr>
                <w:sz w:val="20"/>
                <w:szCs w:val="20"/>
              </w:rPr>
              <w:t xml:space="preserve"> aplinkybes per 15 (penkiolika) kalendorinių dienų, ji netenka teisės ateityje remtis </w:t>
            </w:r>
            <w:r w:rsidRPr="009D11EB">
              <w:rPr>
                <w:i/>
                <w:sz w:val="20"/>
                <w:szCs w:val="20"/>
              </w:rPr>
              <w:t>f</w:t>
            </w:r>
            <w:r w:rsidR="00063A71" w:rsidRPr="009D11EB">
              <w:rPr>
                <w:i/>
                <w:sz w:val="20"/>
                <w:szCs w:val="20"/>
              </w:rPr>
              <w:t xml:space="preserve">orce </w:t>
            </w:r>
            <w:r w:rsidRPr="009D11EB">
              <w:rPr>
                <w:i/>
                <w:sz w:val="20"/>
                <w:szCs w:val="20"/>
              </w:rPr>
              <w:t>m</w:t>
            </w:r>
            <w:r w:rsidR="00063A71" w:rsidRPr="009D11EB">
              <w:rPr>
                <w:i/>
                <w:sz w:val="20"/>
                <w:szCs w:val="20"/>
              </w:rPr>
              <w:t>ajeure</w:t>
            </w:r>
            <w:r w:rsidR="00063A71" w:rsidRPr="009D11EB">
              <w:rPr>
                <w:sz w:val="20"/>
                <w:szCs w:val="20"/>
              </w:rPr>
              <w:t xml:space="preserve"> aplinkybėmis.</w:t>
            </w:r>
          </w:p>
          <w:p w14:paraId="2A1131C7" w14:textId="77777777" w:rsidR="00A87D22" w:rsidRPr="009D11EB" w:rsidRDefault="00A87D22" w:rsidP="000A77BF">
            <w:pPr>
              <w:pStyle w:val="BlockText"/>
              <w:ind w:left="0"/>
              <w:rPr>
                <w:bCs/>
                <w:i w:val="0"/>
              </w:rPr>
            </w:pPr>
          </w:p>
          <w:p w14:paraId="70764B70" w14:textId="77777777" w:rsidR="002600E7" w:rsidRPr="009D11EB" w:rsidRDefault="002600E7" w:rsidP="00E27985">
            <w:pPr>
              <w:pStyle w:val="BlockText"/>
              <w:ind w:left="0" w:firstLine="567"/>
              <w:jc w:val="center"/>
              <w:rPr>
                <w:bCs/>
                <w:i w:val="0"/>
              </w:rPr>
            </w:pPr>
          </w:p>
          <w:p w14:paraId="70AF7B87" w14:textId="7D2430EF" w:rsidR="00063A71" w:rsidRPr="009D11EB" w:rsidRDefault="00096824" w:rsidP="00E27985">
            <w:pPr>
              <w:pStyle w:val="BlockText"/>
              <w:ind w:left="0" w:firstLine="567"/>
              <w:jc w:val="center"/>
              <w:rPr>
                <w:bCs/>
                <w:i w:val="0"/>
              </w:rPr>
            </w:pPr>
            <w:r w:rsidRPr="009D11EB">
              <w:rPr>
                <w:bCs/>
                <w:i w:val="0"/>
              </w:rPr>
              <w:t>4</w:t>
            </w:r>
            <w:r w:rsidR="00063A71" w:rsidRPr="009D11EB">
              <w:rPr>
                <w:bCs/>
                <w:i w:val="0"/>
              </w:rPr>
              <w:t>. Sutarties galiojimas:</w:t>
            </w:r>
          </w:p>
          <w:p w14:paraId="1722DAE3" w14:textId="77777777" w:rsidR="00EF6E1F" w:rsidRPr="009D11EB" w:rsidRDefault="00EF6E1F" w:rsidP="00E27985">
            <w:pPr>
              <w:pStyle w:val="BlockText"/>
              <w:ind w:left="0" w:firstLine="567"/>
              <w:jc w:val="center"/>
              <w:rPr>
                <w:bCs/>
                <w:i w:val="0"/>
              </w:rPr>
            </w:pPr>
          </w:p>
          <w:p w14:paraId="2F33FF39" w14:textId="1553EA27" w:rsidR="00063A71" w:rsidRPr="009D11EB" w:rsidRDefault="00096824" w:rsidP="000A77BF">
            <w:pPr>
              <w:pStyle w:val="BodyTextIndent"/>
              <w:spacing w:after="0" w:line="240" w:lineRule="auto"/>
              <w:ind w:left="0" w:firstLine="321"/>
              <w:rPr>
                <w:sz w:val="20"/>
                <w:szCs w:val="20"/>
              </w:rPr>
            </w:pPr>
            <w:r w:rsidRPr="009D11EB">
              <w:rPr>
                <w:b/>
                <w:sz w:val="20"/>
                <w:szCs w:val="20"/>
              </w:rPr>
              <w:t>4</w:t>
            </w:r>
            <w:r w:rsidR="00063A71" w:rsidRPr="009D11EB">
              <w:rPr>
                <w:b/>
                <w:sz w:val="20"/>
                <w:szCs w:val="20"/>
              </w:rPr>
              <w:t>.1.</w:t>
            </w:r>
            <w:r w:rsidR="00063A71" w:rsidRPr="009D11EB">
              <w:rPr>
                <w:sz w:val="20"/>
                <w:szCs w:val="20"/>
              </w:rPr>
              <w:t xml:space="preserve"> Sutartis įsigalioja jos pasirašymo dieną ir galioja</w:t>
            </w:r>
            <w:r w:rsidR="00593C4A" w:rsidRPr="009D11EB">
              <w:t xml:space="preserve"> </w:t>
            </w:r>
            <w:r w:rsidR="00593C4A" w:rsidRPr="009D11EB">
              <w:rPr>
                <w:sz w:val="20"/>
                <w:szCs w:val="20"/>
              </w:rPr>
              <w:t>iki visiško Sutarties įvykdymo.</w:t>
            </w:r>
            <w:r w:rsidR="00063A71" w:rsidRPr="009D11EB">
              <w:rPr>
                <w:sz w:val="20"/>
                <w:szCs w:val="20"/>
              </w:rPr>
              <w:t xml:space="preserve"> </w:t>
            </w:r>
          </w:p>
          <w:p w14:paraId="4F3AA10B" w14:textId="378B67D6" w:rsidR="00EF6E1F" w:rsidRPr="009D11EB" w:rsidRDefault="00EF6E1F" w:rsidP="000A77BF">
            <w:pPr>
              <w:pStyle w:val="BodyTextIndent"/>
              <w:spacing w:after="0" w:line="240" w:lineRule="auto"/>
              <w:ind w:left="0" w:firstLine="0"/>
              <w:rPr>
                <w:sz w:val="20"/>
                <w:szCs w:val="20"/>
              </w:rPr>
            </w:pPr>
          </w:p>
          <w:p w14:paraId="7A1B5980" w14:textId="77777777" w:rsidR="00593C4A" w:rsidRPr="009D11EB" w:rsidRDefault="00593C4A" w:rsidP="000A77BF">
            <w:pPr>
              <w:pStyle w:val="BodyTextIndent"/>
              <w:spacing w:after="0" w:line="240" w:lineRule="auto"/>
              <w:ind w:left="0" w:firstLine="0"/>
              <w:rPr>
                <w:sz w:val="20"/>
                <w:szCs w:val="20"/>
              </w:rPr>
            </w:pPr>
          </w:p>
          <w:p w14:paraId="17410EF8" w14:textId="131E8B7F" w:rsidR="00063A71" w:rsidRPr="009D11EB" w:rsidRDefault="00096824" w:rsidP="00E27985">
            <w:pPr>
              <w:pStyle w:val="BlockText"/>
              <w:ind w:left="0" w:firstLine="567"/>
              <w:jc w:val="center"/>
              <w:rPr>
                <w:bCs/>
                <w:i w:val="0"/>
              </w:rPr>
            </w:pPr>
            <w:r w:rsidRPr="009D11EB">
              <w:rPr>
                <w:bCs/>
                <w:i w:val="0"/>
              </w:rPr>
              <w:t>5</w:t>
            </w:r>
            <w:r w:rsidR="00063A71" w:rsidRPr="009D11EB">
              <w:rPr>
                <w:bCs/>
                <w:i w:val="0"/>
              </w:rPr>
              <w:t>. Baigiamosios nuostatos:</w:t>
            </w:r>
          </w:p>
          <w:p w14:paraId="35E8101E" w14:textId="77777777" w:rsidR="00EF6E1F" w:rsidRPr="009D11EB" w:rsidRDefault="00EF6E1F" w:rsidP="00E27985">
            <w:pPr>
              <w:pStyle w:val="BlockText"/>
              <w:ind w:left="0" w:firstLine="567"/>
              <w:jc w:val="center"/>
              <w:rPr>
                <w:bCs/>
                <w:i w:val="0"/>
              </w:rPr>
            </w:pPr>
          </w:p>
          <w:p w14:paraId="22BF2871" w14:textId="42D72D2F" w:rsidR="00EF6E1F" w:rsidRPr="009D11EB" w:rsidRDefault="00096824" w:rsidP="00EF6E1F">
            <w:pPr>
              <w:pStyle w:val="BodyTextIndent3"/>
              <w:spacing w:after="0" w:line="240" w:lineRule="auto"/>
              <w:ind w:left="0" w:firstLine="321"/>
              <w:rPr>
                <w:sz w:val="20"/>
                <w:szCs w:val="20"/>
              </w:rPr>
            </w:pPr>
            <w:r w:rsidRPr="009D11EB">
              <w:rPr>
                <w:b/>
                <w:sz w:val="20"/>
                <w:szCs w:val="20"/>
              </w:rPr>
              <w:t>5</w:t>
            </w:r>
            <w:r w:rsidR="00063A71" w:rsidRPr="009D11EB">
              <w:rPr>
                <w:b/>
                <w:sz w:val="20"/>
                <w:szCs w:val="20"/>
              </w:rPr>
              <w:t>.1.</w:t>
            </w:r>
            <w:r w:rsidR="00063A71" w:rsidRPr="009D11EB">
              <w:rPr>
                <w:sz w:val="20"/>
                <w:szCs w:val="20"/>
              </w:rPr>
              <w:t xml:space="preserve"> Ši Sutartis sudaryta dviem vienodą juridinę galią turinčiais egzemplioriais lietuvių ir anglų kalbomis </w:t>
            </w:r>
            <w:r w:rsidR="00801D69" w:rsidRPr="009D11EB">
              <w:rPr>
                <w:sz w:val="20"/>
                <w:szCs w:val="20"/>
              </w:rPr>
              <w:t>–</w:t>
            </w:r>
            <w:r w:rsidR="00063A71" w:rsidRPr="009D11EB">
              <w:rPr>
                <w:sz w:val="20"/>
                <w:szCs w:val="20"/>
              </w:rPr>
              <w:t xml:space="preserve"> po vieną kiekviena Šaliai. Esant prieštaravimų ar neatitikimų tarp Sutarties teksto lietuvių ir anglų kalbomis, vadovaujamasi Sutarties tekstu anglų kalba.</w:t>
            </w:r>
          </w:p>
          <w:p w14:paraId="1A7F2CDA" w14:textId="3DF69FC4" w:rsidR="00350E43" w:rsidRPr="009D11EB" w:rsidRDefault="00096824" w:rsidP="000A77BF">
            <w:pPr>
              <w:pStyle w:val="BodyTextIndent"/>
              <w:spacing w:after="0" w:line="240" w:lineRule="auto"/>
              <w:ind w:left="0" w:firstLine="321"/>
              <w:rPr>
                <w:sz w:val="20"/>
                <w:szCs w:val="20"/>
              </w:rPr>
            </w:pPr>
            <w:r w:rsidRPr="009D11EB">
              <w:rPr>
                <w:b/>
                <w:sz w:val="20"/>
                <w:szCs w:val="20"/>
              </w:rPr>
              <w:t>5</w:t>
            </w:r>
            <w:r w:rsidR="00063A71" w:rsidRPr="009D11EB">
              <w:rPr>
                <w:b/>
                <w:sz w:val="20"/>
                <w:szCs w:val="20"/>
              </w:rPr>
              <w:t>.2.</w:t>
            </w:r>
            <w:r w:rsidR="00063A71" w:rsidRPr="009D11EB">
              <w:rPr>
                <w:sz w:val="20"/>
                <w:szCs w:val="20"/>
              </w:rPr>
              <w:t xml:space="preserve"> Ši Sutartis gali būti pakeista ar nutraukta </w:t>
            </w:r>
            <w:r w:rsidR="001C5D61" w:rsidRPr="009D11EB">
              <w:rPr>
                <w:sz w:val="20"/>
                <w:szCs w:val="20"/>
              </w:rPr>
              <w:t>Š</w:t>
            </w:r>
            <w:r w:rsidR="00063A71" w:rsidRPr="009D11EB">
              <w:rPr>
                <w:sz w:val="20"/>
                <w:szCs w:val="20"/>
              </w:rPr>
              <w:t>alių susitarimu prieš 14 dienų raštu įspėjus viena kitą ir vadovaujantis L</w:t>
            </w:r>
            <w:r w:rsidR="00801D69" w:rsidRPr="009D11EB">
              <w:rPr>
                <w:sz w:val="20"/>
                <w:szCs w:val="20"/>
              </w:rPr>
              <w:t>ietuvos Respublikos</w:t>
            </w:r>
            <w:r w:rsidR="00063A71" w:rsidRPr="009D11EB">
              <w:rPr>
                <w:sz w:val="20"/>
                <w:szCs w:val="20"/>
              </w:rPr>
              <w:t xml:space="preserve"> įstatymais ir kitais teisės aktais.</w:t>
            </w:r>
          </w:p>
          <w:p w14:paraId="395C0526" w14:textId="77777777" w:rsidR="00593C4A" w:rsidRPr="009D11EB" w:rsidRDefault="00593C4A" w:rsidP="000A77BF">
            <w:pPr>
              <w:pStyle w:val="BodyTextIndent"/>
              <w:spacing w:after="0" w:line="240" w:lineRule="auto"/>
              <w:ind w:left="0" w:firstLine="321"/>
              <w:rPr>
                <w:sz w:val="20"/>
                <w:szCs w:val="20"/>
              </w:rPr>
            </w:pPr>
          </w:p>
          <w:p w14:paraId="7B653E85" w14:textId="46DAE9B0" w:rsidR="00EF6E1F" w:rsidRPr="009D11EB" w:rsidRDefault="00096824" w:rsidP="00593C4A">
            <w:pPr>
              <w:spacing w:line="240" w:lineRule="auto"/>
              <w:ind w:firstLine="321"/>
              <w:rPr>
                <w:sz w:val="20"/>
                <w:szCs w:val="20"/>
              </w:rPr>
            </w:pPr>
            <w:r w:rsidRPr="009D11EB">
              <w:rPr>
                <w:b/>
                <w:sz w:val="20"/>
                <w:szCs w:val="20"/>
              </w:rPr>
              <w:t>5</w:t>
            </w:r>
            <w:r w:rsidR="00063A71" w:rsidRPr="009D11EB">
              <w:rPr>
                <w:b/>
                <w:sz w:val="20"/>
                <w:szCs w:val="20"/>
              </w:rPr>
              <w:t>.3.</w:t>
            </w:r>
            <w:r w:rsidR="00063A71" w:rsidRPr="009D11EB">
              <w:rPr>
                <w:sz w:val="20"/>
                <w:szCs w:val="20"/>
              </w:rPr>
              <w:t xml:space="preserve"> Ginčai kilę iš </w:t>
            </w:r>
            <w:r w:rsidR="001C5D61" w:rsidRPr="009D11EB">
              <w:rPr>
                <w:sz w:val="20"/>
                <w:szCs w:val="20"/>
              </w:rPr>
              <w:t>S</w:t>
            </w:r>
            <w:r w:rsidR="00063A71" w:rsidRPr="009D11EB">
              <w:rPr>
                <w:sz w:val="20"/>
                <w:szCs w:val="20"/>
              </w:rPr>
              <w:t xml:space="preserve">utarties sprendžiami </w:t>
            </w:r>
            <w:r w:rsidR="001C5D61" w:rsidRPr="009D11EB">
              <w:rPr>
                <w:sz w:val="20"/>
                <w:szCs w:val="20"/>
              </w:rPr>
              <w:t>Š</w:t>
            </w:r>
            <w:r w:rsidR="00063A71" w:rsidRPr="009D11EB">
              <w:rPr>
                <w:sz w:val="20"/>
                <w:szCs w:val="20"/>
              </w:rPr>
              <w:t>alių susitarimu, o nepavykus susitarti, L</w:t>
            </w:r>
            <w:r w:rsidR="000A77BF" w:rsidRPr="009D11EB">
              <w:rPr>
                <w:sz w:val="20"/>
                <w:szCs w:val="20"/>
              </w:rPr>
              <w:t>ietuvos Respublikos</w:t>
            </w:r>
            <w:r w:rsidR="00063A71" w:rsidRPr="009D11EB">
              <w:rPr>
                <w:sz w:val="20"/>
                <w:szCs w:val="20"/>
              </w:rPr>
              <w:t xml:space="preserve"> įstatymų numatyta tvarka.</w:t>
            </w:r>
          </w:p>
          <w:p w14:paraId="5743F15C" w14:textId="77777777" w:rsidR="00593C4A" w:rsidRPr="009D11EB" w:rsidRDefault="00593C4A" w:rsidP="00593C4A">
            <w:pPr>
              <w:spacing w:line="240" w:lineRule="auto"/>
              <w:ind w:firstLine="321"/>
              <w:rPr>
                <w:sz w:val="20"/>
                <w:szCs w:val="20"/>
              </w:rPr>
            </w:pPr>
          </w:p>
          <w:p w14:paraId="6208A474" w14:textId="77777777" w:rsidR="00F46067" w:rsidRPr="009D11EB" w:rsidRDefault="00096824" w:rsidP="00F46067">
            <w:pPr>
              <w:spacing w:line="240" w:lineRule="auto"/>
              <w:ind w:firstLine="321"/>
              <w:rPr>
                <w:sz w:val="20"/>
                <w:szCs w:val="20"/>
              </w:rPr>
            </w:pPr>
            <w:r w:rsidRPr="009D11EB">
              <w:rPr>
                <w:b/>
                <w:sz w:val="20"/>
                <w:szCs w:val="20"/>
              </w:rPr>
              <w:t>5</w:t>
            </w:r>
            <w:r w:rsidR="00063A71" w:rsidRPr="009D11EB">
              <w:rPr>
                <w:b/>
                <w:sz w:val="20"/>
                <w:szCs w:val="20"/>
              </w:rPr>
              <w:t>.4.</w:t>
            </w:r>
            <w:r w:rsidR="00063A71" w:rsidRPr="009D11EB">
              <w:rPr>
                <w:sz w:val="20"/>
                <w:szCs w:val="20"/>
              </w:rPr>
              <w:t xml:space="preserve"> </w:t>
            </w:r>
            <w:r w:rsidR="001C5D61" w:rsidRPr="009D11EB">
              <w:rPr>
                <w:sz w:val="20"/>
                <w:szCs w:val="20"/>
              </w:rPr>
              <w:t>Š</w:t>
            </w:r>
            <w:r w:rsidR="00063A71" w:rsidRPr="009D11EB">
              <w:rPr>
                <w:sz w:val="20"/>
                <w:szCs w:val="20"/>
              </w:rPr>
              <w:t>alys įsipareigoja tinkamai informuoti viena kitą pasikeitus šalies rekvizitams, bankų atsiskaitomųjų sąskaitų numeriams</w:t>
            </w:r>
            <w:r w:rsidR="00593C4A" w:rsidRPr="009D11EB">
              <w:rPr>
                <w:sz w:val="20"/>
                <w:szCs w:val="20"/>
              </w:rPr>
              <w:t>.</w:t>
            </w:r>
          </w:p>
          <w:p w14:paraId="4697E60F" w14:textId="38F86E6B" w:rsidR="00F46067" w:rsidRPr="009D11EB" w:rsidRDefault="00CD3D02" w:rsidP="00F46067">
            <w:pPr>
              <w:spacing w:line="240" w:lineRule="auto"/>
              <w:ind w:firstLine="321"/>
              <w:rPr>
                <w:rFonts w:eastAsia="Arial Unicode MS"/>
                <w:color w:val="000000"/>
                <w:sz w:val="20"/>
                <w:szCs w:val="20"/>
                <w:lang w:eastAsia="en-US"/>
              </w:rPr>
            </w:pPr>
            <w:r w:rsidRPr="009D11EB">
              <w:rPr>
                <w:b/>
                <w:sz w:val="20"/>
                <w:szCs w:val="20"/>
              </w:rPr>
              <w:t xml:space="preserve">5.5. </w:t>
            </w:r>
            <w:r w:rsidRPr="009D11EB">
              <w:rPr>
                <w:rFonts w:eastAsia="Arial Unicode MS"/>
                <w:color w:val="000000"/>
                <w:sz w:val="20"/>
                <w:szCs w:val="20"/>
                <w:lang w:eastAsia="en-US"/>
              </w:rPr>
              <w:t>Užsakovo paskirtas asmuo, atsakingas už Sutarties vykdymą yra</w:t>
            </w:r>
            <w:r w:rsidR="00E47047" w:rsidRPr="009D11EB">
              <w:rPr>
                <w:rFonts w:eastAsia="Arial Unicode MS"/>
                <w:color w:val="000000"/>
                <w:sz w:val="20"/>
                <w:szCs w:val="20"/>
                <w:lang w:eastAsia="en-US"/>
              </w:rPr>
              <w:t xml:space="preserve"> Mokslo kokybės ir analizės skyriaus vadovė </w:t>
            </w:r>
            <w:r w:rsidR="00BC5AAD" w:rsidRPr="009D11EB">
              <w:rPr>
                <w:rFonts w:eastAsia="Arial Unicode MS"/>
                <w:color w:val="000000"/>
                <w:sz w:val="20"/>
                <w:szCs w:val="20"/>
                <w:lang w:eastAsia="en-US"/>
              </w:rPr>
              <w:t>Agata Katkonienė</w:t>
            </w:r>
            <w:r w:rsidR="00E47047" w:rsidRPr="009D11EB">
              <w:rPr>
                <w:rFonts w:eastAsia="Arial Unicode MS"/>
                <w:color w:val="000000"/>
                <w:sz w:val="20"/>
                <w:szCs w:val="20"/>
                <w:lang w:eastAsia="en-US"/>
              </w:rPr>
              <w:t>.</w:t>
            </w:r>
          </w:p>
          <w:p w14:paraId="599DB094" w14:textId="77777777" w:rsidR="00F46067" w:rsidRPr="009D11EB" w:rsidRDefault="00F46067" w:rsidP="00F46067">
            <w:pPr>
              <w:spacing w:line="240" w:lineRule="auto"/>
              <w:ind w:firstLine="321"/>
              <w:rPr>
                <w:b/>
                <w:sz w:val="20"/>
                <w:szCs w:val="20"/>
              </w:rPr>
            </w:pPr>
          </w:p>
          <w:p w14:paraId="44A084B6" w14:textId="77777777" w:rsidR="00F46067" w:rsidRPr="009D11EB" w:rsidRDefault="00F46067" w:rsidP="00F46067">
            <w:pPr>
              <w:spacing w:line="240" w:lineRule="auto"/>
              <w:ind w:firstLine="321"/>
              <w:rPr>
                <w:b/>
                <w:sz w:val="20"/>
                <w:szCs w:val="20"/>
              </w:rPr>
            </w:pPr>
          </w:p>
          <w:p w14:paraId="718D5967" w14:textId="118C0B77" w:rsidR="00CD3D02" w:rsidRPr="009D11EB" w:rsidRDefault="00CD3D02" w:rsidP="00F46067">
            <w:pPr>
              <w:spacing w:line="240" w:lineRule="auto"/>
              <w:ind w:firstLine="321"/>
              <w:rPr>
                <w:rFonts w:eastAsia="Arial Unicode MS"/>
                <w:color w:val="000000"/>
                <w:sz w:val="20"/>
                <w:szCs w:val="20"/>
                <w:lang w:eastAsia="en-US"/>
              </w:rPr>
            </w:pPr>
            <w:r w:rsidRPr="009D11EB">
              <w:rPr>
                <w:b/>
                <w:sz w:val="20"/>
                <w:szCs w:val="20"/>
              </w:rPr>
              <w:t xml:space="preserve">5.6. </w:t>
            </w:r>
            <w:r w:rsidRPr="009D11EB">
              <w:rPr>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6DE9EC3D" w14:textId="77777777" w:rsidR="00CD3D02" w:rsidRPr="009D11EB" w:rsidRDefault="00CD3D02" w:rsidP="000A77BF">
            <w:pPr>
              <w:spacing w:line="240" w:lineRule="auto"/>
              <w:ind w:firstLine="321"/>
              <w:rPr>
                <w:sz w:val="20"/>
                <w:szCs w:val="20"/>
              </w:rPr>
            </w:pPr>
          </w:p>
          <w:p w14:paraId="1A73F7C0" w14:textId="0E55F2EE" w:rsidR="00063A71" w:rsidRPr="009D11EB" w:rsidRDefault="00096824" w:rsidP="00E27985">
            <w:pPr>
              <w:pStyle w:val="BlockText"/>
              <w:rPr>
                <w:bCs/>
                <w:i w:val="0"/>
              </w:rPr>
            </w:pPr>
            <w:r w:rsidRPr="009D11EB">
              <w:rPr>
                <w:bCs/>
                <w:i w:val="0"/>
              </w:rPr>
              <w:lastRenderedPageBreak/>
              <w:t>6</w:t>
            </w:r>
            <w:r w:rsidR="00063A71" w:rsidRPr="009D11EB">
              <w:rPr>
                <w:bCs/>
                <w:i w:val="0"/>
              </w:rPr>
              <w:t>. Šalių rekvizitai ir parašai:</w:t>
            </w:r>
          </w:p>
          <w:p w14:paraId="6DF4495A" w14:textId="77777777" w:rsidR="00063A71" w:rsidRPr="009D11EB" w:rsidRDefault="00063A71" w:rsidP="00E27985">
            <w:pPr>
              <w:pStyle w:val="BlockText"/>
              <w:ind w:left="0"/>
              <w:rPr>
                <w:i w:val="0"/>
              </w:rPr>
            </w:pPr>
          </w:p>
          <w:p w14:paraId="4FAF0246" w14:textId="77777777" w:rsidR="00063A71" w:rsidRPr="009D11EB" w:rsidRDefault="00063A71" w:rsidP="00E27985">
            <w:pPr>
              <w:pStyle w:val="BlockText"/>
              <w:ind w:left="0"/>
              <w:rPr>
                <w:b w:val="0"/>
                <w:i w:val="0"/>
              </w:rPr>
            </w:pPr>
            <w:r w:rsidRPr="009D11EB">
              <w:rPr>
                <w:i w:val="0"/>
              </w:rPr>
              <w:t>U</w:t>
            </w:r>
            <w:r w:rsidR="000A77BF" w:rsidRPr="009D11EB">
              <w:rPr>
                <w:i w:val="0"/>
              </w:rPr>
              <w:t>NIVERSITETAS</w:t>
            </w:r>
            <w:r w:rsidRPr="009D11EB">
              <w:rPr>
                <w:i w:val="0"/>
              </w:rPr>
              <w:t xml:space="preserve"> / </w:t>
            </w:r>
            <w:r w:rsidR="000A77BF" w:rsidRPr="009D11EB">
              <w:rPr>
                <w:i w:val="0"/>
              </w:rPr>
              <w:t>UNIVERSITY</w:t>
            </w:r>
            <w:r w:rsidRPr="009D11EB">
              <w:rPr>
                <w:b w:val="0"/>
                <w:i w:val="0"/>
              </w:rPr>
              <w:t xml:space="preserve">: </w:t>
            </w:r>
          </w:p>
          <w:p w14:paraId="07F70595" w14:textId="77777777" w:rsidR="00063A71" w:rsidRPr="009D11EB" w:rsidRDefault="00063A71" w:rsidP="00E27985">
            <w:pPr>
              <w:spacing w:line="240" w:lineRule="auto"/>
              <w:ind w:firstLine="0"/>
              <w:rPr>
                <w:b/>
                <w:sz w:val="20"/>
                <w:szCs w:val="20"/>
              </w:rPr>
            </w:pPr>
            <w:r w:rsidRPr="009D11EB">
              <w:rPr>
                <w:b/>
                <w:sz w:val="20"/>
                <w:szCs w:val="20"/>
              </w:rPr>
              <w:t xml:space="preserve">Mykolo Romerio </w:t>
            </w:r>
            <w:r w:rsidR="009576FB" w:rsidRPr="009D11EB">
              <w:rPr>
                <w:b/>
                <w:sz w:val="20"/>
                <w:szCs w:val="20"/>
              </w:rPr>
              <w:t>u</w:t>
            </w:r>
            <w:r w:rsidRPr="009D11EB">
              <w:rPr>
                <w:b/>
                <w:sz w:val="20"/>
                <w:szCs w:val="20"/>
              </w:rPr>
              <w:t>niversitetas</w:t>
            </w:r>
            <w:r w:rsidR="009576FB" w:rsidRPr="009D11EB">
              <w:rPr>
                <w:b/>
                <w:sz w:val="20"/>
                <w:szCs w:val="20"/>
              </w:rPr>
              <w:t xml:space="preserve"> / Mykolas Romeris University</w:t>
            </w:r>
          </w:p>
          <w:p w14:paraId="2A9DE9EA" w14:textId="13F7CE1B" w:rsidR="00063A71" w:rsidRPr="009D11EB" w:rsidRDefault="00063A71" w:rsidP="00E27985">
            <w:pPr>
              <w:spacing w:line="240" w:lineRule="auto"/>
              <w:ind w:firstLine="0"/>
              <w:rPr>
                <w:sz w:val="20"/>
                <w:szCs w:val="20"/>
              </w:rPr>
            </w:pPr>
            <w:r w:rsidRPr="009D11EB">
              <w:rPr>
                <w:sz w:val="20"/>
                <w:szCs w:val="20"/>
              </w:rPr>
              <w:t xml:space="preserve">Adresas / </w:t>
            </w:r>
            <w:proofErr w:type="spellStart"/>
            <w:r w:rsidR="000E1643" w:rsidRPr="009D11EB">
              <w:rPr>
                <w:sz w:val="20"/>
                <w:szCs w:val="20"/>
              </w:rPr>
              <w:t>Address</w:t>
            </w:r>
            <w:proofErr w:type="spellEnd"/>
            <w:r w:rsidRPr="009D11EB">
              <w:rPr>
                <w:sz w:val="20"/>
                <w:szCs w:val="20"/>
              </w:rPr>
              <w:t>: Ateities g. 20, Vilnius</w:t>
            </w:r>
          </w:p>
          <w:p w14:paraId="0723861C" w14:textId="24AA8EEB" w:rsidR="00063A71" w:rsidRPr="009D11EB" w:rsidRDefault="00063A71" w:rsidP="00E27985">
            <w:pPr>
              <w:spacing w:line="240" w:lineRule="auto"/>
              <w:ind w:firstLine="0"/>
              <w:rPr>
                <w:sz w:val="20"/>
                <w:szCs w:val="20"/>
              </w:rPr>
            </w:pPr>
            <w:r w:rsidRPr="009D11EB">
              <w:rPr>
                <w:sz w:val="20"/>
                <w:szCs w:val="20"/>
              </w:rPr>
              <w:t xml:space="preserve">Juridinio asmens kodas/ </w:t>
            </w:r>
            <w:proofErr w:type="spellStart"/>
            <w:r w:rsidR="000E1643" w:rsidRPr="009D11EB">
              <w:rPr>
                <w:sz w:val="20"/>
                <w:szCs w:val="20"/>
              </w:rPr>
              <w:t>Legal</w:t>
            </w:r>
            <w:proofErr w:type="spellEnd"/>
            <w:r w:rsidR="000E1643" w:rsidRPr="009D11EB">
              <w:rPr>
                <w:sz w:val="20"/>
                <w:szCs w:val="20"/>
              </w:rPr>
              <w:t xml:space="preserve"> </w:t>
            </w:r>
            <w:proofErr w:type="spellStart"/>
            <w:r w:rsidRPr="009D11EB">
              <w:rPr>
                <w:sz w:val="20"/>
                <w:szCs w:val="20"/>
              </w:rPr>
              <w:t>entity</w:t>
            </w:r>
            <w:proofErr w:type="spellEnd"/>
            <w:r w:rsidRPr="009D11EB">
              <w:rPr>
                <w:sz w:val="20"/>
                <w:szCs w:val="20"/>
              </w:rPr>
              <w:t xml:space="preserve"> </w:t>
            </w:r>
            <w:proofErr w:type="spellStart"/>
            <w:r w:rsidRPr="009D11EB">
              <w:rPr>
                <w:sz w:val="20"/>
                <w:szCs w:val="20"/>
              </w:rPr>
              <w:t>code</w:t>
            </w:r>
            <w:proofErr w:type="spellEnd"/>
            <w:r w:rsidRPr="009D11EB">
              <w:rPr>
                <w:sz w:val="20"/>
                <w:szCs w:val="20"/>
              </w:rPr>
              <w:t xml:space="preserve"> 111951726</w:t>
            </w:r>
          </w:p>
          <w:p w14:paraId="78DC9A50" w14:textId="77777777" w:rsidR="00063A71" w:rsidRPr="009D11EB" w:rsidRDefault="00063A71" w:rsidP="00E27985">
            <w:pPr>
              <w:spacing w:line="240" w:lineRule="auto"/>
              <w:ind w:firstLine="0"/>
              <w:rPr>
                <w:sz w:val="20"/>
                <w:szCs w:val="20"/>
              </w:rPr>
            </w:pPr>
            <w:r w:rsidRPr="009D11EB">
              <w:rPr>
                <w:sz w:val="20"/>
                <w:szCs w:val="20"/>
              </w:rPr>
              <w:t xml:space="preserve">PVM mokėtojo kodas / VAT </w:t>
            </w:r>
            <w:proofErr w:type="spellStart"/>
            <w:r w:rsidRPr="009D11EB">
              <w:rPr>
                <w:sz w:val="20"/>
                <w:szCs w:val="20"/>
              </w:rPr>
              <w:t>payer</w:t>
            </w:r>
            <w:proofErr w:type="spellEnd"/>
            <w:r w:rsidRPr="009D11EB">
              <w:rPr>
                <w:sz w:val="20"/>
                <w:szCs w:val="20"/>
              </w:rPr>
              <w:t xml:space="preserve"> </w:t>
            </w:r>
            <w:proofErr w:type="spellStart"/>
            <w:r w:rsidRPr="009D11EB">
              <w:rPr>
                <w:sz w:val="20"/>
                <w:szCs w:val="20"/>
              </w:rPr>
              <w:t>code</w:t>
            </w:r>
            <w:proofErr w:type="spellEnd"/>
            <w:r w:rsidRPr="009D11EB">
              <w:rPr>
                <w:sz w:val="20"/>
                <w:szCs w:val="20"/>
              </w:rPr>
              <w:t xml:space="preserve"> LT119517219</w:t>
            </w:r>
          </w:p>
          <w:p w14:paraId="4218ED77" w14:textId="3E398E2F" w:rsidR="00063A71" w:rsidRPr="009D11EB" w:rsidRDefault="00063A71" w:rsidP="00E27985">
            <w:pPr>
              <w:spacing w:line="240" w:lineRule="auto"/>
              <w:ind w:firstLine="0"/>
              <w:rPr>
                <w:sz w:val="20"/>
                <w:szCs w:val="20"/>
              </w:rPr>
            </w:pPr>
            <w:r w:rsidRPr="009D11EB">
              <w:rPr>
                <w:sz w:val="20"/>
                <w:szCs w:val="20"/>
              </w:rPr>
              <w:t xml:space="preserve">Tel. / </w:t>
            </w:r>
            <w:proofErr w:type="spellStart"/>
            <w:r w:rsidR="0061758D" w:rsidRPr="009D11EB">
              <w:rPr>
                <w:sz w:val="20"/>
                <w:szCs w:val="20"/>
              </w:rPr>
              <w:t>P</w:t>
            </w:r>
            <w:r w:rsidRPr="009D11EB">
              <w:rPr>
                <w:sz w:val="20"/>
                <w:szCs w:val="20"/>
              </w:rPr>
              <w:t>hone</w:t>
            </w:r>
            <w:proofErr w:type="spellEnd"/>
            <w:r w:rsidR="0061758D" w:rsidRPr="009D11EB">
              <w:rPr>
                <w:sz w:val="20"/>
                <w:szCs w:val="20"/>
              </w:rPr>
              <w:t xml:space="preserve"> </w:t>
            </w:r>
            <w:r w:rsidRPr="009D11EB">
              <w:rPr>
                <w:sz w:val="20"/>
                <w:szCs w:val="20"/>
              </w:rPr>
              <w:t>+370 5 2714 625</w:t>
            </w:r>
          </w:p>
          <w:p w14:paraId="515AD88E" w14:textId="65B95E04" w:rsidR="00063A71" w:rsidRPr="009D11EB" w:rsidRDefault="00063A71" w:rsidP="00E27985">
            <w:pPr>
              <w:spacing w:line="240" w:lineRule="auto"/>
              <w:ind w:firstLine="0"/>
              <w:rPr>
                <w:sz w:val="20"/>
                <w:szCs w:val="20"/>
              </w:rPr>
            </w:pPr>
            <w:r w:rsidRPr="009D11EB">
              <w:rPr>
                <w:sz w:val="20"/>
                <w:szCs w:val="20"/>
              </w:rPr>
              <w:t xml:space="preserve">A/s / </w:t>
            </w:r>
            <w:r w:rsidR="0061758D" w:rsidRPr="009D11EB">
              <w:rPr>
                <w:sz w:val="20"/>
                <w:szCs w:val="20"/>
              </w:rPr>
              <w:t>B</w:t>
            </w:r>
            <w:r w:rsidRPr="009D11EB">
              <w:rPr>
                <w:sz w:val="20"/>
                <w:szCs w:val="20"/>
              </w:rPr>
              <w:t xml:space="preserve">ank </w:t>
            </w:r>
            <w:proofErr w:type="spellStart"/>
            <w:r w:rsidRPr="009D11EB">
              <w:rPr>
                <w:sz w:val="20"/>
                <w:szCs w:val="20"/>
              </w:rPr>
              <w:t>account</w:t>
            </w:r>
            <w:proofErr w:type="spellEnd"/>
            <w:r w:rsidR="000E1643" w:rsidRPr="009D11EB">
              <w:rPr>
                <w:sz w:val="20"/>
                <w:szCs w:val="20"/>
              </w:rPr>
              <w:t xml:space="preserve"> </w:t>
            </w:r>
            <w:proofErr w:type="spellStart"/>
            <w:r w:rsidR="000E1643" w:rsidRPr="009D11EB">
              <w:rPr>
                <w:sz w:val="20"/>
                <w:szCs w:val="20"/>
              </w:rPr>
              <w:t>no</w:t>
            </w:r>
            <w:proofErr w:type="spellEnd"/>
            <w:r w:rsidR="000E1643" w:rsidRPr="009D11EB">
              <w:rPr>
                <w:sz w:val="20"/>
                <w:szCs w:val="20"/>
              </w:rPr>
              <w:t>.</w:t>
            </w:r>
            <w:r w:rsidRPr="009D11EB">
              <w:rPr>
                <w:sz w:val="20"/>
                <w:szCs w:val="20"/>
              </w:rPr>
              <w:t xml:space="preserve"> LT09 7300 0100 0249 2697</w:t>
            </w:r>
          </w:p>
          <w:p w14:paraId="25328FC3" w14:textId="418B3187" w:rsidR="00063A71" w:rsidRPr="009D11EB" w:rsidRDefault="00063A71" w:rsidP="00E27985">
            <w:pPr>
              <w:spacing w:line="240" w:lineRule="auto"/>
              <w:ind w:firstLine="0"/>
              <w:rPr>
                <w:sz w:val="20"/>
                <w:szCs w:val="20"/>
              </w:rPr>
            </w:pPr>
            <w:r w:rsidRPr="009D11EB">
              <w:rPr>
                <w:sz w:val="20"/>
                <w:szCs w:val="20"/>
              </w:rPr>
              <w:t xml:space="preserve">Bankas / </w:t>
            </w:r>
            <w:r w:rsidR="000E1643" w:rsidRPr="009D11EB">
              <w:rPr>
                <w:sz w:val="20"/>
                <w:szCs w:val="20"/>
              </w:rPr>
              <w:t>Bank</w:t>
            </w:r>
            <w:r w:rsidRPr="009D11EB">
              <w:rPr>
                <w:sz w:val="20"/>
                <w:szCs w:val="20"/>
              </w:rPr>
              <w:t>: AB bankas “Swedbank”</w:t>
            </w:r>
          </w:p>
          <w:p w14:paraId="1FC1ECF4" w14:textId="799418E0" w:rsidR="00063A71" w:rsidRPr="009D11EB" w:rsidRDefault="00063A71" w:rsidP="00E27985">
            <w:pPr>
              <w:spacing w:line="240" w:lineRule="auto"/>
              <w:ind w:firstLine="0"/>
              <w:rPr>
                <w:sz w:val="20"/>
                <w:szCs w:val="20"/>
              </w:rPr>
            </w:pPr>
            <w:r w:rsidRPr="009D11EB">
              <w:rPr>
                <w:sz w:val="20"/>
                <w:szCs w:val="20"/>
              </w:rPr>
              <w:t xml:space="preserve">Banko kodas / </w:t>
            </w:r>
            <w:r w:rsidR="000E1643" w:rsidRPr="009D11EB">
              <w:rPr>
                <w:sz w:val="20"/>
                <w:szCs w:val="20"/>
              </w:rPr>
              <w:t xml:space="preserve">Bank </w:t>
            </w:r>
            <w:proofErr w:type="spellStart"/>
            <w:r w:rsidRPr="009D11EB">
              <w:rPr>
                <w:sz w:val="20"/>
                <w:szCs w:val="20"/>
              </w:rPr>
              <w:t>code</w:t>
            </w:r>
            <w:proofErr w:type="spellEnd"/>
            <w:r w:rsidRPr="009D11EB">
              <w:rPr>
                <w:sz w:val="20"/>
                <w:szCs w:val="20"/>
              </w:rPr>
              <w:t xml:space="preserve"> 73000</w:t>
            </w:r>
          </w:p>
          <w:p w14:paraId="6DAC208F" w14:textId="77777777" w:rsidR="00063A71" w:rsidRPr="009D11EB" w:rsidRDefault="00063A71" w:rsidP="00E27985">
            <w:pPr>
              <w:spacing w:line="240" w:lineRule="auto"/>
              <w:ind w:firstLine="0"/>
              <w:rPr>
                <w:sz w:val="20"/>
                <w:szCs w:val="20"/>
              </w:rPr>
            </w:pPr>
          </w:p>
          <w:p w14:paraId="6F7133ED" w14:textId="7479510E" w:rsidR="00063A71" w:rsidRPr="009D11EB" w:rsidRDefault="002C6F83" w:rsidP="002C6F83">
            <w:pPr>
              <w:pStyle w:val="BlockText"/>
              <w:ind w:left="0"/>
              <w:rPr>
                <w:i w:val="0"/>
              </w:rPr>
            </w:pPr>
            <w:r w:rsidRPr="009D11EB">
              <w:rPr>
                <w:bCs/>
                <w:i w:val="0"/>
                <w:iCs/>
              </w:rPr>
              <w:t>L. e. vicerektor</w:t>
            </w:r>
            <w:r w:rsidR="00ED487D" w:rsidRPr="009D11EB">
              <w:rPr>
                <w:bCs/>
                <w:i w:val="0"/>
                <w:iCs/>
              </w:rPr>
              <w:t>iaus</w:t>
            </w:r>
            <w:r w:rsidRPr="009D11EB">
              <w:rPr>
                <w:bCs/>
                <w:i w:val="0"/>
                <w:iCs/>
              </w:rPr>
              <w:t xml:space="preserve"> pareigas</w:t>
            </w:r>
            <w:r w:rsidR="00063A71" w:rsidRPr="009D11EB">
              <w:rPr>
                <w:bCs/>
                <w:i w:val="0"/>
                <w:iCs/>
              </w:rPr>
              <w:t>/</w:t>
            </w:r>
            <w:r w:rsidR="00794081" w:rsidRPr="009D11EB">
              <w:rPr>
                <w:bCs/>
                <w:i w:val="0"/>
                <w:iCs/>
              </w:rPr>
              <w:t xml:space="preserve"> </w:t>
            </w:r>
            <w:proofErr w:type="spellStart"/>
            <w:r w:rsidRPr="009D11EB">
              <w:rPr>
                <w:bCs/>
                <w:i w:val="0"/>
                <w:iCs/>
              </w:rPr>
              <w:t>Acting</w:t>
            </w:r>
            <w:proofErr w:type="spellEnd"/>
            <w:r w:rsidRPr="009D11EB">
              <w:rPr>
                <w:bCs/>
                <w:i w:val="0"/>
                <w:iCs/>
              </w:rPr>
              <w:t xml:space="preserve"> Vice-</w:t>
            </w:r>
            <w:proofErr w:type="spellStart"/>
            <w:r w:rsidRPr="009D11EB">
              <w:rPr>
                <w:bCs/>
                <w:i w:val="0"/>
                <w:iCs/>
              </w:rPr>
              <w:t>Rector</w:t>
            </w:r>
            <w:proofErr w:type="spellEnd"/>
            <w:r w:rsidRPr="009D11EB">
              <w:rPr>
                <w:bCs/>
                <w:i w:val="0"/>
                <w:iCs/>
              </w:rPr>
              <w:t xml:space="preserve"> </w:t>
            </w:r>
            <w:proofErr w:type="spellStart"/>
            <w:r w:rsidR="00ED487D" w:rsidRPr="009D11EB">
              <w:rPr>
                <w:bCs/>
                <w:i w:val="0"/>
                <w:iCs/>
              </w:rPr>
              <w:t>Assoc</w:t>
            </w:r>
            <w:proofErr w:type="spellEnd"/>
            <w:r w:rsidR="00ED487D" w:rsidRPr="009D11EB">
              <w:rPr>
                <w:bCs/>
                <w:i w:val="0"/>
                <w:iCs/>
              </w:rPr>
              <w:t xml:space="preserve">. </w:t>
            </w:r>
            <w:r w:rsidR="009D11EB">
              <w:rPr>
                <w:bCs/>
                <w:i w:val="0"/>
                <w:iCs/>
              </w:rPr>
              <w:t>p</w:t>
            </w:r>
            <w:r w:rsidR="009576FB" w:rsidRPr="009D11EB">
              <w:rPr>
                <w:bCs/>
                <w:i w:val="0"/>
                <w:iCs/>
              </w:rPr>
              <w:t xml:space="preserve">rof. </w:t>
            </w:r>
            <w:r w:rsidR="009D11EB">
              <w:rPr>
                <w:bCs/>
                <w:i w:val="0"/>
                <w:iCs/>
              </w:rPr>
              <w:t>d</w:t>
            </w:r>
            <w:r w:rsidR="009576FB" w:rsidRPr="009D11EB">
              <w:rPr>
                <w:bCs/>
                <w:i w:val="0"/>
                <w:iCs/>
              </w:rPr>
              <w:t>r.</w:t>
            </w:r>
            <w:r w:rsidR="00ED487D" w:rsidRPr="009D11EB">
              <w:rPr>
                <w:bCs/>
                <w:i w:val="0"/>
                <w:iCs/>
              </w:rPr>
              <w:t xml:space="preserve"> Saulius Spurga</w:t>
            </w:r>
          </w:p>
        </w:tc>
        <w:tc>
          <w:tcPr>
            <w:tcW w:w="279" w:type="dxa"/>
            <w:shd w:val="clear" w:color="auto" w:fill="auto"/>
          </w:tcPr>
          <w:p w14:paraId="64E209B9" w14:textId="77777777" w:rsidR="00063A71" w:rsidRPr="009D11EB" w:rsidRDefault="00063A71" w:rsidP="00E27985">
            <w:pPr>
              <w:spacing w:line="240" w:lineRule="auto"/>
              <w:rPr>
                <w:sz w:val="20"/>
                <w:szCs w:val="20"/>
              </w:rPr>
            </w:pPr>
          </w:p>
        </w:tc>
        <w:tc>
          <w:tcPr>
            <w:tcW w:w="4572" w:type="dxa"/>
            <w:shd w:val="clear" w:color="auto" w:fill="auto"/>
          </w:tcPr>
          <w:p w14:paraId="4E9BFD82" w14:textId="77777777" w:rsidR="00063A71" w:rsidRPr="009D11EB" w:rsidRDefault="00063A71" w:rsidP="00E27985">
            <w:pPr>
              <w:snapToGrid w:val="0"/>
              <w:spacing w:line="240" w:lineRule="auto"/>
              <w:ind w:firstLine="0"/>
              <w:jc w:val="center"/>
              <w:rPr>
                <w:b/>
                <w:bCs/>
                <w:sz w:val="20"/>
                <w:szCs w:val="20"/>
                <w:lang w:val="en-GB" w:eastAsia="ar-SA"/>
              </w:rPr>
            </w:pPr>
            <w:r w:rsidRPr="009D11EB">
              <w:rPr>
                <w:b/>
                <w:bCs/>
                <w:sz w:val="20"/>
                <w:szCs w:val="20"/>
                <w:lang w:val="en-GB" w:eastAsia="ar-SA"/>
              </w:rPr>
              <w:t>SERVICE AGREEMENT NO</w:t>
            </w:r>
          </w:p>
          <w:p w14:paraId="5159555E" w14:textId="77777777" w:rsidR="00063A71" w:rsidRPr="009D11EB" w:rsidRDefault="00063A71" w:rsidP="00794081">
            <w:pPr>
              <w:spacing w:line="240" w:lineRule="auto"/>
              <w:ind w:firstLine="0"/>
              <w:jc w:val="center"/>
              <w:rPr>
                <w:sz w:val="20"/>
                <w:szCs w:val="20"/>
                <w:lang w:val="en-GB" w:eastAsia="ar-SA"/>
              </w:rPr>
            </w:pPr>
            <w:r w:rsidRPr="009D11EB">
              <w:rPr>
                <w:sz w:val="20"/>
                <w:szCs w:val="20"/>
                <w:lang w:val="en-GB" w:eastAsia="ar-SA"/>
              </w:rPr>
              <w:t>Vilnius</w:t>
            </w:r>
          </w:p>
          <w:p w14:paraId="6B2CDBA0" w14:textId="77777777" w:rsidR="00063A71" w:rsidRPr="009D11EB" w:rsidRDefault="00063A71" w:rsidP="000D4FB0">
            <w:pPr>
              <w:tabs>
                <w:tab w:val="left" w:pos="8160"/>
              </w:tabs>
              <w:spacing w:line="240" w:lineRule="auto"/>
              <w:ind w:firstLine="0"/>
              <w:rPr>
                <w:b/>
                <w:bCs/>
                <w:sz w:val="20"/>
                <w:szCs w:val="20"/>
                <w:lang w:val="en-GB" w:eastAsia="ar-SA"/>
              </w:rPr>
            </w:pPr>
          </w:p>
          <w:p w14:paraId="32F27938" w14:textId="088DAC2E" w:rsidR="00063A71" w:rsidRPr="009D11EB" w:rsidRDefault="00063A71" w:rsidP="00794081">
            <w:pPr>
              <w:spacing w:line="240" w:lineRule="auto"/>
              <w:ind w:firstLine="354"/>
              <w:rPr>
                <w:rStyle w:val="Strong"/>
                <w:b w:val="0"/>
                <w:bCs w:val="0"/>
                <w:sz w:val="20"/>
                <w:szCs w:val="20"/>
                <w:lang w:val="en-GB"/>
              </w:rPr>
            </w:pPr>
            <w:proofErr w:type="spellStart"/>
            <w:r w:rsidRPr="009D11EB">
              <w:rPr>
                <w:b/>
                <w:bCs/>
                <w:sz w:val="20"/>
                <w:szCs w:val="20"/>
                <w:lang w:val="en-GB"/>
              </w:rPr>
              <w:t>Mykolas</w:t>
            </w:r>
            <w:proofErr w:type="spellEnd"/>
            <w:r w:rsidRPr="009D11EB">
              <w:rPr>
                <w:b/>
                <w:bCs/>
                <w:sz w:val="20"/>
                <w:szCs w:val="20"/>
                <w:lang w:val="en-GB"/>
              </w:rPr>
              <w:t xml:space="preserve"> </w:t>
            </w:r>
            <w:proofErr w:type="spellStart"/>
            <w:r w:rsidRPr="009D11EB">
              <w:rPr>
                <w:b/>
                <w:bCs/>
                <w:sz w:val="20"/>
                <w:szCs w:val="20"/>
                <w:lang w:val="en-GB"/>
              </w:rPr>
              <w:t>Romeris</w:t>
            </w:r>
            <w:proofErr w:type="spellEnd"/>
            <w:r w:rsidRPr="009D11EB">
              <w:rPr>
                <w:b/>
                <w:bCs/>
                <w:sz w:val="20"/>
                <w:szCs w:val="20"/>
                <w:lang w:val="en-GB"/>
              </w:rPr>
              <w:t xml:space="preserve"> University</w:t>
            </w:r>
            <w:r w:rsidRPr="009D11EB">
              <w:rPr>
                <w:sz w:val="20"/>
                <w:szCs w:val="20"/>
                <w:lang w:val="en-GB"/>
              </w:rPr>
              <w:t xml:space="preserve"> (</w:t>
            </w:r>
            <w:r w:rsidR="000E1643" w:rsidRPr="009D11EB">
              <w:rPr>
                <w:sz w:val="20"/>
                <w:szCs w:val="20"/>
                <w:lang w:val="en-GB"/>
              </w:rPr>
              <w:t>hereinafter</w:t>
            </w:r>
            <w:r w:rsidR="00E52DFA">
              <w:rPr>
                <w:sz w:val="20"/>
                <w:szCs w:val="20"/>
                <w:lang w:val="en-GB"/>
              </w:rPr>
              <w:t xml:space="preserve"> </w:t>
            </w:r>
            <w:r w:rsidRPr="009D11EB">
              <w:rPr>
                <w:sz w:val="20"/>
                <w:szCs w:val="20"/>
                <w:lang w:val="en-GB"/>
              </w:rPr>
              <w:t>–</w:t>
            </w:r>
            <w:r w:rsidR="000E1643" w:rsidRPr="009D11EB">
              <w:rPr>
                <w:sz w:val="20"/>
                <w:szCs w:val="20"/>
                <w:lang w:val="en-GB"/>
              </w:rPr>
              <w:t xml:space="preserve"> the </w:t>
            </w:r>
            <w:r w:rsidRPr="009D11EB">
              <w:rPr>
                <w:sz w:val="20"/>
                <w:szCs w:val="20"/>
                <w:lang w:val="en-GB"/>
              </w:rPr>
              <w:t xml:space="preserve">University), represented by </w:t>
            </w:r>
            <w:r w:rsidR="001B127B" w:rsidRPr="009D11EB">
              <w:rPr>
                <w:sz w:val="20"/>
                <w:szCs w:val="20"/>
                <w:lang w:val="en-GB"/>
              </w:rPr>
              <w:t xml:space="preserve">Assoc. </w:t>
            </w:r>
            <w:r w:rsidR="003D0520" w:rsidRPr="009D11EB">
              <w:rPr>
                <w:sz w:val="20"/>
                <w:szCs w:val="20"/>
                <w:lang w:val="en-GB"/>
              </w:rPr>
              <w:t>P</w:t>
            </w:r>
            <w:r w:rsidRPr="009D11EB">
              <w:rPr>
                <w:sz w:val="20"/>
                <w:szCs w:val="20"/>
                <w:lang w:val="en-GB"/>
              </w:rPr>
              <w:t xml:space="preserve">rof. </w:t>
            </w:r>
            <w:proofErr w:type="spellStart"/>
            <w:r w:rsidR="003D0520" w:rsidRPr="009D11EB">
              <w:rPr>
                <w:sz w:val="20"/>
                <w:szCs w:val="20"/>
                <w:lang w:val="en-GB"/>
              </w:rPr>
              <w:t>D</w:t>
            </w:r>
            <w:r w:rsidRPr="009D11EB">
              <w:rPr>
                <w:sz w:val="20"/>
                <w:szCs w:val="20"/>
                <w:lang w:val="en-GB"/>
              </w:rPr>
              <w:t>r</w:t>
            </w:r>
            <w:r w:rsidR="001B127B" w:rsidRPr="009D11EB">
              <w:rPr>
                <w:sz w:val="20"/>
                <w:szCs w:val="20"/>
                <w:lang w:val="en-GB"/>
              </w:rPr>
              <w:t>.</w:t>
            </w:r>
            <w:proofErr w:type="spellEnd"/>
            <w:r w:rsidR="00610D3D" w:rsidRPr="009D11EB">
              <w:rPr>
                <w:sz w:val="20"/>
                <w:szCs w:val="20"/>
                <w:lang w:val="en-GB"/>
              </w:rPr>
              <w:t xml:space="preserve"> </w:t>
            </w:r>
            <w:proofErr w:type="spellStart"/>
            <w:r w:rsidR="001B127B" w:rsidRPr="009D11EB">
              <w:rPr>
                <w:sz w:val="20"/>
                <w:szCs w:val="20"/>
                <w:lang w:val="en-GB"/>
              </w:rPr>
              <w:t>Saulius</w:t>
            </w:r>
            <w:proofErr w:type="spellEnd"/>
            <w:r w:rsidR="001B127B" w:rsidRPr="009D11EB">
              <w:rPr>
                <w:sz w:val="20"/>
                <w:szCs w:val="20"/>
                <w:lang w:val="en-GB"/>
              </w:rPr>
              <w:t xml:space="preserve"> </w:t>
            </w:r>
            <w:proofErr w:type="spellStart"/>
            <w:r w:rsidR="001B127B" w:rsidRPr="009D11EB">
              <w:rPr>
                <w:sz w:val="20"/>
                <w:szCs w:val="20"/>
                <w:lang w:val="en-GB"/>
              </w:rPr>
              <w:t>Spurga</w:t>
            </w:r>
            <w:proofErr w:type="spellEnd"/>
            <w:r w:rsidRPr="009D11EB">
              <w:rPr>
                <w:sz w:val="20"/>
                <w:szCs w:val="20"/>
                <w:lang w:val="en-GB"/>
              </w:rPr>
              <w:t xml:space="preserve">, </w:t>
            </w:r>
            <w:r w:rsidR="0059647D" w:rsidRPr="009D11EB">
              <w:rPr>
                <w:sz w:val="20"/>
                <w:szCs w:val="20"/>
                <w:lang w:val="en-GB"/>
              </w:rPr>
              <w:t xml:space="preserve">Acting </w:t>
            </w:r>
            <w:r w:rsidR="00794081" w:rsidRPr="009D11EB">
              <w:rPr>
                <w:sz w:val="20"/>
                <w:szCs w:val="20"/>
                <w:lang w:val="en-GB"/>
              </w:rPr>
              <w:t>Vice-</w:t>
            </w:r>
            <w:r w:rsidRPr="009D11EB">
              <w:rPr>
                <w:sz w:val="20"/>
                <w:szCs w:val="20"/>
                <w:lang w:val="en-GB"/>
              </w:rPr>
              <w:t>Rector</w:t>
            </w:r>
            <w:r w:rsidR="006A642C" w:rsidRPr="009D11EB">
              <w:rPr>
                <w:sz w:val="20"/>
                <w:szCs w:val="20"/>
                <w:lang w:val="en-GB"/>
              </w:rPr>
              <w:t>,</w:t>
            </w:r>
            <w:r w:rsidR="009B76D5" w:rsidRPr="009D11EB">
              <w:rPr>
                <w:sz w:val="20"/>
                <w:szCs w:val="20"/>
                <w:lang w:val="en-GB"/>
              </w:rPr>
              <w:t xml:space="preserve"> </w:t>
            </w:r>
            <w:r w:rsidRPr="009D11EB">
              <w:rPr>
                <w:rStyle w:val="longtext"/>
                <w:sz w:val="20"/>
                <w:szCs w:val="20"/>
                <w:lang w:val="en-GB"/>
              </w:rPr>
              <w:t xml:space="preserve">in accordance with the guidelines of </w:t>
            </w:r>
            <w:r w:rsidR="009B76D5" w:rsidRPr="009D11EB">
              <w:rPr>
                <w:rStyle w:val="longtext"/>
                <w:sz w:val="20"/>
                <w:szCs w:val="20"/>
                <w:lang w:val="en-GB"/>
              </w:rPr>
              <w:t>R</w:t>
            </w:r>
            <w:r w:rsidRPr="009D11EB">
              <w:rPr>
                <w:rStyle w:val="longtext"/>
                <w:sz w:val="20"/>
                <w:szCs w:val="20"/>
                <w:lang w:val="en-GB"/>
              </w:rPr>
              <w:t xml:space="preserve">ector’s decree No. 1I-66 of 2 April 2019, </w:t>
            </w:r>
            <w:r w:rsidRPr="009D11EB">
              <w:rPr>
                <w:sz w:val="20"/>
                <w:szCs w:val="20"/>
                <w:lang w:val="en-GB" w:eastAsia="ar-SA"/>
              </w:rPr>
              <w:t xml:space="preserve">and </w:t>
            </w:r>
            <w:r w:rsidR="00C16AEF" w:rsidRPr="00C16AEF">
              <w:rPr>
                <w:b/>
                <w:sz w:val="20"/>
                <w:szCs w:val="20"/>
                <w:lang w:val="en-GB"/>
              </w:rPr>
              <w:t xml:space="preserve">SÉBASTIEN PLATON </w:t>
            </w:r>
            <w:r w:rsidRPr="009D11EB">
              <w:rPr>
                <w:sz w:val="20"/>
                <w:szCs w:val="20"/>
                <w:lang w:val="en-GB" w:eastAsia="ar-SA"/>
              </w:rPr>
              <w:t>(</w:t>
            </w:r>
            <w:r w:rsidR="000E1643" w:rsidRPr="009D11EB">
              <w:rPr>
                <w:sz w:val="20"/>
                <w:szCs w:val="20"/>
                <w:lang w:val="en-GB" w:eastAsia="ar-SA"/>
              </w:rPr>
              <w:t>hereinafter</w:t>
            </w:r>
            <w:r w:rsidR="00E52DFA">
              <w:rPr>
                <w:sz w:val="20"/>
                <w:szCs w:val="20"/>
                <w:lang w:val="en-GB" w:eastAsia="ar-SA"/>
              </w:rPr>
              <w:t xml:space="preserve"> </w:t>
            </w:r>
            <w:r w:rsidR="00662509" w:rsidRPr="009D11EB">
              <w:rPr>
                <w:sz w:val="20"/>
                <w:szCs w:val="20"/>
                <w:lang w:val="en-GB" w:eastAsia="ar-SA"/>
              </w:rPr>
              <w:t>–</w:t>
            </w:r>
            <w:r w:rsidR="000E1643" w:rsidRPr="009D11EB">
              <w:rPr>
                <w:sz w:val="20"/>
                <w:szCs w:val="20"/>
                <w:lang w:val="en-GB" w:eastAsia="ar-SA"/>
              </w:rPr>
              <w:t xml:space="preserve"> the</w:t>
            </w:r>
            <w:r w:rsidRPr="009D11EB">
              <w:rPr>
                <w:sz w:val="20"/>
                <w:szCs w:val="20"/>
                <w:lang w:val="en-GB" w:eastAsia="ar-SA"/>
              </w:rPr>
              <w:t xml:space="preserve"> </w:t>
            </w:r>
            <w:r w:rsidR="00B11946" w:rsidRPr="009D11EB">
              <w:rPr>
                <w:sz w:val="20"/>
                <w:szCs w:val="20"/>
                <w:lang w:val="en-GB" w:eastAsia="ar-SA"/>
              </w:rPr>
              <w:t>Expert</w:t>
            </w:r>
            <w:r w:rsidRPr="009D11EB">
              <w:rPr>
                <w:sz w:val="20"/>
                <w:szCs w:val="20"/>
                <w:lang w:val="en-GB" w:eastAsia="ar-SA"/>
              </w:rPr>
              <w:t>), date of birth</w:t>
            </w:r>
            <w:r w:rsidRPr="00E52DFA">
              <w:rPr>
                <w:sz w:val="20"/>
                <w:szCs w:val="20"/>
                <w:highlight w:val="yellow"/>
                <w:lang w:val="en-GB" w:eastAsia="ar-SA"/>
              </w:rPr>
              <w:t>:</w:t>
            </w:r>
            <w:r w:rsidR="000D4FB0" w:rsidRPr="00E52DFA">
              <w:rPr>
                <w:sz w:val="20"/>
                <w:szCs w:val="20"/>
                <w:highlight w:val="yellow"/>
                <w:lang w:val="en-GB" w:eastAsia="ar-SA"/>
              </w:rPr>
              <w:t xml:space="preserve"> </w:t>
            </w:r>
            <w:r w:rsidR="00B11946" w:rsidRPr="00E52DFA">
              <w:rPr>
                <w:b/>
                <w:bCs/>
                <w:sz w:val="20"/>
                <w:szCs w:val="20"/>
                <w:highlight w:val="yellow"/>
                <w:lang w:val="en-GB" w:eastAsia="ar-SA"/>
              </w:rPr>
              <w:t>…</w:t>
            </w:r>
            <w:r w:rsidR="000D4FB0" w:rsidRPr="009D11EB">
              <w:rPr>
                <w:sz w:val="20"/>
                <w:szCs w:val="20"/>
                <w:lang w:val="en-GB" w:eastAsia="ar-SA"/>
              </w:rPr>
              <w:t xml:space="preserve">, </w:t>
            </w:r>
            <w:r w:rsidRPr="009D11EB">
              <w:rPr>
                <w:sz w:val="20"/>
                <w:szCs w:val="20"/>
                <w:lang w:val="en-GB" w:eastAsia="ar-SA"/>
              </w:rPr>
              <w:t>passport No</w:t>
            </w:r>
            <w:r w:rsidRPr="00E52DFA">
              <w:rPr>
                <w:sz w:val="20"/>
                <w:szCs w:val="20"/>
                <w:highlight w:val="yellow"/>
                <w:lang w:val="en-GB" w:eastAsia="ar-SA"/>
              </w:rPr>
              <w:t>.</w:t>
            </w:r>
            <w:r w:rsidRPr="00E52DFA">
              <w:rPr>
                <w:sz w:val="20"/>
                <w:szCs w:val="20"/>
                <w:highlight w:val="yellow"/>
                <w:lang w:val="en-GB"/>
              </w:rPr>
              <w:t xml:space="preserve"> </w:t>
            </w:r>
            <w:r w:rsidR="00B11946" w:rsidRPr="00E52DFA">
              <w:rPr>
                <w:b/>
                <w:bCs/>
                <w:sz w:val="20"/>
                <w:szCs w:val="20"/>
                <w:highlight w:val="yellow"/>
                <w:lang w:val="en-GB" w:eastAsia="ar-SA"/>
              </w:rPr>
              <w:t>…</w:t>
            </w:r>
            <w:r w:rsidR="00DD3339" w:rsidRPr="009D11EB">
              <w:rPr>
                <w:b/>
                <w:bCs/>
                <w:sz w:val="20"/>
                <w:szCs w:val="20"/>
                <w:lang w:val="en-GB" w:eastAsia="ar-SA"/>
              </w:rPr>
              <w:t xml:space="preserve">, </w:t>
            </w:r>
            <w:r w:rsidR="00DD3339" w:rsidRPr="009D11EB">
              <w:rPr>
                <w:bCs/>
                <w:sz w:val="20"/>
                <w:szCs w:val="20"/>
                <w:lang w:val="en-GB" w:eastAsia="ar-SA"/>
              </w:rPr>
              <w:t>hereinafter collectively referred to as the Parties, and each individually as a Party,</w:t>
            </w:r>
          </w:p>
          <w:p w14:paraId="1B2128FF" w14:textId="77777777" w:rsidR="00063A71" w:rsidRPr="009D11EB" w:rsidRDefault="00063A71" w:rsidP="00E27985">
            <w:pPr>
              <w:spacing w:line="240" w:lineRule="auto"/>
              <w:ind w:firstLine="0"/>
              <w:rPr>
                <w:rStyle w:val="Strong"/>
                <w:b w:val="0"/>
                <w:sz w:val="20"/>
                <w:szCs w:val="20"/>
                <w:lang w:val="en-GB"/>
              </w:rPr>
            </w:pPr>
          </w:p>
          <w:p w14:paraId="622E7555" w14:textId="254935AB" w:rsidR="00E27910" w:rsidRPr="009D11EB" w:rsidRDefault="00767A26" w:rsidP="00E27910">
            <w:pPr>
              <w:spacing w:line="240" w:lineRule="auto"/>
              <w:ind w:firstLine="354"/>
              <w:rPr>
                <w:rStyle w:val="Strong"/>
                <w:b w:val="0"/>
                <w:sz w:val="20"/>
                <w:szCs w:val="20"/>
                <w:lang w:val="en-GB"/>
              </w:rPr>
            </w:pPr>
            <w:r w:rsidRPr="009D11EB">
              <w:rPr>
                <w:rStyle w:val="Strong"/>
                <w:b w:val="0"/>
                <w:sz w:val="20"/>
                <w:szCs w:val="20"/>
                <w:lang w:val="en-GB"/>
              </w:rPr>
              <w:t xml:space="preserve">within the framework of the project "Establishment of Centres of Excellence at </w:t>
            </w:r>
            <w:proofErr w:type="spellStart"/>
            <w:r w:rsidRPr="009D11EB">
              <w:rPr>
                <w:rStyle w:val="Strong"/>
                <w:b w:val="0"/>
                <w:sz w:val="20"/>
                <w:szCs w:val="20"/>
                <w:lang w:val="en-GB"/>
              </w:rPr>
              <w:t>Mykolas</w:t>
            </w:r>
            <w:proofErr w:type="spellEnd"/>
            <w:r w:rsidRPr="009D11EB">
              <w:rPr>
                <w:rStyle w:val="Strong"/>
                <w:b w:val="0"/>
                <w:sz w:val="20"/>
                <w:szCs w:val="20"/>
                <w:lang w:val="en-GB"/>
              </w:rPr>
              <w:t xml:space="preserve"> </w:t>
            </w:r>
            <w:proofErr w:type="spellStart"/>
            <w:r w:rsidRPr="009D11EB">
              <w:rPr>
                <w:rStyle w:val="Strong"/>
                <w:b w:val="0"/>
                <w:sz w:val="20"/>
                <w:szCs w:val="20"/>
                <w:lang w:val="en-GB"/>
              </w:rPr>
              <w:t>Romeris</w:t>
            </w:r>
            <w:proofErr w:type="spellEnd"/>
            <w:r w:rsidRPr="009D11EB">
              <w:rPr>
                <w:rStyle w:val="Strong"/>
                <w:b w:val="0"/>
                <w:sz w:val="20"/>
                <w:szCs w:val="20"/>
                <w:lang w:val="en-GB"/>
              </w:rPr>
              <w:t xml:space="preserve"> University", financed by the State Budget, which is implemented within the framework of the programme "Excellence Centres Initiative" initiated by the Ministry of Education, Science and Sport of the Republic of Lithuania</w:t>
            </w:r>
            <w:r w:rsidR="00E27910" w:rsidRPr="009D11EB">
              <w:rPr>
                <w:rStyle w:val="Strong"/>
                <w:b w:val="0"/>
                <w:sz w:val="20"/>
                <w:szCs w:val="20"/>
                <w:lang w:val="en-GB"/>
              </w:rPr>
              <w:t xml:space="preserve">, </w:t>
            </w:r>
            <w:r w:rsidRPr="009D11EB">
              <w:rPr>
                <w:rStyle w:val="Strong"/>
                <w:b w:val="0"/>
                <w:sz w:val="20"/>
                <w:szCs w:val="20"/>
                <w:lang w:val="en-GB"/>
              </w:rPr>
              <w:t xml:space="preserve">Parties </w:t>
            </w:r>
            <w:r w:rsidR="00E27910" w:rsidRPr="009D11EB">
              <w:rPr>
                <w:rStyle w:val="Strong"/>
                <w:b w:val="0"/>
                <w:sz w:val="20"/>
                <w:szCs w:val="20"/>
                <w:lang w:val="en-GB"/>
              </w:rPr>
              <w:t>have entered into the following service agreement (hereinafter</w:t>
            </w:r>
            <w:r w:rsidR="00E52DFA">
              <w:rPr>
                <w:rStyle w:val="Strong"/>
                <w:b w:val="0"/>
                <w:sz w:val="20"/>
                <w:szCs w:val="20"/>
                <w:lang w:val="en-GB"/>
              </w:rPr>
              <w:t xml:space="preserve"> </w:t>
            </w:r>
            <w:r w:rsidR="00E27910" w:rsidRPr="009D11EB">
              <w:rPr>
                <w:rStyle w:val="Strong"/>
                <w:b w:val="0"/>
                <w:sz w:val="20"/>
                <w:szCs w:val="20"/>
                <w:lang w:val="en-GB"/>
              </w:rPr>
              <w:t>–</w:t>
            </w:r>
            <w:r w:rsidR="000E1643" w:rsidRPr="009D11EB">
              <w:rPr>
                <w:rStyle w:val="Strong"/>
                <w:b w:val="0"/>
                <w:sz w:val="20"/>
                <w:szCs w:val="20"/>
                <w:lang w:val="en-GB"/>
              </w:rPr>
              <w:t xml:space="preserve"> the</w:t>
            </w:r>
            <w:r w:rsidR="00E27910" w:rsidRPr="009D11EB">
              <w:rPr>
                <w:rStyle w:val="Strong"/>
                <w:b w:val="0"/>
                <w:sz w:val="20"/>
                <w:szCs w:val="20"/>
                <w:lang w:val="en-GB"/>
              </w:rPr>
              <w:t xml:space="preserve"> Agreement).</w:t>
            </w:r>
          </w:p>
          <w:p w14:paraId="2B582EA6" w14:textId="77777777" w:rsidR="00063A71" w:rsidRPr="009D11EB" w:rsidRDefault="00063A71" w:rsidP="00E27910">
            <w:pPr>
              <w:spacing w:line="240" w:lineRule="auto"/>
              <w:ind w:firstLine="0"/>
              <w:rPr>
                <w:b/>
                <w:bCs/>
                <w:sz w:val="20"/>
                <w:szCs w:val="20"/>
                <w:lang w:val="en-GB" w:eastAsia="ar-SA"/>
              </w:rPr>
            </w:pPr>
          </w:p>
          <w:p w14:paraId="710257F0" w14:textId="77777777" w:rsidR="00E27910" w:rsidRPr="009D11EB" w:rsidRDefault="004C2CC2" w:rsidP="004C2CC2">
            <w:pPr>
              <w:spacing w:line="240" w:lineRule="auto"/>
              <w:ind w:firstLine="0"/>
              <w:jc w:val="center"/>
              <w:rPr>
                <w:b/>
                <w:bCs/>
                <w:sz w:val="20"/>
                <w:szCs w:val="20"/>
                <w:lang w:val="en-GB" w:eastAsia="ar-SA"/>
              </w:rPr>
            </w:pPr>
            <w:r w:rsidRPr="009D11EB">
              <w:rPr>
                <w:b/>
                <w:bCs/>
                <w:sz w:val="20"/>
                <w:szCs w:val="20"/>
                <w:lang w:val="en-GB" w:eastAsia="ar-SA"/>
              </w:rPr>
              <w:t xml:space="preserve">1. </w:t>
            </w:r>
            <w:r w:rsidR="00063A71" w:rsidRPr="009D11EB">
              <w:rPr>
                <w:b/>
                <w:bCs/>
                <w:sz w:val="20"/>
                <w:szCs w:val="20"/>
                <w:lang w:val="en-GB" w:eastAsia="ar-SA"/>
              </w:rPr>
              <w:t>Subject of the Agreement</w:t>
            </w:r>
            <w:r w:rsidR="00E27910" w:rsidRPr="009D11EB">
              <w:rPr>
                <w:b/>
                <w:bCs/>
                <w:sz w:val="20"/>
                <w:szCs w:val="20"/>
                <w:lang w:val="en-GB" w:eastAsia="ar-SA"/>
              </w:rPr>
              <w:t>:</w:t>
            </w:r>
          </w:p>
          <w:p w14:paraId="01F496E4" w14:textId="77777777" w:rsidR="00EF6E1F" w:rsidRPr="009D11EB" w:rsidRDefault="00EF6E1F" w:rsidP="004C2CC2">
            <w:pPr>
              <w:spacing w:line="240" w:lineRule="auto"/>
              <w:ind w:firstLine="0"/>
              <w:jc w:val="center"/>
              <w:rPr>
                <w:b/>
                <w:bCs/>
                <w:sz w:val="20"/>
                <w:szCs w:val="20"/>
                <w:lang w:val="en-GB" w:eastAsia="ar-SA"/>
              </w:rPr>
            </w:pPr>
          </w:p>
          <w:p w14:paraId="46A2696B" w14:textId="636E1354" w:rsidR="00B11946" w:rsidRPr="009D11EB" w:rsidRDefault="00E27910" w:rsidP="00E27910">
            <w:pPr>
              <w:spacing w:line="240" w:lineRule="auto"/>
              <w:ind w:firstLine="354"/>
              <w:rPr>
                <w:bCs/>
                <w:sz w:val="20"/>
                <w:szCs w:val="20"/>
                <w:lang w:val="en-GB" w:eastAsia="ar-SA"/>
              </w:rPr>
            </w:pPr>
            <w:r w:rsidRPr="009D11EB">
              <w:rPr>
                <w:b/>
                <w:bCs/>
                <w:sz w:val="20"/>
                <w:szCs w:val="20"/>
                <w:lang w:val="en-GB" w:eastAsia="ar-SA"/>
              </w:rPr>
              <w:t>1.1.</w:t>
            </w:r>
            <w:r w:rsidRPr="009D11EB">
              <w:rPr>
                <w:bCs/>
                <w:sz w:val="20"/>
                <w:szCs w:val="20"/>
                <w:lang w:val="en-GB" w:eastAsia="ar-SA"/>
              </w:rPr>
              <w:t xml:space="preserve"> </w:t>
            </w:r>
            <w:r w:rsidR="00B11946" w:rsidRPr="009D11EB">
              <w:rPr>
                <w:bCs/>
                <w:sz w:val="20"/>
                <w:szCs w:val="20"/>
                <w:lang w:val="en-GB" w:eastAsia="ar-SA"/>
              </w:rPr>
              <w:t>The Expert undertakes to evaluate</w:t>
            </w:r>
            <w:r w:rsidR="006A642C" w:rsidRPr="009D11EB">
              <w:rPr>
                <w:bCs/>
                <w:sz w:val="20"/>
                <w:szCs w:val="20"/>
                <w:lang w:val="en-GB" w:eastAsia="ar-SA"/>
              </w:rPr>
              <w:t>,</w:t>
            </w:r>
            <w:r w:rsidR="00B11946" w:rsidRPr="009D11EB">
              <w:rPr>
                <w:bCs/>
                <w:sz w:val="20"/>
                <w:szCs w:val="20"/>
                <w:lang w:val="en-GB" w:eastAsia="ar-SA"/>
              </w:rPr>
              <w:t xml:space="preserve"> </w:t>
            </w:r>
            <w:r w:rsidR="00DD3339" w:rsidRPr="009D11EB">
              <w:rPr>
                <w:bCs/>
                <w:sz w:val="20"/>
                <w:szCs w:val="20"/>
                <w:lang w:val="en-GB" w:eastAsia="ar-SA"/>
              </w:rPr>
              <w:t xml:space="preserve">in a qualitative and timely manner, one application </w:t>
            </w:r>
            <w:r w:rsidR="00C16AEF" w:rsidRPr="00C16AEF">
              <w:rPr>
                <w:bCs/>
                <w:sz w:val="20"/>
                <w:szCs w:val="20"/>
                <w:lang w:val="en-GB" w:eastAsia="ar-SA"/>
              </w:rPr>
              <w:t>"Reconciling new concepts of migration and asylum law with human rights standards in contemporary Europe</w:t>
            </w:r>
            <w:bookmarkStart w:id="0" w:name="_GoBack"/>
            <w:bookmarkEnd w:id="0"/>
            <w:r w:rsidR="00D55D27" w:rsidRPr="00D55D27">
              <w:rPr>
                <w:bCs/>
                <w:sz w:val="20"/>
                <w:szCs w:val="20"/>
                <w:lang w:val="en-GB" w:eastAsia="ar-SA"/>
              </w:rPr>
              <w:t>”</w:t>
            </w:r>
            <w:r w:rsidR="00DA25BA" w:rsidRPr="009D11EB">
              <w:rPr>
                <w:bCs/>
                <w:sz w:val="20"/>
                <w:szCs w:val="20"/>
                <w:lang w:val="en-GB" w:eastAsia="ar-SA"/>
              </w:rPr>
              <w:t xml:space="preserve"> prepared </w:t>
            </w:r>
            <w:r w:rsidR="00F304C0" w:rsidRPr="009D11EB">
              <w:rPr>
                <w:bCs/>
                <w:sz w:val="20"/>
                <w:szCs w:val="20"/>
                <w:lang w:val="en-GB" w:eastAsia="ar-SA"/>
              </w:rPr>
              <w:t xml:space="preserve">for the call for </w:t>
            </w:r>
            <w:r w:rsidR="00767A26" w:rsidRPr="009D11EB">
              <w:rPr>
                <w:bCs/>
                <w:sz w:val="20"/>
                <w:szCs w:val="20"/>
                <w:lang w:val="en-GB" w:eastAsia="ar-SA"/>
              </w:rPr>
              <w:t xml:space="preserve">the project "Establishing Centres of Excellence at </w:t>
            </w:r>
            <w:proofErr w:type="spellStart"/>
            <w:r w:rsidR="00767A26" w:rsidRPr="009D11EB">
              <w:rPr>
                <w:bCs/>
                <w:sz w:val="20"/>
                <w:szCs w:val="20"/>
                <w:lang w:val="en-GB" w:eastAsia="ar-SA"/>
              </w:rPr>
              <w:t>Mykolas</w:t>
            </w:r>
            <w:proofErr w:type="spellEnd"/>
            <w:r w:rsidR="00767A26" w:rsidRPr="009D11EB">
              <w:rPr>
                <w:bCs/>
                <w:sz w:val="20"/>
                <w:szCs w:val="20"/>
                <w:lang w:val="en-GB" w:eastAsia="ar-SA"/>
              </w:rPr>
              <w:t xml:space="preserve"> </w:t>
            </w:r>
            <w:proofErr w:type="spellStart"/>
            <w:r w:rsidR="00767A26" w:rsidRPr="009D11EB">
              <w:rPr>
                <w:bCs/>
                <w:sz w:val="20"/>
                <w:szCs w:val="20"/>
                <w:lang w:val="en-GB" w:eastAsia="ar-SA"/>
              </w:rPr>
              <w:t>Romeris</w:t>
            </w:r>
            <w:proofErr w:type="spellEnd"/>
            <w:r w:rsidR="00767A26" w:rsidRPr="009D11EB">
              <w:rPr>
                <w:bCs/>
                <w:sz w:val="20"/>
                <w:szCs w:val="20"/>
                <w:lang w:val="en-GB" w:eastAsia="ar-SA"/>
              </w:rPr>
              <w:t xml:space="preserve"> University"</w:t>
            </w:r>
            <w:r w:rsidR="00950E92">
              <w:rPr>
                <w:bCs/>
                <w:sz w:val="20"/>
                <w:szCs w:val="20"/>
                <w:lang w:val="en-GB" w:eastAsia="ar-SA"/>
              </w:rPr>
              <w:t xml:space="preserve"> </w:t>
            </w:r>
            <w:r w:rsidR="006A642C" w:rsidRPr="009D11EB">
              <w:rPr>
                <w:bCs/>
                <w:sz w:val="20"/>
                <w:szCs w:val="20"/>
                <w:lang w:val="en-GB" w:eastAsia="ar-SA"/>
              </w:rPr>
              <w:t>(</w:t>
            </w:r>
            <w:r w:rsidR="00DD3339" w:rsidRPr="009D11EB">
              <w:rPr>
                <w:bCs/>
                <w:sz w:val="20"/>
                <w:szCs w:val="20"/>
                <w:lang w:val="en-GB" w:eastAsia="ar-SA"/>
              </w:rPr>
              <w:t xml:space="preserve">hereinafter </w:t>
            </w:r>
            <w:r w:rsidR="006A642C" w:rsidRPr="009D11EB">
              <w:rPr>
                <w:bCs/>
                <w:sz w:val="20"/>
                <w:szCs w:val="20"/>
                <w:lang w:val="en-GB" w:eastAsia="ar-SA"/>
              </w:rPr>
              <w:t>–</w:t>
            </w:r>
            <w:r w:rsidR="00DD3339" w:rsidRPr="009D11EB">
              <w:rPr>
                <w:bCs/>
                <w:sz w:val="20"/>
                <w:szCs w:val="20"/>
                <w:lang w:val="en-GB" w:eastAsia="ar-SA"/>
              </w:rPr>
              <w:t xml:space="preserve"> </w:t>
            </w:r>
            <w:r w:rsidR="000E1643" w:rsidRPr="009D11EB">
              <w:rPr>
                <w:bCs/>
                <w:sz w:val="20"/>
                <w:szCs w:val="20"/>
                <w:lang w:val="en-GB" w:eastAsia="ar-SA"/>
              </w:rPr>
              <w:t xml:space="preserve">the </w:t>
            </w:r>
            <w:r w:rsidR="00DD3339" w:rsidRPr="009D11EB">
              <w:rPr>
                <w:bCs/>
                <w:sz w:val="20"/>
                <w:szCs w:val="20"/>
                <w:lang w:val="en-GB" w:eastAsia="ar-SA"/>
              </w:rPr>
              <w:t>Application)</w:t>
            </w:r>
            <w:r w:rsidR="00DA25BA" w:rsidRPr="009D11EB">
              <w:rPr>
                <w:bCs/>
                <w:sz w:val="20"/>
                <w:szCs w:val="20"/>
                <w:lang w:val="en-GB" w:eastAsia="ar-SA"/>
              </w:rPr>
              <w:t>,</w:t>
            </w:r>
            <w:r w:rsidR="00DD3339" w:rsidRPr="009D11EB">
              <w:rPr>
                <w:bCs/>
                <w:sz w:val="20"/>
                <w:szCs w:val="20"/>
                <w:lang w:val="en-GB" w:eastAsia="ar-SA"/>
              </w:rPr>
              <w:t xml:space="preserve"> and to submit the evaluation of the Application to the </w:t>
            </w:r>
            <w:r w:rsidR="002C6F83" w:rsidRPr="009D11EB">
              <w:rPr>
                <w:bCs/>
                <w:sz w:val="20"/>
                <w:szCs w:val="20"/>
                <w:lang w:val="en-GB" w:eastAsia="ar-SA"/>
              </w:rPr>
              <w:t>Research</w:t>
            </w:r>
            <w:r w:rsidR="00B11946" w:rsidRPr="009D11EB">
              <w:rPr>
                <w:bCs/>
                <w:sz w:val="20"/>
                <w:szCs w:val="20"/>
                <w:lang w:val="en-GB" w:eastAsia="ar-SA"/>
              </w:rPr>
              <w:t xml:space="preserve"> and Innovation C</w:t>
            </w:r>
            <w:r w:rsidR="005A62DD">
              <w:rPr>
                <w:bCs/>
                <w:sz w:val="20"/>
                <w:szCs w:val="20"/>
                <w:lang w:val="en-GB" w:eastAsia="ar-SA"/>
              </w:rPr>
              <w:t>entre</w:t>
            </w:r>
            <w:r w:rsidR="00B11946" w:rsidRPr="009D11EB">
              <w:rPr>
                <w:bCs/>
                <w:sz w:val="20"/>
                <w:szCs w:val="20"/>
                <w:lang w:val="en-GB" w:eastAsia="ar-SA"/>
              </w:rPr>
              <w:t xml:space="preserve"> by </w:t>
            </w:r>
            <w:r w:rsidR="00DD3339" w:rsidRPr="009D11EB">
              <w:rPr>
                <w:bCs/>
                <w:sz w:val="20"/>
                <w:szCs w:val="20"/>
                <w:lang w:val="en-GB" w:eastAsia="ar-SA"/>
              </w:rPr>
              <w:t>7</w:t>
            </w:r>
            <w:r w:rsidR="00B11946" w:rsidRPr="009D11EB">
              <w:rPr>
                <w:bCs/>
                <w:sz w:val="20"/>
                <w:szCs w:val="20"/>
                <w:lang w:val="en-GB" w:eastAsia="ar-SA"/>
              </w:rPr>
              <w:t xml:space="preserve"> </w:t>
            </w:r>
            <w:r w:rsidR="00610D3D" w:rsidRPr="009D11EB">
              <w:rPr>
                <w:bCs/>
                <w:sz w:val="20"/>
                <w:szCs w:val="20"/>
                <w:lang w:val="en-GB" w:eastAsia="ar-SA"/>
              </w:rPr>
              <w:t>June</w:t>
            </w:r>
            <w:r w:rsidR="00B11946" w:rsidRPr="009D11EB">
              <w:rPr>
                <w:bCs/>
                <w:sz w:val="20"/>
                <w:szCs w:val="20"/>
                <w:lang w:val="en-GB" w:eastAsia="ar-SA"/>
              </w:rPr>
              <w:t xml:space="preserve"> 2024</w:t>
            </w:r>
            <w:r w:rsidR="00DD3339" w:rsidRPr="009D11EB">
              <w:rPr>
                <w:bCs/>
                <w:sz w:val="20"/>
                <w:szCs w:val="20"/>
                <w:lang w:val="en-GB" w:eastAsia="ar-SA"/>
              </w:rPr>
              <w:t xml:space="preserve"> (hereinafter </w:t>
            </w:r>
            <w:r w:rsidR="006A642C" w:rsidRPr="009D11EB">
              <w:rPr>
                <w:bCs/>
                <w:sz w:val="20"/>
                <w:szCs w:val="20"/>
                <w:lang w:val="en-GB" w:eastAsia="ar-SA"/>
              </w:rPr>
              <w:t xml:space="preserve">– </w:t>
            </w:r>
            <w:r w:rsidR="00DD3339" w:rsidRPr="009D11EB">
              <w:rPr>
                <w:bCs/>
                <w:sz w:val="20"/>
                <w:szCs w:val="20"/>
                <w:lang w:val="en-GB" w:eastAsia="ar-SA"/>
              </w:rPr>
              <w:t>Services)</w:t>
            </w:r>
            <w:r w:rsidR="00B11946" w:rsidRPr="009D11EB">
              <w:rPr>
                <w:bCs/>
                <w:sz w:val="20"/>
                <w:szCs w:val="20"/>
                <w:lang w:val="en-GB" w:eastAsia="ar-SA"/>
              </w:rPr>
              <w:t xml:space="preserve">, </w:t>
            </w:r>
            <w:r w:rsidR="00DD3339" w:rsidRPr="009D11EB">
              <w:rPr>
                <w:bCs/>
                <w:sz w:val="20"/>
                <w:szCs w:val="20"/>
                <w:lang w:val="en-GB" w:eastAsia="ar-SA"/>
              </w:rPr>
              <w:t xml:space="preserve">and the University agrees to pay for the </w:t>
            </w:r>
            <w:r w:rsidR="009B76D5" w:rsidRPr="009D11EB">
              <w:rPr>
                <w:bCs/>
                <w:sz w:val="20"/>
                <w:szCs w:val="20"/>
                <w:lang w:val="en-GB" w:eastAsia="ar-SA"/>
              </w:rPr>
              <w:t>S</w:t>
            </w:r>
            <w:r w:rsidR="00DD3339" w:rsidRPr="009D11EB">
              <w:rPr>
                <w:bCs/>
                <w:sz w:val="20"/>
                <w:szCs w:val="20"/>
                <w:lang w:val="en-GB" w:eastAsia="ar-SA"/>
              </w:rPr>
              <w:t>ervices performed in a timely manner, on the conditions and in accordance with the procedure laid down in the Agreement, to the Expert.</w:t>
            </w:r>
          </w:p>
          <w:p w14:paraId="619F6B35" w14:textId="77777777" w:rsidR="00DD3339" w:rsidRPr="009D11EB" w:rsidRDefault="00DD3339" w:rsidP="00E27910">
            <w:pPr>
              <w:spacing w:line="240" w:lineRule="auto"/>
              <w:ind w:firstLine="354"/>
              <w:rPr>
                <w:bCs/>
                <w:sz w:val="20"/>
                <w:szCs w:val="20"/>
                <w:lang w:val="en-GB" w:eastAsia="ar-SA"/>
              </w:rPr>
            </w:pPr>
          </w:p>
          <w:p w14:paraId="7EE7849C" w14:textId="034A4AAB" w:rsidR="00063A71" w:rsidRPr="009D11EB" w:rsidRDefault="004C2CC2" w:rsidP="00A87D22">
            <w:pPr>
              <w:spacing w:line="240" w:lineRule="auto"/>
              <w:ind w:firstLine="0"/>
              <w:jc w:val="center"/>
              <w:rPr>
                <w:b/>
                <w:bCs/>
                <w:sz w:val="20"/>
                <w:szCs w:val="20"/>
                <w:lang w:val="en-GB" w:eastAsia="ar-SA"/>
              </w:rPr>
            </w:pPr>
            <w:r w:rsidRPr="009D11EB">
              <w:rPr>
                <w:b/>
                <w:bCs/>
                <w:sz w:val="20"/>
                <w:szCs w:val="20"/>
                <w:lang w:val="en-GB" w:eastAsia="ar-SA"/>
              </w:rPr>
              <w:t xml:space="preserve">2. </w:t>
            </w:r>
            <w:r w:rsidR="00063A71" w:rsidRPr="009D11EB">
              <w:rPr>
                <w:b/>
                <w:bCs/>
                <w:sz w:val="20"/>
                <w:szCs w:val="20"/>
                <w:lang w:val="en-GB" w:eastAsia="ar-SA"/>
              </w:rPr>
              <w:t xml:space="preserve">Price of the </w:t>
            </w:r>
            <w:r w:rsidR="00DA25BA" w:rsidRPr="009D11EB">
              <w:rPr>
                <w:b/>
                <w:bCs/>
                <w:sz w:val="20"/>
                <w:szCs w:val="20"/>
                <w:lang w:val="en-GB" w:eastAsia="ar-SA"/>
              </w:rPr>
              <w:t xml:space="preserve">Service </w:t>
            </w:r>
            <w:r w:rsidR="00063A71" w:rsidRPr="009D11EB">
              <w:rPr>
                <w:b/>
                <w:bCs/>
                <w:sz w:val="20"/>
                <w:szCs w:val="20"/>
                <w:lang w:val="en-GB" w:eastAsia="ar-SA"/>
              </w:rPr>
              <w:t>and procedure of payment</w:t>
            </w:r>
            <w:r w:rsidRPr="009D11EB">
              <w:rPr>
                <w:b/>
                <w:bCs/>
                <w:sz w:val="20"/>
                <w:szCs w:val="20"/>
                <w:lang w:val="en-GB" w:eastAsia="ar-SA"/>
              </w:rPr>
              <w:t>:</w:t>
            </w:r>
          </w:p>
          <w:p w14:paraId="12D750FB" w14:textId="77777777" w:rsidR="00EF6E1F" w:rsidRPr="009D11EB" w:rsidRDefault="00EF6E1F" w:rsidP="00A87D22">
            <w:pPr>
              <w:spacing w:line="240" w:lineRule="auto"/>
              <w:ind w:firstLine="0"/>
              <w:jc w:val="center"/>
              <w:rPr>
                <w:b/>
                <w:bCs/>
                <w:sz w:val="20"/>
                <w:szCs w:val="20"/>
                <w:lang w:val="en-GB" w:eastAsia="ar-SA"/>
              </w:rPr>
            </w:pPr>
          </w:p>
          <w:p w14:paraId="694A6DD8" w14:textId="541F361F" w:rsidR="00063A71" w:rsidRPr="009D11EB" w:rsidRDefault="00063A71" w:rsidP="00A071F6">
            <w:pPr>
              <w:ind w:firstLine="354"/>
              <w:rPr>
                <w:sz w:val="20"/>
                <w:szCs w:val="20"/>
                <w:lang w:val="en-GB" w:eastAsia="ar-SA"/>
              </w:rPr>
            </w:pPr>
            <w:r w:rsidRPr="009D11EB">
              <w:rPr>
                <w:b/>
                <w:sz w:val="20"/>
                <w:szCs w:val="20"/>
                <w:lang w:val="en-GB" w:eastAsia="ar-SA"/>
              </w:rPr>
              <w:t>2.1.</w:t>
            </w:r>
            <w:r w:rsidRPr="009D11EB">
              <w:rPr>
                <w:sz w:val="20"/>
                <w:szCs w:val="20"/>
                <w:lang w:val="en-GB" w:eastAsia="ar-SA"/>
              </w:rPr>
              <w:t xml:space="preserve"> The total price </w:t>
            </w:r>
            <w:r w:rsidR="004C2CC2" w:rsidRPr="009D11EB">
              <w:rPr>
                <w:sz w:val="20"/>
                <w:szCs w:val="20"/>
                <w:lang w:val="en-GB" w:eastAsia="ar-SA"/>
              </w:rPr>
              <w:t xml:space="preserve">of </w:t>
            </w:r>
            <w:r w:rsidR="00A071F6" w:rsidRPr="009D11EB">
              <w:rPr>
                <w:sz w:val="20"/>
                <w:szCs w:val="20"/>
                <w:lang w:val="en-GB" w:eastAsia="ar-SA"/>
              </w:rPr>
              <w:t>S</w:t>
            </w:r>
            <w:r w:rsidR="004C2CC2" w:rsidRPr="009D11EB">
              <w:rPr>
                <w:sz w:val="20"/>
                <w:szCs w:val="20"/>
                <w:lang w:val="en-GB" w:eastAsia="ar-SA"/>
              </w:rPr>
              <w:t xml:space="preserve">ervices is </w:t>
            </w:r>
            <w:r w:rsidR="00B11946" w:rsidRPr="009D11EB">
              <w:rPr>
                <w:b/>
                <w:sz w:val="20"/>
                <w:szCs w:val="20"/>
                <w:lang w:val="en-GB" w:eastAsia="ar-SA"/>
              </w:rPr>
              <w:t>2</w:t>
            </w:r>
            <w:r w:rsidR="004C2CC2" w:rsidRPr="009D11EB">
              <w:rPr>
                <w:b/>
                <w:sz w:val="20"/>
                <w:szCs w:val="20"/>
                <w:lang w:val="en-GB" w:eastAsia="ar-SA"/>
              </w:rPr>
              <w:t>00.00</w:t>
            </w:r>
            <w:r w:rsidR="00A071F6" w:rsidRPr="009D11EB">
              <w:rPr>
                <w:b/>
                <w:sz w:val="20"/>
                <w:szCs w:val="20"/>
                <w:lang w:val="en-GB" w:eastAsia="ar-SA"/>
              </w:rPr>
              <w:t xml:space="preserve"> EUR</w:t>
            </w:r>
            <w:r w:rsidR="002C6F83" w:rsidRPr="009D11EB">
              <w:rPr>
                <w:b/>
                <w:sz w:val="20"/>
                <w:szCs w:val="20"/>
                <w:lang w:val="en-GB" w:eastAsia="ar-SA"/>
              </w:rPr>
              <w:t xml:space="preserve"> per </w:t>
            </w:r>
            <w:r w:rsidR="00DD3339" w:rsidRPr="009D11EB">
              <w:rPr>
                <w:b/>
                <w:sz w:val="20"/>
                <w:szCs w:val="20"/>
                <w:lang w:val="en-GB" w:eastAsia="ar-SA"/>
              </w:rPr>
              <w:t>A</w:t>
            </w:r>
            <w:r w:rsidR="002C6F83" w:rsidRPr="009D11EB">
              <w:rPr>
                <w:b/>
                <w:sz w:val="20"/>
                <w:szCs w:val="20"/>
                <w:lang w:val="en-GB" w:eastAsia="ar-SA"/>
              </w:rPr>
              <w:t xml:space="preserve">pplication. </w:t>
            </w:r>
          </w:p>
          <w:p w14:paraId="6764EE4E" w14:textId="1956119B" w:rsidR="00A071F6" w:rsidRPr="009D11EB" w:rsidRDefault="00063A71" w:rsidP="00A071F6">
            <w:pPr>
              <w:spacing w:line="240" w:lineRule="auto"/>
              <w:ind w:firstLine="354"/>
              <w:rPr>
                <w:bCs/>
                <w:iCs/>
                <w:sz w:val="20"/>
                <w:szCs w:val="20"/>
                <w:lang w:val="en-GB" w:eastAsia="ar-SA"/>
              </w:rPr>
            </w:pPr>
            <w:r w:rsidRPr="009D11EB">
              <w:rPr>
                <w:b/>
                <w:bCs/>
                <w:iCs/>
                <w:sz w:val="20"/>
                <w:szCs w:val="20"/>
                <w:lang w:val="en-GB" w:eastAsia="ar-SA"/>
              </w:rPr>
              <w:t>2.2.</w:t>
            </w:r>
            <w:r w:rsidRPr="009D11EB">
              <w:rPr>
                <w:bCs/>
                <w:iCs/>
                <w:sz w:val="20"/>
                <w:szCs w:val="20"/>
                <w:lang w:val="en-GB" w:eastAsia="ar-SA"/>
              </w:rPr>
              <w:t xml:space="preserve"> </w:t>
            </w:r>
            <w:r w:rsidR="00A071F6" w:rsidRPr="009D11EB">
              <w:rPr>
                <w:bCs/>
                <w:iCs/>
                <w:sz w:val="20"/>
                <w:szCs w:val="20"/>
                <w:lang w:val="en-GB" w:eastAsia="ar-SA"/>
              </w:rPr>
              <w:t xml:space="preserve">The University shall pay the </w:t>
            </w:r>
            <w:r w:rsidR="002C6F83" w:rsidRPr="009D11EB">
              <w:rPr>
                <w:bCs/>
                <w:iCs/>
                <w:sz w:val="20"/>
                <w:szCs w:val="20"/>
                <w:lang w:val="en-GB" w:eastAsia="ar-SA"/>
              </w:rPr>
              <w:t>Expert</w:t>
            </w:r>
            <w:r w:rsidR="00A071F6" w:rsidRPr="009D11EB">
              <w:rPr>
                <w:bCs/>
                <w:iCs/>
                <w:sz w:val="20"/>
                <w:szCs w:val="20"/>
                <w:lang w:val="en-GB" w:eastAsia="ar-SA"/>
              </w:rPr>
              <w:t xml:space="preserve"> the amount set out in paragraph 2.1 of </w:t>
            </w:r>
            <w:r w:rsidR="006A642C" w:rsidRPr="009D11EB">
              <w:rPr>
                <w:bCs/>
                <w:iCs/>
                <w:sz w:val="20"/>
                <w:szCs w:val="20"/>
                <w:lang w:val="en-GB" w:eastAsia="ar-SA"/>
              </w:rPr>
              <w:t xml:space="preserve">the </w:t>
            </w:r>
            <w:r w:rsidR="00A071F6" w:rsidRPr="009D11EB">
              <w:rPr>
                <w:bCs/>
                <w:iCs/>
                <w:sz w:val="20"/>
                <w:szCs w:val="20"/>
                <w:lang w:val="en-GB" w:eastAsia="ar-SA"/>
              </w:rPr>
              <w:t xml:space="preserve">Agreement from </w:t>
            </w:r>
            <w:r w:rsidR="00767A26" w:rsidRPr="009D11EB">
              <w:rPr>
                <w:bCs/>
                <w:iCs/>
                <w:sz w:val="20"/>
                <w:szCs w:val="20"/>
                <w:lang w:val="en-GB" w:eastAsia="ar-SA"/>
              </w:rPr>
              <w:t xml:space="preserve">the funds of the project "Establishment of Centres of Excellence at </w:t>
            </w:r>
            <w:proofErr w:type="spellStart"/>
            <w:r w:rsidR="00767A26" w:rsidRPr="009D11EB">
              <w:rPr>
                <w:bCs/>
                <w:iCs/>
                <w:sz w:val="20"/>
                <w:szCs w:val="20"/>
                <w:lang w:val="en-GB" w:eastAsia="ar-SA"/>
              </w:rPr>
              <w:t>Mykolas</w:t>
            </w:r>
            <w:proofErr w:type="spellEnd"/>
            <w:r w:rsidR="00767A26" w:rsidRPr="009D11EB">
              <w:rPr>
                <w:bCs/>
                <w:iCs/>
                <w:sz w:val="20"/>
                <w:szCs w:val="20"/>
                <w:lang w:val="en-GB" w:eastAsia="ar-SA"/>
              </w:rPr>
              <w:t xml:space="preserve"> </w:t>
            </w:r>
            <w:proofErr w:type="spellStart"/>
            <w:r w:rsidR="00767A26" w:rsidRPr="009D11EB">
              <w:rPr>
                <w:bCs/>
                <w:iCs/>
                <w:sz w:val="20"/>
                <w:szCs w:val="20"/>
                <w:lang w:val="en-GB" w:eastAsia="ar-SA"/>
              </w:rPr>
              <w:t>Romeris</w:t>
            </w:r>
            <w:proofErr w:type="spellEnd"/>
            <w:r w:rsidR="00767A26" w:rsidRPr="009D11EB">
              <w:rPr>
                <w:bCs/>
                <w:iCs/>
                <w:sz w:val="20"/>
                <w:szCs w:val="20"/>
                <w:lang w:val="en-GB" w:eastAsia="ar-SA"/>
              </w:rPr>
              <w:t xml:space="preserve"> University" </w:t>
            </w:r>
            <w:r w:rsidR="00A071F6" w:rsidRPr="009D11EB">
              <w:rPr>
                <w:bCs/>
                <w:iCs/>
                <w:sz w:val="20"/>
                <w:szCs w:val="20"/>
                <w:lang w:val="en-GB" w:eastAsia="ar-SA"/>
              </w:rPr>
              <w:t xml:space="preserve">for the Service by transferring it to the </w:t>
            </w:r>
            <w:r w:rsidR="002C6F83" w:rsidRPr="009D11EB">
              <w:rPr>
                <w:bCs/>
                <w:iCs/>
                <w:sz w:val="20"/>
                <w:szCs w:val="20"/>
                <w:lang w:val="en-GB" w:eastAsia="ar-SA"/>
              </w:rPr>
              <w:t>Expert</w:t>
            </w:r>
            <w:r w:rsidR="00A071F6" w:rsidRPr="009D11EB">
              <w:rPr>
                <w:bCs/>
                <w:iCs/>
                <w:sz w:val="20"/>
                <w:szCs w:val="20"/>
                <w:lang w:val="en-GB" w:eastAsia="ar-SA"/>
              </w:rPr>
              <w:t>’s personal account.</w:t>
            </w:r>
          </w:p>
          <w:p w14:paraId="26170353" w14:textId="59C874F1" w:rsidR="00063A71" w:rsidRPr="009D11EB" w:rsidRDefault="00063A71" w:rsidP="00A071F6">
            <w:pPr>
              <w:spacing w:line="240" w:lineRule="auto"/>
              <w:ind w:firstLine="354"/>
              <w:rPr>
                <w:bCs/>
                <w:iCs/>
                <w:sz w:val="20"/>
                <w:szCs w:val="20"/>
                <w:lang w:val="en-GB" w:eastAsia="ar-SA"/>
              </w:rPr>
            </w:pPr>
            <w:r w:rsidRPr="009D11EB">
              <w:rPr>
                <w:b/>
                <w:bCs/>
                <w:iCs/>
                <w:sz w:val="20"/>
                <w:szCs w:val="20"/>
                <w:lang w:val="en-GB" w:eastAsia="ar-SA"/>
              </w:rPr>
              <w:t>2.3.</w:t>
            </w:r>
            <w:r w:rsidRPr="009D11EB">
              <w:rPr>
                <w:bCs/>
                <w:iCs/>
                <w:sz w:val="20"/>
                <w:szCs w:val="20"/>
                <w:lang w:val="en-GB" w:eastAsia="ar-SA"/>
              </w:rPr>
              <w:t xml:space="preserve"> The price for the Services of the Agreement stated in paragraph 2.1 covers all costs of the </w:t>
            </w:r>
            <w:r w:rsidR="002C6F83" w:rsidRPr="009D11EB">
              <w:rPr>
                <w:bCs/>
                <w:iCs/>
                <w:sz w:val="20"/>
                <w:szCs w:val="20"/>
                <w:lang w:val="en-GB" w:eastAsia="ar-SA"/>
              </w:rPr>
              <w:t>Expert</w:t>
            </w:r>
            <w:r w:rsidRPr="009D11EB">
              <w:rPr>
                <w:bCs/>
                <w:iCs/>
                <w:sz w:val="20"/>
                <w:szCs w:val="20"/>
                <w:lang w:val="en-GB" w:eastAsia="ar-SA"/>
              </w:rPr>
              <w:t>.</w:t>
            </w:r>
          </w:p>
          <w:p w14:paraId="5BE74A96" w14:textId="77777777" w:rsidR="00063A71" w:rsidRPr="009D11EB" w:rsidRDefault="00063A71" w:rsidP="00A071F6">
            <w:pPr>
              <w:spacing w:line="240" w:lineRule="auto"/>
              <w:ind w:firstLine="354"/>
              <w:rPr>
                <w:bCs/>
                <w:iCs/>
                <w:sz w:val="20"/>
                <w:szCs w:val="20"/>
                <w:lang w:val="en-GB" w:eastAsia="ar-SA"/>
              </w:rPr>
            </w:pPr>
            <w:r w:rsidRPr="009D11EB">
              <w:rPr>
                <w:b/>
                <w:bCs/>
                <w:iCs/>
                <w:sz w:val="20"/>
                <w:szCs w:val="20"/>
                <w:lang w:val="en-GB" w:eastAsia="ar-SA"/>
              </w:rPr>
              <w:t>2.4.</w:t>
            </w:r>
            <w:r w:rsidRPr="009D11EB">
              <w:rPr>
                <w:bCs/>
                <w:iCs/>
                <w:sz w:val="20"/>
                <w:szCs w:val="20"/>
                <w:lang w:val="en-GB" w:eastAsia="ar-SA"/>
              </w:rPr>
              <w:t xml:space="preserve"> The price for the Services is fixed and will not be changed throughout the period of performance of the Agreement.</w:t>
            </w:r>
          </w:p>
          <w:p w14:paraId="5325489D" w14:textId="0EEA8975" w:rsidR="00063A71" w:rsidRPr="009D11EB" w:rsidRDefault="00063A71" w:rsidP="00A071F6">
            <w:pPr>
              <w:spacing w:line="240" w:lineRule="auto"/>
              <w:ind w:firstLine="354"/>
              <w:rPr>
                <w:bCs/>
                <w:iCs/>
                <w:sz w:val="20"/>
                <w:szCs w:val="20"/>
                <w:lang w:val="en-GB" w:eastAsia="ar-SA"/>
              </w:rPr>
            </w:pPr>
            <w:r w:rsidRPr="009D11EB">
              <w:rPr>
                <w:b/>
                <w:bCs/>
                <w:iCs/>
                <w:sz w:val="20"/>
                <w:szCs w:val="20"/>
                <w:lang w:val="en-GB" w:eastAsia="ar-SA"/>
              </w:rPr>
              <w:t>2.5.</w:t>
            </w:r>
            <w:r w:rsidRPr="009D11EB">
              <w:rPr>
                <w:bCs/>
                <w:iCs/>
                <w:sz w:val="20"/>
                <w:szCs w:val="20"/>
                <w:lang w:val="en-GB" w:eastAsia="ar-SA"/>
              </w:rPr>
              <w:t xml:space="preserve"> After the provision of Services, both Parties shall sign the </w:t>
            </w:r>
            <w:r w:rsidR="000E1643" w:rsidRPr="009D11EB">
              <w:rPr>
                <w:bCs/>
                <w:iCs/>
                <w:sz w:val="20"/>
                <w:szCs w:val="20"/>
                <w:lang w:val="en-GB" w:eastAsia="ar-SA"/>
              </w:rPr>
              <w:t xml:space="preserve">Service delivery-acceptance </w:t>
            </w:r>
            <w:r w:rsidR="00F304C0" w:rsidRPr="009D11EB">
              <w:rPr>
                <w:bCs/>
                <w:iCs/>
                <w:sz w:val="20"/>
                <w:szCs w:val="20"/>
                <w:lang w:val="en-GB" w:eastAsia="ar-SA"/>
              </w:rPr>
              <w:t>deed</w:t>
            </w:r>
            <w:r w:rsidRPr="009D11EB">
              <w:rPr>
                <w:bCs/>
                <w:iCs/>
                <w:sz w:val="20"/>
                <w:szCs w:val="20"/>
                <w:lang w:val="en-GB" w:eastAsia="ar-SA"/>
              </w:rPr>
              <w:t xml:space="preserve">, in which the </w:t>
            </w:r>
            <w:r w:rsidR="00A071F6" w:rsidRPr="009D11EB">
              <w:rPr>
                <w:bCs/>
                <w:iCs/>
                <w:sz w:val="20"/>
                <w:szCs w:val="20"/>
                <w:lang w:val="en-GB" w:eastAsia="ar-SA"/>
              </w:rPr>
              <w:t>University</w:t>
            </w:r>
            <w:r w:rsidRPr="009D11EB">
              <w:rPr>
                <w:bCs/>
                <w:iCs/>
                <w:sz w:val="20"/>
                <w:szCs w:val="20"/>
                <w:lang w:val="en-GB" w:eastAsia="ar-SA"/>
              </w:rPr>
              <w:t xml:space="preserve"> confirms the proper (or </w:t>
            </w:r>
            <w:r w:rsidR="006A642C" w:rsidRPr="009D11EB">
              <w:rPr>
                <w:bCs/>
                <w:iCs/>
                <w:sz w:val="20"/>
                <w:szCs w:val="20"/>
                <w:lang w:val="en-GB" w:eastAsia="ar-SA"/>
              </w:rPr>
              <w:t>improper</w:t>
            </w:r>
            <w:r w:rsidRPr="009D11EB">
              <w:rPr>
                <w:bCs/>
                <w:iCs/>
                <w:sz w:val="20"/>
                <w:szCs w:val="20"/>
                <w:lang w:val="en-GB" w:eastAsia="ar-SA"/>
              </w:rPr>
              <w:t xml:space="preserve">) execution of the Services. The </w:t>
            </w:r>
            <w:r w:rsidR="00A071F6" w:rsidRPr="009D11EB">
              <w:rPr>
                <w:bCs/>
                <w:iCs/>
                <w:sz w:val="20"/>
                <w:szCs w:val="20"/>
                <w:lang w:val="en-GB" w:eastAsia="ar-SA"/>
              </w:rPr>
              <w:t>University</w:t>
            </w:r>
            <w:r w:rsidRPr="009D11EB">
              <w:rPr>
                <w:bCs/>
                <w:iCs/>
                <w:sz w:val="20"/>
                <w:szCs w:val="20"/>
                <w:lang w:val="en-GB" w:eastAsia="ar-SA"/>
              </w:rPr>
              <w:t xml:space="preserve"> is obliged to pay the </w:t>
            </w:r>
            <w:r w:rsidR="002C6F83" w:rsidRPr="009D11EB">
              <w:rPr>
                <w:bCs/>
                <w:iCs/>
                <w:sz w:val="20"/>
                <w:szCs w:val="20"/>
                <w:lang w:val="en-GB" w:eastAsia="ar-SA"/>
              </w:rPr>
              <w:t>Expert</w:t>
            </w:r>
            <w:r w:rsidRPr="009D11EB">
              <w:rPr>
                <w:bCs/>
                <w:iCs/>
                <w:sz w:val="20"/>
                <w:szCs w:val="20"/>
                <w:lang w:val="en-GB" w:eastAsia="ar-SA"/>
              </w:rPr>
              <w:t xml:space="preserve"> for the proper and timely </w:t>
            </w:r>
            <w:r w:rsidR="006A642C" w:rsidRPr="009D11EB">
              <w:rPr>
                <w:bCs/>
                <w:iCs/>
                <w:sz w:val="20"/>
                <w:szCs w:val="20"/>
                <w:lang w:val="en-GB" w:eastAsia="ar-SA"/>
              </w:rPr>
              <w:t xml:space="preserve">provision of </w:t>
            </w:r>
            <w:r w:rsidRPr="009D11EB">
              <w:rPr>
                <w:bCs/>
                <w:iCs/>
                <w:sz w:val="20"/>
                <w:szCs w:val="20"/>
                <w:lang w:val="en-GB" w:eastAsia="ar-SA"/>
              </w:rPr>
              <w:t>Services within 30 working days from the date of signing the</w:t>
            </w:r>
            <w:r w:rsidR="000E1643" w:rsidRPr="009D11EB">
              <w:rPr>
                <w:bCs/>
                <w:iCs/>
                <w:sz w:val="20"/>
                <w:szCs w:val="20"/>
                <w:lang w:val="en-GB" w:eastAsia="ar-SA"/>
              </w:rPr>
              <w:t xml:space="preserve"> Service</w:t>
            </w:r>
            <w:r w:rsidRPr="009D11EB">
              <w:rPr>
                <w:bCs/>
                <w:iCs/>
                <w:sz w:val="20"/>
                <w:szCs w:val="20"/>
                <w:lang w:val="en-GB" w:eastAsia="ar-SA"/>
              </w:rPr>
              <w:t xml:space="preserve"> </w:t>
            </w:r>
            <w:r w:rsidR="000E1643" w:rsidRPr="009D11EB">
              <w:rPr>
                <w:bCs/>
                <w:iCs/>
                <w:sz w:val="20"/>
                <w:szCs w:val="20"/>
                <w:lang w:val="en-GB" w:eastAsia="ar-SA"/>
              </w:rPr>
              <w:t xml:space="preserve">delivery-acceptance </w:t>
            </w:r>
            <w:r w:rsidR="00DA25BA" w:rsidRPr="009D11EB">
              <w:rPr>
                <w:bCs/>
                <w:iCs/>
                <w:sz w:val="20"/>
                <w:szCs w:val="20"/>
                <w:lang w:val="en-GB" w:eastAsia="ar-SA"/>
              </w:rPr>
              <w:t>deed</w:t>
            </w:r>
            <w:r w:rsidRPr="009D11EB">
              <w:rPr>
                <w:bCs/>
                <w:iCs/>
                <w:sz w:val="20"/>
                <w:szCs w:val="20"/>
                <w:lang w:val="en-GB" w:eastAsia="ar-SA"/>
              </w:rPr>
              <w:t>.</w:t>
            </w:r>
          </w:p>
          <w:p w14:paraId="755031B7" w14:textId="77777777" w:rsidR="002600E7" w:rsidRPr="009D11EB" w:rsidRDefault="002600E7" w:rsidP="00E27985">
            <w:pPr>
              <w:spacing w:line="240" w:lineRule="auto"/>
              <w:ind w:firstLine="0"/>
              <w:jc w:val="center"/>
              <w:rPr>
                <w:b/>
                <w:bCs/>
                <w:sz w:val="20"/>
                <w:szCs w:val="20"/>
                <w:lang w:val="en-GB" w:eastAsia="ar-SA"/>
              </w:rPr>
            </w:pPr>
          </w:p>
          <w:p w14:paraId="74485B1A" w14:textId="73AAAA32" w:rsidR="00063A71" w:rsidRPr="009D11EB" w:rsidRDefault="00593C4A" w:rsidP="00E27985">
            <w:pPr>
              <w:spacing w:line="240" w:lineRule="auto"/>
              <w:ind w:firstLine="0"/>
              <w:jc w:val="center"/>
              <w:rPr>
                <w:b/>
                <w:bCs/>
                <w:sz w:val="20"/>
                <w:szCs w:val="20"/>
                <w:lang w:val="en-GB" w:eastAsia="ar-SA"/>
              </w:rPr>
            </w:pPr>
            <w:r w:rsidRPr="009D11EB">
              <w:rPr>
                <w:b/>
                <w:bCs/>
                <w:sz w:val="20"/>
                <w:szCs w:val="20"/>
                <w:lang w:val="en-GB" w:eastAsia="ar-SA"/>
              </w:rPr>
              <w:t>3</w:t>
            </w:r>
            <w:r w:rsidR="00063A71" w:rsidRPr="009D11EB">
              <w:rPr>
                <w:b/>
                <w:bCs/>
                <w:sz w:val="20"/>
                <w:szCs w:val="20"/>
                <w:lang w:val="en-GB" w:eastAsia="ar-SA"/>
              </w:rPr>
              <w:t>. Responsibility of the Parties</w:t>
            </w:r>
            <w:r w:rsidR="00EF6E1F" w:rsidRPr="009D11EB">
              <w:rPr>
                <w:b/>
                <w:bCs/>
                <w:sz w:val="20"/>
                <w:szCs w:val="20"/>
                <w:lang w:val="en-GB" w:eastAsia="ar-SA"/>
              </w:rPr>
              <w:t>:</w:t>
            </w:r>
          </w:p>
          <w:p w14:paraId="16DBEE35" w14:textId="77777777" w:rsidR="00EF6E1F" w:rsidRPr="009D11EB" w:rsidRDefault="00EF6E1F" w:rsidP="00E27985">
            <w:pPr>
              <w:spacing w:line="240" w:lineRule="auto"/>
              <w:ind w:firstLine="0"/>
              <w:jc w:val="center"/>
              <w:rPr>
                <w:b/>
                <w:bCs/>
                <w:sz w:val="20"/>
                <w:szCs w:val="20"/>
                <w:lang w:val="en-GB" w:eastAsia="ar-SA"/>
              </w:rPr>
            </w:pPr>
          </w:p>
          <w:p w14:paraId="0E4E212D" w14:textId="3AE0C29D" w:rsidR="00063A71" w:rsidRPr="009D11EB" w:rsidRDefault="00593C4A" w:rsidP="00A87D22">
            <w:pPr>
              <w:spacing w:line="240" w:lineRule="auto"/>
              <w:ind w:firstLine="354"/>
              <w:rPr>
                <w:sz w:val="20"/>
                <w:szCs w:val="20"/>
                <w:lang w:val="en-GB" w:eastAsia="ar-SA"/>
              </w:rPr>
            </w:pPr>
            <w:r w:rsidRPr="009D11EB">
              <w:rPr>
                <w:b/>
                <w:sz w:val="20"/>
                <w:szCs w:val="20"/>
                <w:lang w:val="en-GB" w:eastAsia="ar-SA"/>
              </w:rPr>
              <w:t>3</w:t>
            </w:r>
            <w:r w:rsidR="00063A71" w:rsidRPr="009D11EB">
              <w:rPr>
                <w:b/>
                <w:sz w:val="20"/>
                <w:szCs w:val="20"/>
                <w:lang w:val="en-GB" w:eastAsia="ar-SA"/>
              </w:rPr>
              <w:t>.1.</w:t>
            </w:r>
            <w:r w:rsidR="00063A71" w:rsidRPr="009D11EB">
              <w:rPr>
                <w:sz w:val="20"/>
                <w:szCs w:val="20"/>
                <w:lang w:val="en-GB" w:eastAsia="ar-SA"/>
              </w:rPr>
              <w:t xml:space="preserve"> If the Parties can no longer fulfil all or part of the obligations provided for in the Agreement due to natural disaster, blockade or other circumstances </w:t>
            </w:r>
            <w:r w:rsidR="00063A71" w:rsidRPr="009D11EB">
              <w:rPr>
                <w:sz w:val="20"/>
                <w:szCs w:val="20"/>
                <w:lang w:val="en-GB" w:eastAsia="ar-SA"/>
              </w:rPr>
              <w:lastRenderedPageBreak/>
              <w:t xml:space="preserve">which </w:t>
            </w:r>
            <w:r w:rsidR="009B76D5" w:rsidRPr="009D11EB">
              <w:rPr>
                <w:sz w:val="20"/>
                <w:szCs w:val="20"/>
                <w:lang w:val="en-GB" w:eastAsia="ar-SA"/>
              </w:rPr>
              <w:t>cannot</w:t>
            </w:r>
            <w:r w:rsidR="00063A71" w:rsidRPr="009D11EB">
              <w:rPr>
                <w:sz w:val="20"/>
                <w:szCs w:val="20"/>
                <w:lang w:val="en-GB" w:eastAsia="ar-SA"/>
              </w:rPr>
              <w:t xml:space="preserve"> be controlled by the </w:t>
            </w:r>
            <w:r w:rsidR="00A87D22" w:rsidRPr="009D11EB">
              <w:rPr>
                <w:sz w:val="20"/>
                <w:szCs w:val="20"/>
                <w:lang w:val="en-GB" w:eastAsia="ar-SA"/>
              </w:rPr>
              <w:t>University</w:t>
            </w:r>
            <w:r w:rsidR="00063A71" w:rsidRPr="009D11EB">
              <w:rPr>
                <w:sz w:val="20"/>
                <w:szCs w:val="20"/>
                <w:lang w:val="en-GB" w:eastAsia="ar-SA"/>
              </w:rPr>
              <w:t xml:space="preserve"> or the </w:t>
            </w:r>
            <w:r w:rsidR="002C6F83" w:rsidRPr="009D11EB">
              <w:rPr>
                <w:sz w:val="20"/>
                <w:szCs w:val="20"/>
                <w:lang w:val="en-GB" w:eastAsia="ar-SA"/>
              </w:rPr>
              <w:t>Expert</w:t>
            </w:r>
            <w:r w:rsidR="00063A71" w:rsidRPr="009D11EB">
              <w:rPr>
                <w:sz w:val="20"/>
                <w:szCs w:val="20"/>
                <w:lang w:val="en-GB" w:eastAsia="ar-SA"/>
              </w:rPr>
              <w:t xml:space="preserve">, then the terms for the fulfilment of the obligations by the Parties are postponed for </w:t>
            </w:r>
            <w:r w:rsidR="006A642C" w:rsidRPr="009D11EB">
              <w:rPr>
                <w:sz w:val="20"/>
                <w:szCs w:val="20"/>
                <w:lang w:val="en-GB" w:eastAsia="ar-SA"/>
              </w:rPr>
              <w:t xml:space="preserve">a </w:t>
            </w:r>
            <w:r w:rsidR="00063A71" w:rsidRPr="009D11EB">
              <w:rPr>
                <w:sz w:val="20"/>
                <w:szCs w:val="20"/>
                <w:lang w:val="en-GB" w:eastAsia="ar-SA"/>
              </w:rPr>
              <w:t xml:space="preserve">period which is equal to the duration of those circumstances and their consequences. If </w:t>
            </w:r>
            <w:r w:rsidR="00063A71" w:rsidRPr="009D11EB">
              <w:rPr>
                <w:i/>
                <w:iCs/>
                <w:sz w:val="20"/>
                <w:szCs w:val="20"/>
                <w:lang w:val="en-GB" w:eastAsia="ar-SA"/>
              </w:rPr>
              <w:t>Force Majeure</w:t>
            </w:r>
            <w:r w:rsidR="00063A71" w:rsidRPr="009D11EB">
              <w:rPr>
                <w:sz w:val="20"/>
                <w:szCs w:val="20"/>
                <w:lang w:val="en-GB" w:eastAsia="ar-SA"/>
              </w:rPr>
              <w:t xml:space="preserve"> circumstances last for more than 3 (three) months, the Parties shall have the right to terminate </w:t>
            </w:r>
            <w:r w:rsidR="006A642C" w:rsidRPr="009D11EB">
              <w:rPr>
                <w:sz w:val="20"/>
                <w:szCs w:val="20"/>
                <w:lang w:val="en-GB" w:eastAsia="ar-SA"/>
              </w:rPr>
              <w:t xml:space="preserve">the </w:t>
            </w:r>
            <w:r w:rsidR="00063A71" w:rsidRPr="009D11EB">
              <w:rPr>
                <w:sz w:val="20"/>
                <w:szCs w:val="20"/>
                <w:lang w:val="en-GB" w:eastAsia="ar-SA"/>
              </w:rPr>
              <w:t>further fulfilment of the liabilities assumed by them under the Agreement</w:t>
            </w:r>
            <w:r w:rsidR="006A642C" w:rsidRPr="009D11EB">
              <w:rPr>
                <w:sz w:val="20"/>
                <w:szCs w:val="20"/>
                <w:lang w:val="en-GB" w:eastAsia="ar-SA"/>
              </w:rPr>
              <w:t>,</w:t>
            </w:r>
            <w:r w:rsidR="00063A71" w:rsidRPr="009D11EB">
              <w:rPr>
                <w:sz w:val="20"/>
                <w:szCs w:val="20"/>
                <w:lang w:val="en-GB" w:eastAsia="ar-SA"/>
              </w:rPr>
              <w:t xml:space="preserve"> and in such a case </w:t>
            </w:r>
            <w:r w:rsidR="002C6F83" w:rsidRPr="009D11EB">
              <w:rPr>
                <w:sz w:val="20"/>
                <w:szCs w:val="20"/>
                <w:lang w:val="en-GB" w:eastAsia="ar-SA"/>
              </w:rPr>
              <w:t>another</w:t>
            </w:r>
            <w:r w:rsidR="00063A71" w:rsidRPr="009D11EB">
              <w:rPr>
                <w:sz w:val="20"/>
                <w:szCs w:val="20"/>
                <w:lang w:val="en-GB" w:eastAsia="ar-SA"/>
              </w:rPr>
              <w:t xml:space="preserve"> Party shall have no right to claim any recovery of the damages. </w:t>
            </w:r>
          </w:p>
          <w:p w14:paraId="665B7E7B" w14:textId="3F215770" w:rsidR="00063A71" w:rsidRPr="009D11EB" w:rsidRDefault="00593C4A" w:rsidP="00A87D22">
            <w:pPr>
              <w:spacing w:line="240" w:lineRule="auto"/>
              <w:ind w:firstLine="354"/>
              <w:rPr>
                <w:sz w:val="20"/>
                <w:szCs w:val="20"/>
                <w:lang w:val="en-GB" w:eastAsia="ar-SA"/>
              </w:rPr>
            </w:pPr>
            <w:r w:rsidRPr="009D11EB">
              <w:rPr>
                <w:b/>
                <w:sz w:val="20"/>
                <w:szCs w:val="20"/>
                <w:lang w:val="en-GB" w:eastAsia="ar-SA"/>
              </w:rPr>
              <w:t>3</w:t>
            </w:r>
            <w:r w:rsidR="00063A71" w:rsidRPr="009D11EB">
              <w:rPr>
                <w:b/>
                <w:sz w:val="20"/>
                <w:szCs w:val="20"/>
                <w:lang w:val="en-GB" w:eastAsia="ar-SA"/>
              </w:rPr>
              <w:t>.2.</w:t>
            </w:r>
            <w:r w:rsidR="00063A71" w:rsidRPr="009D11EB">
              <w:rPr>
                <w:sz w:val="20"/>
                <w:szCs w:val="20"/>
                <w:lang w:val="en-GB" w:eastAsia="ar-SA"/>
              </w:rPr>
              <w:t xml:space="preserve"> </w:t>
            </w:r>
            <w:r w:rsidR="006A642C" w:rsidRPr="009D11EB">
              <w:rPr>
                <w:sz w:val="20"/>
                <w:szCs w:val="20"/>
                <w:lang w:val="en-GB" w:eastAsia="ar-SA"/>
              </w:rPr>
              <w:t xml:space="preserve">A </w:t>
            </w:r>
            <w:r w:rsidR="00063A71" w:rsidRPr="009D11EB">
              <w:rPr>
                <w:sz w:val="20"/>
                <w:szCs w:val="20"/>
                <w:lang w:val="en-GB" w:eastAsia="ar-SA"/>
              </w:rPr>
              <w:t xml:space="preserve">Party which can no longer continue fulfilling its obligations shall immediately notify in writing </w:t>
            </w:r>
            <w:r w:rsidR="009B76D5" w:rsidRPr="009D11EB">
              <w:rPr>
                <w:sz w:val="20"/>
                <w:szCs w:val="20"/>
                <w:lang w:val="en-GB" w:eastAsia="ar-SA"/>
              </w:rPr>
              <w:t>another</w:t>
            </w:r>
            <w:r w:rsidR="00063A71" w:rsidRPr="009D11EB">
              <w:rPr>
                <w:sz w:val="20"/>
                <w:szCs w:val="20"/>
                <w:lang w:val="en-GB" w:eastAsia="ar-SA"/>
              </w:rPr>
              <w:t xml:space="preserve"> Party of the presence or absence of the above-mentioned circumstances, but it must do so no later than in 10 (ten) days following the start of such circumstances. If the Party fails to </w:t>
            </w:r>
            <w:r w:rsidR="006A642C" w:rsidRPr="009D11EB">
              <w:rPr>
                <w:sz w:val="20"/>
                <w:szCs w:val="20"/>
                <w:lang w:val="en-GB" w:eastAsia="ar-SA"/>
              </w:rPr>
              <w:t xml:space="preserve">provide notification </w:t>
            </w:r>
            <w:r w:rsidR="00063A71" w:rsidRPr="009D11EB">
              <w:rPr>
                <w:sz w:val="20"/>
                <w:szCs w:val="20"/>
                <w:lang w:val="en-GB" w:eastAsia="ar-SA"/>
              </w:rPr>
              <w:t xml:space="preserve">of the </w:t>
            </w:r>
            <w:r w:rsidR="00063A71" w:rsidRPr="009D11EB">
              <w:rPr>
                <w:i/>
                <w:iCs/>
                <w:sz w:val="20"/>
                <w:szCs w:val="20"/>
                <w:lang w:val="en-GB" w:eastAsia="ar-SA"/>
              </w:rPr>
              <w:t>Force Majeure</w:t>
            </w:r>
            <w:r w:rsidR="00063A71" w:rsidRPr="009D11EB">
              <w:rPr>
                <w:sz w:val="20"/>
                <w:szCs w:val="20"/>
                <w:lang w:val="en-GB" w:eastAsia="ar-SA"/>
              </w:rPr>
              <w:t xml:space="preserve"> circumstances in 15 (fifteen) days, it shall lose the right to resort to </w:t>
            </w:r>
            <w:r w:rsidR="00063A71" w:rsidRPr="009D11EB">
              <w:rPr>
                <w:i/>
                <w:iCs/>
                <w:sz w:val="20"/>
                <w:szCs w:val="20"/>
                <w:lang w:val="en-GB" w:eastAsia="ar-SA"/>
              </w:rPr>
              <w:t>Force Majeure</w:t>
            </w:r>
            <w:r w:rsidR="00063A71" w:rsidRPr="009D11EB">
              <w:rPr>
                <w:sz w:val="20"/>
                <w:szCs w:val="20"/>
                <w:lang w:val="en-GB" w:eastAsia="ar-SA"/>
              </w:rPr>
              <w:t xml:space="preserve"> circumstances in </w:t>
            </w:r>
            <w:r w:rsidR="006A642C" w:rsidRPr="009D11EB">
              <w:rPr>
                <w:sz w:val="20"/>
                <w:szCs w:val="20"/>
                <w:lang w:val="en-GB" w:eastAsia="ar-SA"/>
              </w:rPr>
              <w:t xml:space="preserve">the </w:t>
            </w:r>
            <w:r w:rsidR="00063A71" w:rsidRPr="009D11EB">
              <w:rPr>
                <w:sz w:val="20"/>
                <w:szCs w:val="20"/>
                <w:lang w:val="en-GB" w:eastAsia="ar-SA"/>
              </w:rPr>
              <w:t>future.</w:t>
            </w:r>
          </w:p>
          <w:p w14:paraId="1FF3D2B6" w14:textId="77777777" w:rsidR="006A642C" w:rsidRPr="009D11EB" w:rsidRDefault="006A642C" w:rsidP="00A87D22">
            <w:pPr>
              <w:spacing w:line="240" w:lineRule="auto"/>
              <w:ind w:firstLine="354"/>
              <w:rPr>
                <w:sz w:val="20"/>
                <w:szCs w:val="20"/>
                <w:lang w:val="en-GB" w:eastAsia="ar-SA"/>
              </w:rPr>
            </w:pPr>
          </w:p>
          <w:p w14:paraId="0A59CAB2" w14:textId="1B2F20ED" w:rsidR="00063A71" w:rsidRPr="009D11EB" w:rsidRDefault="00593C4A" w:rsidP="00E27985">
            <w:pPr>
              <w:pStyle w:val="BlockText"/>
              <w:ind w:left="0" w:firstLine="567"/>
              <w:jc w:val="center"/>
              <w:rPr>
                <w:bCs/>
                <w:i w:val="0"/>
                <w:lang w:val="en-GB" w:eastAsia="ar-SA"/>
              </w:rPr>
            </w:pPr>
            <w:r w:rsidRPr="009D11EB">
              <w:rPr>
                <w:bCs/>
                <w:i w:val="0"/>
                <w:lang w:val="en-GB" w:eastAsia="ar-SA"/>
              </w:rPr>
              <w:t>4</w:t>
            </w:r>
            <w:r w:rsidR="00063A71" w:rsidRPr="009D11EB">
              <w:rPr>
                <w:bCs/>
                <w:i w:val="0"/>
                <w:lang w:val="en-GB" w:eastAsia="ar-SA"/>
              </w:rPr>
              <w:t>. Validity of the Agreement:</w:t>
            </w:r>
          </w:p>
          <w:p w14:paraId="31C1B81A" w14:textId="77777777" w:rsidR="00EF6E1F" w:rsidRPr="009D11EB" w:rsidRDefault="00EF6E1F" w:rsidP="00E27985">
            <w:pPr>
              <w:pStyle w:val="BlockText"/>
              <w:ind w:left="0" w:firstLine="567"/>
              <w:jc w:val="center"/>
              <w:rPr>
                <w:bCs/>
                <w:i w:val="0"/>
                <w:lang w:val="en-GB" w:eastAsia="ar-SA"/>
              </w:rPr>
            </w:pPr>
          </w:p>
          <w:p w14:paraId="6FC08214" w14:textId="05390964" w:rsidR="00063A71" w:rsidRPr="009D11EB" w:rsidRDefault="004F2CA4" w:rsidP="00EF6E1F">
            <w:pPr>
              <w:pStyle w:val="BodyTextIndent"/>
              <w:spacing w:after="0" w:line="240" w:lineRule="auto"/>
              <w:ind w:left="0" w:firstLine="354"/>
              <w:rPr>
                <w:sz w:val="20"/>
                <w:szCs w:val="20"/>
                <w:lang w:val="en-GB" w:eastAsia="ar-SA"/>
              </w:rPr>
            </w:pPr>
            <w:r w:rsidRPr="009D11EB">
              <w:rPr>
                <w:b/>
                <w:sz w:val="20"/>
                <w:szCs w:val="20"/>
                <w:lang w:val="en-GB" w:eastAsia="ar-SA"/>
              </w:rPr>
              <w:t>4</w:t>
            </w:r>
            <w:r w:rsidR="00063A71" w:rsidRPr="009D11EB">
              <w:rPr>
                <w:b/>
                <w:sz w:val="20"/>
                <w:szCs w:val="20"/>
                <w:lang w:val="en-GB" w:eastAsia="ar-SA"/>
              </w:rPr>
              <w:t>.1.</w:t>
            </w:r>
            <w:r w:rsidR="00063A71" w:rsidRPr="009D11EB">
              <w:rPr>
                <w:sz w:val="20"/>
                <w:szCs w:val="20"/>
                <w:lang w:val="en-GB" w:eastAsia="ar-SA"/>
              </w:rPr>
              <w:t xml:space="preserve"> </w:t>
            </w:r>
            <w:r w:rsidR="00593C4A" w:rsidRPr="009D11EB">
              <w:rPr>
                <w:sz w:val="20"/>
                <w:szCs w:val="20"/>
                <w:lang w:val="en-GB" w:eastAsia="ar-SA"/>
              </w:rPr>
              <w:t>The Agreement shall enter into force on the date of its signature and shall remain in force until the Agreement is fully executed.</w:t>
            </w:r>
          </w:p>
          <w:p w14:paraId="474B21CA" w14:textId="77777777" w:rsidR="00063A71" w:rsidRPr="009D11EB" w:rsidRDefault="00063A71" w:rsidP="003C4CE9">
            <w:pPr>
              <w:pStyle w:val="BlockText"/>
              <w:ind w:left="0"/>
              <w:rPr>
                <w:bCs/>
                <w:i w:val="0"/>
                <w:lang w:val="en-GB" w:eastAsia="ar-SA"/>
              </w:rPr>
            </w:pPr>
          </w:p>
          <w:p w14:paraId="285C2B36" w14:textId="72EFE935" w:rsidR="00063A71" w:rsidRPr="009D11EB" w:rsidRDefault="00593C4A" w:rsidP="00E27985">
            <w:pPr>
              <w:pStyle w:val="BlockText"/>
              <w:ind w:left="0" w:firstLine="567"/>
              <w:jc w:val="center"/>
              <w:rPr>
                <w:bCs/>
                <w:i w:val="0"/>
                <w:lang w:val="en-GB" w:eastAsia="ar-SA"/>
              </w:rPr>
            </w:pPr>
            <w:r w:rsidRPr="009D11EB">
              <w:rPr>
                <w:bCs/>
                <w:i w:val="0"/>
                <w:lang w:val="en-GB" w:eastAsia="ar-SA"/>
              </w:rPr>
              <w:t>5</w:t>
            </w:r>
            <w:r w:rsidR="00063A71" w:rsidRPr="009D11EB">
              <w:rPr>
                <w:bCs/>
                <w:i w:val="0"/>
                <w:lang w:val="en-GB" w:eastAsia="ar-SA"/>
              </w:rPr>
              <w:t>. Final provisions:</w:t>
            </w:r>
          </w:p>
          <w:p w14:paraId="72F26E83" w14:textId="77777777" w:rsidR="00EF6E1F" w:rsidRPr="009D11EB" w:rsidRDefault="00EF6E1F" w:rsidP="00E27985">
            <w:pPr>
              <w:pStyle w:val="BlockText"/>
              <w:ind w:left="0" w:firstLine="567"/>
              <w:jc w:val="center"/>
              <w:rPr>
                <w:bCs/>
                <w:i w:val="0"/>
                <w:lang w:val="en-GB" w:eastAsia="ar-SA"/>
              </w:rPr>
            </w:pPr>
          </w:p>
          <w:p w14:paraId="598684C2" w14:textId="5F9D3126" w:rsidR="00063A71" w:rsidRPr="009D11EB" w:rsidRDefault="004F2CA4" w:rsidP="00EF6E1F">
            <w:pPr>
              <w:pStyle w:val="BodyTextIndent3"/>
              <w:spacing w:after="0" w:line="240" w:lineRule="auto"/>
              <w:ind w:left="0" w:firstLine="354"/>
              <w:rPr>
                <w:sz w:val="20"/>
                <w:szCs w:val="20"/>
                <w:lang w:val="en-GB" w:eastAsia="ar-SA"/>
              </w:rPr>
            </w:pPr>
            <w:r w:rsidRPr="009D11EB">
              <w:rPr>
                <w:b/>
                <w:sz w:val="20"/>
                <w:szCs w:val="20"/>
                <w:lang w:val="en-GB" w:eastAsia="ar-SA"/>
              </w:rPr>
              <w:t>5</w:t>
            </w:r>
            <w:r w:rsidR="00063A71" w:rsidRPr="009D11EB">
              <w:rPr>
                <w:b/>
                <w:sz w:val="20"/>
                <w:szCs w:val="20"/>
                <w:lang w:val="en-GB" w:eastAsia="ar-SA"/>
              </w:rPr>
              <w:t>.1.</w:t>
            </w:r>
            <w:r w:rsidR="00063A71" w:rsidRPr="009D11EB">
              <w:rPr>
                <w:sz w:val="20"/>
                <w:szCs w:val="20"/>
                <w:lang w:val="en-GB" w:eastAsia="ar-SA"/>
              </w:rPr>
              <w:t xml:space="preserve"> This Agreement has been made in two copies </w:t>
            </w:r>
            <w:r w:rsidR="006A642C" w:rsidRPr="009D11EB">
              <w:rPr>
                <w:sz w:val="20"/>
                <w:szCs w:val="20"/>
                <w:lang w:val="en-GB" w:eastAsia="ar-SA"/>
              </w:rPr>
              <w:t xml:space="preserve">that each hold </w:t>
            </w:r>
            <w:r w:rsidR="00063A71" w:rsidRPr="009D11EB">
              <w:rPr>
                <w:sz w:val="20"/>
                <w:szCs w:val="20"/>
                <w:lang w:val="en-GB" w:eastAsia="ar-SA"/>
              </w:rPr>
              <w:t xml:space="preserve">the same legal power, </w:t>
            </w:r>
            <w:r w:rsidR="006A642C" w:rsidRPr="009D11EB">
              <w:rPr>
                <w:sz w:val="20"/>
                <w:szCs w:val="20"/>
                <w:lang w:val="en-GB" w:eastAsia="ar-SA"/>
              </w:rPr>
              <w:t xml:space="preserve">one </w:t>
            </w:r>
            <w:r w:rsidR="00063A71" w:rsidRPr="009D11EB">
              <w:rPr>
                <w:sz w:val="20"/>
                <w:szCs w:val="20"/>
                <w:lang w:val="en-GB" w:eastAsia="ar-SA"/>
              </w:rPr>
              <w:t xml:space="preserve">copy for each Party to the Agreement. </w:t>
            </w:r>
            <w:r w:rsidR="00063A71" w:rsidRPr="009D11EB">
              <w:rPr>
                <w:sz w:val="20"/>
                <w:szCs w:val="20"/>
                <w:lang w:val="en-GB"/>
              </w:rPr>
              <w:t>In case of any contradiction or discrepancy between the Lithuanian and the English texts, the English text shall prevail.</w:t>
            </w:r>
          </w:p>
          <w:p w14:paraId="189FF958" w14:textId="2C735F3D" w:rsidR="00063A71" w:rsidRPr="009D11EB" w:rsidRDefault="004F2CA4" w:rsidP="00EF6E1F">
            <w:pPr>
              <w:pStyle w:val="BodyTextIndent"/>
              <w:spacing w:after="0" w:line="240" w:lineRule="auto"/>
              <w:ind w:left="0" w:firstLine="354"/>
              <w:rPr>
                <w:sz w:val="20"/>
                <w:szCs w:val="20"/>
                <w:lang w:val="en-GB" w:eastAsia="ar-SA"/>
              </w:rPr>
            </w:pPr>
            <w:r w:rsidRPr="009D11EB">
              <w:rPr>
                <w:b/>
                <w:sz w:val="20"/>
                <w:szCs w:val="20"/>
                <w:lang w:val="en-GB" w:eastAsia="ar-SA"/>
              </w:rPr>
              <w:t>5</w:t>
            </w:r>
            <w:r w:rsidR="00063A71" w:rsidRPr="009D11EB">
              <w:rPr>
                <w:b/>
                <w:sz w:val="20"/>
                <w:szCs w:val="20"/>
                <w:lang w:val="en-GB" w:eastAsia="ar-SA"/>
              </w:rPr>
              <w:t>.2.</w:t>
            </w:r>
            <w:r w:rsidR="00063A71" w:rsidRPr="009D11EB">
              <w:rPr>
                <w:sz w:val="20"/>
                <w:szCs w:val="20"/>
                <w:lang w:val="en-GB" w:eastAsia="ar-SA"/>
              </w:rPr>
              <w:t xml:space="preserve"> This Agreement can be amended or terminated by the mutual agreement of the Parties subject to </w:t>
            </w:r>
            <w:r w:rsidR="006A642C" w:rsidRPr="009D11EB">
              <w:rPr>
                <w:sz w:val="20"/>
                <w:szCs w:val="20"/>
                <w:lang w:val="en-GB" w:eastAsia="ar-SA"/>
              </w:rPr>
              <w:t xml:space="preserve">the </w:t>
            </w:r>
            <w:r w:rsidR="00063A71" w:rsidRPr="009D11EB">
              <w:rPr>
                <w:sz w:val="20"/>
                <w:szCs w:val="20"/>
                <w:lang w:val="en-GB" w:eastAsia="ar-SA"/>
              </w:rPr>
              <w:t>14 days prior notice of one another in writing and following the laws and other legal acts of the Republic of Lithuania.</w:t>
            </w:r>
          </w:p>
          <w:p w14:paraId="4C2D69E7" w14:textId="250828FA" w:rsidR="00063A71" w:rsidRPr="009D11EB" w:rsidRDefault="00593C4A" w:rsidP="00EF6E1F">
            <w:pPr>
              <w:spacing w:line="240" w:lineRule="auto"/>
              <w:ind w:firstLine="354"/>
              <w:rPr>
                <w:sz w:val="20"/>
                <w:szCs w:val="20"/>
                <w:lang w:val="en-GB" w:eastAsia="ar-SA"/>
              </w:rPr>
            </w:pPr>
            <w:r w:rsidRPr="009D11EB">
              <w:rPr>
                <w:b/>
                <w:sz w:val="20"/>
                <w:szCs w:val="20"/>
                <w:lang w:val="en-GB" w:eastAsia="ar-SA"/>
              </w:rPr>
              <w:t>5</w:t>
            </w:r>
            <w:r w:rsidR="00063A71" w:rsidRPr="009D11EB">
              <w:rPr>
                <w:b/>
                <w:sz w:val="20"/>
                <w:szCs w:val="20"/>
                <w:lang w:val="en-GB" w:eastAsia="ar-SA"/>
              </w:rPr>
              <w:t>.3.</w:t>
            </w:r>
            <w:r w:rsidR="00063A71" w:rsidRPr="009D11EB">
              <w:rPr>
                <w:sz w:val="20"/>
                <w:szCs w:val="20"/>
                <w:lang w:val="en-GB" w:eastAsia="ar-SA"/>
              </w:rPr>
              <w:t xml:space="preserve"> Disputes arising from this Agreement shall be resolved by the agreement of both Parties or, if no agreement can be found, following the procedure laid down in the laws of the Republic of Lithuania.</w:t>
            </w:r>
          </w:p>
          <w:p w14:paraId="0544A0F5" w14:textId="54D49BB2" w:rsidR="00063A71" w:rsidRPr="009D11EB" w:rsidRDefault="00593C4A" w:rsidP="00EF6E1F">
            <w:pPr>
              <w:spacing w:line="240" w:lineRule="auto"/>
              <w:ind w:firstLine="354"/>
              <w:rPr>
                <w:sz w:val="20"/>
                <w:szCs w:val="20"/>
                <w:lang w:val="en-GB" w:eastAsia="ar-SA"/>
              </w:rPr>
            </w:pPr>
            <w:r w:rsidRPr="009D11EB">
              <w:rPr>
                <w:b/>
                <w:sz w:val="20"/>
                <w:szCs w:val="20"/>
                <w:lang w:val="en-GB" w:eastAsia="ar-SA"/>
              </w:rPr>
              <w:t>5</w:t>
            </w:r>
            <w:r w:rsidR="00063A71" w:rsidRPr="009D11EB">
              <w:rPr>
                <w:b/>
                <w:sz w:val="20"/>
                <w:szCs w:val="20"/>
                <w:lang w:val="en-GB" w:eastAsia="ar-SA"/>
              </w:rPr>
              <w:t>.4.</w:t>
            </w:r>
            <w:r w:rsidR="00063A71" w:rsidRPr="009D11EB">
              <w:rPr>
                <w:sz w:val="20"/>
                <w:szCs w:val="20"/>
                <w:lang w:val="en-GB" w:eastAsia="ar-SA"/>
              </w:rPr>
              <w:t xml:space="preserve"> Parties to this Agreement shall undertake to properly notify one another of changes </w:t>
            </w:r>
            <w:r w:rsidR="006A642C" w:rsidRPr="009D11EB">
              <w:rPr>
                <w:sz w:val="20"/>
                <w:szCs w:val="20"/>
                <w:lang w:val="en-GB" w:eastAsia="ar-SA"/>
              </w:rPr>
              <w:t>to</w:t>
            </w:r>
            <w:r w:rsidR="00063A71" w:rsidRPr="009D11EB">
              <w:rPr>
                <w:sz w:val="20"/>
                <w:szCs w:val="20"/>
                <w:lang w:val="en-GB" w:eastAsia="ar-SA"/>
              </w:rPr>
              <w:t xml:space="preserve"> the particulars</w:t>
            </w:r>
            <w:r w:rsidR="006A642C" w:rsidRPr="009D11EB">
              <w:rPr>
                <w:sz w:val="20"/>
                <w:szCs w:val="20"/>
                <w:lang w:val="en-GB" w:eastAsia="ar-SA"/>
              </w:rPr>
              <w:t xml:space="preserve"> or</w:t>
            </w:r>
            <w:r w:rsidR="00063A71" w:rsidRPr="009D11EB">
              <w:rPr>
                <w:sz w:val="20"/>
                <w:szCs w:val="20"/>
                <w:lang w:val="en-GB" w:eastAsia="ar-SA"/>
              </w:rPr>
              <w:t xml:space="preserve"> bank account numbers of the Parties</w:t>
            </w:r>
            <w:r w:rsidRPr="009D11EB">
              <w:rPr>
                <w:sz w:val="20"/>
                <w:szCs w:val="20"/>
                <w:lang w:val="en-GB" w:eastAsia="ar-SA"/>
              </w:rPr>
              <w:t>.</w:t>
            </w:r>
          </w:p>
          <w:p w14:paraId="03D1F8AC" w14:textId="35844EEC" w:rsidR="00CD3D02" w:rsidRPr="009D11EB" w:rsidRDefault="00CD3D02" w:rsidP="00CD3D02">
            <w:pPr>
              <w:spacing w:line="240" w:lineRule="auto"/>
              <w:ind w:left="-103" w:firstLine="567"/>
              <w:rPr>
                <w:sz w:val="20"/>
                <w:szCs w:val="20"/>
                <w:lang w:val="en-US"/>
              </w:rPr>
            </w:pPr>
            <w:r w:rsidRPr="009D11EB">
              <w:rPr>
                <w:b/>
                <w:sz w:val="20"/>
                <w:szCs w:val="20"/>
                <w:lang w:val="en-US"/>
              </w:rPr>
              <w:t>5.5.</w:t>
            </w:r>
            <w:r w:rsidRPr="009D11EB">
              <w:rPr>
                <w:sz w:val="20"/>
                <w:szCs w:val="20"/>
                <w:lang w:val="en-US"/>
              </w:rPr>
              <w:t xml:space="preserve"> The person appointed by the Client to be responsible for the execution of the Agreement in accordance with the provisions of the Law on Public Procurement is </w:t>
            </w:r>
            <w:r w:rsidR="00E47047" w:rsidRPr="009D11EB">
              <w:rPr>
                <w:sz w:val="20"/>
                <w:szCs w:val="20"/>
                <w:lang w:val="en-US"/>
              </w:rPr>
              <w:t xml:space="preserve">Head of Research quality and Analysis Centre </w:t>
            </w:r>
            <w:r w:rsidR="00BC5AAD" w:rsidRPr="009D11EB">
              <w:rPr>
                <w:sz w:val="20"/>
                <w:szCs w:val="20"/>
                <w:lang w:val="en-US"/>
              </w:rPr>
              <w:t>Agata Katkonienė.</w:t>
            </w:r>
          </w:p>
          <w:p w14:paraId="7B65F0C6" w14:textId="2D117C04" w:rsidR="00CD3D02" w:rsidRPr="009D11EB" w:rsidRDefault="00CD3D02" w:rsidP="00CD3D02">
            <w:pPr>
              <w:spacing w:line="240" w:lineRule="auto"/>
              <w:ind w:firstLine="354"/>
              <w:rPr>
                <w:sz w:val="20"/>
                <w:szCs w:val="20"/>
                <w:lang w:val="en-GB" w:eastAsia="ar-SA"/>
              </w:rPr>
            </w:pPr>
            <w:r w:rsidRPr="009D11EB">
              <w:rPr>
                <w:b/>
                <w:sz w:val="20"/>
                <w:szCs w:val="20"/>
                <w:lang w:val="en"/>
              </w:rPr>
              <w:t xml:space="preserve">5.6. </w:t>
            </w:r>
            <w:r w:rsidRPr="009D11EB">
              <w:rPr>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9D11EB">
              <w:rPr>
                <w:color w:val="222222"/>
                <w:sz w:val="20"/>
                <w:szCs w:val="20"/>
              </w:rPr>
              <w:t xml:space="preserve">                                                   </w:t>
            </w:r>
          </w:p>
          <w:p w14:paraId="43ED865B" w14:textId="77777777" w:rsidR="00593C4A" w:rsidRPr="009D11EB" w:rsidRDefault="00593C4A" w:rsidP="00E27985">
            <w:pPr>
              <w:pStyle w:val="BlockText"/>
              <w:ind w:left="0"/>
              <w:jc w:val="center"/>
              <w:rPr>
                <w:bCs/>
                <w:i w:val="0"/>
                <w:lang w:val="en-GB" w:eastAsia="ar-SA"/>
              </w:rPr>
            </w:pPr>
          </w:p>
          <w:p w14:paraId="7E940511" w14:textId="0E112CBA" w:rsidR="00063A71" w:rsidRPr="009D11EB" w:rsidRDefault="00593C4A" w:rsidP="00E27985">
            <w:pPr>
              <w:pStyle w:val="BlockText"/>
              <w:ind w:left="0"/>
              <w:jc w:val="center"/>
              <w:rPr>
                <w:bCs/>
                <w:i w:val="0"/>
                <w:lang w:val="en-GB" w:eastAsia="ar-SA"/>
              </w:rPr>
            </w:pPr>
            <w:r w:rsidRPr="009D11EB">
              <w:rPr>
                <w:bCs/>
                <w:i w:val="0"/>
                <w:lang w:val="en-GB" w:eastAsia="ar-SA"/>
              </w:rPr>
              <w:lastRenderedPageBreak/>
              <w:t>6</w:t>
            </w:r>
            <w:r w:rsidR="00063A71" w:rsidRPr="009D11EB">
              <w:rPr>
                <w:bCs/>
                <w:i w:val="0"/>
                <w:lang w:val="en-GB" w:eastAsia="ar-SA"/>
              </w:rPr>
              <w:t xml:space="preserve">. Particulars and </w:t>
            </w:r>
            <w:r w:rsidR="002107A3" w:rsidRPr="009D11EB">
              <w:rPr>
                <w:bCs/>
                <w:i w:val="0"/>
                <w:lang w:val="en-GB" w:eastAsia="ar-SA"/>
              </w:rPr>
              <w:t>S</w:t>
            </w:r>
            <w:r w:rsidR="00063A71" w:rsidRPr="009D11EB">
              <w:rPr>
                <w:bCs/>
                <w:i w:val="0"/>
                <w:lang w:val="en-GB" w:eastAsia="ar-SA"/>
              </w:rPr>
              <w:t>ignatures of the Parties:</w:t>
            </w:r>
          </w:p>
          <w:p w14:paraId="0F9366BF" w14:textId="77777777" w:rsidR="000A351E" w:rsidRPr="009D11EB" w:rsidRDefault="000A351E" w:rsidP="00E27985">
            <w:pPr>
              <w:pStyle w:val="BlockText"/>
              <w:ind w:left="0"/>
              <w:rPr>
                <w:bCs/>
                <w:i w:val="0"/>
                <w:lang w:val="en-GB" w:eastAsia="ar-SA"/>
              </w:rPr>
            </w:pPr>
          </w:p>
          <w:p w14:paraId="24D973BF" w14:textId="59FB0C6D" w:rsidR="00063A71" w:rsidRPr="00E52DFA" w:rsidRDefault="002C6F83" w:rsidP="00E27985">
            <w:pPr>
              <w:spacing w:line="240" w:lineRule="auto"/>
              <w:ind w:firstLine="0"/>
              <w:rPr>
                <w:b/>
                <w:sz w:val="20"/>
                <w:szCs w:val="20"/>
                <w:highlight w:val="yellow"/>
                <w:lang w:val="en-GB"/>
              </w:rPr>
            </w:pPr>
            <w:r w:rsidRPr="00E52DFA">
              <w:rPr>
                <w:b/>
                <w:sz w:val="20"/>
                <w:szCs w:val="20"/>
                <w:highlight w:val="yellow"/>
                <w:lang w:val="en-GB"/>
              </w:rPr>
              <w:t>EKSPERTAS</w:t>
            </w:r>
            <w:r w:rsidR="00063A71" w:rsidRPr="00E52DFA">
              <w:rPr>
                <w:b/>
                <w:sz w:val="20"/>
                <w:szCs w:val="20"/>
                <w:highlight w:val="yellow"/>
                <w:lang w:val="en-GB"/>
              </w:rPr>
              <w:t xml:space="preserve"> / </w:t>
            </w:r>
            <w:r w:rsidRPr="00E52DFA">
              <w:rPr>
                <w:b/>
                <w:sz w:val="20"/>
                <w:szCs w:val="20"/>
                <w:highlight w:val="yellow"/>
                <w:lang w:val="en-GB"/>
              </w:rPr>
              <w:t>EXPERT</w:t>
            </w:r>
            <w:r w:rsidR="00063A71" w:rsidRPr="00E52DFA">
              <w:rPr>
                <w:b/>
                <w:sz w:val="20"/>
                <w:szCs w:val="20"/>
                <w:highlight w:val="yellow"/>
                <w:lang w:val="en-GB"/>
              </w:rPr>
              <w:t>:</w:t>
            </w:r>
          </w:p>
          <w:p w14:paraId="453A2F5E" w14:textId="7FFA4E28" w:rsidR="000A77BF" w:rsidRPr="00E52DFA" w:rsidRDefault="000A77BF" w:rsidP="00F809B8">
            <w:pPr>
              <w:ind w:firstLine="0"/>
              <w:rPr>
                <w:b/>
                <w:sz w:val="20"/>
                <w:szCs w:val="20"/>
                <w:highlight w:val="yellow"/>
                <w:lang w:val="en-GB"/>
              </w:rPr>
            </w:pPr>
            <w:proofErr w:type="spellStart"/>
            <w:r w:rsidRPr="00E52DFA">
              <w:rPr>
                <w:b/>
                <w:sz w:val="20"/>
                <w:szCs w:val="20"/>
                <w:highlight w:val="yellow"/>
                <w:lang w:val="en-GB"/>
              </w:rPr>
              <w:t>Dr.</w:t>
            </w:r>
            <w:proofErr w:type="spellEnd"/>
            <w:r w:rsidRPr="00E52DFA">
              <w:rPr>
                <w:b/>
                <w:sz w:val="20"/>
                <w:szCs w:val="20"/>
                <w:highlight w:val="yellow"/>
                <w:lang w:val="en-GB"/>
              </w:rPr>
              <w:t xml:space="preserve"> </w:t>
            </w:r>
            <w:r w:rsidR="002C6F83" w:rsidRPr="00E52DFA">
              <w:rPr>
                <w:b/>
                <w:sz w:val="20"/>
                <w:szCs w:val="20"/>
                <w:highlight w:val="yellow"/>
                <w:lang w:val="en-GB"/>
              </w:rPr>
              <w:t>NAME</w:t>
            </w:r>
          </w:p>
          <w:p w14:paraId="6437FFD7" w14:textId="77777777" w:rsidR="00EF6E1F" w:rsidRPr="00E52DFA" w:rsidRDefault="00EF6E1F" w:rsidP="00F809B8">
            <w:pPr>
              <w:ind w:firstLine="0"/>
              <w:rPr>
                <w:b/>
                <w:sz w:val="20"/>
                <w:szCs w:val="20"/>
                <w:highlight w:val="yellow"/>
                <w:lang w:val="en-GB"/>
              </w:rPr>
            </w:pPr>
          </w:p>
          <w:p w14:paraId="535EBB03" w14:textId="41107F7C" w:rsidR="00F809B8" w:rsidRPr="00E52DFA" w:rsidRDefault="00F809B8" w:rsidP="00F809B8">
            <w:pPr>
              <w:ind w:firstLine="0"/>
              <w:rPr>
                <w:sz w:val="20"/>
                <w:szCs w:val="20"/>
                <w:highlight w:val="yellow"/>
                <w:lang w:val="en-GB"/>
              </w:rPr>
            </w:pPr>
            <w:proofErr w:type="spellStart"/>
            <w:r w:rsidRPr="00E52DFA">
              <w:rPr>
                <w:b/>
                <w:sz w:val="20"/>
                <w:szCs w:val="20"/>
                <w:highlight w:val="yellow"/>
                <w:lang w:val="en-GB"/>
              </w:rPr>
              <w:t>Adresas</w:t>
            </w:r>
            <w:proofErr w:type="spellEnd"/>
            <w:r w:rsidRPr="00E52DFA">
              <w:rPr>
                <w:b/>
                <w:sz w:val="20"/>
                <w:szCs w:val="20"/>
                <w:highlight w:val="yellow"/>
                <w:lang w:val="en-GB"/>
              </w:rPr>
              <w:t xml:space="preserve"> / </w:t>
            </w:r>
            <w:r w:rsidR="000E1643" w:rsidRPr="00E52DFA">
              <w:rPr>
                <w:b/>
                <w:sz w:val="20"/>
                <w:szCs w:val="20"/>
                <w:highlight w:val="yellow"/>
                <w:lang w:val="en-GB"/>
              </w:rPr>
              <w:t>A</w:t>
            </w:r>
            <w:r w:rsidRPr="00E52DFA">
              <w:rPr>
                <w:b/>
                <w:sz w:val="20"/>
                <w:szCs w:val="20"/>
                <w:highlight w:val="yellow"/>
                <w:lang w:val="en-GB"/>
              </w:rPr>
              <w:t>ddress:</w:t>
            </w:r>
            <w:r w:rsidRPr="00E52DFA">
              <w:rPr>
                <w:sz w:val="20"/>
                <w:szCs w:val="20"/>
                <w:highlight w:val="yellow"/>
                <w:lang w:val="en-GB"/>
              </w:rPr>
              <w:t xml:space="preserve"> </w:t>
            </w:r>
            <w:r w:rsidR="002C6F83" w:rsidRPr="00E52DFA">
              <w:rPr>
                <w:b/>
                <w:bCs/>
                <w:sz w:val="20"/>
                <w:szCs w:val="20"/>
                <w:highlight w:val="yellow"/>
                <w:lang w:val="en-GB" w:eastAsia="ar-SA"/>
              </w:rPr>
              <w:t>….</w:t>
            </w:r>
          </w:p>
          <w:p w14:paraId="74394F1C" w14:textId="30F78CCB" w:rsidR="00063A71" w:rsidRPr="00E52DFA" w:rsidRDefault="00F809B8" w:rsidP="00E27985">
            <w:pPr>
              <w:ind w:firstLine="0"/>
              <w:rPr>
                <w:sz w:val="20"/>
                <w:szCs w:val="20"/>
                <w:highlight w:val="yellow"/>
                <w:lang w:val="en-GB" w:eastAsia="en-US"/>
              </w:rPr>
            </w:pPr>
            <w:proofErr w:type="spellStart"/>
            <w:r w:rsidRPr="00E52DFA">
              <w:rPr>
                <w:b/>
                <w:sz w:val="20"/>
                <w:szCs w:val="20"/>
                <w:highlight w:val="yellow"/>
                <w:lang w:val="en-GB"/>
              </w:rPr>
              <w:t>Bankas</w:t>
            </w:r>
            <w:proofErr w:type="spellEnd"/>
            <w:r w:rsidRPr="00E52DFA">
              <w:rPr>
                <w:b/>
                <w:sz w:val="20"/>
                <w:szCs w:val="20"/>
                <w:highlight w:val="yellow"/>
                <w:lang w:val="en-GB"/>
              </w:rPr>
              <w:t xml:space="preserve"> / </w:t>
            </w:r>
            <w:r w:rsidR="000E1643" w:rsidRPr="00E52DFA">
              <w:rPr>
                <w:b/>
                <w:sz w:val="20"/>
                <w:szCs w:val="20"/>
                <w:highlight w:val="yellow"/>
                <w:lang w:val="en-GB"/>
              </w:rPr>
              <w:t>B</w:t>
            </w:r>
            <w:r w:rsidRPr="00E52DFA">
              <w:rPr>
                <w:b/>
                <w:sz w:val="20"/>
                <w:szCs w:val="20"/>
                <w:highlight w:val="yellow"/>
                <w:lang w:val="en-GB"/>
              </w:rPr>
              <w:t>ank:</w:t>
            </w:r>
            <w:r w:rsidRPr="00E52DFA">
              <w:rPr>
                <w:sz w:val="20"/>
                <w:szCs w:val="20"/>
                <w:highlight w:val="yellow"/>
                <w:lang w:val="en-GB"/>
              </w:rPr>
              <w:t xml:space="preserve"> </w:t>
            </w:r>
            <w:r w:rsidR="002C6F83" w:rsidRPr="00E52DFA">
              <w:rPr>
                <w:b/>
                <w:bCs/>
                <w:sz w:val="20"/>
                <w:szCs w:val="20"/>
                <w:highlight w:val="yellow"/>
                <w:lang w:val="en-GB" w:eastAsia="ar-SA"/>
              </w:rPr>
              <w:t>…</w:t>
            </w:r>
          </w:p>
          <w:p w14:paraId="559CCA06" w14:textId="23E10BEF" w:rsidR="00F809B8" w:rsidRPr="00E52DFA" w:rsidRDefault="00F809B8" w:rsidP="00F809B8">
            <w:pPr>
              <w:ind w:firstLine="0"/>
              <w:rPr>
                <w:sz w:val="20"/>
                <w:szCs w:val="20"/>
                <w:highlight w:val="yellow"/>
                <w:lang w:val="en-GB"/>
              </w:rPr>
            </w:pPr>
            <w:r w:rsidRPr="00E52DFA">
              <w:rPr>
                <w:b/>
                <w:sz w:val="20"/>
                <w:szCs w:val="20"/>
                <w:highlight w:val="yellow"/>
                <w:lang w:val="en-GB"/>
              </w:rPr>
              <w:t>SWIFT/</w:t>
            </w:r>
            <w:proofErr w:type="gramStart"/>
            <w:r w:rsidRPr="00E52DFA">
              <w:rPr>
                <w:b/>
                <w:sz w:val="20"/>
                <w:szCs w:val="20"/>
                <w:highlight w:val="yellow"/>
                <w:lang w:val="en-GB"/>
              </w:rPr>
              <w:t xml:space="preserve">BIC  </w:t>
            </w:r>
            <w:r w:rsidR="002C6F83" w:rsidRPr="00E52DFA">
              <w:rPr>
                <w:b/>
                <w:sz w:val="20"/>
                <w:szCs w:val="20"/>
                <w:highlight w:val="yellow"/>
                <w:lang w:val="en-GB"/>
              </w:rPr>
              <w:t>…</w:t>
            </w:r>
            <w:proofErr w:type="gramEnd"/>
          </w:p>
          <w:p w14:paraId="7AFF34E6" w14:textId="358727E3" w:rsidR="000A351E" w:rsidRPr="00E52DFA" w:rsidRDefault="00F809B8" w:rsidP="00E27985">
            <w:pPr>
              <w:ind w:firstLine="0"/>
              <w:rPr>
                <w:sz w:val="20"/>
                <w:szCs w:val="20"/>
                <w:highlight w:val="yellow"/>
                <w:lang w:val="en-GB"/>
              </w:rPr>
            </w:pPr>
            <w:proofErr w:type="spellStart"/>
            <w:r w:rsidRPr="00E52DFA">
              <w:rPr>
                <w:b/>
                <w:sz w:val="20"/>
                <w:szCs w:val="20"/>
                <w:highlight w:val="yellow"/>
                <w:lang w:val="en-GB"/>
              </w:rPr>
              <w:t>Banko</w:t>
            </w:r>
            <w:proofErr w:type="spellEnd"/>
            <w:r w:rsidRPr="00E52DFA">
              <w:rPr>
                <w:b/>
                <w:sz w:val="20"/>
                <w:szCs w:val="20"/>
                <w:highlight w:val="yellow"/>
                <w:lang w:val="en-GB"/>
              </w:rPr>
              <w:t xml:space="preserve"> </w:t>
            </w:r>
            <w:proofErr w:type="spellStart"/>
            <w:r w:rsidRPr="00E52DFA">
              <w:rPr>
                <w:b/>
                <w:sz w:val="20"/>
                <w:szCs w:val="20"/>
                <w:highlight w:val="yellow"/>
                <w:lang w:val="en-GB"/>
              </w:rPr>
              <w:t>sąskaitos</w:t>
            </w:r>
            <w:proofErr w:type="spellEnd"/>
            <w:r w:rsidRPr="00E52DFA">
              <w:rPr>
                <w:b/>
                <w:sz w:val="20"/>
                <w:szCs w:val="20"/>
                <w:highlight w:val="yellow"/>
                <w:lang w:val="en-GB"/>
              </w:rPr>
              <w:t xml:space="preserve"> </w:t>
            </w:r>
            <w:r w:rsidR="000E1643" w:rsidRPr="00E52DFA">
              <w:rPr>
                <w:b/>
                <w:sz w:val="20"/>
                <w:szCs w:val="20"/>
                <w:highlight w:val="yellow"/>
                <w:lang w:val="en-GB"/>
              </w:rPr>
              <w:t>nr</w:t>
            </w:r>
            <w:r w:rsidRPr="00E52DFA">
              <w:rPr>
                <w:b/>
                <w:sz w:val="20"/>
                <w:szCs w:val="20"/>
                <w:highlight w:val="yellow"/>
                <w:lang w:val="en-GB"/>
              </w:rPr>
              <w:t xml:space="preserve">. / </w:t>
            </w:r>
            <w:r w:rsidR="000A77BF" w:rsidRPr="00E52DFA">
              <w:rPr>
                <w:b/>
                <w:sz w:val="20"/>
                <w:szCs w:val="20"/>
                <w:highlight w:val="yellow"/>
                <w:lang w:val="en-GB"/>
              </w:rPr>
              <w:t>B</w:t>
            </w:r>
            <w:r w:rsidRPr="00E52DFA">
              <w:rPr>
                <w:b/>
                <w:sz w:val="20"/>
                <w:szCs w:val="20"/>
                <w:highlight w:val="yellow"/>
                <w:lang w:val="en-GB"/>
              </w:rPr>
              <w:t xml:space="preserve">ank account </w:t>
            </w:r>
            <w:r w:rsidR="000E1643" w:rsidRPr="00E52DFA">
              <w:rPr>
                <w:b/>
                <w:sz w:val="20"/>
                <w:szCs w:val="20"/>
                <w:highlight w:val="yellow"/>
                <w:lang w:val="en-GB"/>
              </w:rPr>
              <w:t>no.:</w:t>
            </w:r>
            <w:r w:rsidR="000E1643" w:rsidRPr="00E52DFA">
              <w:rPr>
                <w:sz w:val="20"/>
                <w:szCs w:val="20"/>
                <w:highlight w:val="yellow"/>
                <w:lang w:val="en-GB"/>
              </w:rPr>
              <w:t xml:space="preserve"> </w:t>
            </w:r>
            <w:r w:rsidR="002C6F83" w:rsidRPr="00E52DFA">
              <w:rPr>
                <w:b/>
                <w:bCs/>
                <w:sz w:val="20"/>
                <w:szCs w:val="20"/>
                <w:highlight w:val="yellow"/>
                <w:lang w:val="en-GB" w:eastAsia="ar-SA"/>
              </w:rPr>
              <w:t>…</w:t>
            </w:r>
          </w:p>
          <w:p w14:paraId="2B9D4AE6" w14:textId="77777777" w:rsidR="000A351E" w:rsidRPr="00E52DFA" w:rsidRDefault="000A351E" w:rsidP="00E27985">
            <w:pPr>
              <w:ind w:firstLine="0"/>
              <w:rPr>
                <w:sz w:val="20"/>
                <w:szCs w:val="20"/>
                <w:highlight w:val="yellow"/>
                <w:lang w:val="en-GB"/>
              </w:rPr>
            </w:pPr>
          </w:p>
          <w:p w14:paraId="4C4F3065" w14:textId="77777777" w:rsidR="000A351E" w:rsidRPr="00E52DFA" w:rsidRDefault="000A351E" w:rsidP="00E27985">
            <w:pPr>
              <w:ind w:firstLine="0"/>
              <w:rPr>
                <w:sz w:val="20"/>
                <w:szCs w:val="20"/>
                <w:highlight w:val="yellow"/>
                <w:lang w:val="en-GB"/>
              </w:rPr>
            </w:pPr>
          </w:p>
          <w:p w14:paraId="4F4FEC8C" w14:textId="77777777" w:rsidR="00EF6E1F" w:rsidRPr="00E52DFA" w:rsidRDefault="00EF6E1F" w:rsidP="00E27985">
            <w:pPr>
              <w:ind w:firstLine="0"/>
              <w:rPr>
                <w:sz w:val="20"/>
                <w:szCs w:val="20"/>
                <w:highlight w:val="yellow"/>
                <w:lang w:val="en-GB"/>
              </w:rPr>
            </w:pPr>
          </w:p>
          <w:p w14:paraId="48329C76" w14:textId="5A06FF20" w:rsidR="006420E0" w:rsidRPr="002D16AB" w:rsidRDefault="002C6F83" w:rsidP="00E27985">
            <w:pPr>
              <w:ind w:firstLine="0"/>
              <w:rPr>
                <w:sz w:val="20"/>
                <w:szCs w:val="20"/>
                <w:lang w:val="en-GB"/>
              </w:rPr>
            </w:pPr>
            <w:r w:rsidRPr="00E52DFA">
              <w:rPr>
                <w:b/>
                <w:sz w:val="20"/>
                <w:szCs w:val="20"/>
                <w:highlight w:val="yellow"/>
                <w:lang w:val="en-GB"/>
              </w:rPr>
              <w:t>NAME, SIGNATURE</w:t>
            </w:r>
            <w:r w:rsidR="000A77BF" w:rsidRPr="002D16AB">
              <w:rPr>
                <w:b/>
                <w:sz w:val="20"/>
                <w:szCs w:val="20"/>
                <w:lang w:val="en-GB"/>
              </w:rPr>
              <w:t xml:space="preserve"> </w:t>
            </w:r>
          </w:p>
        </w:tc>
      </w:tr>
    </w:tbl>
    <w:p w14:paraId="6D8C16EE" w14:textId="77777777" w:rsidR="00A57BE5" w:rsidRPr="000D4FB0" w:rsidRDefault="00A57BE5" w:rsidP="00593C4A">
      <w:pPr>
        <w:ind w:firstLine="0"/>
        <w:rPr>
          <w:sz w:val="20"/>
          <w:szCs w:val="20"/>
        </w:rPr>
      </w:pPr>
    </w:p>
    <w:sectPr w:rsidR="00A57BE5" w:rsidRPr="000D4FB0" w:rsidSect="002600E7">
      <w:pgSz w:w="11906" w:h="16838"/>
      <w:pgMar w:top="900" w:right="567" w:bottom="63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E45F5" w14:textId="77777777" w:rsidR="00437747" w:rsidRDefault="00437747" w:rsidP="00455E86">
      <w:pPr>
        <w:spacing w:line="240" w:lineRule="auto"/>
      </w:pPr>
      <w:r>
        <w:separator/>
      </w:r>
    </w:p>
  </w:endnote>
  <w:endnote w:type="continuationSeparator" w:id="0">
    <w:p w14:paraId="5661A4EB" w14:textId="77777777" w:rsidR="00437747" w:rsidRDefault="00437747" w:rsidP="00455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74B67" w14:textId="77777777" w:rsidR="00437747" w:rsidRDefault="00437747" w:rsidP="00455E86">
      <w:pPr>
        <w:spacing w:line="240" w:lineRule="auto"/>
      </w:pPr>
      <w:r>
        <w:separator/>
      </w:r>
    </w:p>
  </w:footnote>
  <w:footnote w:type="continuationSeparator" w:id="0">
    <w:p w14:paraId="72476737" w14:textId="77777777" w:rsidR="00437747" w:rsidRDefault="00437747" w:rsidP="00455E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3102F"/>
    <w:multiLevelType w:val="hybridMultilevel"/>
    <w:tmpl w:val="A73C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0521CD"/>
    <w:multiLevelType w:val="multilevel"/>
    <w:tmpl w:val="C1DE0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786E5C88"/>
    <w:multiLevelType w:val="multilevel"/>
    <w:tmpl w:val="2CF410EE"/>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4"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71"/>
    <w:rsid w:val="00001430"/>
    <w:rsid w:val="00063A71"/>
    <w:rsid w:val="000714B8"/>
    <w:rsid w:val="00084E44"/>
    <w:rsid w:val="00096824"/>
    <w:rsid w:val="00096C9F"/>
    <w:rsid w:val="000A351E"/>
    <w:rsid w:val="000A77BF"/>
    <w:rsid w:val="000C11D9"/>
    <w:rsid w:val="000C5E24"/>
    <w:rsid w:val="000D4FB0"/>
    <w:rsid w:val="000D7B3E"/>
    <w:rsid w:val="000E1643"/>
    <w:rsid w:val="000E2544"/>
    <w:rsid w:val="0013278E"/>
    <w:rsid w:val="00191A92"/>
    <w:rsid w:val="001B127B"/>
    <w:rsid w:val="001C5D61"/>
    <w:rsid w:val="001F1D37"/>
    <w:rsid w:val="002107A3"/>
    <w:rsid w:val="0022754B"/>
    <w:rsid w:val="002600E7"/>
    <w:rsid w:val="00260CCB"/>
    <w:rsid w:val="00274DE0"/>
    <w:rsid w:val="002973FD"/>
    <w:rsid w:val="002A3EE1"/>
    <w:rsid w:val="002A56B3"/>
    <w:rsid w:val="002C6F83"/>
    <w:rsid w:val="002D16AB"/>
    <w:rsid w:val="00324AEE"/>
    <w:rsid w:val="0034603D"/>
    <w:rsid w:val="00350E43"/>
    <w:rsid w:val="00381E84"/>
    <w:rsid w:val="00385963"/>
    <w:rsid w:val="0039425F"/>
    <w:rsid w:val="003C4CE9"/>
    <w:rsid w:val="003D0520"/>
    <w:rsid w:val="003E56CB"/>
    <w:rsid w:val="003F2E9E"/>
    <w:rsid w:val="00437747"/>
    <w:rsid w:val="00455E86"/>
    <w:rsid w:val="00496BD7"/>
    <w:rsid w:val="004A0269"/>
    <w:rsid w:val="004A6331"/>
    <w:rsid w:val="004A6F63"/>
    <w:rsid w:val="004B360F"/>
    <w:rsid w:val="004C2CC2"/>
    <w:rsid w:val="004F2CA4"/>
    <w:rsid w:val="00505DD7"/>
    <w:rsid w:val="0053775D"/>
    <w:rsid w:val="0054064B"/>
    <w:rsid w:val="0058553A"/>
    <w:rsid w:val="00593C4A"/>
    <w:rsid w:val="0059647D"/>
    <w:rsid w:val="005A62DD"/>
    <w:rsid w:val="005A7701"/>
    <w:rsid w:val="005C2EA1"/>
    <w:rsid w:val="005E46A7"/>
    <w:rsid w:val="005F4023"/>
    <w:rsid w:val="005F53FD"/>
    <w:rsid w:val="0060318A"/>
    <w:rsid w:val="00610D3D"/>
    <w:rsid w:val="0061758D"/>
    <w:rsid w:val="006420E0"/>
    <w:rsid w:val="00662509"/>
    <w:rsid w:val="00664565"/>
    <w:rsid w:val="006A642C"/>
    <w:rsid w:val="006A79C1"/>
    <w:rsid w:val="006B2765"/>
    <w:rsid w:val="006E7B45"/>
    <w:rsid w:val="00702050"/>
    <w:rsid w:val="00723F85"/>
    <w:rsid w:val="00730CDA"/>
    <w:rsid w:val="00767A26"/>
    <w:rsid w:val="00794081"/>
    <w:rsid w:val="007A0C6A"/>
    <w:rsid w:val="007F468C"/>
    <w:rsid w:val="007F52E8"/>
    <w:rsid w:val="00801D69"/>
    <w:rsid w:val="008726D1"/>
    <w:rsid w:val="008F1572"/>
    <w:rsid w:val="008F4D6F"/>
    <w:rsid w:val="009327E9"/>
    <w:rsid w:val="0093581D"/>
    <w:rsid w:val="00950974"/>
    <w:rsid w:val="00950E92"/>
    <w:rsid w:val="009576FB"/>
    <w:rsid w:val="009B76D5"/>
    <w:rsid w:val="009C34A7"/>
    <w:rsid w:val="009D11EB"/>
    <w:rsid w:val="00A071F6"/>
    <w:rsid w:val="00A375ED"/>
    <w:rsid w:val="00A57BE5"/>
    <w:rsid w:val="00A62480"/>
    <w:rsid w:val="00A82420"/>
    <w:rsid w:val="00A87D22"/>
    <w:rsid w:val="00AA203B"/>
    <w:rsid w:val="00AE1360"/>
    <w:rsid w:val="00B11946"/>
    <w:rsid w:val="00B255A5"/>
    <w:rsid w:val="00B263F0"/>
    <w:rsid w:val="00B60107"/>
    <w:rsid w:val="00B738B2"/>
    <w:rsid w:val="00B90031"/>
    <w:rsid w:val="00BB5B04"/>
    <w:rsid w:val="00BC5AAD"/>
    <w:rsid w:val="00BD05E7"/>
    <w:rsid w:val="00BD51D6"/>
    <w:rsid w:val="00C16AEF"/>
    <w:rsid w:val="00C27E63"/>
    <w:rsid w:val="00C50F85"/>
    <w:rsid w:val="00C60B28"/>
    <w:rsid w:val="00CC4C98"/>
    <w:rsid w:val="00CC6CD7"/>
    <w:rsid w:val="00CD3715"/>
    <w:rsid w:val="00CD3D02"/>
    <w:rsid w:val="00CE0033"/>
    <w:rsid w:val="00D45857"/>
    <w:rsid w:val="00D55D27"/>
    <w:rsid w:val="00D5667B"/>
    <w:rsid w:val="00DA25BA"/>
    <w:rsid w:val="00DD3339"/>
    <w:rsid w:val="00DF2893"/>
    <w:rsid w:val="00E25BB4"/>
    <w:rsid w:val="00E27910"/>
    <w:rsid w:val="00E336DF"/>
    <w:rsid w:val="00E47047"/>
    <w:rsid w:val="00E52DFA"/>
    <w:rsid w:val="00E70CBC"/>
    <w:rsid w:val="00E70FB4"/>
    <w:rsid w:val="00EA0A83"/>
    <w:rsid w:val="00ED419D"/>
    <w:rsid w:val="00ED487D"/>
    <w:rsid w:val="00EF67EB"/>
    <w:rsid w:val="00EF6E1F"/>
    <w:rsid w:val="00F27DA7"/>
    <w:rsid w:val="00F304C0"/>
    <w:rsid w:val="00F304E7"/>
    <w:rsid w:val="00F46067"/>
    <w:rsid w:val="00F809B8"/>
    <w:rsid w:val="00FA772E"/>
    <w:rsid w:val="00FC281C"/>
    <w:rsid w:val="00FF144B"/>
    <w:rsid w:val="00FF177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0A14D"/>
  <w15:chartTrackingRefBased/>
  <w15:docId w15:val="{11451B44-B256-41FA-BD61-28C5C0EA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A71"/>
    <w:pPr>
      <w:widowControl w:val="0"/>
      <w:autoSpaceDE w:val="0"/>
      <w:autoSpaceDN w:val="0"/>
      <w:adjustRightInd w:val="0"/>
      <w:spacing w:after="0" w:line="260" w:lineRule="auto"/>
      <w:ind w:firstLine="720"/>
      <w:jc w:val="both"/>
    </w:pPr>
    <w:rPr>
      <w:rFonts w:ascii="Times New Roman" w:eastAsia="Times New Roman" w:hAnsi="Times New Roman" w:cs="Times New Roman"/>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63A71"/>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
    <w:basedOn w:val="Normal"/>
    <w:next w:val="Normal"/>
    <w:link w:val="Heading2Char"/>
    <w:qFormat/>
    <w:rsid w:val="00063A71"/>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063A71"/>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
    <w:basedOn w:val="Normal"/>
    <w:next w:val="Normal"/>
    <w:link w:val="Heading4Char"/>
    <w:qFormat/>
    <w:rsid w:val="00063A71"/>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basedOn w:val="Normal"/>
    <w:next w:val="Normal"/>
    <w:link w:val="Heading5Char"/>
    <w:qFormat/>
    <w:rsid w:val="00063A71"/>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link w:val="Heading6Char"/>
    <w:qFormat/>
    <w:rsid w:val="00063A71"/>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link w:val="Heading7Char"/>
    <w:qFormat/>
    <w:rsid w:val="00063A71"/>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link w:val="Heading8Char"/>
    <w:qFormat/>
    <w:rsid w:val="00063A71"/>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link w:val="Heading9Char"/>
    <w:qFormat/>
    <w:rsid w:val="00063A71"/>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63A71"/>
    <w:rPr>
      <w:rFonts w:ascii="Times New Roman" w:eastAsia="Times New Roman" w:hAnsi="Times New Roman" w:cs="Times New Roman"/>
      <w:sz w:val="28"/>
      <w:szCs w:val="20"/>
      <w:lang w:eastAsia="lt-LT"/>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rsid w:val="00063A71"/>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063A71"/>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063A7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063A7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063A7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063A7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063A7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063A71"/>
    <w:rPr>
      <w:rFonts w:ascii="Times New Roman" w:eastAsia="Times New Roman" w:hAnsi="Times New Roman" w:cs="Times New Roman"/>
      <w:sz w:val="40"/>
      <w:szCs w:val="20"/>
      <w:lang w:eastAsia="lt-LT"/>
    </w:rPr>
  </w:style>
  <w:style w:type="paragraph" w:customStyle="1" w:styleId="FR1">
    <w:name w:val="FR1"/>
    <w:rsid w:val="00063A71"/>
    <w:pPr>
      <w:widowControl w:val="0"/>
      <w:autoSpaceDE w:val="0"/>
      <w:autoSpaceDN w:val="0"/>
      <w:adjustRightInd w:val="0"/>
      <w:spacing w:before="260" w:after="0" w:line="240" w:lineRule="auto"/>
      <w:jc w:val="center"/>
    </w:pPr>
    <w:rPr>
      <w:rFonts w:ascii="Arial" w:eastAsia="Times New Roman" w:hAnsi="Arial" w:cs="Arial"/>
      <w:b/>
      <w:bCs/>
      <w:noProof/>
      <w:sz w:val="20"/>
      <w:szCs w:val="20"/>
      <w:lang w:eastAsia="lt-LT"/>
    </w:rPr>
  </w:style>
  <w:style w:type="character" w:styleId="Strong">
    <w:name w:val="Strong"/>
    <w:qFormat/>
    <w:rsid w:val="00063A71"/>
    <w:rPr>
      <w:b/>
      <w:bCs/>
    </w:rPr>
  </w:style>
  <w:style w:type="paragraph" w:styleId="BodyTextIndent">
    <w:name w:val="Body Text Indent"/>
    <w:basedOn w:val="Normal"/>
    <w:link w:val="BodyTextIndentChar"/>
    <w:rsid w:val="00063A71"/>
    <w:pPr>
      <w:spacing w:after="120"/>
      <w:ind w:left="283"/>
    </w:pPr>
  </w:style>
  <w:style w:type="character" w:customStyle="1" w:styleId="BodyTextIndentChar">
    <w:name w:val="Body Text Indent Char"/>
    <w:basedOn w:val="DefaultParagraphFont"/>
    <w:link w:val="BodyTextIndent"/>
    <w:rsid w:val="00063A71"/>
    <w:rPr>
      <w:rFonts w:ascii="Times New Roman" w:eastAsia="Times New Roman" w:hAnsi="Times New Roman" w:cs="Times New Roman"/>
      <w:lang w:eastAsia="lt-LT"/>
    </w:rPr>
  </w:style>
  <w:style w:type="paragraph" w:styleId="BodyTextIndent3">
    <w:name w:val="Body Text Indent 3"/>
    <w:basedOn w:val="Normal"/>
    <w:link w:val="BodyTextIndent3Char"/>
    <w:rsid w:val="00063A71"/>
    <w:pPr>
      <w:spacing w:after="120"/>
      <w:ind w:left="283"/>
    </w:pPr>
    <w:rPr>
      <w:sz w:val="16"/>
      <w:szCs w:val="16"/>
    </w:rPr>
  </w:style>
  <w:style w:type="character" w:customStyle="1" w:styleId="BodyTextIndent3Char">
    <w:name w:val="Body Text Indent 3 Char"/>
    <w:basedOn w:val="DefaultParagraphFont"/>
    <w:link w:val="BodyTextIndent3"/>
    <w:rsid w:val="00063A71"/>
    <w:rPr>
      <w:rFonts w:ascii="Times New Roman" w:eastAsia="Times New Roman" w:hAnsi="Times New Roman" w:cs="Times New Roman"/>
      <w:sz w:val="16"/>
      <w:szCs w:val="16"/>
      <w:lang w:eastAsia="lt-LT"/>
    </w:rPr>
  </w:style>
  <w:style w:type="paragraph" w:styleId="BlockText">
    <w:name w:val="Block Text"/>
    <w:basedOn w:val="Normal"/>
    <w:rsid w:val="00063A71"/>
    <w:pPr>
      <w:widowControl/>
      <w:autoSpaceDE/>
      <w:autoSpaceDN/>
      <w:adjustRightInd/>
      <w:spacing w:line="240" w:lineRule="auto"/>
      <w:ind w:left="567" w:right="368" w:firstLine="0"/>
      <w:jc w:val="left"/>
    </w:pPr>
    <w:rPr>
      <w:b/>
      <w:i/>
      <w:sz w:val="20"/>
      <w:szCs w:val="20"/>
    </w:rPr>
  </w:style>
  <w:style w:type="character" w:styleId="Hyperlink">
    <w:name w:val="Hyperlink"/>
    <w:rsid w:val="00063A71"/>
    <w:rPr>
      <w:color w:val="000000"/>
      <w:sz w:val="15"/>
      <w:szCs w:val="15"/>
      <w:u w:val="single"/>
    </w:rPr>
  </w:style>
  <w:style w:type="paragraph" w:customStyle="1" w:styleId="Skyriauspav">
    <w:name w:val="Skyriaus_pav"/>
    <w:basedOn w:val="Normal"/>
    <w:rsid w:val="00063A71"/>
    <w:pPr>
      <w:widowControl/>
      <w:autoSpaceDE/>
      <w:autoSpaceDN/>
      <w:adjustRightInd/>
      <w:spacing w:line="240" w:lineRule="atLeast"/>
      <w:ind w:firstLine="0"/>
      <w:jc w:val="center"/>
    </w:pPr>
    <w:rPr>
      <w:rFonts w:ascii="!_Times" w:hAnsi="!_Times"/>
      <w:b/>
      <w:szCs w:val="20"/>
      <w:lang w:val="en-US" w:eastAsia="en-US"/>
    </w:rPr>
  </w:style>
  <w:style w:type="character" w:customStyle="1" w:styleId="hps">
    <w:name w:val="hps"/>
    <w:rsid w:val="00063A71"/>
  </w:style>
  <w:style w:type="character" w:customStyle="1" w:styleId="longtext">
    <w:name w:val="long_text"/>
    <w:rsid w:val="00063A71"/>
  </w:style>
  <w:style w:type="paragraph" w:styleId="ListParagraph">
    <w:name w:val="List Paragraph"/>
    <w:basedOn w:val="Normal"/>
    <w:uiPriority w:val="72"/>
    <w:rsid w:val="00063A71"/>
    <w:pPr>
      <w:ind w:left="720"/>
      <w:contextualSpacing/>
    </w:pPr>
  </w:style>
  <w:style w:type="character" w:customStyle="1" w:styleId="jlqj4b">
    <w:name w:val="jlqj4b"/>
    <w:basedOn w:val="DefaultParagraphFont"/>
    <w:rsid w:val="00063A71"/>
  </w:style>
  <w:style w:type="paragraph" w:styleId="Header">
    <w:name w:val="header"/>
    <w:basedOn w:val="Normal"/>
    <w:link w:val="HeaderChar"/>
    <w:uiPriority w:val="99"/>
    <w:unhideWhenUsed/>
    <w:rsid w:val="00455E86"/>
    <w:pPr>
      <w:tabs>
        <w:tab w:val="center" w:pos="4819"/>
        <w:tab w:val="right" w:pos="9638"/>
      </w:tabs>
      <w:spacing w:line="240" w:lineRule="auto"/>
    </w:pPr>
  </w:style>
  <w:style w:type="character" w:customStyle="1" w:styleId="HeaderChar">
    <w:name w:val="Header Char"/>
    <w:basedOn w:val="DefaultParagraphFont"/>
    <w:link w:val="Header"/>
    <w:uiPriority w:val="99"/>
    <w:rsid w:val="00455E86"/>
    <w:rPr>
      <w:rFonts w:ascii="Times New Roman" w:eastAsia="Times New Roman" w:hAnsi="Times New Roman" w:cs="Times New Roman"/>
      <w:lang w:eastAsia="lt-LT"/>
    </w:rPr>
  </w:style>
  <w:style w:type="paragraph" w:styleId="Footer">
    <w:name w:val="footer"/>
    <w:basedOn w:val="Normal"/>
    <w:link w:val="FooterChar"/>
    <w:uiPriority w:val="99"/>
    <w:unhideWhenUsed/>
    <w:rsid w:val="00455E86"/>
    <w:pPr>
      <w:tabs>
        <w:tab w:val="center" w:pos="4819"/>
        <w:tab w:val="right" w:pos="9638"/>
      </w:tabs>
      <w:spacing w:line="240" w:lineRule="auto"/>
    </w:pPr>
  </w:style>
  <w:style w:type="character" w:customStyle="1" w:styleId="FooterChar">
    <w:name w:val="Footer Char"/>
    <w:basedOn w:val="DefaultParagraphFont"/>
    <w:link w:val="Footer"/>
    <w:uiPriority w:val="99"/>
    <w:rsid w:val="00455E86"/>
    <w:rPr>
      <w:rFonts w:ascii="Times New Roman" w:eastAsia="Times New Roman" w:hAnsi="Times New Roman" w:cs="Times New Roman"/>
      <w:lang w:eastAsia="lt-LT"/>
    </w:rPr>
  </w:style>
  <w:style w:type="character" w:styleId="CommentReference">
    <w:name w:val="annotation reference"/>
    <w:basedOn w:val="DefaultParagraphFont"/>
    <w:uiPriority w:val="99"/>
    <w:semiHidden/>
    <w:unhideWhenUsed/>
    <w:rsid w:val="00CD3715"/>
    <w:rPr>
      <w:sz w:val="16"/>
      <w:szCs w:val="16"/>
    </w:rPr>
  </w:style>
  <w:style w:type="paragraph" w:styleId="CommentText">
    <w:name w:val="annotation text"/>
    <w:basedOn w:val="Normal"/>
    <w:link w:val="CommentTextChar"/>
    <w:uiPriority w:val="99"/>
    <w:semiHidden/>
    <w:unhideWhenUsed/>
    <w:rsid w:val="00CD3715"/>
    <w:pPr>
      <w:spacing w:line="240" w:lineRule="auto"/>
    </w:pPr>
    <w:rPr>
      <w:sz w:val="20"/>
      <w:szCs w:val="20"/>
    </w:rPr>
  </w:style>
  <w:style w:type="character" w:customStyle="1" w:styleId="CommentTextChar">
    <w:name w:val="Comment Text Char"/>
    <w:basedOn w:val="DefaultParagraphFont"/>
    <w:link w:val="CommentText"/>
    <w:uiPriority w:val="99"/>
    <w:semiHidden/>
    <w:rsid w:val="00CD371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D3715"/>
    <w:rPr>
      <w:b/>
      <w:bCs/>
    </w:rPr>
  </w:style>
  <w:style w:type="character" w:customStyle="1" w:styleId="CommentSubjectChar">
    <w:name w:val="Comment Subject Char"/>
    <w:basedOn w:val="CommentTextChar"/>
    <w:link w:val="CommentSubject"/>
    <w:uiPriority w:val="99"/>
    <w:semiHidden/>
    <w:rsid w:val="00CD3715"/>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D37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715"/>
    <w:rPr>
      <w:rFonts w:ascii="Segoe UI" w:eastAsia="Times New Roman" w:hAnsi="Segoe UI" w:cs="Segoe UI"/>
      <w:sz w:val="18"/>
      <w:szCs w:val="18"/>
      <w:lang w:eastAsia="lt-LT"/>
    </w:rPr>
  </w:style>
  <w:style w:type="paragraph" w:styleId="Revision">
    <w:name w:val="Revision"/>
    <w:hidden/>
    <w:uiPriority w:val="99"/>
    <w:semiHidden/>
    <w:rsid w:val="004F2CA4"/>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29ec49670736f632355a62065388d511">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5237f05af423ca4dbf69ee74f15ed56a"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Props1.xml><?xml version="1.0" encoding="utf-8"?>
<ds:datastoreItem xmlns:ds="http://schemas.openxmlformats.org/officeDocument/2006/customXml" ds:itemID="{BCF7314B-4A48-47F8-8C19-F4A0C13CF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032D2-9FAA-4911-8F5A-9B5EACA2AC9B}">
  <ds:schemaRefs>
    <ds:schemaRef ds:uri="http://schemas.microsoft.com/sharepoint/v3/contenttype/forms"/>
  </ds:schemaRefs>
</ds:datastoreItem>
</file>

<file path=customXml/itemProps3.xml><?xml version="1.0" encoding="utf-8"?>
<ds:datastoreItem xmlns:ds="http://schemas.openxmlformats.org/officeDocument/2006/customXml" ds:itemID="{0592C0B0-BC47-4BFE-B2C0-EC7E61663D96}">
  <ds:schemaRefs>
    <ds:schemaRef ds:uri="http://purl.org/dc/elements/1.1/"/>
    <ds:schemaRef ds:uri="http://schemas.microsoft.com/office/2006/metadata/properties"/>
    <ds:schemaRef ds:uri="bc77d55e-b49e-460d-a61f-6c08f2d2430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ae9fc73-507d-436b-8c26-17e8e79c87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1623</Words>
  <Characters>9625</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Agreement (LT, EN)</vt:lpstr>
      <vt:lpstr>Agreement (LT, EN)</vt:lpstr>
    </vt:vector>
  </TitlesOfParts>
  <Company>Mykolo Romerio Universitetas</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(LT, EN)</dc:title>
  <dc:subject/>
  <dc:creator>Kakokienė</dc:creator>
  <cp:keywords/>
  <dc:description/>
  <cp:lastModifiedBy>Agata Katkonienė</cp:lastModifiedBy>
  <cp:revision>17</cp:revision>
  <dcterms:created xsi:type="dcterms:W3CDTF">2024-05-29T15:53:00Z</dcterms:created>
  <dcterms:modified xsi:type="dcterms:W3CDTF">2024-05-29T21:21:00Z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y fmtid="{D5CDD505-2E9C-101B-9397-08002B2CF9AE}" pid="3" name="GrammarlyDocumentId">
    <vt:lpwstr>8e3d9da75d2fc4dfa7215d2ef0bb6ed9b7e297e9ab9835837d52884c432df1b1</vt:lpwstr>
  </property>
</Properties>
</file>