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1A837" w14:textId="77777777" w:rsidR="00D44CDE" w:rsidRPr="00D44CDE" w:rsidRDefault="00D44CDE" w:rsidP="00D44CDE">
      <w:pPr>
        <w:spacing w:after="0" w:line="240" w:lineRule="auto"/>
        <w:ind w:right="-1"/>
        <w:jc w:val="center"/>
        <w:rPr>
          <w:rFonts w:ascii="Calibri" w:hAnsi="Calibri" w:cs="Calibri"/>
          <w:b/>
          <w:color w:val="000000" w:themeColor="text1"/>
        </w:rPr>
      </w:pPr>
      <w:r w:rsidRPr="00D44CDE">
        <w:rPr>
          <w:rFonts w:ascii="Calibri" w:hAnsi="Calibri" w:cs="Calibri"/>
          <w:b/>
          <w:bCs/>
        </w:rPr>
        <w:t>ENERGETINIO SAVARANKIŠKUMO KOMUNIKACIJOS KAMPANIJOS KONCEPCIJOS PARENGIMO IR ĮGYVENDINIMO</w:t>
      </w:r>
      <w:r w:rsidRPr="00D44CDE">
        <w:rPr>
          <w:rFonts w:ascii="Calibri" w:eastAsia="Calibri" w:hAnsi="Calibri" w:cs="Calibri"/>
          <w:b/>
        </w:rPr>
        <w:t xml:space="preserve"> </w:t>
      </w:r>
      <w:r w:rsidRPr="00D44CDE">
        <w:rPr>
          <w:rFonts w:ascii="Calibri" w:hAnsi="Calibri" w:cs="Calibri"/>
          <w:b/>
        </w:rPr>
        <w:t>PASLAUGŲ</w:t>
      </w:r>
      <w:r w:rsidRPr="00D44CDE">
        <w:rPr>
          <w:rFonts w:ascii="Calibri" w:hAnsi="Calibri" w:cs="Calibri"/>
          <w:b/>
          <w:bCs/>
          <w:color w:val="000000" w:themeColor="text1"/>
          <w:shd w:val="clear" w:color="auto" w:fill="FFFFFF"/>
        </w:rPr>
        <w:t xml:space="preserve"> </w:t>
      </w:r>
      <w:r w:rsidRPr="00D44CDE">
        <w:rPr>
          <w:rFonts w:ascii="Calibri" w:hAnsi="Calibri" w:cs="Calibri"/>
          <w:b/>
          <w:bCs/>
          <w:color w:val="000000" w:themeColor="text1"/>
        </w:rPr>
        <w:t>TECHNINĖ SPECIFIKACIJA</w:t>
      </w:r>
    </w:p>
    <w:p w14:paraId="565F219E" w14:textId="77777777" w:rsidR="00D44CDE" w:rsidRPr="00D44CDE" w:rsidRDefault="00D44CDE" w:rsidP="00D44CDE">
      <w:pPr>
        <w:spacing w:after="0" w:line="240" w:lineRule="auto"/>
        <w:ind w:right="-705"/>
        <w:rPr>
          <w:rFonts w:ascii="Calibri" w:hAnsi="Calibri" w:cs="Calibri"/>
          <w:b/>
        </w:rPr>
      </w:pPr>
    </w:p>
    <w:p w14:paraId="1A9989DC" w14:textId="77777777" w:rsidR="00D44CDE" w:rsidRPr="00D44CDE" w:rsidRDefault="00D44CDE" w:rsidP="00D44CDE">
      <w:pPr>
        <w:widowControl w:val="0"/>
        <w:numPr>
          <w:ilvl w:val="0"/>
          <w:numId w:val="2"/>
        </w:numPr>
        <w:autoSpaceDE w:val="0"/>
        <w:autoSpaceDN w:val="0"/>
        <w:adjustRightInd w:val="0"/>
        <w:spacing w:after="0" w:line="240" w:lineRule="auto"/>
        <w:ind w:left="851"/>
        <w:contextualSpacing/>
        <w:rPr>
          <w:rFonts w:ascii="Calibri" w:eastAsia="Times New Roman" w:hAnsi="Calibri" w:cs="Calibri"/>
        </w:rPr>
      </w:pPr>
      <w:r w:rsidRPr="00D44CDE">
        <w:rPr>
          <w:rFonts w:ascii="Calibri" w:eastAsia="Times New Roman" w:hAnsi="Calibri" w:cs="Calibri"/>
          <w:b/>
        </w:rPr>
        <w:t>Pirkimo objektas.</w:t>
      </w:r>
    </w:p>
    <w:p w14:paraId="0F4A8023" w14:textId="77777777" w:rsidR="00D44CDE" w:rsidRPr="00D44CDE" w:rsidRDefault="00D44CDE" w:rsidP="00D44CDE">
      <w:pPr>
        <w:spacing w:after="0" w:line="240" w:lineRule="auto"/>
        <w:ind w:left="851"/>
        <w:contextualSpacing/>
        <w:rPr>
          <w:rFonts w:ascii="Calibri" w:eastAsia="Times New Roman" w:hAnsi="Calibri" w:cs="Calibri"/>
        </w:rPr>
      </w:pPr>
    </w:p>
    <w:p w14:paraId="38226F92" w14:textId="77777777" w:rsidR="00D44CDE" w:rsidRPr="00D44CDE" w:rsidRDefault="00D44CDE" w:rsidP="00D44CDE">
      <w:pPr>
        <w:tabs>
          <w:tab w:val="left" w:pos="1134"/>
        </w:tabs>
        <w:spacing w:after="0" w:line="240" w:lineRule="auto"/>
        <w:ind w:left="426" w:right="1"/>
        <w:jc w:val="both"/>
        <w:rPr>
          <w:rFonts w:ascii="Calibri" w:eastAsia="Times New Roman" w:hAnsi="Calibri" w:cs="Calibri"/>
          <w:snapToGrid w:val="0"/>
        </w:rPr>
      </w:pPr>
      <w:r w:rsidRPr="00D44CDE">
        <w:rPr>
          <w:rFonts w:ascii="Calibri" w:eastAsia="Times New Roman" w:hAnsi="Calibri" w:cs="Calibri"/>
          <w:snapToGrid w:val="0"/>
        </w:rPr>
        <w:t>2023 m. Energetikos ministerija sėkmingai įgyvendino komunikacijos kampaniją „Net kaimynas pažaliuos“, kuriai pasibaigus išlieka poreikis toliau tęsti bei vystyti energetinio savarankiškumo skatinimo veiklas bei skatinti fizinius ir juridinius asmenis aktyviai dalyvauti kvietimuose</w:t>
      </w:r>
      <w:r w:rsidRPr="00D44CDE">
        <w:rPr>
          <w:rFonts w:ascii="Calibri" w:eastAsia="Times New Roman" w:hAnsi="Calibri" w:cs="Calibri"/>
        </w:rPr>
        <w:t xml:space="preserve"> gauti finansavimą energetikos srities projektams</w:t>
      </w:r>
      <w:r w:rsidRPr="00D44CDE">
        <w:rPr>
          <w:rFonts w:ascii="Calibri" w:eastAsia="Times New Roman" w:hAnsi="Calibri" w:cs="Calibri"/>
          <w:snapToGrid w:val="0"/>
        </w:rPr>
        <w:t>,  informuoti visuomen</w:t>
      </w:r>
      <w:r w:rsidRPr="00D44CDE">
        <w:rPr>
          <w:rFonts w:ascii="Calibri" w:eastAsia="Times New Roman" w:hAnsi="Calibri" w:cs="Calibri"/>
        </w:rPr>
        <w:t>ę</w:t>
      </w:r>
      <w:r w:rsidRPr="00D44CDE">
        <w:rPr>
          <w:rFonts w:ascii="Calibri" w:eastAsia="Times New Roman" w:hAnsi="Calibri" w:cs="Calibri"/>
          <w:snapToGrid w:val="0"/>
        </w:rPr>
        <w:t xml:space="preserve"> apie ES </w:t>
      </w:r>
      <w:r w:rsidRPr="00D44CDE">
        <w:rPr>
          <w:rFonts w:ascii="Calibri" w:eastAsia="Times New Roman" w:hAnsi="Calibri" w:cs="Calibri"/>
        </w:rPr>
        <w:t>investicijas</w:t>
      </w:r>
      <w:r w:rsidRPr="00D44CDE">
        <w:rPr>
          <w:rFonts w:ascii="Calibri" w:eastAsia="Times New Roman" w:hAnsi="Calibri" w:cs="Calibri"/>
          <w:snapToGrid w:val="0"/>
        </w:rPr>
        <w:t xml:space="preserve">, didinti jų žinomumą  bei populiarinti atsinaujinančios energijos išteklių būdus Lietuvos regionuose. Pirkimo objektas – tęstinės komunikacijos kampanijos „Net kaimynas pažaliuos II“ įgyvendinimo paslaugos (kampanijos idėjos sukūrimas, vizualinės koncepcijos sukūrimas, kalendorinio priemonių plano sukūrimas ir įgyvendinimas: veiklų įgyvendinimas, sklaidos vykdymas, nuolatinė priežiūra ir kampanijos rezultatų vertinimas). </w:t>
      </w:r>
    </w:p>
    <w:p w14:paraId="1C1EF800" w14:textId="77777777" w:rsidR="00D44CDE" w:rsidRPr="00D44CDE" w:rsidRDefault="00D44CDE" w:rsidP="00D44CDE">
      <w:pPr>
        <w:widowControl w:val="0"/>
        <w:autoSpaceDE w:val="0"/>
        <w:autoSpaceDN w:val="0"/>
        <w:adjustRightInd w:val="0"/>
        <w:spacing w:after="0" w:line="240" w:lineRule="auto"/>
        <w:ind w:left="426" w:firstLine="720"/>
        <w:jc w:val="both"/>
        <w:textAlignment w:val="baseline"/>
        <w:rPr>
          <w:rFonts w:ascii="Calibri" w:eastAsia="Times New Roman" w:hAnsi="Calibri" w:cs="Calibri"/>
        </w:rPr>
      </w:pPr>
    </w:p>
    <w:p w14:paraId="6B1CE82C" w14:textId="77777777" w:rsidR="00D44CDE" w:rsidRPr="00D44CDE" w:rsidRDefault="00D44CDE" w:rsidP="00D44CDE">
      <w:pPr>
        <w:tabs>
          <w:tab w:val="left" w:pos="1134"/>
        </w:tabs>
        <w:spacing w:after="0" w:line="240" w:lineRule="auto"/>
        <w:ind w:left="426" w:right="1"/>
        <w:jc w:val="both"/>
        <w:rPr>
          <w:rFonts w:ascii="Calibri" w:eastAsia="Times New Roman" w:hAnsi="Calibri" w:cs="Calibri"/>
          <w:snapToGrid w:val="0"/>
        </w:rPr>
      </w:pPr>
      <w:r w:rsidRPr="00D44CDE">
        <w:rPr>
          <w:rFonts w:ascii="Calibri" w:eastAsia="Times New Roman" w:hAnsi="Calibri" w:cs="Calibri"/>
          <w:snapToGrid w:val="0"/>
        </w:rPr>
        <w:t>Planuojant komunikacijos kampanijos veikl</w:t>
      </w:r>
      <w:r w:rsidRPr="00D44CDE">
        <w:rPr>
          <w:rFonts w:ascii="Calibri" w:eastAsia="Times New Roman" w:hAnsi="Calibri" w:cs="Calibri"/>
        </w:rPr>
        <w:t>as</w:t>
      </w:r>
      <w:r w:rsidRPr="00D44CDE">
        <w:rPr>
          <w:rFonts w:ascii="Calibri" w:eastAsia="Times New Roman" w:hAnsi="Calibri" w:cs="Calibri"/>
          <w:snapToGrid w:val="0"/>
        </w:rPr>
        <w:t xml:space="preserve"> būtina atsižvelgti į 2023 m. Energetikos ministerijos sėkmingai įgyvendintos komunikacijos kampanijos „Net kaimynas pažaliuos“ veiklas bei pasiektus rezultatus. Su šia vykusia kampanija galima susipažinti Energetikos ministerijos interneto svetainėje (</w:t>
      </w:r>
      <w:hyperlink r:id="rId5" w:history="1">
        <w:r w:rsidRPr="00D44CDE">
          <w:rPr>
            <w:rStyle w:val="Hyperlink"/>
            <w:rFonts w:ascii="Calibri" w:eastAsia="Times New Roman" w:hAnsi="Calibri" w:cs="Calibri"/>
          </w:rPr>
          <w:t xml:space="preserve">Net kaimynas pažaliuos - Lietuvos Respublikos energetikos ministerija (https://enmin.lrv.lt/lt/zaliau/ ir techninės specifikacijos priede Nr. 1). </w:t>
        </w:r>
      </w:hyperlink>
      <w:r w:rsidRPr="00D44CDE">
        <w:rPr>
          <w:rFonts w:ascii="Calibri" w:eastAsia="Times New Roman" w:hAnsi="Calibri" w:cs="Calibri"/>
          <w:snapToGrid w:val="0"/>
        </w:rPr>
        <w:t xml:space="preserve">Veiklų turinys negali kartotis, tačiau sprendinius (pvz., logotipą, šūkį, socialinių tinklų paskyrą, vizualą ir pan.) koreguoti ir/ar įtraukti į planuojamas veiklas galima. </w:t>
      </w:r>
    </w:p>
    <w:p w14:paraId="4F03C776" w14:textId="77777777" w:rsidR="00D44CDE" w:rsidRPr="00D44CDE" w:rsidRDefault="00D44CDE" w:rsidP="00D44CDE">
      <w:pPr>
        <w:spacing w:after="0" w:line="240" w:lineRule="auto"/>
        <w:ind w:left="426"/>
        <w:contextualSpacing/>
        <w:jc w:val="both"/>
        <w:rPr>
          <w:rFonts w:ascii="Calibri" w:eastAsia="Times New Roman" w:hAnsi="Calibri" w:cs="Calibri"/>
          <w:b/>
        </w:rPr>
      </w:pPr>
    </w:p>
    <w:p w14:paraId="5F07CDDC" w14:textId="77777777" w:rsidR="00D44CDE" w:rsidRPr="00D44CDE" w:rsidRDefault="00D44CDE" w:rsidP="00D44CDE">
      <w:pPr>
        <w:widowControl w:val="0"/>
        <w:numPr>
          <w:ilvl w:val="0"/>
          <w:numId w:val="3"/>
        </w:numPr>
        <w:autoSpaceDE w:val="0"/>
        <w:autoSpaceDN w:val="0"/>
        <w:adjustRightInd w:val="0"/>
        <w:spacing w:after="0" w:line="240" w:lineRule="auto"/>
        <w:ind w:left="851"/>
        <w:contextualSpacing/>
        <w:jc w:val="both"/>
        <w:rPr>
          <w:rFonts w:ascii="Calibri" w:eastAsia="Times New Roman" w:hAnsi="Calibri" w:cs="Calibri"/>
          <w:b/>
        </w:rPr>
      </w:pPr>
      <w:r w:rsidRPr="00D44CDE">
        <w:rPr>
          <w:rFonts w:ascii="Calibri" w:eastAsia="Times New Roman" w:hAnsi="Calibri" w:cs="Calibri"/>
          <w:b/>
        </w:rPr>
        <w:t>Reikalavimai pirkimo objektui.</w:t>
      </w:r>
    </w:p>
    <w:p w14:paraId="49716283" w14:textId="77777777" w:rsidR="00D44CDE" w:rsidRPr="00D44CDE" w:rsidRDefault="00D44CDE" w:rsidP="00D44CDE">
      <w:pPr>
        <w:spacing w:after="0" w:line="240" w:lineRule="auto"/>
        <w:ind w:left="851"/>
        <w:contextualSpacing/>
        <w:jc w:val="both"/>
        <w:rPr>
          <w:rFonts w:ascii="Calibri" w:eastAsia="Times New Roman" w:hAnsi="Calibri" w:cs="Calibri"/>
          <w:b/>
        </w:rPr>
      </w:pPr>
    </w:p>
    <w:p w14:paraId="1DDD2385" w14:textId="77777777" w:rsidR="00D44CDE" w:rsidRPr="00D44CDE" w:rsidRDefault="00D44CDE" w:rsidP="00D44CDE">
      <w:pPr>
        <w:widowControl w:val="0"/>
        <w:numPr>
          <w:ilvl w:val="1"/>
          <w:numId w:val="3"/>
        </w:numPr>
        <w:autoSpaceDE w:val="0"/>
        <w:autoSpaceDN w:val="0"/>
        <w:adjustRightInd w:val="0"/>
        <w:spacing w:after="0" w:line="240" w:lineRule="auto"/>
        <w:contextualSpacing/>
        <w:jc w:val="both"/>
        <w:rPr>
          <w:rFonts w:ascii="Calibri" w:eastAsia="Times New Roman" w:hAnsi="Calibri" w:cs="Calibri"/>
          <w:b/>
        </w:rPr>
      </w:pPr>
      <w:r w:rsidRPr="00D44CDE">
        <w:rPr>
          <w:rFonts w:ascii="Calibri" w:eastAsia="Times New Roman" w:hAnsi="Calibri" w:cs="Calibri"/>
          <w:b/>
        </w:rPr>
        <w:t>Kampanijos aprašymas</w:t>
      </w:r>
    </w:p>
    <w:p w14:paraId="47A85652" w14:textId="77777777" w:rsidR="00D44CDE" w:rsidRPr="00D44CDE" w:rsidRDefault="00D44CDE" w:rsidP="00D44CDE">
      <w:pPr>
        <w:spacing w:after="0" w:line="240" w:lineRule="auto"/>
        <w:ind w:left="1080"/>
        <w:contextualSpacing/>
        <w:jc w:val="both"/>
        <w:rPr>
          <w:rFonts w:ascii="Calibri" w:eastAsia="Times New Roman" w:hAnsi="Calibri" w:cs="Calibr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530"/>
      </w:tblGrid>
      <w:tr w:rsidR="00D44CDE" w:rsidRPr="00D44CDE" w14:paraId="085038E1" w14:textId="77777777" w:rsidTr="004550B2">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200459B0" w14:textId="77777777" w:rsidR="00D44CDE" w:rsidRPr="00D44CDE" w:rsidRDefault="00D44CDE" w:rsidP="004550B2">
            <w:pPr>
              <w:widowControl w:val="0"/>
              <w:autoSpaceDE w:val="0"/>
              <w:autoSpaceDN w:val="0"/>
              <w:adjustRightInd w:val="0"/>
              <w:spacing w:after="0"/>
              <w:ind w:firstLine="29"/>
              <w:jc w:val="both"/>
              <w:rPr>
                <w:rFonts w:ascii="Calibri" w:eastAsia="Times New Roman" w:hAnsi="Calibri" w:cs="Calibri"/>
                <w:b/>
              </w:rPr>
            </w:pPr>
            <w:r w:rsidRPr="00D44CDE">
              <w:rPr>
                <w:rFonts w:ascii="Calibri" w:eastAsia="Times New Roman" w:hAnsi="Calibri" w:cs="Calibri"/>
                <w:b/>
              </w:rPr>
              <w:t>Komunikacijos tema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61F17CDE" w14:textId="77777777" w:rsidR="00D44CDE" w:rsidRPr="00D44CDE" w:rsidRDefault="00D44CDE" w:rsidP="004550B2">
            <w:pPr>
              <w:widowControl w:val="0"/>
              <w:tabs>
                <w:tab w:val="left" w:pos="501"/>
              </w:tabs>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rPr>
              <w:t>„Net kaimynas pažaliuos “</w:t>
            </w:r>
          </w:p>
        </w:tc>
      </w:tr>
      <w:tr w:rsidR="00D44CDE" w:rsidRPr="00D44CDE" w14:paraId="432857C9" w14:textId="77777777" w:rsidTr="004550B2">
        <w:trPr>
          <w:trHeight w:val="1313"/>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08A2B641" w14:textId="77777777" w:rsidR="00D44CDE" w:rsidRPr="00D44CDE" w:rsidRDefault="00D44CDE" w:rsidP="004550B2">
            <w:pPr>
              <w:widowControl w:val="0"/>
              <w:autoSpaceDE w:val="0"/>
              <w:autoSpaceDN w:val="0"/>
              <w:adjustRightInd w:val="0"/>
              <w:spacing w:after="0"/>
              <w:ind w:firstLine="29"/>
              <w:jc w:val="both"/>
              <w:rPr>
                <w:rFonts w:ascii="Calibri" w:eastAsia="Times New Roman" w:hAnsi="Calibri" w:cs="Calibri"/>
                <w:b/>
              </w:rPr>
            </w:pPr>
            <w:r w:rsidRPr="00D44CDE">
              <w:rPr>
                <w:rFonts w:ascii="Calibri" w:eastAsia="Times New Roman" w:hAnsi="Calibri" w:cs="Calibri"/>
                <w:b/>
              </w:rPr>
              <w:t>Komunikacijos tikslai</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65369D06" w14:textId="77777777" w:rsidR="00D44CDE" w:rsidRPr="00D44CDE" w:rsidRDefault="00D44CDE" w:rsidP="00D44CDE">
            <w:pPr>
              <w:widowControl w:val="0"/>
              <w:numPr>
                <w:ilvl w:val="0"/>
                <w:numId w:val="1"/>
              </w:numPr>
              <w:tabs>
                <w:tab w:val="left" w:pos="339"/>
              </w:tabs>
              <w:autoSpaceDE w:val="0"/>
              <w:autoSpaceDN w:val="0"/>
              <w:adjustRightInd w:val="0"/>
              <w:spacing w:after="0"/>
              <w:ind w:left="48" w:firstLine="51"/>
              <w:contextualSpacing/>
              <w:jc w:val="both"/>
              <w:rPr>
                <w:rFonts w:ascii="Calibri" w:eastAsia="Calibri" w:hAnsi="Calibri" w:cs="Calibri"/>
              </w:rPr>
            </w:pPr>
            <w:r w:rsidRPr="00D44CDE">
              <w:rPr>
                <w:rFonts w:ascii="Calibri" w:eastAsia="Calibri" w:hAnsi="Calibri" w:cs="Calibri"/>
              </w:rPr>
              <w:t>Skatinti fizinius ir juridinius asmenis vystyti  atsinaujinančių energijos išteklių plėtrą, pasinaudoti suplanuotomis ES  investicijų priemonėmis ir didinti energetinį savarankiškumą (pagrindinė tikslinė auditorija – 30-40 m. Lietuvos gyventojai).</w:t>
            </w:r>
          </w:p>
          <w:p w14:paraId="7B32DEF8" w14:textId="77777777" w:rsidR="00D44CDE" w:rsidRPr="00D44CDE" w:rsidRDefault="00D44CDE" w:rsidP="00D44CDE">
            <w:pPr>
              <w:widowControl w:val="0"/>
              <w:numPr>
                <w:ilvl w:val="0"/>
                <w:numId w:val="1"/>
              </w:numPr>
              <w:tabs>
                <w:tab w:val="left" w:pos="339"/>
              </w:tabs>
              <w:autoSpaceDE w:val="0"/>
              <w:autoSpaceDN w:val="0"/>
              <w:adjustRightInd w:val="0"/>
              <w:spacing w:after="0"/>
              <w:ind w:left="48" w:firstLine="51"/>
              <w:contextualSpacing/>
              <w:jc w:val="both"/>
              <w:rPr>
                <w:rFonts w:ascii="Calibri" w:eastAsia="Times New Roman" w:hAnsi="Calibri" w:cs="Calibri"/>
              </w:rPr>
            </w:pPr>
            <w:r w:rsidRPr="00D44CDE">
              <w:rPr>
                <w:rFonts w:ascii="Calibri" w:eastAsia="Calibri" w:hAnsi="Calibri" w:cs="Calibri"/>
              </w:rPr>
              <w:t>Šviesti ir ugdyti gyventojų suvokimą, kad energetinis savarankiškumas stiprina valstybę ir yra nauda visuomenei. (tikslinė auditorija – visuomenė).</w:t>
            </w:r>
          </w:p>
          <w:p w14:paraId="69A0D098" w14:textId="77777777" w:rsidR="00D44CDE" w:rsidRPr="00D44CDE" w:rsidRDefault="00D44CDE" w:rsidP="00D44CDE">
            <w:pPr>
              <w:widowControl w:val="0"/>
              <w:numPr>
                <w:ilvl w:val="0"/>
                <w:numId w:val="1"/>
              </w:numPr>
              <w:tabs>
                <w:tab w:val="left" w:pos="339"/>
              </w:tabs>
              <w:autoSpaceDE w:val="0"/>
              <w:autoSpaceDN w:val="0"/>
              <w:adjustRightInd w:val="0"/>
              <w:spacing w:after="0"/>
              <w:ind w:left="48" w:firstLine="51"/>
              <w:contextualSpacing/>
              <w:jc w:val="both"/>
              <w:rPr>
                <w:rFonts w:ascii="Calibri" w:eastAsia="Times New Roman" w:hAnsi="Calibri" w:cs="Calibri"/>
              </w:rPr>
            </w:pPr>
            <w:r w:rsidRPr="00D44CDE">
              <w:rPr>
                <w:rFonts w:ascii="Calibri" w:eastAsia="Times New Roman" w:hAnsi="Calibri" w:cs="Calibri"/>
              </w:rPr>
              <w:t xml:space="preserve">Pristatyti visuomenei ES investicijas, skirtas energetiniam savarankiškumui didinti, ir jų naudą  informuojant apie skatinimo priemonių paketą ir viešinant sėkmės istorijas. </w:t>
            </w:r>
          </w:p>
          <w:p w14:paraId="596F44D6" w14:textId="77777777" w:rsidR="00D44CDE" w:rsidRPr="00D44CDE" w:rsidRDefault="00D44CDE" w:rsidP="00D44CDE">
            <w:pPr>
              <w:widowControl w:val="0"/>
              <w:numPr>
                <w:ilvl w:val="0"/>
                <w:numId w:val="1"/>
              </w:numPr>
              <w:tabs>
                <w:tab w:val="left" w:pos="339"/>
              </w:tabs>
              <w:spacing w:after="0"/>
              <w:ind w:left="48" w:firstLine="51"/>
              <w:contextualSpacing/>
              <w:jc w:val="both"/>
              <w:rPr>
                <w:rFonts w:ascii="Calibri" w:eastAsia="Times New Roman" w:hAnsi="Calibri" w:cs="Calibri"/>
              </w:rPr>
            </w:pPr>
            <w:r w:rsidRPr="00D44CDE">
              <w:rPr>
                <w:rFonts w:ascii="Calibri" w:eastAsia="Times New Roman" w:hAnsi="Calibri" w:cs="Calibri"/>
              </w:rPr>
              <w:t>Populiarinti atsinaujinančios energijos išteklių plėtrą ir būdus Lietuvos regionuose.</w:t>
            </w:r>
          </w:p>
          <w:p w14:paraId="1CB0BBFB" w14:textId="77777777" w:rsidR="00D44CDE" w:rsidRPr="00D44CDE" w:rsidRDefault="00D44CDE" w:rsidP="004550B2">
            <w:pPr>
              <w:widowControl w:val="0"/>
              <w:autoSpaceDE w:val="0"/>
              <w:autoSpaceDN w:val="0"/>
              <w:adjustRightInd w:val="0"/>
              <w:spacing w:after="0"/>
              <w:contextualSpacing/>
              <w:jc w:val="both"/>
              <w:rPr>
                <w:rFonts w:ascii="Calibri" w:eastAsia="Times New Roman" w:hAnsi="Calibri" w:cs="Calibri"/>
              </w:rPr>
            </w:pPr>
          </w:p>
        </w:tc>
      </w:tr>
      <w:tr w:rsidR="00D44CDE" w:rsidRPr="00D44CDE" w14:paraId="7774AE9E" w14:textId="77777777" w:rsidTr="004550B2">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7DBC9E6C" w14:textId="77777777" w:rsidR="00D44CDE" w:rsidRPr="00D44CDE" w:rsidRDefault="00D44CDE" w:rsidP="004550B2">
            <w:pPr>
              <w:widowControl w:val="0"/>
              <w:autoSpaceDE w:val="0"/>
              <w:autoSpaceDN w:val="0"/>
              <w:adjustRightInd w:val="0"/>
              <w:spacing w:after="0"/>
              <w:ind w:firstLine="29"/>
              <w:jc w:val="both"/>
              <w:rPr>
                <w:rFonts w:ascii="Calibri" w:eastAsia="Times New Roman" w:hAnsi="Calibri" w:cs="Calibri"/>
              </w:rPr>
            </w:pPr>
            <w:r w:rsidRPr="00D44CDE">
              <w:rPr>
                <w:rFonts w:ascii="Calibri" w:eastAsia="Times New Roman" w:hAnsi="Calibri" w:cs="Calibri"/>
                <w:b/>
              </w:rPr>
              <w:t>Sprendžiama problema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48167E5C" w14:textId="77777777" w:rsidR="00D44CDE" w:rsidRPr="00D44CDE" w:rsidRDefault="00D44CDE" w:rsidP="004550B2">
            <w:pPr>
              <w:pStyle w:val="NormalWeb"/>
              <w:shd w:val="clear" w:color="auto" w:fill="FFFFFF" w:themeFill="background1"/>
              <w:spacing w:before="0" w:beforeAutospacing="0" w:after="0" w:afterAutospacing="0"/>
              <w:jc w:val="both"/>
              <w:rPr>
                <w:rFonts w:ascii="Calibri" w:hAnsi="Calibri" w:cs="Calibri"/>
              </w:rPr>
            </w:pPr>
            <w:r w:rsidRPr="00D44CDE">
              <w:rPr>
                <w:rFonts w:ascii="Calibri" w:hAnsi="Calibri" w:cs="Calibri"/>
                <w:bdr w:val="none" w:sz="0" w:space="0" w:color="auto" w:frame="1"/>
              </w:rPr>
              <w:t>Dabartinių iššūkių akivaizdoje dvigubai didiname savo ambiciją ir iki 2030 m. visą valstybei reikalingą elektros energijos kiekį siekiame pasigaminti iš atsinaujinančių energijos šaltinių. Todėl pasinaudojus ES investicijomis  bus sparčiau įgyvendintas 1 gigavato (#1gigavatolaisvei) projektas. Tai projektas, kuris turi ne tik kovos su klimato kaita dedamąją, bet ir Lietuvą priartina prie energetinio savarankiškumo.</w:t>
            </w:r>
          </w:p>
          <w:p w14:paraId="21FA6345" w14:textId="77777777" w:rsidR="00D44CDE" w:rsidRPr="00D44CDE" w:rsidRDefault="00D44CDE" w:rsidP="004550B2">
            <w:pPr>
              <w:pStyle w:val="NormalWeb"/>
              <w:shd w:val="clear" w:color="auto" w:fill="FFFFFF" w:themeFill="background1"/>
              <w:spacing w:before="0" w:beforeAutospacing="0" w:after="0" w:afterAutospacing="0"/>
              <w:jc w:val="both"/>
              <w:rPr>
                <w:rFonts w:ascii="Calibri" w:hAnsi="Calibri" w:cs="Calibri"/>
              </w:rPr>
            </w:pPr>
            <w:r w:rsidRPr="00D44CDE">
              <w:rPr>
                <w:rFonts w:ascii="Calibri" w:hAnsi="Calibri" w:cs="Calibri"/>
              </w:rPr>
              <w:t>r</w:t>
            </w:r>
            <w:r w:rsidRPr="00D44CDE">
              <w:rPr>
                <w:rFonts w:ascii="Calibri" w:hAnsi="Calibri" w:cs="Calibri"/>
                <w:bdr w:val="none" w:sz="0" w:space="0" w:color="auto" w:frame="1"/>
              </w:rPr>
              <w:t>usijos karas prieš Ukrainą iš esmės sutrikdė pasaulio energetikos sistemą. Kadangi šiuo metu vietinė elektros energijos generacija Lietuvoje užtikrina tik apie trečdalį šalies elektros energijos poreikio, Lietuva spartina investicijas į elektros energijos gamybą iš atsinaujinančių išteklių. Todėl reikšminga ES investicijų („Naujos kartos Lietuva“ ir kt.) paskolų ir valstybės biudžeto dotacijų (daugiau nei 550 mln. eurų paskolų ir 206 mln. eurų dotacijų) dalis nukreipiama į energetikos sektorių, užtikrinant Lietuvos energetinį savarankiškumą.</w:t>
            </w:r>
          </w:p>
          <w:p w14:paraId="1DBF0B5C" w14:textId="77777777" w:rsidR="00D44CDE" w:rsidRPr="00D44CDE" w:rsidRDefault="00D44CDE" w:rsidP="004550B2">
            <w:pPr>
              <w:pStyle w:val="NormalWeb"/>
              <w:shd w:val="clear" w:color="auto" w:fill="FFFFFF" w:themeFill="background1"/>
              <w:spacing w:before="0" w:beforeAutospacing="0" w:after="0" w:afterAutospacing="0"/>
              <w:jc w:val="both"/>
              <w:rPr>
                <w:rFonts w:ascii="Calibri" w:hAnsi="Calibri" w:cs="Calibri"/>
              </w:rPr>
            </w:pPr>
            <w:r w:rsidRPr="00D44CDE">
              <w:rPr>
                <w:rFonts w:ascii="Calibri" w:hAnsi="Calibri" w:cs="Calibri"/>
                <w:bdr w:val="none" w:sz="0" w:space="0" w:color="auto" w:frame="1"/>
              </w:rPr>
              <w:lastRenderedPageBreak/>
              <w:t xml:space="preserve">Planuojama, kad finansavimas atsinaujinančių energijos išteklių plėtrai bus skirtas šioms tikslinėms grupėms: gyventojams, juridiniams asmenims (verslui), atsinaujinančioms energijos bendrijoms, ypač toms, kuriose dalyvauja su energetiniu nepritekliumi susiduriantys žmonės bei savivaldybėms ir </w:t>
            </w:r>
            <w:r w:rsidRPr="00D44CDE">
              <w:rPr>
                <w:rFonts w:ascii="Calibri" w:hAnsi="Calibri" w:cs="Calibri"/>
              </w:rPr>
              <w:t>kt. valstybinėms institucijoms</w:t>
            </w:r>
            <w:r w:rsidRPr="00D44CDE">
              <w:rPr>
                <w:rFonts w:ascii="Calibri" w:hAnsi="Calibri" w:cs="Calibri"/>
                <w:bdr w:val="none" w:sz="0" w:space="0" w:color="auto" w:frame="1"/>
              </w:rPr>
              <w:t>. Apie  70 procentų šių lėšų bus skirta saulės elektrinėms, taip pat bus sudaryta galimybė investuoti į sausumos vėjo energijos gamybą, o esant poreikiui įsigyti ir energijos kaupimo įrenginį.</w:t>
            </w:r>
          </w:p>
          <w:p w14:paraId="4523923A" w14:textId="77777777" w:rsidR="00D44CDE" w:rsidRPr="00D44CDE" w:rsidRDefault="00D44CDE" w:rsidP="004550B2">
            <w:pPr>
              <w:pStyle w:val="NormalWeb"/>
              <w:shd w:val="clear" w:color="auto" w:fill="FFFFFF" w:themeFill="background1"/>
              <w:spacing w:before="0" w:beforeAutospacing="0" w:after="0" w:afterAutospacing="0"/>
              <w:jc w:val="both"/>
              <w:rPr>
                <w:rFonts w:ascii="Calibri" w:hAnsi="Calibri" w:cs="Calibri"/>
              </w:rPr>
            </w:pPr>
            <w:r w:rsidRPr="00D44CDE">
              <w:rPr>
                <w:rFonts w:ascii="Calibri" w:hAnsi="Calibri" w:cs="Calibri"/>
                <w:bdr w:val="none" w:sz="0" w:space="0" w:color="auto" w:frame="1"/>
              </w:rPr>
              <w:t>Pavyzdžiui, ES investicijų papildytame „Naujos kartos Lietuva“ plane numatytos kitos papildomos investicijos pastatų renovacijai, t.y. apima platesnį skatinimo spektrą.</w:t>
            </w:r>
          </w:p>
          <w:p w14:paraId="00AD91B1" w14:textId="77777777" w:rsidR="00D44CDE" w:rsidRPr="00D44CDE" w:rsidRDefault="00D44CDE" w:rsidP="004550B2">
            <w:pPr>
              <w:widowControl w:val="0"/>
              <w:autoSpaceDE w:val="0"/>
              <w:autoSpaceDN w:val="0"/>
              <w:adjustRightInd w:val="0"/>
              <w:spacing w:after="0"/>
              <w:ind w:firstLine="51"/>
              <w:jc w:val="both"/>
              <w:rPr>
                <w:rFonts w:ascii="Calibri" w:hAnsi="Calibri" w:cs="Calibri"/>
                <w:bdr w:val="none" w:sz="0" w:space="0" w:color="auto" w:frame="1"/>
                <w:shd w:val="clear" w:color="auto" w:fill="FFFFFF"/>
              </w:rPr>
            </w:pPr>
          </w:p>
          <w:p w14:paraId="1DBAE5E1" w14:textId="77777777" w:rsidR="00D44CDE" w:rsidRPr="00D44CDE" w:rsidRDefault="00D44CDE" w:rsidP="004550B2">
            <w:pPr>
              <w:widowControl w:val="0"/>
              <w:autoSpaceDE w:val="0"/>
              <w:autoSpaceDN w:val="0"/>
              <w:adjustRightInd w:val="0"/>
              <w:spacing w:after="0"/>
              <w:ind w:firstLine="51"/>
              <w:jc w:val="both"/>
              <w:rPr>
                <w:rFonts w:ascii="Calibri" w:hAnsi="Calibri" w:cs="Calibri"/>
                <w:bdr w:val="none" w:sz="0" w:space="0" w:color="auto" w:frame="1"/>
                <w:shd w:val="clear" w:color="auto" w:fill="FFFFFF"/>
              </w:rPr>
            </w:pPr>
            <w:r w:rsidRPr="00D44CDE">
              <w:rPr>
                <w:rFonts w:ascii="Calibri" w:hAnsi="Calibri" w:cs="Calibri"/>
                <w:bdr w:val="none" w:sz="0" w:space="0" w:color="auto" w:frame="1"/>
                <w:shd w:val="clear" w:color="auto" w:fill="FFFFFF"/>
              </w:rPr>
              <w:t>Numatomos 2024 m. balandį Lietuvą pasieksiančios beveik 400 mln. eurų lėšos bus naudojamos suplanuotoms ES investicijų  plano priemonėms finansuoti: 1 mlrd. eurų žaliosioms, skaitmeninėms ir inovatyvioms verslo technologijomis įsigyti ar vystyti, kurios kurtų aukštą pridėtinę vertę ir būtų orientuotos į eksportą,  ir papildomi daugiau nei 550 mln. eurų – į elektros iš atsinaujinančių energijos išteklių gamybą.</w:t>
            </w:r>
          </w:p>
          <w:p w14:paraId="2611B385" w14:textId="77777777" w:rsidR="00D44CDE" w:rsidRPr="00D44CDE" w:rsidRDefault="00D44CDE" w:rsidP="004550B2">
            <w:pPr>
              <w:widowControl w:val="0"/>
              <w:autoSpaceDE w:val="0"/>
              <w:autoSpaceDN w:val="0"/>
              <w:adjustRightInd w:val="0"/>
              <w:spacing w:after="0"/>
              <w:ind w:firstLine="51"/>
              <w:jc w:val="both"/>
              <w:rPr>
                <w:rFonts w:ascii="Calibri" w:eastAsia="Times New Roman" w:hAnsi="Calibri" w:cs="Calibri"/>
                <w:bdr w:val="none" w:sz="0" w:space="0" w:color="auto" w:frame="1"/>
                <w:shd w:val="clear" w:color="auto" w:fill="FFFFFF"/>
              </w:rPr>
            </w:pPr>
          </w:p>
          <w:p w14:paraId="1020BEF0" w14:textId="77777777" w:rsidR="00D44CDE" w:rsidRPr="00D44CDE" w:rsidRDefault="00D44CDE" w:rsidP="004550B2">
            <w:pPr>
              <w:widowControl w:val="0"/>
              <w:autoSpaceDE w:val="0"/>
              <w:autoSpaceDN w:val="0"/>
              <w:adjustRightInd w:val="0"/>
              <w:spacing w:after="0"/>
              <w:ind w:firstLine="51"/>
              <w:jc w:val="both"/>
              <w:rPr>
                <w:rFonts w:ascii="Calibri" w:eastAsia="Times New Roman" w:hAnsi="Calibri" w:cs="Calibri"/>
                <w:bdr w:val="none" w:sz="0" w:space="0" w:color="auto" w:frame="1"/>
                <w:shd w:val="clear" w:color="auto" w:fill="FFFFFF"/>
              </w:rPr>
            </w:pPr>
            <w:r w:rsidRPr="00D44CDE">
              <w:rPr>
                <w:rFonts w:ascii="Calibri" w:eastAsia="Times New Roman" w:hAnsi="Calibri" w:cs="Calibri"/>
                <w:bdr w:val="none" w:sz="0" w:space="0" w:color="auto" w:frame="1"/>
                <w:shd w:val="clear" w:color="auto" w:fill="FFFFFF"/>
              </w:rPr>
              <w:t xml:space="preserve">2023 m. rudenį vykdytos gyventojų apklausos duomenys apie Lietuvos energetikos sektoriaus stiprinimą pateikiami techninės specifikacijos priede Nr. 2. </w:t>
            </w:r>
          </w:p>
          <w:p w14:paraId="5349AF34" w14:textId="77777777" w:rsidR="00D44CDE" w:rsidRPr="00D44CDE" w:rsidRDefault="00D44CDE" w:rsidP="004550B2">
            <w:pPr>
              <w:widowControl w:val="0"/>
              <w:autoSpaceDE w:val="0"/>
              <w:autoSpaceDN w:val="0"/>
              <w:adjustRightInd w:val="0"/>
              <w:spacing w:after="0"/>
              <w:ind w:firstLine="51"/>
              <w:jc w:val="both"/>
              <w:rPr>
                <w:rFonts w:ascii="Calibri" w:eastAsia="Times New Roman" w:hAnsi="Calibri" w:cs="Calibri"/>
                <w:bdr w:val="none" w:sz="0" w:space="0" w:color="auto" w:frame="1"/>
                <w:shd w:val="clear" w:color="auto" w:fill="FFFFFF"/>
              </w:rPr>
            </w:pPr>
          </w:p>
          <w:p w14:paraId="4CD32DF3" w14:textId="77777777" w:rsidR="00D44CDE" w:rsidRPr="00D44CDE" w:rsidRDefault="00D44CDE" w:rsidP="004550B2">
            <w:pPr>
              <w:widowControl w:val="0"/>
              <w:autoSpaceDE w:val="0"/>
              <w:autoSpaceDN w:val="0"/>
              <w:adjustRightInd w:val="0"/>
              <w:spacing w:after="0"/>
              <w:ind w:firstLine="51"/>
              <w:jc w:val="both"/>
              <w:rPr>
                <w:rFonts w:ascii="Calibri" w:eastAsia="Times New Roman" w:hAnsi="Calibri" w:cs="Calibri"/>
              </w:rPr>
            </w:pPr>
            <w:r w:rsidRPr="00D44CDE">
              <w:rPr>
                <w:rFonts w:ascii="Calibri" w:eastAsia="Times New Roman" w:hAnsi="Calibri" w:cs="Calibri"/>
              </w:rPr>
              <w:t xml:space="preserve">Vieni iš galimų viešinimo veiksmų: </w:t>
            </w:r>
          </w:p>
          <w:p w14:paraId="5C96B385" w14:textId="77777777" w:rsidR="00D44CDE" w:rsidRPr="00D44CDE" w:rsidRDefault="00D44CDE" w:rsidP="00D44CDE">
            <w:pPr>
              <w:widowControl w:val="0"/>
              <w:numPr>
                <w:ilvl w:val="0"/>
                <w:numId w:val="5"/>
              </w:numPr>
              <w:tabs>
                <w:tab w:val="left" w:pos="481"/>
              </w:tabs>
              <w:autoSpaceDE w:val="0"/>
              <w:autoSpaceDN w:val="0"/>
              <w:adjustRightInd w:val="0"/>
              <w:spacing w:after="0"/>
              <w:ind w:left="48" w:firstLine="51"/>
              <w:contextualSpacing/>
              <w:jc w:val="both"/>
              <w:rPr>
                <w:rFonts w:ascii="Calibri" w:eastAsia="Times New Roman" w:hAnsi="Calibri" w:cs="Calibri"/>
              </w:rPr>
            </w:pPr>
            <w:r w:rsidRPr="00D44CDE">
              <w:rPr>
                <w:rFonts w:ascii="Calibri" w:eastAsia="Times New Roman" w:hAnsi="Calibri" w:cs="Calibri"/>
              </w:rPr>
              <w:t xml:space="preserve">išnaudojamas ES projektų pasiekimų ir galimybių vystant Atsinaujinančios energijų išteklių (AEI) viešinimas gerinant visuomenės suvokimą ir siekiant paskatinti domėtis energetinio savarankiškumo tema ir daryti pokyčius; </w:t>
            </w:r>
          </w:p>
          <w:p w14:paraId="1C71D2E8" w14:textId="77777777" w:rsidR="00D44CDE" w:rsidRPr="00D44CDE" w:rsidRDefault="00D44CDE" w:rsidP="00D44CDE">
            <w:pPr>
              <w:widowControl w:val="0"/>
              <w:numPr>
                <w:ilvl w:val="0"/>
                <w:numId w:val="5"/>
              </w:numPr>
              <w:tabs>
                <w:tab w:val="left" w:pos="481"/>
              </w:tabs>
              <w:autoSpaceDE w:val="0"/>
              <w:autoSpaceDN w:val="0"/>
              <w:adjustRightInd w:val="0"/>
              <w:spacing w:after="0"/>
              <w:ind w:left="48" w:firstLine="51"/>
              <w:contextualSpacing/>
              <w:jc w:val="both"/>
              <w:rPr>
                <w:rFonts w:ascii="Calibri" w:eastAsia="Times New Roman" w:hAnsi="Calibri" w:cs="Calibri"/>
              </w:rPr>
            </w:pPr>
            <w:r w:rsidRPr="00D44CDE">
              <w:rPr>
                <w:rFonts w:ascii="Calibri" w:eastAsia="Times New Roman" w:hAnsi="Calibri" w:cs="Calibri"/>
              </w:rPr>
              <w:t>gyventojai ir verslas skatinami dalintis gerosiomis praktikomis plečiant AEI ;</w:t>
            </w:r>
          </w:p>
          <w:p w14:paraId="55B4BCBC" w14:textId="77777777" w:rsidR="00D44CDE" w:rsidRPr="00D44CDE" w:rsidRDefault="00D44CDE" w:rsidP="00D44CDE">
            <w:pPr>
              <w:widowControl w:val="0"/>
              <w:numPr>
                <w:ilvl w:val="0"/>
                <w:numId w:val="5"/>
              </w:numPr>
              <w:tabs>
                <w:tab w:val="left" w:pos="481"/>
              </w:tabs>
              <w:autoSpaceDE w:val="0"/>
              <w:autoSpaceDN w:val="0"/>
              <w:adjustRightInd w:val="0"/>
              <w:spacing w:after="0"/>
              <w:ind w:left="48" w:firstLine="51"/>
              <w:contextualSpacing/>
              <w:jc w:val="both"/>
              <w:rPr>
                <w:rFonts w:ascii="Calibri" w:eastAsia="Times New Roman" w:hAnsi="Calibri" w:cs="Calibri"/>
              </w:rPr>
            </w:pPr>
            <w:r w:rsidRPr="00D44CDE">
              <w:rPr>
                <w:rFonts w:ascii="Calibri" w:eastAsia="Times New Roman" w:hAnsi="Calibri" w:cs="Calibri"/>
              </w:rPr>
              <w:t>skleisti pozityvias žinias apie atsinaujinančią energetiką ir investicijas;</w:t>
            </w:r>
          </w:p>
          <w:p w14:paraId="11B969D1" w14:textId="77777777" w:rsidR="00D44CDE" w:rsidRPr="00D44CDE" w:rsidRDefault="00D44CDE" w:rsidP="00D44CDE">
            <w:pPr>
              <w:widowControl w:val="0"/>
              <w:numPr>
                <w:ilvl w:val="0"/>
                <w:numId w:val="5"/>
              </w:numPr>
              <w:tabs>
                <w:tab w:val="left" w:pos="481"/>
              </w:tabs>
              <w:autoSpaceDE w:val="0"/>
              <w:autoSpaceDN w:val="0"/>
              <w:adjustRightInd w:val="0"/>
              <w:spacing w:after="0"/>
              <w:ind w:left="48" w:firstLine="51"/>
              <w:contextualSpacing/>
              <w:jc w:val="both"/>
              <w:rPr>
                <w:rFonts w:ascii="Calibri" w:eastAsia="Times New Roman" w:hAnsi="Calibri" w:cs="Calibri"/>
              </w:rPr>
            </w:pPr>
            <w:r w:rsidRPr="00D44CDE">
              <w:rPr>
                <w:rFonts w:ascii="Calibri" w:eastAsia="Times New Roman" w:hAnsi="Calibri" w:cs="Calibri"/>
              </w:rPr>
              <w:t>skatinamos sėkmingos vietos savivaldos, verslo ir bendruomeninės iniciatyvos.</w:t>
            </w:r>
          </w:p>
          <w:p w14:paraId="111D3186" w14:textId="77777777" w:rsidR="00D44CDE" w:rsidRPr="00D44CDE" w:rsidRDefault="00D44CDE" w:rsidP="004550B2">
            <w:pPr>
              <w:widowControl w:val="0"/>
              <w:autoSpaceDE w:val="0"/>
              <w:autoSpaceDN w:val="0"/>
              <w:adjustRightInd w:val="0"/>
              <w:spacing w:after="0"/>
              <w:ind w:left="99"/>
              <w:contextualSpacing/>
              <w:jc w:val="both"/>
              <w:rPr>
                <w:rFonts w:ascii="Calibri" w:eastAsia="Times New Roman" w:hAnsi="Calibri" w:cs="Calibri"/>
              </w:rPr>
            </w:pPr>
          </w:p>
          <w:p w14:paraId="280196CE" w14:textId="77777777" w:rsidR="00D44CDE" w:rsidRPr="00D44CDE" w:rsidRDefault="00D44CDE" w:rsidP="004550B2">
            <w:pPr>
              <w:widowControl w:val="0"/>
              <w:autoSpaceDE w:val="0"/>
              <w:autoSpaceDN w:val="0"/>
              <w:adjustRightInd w:val="0"/>
              <w:spacing w:after="0"/>
              <w:ind w:firstLine="51"/>
              <w:jc w:val="both"/>
              <w:rPr>
                <w:rFonts w:ascii="Calibri" w:eastAsia="Times New Roman" w:hAnsi="Calibri" w:cs="Calibri"/>
              </w:rPr>
            </w:pPr>
            <w:r w:rsidRPr="00D44CDE">
              <w:rPr>
                <w:rFonts w:ascii="Calibri" w:eastAsia="Times New Roman" w:hAnsi="Calibri" w:cs="Calibri"/>
              </w:rPr>
              <w:t xml:space="preserve">2023 m. Energetikos ministerija sėkmingai įgyvendino komunikacijos kampaniją „Net kaimynas pažaliuos“. Kampanijos metu buvo sukurti vizualiniai sprendimai bei informaciniai, įvaizdiniai produktai, skelbiama, reklama Google sistemoje (GDN),  informacija energetikos ministerijos puslapio rubrikoje </w:t>
            </w:r>
            <w:hyperlink r:id="rId6" w:history="1">
              <w:r w:rsidRPr="00D44CDE">
                <w:rPr>
                  <w:rStyle w:val="Hyperlink"/>
                  <w:rFonts w:ascii="Calibri" w:eastAsia="Times New Roman" w:hAnsi="Calibri" w:cs="Calibri"/>
                </w:rPr>
                <w:t>Net kaimynas pažaliuos - Lietuvos Respublikos energetikos ministerija (lrv.lt)</w:t>
              </w:r>
            </w:hyperlink>
            <w:r w:rsidRPr="00D44CDE">
              <w:rPr>
                <w:rFonts w:ascii="Calibri" w:eastAsia="Times New Roman" w:hAnsi="Calibri" w:cs="Calibri"/>
              </w:rPr>
              <w:t xml:space="preserve"> , aktyviai reklamuota ministerijos socialiniuose tinkluose, skelbto publikacijos žurnale „Savaitė“, vykdyta informacinė kampanija naujienų portaluose.  </w:t>
            </w:r>
          </w:p>
          <w:p w14:paraId="60032E5B" w14:textId="77777777" w:rsidR="00D44CDE" w:rsidRPr="00D44CDE" w:rsidRDefault="00D44CDE" w:rsidP="004550B2">
            <w:pPr>
              <w:widowControl w:val="0"/>
              <w:autoSpaceDE w:val="0"/>
              <w:autoSpaceDN w:val="0"/>
              <w:adjustRightInd w:val="0"/>
              <w:spacing w:after="0"/>
              <w:jc w:val="both"/>
              <w:rPr>
                <w:rFonts w:ascii="Calibri" w:eastAsia="Times New Roman" w:hAnsi="Calibri" w:cs="Calibri"/>
              </w:rPr>
            </w:pPr>
            <w:r w:rsidRPr="00D44CDE">
              <w:rPr>
                <w:rFonts w:ascii="Calibri" w:eastAsia="Times New Roman" w:hAnsi="Calibri" w:cs="Calibri"/>
              </w:rPr>
              <w:t xml:space="preserve">Atsižvelgiant į tai, kad ši kampanija buvo palankiai įvertinta gyventojų ir verslo, kurie aktyviau domisi galimybėmis prisidėti prie AEI  plėtros, keičiasi mūsų visuomenės energijos vartojimo įpročiai, norima ir toliau tęsti veiklas, skatinančias AEI plėtrą. Taip pat aktualu siekti, kad  valstybės koordinuojami skatinimo projektai energetikos srityje būtų efektyviai naudojami ir taikyti naujus energetinio savarankiškumo stiprinimo modelius - Piliečių energetinės bendrijos, Atsinaujinančios energijų išteklių bendrijos. </w:t>
            </w:r>
          </w:p>
          <w:p w14:paraId="75164ADF" w14:textId="77777777" w:rsidR="00D44CDE" w:rsidRPr="00D44CDE" w:rsidRDefault="00D44CDE" w:rsidP="004550B2">
            <w:pPr>
              <w:widowControl w:val="0"/>
              <w:spacing w:after="0"/>
              <w:jc w:val="both"/>
              <w:rPr>
                <w:rFonts w:ascii="Calibri" w:eastAsia="Times New Roman" w:hAnsi="Calibri" w:cs="Calibri"/>
              </w:rPr>
            </w:pPr>
            <w:r w:rsidRPr="00D44CDE">
              <w:rPr>
                <w:rFonts w:ascii="Calibri" w:eastAsia="Times New Roman" w:hAnsi="Calibri" w:cs="Calibri"/>
              </w:rPr>
              <w:t xml:space="preserve">Šiuo metu siūlomos skatinimo priemonės sulaukia skirtingo gyventojų ir verslo dėmesio. Saulės elektrinėms ir kaupikliams skiriamos lėšos rezervuojamas labai greitai (kartais ir per dieną), tačiau kitoms priemonėms suplanuotos lėšos būna nerezervuojamos. Pavyzdžiui, fizinių asmenų privačios elektromobilių įkrovimo stotelės, iškastinio kuro katilų keitimas į 5 klasės biokuro katilus, šilumos siurblius, vėjo elektrinių iš parkų ar saulės elektrinių iš nutolusių parkų programos. Taip pat siekiama, kad juridiniais asmenys steigtų saulės /vėjo elektrines Atsinaujinančios energijos </w:t>
            </w:r>
            <w:r w:rsidRPr="00D44CDE">
              <w:rPr>
                <w:rFonts w:ascii="Calibri" w:eastAsia="Times New Roman" w:hAnsi="Calibri" w:cs="Calibri"/>
              </w:rPr>
              <w:lastRenderedPageBreak/>
              <w:t>išteklių bendrijoms, orientuotoms į skurdo mažinimą, Efektyvumo didinimas šilumos tiekimo tinkluose, saulės elektrinėms iki 500 kW, saulės/vėjo elektrinėms verslui ir viešajam sektoriui. Svarbu pažymėti, kad Atsinaujinančių energijos išteklių ir Piliečių energetinės bendrijos yra nauja besiformuojanti praktika.</w:t>
            </w:r>
          </w:p>
          <w:p w14:paraId="734349D7" w14:textId="77777777" w:rsidR="00D44CDE" w:rsidRPr="00D44CDE" w:rsidRDefault="00D44CDE" w:rsidP="004550B2">
            <w:pPr>
              <w:widowControl w:val="0"/>
              <w:autoSpaceDE w:val="0"/>
              <w:autoSpaceDN w:val="0"/>
              <w:adjustRightInd w:val="0"/>
              <w:spacing w:after="0"/>
              <w:ind w:firstLine="51"/>
              <w:jc w:val="both"/>
              <w:rPr>
                <w:rFonts w:ascii="Calibri" w:eastAsia="Times New Roman" w:hAnsi="Calibri" w:cs="Calibri"/>
              </w:rPr>
            </w:pPr>
          </w:p>
        </w:tc>
      </w:tr>
      <w:tr w:rsidR="00D44CDE" w:rsidRPr="00D44CDE" w14:paraId="4A5C2C51" w14:textId="77777777" w:rsidTr="004550B2">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525BEACB" w14:textId="77777777" w:rsidR="00D44CDE" w:rsidRPr="00D44CDE" w:rsidRDefault="00D44CDE" w:rsidP="004550B2">
            <w:pPr>
              <w:widowControl w:val="0"/>
              <w:autoSpaceDE w:val="0"/>
              <w:autoSpaceDN w:val="0"/>
              <w:adjustRightInd w:val="0"/>
              <w:spacing w:after="0"/>
              <w:ind w:firstLine="29"/>
              <w:jc w:val="both"/>
              <w:rPr>
                <w:rFonts w:ascii="Calibri" w:eastAsia="Times New Roman" w:hAnsi="Calibri" w:cs="Calibri"/>
              </w:rPr>
            </w:pPr>
            <w:r w:rsidRPr="00D44CDE">
              <w:rPr>
                <w:rFonts w:ascii="Calibri" w:eastAsia="Times New Roman" w:hAnsi="Calibri" w:cs="Calibri"/>
                <w:b/>
              </w:rPr>
              <w:lastRenderedPageBreak/>
              <w:t>Siekiamas poveikis</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2B4B5047"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rPr>
              <w:t xml:space="preserve">Komunikacijos kampanija siekiama tęsti veiklas, skatinančias ir toliau visuomenėje populiarinti energetinės nepriklausomybės temą, ugdyti  suvokimą, kad šalies įmonės ir gyventojai spręsdami energetinio savarankiškumo klausimus stiprina ir valstybės energetikos sektorių, o ES investicijos spartina energetinio savarankiškumo augimą bei tiesiogiai prisideda prie valstybės gyventojų gerovės ir konkurencinės aplinkos kūrimo.  </w:t>
            </w:r>
          </w:p>
          <w:p w14:paraId="0353882B"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rPr>
              <w:t xml:space="preserve">Kampanijai pasibaigus turėtų padidėti tikslinės auditorijos dalis sutinkanti, kad: </w:t>
            </w:r>
          </w:p>
          <w:p w14:paraId="369B7AF7" w14:textId="77777777" w:rsidR="00D44CDE" w:rsidRPr="00D44CDE" w:rsidRDefault="00D44CDE" w:rsidP="00D44CDE">
            <w:pPr>
              <w:widowControl w:val="0"/>
              <w:numPr>
                <w:ilvl w:val="0"/>
                <w:numId w:val="4"/>
              </w:numPr>
              <w:tabs>
                <w:tab w:val="left" w:pos="339"/>
              </w:tabs>
              <w:autoSpaceDE w:val="0"/>
              <w:autoSpaceDN w:val="0"/>
              <w:adjustRightInd w:val="0"/>
              <w:spacing w:after="0"/>
              <w:ind w:left="48" w:firstLine="51"/>
              <w:contextualSpacing/>
              <w:jc w:val="both"/>
              <w:textAlignment w:val="baseline"/>
              <w:rPr>
                <w:rFonts w:ascii="Calibri" w:hAnsi="Calibri" w:cs="Calibri"/>
              </w:rPr>
            </w:pPr>
            <w:r w:rsidRPr="00D44CDE">
              <w:rPr>
                <w:rFonts w:ascii="Calibri" w:eastAsia="Times New Roman" w:hAnsi="Calibri" w:cs="Calibri"/>
              </w:rPr>
              <w:t>ES investicijos stiprina Lietuvos energetikos sistemą</w:t>
            </w:r>
          </w:p>
          <w:p w14:paraId="05C9290F" w14:textId="77777777" w:rsidR="00D44CDE" w:rsidRPr="00D44CDE" w:rsidRDefault="00D44CDE" w:rsidP="00D44CDE">
            <w:pPr>
              <w:widowControl w:val="0"/>
              <w:numPr>
                <w:ilvl w:val="0"/>
                <w:numId w:val="4"/>
              </w:numPr>
              <w:tabs>
                <w:tab w:val="left" w:pos="339"/>
              </w:tabs>
              <w:autoSpaceDE w:val="0"/>
              <w:autoSpaceDN w:val="0"/>
              <w:adjustRightInd w:val="0"/>
              <w:spacing w:after="0"/>
              <w:ind w:left="48" w:firstLine="51"/>
              <w:contextualSpacing/>
              <w:jc w:val="both"/>
              <w:textAlignment w:val="baseline"/>
              <w:rPr>
                <w:rFonts w:ascii="Calibri" w:hAnsi="Calibri" w:cs="Calibri"/>
              </w:rPr>
            </w:pPr>
            <w:r w:rsidRPr="00D44CDE">
              <w:rPr>
                <w:rFonts w:ascii="Calibri" w:eastAsia="Times New Roman" w:hAnsi="Calibri" w:cs="Calibri"/>
              </w:rPr>
              <w:t xml:space="preserve">ES investicijos reikšmingai prisideda prie </w:t>
            </w:r>
            <w:r w:rsidRPr="00D44CDE">
              <w:rPr>
                <w:rFonts w:ascii="Calibri" w:hAnsi="Calibri" w:cs="Calibri"/>
              </w:rPr>
              <w:t>Lietuvos energetikos sektoriaus stiprinimo.</w:t>
            </w:r>
          </w:p>
          <w:p w14:paraId="1138C7F8" w14:textId="77777777" w:rsidR="00D44CDE" w:rsidRPr="00D44CDE" w:rsidRDefault="00D44CDE" w:rsidP="00D44CDE">
            <w:pPr>
              <w:widowControl w:val="0"/>
              <w:numPr>
                <w:ilvl w:val="0"/>
                <w:numId w:val="4"/>
              </w:numPr>
              <w:tabs>
                <w:tab w:val="left" w:pos="339"/>
              </w:tabs>
              <w:autoSpaceDE w:val="0"/>
              <w:autoSpaceDN w:val="0"/>
              <w:adjustRightInd w:val="0"/>
              <w:spacing w:after="0"/>
              <w:ind w:left="48" w:firstLine="51"/>
              <w:contextualSpacing/>
              <w:jc w:val="both"/>
              <w:textAlignment w:val="baseline"/>
              <w:rPr>
                <w:rFonts w:ascii="Calibri" w:eastAsia="Times New Roman" w:hAnsi="Calibri" w:cs="Calibri"/>
              </w:rPr>
            </w:pPr>
            <w:r w:rsidRPr="00D44CDE">
              <w:rPr>
                <w:rFonts w:ascii="Calibri" w:eastAsia="Times New Roman" w:hAnsi="Calibri" w:cs="Calibri"/>
              </w:rPr>
              <w:t>Padidinti valstybės koordinuojamų skatinimo  projektų energetikos sektoriui žinomumą visuomenėje.</w:t>
            </w:r>
          </w:p>
        </w:tc>
      </w:tr>
      <w:tr w:rsidR="00D44CDE" w:rsidRPr="00D44CDE" w14:paraId="3EACF5F2" w14:textId="77777777" w:rsidTr="004550B2">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4D1CF43E" w14:textId="77777777" w:rsidR="00D44CDE" w:rsidRPr="00D44CDE" w:rsidRDefault="00D44CDE" w:rsidP="004550B2">
            <w:pPr>
              <w:widowControl w:val="0"/>
              <w:autoSpaceDE w:val="0"/>
              <w:autoSpaceDN w:val="0"/>
              <w:adjustRightInd w:val="0"/>
              <w:spacing w:after="0"/>
              <w:ind w:firstLine="29"/>
              <w:jc w:val="both"/>
              <w:rPr>
                <w:rFonts w:ascii="Calibri" w:eastAsia="Times New Roman" w:hAnsi="Calibri" w:cs="Calibri"/>
                <w:b/>
              </w:rPr>
            </w:pPr>
            <w:r w:rsidRPr="00D44CDE">
              <w:rPr>
                <w:rFonts w:ascii="Calibri" w:eastAsia="Times New Roman" w:hAnsi="Calibri" w:cs="Calibri"/>
                <w:b/>
              </w:rPr>
              <w:t>Tikslinė auditorija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6AD2E00A"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rPr>
              <w:t xml:space="preserve">Pagal siekiamus rodiklius ir tikslus, komunikacijos kampanijos tikslinės auditorijos (TA) yra trys: </w:t>
            </w:r>
          </w:p>
          <w:p w14:paraId="36E9C097"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b/>
                <w:bCs/>
              </w:rPr>
              <w:t>Pagrindinė</w:t>
            </w:r>
            <w:r w:rsidRPr="00D44CDE">
              <w:rPr>
                <w:rFonts w:ascii="Calibri" w:eastAsia="Times New Roman" w:hAnsi="Calibri" w:cs="Calibri"/>
              </w:rPr>
              <w:t xml:space="preserve"> – 30-40 m. LR piliečiai, priimantys sprendimus ir gyvenantys visoje šalyje (didieji miestai ir regionai). Akcentuojama - nauda.</w:t>
            </w:r>
          </w:p>
          <w:p w14:paraId="408E3C7E"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b/>
                <w:bCs/>
              </w:rPr>
              <w:t>TA 1</w:t>
            </w:r>
            <w:r w:rsidRPr="00D44CDE">
              <w:rPr>
                <w:rFonts w:ascii="Calibri" w:eastAsia="Times New Roman" w:hAnsi="Calibri" w:cs="Calibri"/>
              </w:rPr>
              <w:t xml:space="preserve"> -  18-30 m. LR piliečiai, kuriems pristatomi vykstantys procesai energetikoje ir paaiškinama klimato kaitos aspektai. Akcentuojamas - švietimas;  </w:t>
            </w:r>
          </w:p>
          <w:p w14:paraId="2BB38D3C"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b/>
                <w:bCs/>
              </w:rPr>
              <w:t>TA 2</w:t>
            </w:r>
            <w:r w:rsidRPr="00D44CDE">
              <w:rPr>
                <w:rFonts w:ascii="Calibri" w:eastAsia="Times New Roman" w:hAnsi="Calibri" w:cs="Calibri"/>
              </w:rPr>
              <w:t xml:space="preserve"> -  40-65 m. LR piliečiai, kurie informuojami apie pokyčius energetikoje. Akcentuojama - informavimas. </w:t>
            </w:r>
          </w:p>
          <w:p w14:paraId="223DFA02"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p>
        </w:tc>
      </w:tr>
      <w:tr w:rsidR="00D44CDE" w:rsidRPr="00D44CDE" w14:paraId="479E4963" w14:textId="77777777" w:rsidTr="004550B2">
        <w:tc>
          <w:tcPr>
            <w:tcW w:w="2388" w:type="dxa"/>
            <w:tcBorders>
              <w:top w:val="single" w:sz="4" w:space="0" w:color="auto"/>
              <w:left w:val="single" w:sz="4" w:space="0" w:color="auto"/>
              <w:bottom w:val="single" w:sz="4" w:space="0" w:color="auto"/>
              <w:right w:val="single" w:sz="4" w:space="0" w:color="auto"/>
            </w:tcBorders>
            <w:shd w:val="clear" w:color="auto" w:fill="auto"/>
          </w:tcPr>
          <w:p w14:paraId="0C6408E1" w14:textId="77777777" w:rsidR="00D44CDE" w:rsidRPr="00D44CDE" w:rsidRDefault="00D44CDE" w:rsidP="004550B2">
            <w:pPr>
              <w:widowControl w:val="0"/>
              <w:autoSpaceDE w:val="0"/>
              <w:autoSpaceDN w:val="0"/>
              <w:adjustRightInd w:val="0"/>
              <w:spacing w:after="0"/>
              <w:ind w:firstLine="29"/>
              <w:jc w:val="both"/>
              <w:textAlignment w:val="baseline"/>
              <w:rPr>
                <w:rFonts w:ascii="Calibri" w:eastAsia="Times New Roman" w:hAnsi="Calibri" w:cs="Calibri"/>
                <w:b/>
              </w:rPr>
            </w:pPr>
            <w:r w:rsidRPr="00D44CDE">
              <w:rPr>
                <w:rFonts w:ascii="Calibri" w:eastAsia="Times New Roman" w:hAnsi="Calibri" w:cs="Calibri"/>
                <w:b/>
                <w:bCs/>
                <w:kern w:val="24"/>
              </w:rPr>
              <w:t>Planuojamos veiklos, kurias iki galo turės įgyvendinti paslaugų teikėjas</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74B5498C" w14:textId="77777777" w:rsidR="00D44CDE" w:rsidRPr="00D44CDE" w:rsidRDefault="00D44CDE" w:rsidP="004550B2">
            <w:pPr>
              <w:widowControl w:val="0"/>
              <w:autoSpaceDE w:val="0"/>
              <w:autoSpaceDN w:val="0"/>
              <w:adjustRightInd w:val="0"/>
              <w:spacing w:after="0"/>
              <w:ind w:firstLine="51"/>
              <w:jc w:val="both"/>
              <w:textAlignment w:val="baseline"/>
              <w:rPr>
                <w:rFonts w:ascii="Calibri" w:eastAsia="Times New Roman" w:hAnsi="Calibri" w:cs="Calibri"/>
              </w:rPr>
            </w:pPr>
            <w:r w:rsidRPr="00D44CDE">
              <w:rPr>
                <w:rFonts w:ascii="Calibri" w:eastAsia="Times New Roman" w:hAnsi="Calibri" w:cs="Calibri"/>
              </w:rPr>
              <w:t>Viešojo pirkimo metu planuojama įsigyti kampanijos veiklų idėją ir jos įgyvendinimą (taikant įvairias viešųjų ryšių veiklas – nuo darbo su žiniasklaida iki reklamos), kurioje kartu su tiekėjo siūlomomis veiklomis turi būti įtraukta:</w:t>
            </w:r>
          </w:p>
          <w:p w14:paraId="69D36755" w14:textId="77777777" w:rsidR="00D44CDE" w:rsidRPr="00D44CDE" w:rsidRDefault="00D44CDE" w:rsidP="00D44CDE">
            <w:pPr>
              <w:widowControl w:val="0"/>
              <w:numPr>
                <w:ilvl w:val="0"/>
                <w:numId w:val="4"/>
              </w:numPr>
              <w:tabs>
                <w:tab w:val="left" w:pos="339"/>
              </w:tabs>
              <w:autoSpaceDE w:val="0"/>
              <w:autoSpaceDN w:val="0"/>
              <w:adjustRightInd w:val="0"/>
              <w:spacing w:after="0"/>
              <w:ind w:left="48" w:firstLine="51"/>
              <w:contextualSpacing/>
              <w:jc w:val="both"/>
              <w:textAlignment w:val="baseline"/>
              <w:rPr>
                <w:rFonts w:ascii="Calibri" w:eastAsia="Times New Roman" w:hAnsi="Calibri" w:cs="Calibri"/>
              </w:rPr>
            </w:pPr>
            <w:r w:rsidRPr="00D44CDE">
              <w:rPr>
                <w:rFonts w:ascii="Calibri" w:eastAsia="Times New Roman" w:hAnsi="Calibri" w:cs="Calibri"/>
              </w:rPr>
              <w:t>veikla pagrindinei tikslinei grupei;</w:t>
            </w:r>
          </w:p>
          <w:p w14:paraId="6E30223C" w14:textId="77777777" w:rsidR="00D44CDE" w:rsidRPr="00D44CDE" w:rsidRDefault="00D44CDE" w:rsidP="00D44CDE">
            <w:pPr>
              <w:widowControl w:val="0"/>
              <w:numPr>
                <w:ilvl w:val="0"/>
                <w:numId w:val="4"/>
              </w:numPr>
              <w:tabs>
                <w:tab w:val="left" w:pos="339"/>
              </w:tabs>
              <w:autoSpaceDE w:val="0"/>
              <w:autoSpaceDN w:val="0"/>
              <w:adjustRightInd w:val="0"/>
              <w:spacing w:after="0"/>
              <w:ind w:left="48" w:firstLine="51"/>
              <w:contextualSpacing/>
              <w:jc w:val="both"/>
              <w:textAlignment w:val="baseline"/>
              <w:rPr>
                <w:rFonts w:ascii="Calibri" w:eastAsia="Times New Roman" w:hAnsi="Calibri" w:cs="Calibri"/>
              </w:rPr>
            </w:pPr>
            <w:r w:rsidRPr="00D44CDE">
              <w:rPr>
                <w:rFonts w:ascii="Calibri" w:eastAsia="Times New Roman" w:hAnsi="Calibri" w:cs="Calibri"/>
              </w:rPr>
              <w:t>temos populiarinimo veiklos kitoms tikslinėms grupėms.</w:t>
            </w:r>
          </w:p>
        </w:tc>
      </w:tr>
    </w:tbl>
    <w:p w14:paraId="1E7242E5" w14:textId="77777777" w:rsidR="00D44CDE" w:rsidRPr="00D44CDE" w:rsidRDefault="00D44CDE" w:rsidP="00D44CDE">
      <w:pPr>
        <w:spacing w:after="0" w:line="240" w:lineRule="auto"/>
        <w:ind w:left="1080"/>
        <w:contextualSpacing/>
        <w:jc w:val="both"/>
        <w:rPr>
          <w:rFonts w:ascii="Calibri" w:eastAsia="Times New Roman" w:hAnsi="Calibri" w:cs="Calibri"/>
          <w:b/>
        </w:rPr>
      </w:pPr>
    </w:p>
    <w:p w14:paraId="207CFC32" w14:textId="77777777" w:rsidR="00D44CDE" w:rsidRPr="00D44CDE" w:rsidRDefault="00D44CDE" w:rsidP="00D44CDE">
      <w:pPr>
        <w:widowControl w:val="0"/>
        <w:numPr>
          <w:ilvl w:val="1"/>
          <w:numId w:val="3"/>
        </w:numPr>
        <w:autoSpaceDE w:val="0"/>
        <w:autoSpaceDN w:val="0"/>
        <w:adjustRightInd w:val="0"/>
        <w:spacing w:after="0" w:line="240" w:lineRule="auto"/>
        <w:contextualSpacing/>
        <w:rPr>
          <w:rFonts w:ascii="Calibri" w:eastAsia="Times New Roman" w:hAnsi="Calibri" w:cs="Calibri"/>
          <w:b/>
          <w:bCs/>
        </w:rPr>
      </w:pPr>
      <w:r w:rsidRPr="00D44CDE">
        <w:rPr>
          <w:rFonts w:ascii="Calibri" w:eastAsia="Times New Roman" w:hAnsi="Calibri" w:cs="Calibri"/>
          <w:b/>
          <w:bCs/>
        </w:rPr>
        <w:t xml:space="preserve"> Siektini komunikacijos kampanijos rodikliai.</w:t>
      </w:r>
    </w:p>
    <w:p w14:paraId="75E3DC0F" w14:textId="77777777" w:rsidR="00D44CDE" w:rsidRPr="00D44CDE" w:rsidRDefault="00D44CDE" w:rsidP="00D44CDE">
      <w:pPr>
        <w:spacing w:after="0" w:line="240" w:lineRule="auto"/>
        <w:ind w:left="1080"/>
        <w:contextualSpacing/>
        <w:rPr>
          <w:rFonts w:ascii="Calibri" w:eastAsia="Times New Roman" w:hAnsi="Calibri" w:cs="Calibr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2409"/>
        <w:gridCol w:w="1985"/>
      </w:tblGrid>
      <w:tr w:rsidR="00D44CDE" w:rsidRPr="00D44CDE" w14:paraId="1C1D11DA" w14:textId="77777777" w:rsidTr="004550B2">
        <w:trPr>
          <w:trHeight w:val="415"/>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17E19BE" w14:textId="77777777" w:rsidR="00D44CDE" w:rsidRPr="00D44CDE" w:rsidRDefault="00D44CDE" w:rsidP="004550B2">
            <w:pPr>
              <w:widowControl w:val="0"/>
              <w:autoSpaceDE w:val="0"/>
              <w:autoSpaceDN w:val="0"/>
              <w:adjustRightInd w:val="0"/>
              <w:spacing w:after="0" w:line="240" w:lineRule="auto"/>
              <w:jc w:val="both"/>
              <w:textAlignment w:val="baseline"/>
              <w:rPr>
                <w:rFonts w:ascii="Calibri" w:eastAsia="Times New Roman" w:hAnsi="Calibri" w:cs="Calibri"/>
                <w:b/>
              </w:rPr>
            </w:pPr>
            <w:r w:rsidRPr="00D44CDE">
              <w:rPr>
                <w:rFonts w:ascii="Calibri" w:eastAsia="Times New Roman" w:hAnsi="Calibri" w:cs="Calibri"/>
                <w:b/>
              </w:rPr>
              <w:t>Komunikacijos rodiklis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AE7640"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b/>
              </w:rPr>
            </w:pPr>
            <w:r w:rsidRPr="00D44CDE">
              <w:rPr>
                <w:rFonts w:ascii="Calibri" w:eastAsia="Times New Roman" w:hAnsi="Calibri" w:cs="Calibri"/>
                <w:b/>
              </w:rPr>
              <w:t>Rodiklio reikšmių duomenų šaltinis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FB4220" w14:textId="77777777" w:rsidR="00D44CDE" w:rsidRPr="00D44CDE" w:rsidRDefault="00D44CDE" w:rsidP="004550B2">
            <w:pPr>
              <w:widowControl w:val="0"/>
              <w:tabs>
                <w:tab w:val="left" w:pos="1962"/>
              </w:tabs>
              <w:autoSpaceDE w:val="0"/>
              <w:autoSpaceDN w:val="0"/>
              <w:adjustRightInd w:val="0"/>
              <w:spacing w:after="0" w:line="240" w:lineRule="auto"/>
              <w:ind w:left="-50" w:right="-51"/>
              <w:jc w:val="both"/>
              <w:textAlignment w:val="baseline"/>
              <w:rPr>
                <w:rFonts w:ascii="Calibri" w:eastAsia="Times New Roman" w:hAnsi="Calibri" w:cs="Calibri"/>
                <w:b/>
              </w:rPr>
            </w:pPr>
            <w:r w:rsidRPr="00D44CDE">
              <w:rPr>
                <w:rFonts w:ascii="Calibri" w:eastAsia="Times New Roman" w:hAnsi="Calibri" w:cs="Calibri"/>
                <w:b/>
              </w:rPr>
              <w:t xml:space="preserve">Pradinė reikšmė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24AD66" w14:textId="77777777" w:rsidR="00D44CDE" w:rsidRPr="00D44CDE" w:rsidRDefault="00D44CDE" w:rsidP="004550B2">
            <w:pPr>
              <w:widowControl w:val="0"/>
              <w:tabs>
                <w:tab w:val="left" w:pos="1607"/>
              </w:tabs>
              <w:autoSpaceDE w:val="0"/>
              <w:autoSpaceDN w:val="0"/>
              <w:adjustRightInd w:val="0"/>
              <w:spacing w:after="0" w:line="240" w:lineRule="auto"/>
              <w:ind w:right="456"/>
              <w:jc w:val="both"/>
              <w:textAlignment w:val="baseline"/>
              <w:rPr>
                <w:rFonts w:ascii="Calibri" w:eastAsia="Times New Roman" w:hAnsi="Calibri" w:cs="Calibri"/>
                <w:b/>
              </w:rPr>
            </w:pPr>
            <w:r w:rsidRPr="00D44CDE">
              <w:rPr>
                <w:rFonts w:ascii="Calibri" w:eastAsia="Times New Roman" w:hAnsi="Calibri" w:cs="Calibri"/>
                <w:b/>
              </w:rPr>
              <w:t>Siektina reikšmė</w:t>
            </w:r>
          </w:p>
        </w:tc>
      </w:tr>
      <w:tr w:rsidR="00D44CDE" w:rsidRPr="00D44CDE" w14:paraId="6C273246" w14:textId="77777777" w:rsidTr="004550B2">
        <w:trPr>
          <w:trHeight w:val="3104"/>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2428BF9" w14:textId="77777777" w:rsidR="00D44CDE" w:rsidRPr="00D44CDE" w:rsidRDefault="00D44CDE" w:rsidP="004550B2">
            <w:pPr>
              <w:widowControl w:val="0"/>
              <w:autoSpaceDE w:val="0"/>
              <w:autoSpaceDN w:val="0"/>
              <w:adjustRightInd w:val="0"/>
              <w:spacing w:after="0" w:line="240" w:lineRule="auto"/>
              <w:jc w:val="both"/>
              <w:rPr>
                <w:rFonts w:ascii="Calibri" w:eastAsia="Times New Roman" w:hAnsi="Calibri" w:cs="Calibri"/>
              </w:rPr>
            </w:pPr>
            <w:r w:rsidRPr="00D44CDE">
              <w:rPr>
                <w:rFonts w:ascii="Calibri" w:eastAsia="Times New Roman" w:hAnsi="Calibri" w:cs="Calibri"/>
              </w:rPr>
              <w:t>Gyventojų, kurie sutinka su teiginiu, kad ES investicijos reikšmingai prisideda prie Lietuvos energetikos sektoriaus stiprinimo, dalis</w:t>
            </w:r>
          </w:p>
          <w:p w14:paraId="6E0096A3" w14:textId="77777777" w:rsidR="00D44CDE" w:rsidRPr="00D44CDE" w:rsidRDefault="00D44CDE" w:rsidP="004550B2">
            <w:pPr>
              <w:widowControl w:val="0"/>
              <w:autoSpaceDE w:val="0"/>
              <w:autoSpaceDN w:val="0"/>
              <w:adjustRightInd w:val="0"/>
              <w:spacing w:after="0" w:line="240" w:lineRule="auto"/>
              <w:jc w:val="both"/>
              <w:rPr>
                <w:rFonts w:ascii="Calibri" w:eastAsia="Times New Roman" w:hAnsi="Calibri" w:cs="Calibri"/>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9FDA7C" w14:textId="77777777" w:rsidR="00D44CDE" w:rsidRPr="00D44CDE" w:rsidRDefault="00D44CDE" w:rsidP="004550B2">
            <w:pPr>
              <w:widowControl w:val="0"/>
              <w:tabs>
                <w:tab w:val="left" w:pos="1962"/>
              </w:tabs>
              <w:autoSpaceDE w:val="0"/>
              <w:autoSpaceDN w:val="0"/>
              <w:adjustRightInd w:val="0"/>
              <w:spacing w:after="0" w:line="240" w:lineRule="auto"/>
              <w:textAlignment w:val="baseline"/>
              <w:rPr>
                <w:rFonts w:ascii="Calibri" w:eastAsia="Times New Roman" w:hAnsi="Calibri" w:cs="Calibri"/>
              </w:rPr>
            </w:pPr>
            <w:r w:rsidRPr="00D44CDE">
              <w:rPr>
                <w:rFonts w:ascii="Calibri" w:eastAsia="Times New Roman" w:hAnsi="Calibri" w:cs="Calibri"/>
              </w:rPr>
              <w:t>Lietuvos gyventojų apklausa</w:t>
            </w:r>
          </w:p>
          <w:p w14:paraId="3A8D96D9" w14:textId="77777777" w:rsidR="00D44CDE" w:rsidRPr="00D44CDE" w:rsidRDefault="00D44CDE" w:rsidP="004550B2">
            <w:pPr>
              <w:widowControl w:val="0"/>
              <w:tabs>
                <w:tab w:val="left" w:pos="1962"/>
              </w:tabs>
              <w:autoSpaceDE w:val="0"/>
              <w:autoSpaceDN w:val="0"/>
              <w:adjustRightInd w:val="0"/>
              <w:spacing w:after="0" w:line="240" w:lineRule="auto"/>
              <w:textAlignment w:val="baseline"/>
              <w:rPr>
                <w:rFonts w:ascii="Calibri" w:eastAsia="Times New Roman" w:hAnsi="Calibri" w:cs="Calibri"/>
              </w:rPr>
            </w:pPr>
          </w:p>
          <w:p w14:paraId="64E0C777"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r w:rsidRPr="00D44CDE">
              <w:rPr>
                <w:rFonts w:ascii="Calibri" w:eastAsia="Times New Roman" w:hAnsi="Calibri" w:cs="Calibri"/>
              </w:rPr>
              <w:t>Tyrimo metodas – reprezentatyvi Lietuvos gyventojų apklausa apie energetikos sektorių, kurios metu k</w:t>
            </w:r>
            <w:r w:rsidRPr="00D44CDE">
              <w:rPr>
                <w:rFonts w:ascii="Calibri" w:eastAsia="Calibri" w:hAnsi="Calibri" w:cs="Calibri"/>
                <w:color w:val="595959" w:themeColor="text1" w:themeTint="A6"/>
              </w:rPr>
              <w:t xml:space="preserve">ombinuoto tyrimo būdu, t. y. 50 proc. CATI (Computer assisted telephone interview) ir 50 proc. CAWI (Computer assisted web interview) </w:t>
            </w:r>
            <w:r w:rsidRPr="00D44CDE">
              <w:rPr>
                <w:rFonts w:ascii="Calibri" w:eastAsia="Times New Roman" w:hAnsi="Calibri" w:cs="Calibri"/>
              </w:rPr>
              <w:t xml:space="preserve">būdu apklausiama ne mažiau kaip 1000 (vienas tūkstantis) 16–74 m. amžiaus </w:t>
            </w:r>
            <w:r w:rsidRPr="00D44CDE">
              <w:rPr>
                <w:rFonts w:ascii="Calibri" w:eastAsia="Times New Roman" w:hAnsi="Calibri" w:cs="Calibri"/>
              </w:rPr>
              <w:lastRenderedPageBreak/>
              <w:t>respondentų. Tyrimo metu užduodami su tiekėju suderinti klausimai.</w:t>
            </w:r>
          </w:p>
          <w:p w14:paraId="1E5108C2" w14:textId="77777777" w:rsidR="00D44CDE" w:rsidRPr="00D44CDE" w:rsidRDefault="00D44CDE" w:rsidP="004550B2">
            <w:pPr>
              <w:widowControl w:val="0"/>
              <w:tabs>
                <w:tab w:val="left" w:pos="1962"/>
              </w:tabs>
              <w:autoSpaceDE w:val="0"/>
              <w:autoSpaceDN w:val="0"/>
              <w:adjustRightInd w:val="0"/>
              <w:spacing w:after="0" w:line="240" w:lineRule="auto"/>
              <w:textAlignment w:val="baseline"/>
              <w:rPr>
                <w:rFonts w:ascii="Calibri" w:eastAsia="Times New Roman" w:hAnsi="Calibri" w:cs="Calibri"/>
              </w:rPr>
            </w:pPr>
            <w:r w:rsidRPr="00D44CDE">
              <w:rPr>
                <w:rFonts w:ascii="Calibri" w:eastAsia="Times New Roman" w:hAnsi="Calibri" w:cs="Calibri"/>
              </w:rPr>
              <w:t>Visuomenės nuomonės tyrimas turi atitikti ESOMAR (Europos viešosios nuomonės ir rinkos tyrimų asociacijos) kokybės standartus arba kitus lygiaverčių vadybos priemonių užtikrinimo įrodymus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5C9BCDD" w14:textId="77777777" w:rsidR="00D44CDE" w:rsidRPr="00D44CDE" w:rsidRDefault="00D44CDE" w:rsidP="004550B2">
            <w:pPr>
              <w:widowControl w:val="0"/>
              <w:tabs>
                <w:tab w:val="left" w:pos="1962"/>
              </w:tabs>
              <w:autoSpaceDE w:val="0"/>
              <w:autoSpaceDN w:val="0"/>
              <w:adjustRightInd w:val="0"/>
              <w:spacing w:after="0" w:line="240" w:lineRule="auto"/>
              <w:ind w:left="-50" w:right="-51"/>
              <w:jc w:val="both"/>
              <w:textAlignment w:val="baseline"/>
              <w:rPr>
                <w:rFonts w:ascii="Calibri" w:eastAsia="Times New Roman" w:hAnsi="Calibri" w:cs="Calibri"/>
              </w:rPr>
            </w:pPr>
            <w:r w:rsidRPr="00D44CDE">
              <w:rPr>
                <w:rFonts w:ascii="Calibri" w:hAnsi="Calibri" w:cs="Calibri"/>
              </w:rPr>
              <w:lastRenderedPageBreak/>
              <w:t xml:space="preserve"> 60 proc. (Energetikos ministerijos atliktas visuomenės nuomonės tyrimas 2023 m. rugsėjo mėn.)p</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75F4194"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r w:rsidRPr="00D44CDE">
              <w:rPr>
                <w:rFonts w:ascii="Calibri" w:eastAsia="Times New Roman" w:hAnsi="Calibri" w:cs="Calibri"/>
              </w:rPr>
              <w:t xml:space="preserve">65 proc. </w:t>
            </w:r>
          </w:p>
          <w:p w14:paraId="2C6395B2"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p>
          <w:p w14:paraId="037299B8" w14:textId="77777777" w:rsidR="00D44CDE" w:rsidRPr="00D44CDE" w:rsidRDefault="00D44CDE" w:rsidP="004550B2">
            <w:pPr>
              <w:widowControl w:val="0"/>
              <w:tabs>
                <w:tab w:val="left" w:pos="1962"/>
              </w:tabs>
              <w:autoSpaceDE w:val="0"/>
              <w:autoSpaceDN w:val="0"/>
              <w:adjustRightInd w:val="0"/>
              <w:spacing w:after="0" w:line="240" w:lineRule="auto"/>
              <w:textAlignment w:val="baseline"/>
              <w:rPr>
                <w:rFonts w:ascii="Calibri" w:eastAsia="Times New Roman" w:hAnsi="Calibri" w:cs="Calibri"/>
              </w:rPr>
            </w:pPr>
            <w:r w:rsidRPr="00D44CDE">
              <w:rPr>
                <w:rFonts w:ascii="Calibri" w:eastAsia="Times New Roman" w:hAnsi="Calibri" w:cs="Calibri"/>
              </w:rPr>
              <w:t>Apklausą atlieka tiekėjas</w:t>
            </w:r>
          </w:p>
          <w:p w14:paraId="5E7FE954"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p>
        </w:tc>
      </w:tr>
      <w:tr w:rsidR="00D44CDE" w:rsidRPr="00D44CDE" w14:paraId="3E5CEE57" w14:textId="77777777" w:rsidTr="004550B2">
        <w:tc>
          <w:tcPr>
            <w:tcW w:w="2689" w:type="dxa"/>
            <w:tcBorders>
              <w:top w:val="single" w:sz="4" w:space="0" w:color="auto"/>
              <w:left w:val="single" w:sz="4" w:space="0" w:color="auto"/>
              <w:bottom w:val="single" w:sz="4" w:space="0" w:color="auto"/>
              <w:right w:val="single" w:sz="4" w:space="0" w:color="auto"/>
            </w:tcBorders>
            <w:shd w:val="clear" w:color="auto" w:fill="auto"/>
          </w:tcPr>
          <w:p w14:paraId="36C0A3D0" w14:textId="77777777" w:rsidR="00D44CDE" w:rsidRPr="00D44CDE" w:rsidRDefault="00D44CDE" w:rsidP="004550B2">
            <w:pPr>
              <w:widowControl w:val="0"/>
              <w:autoSpaceDE w:val="0"/>
              <w:autoSpaceDN w:val="0"/>
              <w:adjustRightInd w:val="0"/>
              <w:spacing w:after="0" w:line="240" w:lineRule="auto"/>
              <w:jc w:val="both"/>
              <w:rPr>
                <w:rFonts w:ascii="Calibri" w:eastAsia="Times New Roman" w:hAnsi="Calibri" w:cs="Calibri"/>
              </w:rPr>
            </w:pPr>
            <w:r w:rsidRPr="00D44CDE">
              <w:rPr>
                <w:rFonts w:ascii="Calibri" w:eastAsia="Times New Roman" w:hAnsi="Calibri" w:cs="Calibri"/>
              </w:rPr>
              <w:t xml:space="preserve">Gyventojų, kurie žino bent 2 priemones, skirtas energetiniam savarankiškumui didinti, dalis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592A1F"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r w:rsidRPr="00D44CDE">
              <w:rPr>
                <w:rFonts w:ascii="Calibri" w:eastAsia="Times New Roman" w:hAnsi="Calibri" w:cs="Calibri"/>
              </w:rPr>
              <w:t>Lietuvos gyventojų apklausa</w:t>
            </w:r>
          </w:p>
          <w:p w14:paraId="52B1ACA5"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p>
          <w:p w14:paraId="0539176D"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r w:rsidRPr="00D44CDE">
              <w:rPr>
                <w:rFonts w:ascii="Calibri" w:eastAsia="Times New Roman" w:hAnsi="Calibri" w:cs="Calibri"/>
              </w:rPr>
              <w:t>Gyventojų apklausa apie energetikos sektorių, kurios metu k</w:t>
            </w:r>
            <w:r w:rsidRPr="00D44CDE">
              <w:rPr>
                <w:rFonts w:ascii="Calibri" w:eastAsia="Calibri" w:hAnsi="Calibri" w:cs="Calibri"/>
                <w:color w:val="595959" w:themeColor="text1" w:themeTint="A6"/>
              </w:rPr>
              <w:t xml:space="preserve">ombinuoto tyrimo būdu, t. y. 50 proc. CATI (Computer assisted telephone interview) ir 50 proc. CAWI (Computer assisted web interview) </w:t>
            </w:r>
            <w:r w:rsidRPr="00D44CDE">
              <w:rPr>
                <w:rFonts w:ascii="Calibri" w:eastAsia="Times New Roman" w:hAnsi="Calibri" w:cs="Calibri"/>
              </w:rPr>
              <w:t>būdu apklausiama ne mažiau kaip 1000 (vienas tūkstantis) 16–74 m. amžiaus respondentų. Tyrimo metu užduodami su tiekėju suderinti klausimai.</w:t>
            </w:r>
          </w:p>
          <w:p w14:paraId="7A447022"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r w:rsidRPr="00D44CDE">
              <w:rPr>
                <w:rFonts w:ascii="Calibri" w:eastAsia="Times New Roman" w:hAnsi="Calibri" w:cs="Calibri"/>
              </w:rPr>
              <w:t>Visuomenės nuomonės tyrimas turi atitikti ESOMAR (Europos viešosios nuomonės ir rinkos tyrimų asociacijos) kokybės standartus arba kitus lygiaverčių vadybos priemonių užtikrinimo įrodymus.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E8EC9C1" w14:textId="77777777" w:rsidR="00D44CDE" w:rsidRPr="00D44CDE" w:rsidRDefault="00D44CDE" w:rsidP="004550B2">
            <w:pPr>
              <w:jc w:val="both"/>
              <w:rPr>
                <w:rFonts w:ascii="Calibri" w:hAnsi="Calibri" w:cs="Calibri"/>
              </w:rPr>
            </w:pPr>
            <w:r w:rsidRPr="00D44CDE">
              <w:rPr>
                <w:rFonts w:ascii="Calibri" w:hAnsi="Calibri" w:cs="Calibri"/>
              </w:rPr>
              <w:t>55 proc. (Energetikos ministerijos atliktas visuomenės nuomonės tyrimas 2023 m. rugsėjo mėn.)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DEBF44"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r w:rsidRPr="00D44CDE">
              <w:rPr>
                <w:rFonts w:ascii="Calibri" w:eastAsia="Times New Roman" w:hAnsi="Calibri" w:cs="Calibri"/>
              </w:rPr>
              <w:t>60 proc.</w:t>
            </w:r>
          </w:p>
          <w:p w14:paraId="1A5C587D"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p>
          <w:p w14:paraId="63BB8382" w14:textId="77777777" w:rsidR="00D44CDE" w:rsidRPr="00D44CDE" w:rsidRDefault="00D44CDE" w:rsidP="004550B2">
            <w:pPr>
              <w:widowControl w:val="0"/>
              <w:tabs>
                <w:tab w:val="left" w:pos="1962"/>
              </w:tabs>
              <w:autoSpaceDE w:val="0"/>
              <w:autoSpaceDN w:val="0"/>
              <w:adjustRightInd w:val="0"/>
              <w:spacing w:after="0" w:line="240" w:lineRule="auto"/>
              <w:textAlignment w:val="baseline"/>
              <w:rPr>
                <w:rFonts w:ascii="Calibri" w:eastAsia="Times New Roman" w:hAnsi="Calibri" w:cs="Calibri"/>
              </w:rPr>
            </w:pPr>
            <w:r w:rsidRPr="00D44CDE">
              <w:rPr>
                <w:rFonts w:ascii="Calibri" w:eastAsia="Times New Roman" w:hAnsi="Calibri" w:cs="Calibri"/>
              </w:rPr>
              <w:t>Apklausą atlieka tiekėjas</w:t>
            </w:r>
          </w:p>
          <w:p w14:paraId="2BB0F2BC" w14:textId="77777777" w:rsidR="00D44CDE" w:rsidRPr="00D44CDE" w:rsidRDefault="00D44CDE" w:rsidP="004550B2">
            <w:pPr>
              <w:widowControl w:val="0"/>
              <w:tabs>
                <w:tab w:val="left" w:pos="1962"/>
              </w:tabs>
              <w:autoSpaceDE w:val="0"/>
              <w:autoSpaceDN w:val="0"/>
              <w:adjustRightInd w:val="0"/>
              <w:spacing w:after="0" w:line="240" w:lineRule="auto"/>
              <w:jc w:val="both"/>
              <w:textAlignment w:val="baseline"/>
              <w:rPr>
                <w:rFonts w:ascii="Calibri" w:eastAsia="Times New Roman" w:hAnsi="Calibri" w:cs="Calibri"/>
              </w:rPr>
            </w:pPr>
          </w:p>
        </w:tc>
      </w:tr>
    </w:tbl>
    <w:p w14:paraId="0E30437E" w14:textId="77777777" w:rsidR="00D44CDE" w:rsidRPr="00D44CDE" w:rsidRDefault="00D44CDE" w:rsidP="00D44CDE">
      <w:pPr>
        <w:tabs>
          <w:tab w:val="left" w:pos="567"/>
        </w:tabs>
        <w:spacing w:after="0" w:line="240" w:lineRule="auto"/>
        <w:ind w:left="1080"/>
        <w:contextualSpacing/>
        <w:jc w:val="both"/>
        <w:rPr>
          <w:rFonts w:ascii="Calibri" w:eastAsia="Times New Roman" w:hAnsi="Calibri" w:cs="Calibri"/>
          <w:b/>
        </w:rPr>
      </w:pPr>
    </w:p>
    <w:p w14:paraId="6C9A01FA" w14:textId="77777777" w:rsidR="00D44CDE" w:rsidRPr="00D44CDE" w:rsidRDefault="00D44CDE" w:rsidP="00D44CDE">
      <w:pPr>
        <w:widowControl w:val="0"/>
        <w:numPr>
          <w:ilvl w:val="1"/>
          <w:numId w:val="3"/>
        </w:numPr>
        <w:tabs>
          <w:tab w:val="left" w:pos="567"/>
        </w:tabs>
        <w:autoSpaceDE w:val="0"/>
        <w:autoSpaceDN w:val="0"/>
        <w:adjustRightInd w:val="0"/>
        <w:spacing w:after="0" w:line="240" w:lineRule="auto"/>
        <w:contextualSpacing/>
        <w:jc w:val="both"/>
        <w:rPr>
          <w:rFonts w:ascii="Calibri" w:eastAsia="Times New Roman" w:hAnsi="Calibri" w:cs="Calibri"/>
          <w:b/>
        </w:rPr>
      </w:pPr>
      <w:r w:rsidRPr="00D44CDE">
        <w:rPr>
          <w:rFonts w:ascii="Calibri" w:eastAsia="Times New Roman" w:hAnsi="Calibri" w:cs="Calibri"/>
          <w:b/>
        </w:rPr>
        <w:t xml:space="preserve"> Paslaugų teikėjas, siūlydamas komunikacijos kampanijos koncepciją</w:t>
      </w:r>
      <w:r w:rsidRPr="00D44CDE">
        <w:rPr>
          <w:rFonts w:ascii="Calibri" w:eastAsia="Times New Roman" w:hAnsi="Calibri" w:cs="Calibri"/>
          <w:b/>
          <w:u w:val="single"/>
        </w:rPr>
        <w:t>, turi nusimatyti ir pateikti papildomą (-us) rodiklį (-ius)</w:t>
      </w:r>
      <w:r w:rsidRPr="00D44CDE">
        <w:rPr>
          <w:rFonts w:ascii="Calibri" w:eastAsia="Times New Roman" w:hAnsi="Calibri" w:cs="Calibri"/>
          <w:b/>
        </w:rPr>
        <w:t>, kuriais bus matuojami kampanijos rezultatai bei nuostatų pokytis.</w:t>
      </w:r>
    </w:p>
    <w:p w14:paraId="6B4ABF6A" w14:textId="77777777" w:rsidR="00D44CDE" w:rsidRPr="00D44CDE" w:rsidRDefault="00D44CDE" w:rsidP="00D44CDE">
      <w:pPr>
        <w:spacing w:after="0" w:line="240" w:lineRule="auto"/>
        <w:ind w:left="851"/>
        <w:contextualSpacing/>
        <w:jc w:val="both"/>
        <w:rPr>
          <w:rFonts w:ascii="Calibri" w:eastAsia="Times New Roman" w:hAnsi="Calibri" w:cs="Calibri"/>
          <w:b/>
        </w:rPr>
      </w:pPr>
    </w:p>
    <w:p w14:paraId="2D9E3F6B" w14:textId="77777777" w:rsidR="00D44CDE" w:rsidRPr="00D44CDE" w:rsidRDefault="00D44CDE" w:rsidP="00D44CDE">
      <w:pPr>
        <w:widowControl w:val="0"/>
        <w:numPr>
          <w:ilvl w:val="0"/>
          <w:numId w:val="3"/>
        </w:numPr>
        <w:autoSpaceDE w:val="0"/>
        <w:autoSpaceDN w:val="0"/>
        <w:adjustRightInd w:val="0"/>
        <w:spacing w:after="0" w:line="240" w:lineRule="auto"/>
        <w:ind w:left="851"/>
        <w:contextualSpacing/>
        <w:jc w:val="both"/>
        <w:rPr>
          <w:rFonts w:ascii="Calibri" w:eastAsia="Times New Roman" w:hAnsi="Calibri" w:cs="Calibri"/>
          <w:b/>
        </w:rPr>
      </w:pPr>
      <w:r w:rsidRPr="00D44CDE">
        <w:rPr>
          <w:rFonts w:ascii="Calibri" w:eastAsia="Times New Roman" w:hAnsi="Calibri" w:cs="Calibri"/>
          <w:b/>
        </w:rPr>
        <w:t>Kampanijos įgyvendinimo trukmė.</w:t>
      </w:r>
    </w:p>
    <w:p w14:paraId="2AF3B3BB" w14:textId="77777777" w:rsidR="00D44CDE" w:rsidRPr="00D44CDE" w:rsidRDefault="00D44CDE" w:rsidP="00D44CDE">
      <w:pPr>
        <w:widowControl w:val="0"/>
        <w:autoSpaceDE w:val="0"/>
        <w:autoSpaceDN w:val="0"/>
        <w:adjustRightInd w:val="0"/>
        <w:spacing w:after="0" w:line="240" w:lineRule="auto"/>
        <w:ind w:firstLine="720"/>
        <w:jc w:val="both"/>
        <w:rPr>
          <w:rFonts w:ascii="Calibri" w:eastAsia="Times New Roman" w:hAnsi="Calibri" w:cs="Calibri"/>
        </w:rPr>
      </w:pPr>
    </w:p>
    <w:p w14:paraId="6242C7D3" w14:textId="77777777" w:rsidR="00D44CDE" w:rsidRPr="00D44CDE" w:rsidRDefault="00D44CDE" w:rsidP="00D44CDE">
      <w:pPr>
        <w:widowControl w:val="0"/>
        <w:autoSpaceDE w:val="0"/>
        <w:autoSpaceDN w:val="0"/>
        <w:adjustRightInd w:val="0"/>
        <w:spacing w:after="0" w:line="240" w:lineRule="auto"/>
        <w:ind w:left="426" w:firstLine="720"/>
        <w:jc w:val="both"/>
        <w:rPr>
          <w:rFonts w:ascii="Calibri" w:eastAsia="Times New Roman" w:hAnsi="Calibri" w:cs="Calibri"/>
        </w:rPr>
      </w:pPr>
      <w:r w:rsidRPr="00D44CDE">
        <w:rPr>
          <w:rFonts w:ascii="Calibri" w:eastAsia="Times New Roman" w:hAnsi="Calibri" w:cs="Calibri"/>
        </w:rPr>
        <w:t>Kampanijos įgyvendinimo trukmė – 2024 m. gruodžio 15 d. Apimant ir apklausą planuojama maksimali komunikacijos kampanijos suma – 315 000 Eur su PVM.  Suma nurodyta su trečiųjų asmenų išlaidomis. Komunikacijos kampanijos įgyvendinimas bus derinamas su Energetikos ministerija.  Rengiant sutartį bus aptarta numatoma avanso dalis ir kiti klausimai. Komunikacijos veiklų vykdymas nebus pratęsiamas.</w:t>
      </w:r>
    </w:p>
    <w:p w14:paraId="36F8E104" w14:textId="77777777" w:rsidR="00D44CDE" w:rsidRPr="00D44CDE" w:rsidRDefault="00D44CDE" w:rsidP="00D44CDE">
      <w:pPr>
        <w:widowControl w:val="0"/>
        <w:autoSpaceDE w:val="0"/>
        <w:autoSpaceDN w:val="0"/>
        <w:adjustRightInd w:val="0"/>
        <w:spacing w:after="0" w:line="240" w:lineRule="auto"/>
        <w:ind w:firstLine="720"/>
        <w:jc w:val="both"/>
        <w:rPr>
          <w:rFonts w:ascii="Calibri" w:eastAsia="Times New Roman" w:hAnsi="Calibri" w:cs="Calibri"/>
          <w:b/>
        </w:rPr>
      </w:pPr>
    </w:p>
    <w:p w14:paraId="04DD177F" w14:textId="77777777" w:rsidR="00D44CDE" w:rsidRPr="00D44CDE" w:rsidRDefault="00D44CDE" w:rsidP="00D44CDE">
      <w:pPr>
        <w:widowControl w:val="0"/>
        <w:numPr>
          <w:ilvl w:val="0"/>
          <w:numId w:val="3"/>
        </w:numPr>
        <w:autoSpaceDE w:val="0"/>
        <w:autoSpaceDN w:val="0"/>
        <w:adjustRightInd w:val="0"/>
        <w:spacing w:after="0" w:line="240" w:lineRule="auto"/>
        <w:ind w:left="851"/>
        <w:contextualSpacing/>
        <w:jc w:val="both"/>
        <w:rPr>
          <w:rFonts w:ascii="Calibri" w:eastAsia="Times New Roman" w:hAnsi="Calibri" w:cs="Calibri"/>
          <w:b/>
        </w:rPr>
      </w:pPr>
      <w:r w:rsidRPr="00D44CDE">
        <w:rPr>
          <w:rFonts w:ascii="Calibri" w:eastAsia="Times New Roman" w:hAnsi="Calibri" w:cs="Calibri"/>
          <w:b/>
        </w:rPr>
        <w:t>Teikėjas savo pasiūlyme turi pateikti:</w:t>
      </w:r>
    </w:p>
    <w:p w14:paraId="30DB09BA" w14:textId="77777777" w:rsidR="00D44CDE" w:rsidRPr="00D44CDE" w:rsidRDefault="00D44CDE" w:rsidP="00D44CDE">
      <w:pPr>
        <w:widowControl w:val="0"/>
        <w:numPr>
          <w:ilvl w:val="1"/>
          <w:numId w:val="3"/>
        </w:numPr>
        <w:autoSpaceDE w:val="0"/>
        <w:autoSpaceDN w:val="0"/>
        <w:adjustRightInd w:val="0"/>
        <w:spacing w:after="0" w:line="240" w:lineRule="auto"/>
        <w:contextualSpacing/>
        <w:jc w:val="both"/>
        <w:rPr>
          <w:rFonts w:ascii="Calibri" w:eastAsia="Times New Roman" w:hAnsi="Calibri" w:cs="Calibri"/>
        </w:rPr>
      </w:pPr>
      <w:r w:rsidRPr="00D44CDE">
        <w:rPr>
          <w:rFonts w:ascii="Calibri" w:eastAsia="Times New Roman" w:hAnsi="Calibri" w:cs="Calibri"/>
        </w:rPr>
        <w:t xml:space="preserve"> Komunikacijos kampanijos įgyvendinimo idėją, koncepciją bei pagrindimą;</w:t>
      </w:r>
    </w:p>
    <w:p w14:paraId="5E10ECF3" w14:textId="77777777" w:rsidR="00D44CDE" w:rsidRPr="00D44CDE" w:rsidRDefault="00D44CDE" w:rsidP="00D44CDE">
      <w:pPr>
        <w:widowControl w:val="0"/>
        <w:numPr>
          <w:ilvl w:val="1"/>
          <w:numId w:val="3"/>
        </w:numPr>
        <w:autoSpaceDE w:val="0"/>
        <w:autoSpaceDN w:val="0"/>
        <w:adjustRightInd w:val="0"/>
        <w:spacing w:after="0" w:line="240" w:lineRule="auto"/>
        <w:contextualSpacing/>
        <w:jc w:val="both"/>
        <w:rPr>
          <w:rFonts w:ascii="Calibri" w:eastAsia="Times New Roman" w:hAnsi="Calibri" w:cs="Calibri"/>
        </w:rPr>
      </w:pPr>
      <w:r w:rsidRPr="00D44CDE">
        <w:rPr>
          <w:rFonts w:ascii="Calibri" w:eastAsia="Times New Roman" w:hAnsi="Calibri" w:cs="Calibri"/>
        </w:rPr>
        <w:t xml:space="preserve"> Kampanijos vizualo koncepciją bei jo pagrindimą;</w:t>
      </w:r>
    </w:p>
    <w:p w14:paraId="4A5F11F3" w14:textId="77777777" w:rsidR="00D44CDE" w:rsidRPr="00D44CDE" w:rsidRDefault="00D44CDE" w:rsidP="00D44CDE">
      <w:pPr>
        <w:widowControl w:val="0"/>
        <w:numPr>
          <w:ilvl w:val="1"/>
          <w:numId w:val="3"/>
        </w:numPr>
        <w:autoSpaceDE w:val="0"/>
        <w:autoSpaceDN w:val="0"/>
        <w:adjustRightInd w:val="0"/>
        <w:spacing w:after="0" w:line="240" w:lineRule="auto"/>
        <w:contextualSpacing/>
        <w:jc w:val="both"/>
        <w:rPr>
          <w:rFonts w:ascii="Calibri" w:eastAsia="Times New Roman" w:hAnsi="Calibri" w:cs="Calibri"/>
        </w:rPr>
      </w:pPr>
      <w:r w:rsidRPr="00D44CDE">
        <w:rPr>
          <w:rFonts w:ascii="Calibri" w:eastAsia="Times New Roman" w:hAnsi="Calibri" w:cs="Calibri"/>
          <w:bCs/>
          <w:iCs/>
        </w:rPr>
        <w:t xml:space="preserve"> Išsamų komunikacijos kampanijos priemonių įgyvendinimo kalendorinį planą</w:t>
      </w:r>
      <w:r w:rsidRPr="00D44CDE">
        <w:rPr>
          <w:rFonts w:ascii="Calibri" w:eastAsia="Times New Roman" w:hAnsi="Calibri" w:cs="Calibri"/>
        </w:rPr>
        <w:t xml:space="preserve">: </w:t>
      </w:r>
      <w:r w:rsidRPr="00D44CDE">
        <w:rPr>
          <w:rFonts w:ascii="Calibri" w:eastAsia="Times New Roman" w:hAnsi="Calibri" w:cs="Calibri"/>
          <w:bCs/>
          <w:iCs/>
        </w:rPr>
        <w:t>priemonių ir veiklų išdėstymą, pagrindimą ir argumentaciją, siekiant išlaikyti kampanijos vientisumą, laiko sąnaudų pagrįstumą, darbo organizavimo ir darbo pasidalinimo aprašymą bei jo argumentaciją, galimų rizikų išanalizavimą ir jų valdymo užtikrinimą</w:t>
      </w:r>
      <w:r w:rsidRPr="00D44CDE">
        <w:rPr>
          <w:rFonts w:ascii="Calibri" w:eastAsia="Times New Roman" w:hAnsi="Calibri" w:cs="Calibri"/>
        </w:rPr>
        <w:t>.</w:t>
      </w:r>
    </w:p>
    <w:p w14:paraId="3C4071CB" w14:textId="77777777" w:rsidR="00D44CDE" w:rsidRPr="00D44CDE" w:rsidRDefault="00D44CDE" w:rsidP="00D44CDE">
      <w:pPr>
        <w:spacing w:after="0" w:line="240" w:lineRule="auto"/>
        <w:rPr>
          <w:rFonts w:ascii="Calibri" w:eastAsia="Times New Roman" w:hAnsi="Calibri" w:cs="Calibri"/>
        </w:rPr>
      </w:pPr>
    </w:p>
    <w:p w14:paraId="0F5A3C69" w14:textId="77777777" w:rsidR="00D44CDE" w:rsidRPr="00D44CDE" w:rsidRDefault="00D44CDE" w:rsidP="00D44CDE">
      <w:pPr>
        <w:spacing w:after="0" w:line="240" w:lineRule="auto"/>
        <w:ind w:right="-705"/>
        <w:rPr>
          <w:rFonts w:ascii="Calibri" w:hAnsi="Calibri" w:cs="Calibri"/>
          <w:b/>
        </w:rPr>
      </w:pPr>
    </w:p>
    <w:p w14:paraId="13CC3C73" w14:textId="77777777" w:rsidR="00D44CDE" w:rsidRPr="00D44CDE" w:rsidRDefault="00D44CDE" w:rsidP="00D44CDE">
      <w:pPr>
        <w:tabs>
          <w:tab w:val="left" w:pos="810"/>
          <w:tab w:val="left" w:pos="990"/>
        </w:tabs>
        <w:spacing w:after="0" w:line="240" w:lineRule="auto"/>
        <w:ind w:firstLine="567"/>
        <w:jc w:val="center"/>
        <w:rPr>
          <w:rFonts w:ascii="Calibri" w:eastAsia="Calibri" w:hAnsi="Calibri" w:cs="Calibri"/>
          <w:b/>
          <w:bCs/>
        </w:rPr>
      </w:pPr>
      <w:r w:rsidRPr="00D44CDE">
        <w:rPr>
          <w:rFonts w:ascii="Calibri" w:eastAsia="Calibri" w:hAnsi="Calibri" w:cs="Calibri"/>
          <w:b/>
          <w:bCs/>
        </w:rPr>
        <w:t>V. ŽALIOJO PIRKIMO REIKALAVIMAI</w:t>
      </w:r>
    </w:p>
    <w:p w14:paraId="1D37B303" w14:textId="77777777" w:rsidR="00D44CDE" w:rsidRPr="00D44CDE" w:rsidRDefault="00D44CDE" w:rsidP="00D44CDE">
      <w:pPr>
        <w:tabs>
          <w:tab w:val="left" w:pos="810"/>
          <w:tab w:val="left" w:pos="990"/>
        </w:tabs>
        <w:spacing w:after="0" w:line="240" w:lineRule="auto"/>
        <w:ind w:firstLine="567"/>
        <w:jc w:val="both"/>
        <w:rPr>
          <w:rFonts w:ascii="Calibri" w:eastAsia="Calibri" w:hAnsi="Calibri" w:cs="Calibri"/>
          <w:b/>
          <w:bCs/>
        </w:rPr>
      </w:pPr>
    </w:p>
    <w:p w14:paraId="7CDB4C82" w14:textId="77777777" w:rsidR="00D44CDE" w:rsidRPr="00D44CDE" w:rsidRDefault="00D44CDE" w:rsidP="00D44CDE">
      <w:pPr>
        <w:tabs>
          <w:tab w:val="left" w:pos="810"/>
          <w:tab w:val="left" w:pos="990"/>
        </w:tabs>
        <w:spacing w:after="0" w:line="240" w:lineRule="auto"/>
        <w:ind w:firstLine="567"/>
        <w:jc w:val="both"/>
        <w:rPr>
          <w:rFonts w:ascii="Calibri" w:eastAsia="Calibri" w:hAnsi="Calibri" w:cs="Calibri"/>
          <w:b/>
          <w:bCs/>
          <w:color w:val="7030A0"/>
        </w:rPr>
      </w:pPr>
      <w:r w:rsidRPr="00D44CDE">
        <w:rPr>
          <w:rFonts w:ascii="Calibri" w:hAnsi="Calibri" w:cs="Calibri"/>
        </w:rPr>
        <w:t xml:space="preserve">5.1. Atliekamas žaliasis pirkimas. Pirkimas vykdomas vadovaujantis Aplinkos apsaugos kriterijų taikymo, vykdant žaliuosius pirkimus, tvarkos aprašo, patvirtinto Lietuvos Respublikos aplinkos ministro 2011 m. birželio 28 d. įsakymu Nr. D1-508, 4.4.4.1 ir 4.4.3 papunkčiais. Perkamos </w:t>
      </w:r>
      <w:r w:rsidRPr="00D44CDE">
        <w:rPr>
          <w:rFonts w:ascii="Calibri" w:hAnsi="Calibri" w:cs="Calibri"/>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D44CDE">
        <w:rPr>
          <w:rFonts w:ascii="Calibri" w:hAnsi="Calibri" w:cs="Calibri"/>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p>
    <w:p w14:paraId="04130FF1" w14:textId="77777777" w:rsidR="00D44CDE" w:rsidRPr="00D44CDE" w:rsidRDefault="00D44CDE" w:rsidP="00D44CDE">
      <w:pPr>
        <w:pBdr>
          <w:bottom w:val="single" w:sz="12" w:space="1" w:color="auto"/>
        </w:pBdr>
        <w:tabs>
          <w:tab w:val="left" w:pos="810"/>
          <w:tab w:val="left" w:pos="990"/>
        </w:tabs>
        <w:spacing w:after="0" w:line="240" w:lineRule="auto"/>
        <w:jc w:val="both"/>
        <w:rPr>
          <w:rFonts w:ascii="Calibri" w:eastAsia="Calibri" w:hAnsi="Calibri" w:cs="Calibri"/>
          <w:i/>
          <w:iCs/>
          <w:color w:val="7030A0"/>
        </w:rPr>
      </w:pPr>
    </w:p>
    <w:p w14:paraId="1D873D32" w14:textId="77777777" w:rsidR="004077EB" w:rsidRPr="00D44CDE" w:rsidRDefault="004077EB">
      <w:pPr>
        <w:rPr>
          <w:rFonts w:ascii="Calibri" w:hAnsi="Calibri" w:cs="Calibri"/>
        </w:rPr>
      </w:pPr>
    </w:p>
    <w:sectPr w:rsidR="004077EB" w:rsidRPr="00D44CD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0258"/>
    <w:multiLevelType w:val="hybridMultilevel"/>
    <w:tmpl w:val="1F7EA1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B116EF2"/>
    <w:multiLevelType w:val="hybridMultilevel"/>
    <w:tmpl w:val="AA7625BE"/>
    <w:lvl w:ilvl="0" w:tplc="39D646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1919055">
    <w:abstractNumId w:val="2"/>
  </w:num>
  <w:num w:numId="2" w16cid:durableId="1060517943">
    <w:abstractNumId w:val="1"/>
  </w:num>
  <w:num w:numId="3" w16cid:durableId="1106850955">
    <w:abstractNumId w:val="3"/>
  </w:num>
  <w:num w:numId="4" w16cid:durableId="1797406402">
    <w:abstractNumId w:val="4"/>
  </w:num>
  <w:num w:numId="5" w16cid:durableId="128295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DE"/>
    <w:rsid w:val="004077EB"/>
    <w:rsid w:val="00434258"/>
    <w:rsid w:val="00633673"/>
    <w:rsid w:val="007C4B9C"/>
    <w:rsid w:val="00A7469C"/>
    <w:rsid w:val="00D44CDE"/>
    <w:rsid w:val="00E17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BD98"/>
  <w15:chartTrackingRefBased/>
  <w15:docId w15:val="{5D11F1DE-F546-4323-BBC4-16E20C91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D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44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CDE"/>
    <w:rPr>
      <w:rFonts w:eastAsiaTheme="majorEastAsia" w:cstheme="majorBidi"/>
      <w:color w:val="272727" w:themeColor="text1" w:themeTint="D8"/>
    </w:rPr>
  </w:style>
  <w:style w:type="paragraph" w:styleId="Title">
    <w:name w:val="Title"/>
    <w:basedOn w:val="Normal"/>
    <w:next w:val="Normal"/>
    <w:link w:val="TitleChar"/>
    <w:uiPriority w:val="10"/>
    <w:qFormat/>
    <w:rsid w:val="00D44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CDE"/>
    <w:pPr>
      <w:spacing w:before="160"/>
      <w:jc w:val="center"/>
    </w:pPr>
    <w:rPr>
      <w:i/>
      <w:iCs/>
      <w:color w:val="404040" w:themeColor="text1" w:themeTint="BF"/>
    </w:rPr>
  </w:style>
  <w:style w:type="character" w:customStyle="1" w:styleId="QuoteChar">
    <w:name w:val="Quote Char"/>
    <w:basedOn w:val="DefaultParagraphFont"/>
    <w:link w:val="Quote"/>
    <w:uiPriority w:val="29"/>
    <w:rsid w:val="00D44CDE"/>
    <w:rPr>
      <w:i/>
      <w:iCs/>
      <w:color w:val="404040" w:themeColor="text1" w:themeTint="BF"/>
    </w:rPr>
  </w:style>
  <w:style w:type="paragraph" w:styleId="ListParagraph">
    <w:name w:val="List Paragraph"/>
    <w:basedOn w:val="Normal"/>
    <w:uiPriority w:val="34"/>
    <w:qFormat/>
    <w:rsid w:val="00D44CDE"/>
    <w:pPr>
      <w:ind w:left="720"/>
      <w:contextualSpacing/>
    </w:pPr>
  </w:style>
  <w:style w:type="character" w:styleId="IntenseEmphasis">
    <w:name w:val="Intense Emphasis"/>
    <w:basedOn w:val="DefaultParagraphFont"/>
    <w:uiPriority w:val="21"/>
    <w:qFormat/>
    <w:rsid w:val="00D44CDE"/>
    <w:rPr>
      <w:i/>
      <w:iCs/>
      <w:color w:val="0F4761" w:themeColor="accent1" w:themeShade="BF"/>
    </w:rPr>
  </w:style>
  <w:style w:type="paragraph" w:styleId="IntenseQuote">
    <w:name w:val="Intense Quote"/>
    <w:basedOn w:val="Normal"/>
    <w:next w:val="Normal"/>
    <w:link w:val="IntenseQuoteChar"/>
    <w:uiPriority w:val="30"/>
    <w:qFormat/>
    <w:rsid w:val="00D44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CDE"/>
    <w:rPr>
      <w:i/>
      <w:iCs/>
      <w:color w:val="0F4761" w:themeColor="accent1" w:themeShade="BF"/>
    </w:rPr>
  </w:style>
  <w:style w:type="character" w:styleId="IntenseReference">
    <w:name w:val="Intense Reference"/>
    <w:basedOn w:val="DefaultParagraphFont"/>
    <w:uiPriority w:val="32"/>
    <w:qFormat/>
    <w:rsid w:val="00D44CDE"/>
    <w:rPr>
      <w:b/>
      <w:bCs/>
      <w:smallCaps/>
      <w:color w:val="0F4761" w:themeColor="accent1" w:themeShade="BF"/>
      <w:spacing w:val="5"/>
    </w:rPr>
  </w:style>
  <w:style w:type="character" w:styleId="Hyperlink">
    <w:name w:val="Hyperlink"/>
    <w:basedOn w:val="DefaultParagraphFont"/>
    <w:uiPriority w:val="99"/>
    <w:unhideWhenUsed/>
    <w:rsid w:val="00D44CDE"/>
    <w:rPr>
      <w:strike w:val="0"/>
      <w:dstrike w:val="0"/>
      <w:color w:val="auto"/>
      <w:u w:val="none"/>
      <w:effect w:val="none"/>
    </w:rPr>
  </w:style>
  <w:style w:type="paragraph" w:styleId="NormalWeb">
    <w:name w:val="Normal (Web)"/>
    <w:basedOn w:val="Normal"/>
    <w:uiPriority w:val="99"/>
    <w:unhideWhenUsed/>
    <w:rsid w:val="00D44C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min.lrv.lt/lt/zaliau/" TargetMode="External"/><Relationship Id="rId5" Type="http://schemas.openxmlformats.org/officeDocument/2006/relationships/hyperlink" Target="Net%20kaimynas%20pa&#382;aliuos%20-%20Lietuvos%20Respublikos%20energetikos%20ministerija%20(https://enmin.lrv.lt/lt/zaliau/%20ir%20technin&#279;s%20specifikacijos%20priede%20Nr.%201).%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8222</Words>
  <Characters>4688</Characters>
  <Application>Microsoft Office Word</Application>
  <DocSecurity>0</DocSecurity>
  <Lines>39</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1</cp:revision>
  <dcterms:created xsi:type="dcterms:W3CDTF">2024-06-19T07:14:00Z</dcterms:created>
  <dcterms:modified xsi:type="dcterms:W3CDTF">2024-06-19T07:15:00Z</dcterms:modified>
</cp:coreProperties>
</file>