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50C8" w14:textId="77777777" w:rsidR="00F65B4D" w:rsidRPr="00F65B4D" w:rsidRDefault="00A64A18" w:rsidP="00A64A18">
      <w:pPr>
        <w:jc w:val="center"/>
        <w:rPr>
          <w:b/>
          <w:lang w:val="lt-LT"/>
        </w:rPr>
      </w:pPr>
      <w:r w:rsidRPr="00F65B4D">
        <w:rPr>
          <w:b/>
          <w:lang w:val="lt-LT"/>
        </w:rPr>
        <w:t xml:space="preserve">PASLAUGŲ TEIKIMO SUTARTIS </w:t>
      </w:r>
    </w:p>
    <w:p w14:paraId="3A7DAC0A" w14:textId="77777777" w:rsidR="00DC5F40" w:rsidRPr="00F65B4D" w:rsidRDefault="00DC5F40" w:rsidP="00A64A18">
      <w:pPr>
        <w:jc w:val="center"/>
        <w:rPr>
          <w:b/>
          <w:szCs w:val="22"/>
          <w:lang w:val="lt-LT" w:eastAsia="lt-LT"/>
        </w:rPr>
      </w:pPr>
    </w:p>
    <w:p w14:paraId="66D21804" w14:textId="270820B6" w:rsidR="00682921" w:rsidRPr="00682921" w:rsidRDefault="0099648D" w:rsidP="00682921">
      <w:pPr>
        <w:jc w:val="center"/>
        <w:rPr>
          <w:bCs/>
          <w:lang w:val="lt-LT"/>
        </w:rPr>
      </w:pPr>
      <w:r w:rsidRPr="00F65B4D">
        <w:rPr>
          <w:lang w:val="lt-LT"/>
        </w:rPr>
        <w:t>202</w:t>
      </w:r>
      <w:r w:rsidR="00306F7B">
        <w:rPr>
          <w:lang w:val="lt-LT"/>
        </w:rPr>
        <w:t>4</w:t>
      </w:r>
      <w:r w:rsidRPr="00F65B4D">
        <w:rPr>
          <w:lang w:val="lt-LT"/>
        </w:rPr>
        <w:t xml:space="preserve"> m. </w:t>
      </w:r>
      <w:r w:rsidR="00306F7B">
        <w:rPr>
          <w:lang w:val="lt-LT"/>
        </w:rPr>
        <w:t>sausio</w:t>
      </w:r>
      <w:r w:rsidR="00F65B4D" w:rsidRPr="00F65B4D">
        <w:rPr>
          <w:lang w:val="lt-LT"/>
        </w:rPr>
        <w:t xml:space="preserve">   </w:t>
      </w:r>
      <w:r w:rsidR="004B3739" w:rsidRPr="00F65B4D">
        <w:rPr>
          <w:lang w:val="lt-LT"/>
        </w:rPr>
        <w:t xml:space="preserve"> d. </w:t>
      </w:r>
      <w:r w:rsidR="00682921" w:rsidRPr="00682921">
        <w:rPr>
          <w:bCs/>
          <w:lang w:val="lt-LT"/>
        </w:rPr>
        <w:t>Nr. 4.S-</w:t>
      </w:r>
    </w:p>
    <w:p w14:paraId="023DD64D" w14:textId="24F04BF6" w:rsidR="00A64A18" w:rsidRPr="00F65B4D" w:rsidRDefault="00A64A18" w:rsidP="00A64A18">
      <w:pPr>
        <w:jc w:val="center"/>
        <w:rPr>
          <w:lang w:val="lt-LT"/>
        </w:rPr>
      </w:pPr>
    </w:p>
    <w:p w14:paraId="1E490AAE" w14:textId="77777777" w:rsidR="00A64A18" w:rsidRPr="00F65B4D" w:rsidRDefault="002F67E2" w:rsidP="00A64A18">
      <w:pPr>
        <w:jc w:val="center"/>
        <w:rPr>
          <w:lang w:val="lt-LT"/>
        </w:rPr>
      </w:pPr>
      <w:r w:rsidRPr="00F65B4D">
        <w:rPr>
          <w:lang w:val="lt-LT"/>
        </w:rPr>
        <w:t>Elektrėnai</w:t>
      </w:r>
    </w:p>
    <w:p w14:paraId="732B7832" w14:textId="77777777" w:rsidR="00A64A18" w:rsidRPr="00F65B4D" w:rsidRDefault="00A64A18" w:rsidP="00A64A18">
      <w:pPr>
        <w:jc w:val="center"/>
        <w:rPr>
          <w:b/>
          <w:lang w:val="lt-LT"/>
        </w:rPr>
      </w:pPr>
    </w:p>
    <w:p w14:paraId="65AEFED6" w14:textId="51B81C47" w:rsidR="00A64A18" w:rsidRPr="00F65B4D" w:rsidRDefault="007947A2" w:rsidP="007947A2">
      <w:pPr>
        <w:pStyle w:val="Betarp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F65B4D" w:rsidRPr="00F65B4D">
        <w:rPr>
          <w:rFonts w:ascii="Times New Roman" w:hAnsi="Times New Roman"/>
          <w:b/>
          <w:sz w:val="24"/>
          <w:szCs w:val="24"/>
        </w:rPr>
        <w:t xml:space="preserve">Elektrėnų socialinių paslaugų centras, </w:t>
      </w:r>
      <w:r w:rsidR="00F65B4D" w:rsidRPr="00F65B4D">
        <w:rPr>
          <w:rFonts w:ascii="Times New Roman" w:hAnsi="Times New Roman"/>
          <w:sz w:val="24"/>
          <w:szCs w:val="24"/>
        </w:rPr>
        <w:t xml:space="preserve">kodas 181631711, atstovaujamas direktorės Dalytės Kutyrevienės (toliau vadinama Paslaugų gavėju) ir </w:t>
      </w:r>
      <w:r w:rsidR="00EA299A" w:rsidRPr="00F65B4D">
        <w:rPr>
          <w:rFonts w:ascii="Times New Roman" w:hAnsi="Times New Roman"/>
          <w:b/>
          <w:sz w:val="24"/>
          <w:szCs w:val="24"/>
        </w:rPr>
        <w:t xml:space="preserve">Lina Gedminienė, </w:t>
      </w:r>
      <w:r w:rsidR="00A61EE1" w:rsidRPr="00682921">
        <w:rPr>
          <w:rFonts w:ascii="Times New Roman" w:hAnsi="Times New Roman"/>
          <w:bCs/>
          <w:sz w:val="24"/>
          <w:szCs w:val="24"/>
        </w:rPr>
        <w:t>a.</w:t>
      </w:r>
      <w:r w:rsidR="004B3739" w:rsidRPr="00682921">
        <w:rPr>
          <w:rFonts w:ascii="Times New Roman" w:hAnsi="Times New Roman"/>
          <w:bCs/>
          <w:sz w:val="24"/>
          <w:szCs w:val="24"/>
        </w:rPr>
        <w:t xml:space="preserve"> </w:t>
      </w:r>
      <w:r w:rsidR="00A61EE1" w:rsidRPr="00682921">
        <w:rPr>
          <w:rFonts w:ascii="Times New Roman" w:hAnsi="Times New Roman"/>
          <w:bCs/>
          <w:sz w:val="24"/>
          <w:szCs w:val="24"/>
        </w:rPr>
        <w:t xml:space="preserve">k. </w:t>
      </w:r>
      <w:r w:rsidR="008555E4">
        <w:rPr>
          <w:rFonts w:ascii="Times New Roman" w:hAnsi="Times New Roman"/>
          <w:bCs/>
          <w:sz w:val="24"/>
          <w:szCs w:val="24"/>
        </w:rPr>
        <w:t>___________________</w:t>
      </w:r>
      <w:r w:rsidR="004B3739" w:rsidRPr="00682921">
        <w:rPr>
          <w:rFonts w:ascii="Times New Roman" w:hAnsi="Times New Roman"/>
          <w:bCs/>
          <w:sz w:val="24"/>
          <w:szCs w:val="24"/>
        </w:rPr>
        <w:t>,</w:t>
      </w:r>
      <w:r w:rsidR="00A61EE1" w:rsidRPr="00F65B4D">
        <w:rPr>
          <w:rFonts w:ascii="Times New Roman" w:hAnsi="Times New Roman"/>
          <w:b/>
          <w:sz w:val="24"/>
          <w:szCs w:val="24"/>
        </w:rPr>
        <w:t xml:space="preserve"> </w:t>
      </w:r>
      <w:r w:rsidR="00EA299A" w:rsidRPr="00F65B4D">
        <w:rPr>
          <w:rFonts w:ascii="Times New Roman" w:hAnsi="Times New Roman"/>
          <w:sz w:val="24"/>
          <w:szCs w:val="24"/>
        </w:rPr>
        <w:t xml:space="preserve">(toliau – </w:t>
      </w:r>
      <w:r w:rsidR="00EA299A" w:rsidRPr="00F65B4D">
        <w:rPr>
          <w:rFonts w:ascii="Times New Roman" w:hAnsi="Times New Roman"/>
          <w:iCs/>
          <w:sz w:val="24"/>
          <w:szCs w:val="24"/>
        </w:rPr>
        <w:t>Paslaugų teikėjas)</w:t>
      </w:r>
      <w:r w:rsidR="00F65B4D" w:rsidRPr="00F65B4D">
        <w:rPr>
          <w:rFonts w:ascii="Times New Roman" w:hAnsi="Times New Roman"/>
          <w:iCs/>
          <w:sz w:val="24"/>
          <w:szCs w:val="24"/>
        </w:rPr>
        <w:t xml:space="preserve">, </w:t>
      </w:r>
      <w:r w:rsidR="00A64A18" w:rsidRPr="00F65B4D">
        <w:rPr>
          <w:rFonts w:ascii="Times New Roman" w:hAnsi="Times New Roman"/>
          <w:sz w:val="24"/>
          <w:szCs w:val="24"/>
        </w:rPr>
        <w:t>abu kartu toliau vadinami „Šalimis“, sudarė šią paslaugų teikimo sutartį (toliau vadinama „Sutartis“):</w:t>
      </w:r>
    </w:p>
    <w:p w14:paraId="2A43DE7A" w14:textId="77777777" w:rsidR="00F65B4D" w:rsidRPr="00F65B4D" w:rsidRDefault="00F65B4D" w:rsidP="007947A2">
      <w:pPr>
        <w:pStyle w:val="Betarp"/>
        <w:ind w:left="-426" w:firstLine="1298"/>
        <w:rPr>
          <w:rFonts w:ascii="Times New Roman" w:hAnsi="Times New Roman"/>
          <w:b/>
          <w:sz w:val="24"/>
          <w:szCs w:val="24"/>
        </w:rPr>
      </w:pPr>
    </w:p>
    <w:p w14:paraId="05734E82" w14:textId="21E9F771" w:rsidR="00A64A18" w:rsidRPr="00F65B4D" w:rsidRDefault="00F65B4D" w:rsidP="007947A2">
      <w:pPr>
        <w:pStyle w:val="Betarp"/>
        <w:ind w:left="-426" w:firstLine="1298"/>
        <w:jc w:val="center"/>
        <w:rPr>
          <w:rFonts w:ascii="Times New Roman" w:hAnsi="Times New Roman"/>
          <w:b/>
          <w:sz w:val="24"/>
          <w:szCs w:val="24"/>
        </w:rPr>
      </w:pPr>
      <w:r w:rsidRPr="00F65B4D">
        <w:rPr>
          <w:rFonts w:ascii="Times New Roman" w:hAnsi="Times New Roman"/>
          <w:b/>
          <w:sz w:val="24"/>
          <w:szCs w:val="24"/>
        </w:rPr>
        <w:t>I SUTARTIES OBJEKTAS</w:t>
      </w:r>
    </w:p>
    <w:p w14:paraId="4EA7E9F5" w14:textId="77777777" w:rsidR="00F65B4D" w:rsidRPr="00F65B4D" w:rsidRDefault="00F65B4D" w:rsidP="007947A2">
      <w:pPr>
        <w:pStyle w:val="Betarp"/>
        <w:ind w:left="-426" w:firstLine="1298"/>
        <w:jc w:val="center"/>
        <w:rPr>
          <w:rFonts w:ascii="Times New Roman" w:hAnsi="Times New Roman"/>
          <w:b/>
          <w:sz w:val="24"/>
          <w:szCs w:val="24"/>
        </w:rPr>
      </w:pPr>
    </w:p>
    <w:p w14:paraId="339780E2" w14:textId="463B74E5" w:rsidR="00A64A18" w:rsidRPr="00F65B4D" w:rsidRDefault="00F65B4D" w:rsidP="007947A2">
      <w:pPr>
        <w:ind w:left="-426"/>
        <w:jc w:val="both"/>
        <w:rPr>
          <w:b/>
          <w:lang w:val="lt-LT"/>
        </w:rPr>
      </w:pPr>
      <w:r>
        <w:rPr>
          <w:lang w:val="lt-LT"/>
        </w:rPr>
        <w:t xml:space="preserve">              </w:t>
      </w:r>
      <w:r w:rsidRPr="00F65B4D">
        <w:rPr>
          <w:lang w:val="lt-LT"/>
        </w:rPr>
        <w:t xml:space="preserve">1.1. </w:t>
      </w:r>
      <w:r w:rsidR="00A64A18" w:rsidRPr="00F65B4D">
        <w:rPr>
          <w:lang w:val="lt-LT"/>
        </w:rPr>
        <w:t xml:space="preserve">Paslaugų </w:t>
      </w:r>
      <w:r w:rsidR="00F25F39" w:rsidRPr="00F65B4D">
        <w:rPr>
          <w:lang w:val="lt-LT"/>
        </w:rPr>
        <w:t>teikėjas</w:t>
      </w:r>
      <w:r w:rsidR="00A64A18" w:rsidRPr="00F65B4D">
        <w:rPr>
          <w:lang w:val="lt-LT"/>
        </w:rPr>
        <w:t xml:space="preserve"> įsipareigoja vykdyti Paslaugų gavėjo vidaus medicininį auditą pagal SAM 2008 m. balandžio 29 d. įsakymą Nr. V-3</w:t>
      </w:r>
      <w:r w:rsidR="00E67E6D" w:rsidRPr="00F65B4D">
        <w:rPr>
          <w:lang w:val="lt-LT"/>
        </w:rPr>
        <w:t>3</w:t>
      </w:r>
      <w:r w:rsidR="00A64A18" w:rsidRPr="00F65B4D">
        <w:rPr>
          <w:lang w:val="lt-LT"/>
        </w:rPr>
        <w:t>8 „Dėl minimalių asmens sveikatos priežiūros paslaugų kokybės reikalavimų aprašo tvirtinimo“.</w:t>
      </w:r>
    </w:p>
    <w:p w14:paraId="563825A8" w14:textId="33A44248" w:rsidR="00A64A18" w:rsidRPr="00F65B4D" w:rsidRDefault="00F65B4D" w:rsidP="007947A2">
      <w:pPr>
        <w:ind w:left="-426"/>
        <w:jc w:val="both"/>
        <w:rPr>
          <w:b/>
          <w:lang w:val="lt-LT"/>
        </w:rPr>
      </w:pPr>
      <w:r>
        <w:rPr>
          <w:lang w:val="lt-LT"/>
        </w:rPr>
        <w:t xml:space="preserve">              </w:t>
      </w:r>
      <w:r w:rsidRPr="00F65B4D">
        <w:rPr>
          <w:lang w:val="lt-LT"/>
        </w:rPr>
        <w:t xml:space="preserve">1.2. </w:t>
      </w:r>
      <w:r w:rsidR="00A64A18" w:rsidRPr="00F65B4D">
        <w:rPr>
          <w:lang w:val="lt-LT"/>
        </w:rPr>
        <w:t xml:space="preserve">Paslaugų gavėjas leidžia Paslaugų </w:t>
      </w:r>
      <w:r w:rsidR="00F25F39" w:rsidRPr="00F65B4D">
        <w:rPr>
          <w:lang w:val="lt-LT"/>
        </w:rPr>
        <w:t>teikėjui</w:t>
      </w:r>
      <w:r w:rsidR="00A64A18" w:rsidRPr="00F65B4D">
        <w:rPr>
          <w:lang w:val="lt-LT"/>
        </w:rPr>
        <w:t xml:space="preserve"> susipažinti su visais medicininiais dokumentais, reikalingais vidaus audito vykdymui, taip pat gauti reikiamus medicininiam auditui atlikti paaiškinimus iš Paslaugų gavėjo medicinos personalo.</w:t>
      </w:r>
    </w:p>
    <w:p w14:paraId="7AAC150A" w14:textId="77777777" w:rsidR="00F65B4D" w:rsidRPr="00F65B4D" w:rsidRDefault="00F65B4D" w:rsidP="007947A2">
      <w:pPr>
        <w:ind w:left="-426" w:firstLine="1298"/>
        <w:jc w:val="center"/>
        <w:rPr>
          <w:b/>
          <w:lang w:val="lt-LT"/>
        </w:rPr>
      </w:pPr>
    </w:p>
    <w:p w14:paraId="592E4CD9" w14:textId="04137CEC" w:rsidR="00F65B4D" w:rsidRPr="00F65B4D" w:rsidRDefault="00F65B4D" w:rsidP="007947A2">
      <w:pPr>
        <w:ind w:left="-426" w:firstLine="1298"/>
        <w:jc w:val="center"/>
        <w:rPr>
          <w:b/>
          <w:lang w:val="lt-LT"/>
        </w:rPr>
      </w:pPr>
      <w:r w:rsidRPr="00F65B4D">
        <w:rPr>
          <w:b/>
          <w:lang w:val="lt-LT"/>
        </w:rPr>
        <w:t>II SUTARTIES ŠALIŲ TEISĖS IR PAREIGOS</w:t>
      </w:r>
    </w:p>
    <w:p w14:paraId="53C3507B" w14:textId="77777777" w:rsidR="00F65B4D" w:rsidRDefault="00F65B4D" w:rsidP="007947A2">
      <w:pPr>
        <w:ind w:left="-426"/>
        <w:jc w:val="both"/>
        <w:rPr>
          <w:lang w:val="lt-LT"/>
        </w:rPr>
      </w:pPr>
    </w:p>
    <w:p w14:paraId="289F83DB" w14:textId="4428ADFB" w:rsidR="00F65B4D" w:rsidRPr="00F65B4D" w:rsidRDefault="00F65B4D" w:rsidP="007947A2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     </w:t>
      </w:r>
      <w:r w:rsidRPr="00F65B4D">
        <w:rPr>
          <w:lang w:val="lt-LT"/>
        </w:rPr>
        <w:t>2.1. Paslaugų teikėjas įsipareigoja užtikrinti vidaus medicininio audito kokybę.</w:t>
      </w:r>
    </w:p>
    <w:p w14:paraId="58975AE4" w14:textId="496BC41C" w:rsidR="00F65B4D" w:rsidRDefault="00F65B4D" w:rsidP="007947A2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     </w:t>
      </w:r>
      <w:r w:rsidRPr="00F65B4D">
        <w:rPr>
          <w:lang w:val="lt-LT"/>
        </w:rPr>
        <w:t>2.</w:t>
      </w:r>
      <w:r>
        <w:rPr>
          <w:lang w:val="lt-LT"/>
        </w:rPr>
        <w:t>2</w:t>
      </w:r>
      <w:r w:rsidRPr="00F65B4D">
        <w:rPr>
          <w:lang w:val="lt-LT"/>
        </w:rPr>
        <w:t>.</w:t>
      </w:r>
      <w:r w:rsidR="00F15A84">
        <w:rPr>
          <w:lang w:val="lt-LT"/>
        </w:rPr>
        <w:t xml:space="preserve"> </w:t>
      </w:r>
      <w:r w:rsidRPr="00F65B4D">
        <w:rPr>
          <w:lang w:val="lt-LT"/>
        </w:rPr>
        <w:t>Paslaugų teikėjas įsipareigoja užtikrinti medicininiuose dokumentuose esančios</w:t>
      </w:r>
      <w:r w:rsidR="00F15A84">
        <w:rPr>
          <w:lang w:val="lt-LT"/>
        </w:rPr>
        <w:t xml:space="preserve"> </w:t>
      </w:r>
      <w:r w:rsidRPr="00F65B4D">
        <w:rPr>
          <w:lang w:val="lt-LT"/>
        </w:rPr>
        <w:t>informacijos konfidencialumą ir neatskleisti informacijos trečiosioms šalims be raštiško Paslaugų gavėjo sutikimo.</w:t>
      </w:r>
    </w:p>
    <w:p w14:paraId="33E129D5" w14:textId="29AC5782" w:rsidR="00A64A18" w:rsidRPr="00F65B4D" w:rsidRDefault="00F65B4D" w:rsidP="007947A2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     </w:t>
      </w:r>
      <w:r w:rsidRPr="00F65B4D">
        <w:rPr>
          <w:lang w:val="lt-LT"/>
        </w:rPr>
        <w:t>2.</w:t>
      </w:r>
      <w:r>
        <w:rPr>
          <w:lang w:val="lt-LT"/>
        </w:rPr>
        <w:t>3</w:t>
      </w:r>
      <w:r w:rsidRPr="00F65B4D">
        <w:rPr>
          <w:lang w:val="lt-LT"/>
        </w:rPr>
        <w:t xml:space="preserve">. </w:t>
      </w:r>
      <w:r w:rsidR="00A64A18" w:rsidRPr="00F65B4D">
        <w:rPr>
          <w:lang w:val="lt-LT"/>
        </w:rPr>
        <w:t>Paslaugų gavėjas įsipareigoja atsiskaityti už vidaus medicininio audito paslaugas pagal pateiktas sąskaitas apmokėjimui.</w:t>
      </w:r>
    </w:p>
    <w:p w14:paraId="600EAB6A" w14:textId="547EA437" w:rsidR="00A64A18" w:rsidRPr="00F65B4D" w:rsidRDefault="00F65B4D" w:rsidP="007947A2">
      <w:pPr>
        <w:ind w:left="-426"/>
        <w:jc w:val="both"/>
        <w:rPr>
          <w:lang w:val="lt-LT"/>
        </w:rPr>
      </w:pPr>
      <w:r w:rsidRPr="00F65B4D">
        <w:rPr>
          <w:lang w:val="lt-LT"/>
        </w:rPr>
        <w:t xml:space="preserve"> </w:t>
      </w:r>
      <w:r>
        <w:rPr>
          <w:lang w:val="lt-LT"/>
        </w:rPr>
        <w:t xml:space="preserve">       </w:t>
      </w:r>
      <w:r w:rsidR="00F15A84">
        <w:rPr>
          <w:lang w:val="lt-LT"/>
        </w:rPr>
        <w:t xml:space="preserve">      </w:t>
      </w:r>
      <w:r>
        <w:rPr>
          <w:lang w:val="lt-LT"/>
        </w:rPr>
        <w:t xml:space="preserve">2.4. </w:t>
      </w:r>
      <w:r w:rsidR="00A64A18" w:rsidRPr="00F65B4D">
        <w:rPr>
          <w:lang w:val="lt-LT"/>
        </w:rPr>
        <w:t>Paslaugų gavėjas įsipareigoja neatskleisti jokios informacijos, susijusios su šių paslaugų</w:t>
      </w:r>
      <w:r w:rsidR="00F15A84">
        <w:rPr>
          <w:lang w:val="lt-LT"/>
        </w:rPr>
        <w:t xml:space="preserve"> </w:t>
      </w:r>
      <w:r w:rsidR="00A64A18" w:rsidRPr="00F65B4D">
        <w:rPr>
          <w:lang w:val="lt-LT"/>
        </w:rPr>
        <w:t>teikimu, trečiosioms šalims be raštiško Paslaugų davėjo sutikimo, išskyrus atvejus kai ši informacija privalo būti teikiama valstybės institucijoms Lietuvos Respublikos įstatymų nustatyta tvarka.</w:t>
      </w:r>
    </w:p>
    <w:p w14:paraId="1D6FF22C" w14:textId="77777777" w:rsidR="00F15A84" w:rsidRPr="00F15A84" w:rsidRDefault="00F15A84" w:rsidP="007947A2">
      <w:pPr>
        <w:ind w:left="-426"/>
        <w:jc w:val="both"/>
        <w:rPr>
          <w:lang w:val="lt-LT"/>
        </w:rPr>
      </w:pPr>
    </w:p>
    <w:p w14:paraId="4B171AA1" w14:textId="5A388D9E" w:rsidR="00F15A84" w:rsidRDefault="00F15A84" w:rsidP="007947A2">
      <w:pPr>
        <w:ind w:left="-426"/>
        <w:jc w:val="center"/>
        <w:rPr>
          <w:b/>
          <w:bCs/>
          <w:lang w:val="lt-LT"/>
        </w:rPr>
      </w:pPr>
      <w:r w:rsidRPr="00F15A84">
        <w:rPr>
          <w:b/>
          <w:bCs/>
          <w:lang w:val="lt-LT"/>
        </w:rPr>
        <w:t>III KAINA IR ATSISKAITYMO SĄLYGOS</w:t>
      </w:r>
    </w:p>
    <w:p w14:paraId="2F8B1750" w14:textId="77777777" w:rsidR="00F15A84" w:rsidRPr="00F15A84" w:rsidRDefault="00F15A84" w:rsidP="007947A2">
      <w:pPr>
        <w:ind w:left="-426"/>
        <w:jc w:val="center"/>
        <w:rPr>
          <w:b/>
          <w:bCs/>
          <w:lang w:val="lt-LT"/>
        </w:rPr>
      </w:pPr>
    </w:p>
    <w:p w14:paraId="558F548C" w14:textId="4502C9D7" w:rsidR="00F15A84" w:rsidRDefault="00F15A84" w:rsidP="007947A2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</w:t>
      </w:r>
      <w:r w:rsidR="007947A2">
        <w:rPr>
          <w:lang w:val="lt-LT"/>
        </w:rPr>
        <w:t xml:space="preserve">     </w:t>
      </w:r>
      <w:r>
        <w:rPr>
          <w:lang w:val="lt-LT"/>
        </w:rPr>
        <w:t xml:space="preserve">3.1. </w:t>
      </w:r>
      <w:r w:rsidR="00305451" w:rsidRPr="00F15A84">
        <w:rPr>
          <w:lang w:val="lt-LT"/>
        </w:rPr>
        <w:t>Paslaugų kaina</w:t>
      </w:r>
      <w:r>
        <w:rPr>
          <w:lang w:val="lt-LT"/>
        </w:rPr>
        <w:t>:</w:t>
      </w:r>
    </w:p>
    <w:p w14:paraId="3860278D" w14:textId="24F0CD5A" w:rsidR="00F15A84" w:rsidRDefault="00F15A84" w:rsidP="007947A2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</w:t>
      </w:r>
      <w:r w:rsidR="007947A2">
        <w:rPr>
          <w:lang w:val="lt-LT"/>
        </w:rPr>
        <w:t xml:space="preserve">     </w:t>
      </w:r>
      <w:r>
        <w:rPr>
          <w:lang w:val="lt-LT"/>
        </w:rPr>
        <w:t xml:space="preserve">3.1.1. </w:t>
      </w:r>
      <w:r w:rsidR="0083788A" w:rsidRPr="00F15A84">
        <w:rPr>
          <w:lang w:val="lt-LT"/>
        </w:rPr>
        <w:t>20</w:t>
      </w:r>
      <w:r w:rsidR="001C3B13" w:rsidRPr="00F15A84">
        <w:rPr>
          <w:lang w:val="lt-LT"/>
        </w:rPr>
        <w:t>0</w:t>
      </w:r>
      <w:r w:rsidR="00305451" w:rsidRPr="00F15A84">
        <w:rPr>
          <w:lang w:val="lt-LT"/>
        </w:rPr>
        <w:t>,00 Eur (</w:t>
      </w:r>
      <w:r w:rsidR="0083788A" w:rsidRPr="00F15A84">
        <w:rPr>
          <w:lang w:val="lt-LT"/>
        </w:rPr>
        <w:t>du</w:t>
      </w:r>
      <w:r w:rsidR="001C3B13" w:rsidRPr="00F15A84">
        <w:rPr>
          <w:lang w:val="lt-LT"/>
        </w:rPr>
        <w:t xml:space="preserve"> šimta</w:t>
      </w:r>
      <w:r w:rsidR="0083788A" w:rsidRPr="00F15A84">
        <w:rPr>
          <w:lang w:val="lt-LT"/>
        </w:rPr>
        <w:t>i</w:t>
      </w:r>
      <w:r w:rsidR="001C3B13" w:rsidRPr="00F15A84">
        <w:rPr>
          <w:lang w:val="lt-LT"/>
        </w:rPr>
        <w:t xml:space="preserve"> </w:t>
      </w:r>
      <w:r w:rsidR="00305451" w:rsidRPr="00F15A84">
        <w:rPr>
          <w:lang w:val="lt-LT"/>
        </w:rPr>
        <w:t>eurų 00 ct) už kiekvieną atliktą vidaus medicininį auditą</w:t>
      </w:r>
      <w:r>
        <w:rPr>
          <w:lang w:val="lt-LT"/>
        </w:rPr>
        <w:t>;</w:t>
      </w:r>
    </w:p>
    <w:p w14:paraId="2DD2F5F3" w14:textId="47EB322D" w:rsidR="00305451" w:rsidRDefault="00F15A84" w:rsidP="007947A2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</w:t>
      </w:r>
      <w:r w:rsidR="007947A2">
        <w:rPr>
          <w:lang w:val="lt-LT"/>
        </w:rPr>
        <w:t xml:space="preserve">     </w:t>
      </w:r>
      <w:r>
        <w:rPr>
          <w:lang w:val="lt-LT"/>
        </w:rPr>
        <w:t>3.1.2.</w:t>
      </w:r>
      <w:r w:rsidR="00305451" w:rsidRPr="00F15A84">
        <w:rPr>
          <w:lang w:val="lt-LT"/>
        </w:rPr>
        <w:t xml:space="preserve"> 200,00 Eur (du šimtai eurų 00</w:t>
      </w:r>
      <w:r w:rsidR="0099648D" w:rsidRPr="00F15A84">
        <w:rPr>
          <w:lang w:val="lt-LT"/>
        </w:rPr>
        <w:t xml:space="preserve"> </w:t>
      </w:r>
      <w:r w:rsidR="00305451" w:rsidRPr="00F15A84">
        <w:rPr>
          <w:lang w:val="lt-LT"/>
        </w:rPr>
        <w:t>ct) už metinės vidaus medicininio audito ataskaitos parengimą.</w:t>
      </w:r>
    </w:p>
    <w:p w14:paraId="162181D1" w14:textId="58E79926" w:rsidR="00F15A84" w:rsidRPr="00F15A84" w:rsidRDefault="00F15A84" w:rsidP="007947A2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</w:t>
      </w:r>
      <w:r w:rsidR="007947A2">
        <w:rPr>
          <w:lang w:val="lt-LT"/>
        </w:rPr>
        <w:t xml:space="preserve">     </w:t>
      </w:r>
      <w:r>
        <w:rPr>
          <w:lang w:val="lt-LT"/>
        </w:rPr>
        <w:t xml:space="preserve">3.2. </w:t>
      </w:r>
      <w:r w:rsidRPr="00F15A84">
        <w:rPr>
          <w:lang w:val="lt-LT"/>
        </w:rPr>
        <w:t xml:space="preserve">Maksimali sutarties vertė su PVM yra </w:t>
      </w:r>
      <w:r>
        <w:rPr>
          <w:lang w:val="lt-LT"/>
        </w:rPr>
        <w:t>800</w:t>
      </w:r>
      <w:r w:rsidRPr="00F15A84">
        <w:rPr>
          <w:lang w:val="lt-LT"/>
        </w:rPr>
        <w:t xml:space="preserve"> Eur</w:t>
      </w:r>
      <w:r>
        <w:rPr>
          <w:lang w:val="lt-LT"/>
        </w:rPr>
        <w:t>.</w:t>
      </w:r>
    </w:p>
    <w:p w14:paraId="11322919" w14:textId="682119CC" w:rsidR="00F25F39" w:rsidRPr="007947A2" w:rsidRDefault="00F15A84" w:rsidP="007947A2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</w:t>
      </w:r>
      <w:r w:rsidR="007947A2">
        <w:rPr>
          <w:lang w:val="lt-LT"/>
        </w:rPr>
        <w:t xml:space="preserve">     </w:t>
      </w:r>
      <w:r w:rsidRPr="00306F7B">
        <w:rPr>
          <w:lang w:val="lt-LT"/>
        </w:rPr>
        <w:t xml:space="preserve">3.3. </w:t>
      </w:r>
      <w:r w:rsidR="00F25F39" w:rsidRPr="007947A2">
        <w:rPr>
          <w:lang w:val="lt-LT"/>
        </w:rPr>
        <w:t>Papildomos paslaugos (įskaitant  personalo papildomus mokymus, neplaninius vidaus medicininius auditus, papildomų dokumentų rengimą, kt.) jei reikalinga, bus perkamos atskirai ir apmokamos pagal atskiras s</w:t>
      </w:r>
      <w:r w:rsidR="007947A2" w:rsidRPr="007947A2">
        <w:rPr>
          <w:lang w:val="lt-LT"/>
        </w:rPr>
        <w:t>ą</w:t>
      </w:r>
      <w:r w:rsidR="00F25F39" w:rsidRPr="007947A2">
        <w:rPr>
          <w:lang w:val="lt-LT"/>
        </w:rPr>
        <w:t>skaitas.</w:t>
      </w:r>
      <w:r w:rsidRPr="007947A2">
        <w:rPr>
          <w:lang w:val="lt-LT"/>
        </w:rPr>
        <w:t xml:space="preserve"> </w:t>
      </w:r>
    </w:p>
    <w:p w14:paraId="62F839E6" w14:textId="2CE34B0A" w:rsidR="007947A2" w:rsidRPr="007947A2" w:rsidRDefault="007947A2" w:rsidP="007947A2">
      <w:pPr>
        <w:ind w:left="-426"/>
        <w:jc w:val="both"/>
        <w:rPr>
          <w:lang w:val="lt-LT"/>
        </w:rPr>
      </w:pPr>
      <w:r w:rsidRPr="007947A2">
        <w:rPr>
          <w:lang w:val="lt-LT"/>
        </w:rPr>
        <w:t xml:space="preserve">           </w:t>
      </w:r>
      <w:r>
        <w:rPr>
          <w:lang w:val="lt-LT"/>
        </w:rPr>
        <w:t xml:space="preserve">   </w:t>
      </w:r>
      <w:r w:rsidRPr="007947A2">
        <w:rPr>
          <w:lang w:val="lt-LT"/>
        </w:rPr>
        <w:t>3.4. Paslaugų gavėjas už suteiktas paslaugas apmoka per 30 (trisdešimt) kalendorinių dienų nuo  sąskaitos faktūros</w:t>
      </w:r>
      <w:r w:rsidR="00CF682E">
        <w:rPr>
          <w:lang w:val="lt-LT"/>
        </w:rPr>
        <w:t xml:space="preserve"> gavimo</w:t>
      </w:r>
      <w:r w:rsidRPr="007947A2">
        <w:rPr>
          <w:lang w:val="lt-LT"/>
        </w:rPr>
        <w:t xml:space="preserve"> dienos.</w:t>
      </w:r>
      <w:r w:rsidR="00CF682E">
        <w:rPr>
          <w:lang w:val="lt-LT"/>
        </w:rPr>
        <w:t xml:space="preserve"> </w:t>
      </w:r>
    </w:p>
    <w:p w14:paraId="4A1C0385" w14:textId="77777777" w:rsidR="007947A2" w:rsidRPr="00160C80" w:rsidRDefault="007947A2" w:rsidP="007947A2">
      <w:pPr>
        <w:jc w:val="center"/>
        <w:rPr>
          <w:b/>
          <w:lang w:val="lt-LT"/>
        </w:rPr>
      </w:pPr>
    </w:p>
    <w:p w14:paraId="4C5F51F0" w14:textId="021DBE59" w:rsidR="00A64A18" w:rsidRPr="007947A2" w:rsidRDefault="007947A2" w:rsidP="007947A2">
      <w:pPr>
        <w:jc w:val="center"/>
        <w:rPr>
          <w:b/>
        </w:rPr>
      </w:pPr>
      <w:r>
        <w:rPr>
          <w:b/>
        </w:rPr>
        <w:t xml:space="preserve">IV </w:t>
      </w:r>
      <w:r w:rsidRPr="007947A2">
        <w:rPr>
          <w:b/>
        </w:rPr>
        <w:t>SUTARTIES GALIOJIMAS</w:t>
      </w:r>
    </w:p>
    <w:p w14:paraId="4A7974D6" w14:textId="77777777" w:rsidR="00D7056E" w:rsidRDefault="00D7056E" w:rsidP="007947A2">
      <w:pPr>
        <w:ind w:left="360"/>
        <w:jc w:val="both"/>
      </w:pPr>
    </w:p>
    <w:p w14:paraId="0587D76A" w14:textId="715419AF" w:rsidR="007947A2" w:rsidRPr="00D7056E" w:rsidRDefault="007947A2" w:rsidP="007947A2">
      <w:pPr>
        <w:ind w:left="360"/>
        <w:jc w:val="both"/>
        <w:rPr>
          <w:lang w:val="lt-LT"/>
        </w:rPr>
      </w:pPr>
      <w:r w:rsidRPr="00D7056E">
        <w:t xml:space="preserve"> 4.1</w:t>
      </w:r>
      <w:r w:rsidRPr="00D7056E">
        <w:rPr>
          <w:lang w:val="lt-LT"/>
        </w:rPr>
        <w:t xml:space="preserve">. </w:t>
      </w:r>
      <w:r w:rsidR="00A64A18" w:rsidRPr="00D7056E">
        <w:rPr>
          <w:lang w:val="lt-LT"/>
        </w:rPr>
        <w:t xml:space="preserve">Sutartis įsigalioja nuo </w:t>
      </w:r>
      <w:r w:rsidR="00306F7B">
        <w:rPr>
          <w:lang w:val="lt-LT"/>
        </w:rPr>
        <w:t>pasirašymo dienos</w:t>
      </w:r>
      <w:r w:rsidRPr="00D7056E">
        <w:rPr>
          <w:lang w:val="lt-LT"/>
        </w:rPr>
        <w:t xml:space="preserve"> ir galioja iki</w:t>
      </w:r>
      <w:r w:rsidR="00A64A18" w:rsidRPr="00D7056E">
        <w:rPr>
          <w:lang w:val="lt-LT"/>
        </w:rPr>
        <w:t xml:space="preserve"> </w:t>
      </w:r>
      <w:r w:rsidR="005D6773" w:rsidRPr="00D7056E">
        <w:rPr>
          <w:lang w:val="lt-LT"/>
        </w:rPr>
        <w:t>202</w:t>
      </w:r>
      <w:r w:rsidR="0004270F">
        <w:rPr>
          <w:lang w:val="lt-LT"/>
        </w:rPr>
        <w:t>5</w:t>
      </w:r>
      <w:r w:rsidR="005D6773" w:rsidRPr="00D7056E">
        <w:rPr>
          <w:lang w:val="lt-LT"/>
        </w:rPr>
        <w:t xml:space="preserve"> m</w:t>
      </w:r>
      <w:r w:rsidRPr="00D7056E">
        <w:rPr>
          <w:lang w:val="lt-LT"/>
        </w:rPr>
        <w:t>. gruodžio 31</w:t>
      </w:r>
      <w:r w:rsidR="005D6773" w:rsidRPr="00D7056E">
        <w:rPr>
          <w:lang w:val="lt-LT"/>
        </w:rPr>
        <w:t xml:space="preserve"> d.</w:t>
      </w:r>
    </w:p>
    <w:p w14:paraId="7CE67075" w14:textId="77777777" w:rsidR="00D7056E" w:rsidRDefault="00D7056E" w:rsidP="00D7056E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     4</w:t>
      </w:r>
      <w:r w:rsidRPr="00D7056E">
        <w:rPr>
          <w:lang w:val="lt-LT"/>
        </w:rPr>
        <w:t>.</w:t>
      </w:r>
      <w:r>
        <w:rPr>
          <w:lang w:val="lt-LT"/>
        </w:rPr>
        <w:t>2</w:t>
      </w:r>
      <w:r w:rsidRPr="00D7056E">
        <w:rPr>
          <w:lang w:val="lt-LT"/>
        </w:rPr>
        <w:t>. Sutarties pakeitimai ir papildymai galioja tik sudaryti raštu ir pasirašyti abiejų Šalių įgaliotų atstovų.</w:t>
      </w:r>
    </w:p>
    <w:p w14:paraId="242EA427" w14:textId="4AA1A0CF" w:rsidR="00D7056E" w:rsidRDefault="00D7056E" w:rsidP="00D7056E">
      <w:pPr>
        <w:ind w:left="-426"/>
        <w:jc w:val="both"/>
        <w:rPr>
          <w:lang w:val="lt-LT"/>
        </w:rPr>
      </w:pPr>
      <w:r w:rsidRPr="00D7056E">
        <w:rPr>
          <w:lang w:val="lt-LT"/>
        </w:rPr>
        <w:t xml:space="preserve">            </w:t>
      </w:r>
      <w:r w:rsidR="00160C80">
        <w:rPr>
          <w:lang w:val="lt-LT"/>
        </w:rPr>
        <w:t xml:space="preserve">  </w:t>
      </w:r>
      <w:r w:rsidRPr="00D7056E">
        <w:rPr>
          <w:lang w:val="lt-LT"/>
        </w:rPr>
        <w:t>4.3. Sutartis gali būti nutraukta raštišku Šalių susitarimu, įspėjus Šalį ne vėliau, kaip likus 30 kalendorinių dienų iki sutarties nutraukimo.</w:t>
      </w:r>
    </w:p>
    <w:p w14:paraId="63F18C39" w14:textId="77777777" w:rsidR="00D7056E" w:rsidRPr="00D7056E" w:rsidRDefault="00D7056E" w:rsidP="00D7056E">
      <w:pPr>
        <w:ind w:left="-426"/>
        <w:jc w:val="both"/>
        <w:rPr>
          <w:lang w:val="lt-LT"/>
        </w:rPr>
      </w:pPr>
      <w:r>
        <w:rPr>
          <w:lang w:val="lt-LT"/>
        </w:rPr>
        <w:lastRenderedPageBreak/>
        <w:t xml:space="preserve">            4.4. </w:t>
      </w:r>
      <w:r w:rsidRPr="00D7056E">
        <w:rPr>
          <w:lang w:val="lt-LT"/>
        </w:rPr>
        <w:t>Nutraukus Sutartį ar jai pasibaigus, lieka galioti Sutarties nuostatos, susijusios su atsakomybe bei</w:t>
      </w:r>
    </w:p>
    <w:p w14:paraId="3CBD2424" w14:textId="1701183F" w:rsidR="00D7056E" w:rsidRDefault="00D7056E" w:rsidP="00D7056E">
      <w:pPr>
        <w:ind w:left="-426"/>
        <w:jc w:val="both"/>
        <w:rPr>
          <w:lang w:val="lt-LT"/>
        </w:rPr>
      </w:pPr>
      <w:r w:rsidRPr="00D7056E">
        <w:rPr>
          <w:lang w:val="lt-LT"/>
        </w:rPr>
        <w:t>atsiskaitymais tarp Šalių pagal šią Sutartį, taip pat visos kitos šios Sutarties nuostatos, kurios</w:t>
      </w:r>
      <w:r>
        <w:rPr>
          <w:lang w:val="lt-LT"/>
        </w:rPr>
        <w:t xml:space="preserve"> </w:t>
      </w:r>
      <w:r w:rsidRPr="00D7056E">
        <w:rPr>
          <w:lang w:val="lt-LT"/>
        </w:rPr>
        <w:t>išlieka galioti po Sutarties nutraukimo arba turi išlikti galioti, kad būtų visiškai įvykdyta ši</w:t>
      </w:r>
      <w:r>
        <w:rPr>
          <w:lang w:val="lt-LT"/>
        </w:rPr>
        <w:t xml:space="preserve"> </w:t>
      </w:r>
      <w:r w:rsidRPr="00D7056E">
        <w:rPr>
          <w:lang w:val="lt-LT"/>
        </w:rPr>
        <w:t>Sutartis.</w:t>
      </w:r>
      <w:r>
        <w:rPr>
          <w:lang w:val="lt-LT"/>
        </w:rPr>
        <w:t xml:space="preserve"> </w:t>
      </w:r>
    </w:p>
    <w:p w14:paraId="03E91840" w14:textId="77777777" w:rsidR="00D7056E" w:rsidRDefault="00D7056E" w:rsidP="00D7056E">
      <w:pPr>
        <w:ind w:left="-426"/>
        <w:jc w:val="both"/>
        <w:rPr>
          <w:lang w:val="lt-LT"/>
        </w:rPr>
      </w:pPr>
    </w:p>
    <w:p w14:paraId="4A54A028" w14:textId="2F86A6B1" w:rsidR="00D7056E" w:rsidRPr="00D7056E" w:rsidRDefault="00D7056E" w:rsidP="00D7056E">
      <w:pPr>
        <w:ind w:left="-426"/>
        <w:jc w:val="center"/>
        <w:rPr>
          <w:b/>
          <w:bCs/>
          <w:lang w:val="lt-LT"/>
        </w:rPr>
      </w:pPr>
      <w:r w:rsidRPr="00D7056E">
        <w:rPr>
          <w:b/>
          <w:bCs/>
          <w:lang w:val="lt-LT"/>
        </w:rPr>
        <w:t>V NENUGALIMOS JĖGOS APLINKYBĖS</w:t>
      </w:r>
    </w:p>
    <w:p w14:paraId="751654DA" w14:textId="77777777" w:rsidR="00D7056E" w:rsidRDefault="00D7056E" w:rsidP="00D7056E">
      <w:pPr>
        <w:ind w:left="-426"/>
        <w:jc w:val="both"/>
        <w:rPr>
          <w:lang w:val="lt-LT"/>
        </w:rPr>
      </w:pPr>
    </w:p>
    <w:p w14:paraId="70B9AD9E" w14:textId="66C0EF87" w:rsidR="00D7056E" w:rsidRPr="00D7056E" w:rsidRDefault="00D7056E" w:rsidP="00160C80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</w:t>
      </w:r>
      <w:r w:rsidRPr="00D7056E">
        <w:rPr>
          <w:lang w:val="lt-LT"/>
        </w:rPr>
        <w:t xml:space="preserve"> </w:t>
      </w:r>
      <w:r w:rsidR="00160C80">
        <w:rPr>
          <w:lang w:val="lt-LT"/>
        </w:rPr>
        <w:t>5</w:t>
      </w:r>
      <w:r w:rsidRPr="00D7056E">
        <w:rPr>
          <w:lang w:val="lt-LT"/>
        </w:rPr>
        <w:t>. Šalys nėra laikom</w:t>
      </w:r>
      <w:r w:rsidR="005A08FC">
        <w:rPr>
          <w:lang w:val="lt-LT"/>
        </w:rPr>
        <w:t>os</w:t>
      </w:r>
      <w:r w:rsidRPr="00D7056E">
        <w:rPr>
          <w:lang w:val="lt-LT"/>
        </w:rPr>
        <w:t xml:space="preserve"> atsaking</w:t>
      </w:r>
      <w:r w:rsidR="005A08FC">
        <w:rPr>
          <w:lang w:val="lt-LT"/>
        </w:rPr>
        <w:t>os</w:t>
      </w:r>
      <w:r w:rsidRPr="00D7056E">
        <w:rPr>
          <w:lang w:val="lt-LT"/>
        </w:rPr>
        <w:t xml:space="preserve"> už bet kokių įsipareigojimų pagal šią Sutartį neįvykdymą ar dalinį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neįvykdymą, jeigu įrodo, kad tai įvyko dėl neįprastų aplinkybių, kurių Šalys negalėjo kontroliuoti ir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protingai numatyti, išvengti ar pašalinti jokiomis priemonėmis. Nenugalimos jėgos aplinkybėmis laikomos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aplinkybės, nurodytos Lietuvos Respublikos civilinio kodekso 6.212 str. ir Atleidimo nuo atsakomybės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esant nenugalimos jėgos (force majeure) aplinkybėms taisyklėse, patvirtintose LR Vyriausybės 1996 m.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liepos 15 d. nutarimu Nr. 840. Nustatydamos nenugalimos jėgos aplinkybes šalys vadovaujasi LR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Vyriausybės 1997 m. kovo 13 d. nutarimu Nr. 222 „Dėl nenugalimos jėgos (force majeure) aplinkybes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liudijančių pažymų išdavimo tvarkos patvirtinimo“. Esant nenugalimos jėgos aplinkybėms Sutarties Šalys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Lietuvos Respublikos teisės aktuose nustatyta tvarka yra atleidžiamos nuo atsakomybės už Sutartyje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numatytų prievolių neįvykdymą, dalinį neįvykdymą arba netinkamą įvykdymą, o įsipareigojimų vykdymo</w:t>
      </w:r>
      <w:r w:rsidR="00160C80">
        <w:rPr>
          <w:lang w:val="lt-LT"/>
        </w:rPr>
        <w:t xml:space="preserve"> </w:t>
      </w:r>
      <w:r w:rsidRPr="00D7056E">
        <w:rPr>
          <w:lang w:val="lt-LT"/>
        </w:rPr>
        <w:t>terminas pratęsiamas.</w:t>
      </w:r>
    </w:p>
    <w:p w14:paraId="325D36C1" w14:textId="77777777" w:rsidR="00D7056E" w:rsidRDefault="00D7056E" w:rsidP="00D7056E">
      <w:pPr>
        <w:ind w:left="-426"/>
        <w:jc w:val="center"/>
        <w:rPr>
          <w:b/>
          <w:bCs/>
          <w:lang w:val="lt-LT"/>
        </w:rPr>
      </w:pPr>
    </w:p>
    <w:p w14:paraId="19050EA6" w14:textId="4315B212" w:rsidR="00D7056E" w:rsidRDefault="00D7056E" w:rsidP="00D7056E">
      <w:pPr>
        <w:ind w:left="-426"/>
        <w:jc w:val="center"/>
        <w:rPr>
          <w:b/>
          <w:bCs/>
          <w:lang w:val="lt-LT"/>
        </w:rPr>
      </w:pPr>
      <w:r w:rsidRPr="00D7056E">
        <w:rPr>
          <w:b/>
          <w:bCs/>
          <w:lang w:val="lt-LT"/>
        </w:rPr>
        <w:t>V</w:t>
      </w:r>
      <w:r>
        <w:rPr>
          <w:b/>
          <w:bCs/>
          <w:lang w:val="lt-LT"/>
        </w:rPr>
        <w:t>I</w:t>
      </w:r>
      <w:r w:rsidRPr="00D7056E">
        <w:rPr>
          <w:b/>
          <w:bCs/>
          <w:lang w:val="lt-LT"/>
        </w:rPr>
        <w:t xml:space="preserve"> GINČŲ NAGRINĖJIMO TVARKA</w:t>
      </w:r>
    </w:p>
    <w:p w14:paraId="7119A63A" w14:textId="77777777" w:rsidR="00D7056E" w:rsidRPr="00D7056E" w:rsidRDefault="00D7056E" w:rsidP="00D7056E">
      <w:pPr>
        <w:ind w:left="-426"/>
        <w:jc w:val="center"/>
        <w:rPr>
          <w:b/>
          <w:bCs/>
          <w:lang w:val="lt-LT"/>
        </w:rPr>
      </w:pPr>
    </w:p>
    <w:p w14:paraId="541B92AB" w14:textId="3D75FB51" w:rsidR="00D7056E" w:rsidRDefault="00D7056E" w:rsidP="00D7056E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   6</w:t>
      </w:r>
      <w:r w:rsidRPr="00D7056E">
        <w:rPr>
          <w:lang w:val="lt-LT"/>
        </w:rPr>
        <w:t>. Visi su šia Sutartimi susiję ginčiai sprendžiami derybų keliu. Nesusitarus, ginčiai sprendžiami Lietuvos</w:t>
      </w:r>
      <w:r>
        <w:rPr>
          <w:lang w:val="lt-LT"/>
        </w:rPr>
        <w:t xml:space="preserve"> </w:t>
      </w:r>
      <w:r w:rsidRPr="00D7056E">
        <w:rPr>
          <w:lang w:val="lt-LT"/>
        </w:rPr>
        <w:t>Respublikos įstatymų nustatyta tvarka.</w:t>
      </w:r>
    </w:p>
    <w:p w14:paraId="0C4D5D57" w14:textId="77777777" w:rsidR="00160C80" w:rsidRDefault="00160C80" w:rsidP="00D7056E">
      <w:pPr>
        <w:ind w:left="-426"/>
        <w:jc w:val="both"/>
        <w:rPr>
          <w:lang w:val="lt-LT"/>
        </w:rPr>
      </w:pPr>
    </w:p>
    <w:p w14:paraId="702C164C" w14:textId="33479132" w:rsidR="00160C80" w:rsidRDefault="00160C80" w:rsidP="00160C80">
      <w:pPr>
        <w:ind w:left="-426"/>
        <w:jc w:val="center"/>
        <w:rPr>
          <w:b/>
          <w:bCs/>
          <w:lang w:val="lt-LT"/>
        </w:rPr>
      </w:pPr>
      <w:r w:rsidRPr="00160C80">
        <w:rPr>
          <w:b/>
          <w:bCs/>
          <w:lang w:val="lt-LT"/>
        </w:rPr>
        <w:t>VII APLINKOS APSAUGOS VADYBOS SISTEMOS REIKALAVIMAI</w:t>
      </w:r>
    </w:p>
    <w:p w14:paraId="7B15BB6F" w14:textId="77777777" w:rsidR="00160C80" w:rsidRDefault="00160C80" w:rsidP="00160C80">
      <w:pPr>
        <w:ind w:left="-426"/>
        <w:jc w:val="center"/>
        <w:rPr>
          <w:b/>
          <w:bCs/>
          <w:lang w:val="lt-LT"/>
        </w:rPr>
      </w:pPr>
    </w:p>
    <w:p w14:paraId="0DBA0548" w14:textId="22493B9A" w:rsidR="00160C80" w:rsidRDefault="00160C80" w:rsidP="00160C80">
      <w:pPr>
        <w:ind w:left="-426"/>
        <w:jc w:val="both"/>
        <w:rPr>
          <w:lang w:val="lt-LT"/>
        </w:rPr>
      </w:pPr>
      <w:r w:rsidRPr="00160C80">
        <w:rPr>
          <w:lang w:val="lt-LT"/>
        </w:rPr>
        <w:t xml:space="preserve">           7.</w:t>
      </w:r>
      <w:r>
        <w:rPr>
          <w:lang w:val="lt-LT"/>
        </w:rPr>
        <w:t xml:space="preserve"> Paslaugų teikėjas įsipareigoja laikytis šių </w:t>
      </w:r>
      <w:r w:rsidRPr="00160C80">
        <w:rPr>
          <w:lang w:val="lt-LT"/>
        </w:rPr>
        <w:t>aplinkos apsaugos vadybos sistemos reikalavim</w:t>
      </w:r>
      <w:r>
        <w:rPr>
          <w:lang w:val="lt-LT"/>
        </w:rPr>
        <w:t>ų:</w:t>
      </w:r>
    </w:p>
    <w:p w14:paraId="199C9FD3" w14:textId="5207AD82" w:rsidR="00CF682E" w:rsidRDefault="00160C80" w:rsidP="00160C80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  7.1. mažinti </w:t>
      </w:r>
      <w:r w:rsidR="00CF682E">
        <w:rPr>
          <w:lang w:val="lt-LT"/>
        </w:rPr>
        <w:t xml:space="preserve">spausdinimo </w:t>
      </w:r>
      <w:r>
        <w:rPr>
          <w:lang w:val="lt-LT"/>
        </w:rPr>
        <w:t>popieriaus sunaudojimą, atsisakyti nebūtino dokumentų kopijavimo ir spausdinimo</w:t>
      </w:r>
      <w:r w:rsidR="005A08FC">
        <w:rPr>
          <w:lang w:val="lt-LT"/>
        </w:rPr>
        <w:t>;</w:t>
      </w:r>
      <w:r>
        <w:rPr>
          <w:lang w:val="lt-LT"/>
        </w:rPr>
        <w:t xml:space="preserve"> </w:t>
      </w:r>
    </w:p>
    <w:p w14:paraId="4C5D893C" w14:textId="2259F3B3" w:rsidR="00160C80" w:rsidRPr="00160C80" w:rsidRDefault="00CF682E" w:rsidP="00160C80">
      <w:pPr>
        <w:ind w:left="-426"/>
        <w:jc w:val="both"/>
        <w:rPr>
          <w:lang w:val="lt-LT"/>
        </w:rPr>
      </w:pPr>
      <w:r>
        <w:rPr>
          <w:lang w:val="lt-LT"/>
        </w:rPr>
        <w:t xml:space="preserve">           7.2. </w:t>
      </w:r>
      <w:r w:rsidR="005A08FC">
        <w:rPr>
          <w:lang w:val="lt-LT"/>
        </w:rPr>
        <w:t>sąskaitos faktūros</w:t>
      </w:r>
      <w:r w:rsidR="00160C80">
        <w:rPr>
          <w:lang w:val="lt-LT"/>
        </w:rPr>
        <w:t xml:space="preserve"> Paslaugų gavėjui turi būti teikiam</w:t>
      </w:r>
      <w:r w:rsidR="005A08FC">
        <w:rPr>
          <w:lang w:val="lt-LT"/>
        </w:rPr>
        <w:t>os</w:t>
      </w:r>
      <w:r w:rsidR="00160C80">
        <w:rPr>
          <w:lang w:val="lt-LT"/>
        </w:rPr>
        <w:t xml:space="preserve"> elektroniniu formatu, t.</w:t>
      </w:r>
      <w:r w:rsidR="005A08FC">
        <w:rPr>
          <w:lang w:val="lt-LT"/>
        </w:rPr>
        <w:t xml:space="preserve"> </w:t>
      </w:r>
      <w:r w:rsidR="00160C80">
        <w:rPr>
          <w:lang w:val="lt-LT"/>
        </w:rPr>
        <w:t>y</w:t>
      </w:r>
      <w:r w:rsidR="00275146">
        <w:rPr>
          <w:lang w:val="lt-LT"/>
        </w:rPr>
        <w:t>. perduodam</w:t>
      </w:r>
      <w:r w:rsidR="005A08FC">
        <w:rPr>
          <w:lang w:val="lt-LT"/>
        </w:rPr>
        <w:t>os</w:t>
      </w:r>
      <w:r w:rsidR="00275146">
        <w:rPr>
          <w:lang w:val="lt-LT"/>
        </w:rPr>
        <w:t xml:space="preserve"> el. paštu</w:t>
      </w:r>
      <w:r w:rsidR="005A08FC">
        <w:rPr>
          <w:lang w:val="lt-LT"/>
        </w:rPr>
        <w:t>,</w:t>
      </w:r>
      <w:r w:rsidR="00275146">
        <w:rPr>
          <w:lang w:val="lt-LT"/>
        </w:rPr>
        <w:t xml:space="preserve"> nurodytu šios </w:t>
      </w:r>
      <w:r w:rsidR="00275146" w:rsidRPr="00275146">
        <w:rPr>
          <w:lang w:val="lt-LT"/>
        </w:rPr>
        <w:t>Sutarties 9 dalyje.</w:t>
      </w:r>
      <w:r w:rsidR="00275146">
        <w:rPr>
          <w:lang w:val="lt-LT"/>
        </w:rPr>
        <w:t xml:space="preserve"> </w:t>
      </w:r>
    </w:p>
    <w:p w14:paraId="3F1AC4E6" w14:textId="77777777" w:rsidR="00160C80" w:rsidRDefault="00160C80" w:rsidP="00160C80">
      <w:pPr>
        <w:ind w:left="-426"/>
        <w:jc w:val="center"/>
        <w:rPr>
          <w:b/>
          <w:bCs/>
          <w:lang w:val="lt-LT"/>
        </w:rPr>
      </w:pPr>
    </w:p>
    <w:p w14:paraId="7B8465C9" w14:textId="7E5E2E1D" w:rsidR="00275146" w:rsidRDefault="00275146" w:rsidP="00160C80">
      <w:pPr>
        <w:ind w:left="-426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VIII BAIGIAMOSIOS NUOSTATOS</w:t>
      </w:r>
    </w:p>
    <w:p w14:paraId="0975231D" w14:textId="77777777" w:rsidR="00160C80" w:rsidRPr="00160C80" w:rsidRDefault="00160C80" w:rsidP="00160C80">
      <w:pPr>
        <w:ind w:left="-426"/>
        <w:jc w:val="both"/>
        <w:rPr>
          <w:b/>
          <w:bCs/>
          <w:lang w:val="lt-LT"/>
        </w:rPr>
      </w:pPr>
    </w:p>
    <w:p w14:paraId="0EB65094" w14:textId="2736E193" w:rsidR="00A64A18" w:rsidRPr="00275146" w:rsidRDefault="00275146" w:rsidP="00275146">
      <w:pPr>
        <w:jc w:val="both"/>
        <w:rPr>
          <w:lang w:val="lt-LT"/>
        </w:rPr>
      </w:pPr>
      <w:r w:rsidRPr="00306F7B">
        <w:rPr>
          <w:lang w:val="lt-LT"/>
        </w:rPr>
        <w:t xml:space="preserve">     </w:t>
      </w:r>
      <w:r w:rsidRPr="00275146">
        <w:rPr>
          <w:lang w:val="lt-LT"/>
        </w:rPr>
        <w:t xml:space="preserve">8.1. </w:t>
      </w:r>
      <w:r w:rsidR="00A64A18" w:rsidRPr="00275146">
        <w:rPr>
          <w:lang w:val="lt-LT"/>
        </w:rPr>
        <w:t>Ši Sutartis sudaryta dviem egzemplioriais lietuvių kalba, po vieną kiekvienai Sutarties Šaliai.</w:t>
      </w:r>
    </w:p>
    <w:p w14:paraId="033E0135" w14:textId="09F9D418" w:rsidR="00A64A18" w:rsidRDefault="00275146" w:rsidP="00275146">
      <w:pPr>
        <w:jc w:val="both"/>
        <w:rPr>
          <w:lang w:val="lt-LT"/>
        </w:rPr>
      </w:pPr>
      <w:r w:rsidRPr="00275146">
        <w:rPr>
          <w:lang w:val="lt-LT"/>
        </w:rPr>
        <w:t xml:space="preserve">     8.2. </w:t>
      </w:r>
      <w:r w:rsidR="00A64A18" w:rsidRPr="00275146">
        <w:rPr>
          <w:lang w:val="lt-LT"/>
        </w:rPr>
        <w:t>Visi Sutarties pakeitimai ir papildymai galioja tik abiejų Šalių patvirtinti ir pasirašyti.</w:t>
      </w:r>
    </w:p>
    <w:p w14:paraId="6FB66A4E" w14:textId="77777777" w:rsidR="00275146" w:rsidRDefault="00275146" w:rsidP="00275146">
      <w:pPr>
        <w:jc w:val="both"/>
        <w:rPr>
          <w:lang w:val="lt-LT"/>
        </w:rPr>
      </w:pPr>
    </w:p>
    <w:p w14:paraId="1347C5D1" w14:textId="29C6508F" w:rsidR="00275146" w:rsidRDefault="00275146" w:rsidP="00275146">
      <w:pPr>
        <w:jc w:val="center"/>
        <w:rPr>
          <w:b/>
          <w:bCs/>
          <w:lang w:val="lt-LT"/>
        </w:rPr>
      </w:pPr>
      <w:r w:rsidRPr="00275146">
        <w:rPr>
          <w:b/>
          <w:bCs/>
          <w:lang w:val="lt-LT"/>
        </w:rPr>
        <w:t>IX SUTARTIES ŠALIŲ REKVIZITAI</w:t>
      </w:r>
    </w:p>
    <w:p w14:paraId="4FB2D163" w14:textId="77777777" w:rsidR="00275146" w:rsidRDefault="00275146" w:rsidP="00275146">
      <w:pPr>
        <w:jc w:val="center"/>
        <w:rPr>
          <w:b/>
          <w:bCs/>
          <w:lang w:val="lt-LT"/>
        </w:rPr>
      </w:pPr>
    </w:p>
    <w:p w14:paraId="16210255" w14:textId="77777777" w:rsidR="00306F7B" w:rsidRPr="00275146" w:rsidRDefault="00306F7B" w:rsidP="00275146">
      <w:pPr>
        <w:jc w:val="center"/>
        <w:rPr>
          <w:b/>
          <w:bCs/>
          <w:lang w:val="lt-LT"/>
        </w:rPr>
      </w:pPr>
    </w:p>
    <w:p w14:paraId="54A069BF" w14:textId="43B97499" w:rsidR="00275146" w:rsidRPr="00306F7B" w:rsidRDefault="00275146" w:rsidP="00275146">
      <w:pPr>
        <w:jc w:val="both"/>
        <w:rPr>
          <w:lang w:val="lt-LT"/>
        </w:rPr>
      </w:pPr>
      <w:r w:rsidRPr="00306F7B">
        <w:rPr>
          <w:lang w:val="lt-LT"/>
        </w:rPr>
        <w:t xml:space="preserve">Paslaugų gavėjas:                                                       Paslaugų </w:t>
      </w:r>
      <w:r w:rsidRPr="00CF682E">
        <w:rPr>
          <w:lang w:val="lt-LT"/>
        </w:rPr>
        <w:t>teikėjas</w:t>
      </w:r>
      <w:r w:rsidRPr="00306F7B">
        <w:rPr>
          <w:lang w:val="lt-LT"/>
        </w:rPr>
        <w:t>:</w:t>
      </w:r>
    </w:p>
    <w:p w14:paraId="6AB8041C" w14:textId="77777777" w:rsidR="00275146" w:rsidRPr="00306F7B" w:rsidRDefault="00275146" w:rsidP="00275146">
      <w:pPr>
        <w:jc w:val="both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9"/>
        <w:gridCol w:w="4967"/>
      </w:tblGrid>
      <w:tr w:rsidR="00275146" w14:paraId="5B806E51" w14:textId="77777777" w:rsidTr="00275146">
        <w:trPr>
          <w:trHeight w:val="1841"/>
        </w:trPr>
        <w:tc>
          <w:tcPr>
            <w:tcW w:w="5097" w:type="dxa"/>
            <w:shd w:val="clear" w:color="auto" w:fill="auto"/>
          </w:tcPr>
          <w:p w14:paraId="2905A92B" w14:textId="77777777" w:rsidR="00275146" w:rsidRDefault="00275146" w:rsidP="00BD1FE2">
            <w:pPr>
              <w:jc w:val="both"/>
              <w:rPr>
                <w:rFonts w:ascii="Times New Roman" w:hAnsi="Times New Roman" w:cs="Times New Roman"/>
              </w:rPr>
            </w:pPr>
            <w:r w:rsidRPr="00AE23AB">
              <w:rPr>
                <w:rFonts w:ascii="Times New Roman" w:hAnsi="Times New Roman" w:cs="Times New Roman"/>
              </w:rPr>
              <w:t>Elektrėnų socialinių paslaugų centras</w:t>
            </w:r>
          </w:p>
          <w:p w14:paraId="593795DC" w14:textId="77777777" w:rsidR="00275146" w:rsidRDefault="00275146" w:rsidP="00BD1FE2">
            <w:pPr>
              <w:jc w:val="both"/>
              <w:rPr>
                <w:rFonts w:ascii="Times New Roman" w:hAnsi="Times New Roman" w:cs="Times New Roman"/>
              </w:rPr>
            </w:pPr>
            <w:r w:rsidRPr="00AE23AB">
              <w:rPr>
                <w:rFonts w:ascii="Times New Roman" w:hAnsi="Times New Roman" w:cs="Times New Roman"/>
              </w:rPr>
              <w:t>Adresas: Draugystės g. 3-2, 26111 Elektrėnai</w:t>
            </w:r>
          </w:p>
          <w:p w14:paraId="447CFE73" w14:textId="05BF9005" w:rsidR="00275146" w:rsidRDefault="00275146" w:rsidP="00BD1FE2">
            <w:pPr>
              <w:jc w:val="both"/>
              <w:rPr>
                <w:rFonts w:ascii="Times New Roman" w:hAnsi="Times New Roman" w:cs="Times New Roman"/>
              </w:rPr>
            </w:pPr>
            <w:r w:rsidRPr="00AE23AB">
              <w:rPr>
                <w:rFonts w:ascii="Times New Roman" w:hAnsi="Times New Roman" w:cs="Times New Roman"/>
              </w:rPr>
              <w:t>Kodas 181631711</w:t>
            </w:r>
          </w:p>
          <w:p w14:paraId="0A3A6057" w14:textId="6FE6D67E" w:rsidR="00275146" w:rsidRDefault="00275146" w:rsidP="00BD1FE2">
            <w:pPr>
              <w:jc w:val="both"/>
              <w:rPr>
                <w:rFonts w:ascii="Times New Roman" w:hAnsi="Times New Roman" w:cs="Times New Roman"/>
              </w:rPr>
            </w:pPr>
            <w:r w:rsidRPr="00AE23AB">
              <w:rPr>
                <w:rFonts w:ascii="Times New Roman" w:hAnsi="Times New Roman" w:cs="Times New Roman"/>
              </w:rPr>
              <w:t>Tel. (8 528) 39</w:t>
            </w:r>
            <w:r>
              <w:rPr>
                <w:rFonts w:ascii="Times New Roman" w:hAnsi="Times New Roman" w:cs="Times New Roman"/>
              </w:rPr>
              <w:t> </w:t>
            </w:r>
            <w:r w:rsidRPr="00AE23AB">
              <w:rPr>
                <w:rFonts w:ascii="Times New Roman" w:hAnsi="Times New Roman" w:cs="Times New Roman"/>
              </w:rPr>
              <w:t>690</w:t>
            </w:r>
          </w:p>
          <w:p w14:paraId="7311ED89" w14:textId="31244C9F" w:rsidR="005A08FC" w:rsidRDefault="00275146" w:rsidP="00BD1FE2">
            <w:pPr>
              <w:jc w:val="both"/>
              <w:rPr>
                <w:rFonts w:ascii="Times New Roman" w:hAnsi="Times New Roman" w:cs="Times New Roman"/>
              </w:rPr>
            </w:pPr>
            <w:r w:rsidRPr="00AE23AB">
              <w:rPr>
                <w:rFonts w:ascii="Times New Roman" w:hAnsi="Times New Roman" w:cs="Times New Roman"/>
              </w:rPr>
              <w:t xml:space="preserve">El. paštas </w:t>
            </w:r>
            <w:hyperlink r:id="rId6" w:history="1">
              <w:r w:rsidRPr="007174F3">
                <w:rPr>
                  <w:rStyle w:val="Hipersaitas"/>
                  <w:rFonts w:ascii="Times New Roman" w:hAnsi="Times New Roman" w:cs="Times New Roman"/>
                </w:rPr>
                <w:t>info@soc.elektrenai.lt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2AACF0" w14:textId="589C3033" w:rsidR="00275146" w:rsidRDefault="005A08FC" w:rsidP="00275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AE23AB">
              <w:rPr>
                <w:rFonts w:ascii="Times New Roman" w:hAnsi="Times New Roman" w:cs="Times New Roman"/>
              </w:rPr>
              <w:t>irektorė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5146" w:rsidRPr="00AE23AB">
              <w:rPr>
                <w:rFonts w:ascii="Times New Roman" w:hAnsi="Times New Roman" w:cs="Times New Roman"/>
              </w:rPr>
              <w:t xml:space="preserve">Dalytė Kutyrevienė </w:t>
            </w:r>
          </w:p>
        </w:tc>
        <w:tc>
          <w:tcPr>
            <w:tcW w:w="5098" w:type="dxa"/>
          </w:tcPr>
          <w:p w14:paraId="76F1CDCE" w14:textId="1F6A228C" w:rsidR="00275146" w:rsidRDefault="00275146" w:rsidP="00BD1FE2">
            <w:pPr>
              <w:jc w:val="both"/>
              <w:rPr>
                <w:rFonts w:ascii="Times New Roman" w:hAnsi="Times New Roman"/>
                <w:lang w:val="lt-LT"/>
              </w:rPr>
            </w:pPr>
            <w:r w:rsidRPr="00F65B4D">
              <w:rPr>
                <w:rFonts w:ascii="Times New Roman" w:hAnsi="Times New Roman"/>
                <w:lang w:val="lt-LT"/>
              </w:rPr>
              <w:t>Lina Gedminienė</w:t>
            </w:r>
          </w:p>
          <w:p w14:paraId="08B52472" w14:textId="6BBE6096" w:rsidR="00275146" w:rsidRDefault="00275146" w:rsidP="00BD1FE2">
            <w:pPr>
              <w:jc w:val="both"/>
              <w:rPr>
                <w:rFonts w:ascii="Times New Roman" w:hAnsi="Times New Roman"/>
                <w:lang w:val="lt-LT"/>
              </w:rPr>
            </w:pPr>
            <w:r w:rsidRPr="00F65B4D">
              <w:rPr>
                <w:rFonts w:ascii="Times New Roman" w:hAnsi="Times New Roman"/>
                <w:lang w:val="lt-LT"/>
              </w:rPr>
              <w:t>I</w:t>
            </w:r>
            <w:r>
              <w:rPr>
                <w:rFonts w:ascii="Times New Roman" w:hAnsi="Times New Roman"/>
                <w:lang w:val="lt-LT"/>
              </w:rPr>
              <w:t>ndividualios veiklos p</w:t>
            </w:r>
            <w:r w:rsidRPr="00F65B4D">
              <w:rPr>
                <w:rFonts w:ascii="Times New Roman" w:hAnsi="Times New Roman"/>
                <w:lang w:val="lt-LT"/>
              </w:rPr>
              <w:t xml:space="preserve">ažymos Nr. </w:t>
            </w:r>
            <w:r w:rsidR="008555E4">
              <w:rPr>
                <w:rFonts w:ascii="Times New Roman" w:hAnsi="Times New Roman"/>
                <w:lang w:val="lt-LT"/>
              </w:rPr>
              <w:t>____________</w:t>
            </w:r>
          </w:p>
          <w:p w14:paraId="30B3668F" w14:textId="41013655" w:rsidR="00275146" w:rsidRDefault="00275146" w:rsidP="00BD1FE2">
            <w:pPr>
              <w:jc w:val="both"/>
              <w:rPr>
                <w:rFonts w:ascii="Times New Roman" w:hAnsi="Times New Roman"/>
                <w:lang w:val="lt-LT"/>
              </w:rPr>
            </w:pPr>
            <w:r w:rsidRPr="00F65B4D">
              <w:rPr>
                <w:rFonts w:ascii="Times New Roman" w:hAnsi="Times New Roman"/>
                <w:lang w:val="lt-LT"/>
              </w:rPr>
              <w:t xml:space="preserve">Tel. </w:t>
            </w:r>
            <w:r w:rsidR="008555E4">
              <w:rPr>
                <w:rFonts w:ascii="Times New Roman" w:hAnsi="Times New Roman"/>
                <w:lang w:val="lt-LT"/>
              </w:rPr>
              <w:t>______________</w:t>
            </w:r>
          </w:p>
          <w:p w14:paraId="45311CF1" w14:textId="69BF8D9D" w:rsidR="00275146" w:rsidRDefault="00275146" w:rsidP="00BD1FE2">
            <w:pPr>
              <w:jc w:val="both"/>
              <w:rPr>
                <w:rStyle w:val="Hipersaitas"/>
                <w:rFonts w:ascii="Times New Roman" w:hAnsi="Times New Roman"/>
                <w:color w:val="auto"/>
                <w:u w:val="none"/>
                <w:lang w:val="lt-LT"/>
              </w:rPr>
            </w:pPr>
            <w:r w:rsidRPr="00F65B4D">
              <w:rPr>
                <w:rStyle w:val="Hipersaitas"/>
                <w:rFonts w:ascii="Times New Roman" w:hAnsi="Times New Roman"/>
                <w:color w:val="auto"/>
                <w:u w:val="none"/>
                <w:lang w:val="lt-LT"/>
              </w:rPr>
              <w:t>El. paštas</w:t>
            </w:r>
            <w:r w:rsidR="005A08FC">
              <w:rPr>
                <w:rStyle w:val="Hipersaitas"/>
                <w:rFonts w:ascii="Times New Roman" w:hAnsi="Times New Roman"/>
                <w:color w:val="auto"/>
                <w:u w:val="none"/>
                <w:lang w:val="lt-LT"/>
              </w:rPr>
              <w:t xml:space="preserve"> </w:t>
            </w:r>
            <w:hyperlink r:id="rId7" w:history="1">
              <w:r w:rsidR="008555E4">
                <w:rPr>
                  <w:rStyle w:val="Hipersaitas"/>
                  <w:lang w:val="lt-LT"/>
                </w:rPr>
                <w:t>______________</w:t>
              </w:r>
            </w:hyperlink>
          </w:p>
          <w:p w14:paraId="30F11072" w14:textId="4B08FAB7" w:rsidR="00275146" w:rsidRDefault="00275146" w:rsidP="00BD1FE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A. s. </w:t>
            </w:r>
            <w:r w:rsidR="00CF682E">
              <w:rPr>
                <w:rFonts w:ascii="Times New Roman" w:hAnsi="Times New Roman"/>
                <w:lang w:val="lt-LT"/>
              </w:rPr>
              <w:t xml:space="preserve">Nr. </w:t>
            </w:r>
            <w:r w:rsidR="008555E4">
              <w:rPr>
                <w:rFonts w:ascii="Times New Roman" w:hAnsi="Times New Roman"/>
                <w:lang w:val="lt-LT"/>
              </w:rPr>
              <w:t>________________</w:t>
            </w:r>
          </w:p>
          <w:p w14:paraId="10A9C1E7" w14:textId="75A94622" w:rsidR="005A08FC" w:rsidRPr="00275146" w:rsidRDefault="00CF682E" w:rsidP="00BD1FE2">
            <w:pPr>
              <w:jc w:val="both"/>
              <w:rPr>
                <w:rFonts w:ascii="Times New Roman" w:hAnsi="Times New Roman"/>
                <w:lang w:val="lt-LT"/>
              </w:rPr>
            </w:pPr>
            <w:r w:rsidRPr="00F65B4D">
              <w:rPr>
                <w:rFonts w:ascii="Times New Roman" w:hAnsi="Times New Roman"/>
                <w:lang w:val="lt-LT"/>
              </w:rPr>
              <w:t xml:space="preserve">AB bankas </w:t>
            </w:r>
            <w:r w:rsidR="008555E4">
              <w:rPr>
                <w:rFonts w:ascii="Times New Roman" w:hAnsi="Times New Roman"/>
                <w:lang w:val="lt-LT"/>
              </w:rPr>
              <w:t>___________________</w:t>
            </w:r>
          </w:p>
        </w:tc>
      </w:tr>
    </w:tbl>
    <w:p w14:paraId="47FFE62E" w14:textId="77777777" w:rsidR="00A64A18" w:rsidRPr="00F65B4D" w:rsidRDefault="00A64A18" w:rsidP="003C3EA4">
      <w:pPr>
        <w:pStyle w:val="Antrat10"/>
        <w:tabs>
          <w:tab w:val="left" w:pos="2337"/>
        </w:tabs>
        <w:jc w:val="left"/>
      </w:pPr>
    </w:p>
    <w:sectPr w:rsidR="00A64A18" w:rsidRPr="00F65B4D" w:rsidSect="00682921">
      <w:pgSz w:w="12240" w:h="15840"/>
      <w:pgMar w:top="709" w:right="720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30272C"/>
    <w:multiLevelType w:val="multilevel"/>
    <w:tmpl w:val="9CC82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5507935">
    <w:abstractNumId w:val="0"/>
  </w:num>
  <w:num w:numId="2" w16cid:durableId="665206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E0"/>
    <w:rsid w:val="0004270F"/>
    <w:rsid w:val="00056B8B"/>
    <w:rsid w:val="001264E5"/>
    <w:rsid w:val="00157A6B"/>
    <w:rsid w:val="00160C80"/>
    <w:rsid w:val="001C3B13"/>
    <w:rsid w:val="001D6C5C"/>
    <w:rsid w:val="00212135"/>
    <w:rsid w:val="002419FD"/>
    <w:rsid w:val="00275146"/>
    <w:rsid w:val="00293251"/>
    <w:rsid w:val="002A4803"/>
    <w:rsid w:val="002E6FFC"/>
    <w:rsid w:val="002F67E2"/>
    <w:rsid w:val="00304B90"/>
    <w:rsid w:val="00305451"/>
    <w:rsid w:val="00306F7B"/>
    <w:rsid w:val="003608E3"/>
    <w:rsid w:val="003C3EA4"/>
    <w:rsid w:val="003E3B98"/>
    <w:rsid w:val="003E440B"/>
    <w:rsid w:val="003F45D1"/>
    <w:rsid w:val="004336E9"/>
    <w:rsid w:val="00460ED6"/>
    <w:rsid w:val="00461416"/>
    <w:rsid w:val="004B3739"/>
    <w:rsid w:val="004C3436"/>
    <w:rsid w:val="004E74FB"/>
    <w:rsid w:val="00504AAA"/>
    <w:rsid w:val="00504C03"/>
    <w:rsid w:val="00525DE0"/>
    <w:rsid w:val="00565AD3"/>
    <w:rsid w:val="005A08FC"/>
    <w:rsid w:val="005D6773"/>
    <w:rsid w:val="005F02EF"/>
    <w:rsid w:val="00635E5A"/>
    <w:rsid w:val="00667A4C"/>
    <w:rsid w:val="00682921"/>
    <w:rsid w:val="006C431E"/>
    <w:rsid w:val="007947A2"/>
    <w:rsid w:val="00836BA9"/>
    <w:rsid w:val="0083788A"/>
    <w:rsid w:val="0085411D"/>
    <w:rsid w:val="008555E4"/>
    <w:rsid w:val="008D5AED"/>
    <w:rsid w:val="008E7E98"/>
    <w:rsid w:val="0095623F"/>
    <w:rsid w:val="0099648D"/>
    <w:rsid w:val="009C7A01"/>
    <w:rsid w:val="009E5240"/>
    <w:rsid w:val="00A06D68"/>
    <w:rsid w:val="00A478D2"/>
    <w:rsid w:val="00A61EE1"/>
    <w:rsid w:val="00A64A18"/>
    <w:rsid w:val="00AB72F0"/>
    <w:rsid w:val="00AD35A0"/>
    <w:rsid w:val="00B66EC6"/>
    <w:rsid w:val="00B763E3"/>
    <w:rsid w:val="00BB6E91"/>
    <w:rsid w:val="00BB735E"/>
    <w:rsid w:val="00BC5F5A"/>
    <w:rsid w:val="00BC6FA8"/>
    <w:rsid w:val="00C35497"/>
    <w:rsid w:val="00C53FD9"/>
    <w:rsid w:val="00CF682E"/>
    <w:rsid w:val="00D12FFE"/>
    <w:rsid w:val="00D3133A"/>
    <w:rsid w:val="00D3373F"/>
    <w:rsid w:val="00D437D2"/>
    <w:rsid w:val="00D7056E"/>
    <w:rsid w:val="00DC5F40"/>
    <w:rsid w:val="00DD385A"/>
    <w:rsid w:val="00E14CF2"/>
    <w:rsid w:val="00E20D6D"/>
    <w:rsid w:val="00E67E6D"/>
    <w:rsid w:val="00E71F54"/>
    <w:rsid w:val="00E91058"/>
    <w:rsid w:val="00EA299A"/>
    <w:rsid w:val="00F15A84"/>
    <w:rsid w:val="00F25F39"/>
    <w:rsid w:val="00F47C77"/>
    <w:rsid w:val="00F65B4D"/>
    <w:rsid w:val="00FA037E"/>
    <w:rsid w:val="00FD03B0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DA25C"/>
  <w15:chartTrackingRefBased/>
  <w15:docId w15:val="{1CCA6643-67F1-401B-8664-C75400DB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1247"/>
      </w:tabs>
      <w:spacing w:before="80"/>
      <w:jc w:val="center"/>
      <w:outlineLvl w:val="0"/>
    </w:pPr>
    <w:rPr>
      <w:b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ntrat10">
    <w:name w:val="Antraštė1"/>
    <w:basedOn w:val="prastasis"/>
    <w:next w:val="Pagrindinistekstas"/>
    <w:pPr>
      <w:tabs>
        <w:tab w:val="left" w:pos="9405"/>
      </w:tabs>
      <w:jc w:val="center"/>
    </w:pPr>
    <w:rPr>
      <w:b/>
      <w:bCs/>
      <w:lang w:val="lt-LT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left="360"/>
      <w:jc w:val="both"/>
    </w:pPr>
    <w:rPr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A64A18"/>
    <w:rPr>
      <w:rFonts w:ascii="Calibri" w:hAnsi="Calibri"/>
      <w:sz w:val="22"/>
      <w:szCs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A64A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lt-LT"/>
    </w:rPr>
  </w:style>
  <w:style w:type="character" w:styleId="Hipersaitas">
    <w:name w:val="Hyperlink"/>
    <w:uiPriority w:val="99"/>
    <w:unhideWhenUsed/>
    <w:rsid w:val="00A478D2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3373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75146"/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dml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oc.elektren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1812-1ECB-4EA2-8AD6-CA1CC552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3605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PIRKIMO-PARDAVIMO SUTARTIS  Nr</vt:lpstr>
      <vt:lpstr>PIRKIMO-PARDAVIMO SUTARTIS  Nr</vt:lpstr>
    </vt:vector>
  </TitlesOfParts>
  <Company/>
  <LinksUpToDate>false</LinksUpToDate>
  <CharactersWithSpaces>5650</CharactersWithSpaces>
  <SharedDoc>false</SharedDoc>
  <HLinks>
    <vt:vector size="6" baseType="variant"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mailto:gedmlin@gmail.com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PIRKIMO-PARDAVIMO SUTARTIS  Nr</dc:title>
  <dc:subject/>
  <dc:creator>computer</dc:creator>
  <cp:keywords/>
  <dc:description/>
  <cp:lastModifiedBy>Viktorija</cp:lastModifiedBy>
  <cp:revision>3</cp:revision>
  <cp:lastPrinted>1899-12-31T22:00:00Z</cp:lastPrinted>
  <dcterms:created xsi:type="dcterms:W3CDTF">2024-01-08T08:42:00Z</dcterms:created>
  <dcterms:modified xsi:type="dcterms:W3CDTF">2024-07-02T12:15:00Z</dcterms:modified>
</cp:coreProperties>
</file>