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775843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36A5B86E" w:rsidR="00775843" w:rsidRPr="001E3AA5" w:rsidRDefault="00775843" w:rsidP="00775843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59EDD18E" w:rsidR="00775843" w:rsidRPr="001E3AA5" w:rsidRDefault="00775843" w:rsidP="00775843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775843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279CE42F" w14:textId="77777777" w:rsidR="00775843" w:rsidRDefault="00775843" w:rsidP="00775843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48EA983F" w14:textId="77777777" w:rsidR="00775843" w:rsidRDefault="00775843" w:rsidP="00775843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6ADF7310" w14:textId="77777777" w:rsidR="00775843" w:rsidRDefault="00775843" w:rsidP="00775843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3F3D2275" w:rsidR="00775843" w:rsidRPr="001E3AA5" w:rsidRDefault="00775843" w:rsidP="00775843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55</w:t>
            </w:r>
          </w:p>
        </w:tc>
        <w:tc>
          <w:tcPr>
            <w:tcW w:w="3260" w:type="dxa"/>
          </w:tcPr>
          <w:p w14:paraId="50AF7EBA" w14:textId="77777777" w:rsidR="00775843" w:rsidRDefault="00775843" w:rsidP="00775843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779D7451" w14:textId="77777777" w:rsidR="00775843" w:rsidRDefault="00775843" w:rsidP="00775843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1FDA615B" w:rsidR="00775843" w:rsidRPr="001E3AA5" w:rsidRDefault="00775843" w:rsidP="00775843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20NU-155</w:t>
            </w:r>
          </w:p>
        </w:tc>
      </w:tr>
    </w:tbl>
    <w:p w14:paraId="14355F46" w14:textId="2062C358" w:rsidR="003D3B62" w:rsidRDefault="003D3B62" w:rsidP="003D3B62">
      <w:pPr>
        <w:spacing w:before="36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3D3B62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8C7B3F">
        <w:rPr>
          <w:rFonts w:ascii="Trebuchet MS" w:hAnsi="Trebuchet MS" w:cs="Calibri"/>
          <w:b/>
          <w:caps/>
          <w:sz w:val="18"/>
          <w:szCs w:val="18"/>
        </w:rPr>
        <w:t>400</w:t>
      </w:r>
      <w:r w:rsidRPr="003D3B62">
        <w:rPr>
          <w:rFonts w:ascii="Trebuchet MS" w:hAnsi="Trebuchet MS" w:cs="Calibri"/>
          <w:b/>
          <w:caps/>
          <w:sz w:val="18"/>
          <w:szCs w:val="18"/>
        </w:rPr>
        <w:t>-</w:t>
      </w:r>
      <w:r w:rsidR="008C7B3F">
        <w:rPr>
          <w:rFonts w:ascii="Trebuchet MS" w:hAnsi="Trebuchet MS" w:cs="Calibri"/>
          <w:b/>
          <w:caps/>
          <w:sz w:val="18"/>
          <w:szCs w:val="18"/>
        </w:rPr>
        <w:t>110</w:t>
      </w:r>
      <w:r w:rsidRPr="003D3B62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3D3B62">
        <w:rPr>
          <w:rFonts w:ascii="Trebuchet MS" w:hAnsi="Trebuchet MS" w:cs="Calibri"/>
          <w:b/>
          <w:sz w:val="18"/>
          <w:szCs w:val="18"/>
        </w:rPr>
        <w:t>k</w:t>
      </w:r>
      <w:r w:rsidRPr="003D3B62">
        <w:rPr>
          <w:rFonts w:ascii="Trebuchet MS" w:hAnsi="Trebuchet MS" w:cs="Calibri"/>
          <w:b/>
          <w:caps/>
          <w:sz w:val="18"/>
          <w:szCs w:val="18"/>
        </w:rPr>
        <w:t>V įtampos oro linijų atramų įžeminimo kontūro elementams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3D3B62">
        <w:rPr>
          <w:rFonts w:ascii="Trebuchet MS" w:hAnsi="Trebuchet MS" w:cs="Calibri"/>
          <w:b/>
          <w:caps/>
          <w:sz w:val="18"/>
          <w:szCs w:val="18"/>
        </w:rPr>
        <w:t>/</w:t>
      </w:r>
    </w:p>
    <w:p w14:paraId="6079710B" w14:textId="0385720E" w:rsidR="003D3B62" w:rsidRPr="003D3B62" w:rsidRDefault="003D3B62" w:rsidP="003D3B62">
      <w:pPr>
        <w:spacing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3D3B62">
        <w:rPr>
          <w:rFonts w:ascii="Trebuchet MS" w:hAnsi="Trebuchet MS" w:cs="Calibri"/>
          <w:b/>
          <w:caps/>
          <w:sz w:val="18"/>
          <w:szCs w:val="18"/>
        </w:rPr>
        <w:t xml:space="preserve">Standard technical requirements for </w:t>
      </w:r>
      <w:r w:rsidR="008C7B3F">
        <w:rPr>
          <w:rFonts w:ascii="Trebuchet MS" w:hAnsi="Trebuchet MS" w:cs="Calibri"/>
          <w:b/>
          <w:caps/>
          <w:sz w:val="18"/>
          <w:szCs w:val="18"/>
        </w:rPr>
        <w:t>400</w:t>
      </w:r>
      <w:r w:rsidRPr="003D3B62">
        <w:rPr>
          <w:rFonts w:ascii="Trebuchet MS" w:hAnsi="Trebuchet MS" w:cs="Calibri"/>
          <w:b/>
          <w:caps/>
          <w:sz w:val="18"/>
          <w:szCs w:val="18"/>
        </w:rPr>
        <w:t>–</w:t>
      </w:r>
      <w:r w:rsidR="008C7B3F">
        <w:rPr>
          <w:rFonts w:ascii="Trebuchet MS" w:hAnsi="Trebuchet MS" w:cs="Calibri"/>
          <w:b/>
          <w:caps/>
          <w:sz w:val="18"/>
          <w:szCs w:val="18"/>
        </w:rPr>
        <w:t>110</w:t>
      </w:r>
      <w:r w:rsidRPr="003D3B62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3D3B62">
        <w:rPr>
          <w:rFonts w:ascii="Trebuchet MS" w:hAnsi="Trebuchet MS" w:cs="Calibri"/>
          <w:b/>
          <w:sz w:val="18"/>
          <w:szCs w:val="18"/>
        </w:rPr>
        <w:t>k</w:t>
      </w:r>
      <w:r w:rsidRPr="003D3B62">
        <w:rPr>
          <w:rFonts w:ascii="Trebuchet MS" w:hAnsi="Trebuchet MS" w:cs="Calibri"/>
          <w:b/>
          <w:caps/>
          <w:sz w:val="18"/>
          <w:szCs w:val="18"/>
        </w:rPr>
        <w:t>v voltage overhead lines grounding structure components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D7B0D83" w14:textId="6825B843" w:rsidR="00902EB8" w:rsidRPr="001E3AA5" w:rsidRDefault="00833FE2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400</w:t>
            </w:r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 oro linijų atramų įžeminimo kontūro elementai / </w:t>
            </w:r>
            <w:r w:rsidR="000B2D65"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 w:rsidR="000B2D65"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kV</w:t>
            </w:r>
            <w:proofErr w:type="spellEnd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grounding</w:t>
            </w:r>
            <w:proofErr w:type="spellEnd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structure</w:t>
            </w:r>
            <w:proofErr w:type="spellEnd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components</w:t>
            </w:r>
            <w:proofErr w:type="spellEnd"/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5135B8" w:rsidRPr="001E3AA5" w14:paraId="7A0C547B" w14:textId="77777777" w:rsidTr="00EF43EE">
        <w:trPr>
          <w:cantSplit/>
        </w:trPr>
        <w:tc>
          <w:tcPr>
            <w:tcW w:w="710" w:type="dxa"/>
            <w:vAlign w:val="center"/>
          </w:tcPr>
          <w:p w14:paraId="7515453F" w14:textId="77777777" w:rsidR="005135B8" w:rsidRPr="001E3AA5" w:rsidRDefault="005135B8" w:rsidP="005135B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26504E97" w:rsidR="005135B8" w:rsidRPr="005135B8" w:rsidRDefault="005135B8" w:rsidP="005135B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135B8">
              <w:rPr>
                <w:rFonts w:ascii="Trebuchet MS" w:hAnsi="Trebuchet MS" w:cs="Arial"/>
                <w:sz w:val="18"/>
                <w:szCs w:val="18"/>
              </w:rPr>
              <w:t xml:space="preserve">Charakteristikos ir bandymai pagal/ </w:t>
            </w:r>
            <w:r w:rsidRPr="005135B8">
              <w:rPr>
                <w:rFonts w:ascii="Trebuchet MS" w:hAnsi="Trebuchet MS" w:cs="Arial"/>
                <w:sz w:val="18"/>
                <w:szCs w:val="18"/>
                <w:lang w:val="en-US"/>
              </w:rPr>
              <w:t>Characteristics and tests according to</w:t>
            </w:r>
          </w:p>
        </w:tc>
        <w:tc>
          <w:tcPr>
            <w:tcW w:w="3687" w:type="dxa"/>
            <w:vAlign w:val="center"/>
          </w:tcPr>
          <w:p w14:paraId="6259CCD8" w14:textId="71E3C4B4" w:rsidR="005135B8" w:rsidRPr="005135B8" w:rsidRDefault="005135B8" w:rsidP="005135B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135B8">
              <w:rPr>
                <w:rFonts w:ascii="Trebuchet MS" w:hAnsi="Trebuchet MS" w:cs="Calibri"/>
                <w:sz w:val="20"/>
                <w:szCs w:val="20"/>
              </w:rPr>
              <w:t>IEC 62561-2</w:t>
            </w:r>
            <w:r w:rsidRPr="005135B8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A146445" w14:textId="77777777" w:rsidR="005135B8" w:rsidRPr="001E3AA5" w:rsidRDefault="005135B8" w:rsidP="005135B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5135B8" w:rsidRPr="001E3AA5" w:rsidRDefault="005135B8" w:rsidP="005135B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5135B8" w:rsidRPr="001E3AA5" w:rsidRDefault="005135B8" w:rsidP="005135B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135B8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5135B8" w:rsidRPr="001E3AA5" w:rsidRDefault="005135B8" w:rsidP="005135B8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6CD2CFE5" w:rsidR="005135B8" w:rsidRPr="001E3AA5" w:rsidRDefault="005135B8" w:rsidP="005135B8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M</w:t>
            </w: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:/ </w:t>
            </w:r>
            <w: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M</w:t>
            </w: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echanical characteristics:</w:t>
            </w:r>
          </w:p>
        </w:tc>
      </w:tr>
      <w:tr w:rsidR="00EE0D54" w:rsidRPr="001E3AA5" w14:paraId="78890808" w14:textId="77777777" w:rsidTr="00EE0D54">
        <w:trPr>
          <w:cantSplit/>
        </w:trPr>
        <w:tc>
          <w:tcPr>
            <w:tcW w:w="710" w:type="dxa"/>
            <w:vAlign w:val="center"/>
          </w:tcPr>
          <w:p w14:paraId="2D1E378A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36B5C6BF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elektrodo medžiaga/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Grounding rod material</w:t>
            </w:r>
          </w:p>
        </w:tc>
        <w:tc>
          <w:tcPr>
            <w:tcW w:w="3687" w:type="dxa"/>
            <w:vAlign w:val="center"/>
          </w:tcPr>
          <w:p w14:paraId="32AA940E" w14:textId="769668A5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Variu dengtas plienas/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Copper plated steel 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18D33599" w14:textId="77777777" w:rsidTr="00EE0D54">
        <w:trPr>
          <w:cantSplit/>
        </w:trPr>
        <w:tc>
          <w:tcPr>
            <w:tcW w:w="710" w:type="dxa"/>
            <w:vAlign w:val="center"/>
          </w:tcPr>
          <w:p w14:paraId="3C061D5B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03398B4A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Ant įžeminimo elektrodo padengiamo vario padengimo būdas/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Method for material covering on grounding rod</w:t>
            </w:r>
          </w:p>
        </w:tc>
        <w:tc>
          <w:tcPr>
            <w:tcW w:w="3687" w:type="dxa"/>
            <w:vAlign w:val="center"/>
          </w:tcPr>
          <w:p w14:paraId="51A14769" w14:textId="77777777" w:rsidR="00EE0D54" w:rsidRPr="00EE0D54" w:rsidRDefault="00EE0D54" w:rsidP="00EE0D54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Galvanizuojant/</w:t>
            </w:r>
          </w:p>
          <w:p w14:paraId="2ACACA73" w14:textId="333D6376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Electroplating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0C5731F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23B92584" w14:textId="77777777" w:rsidTr="00EE0D54">
        <w:trPr>
          <w:cantSplit/>
        </w:trPr>
        <w:tc>
          <w:tcPr>
            <w:tcW w:w="710" w:type="dxa"/>
            <w:vAlign w:val="center"/>
          </w:tcPr>
          <w:p w14:paraId="597AC7BA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64D1830" w14:textId="551D67F4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Padengiamo vario grynumas ne mažesnis kaip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</w:rPr>
              <w:t>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Purity of covered copper shall be not smaller than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, %</w:t>
            </w:r>
          </w:p>
        </w:tc>
        <w:tc>
          <w:tcPr>
            <w:tcW w:w="3687" w:type="dxa"/>
            <w:vAlign w:val="center"/>
          </w:tcPr>
          <w:p w14:paraId="66A5DFAC" w14:textId="6429DD6C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99,9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482BB74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65E0F2F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7940D7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52C6E4DF" w14:textId="77777777" w:rsidTr="00EE0D54">
        <w:trPr>
          <w:cantSplit/>
        </w:trPr>
        <w:tc>
          <w:tcPr>
            <w:tcW w:w="710" w:type="dxa"/>
            <w:vAlign w:val="center"/>
          </w:tcPr>
          <w:p w14:paraId="409D02B9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27E4B19" w14:textId="3CFCD71C" w:rsidR="00577520" w:rsidRPr="00577520" w:rsidRDefault="00EE0D54" w:rsidP="0072609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Dengiamo vario sluoksnio storis ne mažesnis, kaip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</w:rPr>
              <w:t>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Thickness of covered copper shall be not smaller than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μm</w:t>
            </w:r>
            <w:proofErr w:type="spellEnd"/>
          </w:p>
        </w:tc>
        <w:tc>
          <w:tcPr>
            <w:tcW w:w="3687" w:type="dxa"/>
            <w:vAlign w:val="center"/>
          </w:tcPr>
          <w:p w14:paraId="2213E5DC" w14:textId="3435D1DC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250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065F259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20F40D6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3718FF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35706D48" w14:textId="77777777" w:rsidTr="00EE0D54">
        <w:trPr>
          <w:cantSplit/>
        </w:trPr>
        <w:tc>
          <w:tcPr>
            <w:tcW w:w="710" w:type="dxa"/>
            <w:vAlign w:val="center"/>
          </w:tcPr>
          <w:p w14:paraId="7E838D46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7CFA95F" w14:textId="6E9D8B4D" w:rsidR="00577520" w:rsidRPr="00726098" w:rsidRDefault="00EE0D54" w:rsidP="00726098">
            <w:pPr>
              <w:jc w:val="center"/>
              <w:rPr>
                <w:rFonts w:ascii="Trebuchet MS" w:hAnsi="Trebuchet MS" w:cs="Calibri"/>
                <w:sz w:val="18"/>
                <w:szCs w:val="18"/>
                <w:lang w:val="en-US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elektrodo skersmuo ne mažesnis kaip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</w:rPr>
              <w:t>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Diameter of grounding rod shall be not smaller than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, mm</w:t>
            </w:r>
          </w:p>
        </w:tc>
        <w:tc>
          <w:tcPr>
            <w:tcW w:w="3687" w:type="dxa"/>
            <w:vAlign w:val="center"/>
          </w:tcPr>
          <w:p w14:paraId="14A16D91" w14:textId="6ED9423A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14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FF5152B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839BCA8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074F0C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30A1FBB8" w14:textId="77777777" w:rsidTr="00EE0D54">
        <w:trPr>
          <w:cantSplit/>
        </w:trPr>
        <w:tc>
          <w:tcPr>
            <w:tcW w:w="710" w:type="dxa"/>
            <w:vAlign w:val="center"/>
          </w:tcPr>
          <w:p w14:paraId="00B3CE85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D06800A" w14:textId="2CF5F3D2" w:rsidR="00577520" w:rsidRPr="00726098" w:rsidRDefault="00EE0D54" w:rsidP="00726098">
            <w:pPr>
              <w:jc w:val="center"/>
              <w:rPr>
                <w:rFonts w:ascii="Trebuchet MS" w:hAnsi="Trebuchet MS" w:cs="Calibri"/>
                <w:sz w:val="18"/>
                <w:szCs w:val="18"/>
                <w:lang w:val="en-US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elektrodą suardanti mechaninė tempimo jėga turi būti didesnė arba lygi, nei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</w:rPr>
              <w:t>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Pulling force that break grounding rod shall be greater than, or equal to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, N/mm²</w:t>
            </w:r>
          </w:p>
        </w:tc>
        <w:tc>
          <w:tcPr>
            <w:tcW w:w="3687" w:type="dxa"/>
            <w:vAlign w:val="center"/>
          </w:tcPr>
          <w:p w14:paraId="4D6AAA31" w14:textId="54DB61A1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600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101005BD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B8DD0E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C05412C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29DFA8B2" w14:textId="77777777" w:rsidTr="00EE0D54">
        <w:trPr>
          <w:cantSplit/>
        </w:trPr>
        <w:tc>
          <w:tcPr>
            <w:tcW w:w="710" w:type="dxa"/>
            <w:vAlign w:val="center"/>
          </w:tcPr>
          <w:p w14:paraId="7B786CCB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5F290F2" w14:textId="7F3D3F57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elektrodų tarpusavio sujungimo būdas/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Grounding rods mutual connection type</w:t>
            </w:r>
          </w:p>
        </w:tc>
        <w:tc>
          <w:tcPr>
            <w:tcW w:w="3687" w:type="dxa"/>
            <w:vAlign w:val="center"/>
          </w:tcPr>
          <w:p w14:paraId="55AF6EA7" w14:textId="6BB3F559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Jungiamąja mova/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Joint 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634D53C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E52D18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9FFEACE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0C0B6AC5" w14:textId="77777777" w:rsidTr="00EE0D54">
        <w:trPr>
          <w:cantSplit/>
        </w:trPr>
        <w:tc>
          <w:tcPr>
            <w:tcW w:w="710" w:type="dxa"/>
            <w:vAlign w:val="center"/>
          </w:tcPr>
          <w:p w14:paraId="002DCE73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855D1C3" w14:textId="71D84433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elektrodus jungiančios movos medžiaga/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Material of grounding rods joining joint</w:t>
            </w:r>
          </w:p>
        </w:tc>
        <w:tc>
          <w:tcPr>
            <w:tcW w:w="3687" w:type="dxa"/>
            <w:vAlign w:val="center"/>
          </w:tcPr>
          <w:p w14:paraId="10BD55E3" w14:textId="77777777" w:rsidR="00EE0D54" w:rsidRPr="00EE0D54" w:rsidRDefault="00EE0D54" w:rsidP="00EE0D54">
            <w:pPr>
              <w:jc w:val="center"/>
              <w:rPr>
                <w:rFonts w:ascii="Trebuchet MS" w:hAnsi="Trebuchet MS" w:cs="Calibri"/>
                <w:color w:val="FF0000"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Varis, </w:t>
            </w:r>
            <w:r w:rsidRPr="00EE0D54">
              <w:rPr>
                <w:rFonts w:ascii="Trebuchet MS" w:hAnsi="Trebuchet MS" w:cs="Calibri"/>
                <w:sz w:val="20"/>
                <w:szCs w:val="20"/>
              </w:rPr>
              <w:t>bronza ar</w:t>
            </w:r>
            <w:r w:rsidRPr="00EE0D54">
              <w:rPr>
                <w:rFonts w:ascii="Trebuchet MS" w:hAnsi="Trebuchet MS" w:cs="Calibri"/>
                <w:color w:val="000000"/>
                <w:sz w:val="20"/>
                <w:szCs w:val="20"/>
              </w:rPr>
              <w:t>ba žalvaris/</w:t>
            </w:r>
          </w:p>
          <w:p w14:paraId="0F5D2AB1" w14:textId="4A949498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color w:val="000000"/>
                <w:sz w:val="20"/>
                <w:szCs w:val="20"/>
                <w:lang w:val="en-US"/>
              </w:rPr>
              <w:t>Copper,</w:t>
            </w:r>
            <w:r w:rsidRPr="00EE0D54">
              <w:rPr>
                <w:rFonts w:ascii="Trebuchet MS" w:hAnsi="Trebuchet MS" w:cs="Calibri"/>
                <w:color w:val="FF0000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bronze</w:t>
            </w:r>
            <w:proofErr w:type="gramEnd"/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 o</w:t>
            </w:r>
            <w:r w:rsidRPr="00EE0D54">
              <w:rPr>
                <w:rFonts w:ascii="Trebuchet MS" w:hAnsi="Trebuchet MS" w:cs="Calibri"/>
                <w:color w:val="000000"/>
                <w:sz w:val="20"/>
                <w:szCs w:val="20"/>
                <w:lang w:val="en-US"/>
              </w:rPr>
              <w:t>r brass</w:t>
            </w:r>
            <w:r w:rsidRPr="00EE0D54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43B8C1D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7AF6C5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59D349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6572D023" w14:textId="77777777" w:rsidTr="00EE0D54">
        <w:trPr>
          <w:cantSplit/>
        </w:trPr>
        <w:tc>
          <w:tcPr>
            <w:tcW w:w="710" w:type="dxa"/>
            <w:vAlign w:val="center"/>
          </w:tcPr>
          <w:p w14:paraId="55EFB724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851BE43" w14:textId="41156EB9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elektrodus jungiančios movos tipas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/Type of grounding rods joining joint</w:t>
            </w:r>
          </w:p>
        </w:tc>
        <w:tc>
          <w:tcPr>
            <w:tcW w:w="3687" w:type="dxa"/>
            <w:vAlign w:val="center"/>
          </w:tcPr>
          <w:p w14:paraId="22FCF68B" w14:textId="6E45916F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EE0D54">
              <w:rPr>
                <w:rFonts w:ascii="Trebuchet MS" w:hAnsi="Trebuchet MS" w:cs="Calibri"/>
                <w:sz w:val="20"/>
                <w:szCs w:val="20"/>
              </w:rPr>
              <w:t>Srieginė</w:t>
            </w:r>
            <w:proofErr w:type="spellEnd"/>
            <w:r w:rsidRPr="00EE0D54">
              <w:rPr>
                <w:rFonts w:ascii="Trebuchet MS" w:hAnsi="Trebuchet MS" w:cs="Calibri"/>
                <w:sz w:val="20"/>
                <w:szCs w:val="20"/>
              </w:rPr>
              <w:t>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Screwed 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D8B030B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900A0F4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2B6FF4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16E36140" w14:textId="77777777" w:rsidTr="00EE0D54">
        <w:trPr>
          <w:cantSplit/>
        </w:trPr>
        <w:tc>
          <w:tcPr>
            <w:tcW w:w="710" w:type="dxa"/>
            <w:vAlign w:val="center"/>
          </w:tcPr>
          <w:p w14:paraId="04027323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D07AE66" w14:textId="7DE9548B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sistemos jungiamieji elementai/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Materials of grounding structure combining elements</w:t>
            </w:r>
          </w:p>
        </w:tc>
        <w:tc>
          <w:tcPr>
            <w:tcW w:w="3687" w:type="dxa"/>
            <w:vAlign w:val="center"/>
          </w:tcPr>
          <w:p w14:paraId="5ABA7118" w14:textId="7B5D5732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Karštai cinkuoto plieno/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Hot dipped galvanized steel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91913E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47DC41A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D8E559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682DBC22" w14:textId="77777777" w:rsidTr="00EE0D54">
        <w:trPr>
          <w:cantSplit/>
        </w:trPr>
        <w:tc>
          <w:tcPr>
            <w:tcW w:w="710" w:type="dxa"/>
            <w:vAlign w:val="center"/>
          </w:tcPr>
          <w:p w14:paraId="43C13C43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731A2D7" w14:textId="46E71F5C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sistemos elementų sujungimo būdas/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Grounding structure components connection type</w:t>
            </w:r>
          </w:p>
        </w:tc>
        <w:tc>
          <w:tcPr>
            <w:tcW w:w="3687" w:type="dxa"/>
            <w:vAlign w:val="center"/>
          </w:tcPr>
          <w:p w14:paraId="7640FD66" w14:textId="2BAAF28D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Egzoterminis suvirinimas/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Exothermic welding</w:t>
            </w:r>
          </w:p>
        </w:tc>
        <w:tc>
          <w:tcPr>
            <w:tcW w:w="3687" w:type="dxa"/>
            <w:vAlign w:val="center"/>
          </w:tcPr>
          <w:p w14:paraId="36463674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EA3D87B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B4C671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704025DA" w14:textId="77777777" w:rsidTr="00EE0D54">
        <w:trPr>
          <w:cantSplit/>
        </w:trPr>
        <w:tc>
          <w:tcPr>
            <w:tcW w:w="710" w:type="dxa"/>
            <w:vAlign w:val="center"/>
          </w:tcPr>
          <w:p w14:paraId="13FEC598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FEF2565" w14:textId="5827D4CD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Minimalus įžeminimo sistemos cinkuotų plieno juostų skerspjūvio plotas/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Minimum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cross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section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the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grounding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structure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hot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dip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galvanized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steel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strips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>, mm²;</w:t>
            </w:r>
          </w:p>
        </w:tc>
        <w:tc>
          <w:tcPr>
            <w:tcW w:w="3687" w:type="dxa"/>
            <w:vAlign w:val="center"/>
          </w:tcPr>
          <w:p w14:paraId="047A70FB" w14:textId="0B1BA48D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color w:val="000000"/>
                <w:sz w:val="20"/>
                <w:szCs w:val="20"/>
              </w:rPr>
              <w:t>150</w:t>
            </w:r>
            <w:r w:rsidRPr="00EE0D54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84D0621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DF0FBA0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0F20895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08142FD3" w14:textId="77777777" w:rsidTr="00EE0D54">
        <w:trPr>
          <w:cantSplit/>
        </w:trPr>
        <w:tc>
          <w:tcPr>
            <w:tcW w:w="710" w:type="dxa"/>
            <w:vAlign w:val="center"/>
          </w:tcPr>
          <w:p w14:paraId="039CA3B3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40C61F" w14:textId="3E84742A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Cinkuotų plieno juostų nominalus plotis privalo būti ne didesnis kaip/ 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galvanized steel strip nominal width shall not be greater than</w:t>
            </w:r>
            <w:r w:rsidRPr="00EE0D54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6EFD60A9" w14:textId="7A6938E9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40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722597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18BE6F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F4EAB72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132B1D36" w14:textId="77777777" w:rsidTr="00EE0D54">
        <w:trPr>
          <w:cantSplit/>
        </w:trPr>
        <w:tc>
          <w:tcPr>
            <w:tcW w:w="710" w:type="dxa"/>
            <w:vAlign w:val="center"/>
          </w:tcPr>
          <w:p w14:paraId="12B56DEB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5469E25" w14:textId="31B931B1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elektrodo kalimo galvutė/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Driving head of grounding rod</w:t>
            </w:r>
          </w:p>
        </w:tc>
        <w:tc>
          <w:tcPr>
            <w:tcW w:w="3687" w:type="dxa"/>
            <w:vAlign w:val="center"/>
          </w:tcPr>
          <w:p w14:paraId="112DE01D" w14:textId="28B40E45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Užsukama/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Screwed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7FB76E1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0C4E02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198C5F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4998D246" w14:textId="77777777" w:rsidTr="00EE0D54">
        <w:trPr>
          <w:cantSplit/>
        </w:trPr>
        <w:tc>
          <w:tcPr>
            <w:tcW w:w="710" w:type="dxa"/>
            <w:vAlign w:val="center"/>
          </w:tcPr>
          <w:p w14:paraId="5F54836D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842E6CE" w14:textId="1E944509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elektrodo įkalimo antgalis/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Tip of grounding rod</w:t>
            </w:r>
          </w:p>
        </w:tc>
        <w:tc>
          <w:tcPr>
            <w:tcW w:w="3687" w:type="dxa"/>
            <w:vAlign w:val="center"/>
          </w:tcPr>
          <w:p w14:paraId="499D507E" w14:textId="39292730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Užsukamas/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Screwed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325BB94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99F362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21ACF8B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6C17E559" w14:textId="77777777" w:rsidTr="00EE0D54">
        <w:trPr>
          <w:cantSplit/>
        </w:trPr>
        <w:tc>
          <w:tcPr>
            <w:tcW w:w="710" w:type="dxa"/>
            <w:vAlign w:val="center"/>
          </w:tcPr>
          <w:p w14:paraId="79BBEE7E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7AD129C3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kontūro prijungimo prie atramos būdas/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Type of grounding structure connection to tower method</w:t>
            </w:r>
          </w:p>
        </w:tc>
        <w:tc>
          <w:tcPr>
            <w:tcW w:w="3687" w:type="dxa"/>
            <w:vAlign w:val="center"/>
          </w:tcPr>
          <w:p w14:paraId="1617C781" w14:textId="453C0910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Varžtinis/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Screwed</w:t>
            </w:r>
          </w:p>
        </w:tc>
        <w:tc>
          <w:tcPr>
            <w:tcW w:w="3687" w:type="dxa"/>
            <w:vAlign w:val="center"/>
          </w:tcPr>
          <w:p w14:paraId="294D5F8E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209D24EC" w14:textId="77777777" w:rsidTr="00EE0D54">
        <w:trPr>
          <w:cantSplit/>
        </w:trPr>
        <w:tc>
          <w:tcPr>
            <w:tcW w:w="710" w:type="dxa"/>
            <w:vAlign w:val="center"/>
          </w:tcPr>
          <w:p w14:paraId="6BC67AF2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2B3481F5" w:rsidR="00EE0D54" w:rsidRPr="00EE0D54" w:rsidRDefault="00EE0D54" w:rsidP="00EE0D5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Srieginių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paviršių ir varžtiniais sujungimais jungiamų paviršių papildomas apdorojimas prieš sujungimą/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Extra treatment of threaded surfaces and surfaces of screwed connections</w:t>
            </w:r>
          </w:p>
        </w:tc>
        <w:tc>
          <w:tcPr>
            <w:tcW w:w="3687" w:type="dxa"/>
            <w:vAlign w:val="center"/>
          </w:tcPr>
          <w:p w14:paraId="711090F8" w14:textId="186A5100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Padengiant elektrai laidžia antikorozine pasta/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Covering with electrically conductive anticorrosion grease</w:t>
            </w:r>
          </w:p>
        </w:tc>
        <w:tc>
          <w:tcPr>
            <w:tcW w:w="3687" w:type="dxa"/>
            <w:vAlign w:val="center"/>
          </w:tcPr>
          <w:p w14:paraId="239678CD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4BA5027B" w14:textId="77777777" w:rsidTr="00EE0D54">
        <w:trPr>
          <w:cantSplit/>
        </w:trPr>
        <w:tc>
          <w:tcPr>
            <w:tcW w:w="710" w:type="dxa"/>
            <w:vAlign w:val="center"/>
          </w:tcPr>
          <w:p w14:paraId="26ED818E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8FDEE2" w14:textId="41B21AEE" w:rsidR="00EE0D54" w:rsidRPr="00EE0D54" w:rsidRDefault="00EE0D54" w:rsidP="00EE0D5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kontūro prijungimo prie metalinių gardelinių atramų laidininkų skaičius turi būti ne mažesnis kaip, vnt./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Number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units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g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rounding structure connection to metal lattice towers conductors shall not be smaller than, units</w:t>
            </w:r>
          </w:p>
        </w:tc>
        <w:tc>
          <w:tcPr>
            <w:tcW w:w="3687" w:type="dxa"/>
            <w:vAlign w:val="center"/>
          </w:tcPr>
          <w:p w14:paraId="2A6643B8" w14:textId="68C0038F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2</w:t>
            </w:r>
          </w:p>
        </w:tc>
        <w:tc>
          <w:tcPr>
            <w:tcW w:w="3687" w:type="dxa"/>
            <w:vAlign w:val="center"/>
          </w:tcPr>
          <w:p w14:paraId="3040A57D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62E908B1" w14:textId="77777777" w:rsidR="00854435" w:rsidRDefault="00854435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19C67E19" w14:textId="77777777" w:rsidR="00793DBD" w:rsidRPr="00793DBD" w:rsidRDefault="00793DBD" w:rsidP="00793DBD">
            <w:pPr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793DBD">
              <w:rPr>
                <w:rFonts w:ascii="Trebuchet MS" w:hAnsi="Trebuchet MS" w:cs="Arial"/>
                <w:b/>
                <w:sz w:val="18"/>
                <w:szCs w:val="18"/>
              </w:rPr>
              <w:lastRenderedPageBreak/>
              <w:t xml:space="preserve">Pastabos:/ </w:t>
            </w:r>
            <w:r w:rsidRPr="00793DB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6EE04BBD" w14:textId="2FD942C2" w:rsidR="00793DBD" w:rsidRPr="00793DBD" w:rsidRDefault="00793DBD" w:rsidP="00793DB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793DBD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793DBD">
              <w:rPr>
                <w:rFonts w:ascii="Trebuchet MS" w:hAnsi="Trebuchet MS" w:cs="Arial"/>
                <w:sz w:val="18"/>
                <w:szCs w:val="18"/>
              </w:rPr>
              <w:t xml:space="preserve"> — Techniniame projekte dydžių reikšmės gali būti koreguojamos, tačiau tik griežtinant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793DBD">
              <w:rPr>
                <w:rFonts w:ascii="Trebuchet MS" w:hAnsi="Trebuchet MS" w:cs="Arial"/>
                <w:sz w:val="18"/>
                <w:szCs w:val="18"/>
              </w:rPr>
              <w:t xml:space="preserve">reikalavimus/ </w:t>
            </w:r>
            <w:r w:rsidRPr="00793DBD">
              <w:rPr>
                <w:rFonts w:ascii="Trebuchet MS" w:hAnsi="Trebuchet MS" w:cs="Arial"/>
                <w:sz w:val="18"/>
                <w:szCs w:val="18"/>
                <w:lang w:val="en-US"/>
              </w:rPr>
              <w:t>Values can be adjusted in a process of a design but only to more severe conditions.</w:t>
            </w:r>
          </w:p>
          <w:p w14:paraId="2DC67684" w14:textId="77777777" w:rsidR="00793DBD" w:rsidRPr="00793DBD" w:rsidRDefault="00793DBD" w:rsidP="00793DBD">
            <w:pPr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</w:pPr>
            <w:r w:rsidRPr="00793DBD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 standartams/ </w:t>
            </w:r>
            <w:r w:rsidRPr="00793DBD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 standards specified in these requirements.</w:t>
            </w:r>
          </w:p>
          <w:p w14:paraId="31BD6C50" w14:textId="77777777" w:rsidR="00793DBD" w:rsidRPr="00793DBD" w:rsidRDefault="00793DBD" w:rsidP="00793DBD">
            <w:pPr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</w:p>
          <w:p w14:paraId="4AF1020B" w14:textId="77777777" w:rsidR="00793DBD" w:rsidRPr="00793DBD" w:rsidRDefault="00793DBD" w:rsidP="00793DB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793DBD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793DB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1AE836B1" w14:textId="77777777" w:rsidR="00793DBD" w:rsidRPr="00793DBD" w:rsidRDefault="00793DBD" w:rsidP="00793DBD">
            <w:pPr>
              <w:autoSpaceDE w:val="0"/>
              <w:autoSpaceDN w:val="0"/>
              <w:adjustRightInd w:val="0"/>
              <w:ind w:left="340" w:hanging="34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793DBD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793DBD">
              <w:rPr>
                <w:rFonts w:ascii="Trebuchet MS" w:hAnsi="Trebuchet MS" w:cs="Arial"/>
                <w:sz w:val="18"/>
                <w:szCs w:val="18"/>
              </w:rPr>
              <w:t xml:space="preserve"> — Įrenginio gamintojo katalogo ir/ar techninių parametrų suvestinės, ir/ar brėžinio kopija/ </w:t>
            </w:r>
            <w:r w:rsidRPr="00793DBD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equipment.</w:t>
            </w:r>
          </w:p>
          <w:p w14:paraId="0EFFAADA" w14:textId="268D4AEA" w:rsidR="001220FF" w:rsidRPr="00793DBD" w:rsidRDefault="00793DBD" w:rsidP="005203C9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  <w:vertAlign w:val="superscript"/>
                <w:lang w:val="en-US"/>
              </w:rPr>
            </w:pPr>
            <w:r w:rsidRPr="00793DBD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793DBD">
              <w:rPr>
                <w:rFonts w:ascii="Trebuchet MS" w:hAnsi="Trebuchet MS" w:cs="Arial"/>
                <w:sz w:val="18"/>
                <w:szCs w:val="18"/>
              </w:rPr>
              <w:t xml:space="preserve"> — Ga</w:t>
            </w:r>
            <w:r w:rsidRPr="00793DBD">
              <w:rPr>
                <w:rFonts w:ascii="Trebuchet MS" w:hAnsi="Trebuchet MS" w:cs="Calibri"/>
                <w:sz w:val="18"/>
                <w:szCs w:val="18"/>
              </w:rPr>
              <w:t>mintojo atitikties deklaracija/</w:t>
            </w:r>
            <w:r w:rsidRPr="00793DBD">
              <w:rPr>
                <w:rFonts w:ascii="Trebuchet MS" w:hAnsi="Trebuchet MS" w:cs="Calibri"/>
                <w:sz w:val="18"/>
                <w:szCs w:val="18"/>
                <w:lang w:val="en-US"/>
              </w:rPr>
              <w:t>Manufacturer’s declaration of conformity.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12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02B97" w14:textId="77777777" w:rsidR="00315776" w:rsidRDefault="00315776" w:rsidP="009137D7">
      <w:r>
        <w:separator/>
      </w:r>
    </w:p>
  </w:endnote>
  <w:endnote w:type="continuationSeparator" w:id="0">
    <w:p w14:paraId="564C79AD" w14:textId="77777777" w:rsidR="00315776" w:rsidRDefault="00315776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</w:rPr>
    </w:sdtEndPr>
    <w:sdtContent>
      <w:p w14:paraId="214AE10E" w14:textId="77777777" w:rsidR="008C7B3F" w:rsidRPr="008C7B3F" w:rsidRDefault="008C7B3F" w:rsidP="008C7B3F">
        <w:pPr>
          <w:rPr>
            <w:rFonts w:ascii="Trebuchet MS" w:hAnsi="Trebuchet MS"/>
            <w:sz w:val="14"/>
            <w:szCs w:val="14"/>
          </w:rPr>
        </w:pPr>
        <w:r w:rsidRPr="008C7B3F">
          <w:rPr>
            <w:rFonts w:ascii="Trebuchet MS" w:hAnsi="Trebuchet MS"/>
            <w:sz w:val="14"/>
            <w:szCs w:val="14"/>
          </w:rPr>
          <w:t>Standartiniai techniniai reikalavimai 400-110 kV įtampos oro linijų atramų įžeminimo kontūro elementams /</w:t>
        </w:r>
      </w:p>
      <w:p w14:paraId="50A8873D" w14:textId="77777777" w:rsidR="008C7B3F" w:rsidRPr="008C7B3F" w:rsidRDefault="008C7B3F" w:rsidP="008C7B3F">
        <w:pPr>
          <w:rPr>
            <w:rFonts w:ascii="Trebuchet MS" w:hAnsi="Trebuchet MS"/>
            <w:sz w:val="14"/>
            <w:szCs w:val="14"/>
          </w:rPr>
        </w:pPr>
        <w:r w:rsidRPr="008C7B3F">
          <w:rPr>
            <w:rFonts w:ascii="Trebuchet MS" w:hAnsi="Trebuchet MS"/>
            <w:sz w:val="14"/>
            <w:szCs w:val="14"/>
          </w:rPr>
          <w:t xml:space="preserve">Standard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technical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requirements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for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400–110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kv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voltage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overhead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lines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grounding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structure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components</w:t>
        </w:r>
        <w:proofErr w:type="spellEnd"/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583DD" w14:textId="77777777" w:rsidR="00315776" w:rsidRDefault="00315776" w:rsidP="009137D7">
      <w:r>
        <w:separator/>
      </w:r>
    </w:p>
  </w:footnote>
  <w:footnote w:type="continuationSeparator" w:id="0">
    <w:p w14:paraId="3BDF6089" w14:textId="77777777" w:rsidR="00315776" w:rsidRDefault="00315776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605467">
    <w:abstractNumId w:val="9"/>
  </w:num>
  <w:num w:numId="2" w16cid:durableId="1332492021">
    <w:abstractNumId w:val="3"/>
  </w:num>
  <w:num w:numId="3" w16cid:durableId="582956682">
    <w:abstractNumId w:val="4"/>
  </w:num>
  <w:num w:numId="4" w16cid:durableId="2069836658">
    <w:abstractNumId w:val="16"/>
  </w:num>
  <w:num w:numId="5" w16cid:durableId="1390686807">
    <w:abstractNumId w:val="2"/>
  </w:num>
  <w:num w:numId="6" w16cid:durableId="1148978809">
    <w:abstractNumId w:val="13"/>
  </w:num>
  <w:num w:numId="7" w16cid:durableId="380635230">
    <w:abstractNumId w:val="14"/>
  </w:num>
  <w:num w:numId="8" w16cid:durableId="844173145">
    <w:abstractNumId w:val="24"/>
  </w:num>
  <w:num w:numId="9" w16cid:durableId="1250886554">
    <w:abstractNumId w:val="26"/>
  </w:num>
  <w:num w:numId="10" w16cid:durableId="91051113">
    <w:abstractNumId w:val="7"/>
  </w:num>
  <w:num w:numId="11" w16cid:durableId="1788625914">
    <w:abstractNumId w:val="27"/>
  </w:num>
  <w:num w:numId="12" w16cid:durableId="315719648">
    <w:abstractNumId w:val="18"/>
  </w:num>
  <w:num w:numId="13" w16cid:durableId="44447529">
    <w:abstractNumId w:val="6"/>
  </w:num>
  <w:num w:numId="14" w16cid:durableId="1534033402">
    <w:abstractNumId w:val="12"/>
  </w:num>
  <w:num w:numId="15" w16cid:durableId="848325838">
    <w:abstractNumId w:val="17"/>
  </w:num>
  <w:num w:numId="16" w16cid:durableId="1949658921">
    <w:abstractNumId w:val="20"/>
  </w:num>
  <w:num w:numId="17" w16cid:durableId="1887330896">
    <w:abstractNumId w:val="0"/>
  </w:num>
  <w:num w:numId="18" w16cid:durableId="441539508">
    <w:abstractNumId w:val="30"/>
  </w:num>
  <w:num w:numId="19" w16cid:durableId="1499465000">
    <w:abstractNumId w:val="23"/>
  </w:num>
  <w:num w:numId="20" w16cid:durableId="2037151551">
    <w:abstractNumId w:val="28"/>
  </w:num>
  <w:num w:numId="21" w16cid:durableId="388116985">
    <w:abstractNumId w:val="22"/>
  </w:num>
  <w:num w:numId="22" w16cid:durableId="1332873869">
    <w:abstractNumId w:val="1"/>
  </w:num>
  <w:num w:numId="23" w16cid:durableId="1379009474">
    <w:abstractNumId w:val="10"/>
  </w:num>
  <w:num w:numId="24" w16cid:durableId="815531152">
    <w:abstractNumId w:val="11"/>
  </w:num>
  <w:num w:numId="25" w16cid:durableId="1340279890">
    <w:abstractNumId w:val="5"/>
  </w:num>
  <w:num w:numId="26" w16cid:durableId="2054696202">
    <w:abstractNumId w:val="29"/>
  </w:num>
  <w:num w:numId="27" w16cid:durableId="1262880788">
    <w:abstractNumId w:val="21"/>
  </w:num>
  <w:num w:numId="28" w16cid:durableId="800198249">
    <w:abstractNumId w:val="25"/>
  </w:num>
  <w:num w:numId="29" w16cid:durableId="1520895398">
    <w:abstractNumId w:val="19"/>
  </w:num>
  <w:num w:numId="30" w16cid:durableId="1142843656">
    <w:abstractNumId w:val="15"/>
  </w:num>
  <w:num w:numId="31" w16cid:durableId="102440680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2D65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3A57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0169"/>
    <w:rsid w:val="003071A6"/>
    <w:rsid w:val="0031577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D3B62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135B8"/>
    <w:rsid w:val="005203C9"/>
    <w:rsid w:val="00520BE9"/>
    <w:rsid w:val="00521F62"/>
    <w:rsid w:val="00527081"/>
    <w:rsid w:val="00562056"/>
    <w:rsid w:val="00577520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D65EF"/>
    <w:rsid w:val="006F2709"/>
    <w:rsid w:val="006F6E09"/>
    <w:rsid w:val="007056F6"/>
    <w:rsid w:val="007131A9"/>
    <w:rsid w:val="007146B5"/>
    <w:rsid w:val="00716047"/>
    <w:rsid w:val="0071792D"/>
    <w:rsid w:val="00726098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75843"/>
    <w:rsid w:val="007832FC"/>
    <w:rsid w:val="00793DBD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57B"/>
    <w:rsid w:val="00814ECD"/>
    <w:rsid w:val="0081538D"/>
    <w:rsid w:val="00817A12"/>
    <w:rsid w:val="00823AA2"/>
    <w:rsid w:val="0083119F"/>
    <w:rsid w:val="00833FE2"/>
    <w:rsid w:val="0083625F"/>
    <w:rsid w:val="0084659A"/>
    <w:rsid w:val="00846D33"/>
    <w:rsid w:val="00853C4C"/>
    <w:rsid w:val="00854435"/>
    <w:rsid w:val="00854F7B"/>
    <w:rsid w:val="00885271"/>
    <w:rsid w:val="008966D5"/>
    <w:rsid w:val="00896E66"/>
    <w:rsid w:val="008B027C"/>
    <w:rsid w:val="008B5A33"/>
    <w:rsid w:val="008C3317"/>
    <w:rsid w:val="008C4B47"/>
    <w:rsid w:val="008C7B3F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51BB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B47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A39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5E3C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75B66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0D54"/>
    <w:rsid w:val="00EE188C"/>
    <w:rsid w:val="00EF43EE"/>
    <w:rsid w:val="00F02DD4"/>
    <w:rsid w:val="00F03218"/>
    <w:rsid w:val="00F079D9"/>
    <w:rsid w:val="00F137B4"/>
    <w:rsid w:val="00F14ED4"/>
    <w:rsid w:val="00F17BF1"/>
    <w:rsid w:val="00F275BC"/>
    <w:rsid w:val="00F346B9"/>
    <w:rsid w:val="00F41977"/>
    <w:rsid w:val="00F43ACB"/>
    <w:rsid w:val="00F4590A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https://projektai.intranet.litgrid.eu/PWA/Usėnų TP/_layouts/15/DocIdRedir.aspx?ID=PVIS-762923564-179</Url>
      <Description>PVIS-762923564-179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PVIS-762923564-179</_dlc_DocId>
    <_dlc_DocIdPersistId xmlns="58896280-883f-49e1-8f2c-86b01e3ff61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35A962CB2BD0645A66A5EA8858DF87D" ma:contentTypeVersion="1" ma:contentTypeDescription="" ma:contentTypeScope="" ma:versionID="b6af5fda2a7f28b6245d395a6de5f384">
  <xsd:schema xmlns:xsd="http://www.w3.org/2001/XMLSchema" xmlns:xs="http://www.w3.org/2001/XMLSchema" xmlns:p="http://schemas.microsoft.com/office/2006/metadata/properties" xmlns:ns2="58896280-883f-49e1-8f2c-86b01e3ff616" xmlns:ns4="e4e9726a-b2bd-415a-a1b1-c73abfa7ff46" targetNamespace="http://schemas.microsoft.com/office/2006/metadata/properties" ma:root="true" ma:fieldsID="67c5f9811376185e804aa0793c313357" ns2:_="" ns4:_="">
    <xsd:import namespace="58896280-883f-49e1-8f2c-86b01e3ff616"/>
    <xsd:import namespace="e4e9726a-b2bd-415a-a1b1-c73abfa7ff4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e9726a-b2bd-415a-a1b1-c73abfa7ff4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2E9763-7E62-4651-83BA-30BC559F45FD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2.xml><?xml version="1.0" encoding="utf-8"?>
<ds:datastoreItem xmlns:ds="http://schemas.openxmlformats.org/officeDocument/2006/customXml" ds:itemID="{B164D627-3E88-4B04-B220-0913758191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D186B9-0D96-460F-8586-3CD20AC8FD6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47740A6-C339-479E-B5B5-B1115A7CBCB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8945281-DF2F-4238-A889-940E40D7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e4e9726a-b2bd-415a-a1b1-c73abfa7ff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3389</Words>
  <Characters>1932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Inga Stravinskienė</cp:lastModifiedBy>
  <cp:revision>72</cp:revision>
  <cp:lastPrinted>2019-11-13T13:11:00Z</cp:lastPrinted>
  <dcterms:created xsi:type="dcterms:W3CDTF">2020-01-22T13:27:00Z</dcterms:created>
  <dcterms:modified xsi:type="dcterms:W3CDTF">2023-03-27T12:04:00Z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0x01010066872F3CC8F7D84995438B893169A0800200535A962CB2BD0645A66A5EA8858DF87D</vt:lpwstr>
  </property>
  <property fmtid="{D5CDD505-2E9C-101B-9397-08002B2CF9AE}" pid="3" name="_dlc_DocIdItemGuid">
    <vt:lpwstr>97aba943-5744-4cd5-9dfb-0c5f8366111c</vt:lpwstr>
  </property>
  <property fmtid="{D5CDD505-2E9C-101B-9397-08002B2CF9AE}" pid="4" name="MSIP_Label_7058e6ed-1f62-4b3b-a413-1541f2aa482f_Enabled">
    <vt:lpwstr>true</vt:lpwstr>
  </property>
  <property fmtid="{D5CDD505-2E9C-101B-9397-08002B2CF9AE}" pid="5" name="MSIP_Label_7058e6ed-1f62-4b3b-a413-1541f2aa482f_SetDate">
    <vt:lpwstr>2023-03-27T12:04:53Z</vt:lpwstr>
  </property>
  <property fmtid="{D5CDD505-2E9C-101B-9397-08002B2CF9AE}" pid="6" name="MSIP_Label_7058e6ed-1f62-4b3b-a413-1541f2aa482f_Method">
    <vt:lpwstr>Privileged</vt:lpwstr>
  </property>
  <property fmtid="{D5CDD505-2E9C-101B-9397-08002B2CF9AE}" pid="7" name="MSIP_Label_7058e6ed-1f62-4b3b-a413-1541f2aa482f_Name">
    <vt:lpwstr>VIEŠA</vt:lpwstr>
  </property>
  <property fmtid="{D5CDD505-2E9C-101B-9397-08002B2CF9AE}" pid="8" name="MSIP_Label_7058e6ed-1f62-4b3b-a413-1541f2aa482f_SiteId">
    <vt:lpwstr>86bcf768-7bcf-4cd6-b041-b219988b7a9c</vt:lpwstr>
  </property>
  <property fmtid="{D5CDD505-2E9C-101B-9397-08002B2CF9AE}" pid="9" name="MSIP_Label_7058e6ed-1f62-4b3b-a413-1541f2aa482f_ActionId">
    <vt:lpwstr>b396736b-60e2-4927-bb19-c729278b960e</vt:lpwstr>
  </property>
  <property fmtid="{D5CDD505-2E9C-101B-9397-08002B2CF9AE}" pid="10" name="MSIP_Label_7058e6ed-1f62-4b3b-a413-1541f2aa482f_ContentBits">
    <vt:lpwstr>0</vt:lpwstr>
  </property>
</Properties>
</file>