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righ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xcytpi" w:id="0"/>
      <w:bookmarkEnd w:id="0"/>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irkimo sąlygų 6 priedas</w:t>
      </w:r>
    </w:p>
    <w:p w:rsidR="00000000" w:rsidDel="00000000" w:rsidP="00000000" w:rsidRDefault="00000000" w:rsidRPr="00000000" w14:paraId="00000003">
      <w:pPr>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PASIŪLYMAS</w:t>
      </w:r>
    </w:p>
    <w:p w:rsidR="00000000" w:rsidDel="00000000" w:rsidP="00000000" w:rsidRDefault="00000000" w:rsidRPr="00000000" w14:paraId="00000005">
      <w:pPr>
        <w:tabs>
          <w:tab w:val="left" w:leader="none" w:pos="567"/>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DĖL MEDICINOS PRIEMONIŲ BEI PRIEDŲ RINKINIŲ, SKIRTŲ KRAUJO DONORO ATRANKINIAM SUDĖTINIAM MOLEKULINIAM  TYRIMUI DĖL INFEKCIJŲ ŽYMENŲ SU ĮRANGOS ĮSIGIJIMU PANAUDOS BŪDU</w:t>
      </w:r>
    </w:p>
    <w:p w:rsidR="00000000" w:rsidDel="00000000" w:rsidP="00000000" w:rsidRDefault="00000000" w:rsidRPr="00000000" w14:paraId="00000006">
      <w:pPr>
        <w:spacing w:after="0" w:line="240" w:lineRule="auto"/>
        <w:ind w:firstLine="567"/>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VIEŠOJO PIRKIMO</w:t>
      </w:r>
    </w:p>
    <w:p w:rsidR="00000000" w:rsidDel="00000000" w:rsidP="00000000" w:rsidRDefault="00000000" w:rsidRPr="00000000" w14:paraId="00000007">
      <w:pPr>
        <w:tabs>
          <w:tab w:val="left" w:leader="none" w:pos="567"/>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4"/>
          <w:szCs w:val="24"/>
          <w:rtl w:val="0"/>
        </w:rPr>
        <w:t xml:space="preserve">2024 - 05 - 24</w:t>
      </w:r>
      <w:r w:rsidDel="00000000" w:rsidR="00000000" w:rsidRPr="00000000">
        <w:rPr>
          <w:rtl w:val="0"/>
        </w:rPr>
      </w:r>
    </w:p>
    <w:p w:rsidR="00000000" w:rsidDel="00000000" w:rsidP="00000000" w:rsidRDefault="00000000" w:rsidRPr="00000000" w14:paraId="00000009">
      <w:pPr>
        <w:widowControl w:val="0"/>
        <w:tabs>
          <w:tab w:val="left" w:leader="none" w:pos="720"/>
        </w:tabs>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tabs>
          <w:tab w:val="center" w:leader="none" w:pos="252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Viešajai įstaigai Nacionaliniam kraujo centrui</w:t>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1"/>
          <w:sz w:val="24"/>
          <w:szCs w:val="24"/>
          <w:rtl w:val="0"/>
        </w:rPr>
        <w:t xml:space="preserve"> INFORMACIJA APIE TIEKĖJĄ</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78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gridCol w:w="4111"/>
        <w:tblGridChange w:id="0">
          <w:tblGrid>
            <w:gridCol w:w="5670"/>
            <w:gridCol w:w="411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spacing w:after="0" w:line="240" w:lineRule="auto"/>
              <w:ind w:firstLine="34"/>
              <w:rPr>
                <w:rFonts w:ascii="Times New Roman" w:cs="Times New Roman" w:eastAsia="Times New Roman" w:hAnsi="Times New Roman"/>
                <w:b w:val="1"/>
                <w:sz w:val="24"/>
                <w:szCs w:val="24"/>
              </w:rPr>
            </w:pPr>
            <w:bookmarkStart w:colFirst="0" w:colLast="0" w:name="_heading=h.1ci93xb" w:id="1"/>
            <w:bookmarkEnd w:id="1"/>
            <w:r w:rsidDel="00000000" w:rsidR="00000000" w:rsidRPr="00000000">
              <w:rPr>
                <w:rFonts w:ascii="Times New Roman" w:cs="Times New Roman" w:eastAsia="Times New Roman" w:hAnsi="Times New Roman"/>
                <w:b w:val="1"/>
                <w:sz w:val="24"/>
                <w:szCs w:val="24"/>
                <w:rtl w:val="0"/>
              </w:rPr>
              <w:t xml:space="preserve">Tiekėjo pavadinimas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jei pasiūlymą teikia ūkio subjektų grupė, nurodyti: jungtinės veiklos sutarties pagrindu veikianti ūkio subjektų grupė, sudaryta iš: [nurodyti visų partnerių pavadinimus]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UAB “Roche Lietuva”</w:t>
            </w:r>
            <w:r w:rsidDel="00000000" w:rsidR="00000000" w:rsidRPr="00000000">
              <w:rPr>
                <w:rtl w:val="0"/>
              </w:rPr>
            </w:r>
          </w:p>
          <w:p w:rsidR="00000000" w:rsidDel="00000000" w:rsidP="00000000" w:rsidRDefault="00000000" w:rsidRPr="00000000" w14:paraId="00000010">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Atsakingasis partneris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nurodyti atsakingojo partnerio pavadinimą, pildyti tik jei pasiūlymą teikia jungtinės veiklos sutarties pagrindu veikianti ūkio subjektų grupė</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Tiekėjo adresas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jei pasiūlymą teikia jungtinės veiklos sutarties pagrindu veikianti ūkio subjektų grupė, nurodyti visų partnerių  adresus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Konstitucijos pr. 18B, Vilnius</w:t>
            </w:r>
            <w:r w:rsidDel="00000000" w:rsidR="00000000" w:rsidRPr="00000000">
              <w:rPr>
                <w:rtl w:val="0"/>
              </w:rPr>
            </w:r>
          </w:p>
          <w:p w:rsidR="00000000" w:rsidDel="00000000" w:rsidP="00000000" w:rsidRDefault="00000000" w:rsidRPr="00000000" w14:paraId="00000015">
            <w:pPr>
              <w:spacing w:after="0" w:line="240" w:lineRule="auto"/>
              <w:ind w:firstLine="720"/>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spacing w:after="0" w:line="240" w:lineRule="auto"/>
              <w:ind w:firstLine="3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Už pasiūlymą atsakingo asmens vardas, pavardė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Tomas Andriekus</w:t>
            </w:r>
          </w:p>
        </w:tc>
      </w:tr>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Telefono numeris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+370 5 25246777 </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 pašto adresas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lithuania.diagnostics@roche.com</w:t>
            </w:r>
            <w:r w:rsidDel="00000000" w:rsidR="00000000" w:rsidRPr="00000000">
              <w:rPr>
                <w:rtl w:val="0"/>
              </w:rPr>
            </w:r>
          </w:p>
        </w:tc>
      </w:tr>
    </w:tbl>
    <w:p w:rsidR="00000000" w:rsidDel="00000000" w:rsidP="00000000" w:rsidRDefault="00000000" w:rsidRPr="00000000" w14:paraId="0000001C">
      <w:pPr>
        <w:spacing w:after="0" w:lineRule="auto"/>
        <w:ind w:left="7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INFORMACIJA APIE SUBTIEKĖJUS</w:t>
      </w:r>
      <w:r w:rsidDel="00000000" w:rsidR="00000000" w:rsidRPr="00000000">
        <w:rPr>
          <w:rtl w:val="0"/>
        </w:rPr>
      </w:r>
    </w:p>
    <w:p w:rsidR="00000000" w:rsidDel="00000000" w:rsidP="00000000" w:rsidRDefault="00000000" w:rsidRPr="00000000" w14:paraId="0000001E">
      <w:pPr>
        <w:spacing w:after="0" w:before="6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(pildoma, jei tiekėjas pasitelkia subtiekėjus)</w:t>
      </w:r>
    </w:p>
    <w:p w:rsidR="00000000" w:rsidDel="00000000" w:rsidP="00000000" w:rsidRDefault="00000000" w:rsidRPr="00000000" w14:paraId="0000001F">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Lentelė Nr. 1</w:t>
      </w:r>
      <w:r w:rsidDel="00000000" w:rsidR="00000000" w:rsidRPr="00000000">
        <w:rPr>
          <w:rFonts w:ascii="Times New Roman" w:cs="Times New Roman" w:eastAsia="Times New Roman" w:hAnsi="Times New Roman"/>
          <w:i w:val="1"/>
          <w:color w:val="000000"/>
          <w:sz w:val="24"/>
          <w:szCs w:val="24"/>
          <w:vertAlign w:val="superscript"/>
        </w:rPr>
        <w:footnoteReference w:customMarkFollows="0" w:id="0"/>
      </w:r>
      <w:r w:rsidDel="00000000" w:rsidR="00000000" w:rsidRPr="00000000">
        <w:rPr>
          <w:rtl w:val="0"/>
        </w:rPr>
      </w:r>
    </w:p>
    <w:tbl>
      <w:tblPr>
        <w:tblStyle w:val="Table2"/>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
        <w:gridCol w:w="2271"/>
        <w:gridCol w:w="3686"/>
        <w:gridCol w:w="3260"/>
        <w:tblGridChange w:id="0">
          <w:tblGrid>
            <w:gridCol w:w="559"/>
            <w:gridCol w:w="2271"/>
            <w:gridCol w:w="3686"/>
            <w:gridCol w:w="32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Ūkio subjekto, kurio pajėgumais remiasi tiekėjas, pavadinimas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tabs>
                <w:tab w:val="left" w:leader="none" w:pos="1800"/>
              </w:tabs>
              <w:spacing w:after="0" w:line="240" w:lineRule="auto"/>
              <w:ind w:left="-104" w:right="-106"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Statusas </w:t>
            </w:r>
            <w:r w:rsidDel="00000000" w:rsidR="00000000" w:rsidRPr="00000000">
              <w:rPr>
                <w:rFonts w:ascii="Times New Roman" w:cs="Times New Roman" w:eastAsia="Times New Roman" w:hAnsi="Times New Roman"/>
                <w:i w:val="1"/>
                <w:color w:val="000000"/>
                <w:sz w:val="24"/>
                <w:szCs w:val="24"/>
                <w:rtl w:val="0"/>
              </w:rPr>
              <w:t xml:space="preserve">(jungtinės veiklos partneris arba subtiekėjas (subrangovas) arba trečiasis asmuo, kurio pajėgumais remiamasi)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Kvalifikacijos reikalavimas, kuriam pasitelkiamas ūkio subjektas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tabs>
                <w:tab w:val="left" w:leader="none" w:pos="1800"/>
              </w:tabs>
              <w:spacing w:after="0" w:line="240"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tabs>
                <w:tab w:val="left" w:leader="none" w:pos="1800"/>
              </w:tabs>
              <w:spacing w:after="0" w:line="240"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1800"/>
              </w:tabs>
              <w:spacing w:after="0" w:line="240"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tabs>
                <w:tab w:val="left" w:leader="none" w:pos="1800"/>
              </w:tabs>
              <w:spacing w:after="0" w:line="240" w:lineRule="auto"/>
              <w:jc w:val="both"/>
              <w:rPr>
                <w:rFonts w:ascii="Times New Roman" w:cs="Times New Roman" w:eastAsia="Times New Roman" w:hAnsi="Times New Roman"/>
                <w:color w:val="000000"/>
                <w:sz w:val="24"/>
                <w:szCs w:val="24"/>
                <w:highlight w:val="yellow"/>
              </w:rPr>
            </w:pPr>
            <w:r w:rsidDel="00000000" w:rsidR="00000000" w:rsidRPr="00000000">
              <w:rPr>
                <w:rtl w:val="0"/>
              </w:rPr>
            </w:r>
          </w:p>
        </w:tc>
      </w:tr>
    </w:tbl>
    <w:p w:rsidR="00000000" w:rsidDel="00000000" w:rsidP="00000000" w:rsidRDefault="00000000" w:rsidRPr="00000000" w14:paraId="0000002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Lentelė Nr. 2</w:t>
      </w:r>
      <w:r w:rsidDel="00000000" w:rsidR="00000000" w:rsidRPr="00000000">
        <w:rPr>
          <w:rFonts w:ascii="Times New Roman" w:cs="Times New Roman" w:eastAsia="Times New Roman" w:hAnsi="Times New Roman"/>
          <w:i w:val="1"/>
          <w:sz w:val="24"/>
          <w:szCs w:val="24"/>
          <w:vertAlign w:val="superscript"/>
        </w:rPr>
        <w:footnoteReference w:customMarkFollows="0" w:id="1"/>
      </w:r>
      <w:r w:rsidDel="00000000" w:rsidR="00000000" w:rsidRPr="00000000">
        <w:rPr>
          <w:rtl w:val="0"/>
        </w:rPr>
      </w:r>
    </w:p>
    <w:tbl>
      <w:tblPr>
        <w:tblStyle w:val="Table3"/>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
        <w:gridCol w:w="2271"/>
        <w:gridCol w:w="6946"/>
        <w:tblGridChange w:id="0">
          <w:tblGrid>
            <w:gridCol w:w="559"/>
            <w:gridCol w:w="2271"/>
            <w:gridCol w:w="694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Subtiekėjo pavadinimas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1800"/>
              </w:tabs>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Ūkio subjektui perduodamų sutartinių įsipareigojamų dalis </w:t>
            </w:r>
            <w:r w:rsidDel="00000000" w:rsidR="00000000" w:rsidRPr="00000000">
              <w:rPr>
                <w:rtl w:val="0"/>
              </w:rPr>
            </w:r>
          </w:p>
          <w:p w:rsidR="00000000" w:rsidDel="00000000" w:rsidP="00000000" w:rsidRDefault="00000000" w:rsidRPr="00000000" w14:paraId="0000002D">
            <w:pPr>
              <w:tabs>
                <w:tab w:val="left" w:leader="none" w:pos="1800"/>
              </w:tabs>
              <w:spacing w:after="0" w:line="240" w:lineRule="auto"/>
              <w:ind w:left="-112"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(ką darys pasitelkiamas ūkio subjektas)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tabs>
                <w:tab w:val="left" w:leader="none" w:pos="1800"/>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31">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Tuo atveju, jei tiekėjas remiasi kitų ūkio subjektų ištekliais, tačiau tokie ūkio subjektai patys nedalyvauja sutarties vykdyme ir tiekėjas nesiremia jų kvalifikacija, tiekėjas </w:t>
      </w:r>
      <w:r w:rsidDel="00000000" w:rsidR="00000000" w:rsidRPr="00000000">
        <w:rPr>
          <w:rFonts w:ascii="Times New Roman" w:cs="Times New Roman" w:eastAsia="Times New Roman" w:hAnsi="Times New Roman"/>
          <w:b w:val="1"/>
          <w:sz w:val="24"/>
          <w:szCs w:val="24"/>
          <w:rtl w:val="0"/>
        </w:rPr>
        <w:t xml:space="preserve">privalo kartu su pasiūlymu pateikti laisvos formos raštą, kuriame bus nurodyta, kuriais būtent ištekliais tiekėjas remiasi ir kokiu pagrindu (susitarimas, preliminarioji sutartis ar pan.)</w:t>
      </w:r>
      <w:r w:rsidDel="00000000" w:rsidR="00000000" w:rsidRPr="00000000">
        <w:rPr>
          <w:rFonts w:ascii="Times New Roman" w:cs="Times New Roman" w:eastAsia="Times New Roman" w:hAnsi="Times New Roman"/>
          <w:b w:val="1"/>
          <w:sz w:val="24"/>
          <w:szCs w:val="24"/>
          <w:vertAlign w:val="superscript"/>
        </w:rPr>
        <w:footnoteReference w:customMarkFollows="0" w:id="2"/>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32">
      <w:pPr>
        <w:spacing w:after="0"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Times New Roman" w:cs="Times New Roman" w:eastAsia="Times New Roman" w:hAnsi="Times New Roman"/>
          <w:color w:val="2e74b5"/>
          <w:sz w:val="24"/>
          <w:szCs w:val="24"/>
        </w:rPr>
      </w:pPr>
      <w:r w:rsidDel="00000000" w:rsidR="00000000" w:rsidRPr="00000000">
        <w:rPr>
          <w:rtl w:val="0"/>
        </w:rPr>
      </w:r>
    </w:p>
    <w:p w:rsidR="00000000" w:rsidDel="00000000" w:rsidP="00000000" w:rsidRDefault="00000000" w:rsidRPr="00000000" w14:paraId="00000034">
      <w:pPr>
        <w:widowControl w:val="0"/>
        <w:tabs>
          <w:tab w:val="left" w:leader="none" w:pos="720"/>
        </w:tabs>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Ekonominio naudingumo reikalavimai / privalumai:</w:t>
      </w:r>
    </w:p>
    <w:tbl>
      <w:tblPr>
        <w:tblStyle w:val="Table4"/>
        <w:tblW w:w="96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6"/>
        <w:gridCol w:w="9072"/>
        <w:tblGridChange w:id="0">
          <w:tblGrid>
            <w:gridCol w:w="596"/>
            <w:gridCol w:w="90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spacing w:after="0" w:line="240" w:lineRule="auto"/>
              <w:ind w:left="3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Medicinos priemonės bei priedai turi būti paruošti naudojimui (jų nereikia tirpinti ar skiesti rankiniu būdu, ar paruošti sumaišant dvi (ar daugiau) medžiagas). </w:t>
            </w:r>
            <w:r w:rsidDel="00000000" w:rsidR="00000000" w:rsidRPr="00000000">
              <w:rPr>
                <w:rFonts w:ascii="Times New Roman" w:cs="Times New Roman" w:eastAsia="Times New Roman" w:hAnsi="Times New Roman"/>
                <w:b w:val="1"/>
                <w:sz w:val="24"/>
                <w:szCs w:val="24"/>
                <w:rtl w:val="0"/>
              </w:rPr>
              <w:t xml:space="preserve">(T1)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kad tiriant IDT / kaupinius dėl ŽIV RNR, HCV RNR, HBV DNR, HAV RNR, ParvoB19 DNR, pirminio ištyrimo metu rezultatai gaunami konkrečiam infekciniam žymeniui. </w:t>
            </w:r>
            <w:r w:rsidDel="00000000" w:rsidR="00000000" w:rsidRPr="00000000">
              <w:rPr>
                <w:rFonts w:ascii="Times New Roman" w:cs="Times New Roman" w:eastAsia="Times New Roman" w:hAnsi="Times New Roman"/>
                <w:b w:val="1"/>
                <w:sz w:val="24"/>
                <w:szCs w:val="24"/>
                <w:rtl w:val="0"/>
              </w:rPr>
              <w:t xml:space="preserve">(T2)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Tyrimo metodas užtikrina, kad tiriant kaupinyje, kaupinio HBV DNR aptikimo riba ≤10 TV/ml. </w:t>
            </w:r>
            <w:r w:rsidDel="00000000" w:rsidR="00000000" w:rsidRPr="00000000">
              <w:rPr>
                <w:rFonts w:ascii="Times New Roman" w:cs="Times New Roman" w:eastAsia="Times New Roman" w:hAnsi="Times New Roman"/>
                <w:b w:val="1"/>
                <w:sz w:val="24"/>
                <w:szCs w:val="24"/>
                <w:rtl w:val="0"/>
              </w:rPr>
              <w:t xml:space="preserve">(T3)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Kasdieninei / mėnesinei įrangos priežiūrai, nėra naudojamos agresyvios medžiagos (chloro junginiai). </w:t>
            </w:r>
            <w:r w:rsidDel="00000000" w:rsidR="00000000" w:rsidRPr="00000000">
              <w:rPr>
                <w:rFonts w:ascii="Times New Roman" w:cs="Times New Roman" w:eastAsia="Times New Roman" w:hAnsi="Times New Roman"/>
                <w:b w:val="1"/>
                <w:sz w:val="24"/>
                <w:szCs w:val="24"/>
                <w:rtl w:val="0"/>
              </w:rPr>
              <w:t xml:space="preserve">(T4)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visus tyrimus (ŽIV-1/2 RNR, HCV RNR, HBV DNR, ParvoB19 DNR ir HAV RNR) atlikti vieno sistemos paleidimo metu. </w:t>
            </w:r>
            <w:r w:rsidDel="00000000" w:rsidR="00000000" w:rsidRPr="00000000">
              <w:rPr>
                <w:rFonts w:ascii="Times New Roman" w:cs="Times New Roman" w:eastAsia="Times New Roman" w:hAnsi="Times New Roman"/>
                <w:b w:val="1"/>
                <w:sz w:val="24"/>
                <w:szCs w:val="24"/>
                <w:rtl w:val="0"/>
              </w:rPr>
              <w:t xml:space="preserve">(T5)</w:t>
            </w: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kurti skirtingo dydžio kaupinius (ŽIV-1/2 RNR, HCV RNR, HBV DNR, ParvoB19 DNR ir HAV RNR) vieno kaupinių sudarymo įrangos paleidimo metu. </w:t>
            </w:r>
            <w:r w:rsidDel="00000000" w:rsidR="00000000" w:rsidRPr="00000000">
              <w:rPr>
                <w:rFonts w:ascii="Times New Roman" w:cs="Times New Roman" w:eastAsia="Times New Roman" w:hAnsi="Times New Roman"/>
                <w:b w:val="1"/>
                <w:sz w:val="24"/>
                <w:szCs w:val="24"/>
                <w:rtl w:val="0"/>
              </w:rPr>
              <w:t xml:space="preserve">(T6)</w:t>
            </w:r>
            <w:r w:rsidDel="00000000" w:rsidR="00000000" w:rsidRPr="00000000">
              <w:rPr>
                <w:rtl w:val="0"/>
              </w:rPr>
            </w:r>
          </w:p>
        </w:tc>
      </w:tr>
    </w:tbl>
    <w:p w:rsidR="00000000" w:rsidDel="00000000" w:rsidP="00000000" w:rsidRDefault="00000000" w:rsidRPr="00000000" w14:paraId="00000041">
      <w:pPr>
        <w:spacing w:after="0" w:line="240" w:lineRule="auto"/>
        <w:ind w:left="142"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ind w:firstLine="567"/>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*1 - 6 punktams pateikti tai patvirtinantį dokumentą (pvz.: gamintojo patvirtinimas, reagentų rinkinio / Įrangos naudojimo instrukcija / tyrimų protokolas). Tiekėjo vienašališka deklaracija nelaikoma tinkamu įrodymu.</w:t>
      </w:r>
    </w:p>
    <w:p w:rsidR="00000000" w:rsidDel="00000000" w:rsidP="00000000" w:rsidRDefault="00000000" w:rsidRPr="00000000" w14:paraId="00000043">
      <w:pPr>
        <w:spacing w:after="0" w:line="240" w:lineRule="auto"/>
        <w:ind w:left="142"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PASIŪLYMO KAINA</w:t>
      </w:r>
    </w:p>
    <w:p w:rsidR="00000000" w:rsidDel="00000000" w:rsidP="00000000" w:rsidRDefault="00000000" w:rsidRPr="00000000" w14:paraId="00000045">
      <w:pPr>
        <w:widowControl w:val="0"/>
        <w:tabs>
          <w:tab w:val="left" w:leader="none" w:pos="720"/>
        </w:tabs>
        <w:spacing w:after="0" w:line="240" w:lineRule="auto"/>
        <w:ind w:firstLine="284"/>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(tiekėjas užpildo 1 - 3 lenteles)          </w:t>
      </w:r>
    </w:p>
    <w:p w:rsidR="00000000" w:rsidDel="00000000" w:rsidP="00000000" w:rsidRDefault="00000000" w:rsidRPr="00000000" w14:paraId="00000046">
      <w:pPr>
        <w:widowControl w:val="0"/>
        <w:tabs>
          <w:tab w:val="left" w:leader="none" w:pos="720"/>
        </w:tabs>
        <w:spacing w:after="0" w:line="240" w:lineRule="auto"/>
        <w:ind w:firstLine="284"/>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 lentelė</w:t>
      </w:r>
    </w:p>
    <w:tbl>
      <w:tblPr>
        <w:tblStyle w:val="Table5"/>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8072"/>
        <w:gridCol w:w="1276"/>
        <w:tblGridChange w:id="0">
          <w:tblGrid>
            <w:gridCol w:w="570"/>
            <w:gridCol w:w="8072"/>
            <w:gridCol w:w="1276"/>
          </w:tblGrid>
        </w:tblGridChange>
      </w:tblGrid>
      <w:tr>
        <w:trPr>
          <w:cantSplit w:val="0"/>
          <w:tblHeader w:val="0"/>
        </w:trPr>
        <w:tc>
          <w:tcPr>
            <w:vAlign w:val="center"/>
          </w:tcPr>
          <w:p w:rsidR="00000000" w:rsidDel="00000000" w:rsidP="00000000" w:rsidRDefault="00000000" w:rsidRPr="00000000" w14:paraId="00000047">
            <w:pPr>
              <w:widowControl w:val="0"/>
              <w:tabs>
                <w:tab w:val="left" w:leader="none" w:pos="720"/>
              </w:tabs>
              <w:jc w:val="center"/>
              <w:rPr>
                <w:rFonts w:ascii="Times New Roman" w:cs="Times New Roman" w:eastAsia="Times New Roman" w:hAnsi="Times New Roman"/>
                <w:b w:val="1"/>
                <w:sz w:val="24"/>
                <w:szCs w:val="24"/>
              </w:rPr>
            </w:pPr>
            <w:bookmarkStart w:colFirst="0" w:colLast="0" w:name="_heading=h.3whwml4" w:id="2"/>
            <w:bookmarkEnd w:id="2"/>
            <w:r w:rsidDel="00000000" w:rsidR="00000000" w:rsidRPr="00000000">
              <w:rPr>
                <w:rFonts w:ascii="Times New Roman" w:cs="Times New Roman" w:eastAsia="Times New Roman" w:hAnsi="Times New Roman"/>
                <w:b w:val="1"/>
                <w:sz w:val="24"/>
                <w:szCs w:val="24"/>
                <w:rtl w:val="0"/>
              </w:rPr>
              <w:t xml:space="preserve">Eil. Nr.</w:t>
            </w:r>
          </w:p>
        </w:tc>
        <w:tc>
          <w:tcPr>
            <w:vAlign w:val="center"/>
          </w:tcPr>
          <w:p w:rsidR="00000000" w:rsidDel="00000000" w:rsidP="00000000" w:rsidRDefault="00000000" w:rsidRPr="00000000" w14:paraId="00000048">
            <w:pPr>
              <w:widowControl w:val="0"/>
              <w:tabs>
                <w:tab w:val="left" w:leader="none" w:pos="72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Kriterijaus pavadinimas (reikalavimas)</w:t>
            </w:r>
          </w:p>
        </w:tc>
        <w:tc>
          <w:tcPr>
            <w:vAlign w:val="center"/>
          </w:tcPr>
          <w:p w:rsidR="00000000" w:rsidDel="00000000" w:rsidP="00000000" w:rsidRDefault="00000000" w:rsidRPr="00000000" w14:paraId="00000049">
            <w:pPr>
              <w:widowControl w:val="0"/>
              <w:tabs>
                <w:tab w:val="left" w:leader="none" w:pos="720"/>
              </w:tabs>
              <w:ind w:left="-108"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Kriterijaus reikšmė </w:t>
            </w:r>
          </w:p>
          <w:p w:rsidR="00000000" w:rsidDel="00000000" w:rsidP="00000000" w:rsidRDefault="00000000" w:rsidRPr="00000000" w14:paraId="0000004A">
            <w:pPr>
              <w:widowControl w:val="0"/>
              <w:tabs>
                <w:tab w:val="left" w:leader="none" w:pos="720"/>
              </w:tabs>
              <w:ind w:left="-108"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(Taip / Ne)</w:t>
            </w:r>
          </w:p>
        </w:tc>
      </w:tr>
      <w:tr>
        <w:trPr>
          <w:cantSplit w:val="0"/>
          <w:tblHeader w:val="0"/>
        </w:trPr>
        <w:tc>
          <w:tcPr>
            <w:shd w:fill="auto" w:val="clear"/>
            <w:vAlign w:val="center"/>
          </w:tcPr>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Medicinos priemonės bei priedai turi būti paruošti naudojimui (jų nereikia tirpinti ar skiesti rankiniu būdu, ar paruošti sumaišant dvi (ar daugiau) medžiagas). </w:t>
            </w:r>
            <w:r w:rsidDel="00000000" w:rsidR="00000000" w:rsidRPr="00000000">
              <w:rPr>
                <w:rFonts w:ascii="Times New Roman" w:cs="Times New Roman" w:eastAsia="Times New Roman" w:hAnsi="Times New Roman"/>
                <w:b w:val="1"/>
                <w:sz w:val="24"/>
                <w:szCs w:val="24"/>
                <w:rtl w:val="0"/>
              </w:rPr>
              <w:t xml:space="preserve">(T1)</w:t>
            </w:r>
            <w:r w:rsidDel="00000000" w:rsidR="00000000" w:rsidRPr="00000000">
              <w:rPr>
                <w:rtl w:val="0"/>
              </w:rPr>
            </w:r>
          </w:p>
        </w:tc>
        <w:tc>
          <w:tcPr/>
          <w:p w:rsidR="00000000" w:rsidDel="00000000" w:rsidP="00000000" w:rsidRDefault="00000000" w:rsidRPr="00000000" w14:paraId="0000004D">
            <w:pPr>
              <w:widowControl w:val="0"/>
              <w:tabs>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Taip. DPX brošiūra – 1 psl. MPX brošiūra – 1 psl.</w:t>
            </w:r>
          </w:p>
        </w:tc>
      </w:tr>
      <w:tr>
        <w:trPr>
          <w:cantSplit w:val="0"/>
          <w:tblHeader w:val="0"/>
        </w:trPr>
        <w:tc>
          <w:tcPr>
            <w:shd w:fill="auto" w:val="clear"/>
            <w:vAlign w:val="center"/>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kad tiriant IDT / kaupinius dėl ŽIV RNR, HCV RNR, HBV DNR, HAV RNR, ParvoB19 DNR, pirminio ištyrimo metu rezultatai gaunami konkrečiam infekciniam žymeniui. </w:t>
            </w:r>
            <w:r w:rsidDel="00000000" w:rsidR="00000000" w:rsidRPr="00000000">
              <w:rPr>
                <w:rFonts w:ascii="Times New Roman" w:cs="Times New Roman" w:eastAsia="Times New Roman" w:hAnsi="Times New Roman"/>
                <w:b w:val="1"/>
                <w:sz w:val="24"/>
                <w:szCs w:val="24"/>
                <w:rtl w:val="0"/>
              </w:rPr>
              <w:t xml:space="preserve">(T2)</w:t>
            </w:r>
            <w:r w:rsidDel="00000000" w:rsidR="00000000" w:rsidRPr="00000000">
              <w:rPr>
                <w:rtl w:val="0"/>
              </w:rPr>
            </w:r>
          </w:p>
        </w:tc>
        <w:tc>
          <w:tcPr/>
          <w:p w:rsidR="00000000" w:rsidDel="00000000" w:rsidP="00000000" w:rsidRDefault="00000000" w:rsidRPr="00000000" w14:paraId="00000050">
            <w:pPr>
              <w:widowControl w:val="0"/>
              <w:tabs>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Taip. DPX LT – 20 psl. MPX LT – 23 psl.</w:t>
            </w:r>
          </w:p>
        </w:tc>
      </w:tr>
      <w:tr>
        <w:trPr>
          <w:cantSplit w:val="0"/>
          <w:tblHeader w:val="0"/>
        </w:trPr>
        <w:tc>
          <w:tcPr>
            <w:shd w:fill="auto" w:val="clear"/>
            <w:vAlign w:val="center"/>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Tyrimo metodas užtikrina, kad tiriant kaupinyje, kaupinio HBV DNR aptikimo riba ≤10 TV/ml. (T3)</w:t>
            </w:r>
          </w:p>
        </w:tc>
        <w:tc>
          <w:tcPr/>
          <w:p w:rsidR="00000000" w:rsidDel="00000000" w:rsidP="00000000" w:rsidRDefault="00000000" w:rsidRPr="00000000" w14:paraId="00000053">
            <w:pPr>
              <w:widowControl w:val="0"/>
              <w:tabs>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Taip. MPX brošiūra – 2 psl.</w:t>
            </w:r>
          </w:p>
        </w:tc>
      </w:tr>
      <w:tr>
        <w:trPr>
          <w:cantSplit w:val="0"/>
          <w:tblHeader w:val="0"/>
        </w:trPr>
        <w:tc>
          <w:tcPr>
            <w:shd w:fill="auto" w:val="clear"/>
            <w:vAlign w:val="center"/>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Kasdieninei / mėnesinei įrangos priežiūrai, nėra naudojamos agresyvios medžiagos (chloro junginiai). </w:t>
            </w:r>
            <w:r w:rsidDel="00000000" w:rsidR="00000000" w:rsidRPr="00000000">
              <w:rPr>
                <w:rFonts w:ascii="Times New Roman" w:cs="Times New Roman" w:eastAsia="Times New Roman" w:hAnsi="Times New Roman"/>
                <w:b w:val="1"/>
                <w:sz w:val="24"/>
                <w:szCs w:val="24"/>
                <w:rtl w:val="0"/>
              </w:rPr>
              <w:t xml:space="preserve">(T4)</w:t>
            </w:r>
            <w:r w:rsidDel="00000000" w:rsidR="00000000" w:rsidRPr="00000000">
              <w:rPr>
                <w:rtl w:val="0"/>
              </w:rPr>
            </w:r>
          </w:p>
        </w:tc>
        <w:tc>
          <w:tcPr/>
          <w:p w:rsidR="00000000" w:rsidDel="00000000" w:rsidP="00000000" w:rsidRDefault="00000000" w:rsidRPr="00000000" w14:paraId="00000056">
            <w:pPr>
              <w:widowControl w:val="0"/>
              <w:tabs>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Taip. UG – 252, 253 psl.</w:t>
            </w:r>
          </w:p>
        </w:tc>
      </w:tr>
      <w:tr>
        <w:trPr>
          <w:cantSplit w:val="0"/>
          <w:tblHeader w:val="0"/>
        </w:trPr>
        <w:tc>
          <w:tcPr>
            <w:shd w:fill="auto" w:val="clear"/>
            <w:vAlign w:val="center"/>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visus tyrimus (ŽIV-1/2 RNR, HCV RNR, HBV DNR, ParvoB19 DNR ir HAV RNR) atlikti vieno sistemos paleidimo metu. </w:t>
            </w:r>
            <w:r w:rsidDel="00000000" w:rsidR="00000000" w:rsidRPr="00000000">
              <w:rPr>
                <w:rFonts w:ascii="Times New Roman" w:cs="Times New Roman" w:eastAsia="Times New Roman" w:hAnsi="Times New Roman"/>
                <w:b w:val="1"/>
                <w:sz w:val="24"/>
                <w:szCs w:val="24"/>
                <w:rtl w:val="0"/>
              </w:rPr>
              <w:t xml:space="preserve">(T5)</w:t>
            </w:r>
            <w:r w:rsidDel="00000000" w:rsidR="00000000" w:rsidRPr="00000000">
              <w:rPr>
                <w:rtl w:val="0"/>
              </w:rPr>
            </w:r>
          </w:p>
        </w:tc>
        <w:tc>
          <w:tcPr/>
          <w:p w:rsidR="00000000" w:rsidDel="00000000" w:rsidP="00000000" w:rsidRDefault="00000000" w:rsidRPr="00000000" w14:paraId="00000059">
            <w:pPr>
              <w:widowControl w:val="0"/>
              <w:tabs>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Taip. DPX brošiūra – 1 psl. MPX brošiūra – 1 psl.</w:t>
            </w:r>
          </w:p>
        </w:tc>
      </w:tr>
      <w:tr>
        <w:trPr>
          <w:cantSplit w:val="0"/>
          <w:tblHeader w:val="0"/>
        </w:trPr>
        <w:tc>
          <w:tcPr>
            <w:shd w:fill="auto" w:val="clear"/>
            <w:vAlign w:val="center"/>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Galimybė kurti skirtingo dydžio kaupinius (ŽIV-1/2 RNR, HCV RNR, HBV DNR, ParvoB19 DNR ir HAV RNR) vieno kaupinių sudarymo įrangos paleidimo metu. </w:t>
            </w:r>
            <w:r w:rsidDel="00000000" w:rsidR="00000000" w:rsidRPr="00000000">
              <w:rPr>
                <w:rFonts w:ascii="Times New Roman" w:cs="Times New Roman" w:eastAsia="Times New Roman" w:hAnsi="Times New Roman"/>
                <w:b w:val="1"/>
                <w:sz w:val="24"/>
                <w:szCs w:val="24"/>
                <w:rtl w:val="0"/>
              </w:rPr>
              <w:t xml:space="preserve">(T6)</w:t>
            </w:r>
            <w:r w:rsidDel="00000000" w:rsidR="00000000" w:rsidRPr="00000000">
              <w:rPr>
                <w:rtl w:val="0"/>
              </w:rPr>
            </w:r>
          </w:p>
        </w:tc>
        <w:tc>
          <w:tcPr/>
          <w:p w:rsidR="00000000" w:rsidDel="00000000" w:rsidP="00000000" w:rsidRDefault="00000000" w:rsidRPr="00000000" w14:paraId="0000005C">
            <w:pPr>
              <w:widowControl w:val="0"/>
              <w:tabs>
                <w:tab w:val="left" w:leader="none" w:pos="720"/>
              </w:tabs>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Taip. UG p680 – 26 psl.</w:t>
            </w:r>
          </w:p>
        </w:tc>
      </w:tr>
    </w:tbl>
    <w:p w:rsidR="00000000" w:rsidDel="00000000" w:rsidP="00000000" w:rsidRDefault="00000000" w:rsidRPr="00000000" w14:paraId="0000005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ind w:firstLine="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Sudėtinių (ŽIV-1 / 2 RNR, HCV RNR, HBV DNR) ir (ParvoB19 ir HAV RNR) nukleino rūgščių atrankinių tyrimų kaina</w:t>
      </w:r>
    </w:p>
    <w:p w:rsidR="00000000" w:rsidDel="00000000" w:rsidP="00000000" w:rsidRDefault="00000000" w:rsidRPr="00000000" w14:paraId="0000005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lentelė</w:t>
      </w:r>
    </w:p>
    <w:tbl>
      <w:tblPr>
        <w:tblStyle w:val="Table6"/>
        <w:tblW w:w="9810.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738"/>
        <w:gridCol w:w="3544"/>
        <w:gridCol w:w="1559"/>
        <w:gridCol w:w="2410"/>
        <w:gridCol w:w="1559"/>
        <w:tblGridChange w:id="0">
          <w:tblGrid>
            <w:gridCol w:w="738"/>
            <w:gridCol w:w="3544"/>
            <w:gridCol w:w="1559"/>
            <w:gridCol w:w="2410"/>
            <w:gridCol w:w="1559"/>
          </w:tblGrid>
        </w:tblGridChange>
      </w:tblGrid>
      <w:tr>
        <w:trPr>
          <w:cantSplit w:val="1"/>
          <w:trHeight w:val="105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after="0" w:line="240" w:lineRule="auto"/>
              <w:ind w:right="-1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Eil. Nr.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Tyrimų pavadinimai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after="0" w:line="240" w:lineRule="auto"/>
              <w:ind w:left="-108" w:righ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Planuojamas ištirti tyrimų skaičius per 12 mėnesius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after="0" w:line="240" w:lineRule="auto"/>
              <w:ind w:left="-108" w:righ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Įkainis 1 tyrimui ištirti, Eur be PVM</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Suma Eur be PVM (3 x 4)</w:t>
            </w:r>
          </w:p>
        </w:tc>
      </w:tr>
      <w:tr>
        <w:trPr>
          <w:cantSplit w:val="1"/>
          <w:trHeight w:val="29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5">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B">
            <w:pPr>
              <w:spacing w:after="0" w:line="240" w:lineRule="auto"/>
              <w:ind w:right="-108"/>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Sudėtinis (ŽIV-1 / 2 RNR, HCV RNR, HBV DNR) nukleino rūgščių atrankinis tyrimas</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C">
            <w:pPr>
              <w:spacing w:after="0" w:line="240" w:lineRule="auto"/>
              <w:ind w:right="-10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80 000</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D">
            <w:pPr>
              <w:spacing w:after="0" w:line="240" w:lineRule="auto"/>
              <w:ind w:right="-108"/>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E">
            <w:pPr>
              <w:spacing w:after="0" w:line="240" w:lineRule="auto"/>
              <w:ind w:right="-108"/>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IDT neigiamas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16 000</w:t>
            </w:r>
          </w:p>
        </w:tc>
        <w:tc>
          <w:tcPr>
            <w:tcBorders>
              <w:top w:color="000000" w:space="0" w:sz="4" w:val="single"/>
              <w:bottom w:color="000000" w:space="0" w:sz="4" w:val="single"/>
            </w:tcBorders>
          </w:tcPr>
          <w:p w:rsidR="00000000" w:rsidDel="00000000" w:rsidP="00000000" w:rsidRDefault="00000000" w:rsidRPr="00000000" w14:paraId="00000072">
            <w:pPr>
              <w:spacing w:after="0" w:line="240" w:lineRule="auto"/>
              <w:jc w:val="center"/>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b w:val="1"/>
                <w:i w:val="1"/>
                <w:rtl w:val="0"/>
              </w:rPr>
              <w:t xml:space="preserve">8,50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136.000,00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IDT neigiamas (pildo tiekėjai, kurie siūlo visas donacijas ištirti IDT)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79 900</w:t>
            </w:r>
          </w:p>
        </w:tc>
        <w:tc>
          <w:tcPr>
            <w:tcBorders>
              <w:top w:color="000000" w:space="0" w:sz="4" w:val="single"/>
              <w:bottom w:color="000000" w:space="0" w:sz="4" w:val="single"/>
            </w:tcBorders>
          </w:tcPr>
          <w:p w:rsidR="00000000" w:rsidDel="00000000" w:rsidP="00000000" w:rsidRDefault="00000000" w:rsidRPr="00000000" w14:paraId="00000077">
            <w:pPr>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IDT teigiamas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c>
          <w:tcPr>
            <w:tcBorders>
              <w:top w:color="000000" w:space="0" w:sz="4" w:val="single"/>
              <w:bottom w:color="000000" w:space="0" w:sz="4" w:val="single"/>
            </w:tcBorders>
          </w:tcPr>
          <w:p w:rsidR="00000000" w:rsidDel="00000000" w:rsidP="00000000" w:rsidRDefault="00000000" w:rsidRPr="00000000" w14:paraId="0000007C">
            <w:pPr>
              <w:spacing w:after="0" w:line="240" w:lineRule="auto"/>
              <w:jc w:val="center"/>
              <w:rPr>
                <w:sz w:val="16"/>
                <w:szCs w:val="16"/>
              </w:rPr>
            </w:pPr>
            <w:r w:rsidDel="00000000" w:rsidR="00000000" w:rsidRPr="00000000">
              <w:rPr>
                <w:rFonts w:ascii="Times New Roman" w:cs="Times New Roman" w:eastAsia="Times New Roman" w:hAnsi="Times New Roman"/>
                <w:b w:val="1"/>
                <w:i w:val="1"/>
                <w:rtl w:val="0"/>
              </w:rPr>
              <w:t xml:space="preserve">8,50</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255,00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IDT teigiamas (pildo tiekėjai, kurie siūlo visas donacijas ištirti IDT)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top w:color="000000" w:space="0" w:sz="4" w:val="single"/>
              <w:bottom w:color="000000" w:space="0" w:sz="4" w:val="single"/>
            </w:tcBorders>
          </w:tcPr>
          <w:p w:rsidR="00000000" w:rsidDel="00000000" w:rsidP="00000000" w:rsidRDefault="00000000" w:rsidRPr="00000000" w14:paraId="00000081">
            <w:pPr>
              <w:spacing w:after="0" w:line="240"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Kaupinys neigiamas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63 900</w:t>
            </w:r>
          </w:p>
        </w:tc>
        <w:tc>
          <w:tcPr>
            <w:tcBorders>
              <w:top w:color="000000" w:space="0" w:sz="4" w:val="single"/>
              <w:bottom w:color="000000" w:space="0" w:sz="4" w:val="single"/>
            </w:tcBorders>
          </w:tcPr>
          <w:p w:rsidR="00000000" w:rsidDel="00000000" w:rsidP="00000000" w:rsidRDefault="00000000" w:rsidRPr="00000000" w14:paraId="00000086">
            <w:pPr>
              <w:spacing w:after="0" w:line="240" w:lineRule="auto"/>
              <w:jc w:val="center"/>
              <w:rPr>
                <w:sz w:val="16"/>
                <w:szCs w:val="16"/>
              </w:rPr>
            </w:pPr>
            <w:r w:rsidDel="00000000" w:rsidR="00000000" w:rsidRPr="00000000">
              <w:rPr>
                <w:rFonts w:ascii="Times New Roman" w:cs="Times New Roman" w:eastAsia="Times New Roman" w:hAnsi="Times New Roman"/>
                <w:b w:val="1"/>
                <w:i w:val="1"/>
                <w:rtl w:val="0"/>
              </w:rPr>
              <w:t xml:space="preserve">4,75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303.525,00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Kaupinys teigiamas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rtl w:val="0"/>
              </w:rPr>
              <w:t xml:space="preserve">4,75</w:t>
            </w: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332,50</w:t>
            </w:r>
          </w:p>
        </w:tc>
      </w:tr>
      <w:tr>
        <w:trPr>
          <w:cantSplit w:val="1"/>
          <w:trHeight w:val="29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Sudėtinis (ParvoB19 ir HAV RNR) nukleino rūgščių atrankinis tyrimas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80 000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IDT neigiamas / teigiamas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350</w:t>
            </w:r>
          </w:p>
        </w:tc>
        <w:tc>
          <w:tcPr>
            <w:tcBorders>
              <w:top w:color="000000" w:space="0" w:sz="4" w:val="single"/>
              <w:bottom w:color="000000" w:space="0" w:sz="4" w:val="single"/>
            </w:tcBorders>
          </w:tcPr>
          <w:p w:rsidR="00000000" w:rsidDel="00000000" w:rsidP="00000000" w:rsidRDefault="00000000" w:rsidRPr="00000000" w14:paraId="00000095">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444,50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Kaupinys neigiamas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79 100 </w:t>
            </w:r>
          </w:p>
        </w:tc>
        <w:tc>
          <w:tcPr>
            <w:tcBorders>
              <w:top w:color="000000" w:space="0" w:sz="4" w:val="single"/>
              <w:bottom w:color="000000" w:space="0" w:sz="4" w:val="single"/>
            </w:tcBorders>
          </w:tcPr>
          <w:p w:rsidR="00000000" w:rsidDel="00000000" w:rsidP="00000000" w:rsidRDefault="00000000" w:rsidRPr="00000000" w14:paraId="0000009A">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100.457,00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Kaupinys teigiamas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550</w:t>
            </w:r>
          </w:p>
        </w:tc>
        <w:tc>
          <w:tcPr>
            <w:tcBorders>
              <w:top w:color="000000" w:space="0" w:sz="4" w:val="single"/>
              <w:bottom w:color="000000" w:space="0" w:sz="4" w:val="single"/>
            </w:tcBorders>
          </w:tcPr>
          <w:p w:rsidR="00000000" w:rsidDel="00000000" w:rsidP="00000000" w:rsidRDefault="00000000" w:rsidRPr="00000000" w14:paraId="0000009F">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1,27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698,50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Bendra pasiūlymo kaina (1 + 2 eilutė) Eur be PVM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541.712,50</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after="0" w:line="240" w:lineRule="auto"/>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PVM (21%) suma, Eur: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113759,63</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0" w:line="240" w:lineRule="auto"/>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Bendra pasiūlymo kaina Eur su PVM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655.472,13</w:t>
            </w:r>
          </w:p>
        </w:tc>
      </w:tr>
    </w:tbl>
    <w:p w:rsidR="00000000" w:rsidDel="00000000" w:rsidP="00000000" w:rsidRDefault="00000000" w:rsidRPr="00000000" w14:paraId="000000B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pildo tiekėjai, kurie siūlo visas donacijas ištirti IDT</w:t>
      </w:r>
    </w:p>
    <w:p w:rsidR="00000000" w:rsidDel="00000000" w:rsidP="00000000" w:rsidRDefault="00000000" w:rsidRPr="00000000" w14:paraId="000000B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Bendra pasiūlymo kaina eurais su PVM (skaičiais ir žodžiais): 655.472,13 EUR (šeši šimtai penkiasdešimt penki tūkstančiai keturi šimtai septyniasdešimt du eurai ir 13 centų, t.sk PVM 113.759,63 EUR, vienas šimtas trylika tūkstančių septyni šimtai penkiasdešimt devyni eurai ir 63 centai (skaičiais ir žodžiais)</w:t>
      </w:r>
    </w:p>
    <w:p w:rsidR="00000000" w:rsidDel="00000000" w:rsidP="00000000" w:rsidRDefault="00000000" w:rsidRPr="00000000" w14:paraId="000000B4">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lentelė</w:t>
      </w:r>
    </w:p>
    <w:tbl>
      <w:tblPr>
        <w:tblStyle w:val="Table7"/>
        <w:tblW w:w="9810.0" w:type="dxa"/>
        <w:jc w:val="left"/>
        <w:tblInd w:w="108.0" w:type="dxa"/>
        <w:tblBorders>
          <w:top w:color="000000" w:space="0" w:sz="4" w:val="single"/>
          <w:left w:color="000000" w:space="0" w:sz="4" w:val="single"/>
          <w:bottom w:color="000000" w:space="0" w:sz="4" w:val="single"/>
          <w:right w:color="000000" w:space="0" w:sz="4" w:val="single"/>
        </w:tblBorders>
        <w:tblLayout w:type="fixed"/>
        <w:tblLook w:val="0000"/>
      </w:tblPr>
      <w:tblGrid>
        <w:gridCol w:w="567"/>
        <w:gridCol w:w="5132"/>
        <w:gridCol w:w="1134"/>
        <w:gridCol w:w="2977"/>
        <w:tblGridChange w:id="0">
          <w:tblGrid>
            <w:gridCol w:w="567"/>
            <w:gridCol w:w="5132"/>
            <w:gridCol w:w="1134"/>
            <w:gridCol w:w="2977"/>
          </w:tblGrid>
        </w:tblGridChange>
      </w:tblGrid>
      <w:tr>
        <w:trPr>
          <w:cantSplit w:val="1"/>
          <w:trHeight w:val="795"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after="0" w:line="240" w:lineRule="auto"/>
              <w:ind w:right="-14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Eil. Nr.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Tyrimų, medicinos priemonių ir priedų pavadinimai</w:t>
            </w:r>
          </w:p>
          <w:p w:rsidR="00000000" w:rsidDel="00000000" w:rsidP="00000000" w:rsidRDefault="00000000" w:rsidRPr="00000000" w14:paraId="000000BB">
            <w:pPr>
              <w:spacing w:after="0" w:line="240" w:lineRule="auto"/>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(Gamintojas, komercinės prekės pavadinimas)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Tyrimų</w:t>
            </w:r>
          </w:p>
          <w:p w:rsidR="00000000" w:rsidDel="00000000" w:rsidP="00000000" w:rsidRDefault="00000000" w:rsidRPr="00000000" w14:paraId="000000B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skaičius per 12 mėnesių</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0" w:line="240" w:lineRule="auto"/>
              <w:ind w:left="-79" w:right="-136"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Medicinos priemonių ir priedų kiekis (ml./vnt.)</w:t>
            </w:r>
          </w:p>
          <w:p w:rsidR="00000000" w:rsidDel="00000000" w:rsidP="00000000" w:rsidRDefault="00000000" w:rsidRPr="00000000" w14:paraId="000000B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preliminariam tyrimų skaičiui</w:t>
            </w:r>
          </w:p>
        </w:tc>
      </w:tr>
      <w:tr>
        <w:trPr>
          <w:cantSplit w:val="1"/>
          <w:trHeight w:val="294"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C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Sudėtinis (ŽIV-1 / 2 RNR, HCV RNR, HBV DNR) nukleino rūgščių atrankinis tyrimas</w:t>
            </w:r>
          </w:p>
          <w:p w:rsidR="00000000" w:rsidDel="00000000" w:rsidP="00000000" w:rsidRDefault="00000000" w:rsidRPr="00000000" w14:paraId="000000C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(žemiau tiekėjas atskirai eilutėse išrašo visus tyrimui atlikti reagentus, kontrolines, kalibravimo medžiagas ir priedus)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80 000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bottom w:color="000000" w:space="0" w:sz="4" w:val="single"/>
            </w:tcBorders>
            <w:vAlign w:val="center"/>
          </w:tcPr>
          <w:p w:rsidR="00000000" w:rsidDel="00000000" w:rsidP="00000000" w:rsidRDefault="00000000" w:rsidRPr="00000000" w14:paraId="000000CA">
            <w:pPr>
              <w:tabs>
                <w:tab w:val="left" w:leader="none" w:pos="935"/>
                <w:tab w:val="left" w:leader="none" w:pos="108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lizės reagentas (kat. nr. 06997538190)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22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bottom w:color="000000" w:space="0" w:sz="4" w:val="single"/>
            </w:tcBorders>
          </w:tcPr>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MGP magnetinės dalelės (kat. nr. 06997546190)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52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bottom w:color="000000" w:space="0" w:sz="4" w:val="single"/>
            </w:tcBorders>
          </w:tcPr>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MPX pagrindinis reagentas (kat. nr. 09040862190)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65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bottom w:color="000000" w:space="0" w:sz="4" w:val="single"/>
            </w:tcBorders>
          </w:tcPr>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mėginių skiedimo reagentas (kat. nr. 06997511190)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22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bottom w:color="000000" w:space="0" w:sz="4" w:val="single"/>
            </w:tcBorders>
            <w:vAlign w:val="center"/>
          </w:tcPr>
          <w:p w:rsidR="00000000" w:rsidDel="00000000" w:rsidP="00000000" w:rsidRDefault="00000000" w:rsidRPr="00000000" w14:paraId="000000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omni antriniai mėgintuvėliai (kat. nr. 06438776001)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8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bottom w:color="000000" w:space="0" w:sz="4" w:val="single"/>
            </w:tcBorders>
          </w:tcPr>
          <w:p w:rsidR="00000000" w:rsidDel="00000000" w:rsidP="00000000" w:rsidRDefault="00000000" w:rsidRPr="00000000" w14:paraId="000000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omni amplifikavimo plokštelės (kat. nr. 05534941001)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15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bottom w:color="000000" w:space="0" w:sz="4" w:val="single"/>
            </w:tcBorders>
          </w:tcPr>
          <w:p w:rsidR="00000000" w:rsidDel="00000000" w:rsidP="00000000" w:rsidRDefault="00000000" w:rsidRPr="00000000" w14:paraId="000000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omni pipečių antgaliai (kat. nr. 05534925001)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44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bottom w:color="000000" w:space="0" w:sz="4" w:val="single"/>
            </w:tcBorders>
          </w:tcPr>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omni procesavimo plokštelės (kat. nr. 05534917001)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22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bottom w:color="000000" w:space="0" w:sz="4" w:val="single"/>
            </w:tcBorders>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Plovimo tirpalas (kat. nr. 06997503190)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87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Borders>
              <w:top w:color="000000" w:space="0" w:sz="4" w:val="single"/>
              <w:bottom w:color="000000" w:space="0" w:sz="4" w:val="single"/>
            </w:tcBorders>
          </w:tcPr>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Pipečių antgaliai 1 mL (kat. nr. 04639642001)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20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Borders>
              <w:top w:color="000000" w:space="0" w:sz="4" w:val="single"/>
              <w:bottom w:color="000000" w:space="0" w:sz="4" w:val="single"/>
            </w:tcBorders>
          </w:tcPr>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MPX teigiamos kontrolinės medžiagos (kat. nr. 09040846190)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125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r>
          </w:p>
        </w:tc>
        <w:tc>
          <w:tcPr>
            <w:tcBorders>
              <w:top w:color="000000" w:space="0" w:sz="4" w:val="single"/>
              <w:bottom w:color="000000" w:space="0" w:sz="4" w:val="single"/>
            </w:tcBorders>
          </w:tcPr>
          <w:p w:rsidR="00000000" w:rsidDel="00000000" w:rsidP="00000000" w:rsidRDefault="00000000" w:rsidRPr="00000000" w14:paraId="000000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MPX neigiamos kontrolinės medžiagos (kat. nr. 09051554190)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20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w:t>
            </w:r>
          </w:p>
        </w:tc>
        <w:tc>
          <w:tcPr>
            <w:tcBorders>
              <w:top w:color="000000" w:space="0" w:sz="4" w:val="single"/>
              <w:bottom w:color="000000" w:space="0" w:sz="4" w:val="single"/>
            </w:tcBorders>
          </w:tcPr>
          <w:p w:rsidR="00000000" w:rsidDel="00000000" w:rsidP="00000000" w:rsidRDefault="00000000" w:rsidRPr="00000000" w14:paraId="000000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Neodisher MediClean (kat. nr. 05690498001)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Borders>
              <w:top w:color="000000" w:space="0" w:sz="4" w:val="single"/>
              <w:bottom w:color="000000" w:space="0" w:sz="4" w:val="single"/>
            </w:tcBorders>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Atliekų maišai (kat. nr. 07435967001)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c>
          <w:tcPr>
            <w:tcBorders>
              <w:top w:color="000000" w:space="0" w:sz="4" w:val="single"/>
              <w:bottom w:color="000000" w:space="0" w:sz="4" w:val="single"/>
            </w:tcBorders>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Atliekų maišai po 20 vnt. (kat. nr. 08030073001)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8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tcBorders>
              <w:top w:color="000000" w:space="0" w:sz="4" w:val="single"/>
              <w:bottom w:color="000000" w:space="0" w:sz="4" w:val="single"/>
            </w:tcBorders>
          </w:tcPr>
          <w:p w:rsidR="00000000" w:rsidDel="00000000" w:rsidP="00000000" w:rsidRDefault="00000000" w:rsidRPr="00000000" w14:paraId="000001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Sudėtinis (ParvoB19 ir HAV RNR) nukleino rūgščių atrankinis tyrimas</w:t>
            </w:r>
          </w:p>
          <w:p w:rsidR="00000000" w:rsidDel="00000000" w:rsidP="00000000" w:rsidRDefault="00000000" w:rsidRPr="00000000" w14:paraId="0000010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(žemiau tiekėjas atskirai eilutėse išrašo visus tyrimui atlikti reikalingus reagentus, kontrolines, kalibravimo medžiagas ir priedus)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80 000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lizės reagentas (kat. nr. 06997538190)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8 vnt.</w:t>
            </w:r>
            <w:r w:rsidDel="00000000" w:rsidR="00000000" w:rsidRPr="00000000">
              <w:rPr>
                <w:rtl w:val="0"/>
              </w:rPr>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MGP magnetinės dalelės (kat. nr. 06997546190)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21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DPX pagrindinis reagentas (kat. nr. 09171126190)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21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mėginių skiedimo reagentas (kat. nr. 06997511190)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8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omni antriniai mėgintuvėliai (kat. nr. 06438776001)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omni amplifikavimo plokštelės (kat. nr. 05534941001)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5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omni pipečių antgaliai (kat. nr. 05534925001)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16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Cobas omni procesavimo plokštelės (kat. nr. 05534917001)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8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Plovimo tirpalas (kat. nr. 06997503190)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33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Plokštelės giliais šulinėliais 2,2 mL (kat. nr. 04639634001)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29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Sandarinimo plėvelės plokštelėms 2,2 mL (kat. nr. 04789288001)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Pipečių antgaliai 1 mL (kat. nr. 04639642001)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24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DPX teigiamos kontrolinės medžiagos (kat. nr. 09040749190)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40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DPX neigiamos kontrolinės medžiagos (kat. nr. 09051953190)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20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4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Neodisher MediClean (kat. nr. 05690498001)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Atliekų maišai (kat. nr. 07435967001)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 vnt.</w:t>
            </w:r>
          </w:p>
        </w:tc>
      </w:tr>
      <w:tr>
        <w:trPr>
          <w:cantSplit w:val="1"/>
          <w:trHeight w:val="294" w:hRule="atLeast"/>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1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Atliekų maišai po 20 vnt. (kat. nr. 08030073001)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240" w:lineRule="auto"/>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12 vnt.</w:t>
            </w:r>
          </w:p>
        </w:tc>
      </w:tr>
    </w:tbl>
    <w:p w:rsidR="00000000" w:rsidDel="00000000" w:rsidP="00000000" w:rsidRDefault="00000000" w:rsidRPr="00000000" w14:paraId="0000014E">
      <w:pPr>
        <w:widowControl w:val="0"/>
        <w:tabs>
          <w:tab w:val="left" w:leader="none" w:pos="720"/>
        </w:tabs>
        <w:spacing w:after="0" w:line="24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widowControl w:val="0"/>
        <w:spacing w:after="0" w:line="240" w:lineRule="auto"/>
        <w:ind w:firstLine="284"/>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Tais atvejais, kai pagal galiojančius teisės aktus Teikėjui nereikia mokėti PVM, jis nurodo kainą be PVM ir nurodo priežastis, dėl kurių PVM nemoka.</w:t>
      </w:r>
    </w:p>
    <w:p w:rsidR="00000000" w:rsidDel="00000000" w:rsidP="00000000" w:rsidRDefault="00000000" w:rsidRPr="00000000" w14:paraId="00000150">
      <w:pPr>
        <w:widowControl w:val="0"/>
        <w:spacing w:after="0" w:line="240" w:lineRule="auto"/>
        <w:ind w:firstLine="3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widowControl w:val="0"/>
        <w:spacing w:after="0" w:line="240" w:lineRule="auto"/>
        <w:ind w:firstLine="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Siūlomos prekės visiškai atitinka pirkimo dokumentuose nustatytus reikalavimus ir jų savybes nurodytas konkurso sąlygų 2 priede “Techninė pecifikacija”:</w:t>
      </w:r>
    </w:p>
    <w:p w:rsidR="00000000" w:rsidDel="00000000" w:rsidP="00000000" w:rsidRDefault="00000000" w:rsidRPr="00000000" w14:paraId="00000152">
      <w:pPr>
        <w:widowControl w:val="0"/>
        <w:spacing w:after="0" w:line="240" w:lineRule="auto"/>
        <w:ind w:firstLine="300"/>
        <w:jc w:val="both"/>
        <w:rPr>
          <w:rFonts w:ascii="Times New Roman" w:cs="Times New Roman" w:eastAsia="Times New Roman" w:hAnsi="Times New Roman"/>
          <w:sz w:val="24"/>
          <w:szCs w:val="24"/>
        </w:rPr>
      </w:pPr>
      <w:r w:rsidDel="00000000" w:rsidR="00000000" w:rsidRPr="00000000">
        <w:rPr>
          <w:rtl w:val="0"/>
        </w:rPr>
      </w:r>
    </w:p>
    <w:tbl>
      <w:tblPr>
        <w:tblStyle w:val="Table8"/>
        <w:tblW w:w="10440.0" w:type="dxa"/>
        <w:jc w:val="left"/>
        <w:tblInd w:w="-52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7650"/>
        <w:gridCol w:w="1740"/>
        <w:tblGridChange w:id="0">
          <w:tblGrid>
            <w:gridCol w:w="1050"/>
            <w:gridCol w:w="7650"/>
            <w:gridCol w:w="17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Eil. Nr.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Reikalavimai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spacing w:after="0" w:line="240" w:lineRule="auto"/>
              <w:ind w:lef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sz w:val="20"/>
                <w:szCs w:val="20"/>
                <w:rtl w:val="0"/>
              </w:rPr>
              <w:t xml:space="preserve">Reikalavimą atitinkanti informacija</w:t>
            </w:r>
            <w:r w:rsidDel="00000000" w:rsidR="00000000" w:rsidRPr="00000000">
              <w:rPr>
                <w:rFonts w:ascii="Times New Roman" w:cs="Times New Roman" w:eastAsia="Times New Roman" w:hAnsi="Times New Roman"/>
                <w:b w:val="1"/>
                <w:color w:val="ff0000"/>
                <w:rtl w:val="0"/>
              </w:rPr>
              <w:t xml:space="preserve">*</w:t>
            </w:r>
            <w:r w:rsidDel="00000000" w:rsidR="00000000" w:rsidRPr="00000000">
              <w:rPr>
                <w:rtl w:val="0"/>
              </w:rPr>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Sąvokos ir santrupos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ind w:lef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15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shd w:fill="auto" w:val="clear"/>
            <w:vAlign w:val="center"/>
          </w:tcPr>
          <w:p w:rsidR="00000000" w:rsidDel="00000000" w:rsidP="00000000" w:rsidRDefault="00000000" w:rsidRPr="00000000" w14:paraId="0000015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PIRKIMO OBJEKTAS – </w:t>
            </w:r>
            <w:r w:rsidDel="00000000" w:rsidR="00000000" w:rsidRPr="00000000">
              <w:rPr>
                <w:rFonts w:ascii="Times New Roman" w:cs="Times New Roman" w:eastAsia="Times New Roman" w:hAnsi="Times New Roman"/>
                <w:rtl w:val="0"/>
              </w:rPr>
              <w:t xml:space="preserve">vieno mėginio tyrimas , t.y. vieno kraujo mėginio ištyrimui reikalingas Medicinos priemonių bei priedų rinkinys, skirtas kraujo donorų atrankiniam sudėtiniam molekuliniam tyrimui dėl infekcijų žymenų, su Įrangos įsigijimu panaudos būdu.</w:t>
            </w:r>
          </w:p>
          <w:p w:rsidR="00000000" w:rsidDel="00000000" w:rsidP="00000000" w:rsidRDefault="00000000" w:rsidRPr="00000000" w14:paraId="0000015B">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Vieno mėginio tyrimas, (t. y. Medicinos priemonių bei priedų rinkinys) skirtas: ŽIV-1/2 RNR, HCV RNR, HBV DNR atrankiniam sudėtiniam tyrimui, ar B19V, HAV RNR atrankiniam sudėtiniam tyrimui.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ind w:lef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shd w:fill="auto" w:val="clear"/>
            <w:vAlign w:val="center"/>
          </w:tcPr>
          <w:p w:rsidR="00000000" w:rsidDel="00000000" w:rsidP="00000000" w:rsidRDefault="00000000" w:rsidRPr="00000000" w14:paraId="0000015F">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Atrankinio molekulinio sudėtinio tyrimo pavadinimas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0" w:line="240" w:lineRule="auto"/>
              <w:ind w:lef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2.1.1</w:t>
            </w:r>
          </w:p>
        </w:tc>
        <w:tc>
          <w:tcPr>
            <w:shd w:fill="auto" w:val="clear"/>
            <w:vAlign w:val="center"/>
          </w:tcPr>
          <w:p w:rsidR="00000000" w:rsidDel="00000000" w:rsidP="00000000" w:rsidRDefault="00000000" w:rsidRPr="00000000" w14:paraId="0000016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ŽIV-1/2 RNR, HCV RNR, HBV DNR atrankinis sudėtinis molekulinis tyrimas</w:t>
            </w:r>
          </w:p>
          <w:p w:rsidR="00000000" w:rsidDel="00000000" w:rsidP="00000000" w:rsidRDefault="00000000" w:rsidRPr="00000000" w14:paraId="0000016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Tyrimai dėl ŽIV-1/2 RNR, HCV RNR, HBV DNR: apie 20% donacijų bus tiriama IDT, 80 % donacijų kaupiniuose ne didesniuose kaip 8 mėginiai. Tiekėjas gali siūlyti ŽIV-1/2 RNR, HCV RNR, HBV DNR IDT ištyrimą, su sąlyga kad bus patenkinti TS 5.1 punkto reikalavimai.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40" w:lineRule="auto"/>
              <w:ind w:lef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2.1.2</w:t>
            </w:r>
          </w:p>
        </w:tc>
        <w:tc>
          <w:tcPr>
            <w:shd w:fill="auto" w:val="clear"/>
            <w:vAlign w:val="center"/>
          </w:tcPr>
          <w:p w:rsidR="00000000" w:rsidDel="00000000" w:rsidP="00000000" w:rsidRDefault="00000000" w:rsidRPr="00000000" w14:paraId="0000016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B19V, HAV RNR atrankinis molekulinis sudėtinis tyrimas</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Tyrimai dėl B19V ir HAV RNR: atliekami kaupiniuose, kurių dydis užtikrintų TS 3.3 punkto reikalavimus. Tyrimai dėl HAV ir B19 tiriami rutiniškai, t.y. kiekvieną darbo dieną kaip ir tyrimai dėl ŽIV-1/2 RNR, HCV RNR, HBV DNR.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spacing w:after="0" w:line="240" w:lineRule="auto"/>
              <w:ind w:lef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16A">
            <w:pPr>
              <w:spacing w:after="0" w:line="240" w:lineRule="auto"/>
              <w:ind w:left="2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shd w:fill="auto" w:val="clear"/>
            <w:vAlign w:val="center"/>
          </w:tcPr>
          <w:p w:rsidR="00000000" w:rsidDel="00000000" w:rsidP="00000000" w:rsidRDefault="00000000" w:rsidRPr="00000000" w14:paraId="0000016B">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Reikalavimai tyrimo metodui: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0" w:line="240" w:lineRule="auto"/>
              <w:ind w:left="-108" w:firstLine="0"/>
              <w:jc w:val="center"/>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rtl w:val="0"/>
              </w:rPr>
              <w:t xml:space="preserve">x</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6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w:t>
            </w:r>
          </w:p>
        </w:tc>
        <w:tc>
          <w:tcPr>
            <w:shd w:fill="auto" w:val="clear"/>
            <w:vAlign w:val="center"/>
          </w:tcPr>
          <w:p w:rsidR="00000000" w:rsidDel="00000000" w:rsidP="00000000" w:rsidRDefault="00000000" w:rsidRPr="00000000" w14:paraId="0000016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Atrankinis molekulinis donorų kraujo tyrimo metodas turi būti validuotas tyrimus atlikti donoriniame kraujyje. </w:t>
            </w:r>
            <w:r w:rsidDel="00000000" w:rsidR="00000000" w:rsidRPr="00000000">
              <w:rPr>
                <w:rFonts w:ascii="Times New Roman" w:cs="Times New Roman" w:eastAsia="Times New Roman" w:hAnsi="Times New Roman"/>
                <w:b w:val="1"/>
                <w:rtl w:val="0"/>
              </w:rPr>
              <w:t xml:space="preserve">Pateikti tai patvirtinantį dokumentą </w:t>
            </w:r>
            <w:r w:rsidDel="00000000" w:rsidR="00000000" w:rsidRPr="00000000">
              <w:rPr>
                <w:rFonts w:ascii="Times New Roman" w:cs="Times New Roman" w:eastAsia="Times New Roman" w:hAnsi="Times New Roman"/>
                <w:rtl w:val="0"/>
              </w:rPr>
              <w:t xml:space="preserve">(Gamintojo patvirtinimas, reagentų rinkinio naudojimo instrukcija, gamintojo vartotojo instrukcija, sertifikatas. Tiekėjo vienašališka deklaracija nelaikoma tinkamu įrodymu.)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spacing w:after="0" w:line="240" w:lineRule="auto"/>
              <w:ind w:lef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4 psl.</w:t>
            </w:r>
          </w:p>
          <w:p w:rsidR="00000000" w:rsidDel="00000000" w:rsidP="00000000" w:rsidRDefault="00000000" w:rsidRPr="00000000" w14:paraId="00000170">
            <w:pPr>
              <w:spacing w:after="0" w:line="240" w:lineRule="auto"/>
              <w:ind w:lef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LT – 4 psl.</w:t>
            </w:r>
          </w:p>
        </w:tc>
      </w:tr>
      <w:tr>
        <w:trPr>
          <w:cantSplit w:val="0"/>
          <w:tblHeader w:val="0"/>
        </w:trPr>
        <w:tc>
          <w:tcPr>
            <w:shd w:fill="auto" w:val="clea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shd w:fill="auto" w:val="clear"/>
            <w:vAlign w:val="center"/>
          </w:tcPr>
          <w:p w:rsidR="00000000" w:rsidDel="00000000" w:rsidP="00000000" w:rsidRDefault="00000000" w:rsidRPr="00000000" w14:paraId="0000017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Tyrimo tipas: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3.2.1</w:t>
            </w:r>
          </w:p>
        </w:tc>
        <w:tc>
          <w:tcPr>
            <w:shd w:fill="auto" w:val="clear"/>
            <w:vAlign w:val="center"/>
          </w:tcPr>
          <w:p w:rsidR="00000000" w:rsidDel="00000000" w:rsidP="00000000" w:rsidRDefault="00000000" w:rsidRPr="00000000" w14:paraId="0000017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Kiekybinis - B19V. Tyrimo rezultatas išreiškiamas TV/ml;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LT – 4, 19 psl.</w:t>
            </w:r>
          </w:p>
        </w:tc>
      </w:tr>
      <w:tr>
        <w:trPr>
          <w:cantSplit w:val="0"/>
          <w:tblHeader w:val="0"/>
        </w:trPr>
        <w:tc>
          <w:tcPr>
            <w:shd w:fill="auto" w:val="clear"/>
            <w:vAlign w:val="center"/>
          </w:tcPr>
          <w:p w:rsidR="00000000" w:rsidDel="00000000" w:rsidP="00000000" w:rsidRDefault="00000000" w:rsidRPr="00000000" w14:paraId="0000017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3.2.2</w:t>
            </w:r>
          </w:p>
        </w:tc>
        <w:tc>
          <w:tcPr>
            <w:shd w:fill="auto" w:val="clear"/>
            <w:vAlign w:val="center"/>
          </w:tcPr>
          <w:p w:rsidR="00000000" w:rsidDel="00000000" w:rsidP="00000000" w:rsidRDefault="00000000" w:rsidRPr="00000000" w14:paraId="0000017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Kokybinis - ŽIV-1/2 RNR, HCV RNR, HBV DNR, HAV RNR.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4 psl.</w:t>
            </w:r>
          </w:p>
        </w:tc>
      </w:tr>
      <w:tr>
        <w:trPr>
          <w:cantSplit w:val="0"/>
          <w:tblHeader w:val="0"/>
        </w:trPr>
        <w:tc>
          <w:tcPr>
            <w:shd w:fill="auto" w:val="clea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vAlign w:val="center"/>
          </w:tcPr>
          <w:p w:rsidR="00000000" w:rsidDel="00000000" w:rsidP="00000000" w:rsidRDefault="00000000" w:rsidRPr="00000000" w14:paraId="0000017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Tyrimo metodo aptikimo riba (LoD) (95% aptikimo riba IDT):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spacing w:after="0"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3.3.1</w:t>
            </w:r>
          </w:p>
        </w:tc>
        <w:tc>
          <w:tcPr>
            <w:shd w:fill="auto" w:val="clear"/>
          </w:tcPr>
          <w:p w:rsidR="00000000" w:rsidDel="00000000" w:rsidP="00000000" w:rsidRDefault="00000000" w:rsidRPr="00000000" w14:paraId="0000017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ŽIV-1 ≤ 26,0 TV/ml;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27 psl.</w:t>
            </w:r>
          </w:p>
        </w:tc>
      </w:tr>
      <w:tr>
        <w:trPr>
          <w:cantSplit w:val="0"/>
          <w:tblHeader w:val="0"/>
        </w:trPr>
        <w:tc>
          <w:tcPr>
            <w:shd w:fill="auto" w:val="clea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3.3.2</w:t>
            </w:r>
          </w:p>
        </w:tc>
        <w:tc>
          <w:tcPr>
            <w:shd w:fill="auto" w:val="clear"/>
          </w:tcPr>
          <w:p w:rsidR="00000000" w:rsidDel="00000000" w:rsidP="00000000" w:rsidRDefault="00000000" w:rsidRPr="00000000" w14:paraId="0000018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ŽIV-2 ≤ 11,0 TV/ml;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27 psl.</w:t>
            </w:r>
          </w:p>
        </w:tc>
      </w:tr>
      <w:tr>
        <w:trPr>
          <w:cantSplit w:val="0"/>
          <w:tblHeader w:val="0"/>
        </w:trPr>
        <w:tc>
          <w:tcPr>
            <w:shd w:fill="auto" w:val="clear"/>
            <w:vAlign w:val="center"/>
          </w:tcPr>
          <w:p w:rsidR="00000000" w:rsidDel="00000000" w:rsidP="00000000" w:rsidRDefault="00000000" w:rsidRPr="00000000" w14:paraId="00000183">
            <w:pPr>
              <w:spacing w:after="0" w:line="240" w:lineRule="auto"/>
              <w:ind w:left="28" w:hanging="2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c>
          <w:tcPr>
            <w:shd w:fill="auto" w:val="clear"/>
          </w:tcPr>
          <w:p w:rsidR="00000000" w:rsidDel="00000000" w:rsidP="00000000" w:rsidRDefault="00000000" w:rsidRPr="00000000" w14:paraId="00000184">
            <w:pPr>
              <w:spacing w:after="0" w:line="240" w:lineRule="auto"/>
              <w:ind w:firstLine="34"/>
              <w:jc w:val="both"/>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HCV ≤ 10,0 TV/ml;</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27 psl.</w:t>
            </w:r>
          </w:p>
        </w:tc>
      </w:tr>
      <w:tr>
        <w:trPr>
          <w:cantSplit w:val="0"/>
          <w:tblHeader w:val="0"/>
        </w:trPr>
        <w:tc>
          <w:tcPr>
            <w:shd w:fill="auto" w:val="clear"/>
            <w:vAlign w:val="center"/>
          </w:tcPr>
          <w:p w:rsidR="00000000" w:rsidDel="00000000" w:rsidP="00000000" w:rsidRDefault="00000000" w:rsidRPr="00000000" w14:paraId="0000018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3.3.4</w:t>
            </w:r>
          </w:p>
        </w:tc>
        <w:tc>
          <w:tcPr>
            <w:shd w:fill="auto" w:val="clear"/>
          </w:tcPr>
          <w:p w:rsidR="00000000" w:rsidDel="00000000" w:rsidP="00000000" w:rsidRDefault="00000000" w:rsidRPr="00000000" w14:paraId="00000187">
            <w:pPr>
              <w:spacing w:after="0" w:line="240" w:lineRule="auto"/>
              <w:jc w:val="both"/>
              <w:rPr>
                <w:rFonts w:ascii="Times New Roman" w:cs="Times New Roman" w:eastAsia="Times New Roman" w:hAnsi="Times New Roman"/>
              </w:rPr>
            </w:pPr>
            <w:sdt>
              <w:sdtPr>
                <w:tag w:val="goog_rdk_1"/>
              </w:sdtPr>
              <w:sdtContent>
                <w:r w:rsidDel="00000000" w:rsidR="00000000" w:rsidRPr="00000000">
                  <w:rPr>
                    <w:rFonts w:ascii="Gungsuh" w:cs="Gungsuh" w:eastAsia="Gungsuh" w:hAnsi="Gungsuh"/>
                    <w:rtl w:val="0"/>
                  </w:rPr>
                  <w:t xml:space="preserve">HBV ≤ 5 TV/ml;</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27 psl.</w:t>
            </w:r>
          </w:p>
        </w:tc>
      </w:tr>
      <w:tr>
        <w:trPr>
          <w:cantSplit w:val="0"/>
          <w:tblHeader w:val="0"/>
        </w:trPr>
        <w:tc>
          <w:tcPr>
            <w:shd w:fill="auto" w:val="clear"/>
            <w:vAlign w:val="center"/>
          </w:tcPr>
          <w:p w:rsidR="00000000" w:rsidDel="00000000" w:rsidP="00000000" w:rsidRDefault="00000000" w:rsidRPr="00000000" w14:paraId="00000189">
            <w:pPr>
              <w:spacing w:after="0" w:line="240" w:lineRule="auto"/>
              <w:ind w:left="312" w:hanging="28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3.3.5</w:t>
            </w:r>
          </w:p>
        </w:tc>
        <w:tc>
          <w:tcPr>
            <w:shd w:fill="auto" w:val="clear"/>
          </w:tcPr>
          <w:p w:rsidR="00000000" w:rsidDel="00000000" w:rsidP="00000000" w:rsidRDefault="00000000" w:rsidRPr="00000000" w14:paraId="0000018A">
            <w:pPr>
              <w:spacing w:after="0" w:line="240" w:lineRule="auto"/>
              <w:rPr>
                <w:rFonts w:ascii="Times New Roman" w:cs="Times New Roman" w:eastAsia="Times New Roman" w:hAnsi="Times New Roman"/>
              </w:rPr>
            </w:pPr>
            <w:sdt>
              <w:sdtPr>
                <w:tag w:val="goog_rdk_2"/>
              </w:sdtPr>
              <w:sdtContent>
                <w:r w:rsidDel="00000000" w:rsidR="00000000" w:rsidRPr="00000000">
                  <w:rPr>
                    <w:rFonts w:ascii="Gungsuh" w:cs="Gungsuh" w:eastAsia="Gungsuh" w:hAnsi="Gungsuh"/>
                    <w:rtl w:val="0"/>
                  </w:rPr>
                  <w:t xml:space="preserve">HAV ≤ 1,1 TV/ml;</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LT – 22 psl.</w:t>
            </w:r>
          </w:p>
        </w:tc>
      </w:tr>
      <w:tr>
        <w:trPr>
          <w:cantSplit w:val="0"/>
          <w:tblHeader w:val="0"/>
        </w:trPr>
        <w:tc>
          <w:tcPr>
            <w:shd w:fill="auto" w:val="clear"/>
            <w:vAlign w:val="center"/>
          </w:tcPr>
          <w:p w:rsidR="00000000" w:rsidDel="00000000" w:rsidP="00000000" w:rsidRDefault="00000000" w:rsidRPr="00000000" w14:paraId="0000018C">
            <w:pPr>
              <w:spacing w:after="0" w:line="240" w:lineRule="auto"/>
              <w:ind w:left="312" w:hanging="284"/>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3.3.6</w:t>
            </w:r>
          </w:p>
        </w:tc>
        <w:tc>
          <w:tcPr>
            <w:shd w:fill="auto" w:val="clear"/>
          </w:tcPr>
          <w:p w:rsidR="00000000" w:rsidDel="00000000" w:rsidP="00000000" w:rsidRDefault="00000000" w:rsidRPr="00000000" w14:paraId="0000018D">
            <w:pPr>
              <w:spacing w:after="0"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B19V ≤ 330,0 TV/ml (tyrimo metodas užtikrina, kad tiriant mėginius kaupinyje aptikimo riba vienai donacijai yra ˂ 10</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 TV/ml).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LT – 22 psl.</w:t>
            </w:r>
          </w:p>
        </w:tc>
      </w:tr>
      <w:tr>
        <w:trPr>
          <w:cantSplit w:val="0"/>
          <w:tblHeader w:val="0"/>
        </w:trPr>
        <w:tc>
          <w:tcPr>
            <w:shd w:fill="auto" w:val="clear"/>
            <w:vAlign w:val="center"/>
          </w:tcPr>
          <w:p w:rsidR="00000000" w:rsidDel="00000000" w:rsidP="00000000" w:rsidRDefault="00000000" w:rsidRPr="00000000" w14:paraId="0000018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vAlign w:val="center"/>
          </w:tcPr>
          <w:p w:rsidR="00000000" w:rsidDel="00000000" w:rsidP="00000000" w:rsidRDefault="00000000" w:rsidRPr="00000000" w14:paraId="0000019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Reikalavimai Medicinos priemonėms ir priedams darbui </w:t>
            </w:r>
            <w:r w:rsidDel="00000000" w:rsidR="00000000" w:rsidRPr="00000000">
              <w:rPr>
                <w:rFonts w:ascii="Times New Roman" w:cs="Times New Roman" w:eastAsia="Times New Roman" w:hAnsi="Times New Roman"/>
                <w:b w:val="1"/>
                <w:i w:val="1"/>
                <w:rtl w:val="0"/>
              </w:rPr>
              <w:t xml:space="preserve">in vitro </w:t>
            </w:r>
            <w:r w:rsidDel="00000000" w:rsidR="00000000" w:rsidRPr="00000000">
              <w:rPr>
                <w:rFonts w:ascii="Times New Roman" w:cs="Times New Roman" w:eastAsia="Times New Roman" w:hAnsi="Times New Roman"/>
                <w:b w:val="1"/>
                <w:rtl w:val="0"/>
              </w:rPr>
              <w:t xml:space="preserve">diagnostikos Įranga, teikiama panaudos būdu: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w:t>
            </w:r>
          </w:p>
        </w:tc>
        <w:tc>
          <w:tcPr>
            <w:shd w:fill="auto" w:val="clear"/>
          </w:tcPr>
          <w:p w:rsidR="00000000" w:rsidDel="00000000" w:rsidP="00000000" w:rsidRDefault="00000000" w:rsidRPr="00000000" w14:paraId="0000019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turi būti sertifikuotos pagal Europos Parlamento ir Tarybos reglamentą (ES) 2017/746 dėl </w:t>
            </w:r>
            <w:r w:rsidDel="00000000" w:rsidR="00000000" w:rsidRPr="00000000">
              <w:rPr>
                <w:rFonts w:ascii="Times New Roman" w:cs="Times New Roman" w:eastAsia="Times New Roman" w:hAnsi="Times New Roman"/>
                <w:i w:val="1"/>
                <w:rtl w:val="0"/>
              </w:rPr>
              <w:t xml:space="preserve">in vitro </w:t>
            </w:r>
            <w:r w:rsidDel="00000000" w:rsidR="00000000" w:rsidRPr="00000000">
              <w:rPr>
                <w:rFonts w:ascii="Times New Roman" w:cs="Times New Roman" w:eastAsia="Times New Roman" w:hAnsi="Times New Roman"/>
                <w:rtl w:val="0"/>
              </w:rPr>
              <w:t xml:space="preserve">diagnostikos medicinos priemonių arba lygiaverčiu sertifikatu.</w:t>
            </w:r>
          </w:p>
          <w:p w:rsidR="00000000" w:rsidDel="00000000" w:rsidP="00000000" w:rsidRDefault="00000000" w:rsidRPr="00000000" w14:paraId="0000019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Pateikti tai patvirtinantį dokumentą.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CE – 1 psl.</w:t>
            </w:r>
          </w:p>
          <w:p w:rsidR="00000000" w:rsidDel="00000000" w:rsidP="00000000" w:rsidRDefault="00000000" w:rsidRPr="00000000" w14:paraId="0000019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CE – 1 psl.</w:t>
            </w:r>
          </w:p>
        </w:tc>
      </w:tr>
      <w:tr>
        <w:trPr>
          <w:cantSplit w:val="0"/>
          <w:tblHeader w:val="0"/>
        </w:trPr>
        <w:tc>
          <w:tcPr>
            <w:shd w:fill="auto" w:val="clear"/>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w:t>
            </w:r>
          </w:p>
        </w:tc>
        <w:tc>
          <w:tcPr>
            <w:shd w:fill="auto" w:val="clear"/>
          </w:tcPr>
          <w:p w:rsidR="00000000" w:rsidDel="00000000" w:rsidP="00000000" w:rsidRDefault="00000000" w:rsidRPr="00000000" w14:paraId="0000019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ŽIV-1 RNR aptikimui turi būti naudojami du genų taikiniai (dvi atskiros tikslinės sritys).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MPX LT – 4 psl.</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w:t>
            </w:r>
          </w:p>
        </w:tc>
        <w:tc>
          <w:tcPr>
            <w:shd w:fill="auto" w:val="clear"/>
            <w:vAlign w:val="center"/>
          </w:tcPr>
          <w:p w:rsidR="00000000" w:rsidDel="00000000" w:rsidP="00000000" w:rsidRDefault="00000000" w:rsidRPr="00000000" w14:paraId="0000019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Reagentų rinkinyje turi būti vidinė kontrolė kiekvienam mėginiui visiems proceso etapams.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5 psl.</w:t>
            </w:r>
          </w:p>
          <w:p w:rsidR="00000000" w:rsidDel="00000000" w:rsidP="00000000" w:rsidRDefault="00000000" w:rsidRPr="00000000" w14:paraId="0000019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LT – 6 psl.</w:t>
            </w:r>
          </w:p>
        </w:tc>
      </w:tr>
      <w:tr>
        <w:trPr>
          <w:cantSplit w:val="0"/>
          <w:tblHeader w:val="0"/>
        </w:trPr>
        <w:tc>
          <w:tcPr>
            <w:shd w:fill="auto" w:val="cle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w:t>
            </w:r>
          </w:p>
        </w:tc>
        <w:tc>
          <w:tcPr>
            <w:shd w:fill="auto" w:val="clear"/>
          </w:tcPr>
          <w:p w:rsidR="00000000" w:rsidDel="00000000" w:rsidP="00000000" w:rsidRDefault="00000000" w:rsidRPr="00000000" w14:paraId="0000019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Reagentų rinkinyje (arba atskirai nuo rinkinio) turi būti teigiamos ir neigiamos kontrolinės medžiagos arba teigiamos ir neigiamos kalibravimo medžiagos.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5 psl.</w:t>
            </w:r>
          </w:p>
          <w:p w:rsidR="00000000" w:rsidDel="00000000" w:rsidP="00000000" w:rsidRDefault="00000000" w:rsidRPr="00000000" w14:paraId="000001A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LT – 19 psl.</w:t>
            </w:r>
          </w:p>
        </w:tc>
      </w:tr>
      <w:tr>
        <w:trPr>
          <w:cantSplit w:val="0"/>
          <w:tblHeader w:val="0"/>
        </w:trPr>
        <w:tc>
          <w:tcPr>
            <w:shd w:fill="auto" w:val="cle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shd w:fill="auto" w:val="clear"/>
          </w:tcPr>
          <w:p w:rsidR="00000000" w:rsidDel="00000000" w:rsidP="00000000" w:rsidRDefault="00000000" w:rsidRPr="00000000" w14:paraId="000001A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Tiriant IDT – tyrimas atliekamas iš pirminio mėgintuvėlio.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27 psl.</w:t>
            </w:r>
          </w:p>
        </w:tc>
      </w:tr>
      <w:tr>
        <w:trPr>
          <w:cantSplit w:val="0"/>
          <w:tblHeader w:val="0"/>
        </w:trPr>
        <w:tc>
          <w:tcPr>
            <w:shd w:fill="auto" w:val="clear"/>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shd w:fill="auto" w:val="clear"/>
          </w:tcPr>
          <w:p w:rsidR="00000000" w:rsidDel="00000000" w:rsidP="00000000" w:rsidRDefault="00000000" w:rsidRPr="00000000" w14:paraId="000001A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Mėginio tipas: EDTA plazma.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16 psl.</w:t>
            </w:r>
          </w:p>
          <w:p w:rsidR="00000000" w:rsidDel="00000000" w:rsidP="00000000" w:rsidRDefault="00000000" w:rsidRPr="00000000" w14:paraId="000001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LT – 14 psl.</w:t>
            </w:r>
          </w:p>
        </w:tc>
      </w:tr>
      <w:tr>
        <w:trPr>
          <w:cantSplit w:val="0"/>
          <w:tblHeader w:val="0"/>
        </w:trPr>
        <w:tc>
          <w:tcPr>
            <w:shd w:fill="auto" w:val="clear"/>
            <w:vAlign w:val="center"/>
          </w:tcPr>
          <w:p w:rsidR="00000000" w:rsidDel="00000000" w:rsidP="00000000" w:rsidRDefault="00000000" w:rsidRPr="00000000" w14:paraId="000001A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4.7</w:t>
            </w:r>
          </w:p>
        </w:tc>
        <w:tc>
          <w:tcPr>
            <w:shd w:fill="auto" w:val="clear"/>
          </w:tcPr>
          <w:p w:rsidR="00000000" w:rsidDel="00000000" w:rsidP="00000000" w:rsidRDefault="00000000" w:rsidRPr="00000000" w14:paraId="000001A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Visos siūlomos Medicinos priemonės ir priedai turi būti tinkami darbui siūlomai Įrangai Pateikti tai patvirtinantį dokumentą.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LT – 5 psl.</w:t>
            </w:r>
          </w:p>
          <w:p w:rsidR="00000000" w:rsidDel="00000000" w:rsidP="00000000" w:rsidRDefault="00000000" w:rsidRPr="00000000" w14:paraId="000001A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LT – 6 psl.</w:t>
            </w:r>
          </w:p>
        </w:tc>
      </w:tr>
      <w:tr>
        <w:trPr>
          <w:cantSplit w:val="0"/>
          <w:tblHeader w:val="0"/>
        </w:trPr>
        <w:tc>
          <w:tcPr>
            <w:shd w:fill="auto" w:val="clear"/>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w:t>
            </w:r>
          </w:p>
        </w:tc>
        <w:tc>
          <w:tcPr>
            <w:shd w:fill="auto" w:val="clear"/>
          </w:tcPr>
          <w:p w:rsidR="00000000" w:rsidDel="00000000" w:rsidP="00000000" w:rsidRDefault="00000000" w:rsidRPr="00000000" w14:paraId="000001A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priemonių bei priedų galiojimas jų pateikimo dieną turi būti ne trumpesnis nei 2/3 (du trečdaliai) jų galiojimo laiko.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shd w:fill="auto" w:val="clear"/>
          </w:tcPr>
          <w:p w:rsidR="00000000" w:rsidDel="00000000" w:rsidP="00000000" w:rsidRDefault="00000000" w:rsidRPr="00000000" w14:paraId="000001B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pasiūlyme turi įrašyti visus tyrimų atlikimui reikalingas Medicinos priemones bei priedus ir orientacinį jų kiekį, reikalingą nurodytam tyrimų kiekiui ištirti. Tiekėjas turi įvertinti tai, kad Medicinos priemonės bus naudojamos atsižvelgiant į gamintojo nurodytus galiojimo ir stabilumo terminus bei galutiniam rezultatui pasiekti, reikalingą kartojamų tyrimų skaičių, kaip numatyta gamintojo Medicinos priemonių naudojimo instrukcijoje. Tyrimų vidaus kokybės kontrolės / kalibravimas bus atliekamas tiek kartų kiek rekomenduoja </w:t>
            </w:r>
            <w:r w:rsidDel="00000000" w:rsidR="00000000" w:rsidRPr="00000000">
              <w:rPr>
                <w:rFonts w:ascii="Times New Roman" w:cs="Times New Roman" w:eastAsia="Times New Roman" w:hAnsi="Times New Roman"/>
                <w:i w:val="1"/>
                <w:rtl w:val="0"/>
              </w:rPr>
              <w:t xml:space="preserve">in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vitro</w:t>
            </w:r>
            <w:r w:rsidDel="00000000" w:rsidR="00000000" w:rsidRPr="00000000">
              <w:rPr>
                <w:rFonts w:ascii="Times New Roman" w:cs="Times New Roman" w:eastAsia="Times New Roman" w:hAnsi="Times New Roman"/>
                <w:rtl w:val="0"/>
              </w:rPr>
              <w:t xml:space="preserve"> diagnostikos medicinos priemonės (Įrangos) gamintojas, tačiau ne rečiau kaip vieną kartą per dieną. </w:t>
            </w:r>
          </w:p>
          <w:p w:rsidR="00000000" w:rsidDel="00000000" w:rsidP="00000000" w:rsidRDefault="00000000" w:rsidRPr="00000000" w14:paraId="000001B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Visos tyrimų atlikimui reikalingos Medicinos priemonės ir priedai, turi būti įskaičiuoti į tyrimo (žiūrėti 2.1.1, 2.1.2 papunkčius) įkainį</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B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Pirkėjas, gavęs netinkamus tyrimų rezultatus dėl Įrangos gedimo, ar dėl kitų priežasčių nesusijusių su laboratorijos personalo darbu, nemokės už netinkamus tyrimus.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rHeight w:val="341" w:hRule="atLeast"/>
          <w:tblHeader w:val="0"/>
        </w:trPr>
        <w:tc>
          <w:tcPr>
            <w:shd w:fill="auto" w:val="clear"/>
            <w:vAlign w:val="center"/>
          </w:tcPr>
          <w:p w:rsidR="00000000" w:rsidDel="00000000" w:rsidP="00000000" w:rsidRDefault="00000000" w:rsidRPr="00000000" w14:paraId="000001B5">
            <w:pPr>
              <w:spacing w:after="0" w:line="240" w:lineRule="auto"/>
              <w:ind w:right="-54"/>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4.10</w:t>
            </w:r>
            <w:r w:rsidDel="00000000" w:rsidR="00000000" w:rsidRPr="00000000">
              <w:rPr>
                <w:rtl w:val="0"/>
              </w:rPr>
            </w:r>
          </w:p>
        </w:tc>
        <w:tc>
          <w:tcPr>
            <w:shd w:fill="auto" w:val="clear"/>
          </w:tcPr>
          <w:p w:rsidR="00000000" w:rsidDel="00000000" w:rsidP="00000000" w:rsidRDefault="00000000" w:rsidRPr="00000000" w14:paraId="000001B6">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Tiekėjo pasiūlyme siūlomų Medicinos priemonių bei priedų turi pakakti numatytam preliminariam tyrimų kiekiui ir kiekvienam tyrimui, atsižvelgiant į gamintojo nurodytus galiojimo ir stabilumo terminus. Kitu atveju Tiekėjas trūkstamas Medicinos priemones bei priedus tiekia savo sąskaita (Pirkėjui papildomai nemokant už juos).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1B8">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4.11</w:t>
            </w:r>
            <w:r w:rsidDel="00000000" w:rsidR="00000000" w:rsidRPr="00000000">
              <w:rPr>
                <w:rtl w:val="0"/>
              </w:rPr>
            </w:r>
          </w:p>
        </w:tc>
        <w:tc>
          <w:tcPr>
            <w:shd w:fill="auto" w:val="clear"/>
          </w:tcPr>
          <w:p w:rsidR="00000000" w:rsidDel="00000000" w:rsidP="00000000" w:rsidRDefault="00000000" w:rsidRPr="00000000" w14:paraId="000001B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Kiekviena pristatoma Medicinos priemonių serija turi būti sertifikuota pagal kokybės kontrolės procedūrą. Kokybės sertifikatai išduodami kiekvienai prekių serijai</w:t>
            </w:r>
            <w:r w:rsidDel="00000000" w:rsidR="00000000" w:rsidRPr="00000000">
              <w:rPr>
                <w:rFonts w:ascii="Times New Roman" w:cs="Times New Roman" w:eastAsia="Times New Roman" w:hAnsi="Times New Roman"/>
                <w:b w:val="1"/>
                <w:rtl w:val="0"/>
              </w:rPr>
              <w:t xml:space="preserve">. Pateikti tai patvirtinantį dokumentą</w:t>
            </w: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CoA – 1 psl.</w:t>
            </w:r>
          </w:p>
          <w:p w:rsidR="00000000" w:rsidDel="00000000" w:rsidP="00000000" w:rsidRDefault="00000000" w:rsidRPr="00000000" w14:paraId="000001B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CoA – 1 psl.</w:t>
            </w:r>
          </w:p>
        </w:tc>
      </w:tr>
      <w:tr>
        <w:trPr>
          <w:cantSplit w:val="0"/>
          <w:trHeight w:val="744" w:hRule="atLeast"/>
          <w:tblHeader w:val="0"/>
        </w:trPr>
        <w:tc>
          <w:tcPr>
            <w:shd w:fill="auto" w:val="clear"/>
            <w:vAlign w:val="center"/>
          </w:tcPr>
          <w:p w:rsidR="00000000" w:rsidDel="00000000" w:rsidP="00000000" w:rsidRDefault="00000000" w:rsidRPr="00000000" w14:paraId="000001BC">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4.12</w:t>
            </w:r>
            <w:r w:rsidDel="00000000" w:rsidR="00000000" w:rsidRPr="00000000">
              <w:rPr>
                <w:rtl w:val="0"/>
              </w:rPr>
            </w:r>
          </w:p>
        </w:tc>
        <w:tc>
          <w:tcPr>
            <w:shd w:fill="auto" w:val="clear"/>
          </w:tcPr>
          <w:p w:rsidR="00000000" w:rsidDel="00000000" w:rsidP="00000000" w:rsidRDefault="00000000" w:rsidRPr="00000000" w14:paraId="000001B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ir priedai bus perkami pagal Pirkėjo poreikį, užsakomi atskiromis dalimis. Pirkėjas, nustatęs, kad nebėra poreikio perkamoms Medicinos priemonėms ir priedams, ar esant lėšų trūkumui, turi teisę pirkti mažesnį nei numatyta Medicinos priemonių bei priedų kiekį.</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1BF">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4.13</w:t>
            </w:r>
            <w:r w:rsidDel="00000000" w:rsidR="00000000" w:rsidRPr="00000000">
              <w:rPr>
                <w:rtl w:val="0"/>
              </w:rPr>
            </w:r>
          </w:p>
        </w:tc>
        <w:tc>
          <w:tcPr>
            <w:shd w:fill="auto" w:val="clear"/>
          </w:tcPr>
          <w:p w:rsidR="00000000" w:rsidDel="00000000" w:rsidP="00000000" w:rsidRDefault="00000000" w:rsidRPr="00000000" w14:paraId="000001C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ir priedai pristatomi pagal poreikį, ne vėliau kaip per 14 (keturiolika) kalendorinių dienų nuo užsakymo </w:t>
            </w:r>
            <w:r w:rsidDel="00000000" w:rsidR="00000000" w:rsidRPr="00000000">
              <w:rPr>
                <w:rFonts w:ascii="Times New Roman" w:cs="Times New Roman" w:eastAsia="Times New Roman" w:hAnsi="Times New Roman"/>
                <w:color w:val="000000"/>
                <w:rtl w:val="0"/>
              </w:rPr>
              <w:t xml:space="preserve">gavimo</w:t>
            </w:r>
            <w:r w:rsidDel="00000000" w:rsidR="00000000" w:rsidRPr="00000000">
              <w:rPr>
                <w:rFonts w:ascii="Times New Roman" w:cs="Times New Roman" w:eastAsia="Times New Roman" w:hAnsi="Times New Roman"/>
                <w:rtl w:val="0"/>
              </w:rPr>
              <w:t xml:space="preserve"> datos. Pirkėjas kiekvienai Medicinos priemonių partijai pateikia atskirą užsakymą Tiekėjo sutartyje nurodyta forma bei nurodytu elektroniniu paštu.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1C2">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1C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Techniniai reikalavimai Įrangai, teikiamai panaudos būdu: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spacing w:after="0" w:line="240" w:lineRule="auto"/>
              <w:ind w:left="-22"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1C5">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5.1</w:t>
            </w:r>
            <w:r w:rsidDel="00000000" w:rsidR="00000000" w:rsidRPr="00000000">
              <w:rPr>
                <w:rtl w:val="0"/>
              </w:rPr>
            </w:r>
          </w:p>
        </w:tc>
        <w:tc>
          <w:tcPr>
            <w:shd w:fill="auto" w:val="clear"/>
            <w:vAlign w:val="center"/>
          </w:tcPr>
          <w:p w:rsidR="00000000" w:rsidDel="00000000" w:rsidP="00000000" w:rsidRDefault="00000000" w:rsidRPr="00000000" w14:paraId="000001C6">
            <w:pPr>
              <w:spacing w:after="0" w:line="240" w:lineRule="auto"/>
              <w:ind w:left="251" w:hanging="2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skirta automatizuotam:</w:t>
            </w:r>
          </w:p>
          <w:p w:rsidR="00000000" w:rsidDel="00000000" w:rsidP="00000000" w:rsidRDefault="00000000" w:rsidRPr="00000000" w14:paraId="000001C7">
            <w:pPr>
              <w:spacing w:after="0" w:line="240" w:lineRule="auto"/>
              <w:ind w:left="251" w:hanging="2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kaupinių sudarymui;</w:t>
            </w:r>
          </w:p>
          <w:p w:rsidR="00000000" w:rsidDel="00000000" w:rsidP="00000000" w:rsidRDefault="00000000" w:rsidRPr="00000000" w14:paraId="000001C8">
            <w:pPr>
              <w:spacing w:after="0" w:line="240" w:lineRule="auto"/>
              <w:ind w:left="251" w:hanging="2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molekulinių tyrimų atlikimui.</w:t>
            </w:r>
          </w:p>
          <w:p w:rsidR="00000000" w:rsidDel="00000000" w:rsidP="00000000" w:rsidRDefault="00000000" w:rsidRPr="00000000" w14:paraId="000001C9">
            <w:pPr>
              <w:spacing w:after="0" w:line="240" w:lineRule="auto"/>
              <w:ind w:left="251" w:hanging="25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pagal panaudą sutarties galiojimo laikotarpiui pateikia tokį Įrangos kiekį, kuris:</w:t>
            </w:r>
          </w:p>
          <w:p w:rsidR="00000000" w:rsidDel="00000000" w:rsidP="00000000" w:rsidRDefault="00000000" w:rsidRPr="00000000" w14:paraId="000001CA">
            <w:pPr>
              <w:spacing w:after="0" w:line="240" w:lineRule="auto"/>
              <w:ind w:left="3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užtikrintų ne mažesnį kaip 400 (keturių šimtų) donacijų ištyrimą nuo Įrangos paruošimo mėginių ištyrimui iki rezultato gavimo per 7 (septynias) valandas, tiriant pagal TS 2 (antroje) ir 3 (trečioje) išnašose nurodytą reikalavimą;</w:t>
            </w:r>
          </w:p>
          <w:p w:rsidR="00000000" w:rsidDel="00000000" w:rsidP="00000000" w:rsidRDefault="00000000" w:rsidRPr="00000000" w14:paraId="000001CB">
            <w:pPr>
              <w:spacing w:after="0" w:line="240" w:lineRule="auto"/>
              <w:ind w:left="3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užtikrintų ergonomišką Įrangos išdėstymą Pirkėjo laboratorijoje (Molekulinės biologijos laboratorijos planas pridedamas, TS Priedas Nr.1).</w:t>
            </w:r>
          </w:p>
          <w:p w:rsidR="00000000" w:rsidDel="00000000" w:rsidP="00000000" w:rsidRDefault="00000000" w:rsidRPr="00000000" w14:paraId="000001C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pateikia kiekvieno proceso etapo apytikslį laiko apskaičiavimą</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Fonts w:ascii="Times New Roman" w:cs="Times New Roman" w:eastAsia="Times New Roman" w:hAnsi="Times New Roman"/>
                <w:rtl w:val="0"/>
              </w:rPr>
              <w:t xml:space="preserve">, į kurį įeina:</w:t>
            </w:r>
          </w:p>
          <w:p w:rsidR="00000000" w:rsidDel="00000000" w:rsidP="00000000" w:rsidRDefault="00000000" w:rsidRPr="00000000" w14:paraId="000001C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kaupinių sudarymas (val., min.);</w:t>
            </w:r>
          </w:p>
          <w:p w:rsidR="00000000" w:rsidDel="00000000" w:rsidP="00000000" w:rsidRDefault="00000000" w:rsidRPr="00000000" w14:paraId="000001C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 molekulinių tyrimų atlikimui Įrangos paruošimas tyrimams atlikti (val., min.);</w:t>
            </w:r>
          </w:p>
          <w:p w:rsidR="00000000" w:rsidDel="00000000" w:rsidP="00000000" w:rsidRDefault="00000000" w:rsidRPr="00000000" w14:paraId="000001C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 molekulinių tyrimų atlikimas, t. y. tyrimo rezultato gavimas (val., min.);</w:t>
            </w:r>
          </w:p>
          <w:p w:rsidR="00000000" w:rsidDel="00000000" w:rsidP="00000000" w:rsidRDefault="00000000" w:rsidRPr="00000000" w14:paraId="000001D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4 gavus sudėtinio (ŽIV-1/2 RNR, HCV RNR, HBV DNR) tyrimo teigiamą kaupinio rezultatą, atliekamas skaidymas bei konkretaus teigiamo IDT išaiškinimas (val., min.); </w:t>
            </w:r>
          </w:p>
          <w:p w:rsidR="00000000" w:rsidDel="00000000" w:rsidP="00000000" w:rsidRDefault="00000000" w:rsidRPr="00000000" w14:paraId="000001D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5.1.5 gavus sudėtinio (B19V ir HAV RNR) tyrimo teigiamą kaupinio rezultatą, atliekamas skaidymas bei konkretaus IDT išaiškinimas ir / arba teigiamo mažesnio kaupinio išaiškinimas (val., min.);</w:t>
            </w:r>
          </w:p>
          <w:p w:rsidR="00000000" w:rsidDel="00000000" w:rsidP="00000000" w:rsidRDefault="00000000" w:rsidRPr="00000000" w14:paraId="000001D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5.1.6 gavus sudėtinio (ŽIV-1 /2 RNR, HCV RNR, HBV DNR) netinkamą (Invalid) kaupinio tyrimo rezultatą, atliekama kaupinio kartojimo procedūra (val., min.);</w:t>
            </w:r>
          </w:p>
          <w:p w:rsidR="00000000" w:rsidDel="00000000" w:rsidP="00000000" w:rsidRDefault="00000000" w:rsidRPr="00000000" w14:paraId="000001D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5.1.7 gavus sudėtinio (B19V ir HAV RNR) netinkamą (Invalid) kaupinio tyrimo rezultatą, atliekama kaupinio kartojimo procedūra (val., min.).</w:t>
            </w:r>
          </w:p>
          <w:p w:rsidR="00000000" w:rsidDel="00000000" w:rsidP="00000000" w:rsidRDefault="00000000" w:rsidRPr="00000000" w14:paraId="000001D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Pastaba</w:t>
            </w:r>
            <w:r w:rsidDel="00000000" w:rsidR="00000000" w:rsidRPr="00000000">
              <w:rPr>
                <w:rFonts w:ascii="Times New Roman" w:cs="Times New Roman" w:eastAsia="Times New Roman" w:hAnsi="Times New Roman"/>
                <w:rtl w:val="0"/>
              </w:rPr>
              <w:t xml:space="preserve">: 5.1.1, 5.1.2, 5.1.3, 5.1.4, 5.1.5 punktai turi užtikrint ne mažesnį kaip 400 (keturių šimtų) donacijų ištyrimą dėl ŽIV-1/2 RNR , HCV RNR, HBV DNR, B19V ir HAV RNR bei rezultato gavimo per 7 (septynias) valandas.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Žiūrėti dokumentą “Darbo laikas”. 5.1.1 – 1 val. 47 min.</w:t>
            </w:r>
          </w:p>
          <w:p w:rsidR="00000000" w:rsidDel="00000000" w:rsidP="00000000" w:rsidRDefault="00000000" w:rsidRPr="00000000" w14:paraId="000001D6">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 – 25 min.</w:t>
            </w:r>
          </w:p>
          <w:p w:rsidR="00000000" w:rsidDel="00000000" w:rsidP="00000000" w:rsidRDefault="00000000" w:rsidRPr="00000000" w14:paraId="000001D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 – 3 val. 30 min.</w:t>
            </w:r>
          </w:p>
          <w:p w:rsidR="00000000" w:rsidDel="00000000" w:rsidP="00000000" w:rsidRDefault="00000000" w:rsidRPr="00000000" w14:paraId="000001D8">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 – 4 val. 1 min.</w:t>
            </w:r>
          </w:p>
          <w:p w:rsidR="00000000" w:rsidDel="00000000" w:rsidP="00000000" w:rsidRDefault="00000000" w:rsidRPr="00000000" w14:paraId="000001D9">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5.1.5 – 7 val. 35 min.</w:t>
            </w:r>
          </w:p>
          <w:p w:rsidR="00000000" w:rsidDel="00000000" w:rsidP="00000000" w:rsidRDefault="00000000" w:rsidRPr="00000000" w14:paraId="000001D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5.1.6 – 4 val. 1 min.</w:t>
            </w:r>
          </w:p>
          <w:p w:rsidR="00000000" w:rsidDel="00000000" w:rsidP="00000000" w:rsidRDefault="00000000" w:rsidRPr="00000000" w14:paraId="000001D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5.1.7 – 3 val. 48 min.</w:t>
            </w:r>
          </w:p>
        </w:tc>
      </w:tr>
      <w:tr>
        <w:trPr>
          <w:cantSplit w:val="0"/>
          <w:tblHeader w:val="0"/>
        </w:trPr>
        <w:tc>
          <w:tcPr>
            <w:shd w:fill="auto" w:val="clear"/>
            <w:vAlign w:val="center"/>
          </w:tcPr>
          <w:p w:rsidR="00000000" w:rsidDel="00000000" w:rsidP="00000000" w:rsidRDefault="00000000" w:rsidRPr="00000000" w14:paraId="000001DC">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5.2</w:t>
            </w:r>
            <w:r w:rsidDel="00000000" w:rsidR="00000000" w:rsidRPr="00000000">
              <w:rPr>
                <w:rtl w:val="0"/>
              </w:rPr>
            </w:r>
          </w:p>
        </w:tc>
        <w:tc>
          <w:tcPr>
            <w:shd w:fill="auto" w:val="clear"/>
            <w:vAlign w:val="center"/>
          </w:tcPr>
          <w:p w:rsidR="00000000" w:rsidDel="00000000" w:rsidP="00000000" w:rsidRDefault="00000000" w:rsidRPr="00000000" w14:paraId="000001D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Tiekėjo siūloma Įranga visą sutarties galiojimo laikotarpį turi būti techniškai tvarkinga, veikianti, atliekanti visas gamintojo dokumentuose ir Pirkimo sąlygose nurodytas funkcijas. Tiekėjas užtikrina techninį Įrangos aptarnavimą ir kokybės garantiją, įskaitant tam reikalingas detales, medžiagas, priedus, specialistus ir kt. ir Įrangos keitimą nauja (jei pristatyta neatitinka TS reikalavimų, įskaitant nurodytų šiame punkte) savo sąskaita visą Sutarties galiojimo laikotarpį. </w:t>
            </w:r>
            <w:r w:rsidDel="00000000" w:rsidR="00000000" w:rsidRPr="00000000">
              <w:rPr>
                <w:rFonts w:ascii="Times New Roman" w:cs="Times New Roman" w:eastAsia="Times New Roman" w:hAnsi="Times New Roman"/>
                <w:b w:val="1"/>
                <w:rtl w:val="0"/>
              </w:rPr>
              <w:t xml:space="preserve">Pateikti Tiekėjo patvirtinimą ir įrodymus, patvirtinančius Tiekėjo teisę atlikti Įrangos techninį aptarnavimą, įskaitant garantinį aptarnavimą, techninį aptarnavimą.</w:t>
            </w:r>
            <w:r w:rsidDel="00000000" w:rsidR="00000000" w:rsidRPr="00000000">
              <w:rPr>
                <w:rFonts w:ascii="Times New Roman" w:cs="Times New Roman" w:eastAsia="Times New Roman" w:hAnsi="Times New Roman"/>
                <w:rtl w:val="0"/>
              </w:rPr>
              <w:t xml:space="preserve"> Tokiais įrodymais gali būti gamintojo patvirtinimas ar sutartis su kitu atstovu, turinčiu tokią teisę, pateikiant tai patvirtinančius įrodymus (toks atstovas, jei jis vykdys techninę priežiūrą, turi būti nurodytas kaip subtiekėjas, jei bus remtasi ir jo kvalifikacija dėl atitikimo Pirkimo sąlygų kvalifikacijos reikalavimams, apie tai turi būti nurodyta pasiūlyme bei tokį ūkio subjektą privaloma nurodyti kaip ūkio subjektą, kurio kvalifikacija remiamasi dėl atitikimo Pirkimo sąlygų kvalifikacijos reikalavimams, daugiau paaiškinimų ir reikalavimų dėl subtiekėjų, ūkio subjektų pasitelkimo galima rasti LR viešųjų pirkimų įstatyme ir Pirkimo sąlygose).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Įgaliojimas – 1 psl. Deklaracija</w:t>
            </w:r>
          </w:p>
        </w:tc>
      </w:tr>
      <w:tr>
        <w:trPr>
          <w:cantSplit w:val="0"/>
          <w:tblHeader w:val="0"/>
        </w:trPr>
        <w:tc>
          <w:tcPr>
            <w:shd w:fill="auto" w:val="clear"/>
            <w:vAlign w:val="center"/>
          </w:tcPr>
          <w:p w:rsidR="00000000" w:rsidDel="00000000" w:rsidP="00000000" w:rsidRDefault="00000000" w:rsidRPr="00000000" w14:paraId="000001DF">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5.3</w:t>
            </w:r>
            <w:r w:rsidDel="00000000" w:rsidR="00000000" w:rsidRPr="00000000">
              <w:rPr>
                <w:rtl w:val="0"/>
              </w:rPr>
            </w:r>
          </w:p>
        </w:tc>
        <w:tc>
          <w:tcPr>
            <w:shd w:fill="auto" w:val="clear"/>
            <w:vAlign w:val="center"/>
          </w:tcPr>
          <w:p w:rsidR="00000000" w:rsidDel="00000000" w:rsidP="00000000" w:rsidRDefault="00000000" w:rsidRPr="00000000" w14:paraId="000001E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būti sertifikuota pagal Europos Parlamento ir Tarybos reglamentą (ES) 2017/746 dėl in vitro diagnostikos medicinos priemonių arba lygiaverčiu sertifikatu. </w:t>
            </w:r>
            <w:r w:rsidDel="00000000" w:rsidR="00000000" w:rsidRPr="00000000">
              <w:rPr>
                <w:rFonts w:ascii="Times New Roman" w:cs="Times New Roman" w:eastAsia="Times New Roman" w:hAnsi="Times New Roman"/>
                <w:b w:val="1"/>
                <w:rtl w:val="0"/>
              </w:rPr>
              <w:t xml:space="preserve">Pateikti tai patvirtinantį dokumentą</w:t>
            </w: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Cobas 6800 CE – 1 psl.</w:t>
            </w:r>
          </w:p>
          <w:p w:rsidR="00000000" w:rsidDel="00000000" w:rsidP="00000000" w:rsidRDefault="00000000" w:rsidRPr="00000000" w14:paraId="000001E2">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Cobas p680 CE – 1 psl.</w:t>
            </w:r>
          </w:p>
        </w:tc>
      </w:tr>
      <w:tr>
        <w:trPr>
          <w:cantSplit w:val="0"/>
          <w:tblHeader w:val="0"/>
        </w:trPr>
        <w:tc>
          <w:tcPr>
            <w:shd w:fill="auto" w:val="clear"/>
            <w:vAlign w:val="center"/>
          </w:tcPr>
          <w:p w:rsidR="00000000" w:rsidDel="00000000" w:rsidP="00000000" w:rsidRDefault="00000000" w:rsidRPr="00000000" w14:paraId="000001E3">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5.4</w:t>
            </w:r>
            <w:r w:rsidDel="00000000" w:rsidR="00000000" w:rsidRPr="00000000">
              <w:rPr>
                <w:rtl w:val="0"/>
              </w:rPr>
            </w:r>
          </w:p>
        </w:tc>
        <w:tc>
          <w:tcPr>
            <w:shd w:fill="auto" w:val="clear"/>
            <w:vAlign w:val="center"/>
          </w:tcPr>
          <w:p w:rsidR="00000000" w:rsidDel="00000000" w:rsidP="00000000" w:rsidRDefault="00000000" w:rsidRPr="00000000" w14:paraId="000001E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būti ženklinta CЄ ženklu. </w:t>
            </w:r>
            <w:r w:rsidDel="00000000" w:rsidR="00000000" w:rsidRPr="00000000">
              <w:rPr>
                <w:rFonts w:ascii="Times New Roman" w:cs="Times New Roman" w:eastAsia="Times New Roman" w:hAnsi="Times New Roman"/>
                <w:b w:val="1"/>
                <w:rtl w:val="0"/>
              </w:rPr>
              <w:t xml:space="preserve">Pateikti tai patvirtinantį dokumentą.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Cobas 6800 CE – 1 psl.</w:t>
            </w:r>
          </w:p>
          <w:p w:rsidR="00000000" w:rsidDel="00000000" w:rsidP="00000000" w:rsidRDefault="00000000" w:rsidRPr="00000000" w14:paraId="000001E6">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Cobas p680 CE – 1 psl.</w:t>
            </w:r>
          </w:p>
        </w:tc>
      </w:tr>
      <w:tr>
        <w:trPr>
          <w:cantSplit w:val="0"/>
          <w:tblHeader w:val="0"/>
        </w:trPr>
        <w:tc>
          <w:tcPr>
            <w:shd w:fill="auto" w:val="clear"/>
            <w:vAlign w:val="center"/>
          </w:tcPr>
          <w:p w:rsidR="00000000" w:rsidDel="00000000" w:rsidP="00000000" w:rsidRDefault="00000000" w:rsidRPr="00000000" w14:paraId="000001E7">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5.5</w:t>
            </w:r>
            <w:r w:rsidDel="00000000" w:rsidR="00000000" w:rsidRPr="00000000">
              <w:rPr>
                <w:rtl w:val="0"/>
              </w:rPr>
            </w:r>
          </w:p>
        </w:tc>
        <w:tc>
          <w:tcPr>
            <w:shd w:fill="auto" w:val="clear"/>
            <w:vAlign w:val="center"/>
          </w:tcPr>
          <w:p w:rsidR="00000000" w:rsidDel="00000000" w:rsidP="00000000" w:rsidRDefault="00000000" w:rsidRPr="00000000" w14:paraId="000001E8">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Įrangos gamintojas turi būti sertifikuotas pagal tarptautinį standartą </w:t>
            </w:r>
            <w:r w:rsidDel="00000000" w:rsidR="00000000" w:rsidRPr="00000000">
              <w:rPr>
                <w:rFonts w:ascii="Times New Roman" w:cs="Times New Roman" w:eastAsia="Times New Roman" w:hAnsi="Times New Roman"/>
                <w:highlight w:val="white"/>
                <w:rtl w:val="0"/>
              </w:rPr>
              <w:t xml:space="preserve">EN ISO 13485:2016</w:t>
            </w:r>
            <w:r w:rsidDel="00000000" w:rsidR="00000000" w:rsidRPr="00000000">
              <w:rPr>
                <w:rFonts w:ascii="Arial" w:cs="Arial" w:eastAsia="Arial" w:hAnsi="Arial"/>
                <w:highlight w:val="white"/>
                <w:rtl w:val="0"/>
              </w:rPr>
              <w:t xml:space="preserve"> </w:t>
            </w:r>
            <w:r w:rsidDel="00000000" w:rsidR="00000000" w:rsidRPr="00000000">
              <w:rPr>
                <w:rFonts w:ascii="Times New Roman" w:cs="Times New Roman" w:eastAsia="Times New Roman" w:hAnsi="Times New Roman"/>
                <w:rtl w:val="0"/>
              </w:rPr>
              <w:t xml:space="preserve">arba lygiavertės kokybės vadybos sistemos reikalavimus. </w:t>
            </w:r>
            <w:r w:rsidDel="00000000" w:rsidR="00000000" w:rsidRPr="00000000">
              <w:rPr>
                <w:rFonts w:ascii="Times New Roman" w:cs="Times New Roman" w:eastAsia="Times New Roman" w:hAnsi="Times New Roman"/>
                <w:b w:val="1"/>
                <w:rtl w:val="0"/>
              </w:rPr>
              <w:t xml:space="preserve">Pateikti tai patvirtinantį dokumentą</w:t>
            </w:r>
            <w:r w:rsidDel="00000000" w:rsidR="00000000" w:rsidRPr="00000000">
              <w:rPr>
                <w:rFonts w:ascii="Times New Roman" w:cs="Times New Roman" w:eastAsia="Times New Roman" w:hAnsi="Times New Roman"/>
                <w:vertAlign w:val="superscript"/>
                <w:rtl w:val="0"/>
              </w:rPr>
              <w:t xml:space="preserve">4</w:t>
            </w:r>
            <w:r w:rsidDel="00000000" w:rsidR="00000000" w:rsidRPr="00000000">
              <w:rPr>
                <w:rFonts w:ascii="Times New Roman" w:cs="Times New Roman" w:eastAsia="Times New Roman" w:hAnsi="Times New Roman"/>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ISO 13485_2016 – 1 psl.</w:t>
            </w:r>
          </w:p>
        </w:tc>
      </w:tr>
      <w:tr>
        <w:trPr>
          <w:cantSplit w:val="0"/>
          <w:tblHeader w:val="0"/>
        </w:trPr>
        <w:tc>
          <w:tcPr>
            <w:shd w:fill="auto" w:val="clear"/>
            <w:vAlign w:val="center"/>
          </w:tcPr>
          <w:p w:rsidR="00000000" w:rsidDel="00000000" w:rsidP="00000000" w:rsidRDefault="00000000" w:rsidRPr="00000000" w14:paraId="000001EA">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5.6</w:t>
            </w:r>
            <w:r w:rsidDel="00000000" w:rsidR="00000000" w:rsidRPr="00000000">
              <w:rPr>
                <w:rtl w:val="0"/>
              </w:rPr>
            </w:r>
          </w:p>
        </w:tc>
        <w:tc>
          <w:tcPr>
            <w:shd w:fill="auto" w:val="clear"/>
          </w:tcPr>
          <w:p w:rsidR="00000000" w:rsidDel="00000000" w:rsidP="00000000" w:rsidRDefault="00000000" w:rsidRPr="00000000" w14:paraId="000001E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skirta molekulinių tyrimų atlikimui, turi kontroliuoti reagentų, pagalbinių skysčių kiekį, buvimo analizatoriuje ir galiojimo laiką.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98, 152, 319 psl.</w:t>
            </w:r>
          </w:p>
        </w:tc>
      </w:tr>
      <w:tr>
        <w:trPr>
          <w:cantSplit w:val="0"/>
          <w:tblHeader w:val="0"/>
        </w:trPr>
        <w:tc>
          <w:tcPr>
            <w:shd w:fill="auto" w:val="clear"/>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c>
          <w:tcPr>
            <w:shd w:fill="auto" w:val="clear"/>
          </w:tcPr>
          <w:p w:rsidR="00000000" w:rsidDel="00000000" w:rsidP="00000000" w:rsidRDefault="00000000" w:rsidRPr="00000000" w14:paraId="000001EE">
            <w:pPr>
              <w:spacing w:after="0" w:line="240" w:lineRule="auto"/>
              <w:ind w:left="31" w:hanging="3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Automatinė krešulio aptikimo ir skysčių lygio nustatymo sistema.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169, 210 psl.</w:t>
            </w:r>
          </w:p>
        </w:tc>
      </w:tr>
      <w:tr>
        <w:trPr>
          <w:cantSplit w:val="0"/>
          <w:tblHeader w:val="0"/>
        </w:trPr>
        <w:tc>
          <w:tcPr>
            <w:shd w:fill="auto" w:val="clear"/>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w:t>
            </w:r>
          </w:p>
        </w:tc>
        <w:tc>
          <w:tcPr>
            <w:shd w:fill="auto" w:val="clear"/>
          </w:tcPr>
          <w:p w:rsidR="00000000" w:rsidDel="00000000" w:rsidP="00000000" w:rsidRDefault="00000000" w:rsidRPr="00000000" w14:paraId="000001F1">
            <w:pPr>
              <w:keepNext w:val="1"/>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būti apsaugota nuo neteisėtos prieigos, duomenų klastojimo ar praradimo. Būtinas individualus kiekvieno vartotojo prisijungimas prie Įrangos.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96 psl.</w:t>
            </w:r>
          </w:p>
          <w:p w:rsidR="00000000" w:rsidDel="00000000" w:rsidP="00000000" w:rsidRDefault="00000000" w:rsidRPr="00000000" w14:paraId="000001F3">
            <w:pPr>
              <w:spacing w:after="0" w:line="240" w:lineRule="auto"/>
              <w:ind w:left="-22" w:firstLine="0"/>
              <w:rPr>
                <w:rFonts w:ascii="Times New Roman" w:cs="Times New Roman" w:eastAsia="Times New Roman" w:hAnsi="Times New Roman"/>
              </w:rPr>
            </w:pPr>
            <w:bookmarkStart w:colFirst="0" w:colLast="0" w:name="_heading=h.2bn6wsx" w:id="3"/>
            <w:bookmarkEnd w:id="3"/>
            <w:r w:rsidDel="00000000" w:rsidR="00000000" w:rsidRPr="00000000">
              <w:rPr>
                <w:rFonts w:ascii="Times New Roman" w:cs="Times New Roman" w:eastAsia="Times New Roman" w:hAnsi="Times New Roman"/>
                <w:rtl w:val="0"/>
              </w:rPr>
              <w:t xml:space="preserve">6800 MDS2 – 1 psl.</w:t>
            </w:r>
          </w:p>
          <w:p w:rsidR="00000000" w:rsidDel="00000000" w:rsidP="00000000" w:rsidRDefault="00000000" w:rsidRPr="00000000" w14:paraId="000001F4">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p680 MDS2 – 1 psl.</w:t>
            </w:r>
          </w:p>
        </w:tc>
      </w:tr>
      <w:tr>
        <w:trPr>
          <w:cantSplit w:val="0"/>
          <w:tblHeader w:val="0"/>
        </w:trPr>
        <w:tc>
          <w:tcPr>
            <w:shd w:fill="auto" w:val="clea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c>
          <w:tcPr>
            <w:shd w:fill="auto" w:val="clear"/>
          </w:tcPr>
          <w:p w:rsidR="00000000" w:rsidDel="00000000" w:rsidP="00000000" w:rsidRDefault="00000000" w:rsidRPr="00000000" w14:paraId="000001F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Vidinis ir išorinis brūkšninių kodų skaitytuvai, užtikrinantys: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spacing w:after="0" w:line="240" w:lineRule="auto"/>
              <w:ind w:left="-22" w:firstLine="0"/>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5.9.1</w:t>
            </w:r>
          </w:p>
        </w:tc>
        <w:tc>
          <w:tcPr>
            <w:shd w:fill="auto" w:val="clear"/>
          </w:tcPr>
          <w:p w:rsidR="00000000" w:rsidDel="00000000" w:rsidP="00000000" w:rsidRDefault="00000000" w:rsidRPr="00000000" w14:paraId="000001F9">
            <w:pPr>
              <w:spacing w:after="0" w:line="240" w:lineRule="auto"/>
              <w:ind w:left="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tiriamojo mėginio identifikaciją pagal brūkšninį kodą, atitinkantį ISBT 128 kodo standartą;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175, 180, 319 psl.</w:t>
            </w:r>
          </w:p>
          <w:p w:rsidR="00000000" w:rsidDel="00000000" w:rsidP="00000000" w:rsidRDefault="00000000" w:rsidRPr="00000000" w14:paraId="000001F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6800 brošiūra – 2 psl.</w:t>
            </w:r>
          </w:p>
        </w:tc>
      </w:tr>
      <w:tr>
        <w:trPr>
          <w:cantSplit w:val="0"/>
          <w:tblHeader w:val="0"/>
        </w:trPr>
        <w:tc>
          <w:tcPr>
            <w:shd w:fill="auto" w:val="clea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5.9.2</w:t>
            </w:r>
          </w:p>
        </w:tc>
        <w:tc>
          <w:tcPr>
            <w:shd w:fill="auto" w:val="clear"/>
          </w:tcPr>
          <w:p w:rsidR="00000000" w:rsidDel="00000000" w:rsidP="00000000" w:rsidRDefault="00000000" w:rsidRPr="00000000" w14:paraId="000001F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reagentų identifikaciją pagal brūkšninį kodą.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175, 180, 319 psl.</w:t>
            </w:r>
          </w:p>
        </w:tc>
      </w:tr>
      <w:tr>
        <w:trPr>
          <w:cantSplit w:val="0"/>
          <w:tblHeader w:val="0"/>
        </w:trPr>
        <w:tc>
          <w:tcPr>
            <w:shd w:fill="auto" w:val="clear"/>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c>
          <w:tcPr>
            <w:shd w:fill="auto" w:val="clear"/>
          </w:tcPr>
          <w:p w:rsidR="00000000" w:rsidDel="00000000" w:rsidP="00000000" w:rsidRDefault="00000000" w:rsidRPr="00000000" w14:paraId="0000020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Galimybė atspausdinti tyrimų ir kontrolinių tyrimų protokolus.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02">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63, 219 psl.</w:t>
            </w:r>
          </w:p>
        </w:tc>
      </w:tr>
      <w:tr>
        <w:trPr>
          <w:cantSplit w:val="0"/>
          <w:tblHeader w:val="0"/>
        </w:trPr>
        <w:tc>
          <w:tcPr>
            <w:shd w:fill="auto" w:val="clear"/>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w:t>
            </w:r>
          </w:p>
        </w:tc>
        <w:tc>
          <w:tcPr>
            <w:shd w:fill="auto" w:val="clear"/>
          </w:tcPr>
          <w:p w:rsidR="00000000" w:rsidDel="00000000" w:rsidP="00000000" w:rsidRDefault="00000000" w:rsidRPr="00000000" w14:paraId="00000204">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Tyrimų protokoluose turi būti matoma: </w:t>
            </w:r>
          </w:p>
          <w:p w:rsidR="00000000" w:rsidDel="00000000" w:rsidP="00000000" w:rsidRDefault="00000000" w:rsidRPr="00000000" w14:paraId="0000020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Pateikti protokolo pavyzdį.</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0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5.11.1</w:t>
            </w:r>
          </w:p>
        </w:tc>
        <w:tc>
          <w:tcPr>
            <w:shd w:fill="auto" w:val="clear"/>
          </w:tcPr>
          <w:p w:rsidR="00000000" w:rsidDel="00000000" w:rsidP="00000000" w:rsidRDefault="00000000" w:rsidRPr="00000000" w14:paraId="0000020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Įrangos identifikavimas;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0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5.11.2</w:t>
            </w:r>
          </w:p>
        </w:tc>
        <w:tc>
          <w:tcPr>
            <w:shd w:fill="auto" w:val="clear"/>
          </w:tcPr>
          <w:p w:rsidR="00000000" w:rsidDel="00000000" w:rsidP="00000000" w:rsidRDefault="00000000" w:rsidRPr="00000000" w14:paraId="000002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tyrimus atlikęs / patvirtinęs asmuo;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0F">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5.11.3</w:t>
            </w:r>
          </w:p>
        </w:tc>
        <w:tc>
          <w:tcPr>
            <w:shd w:fill="auto" w:val="clear"/>
          </w:tcPr>
          <w:p w:rsidR="00000000" w:rsidDel="00000000" w:rsidP="00000000" w:rsidRDefault="00000000" w:rsidRPr="00000000" w14:paraId="0000021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kaupinio identifikacinis Nr. ir kaupinį sudarančių mėginių identifikacijos Nr.;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13">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5.11.4</w:t>
            </w:r>
          </w:p>
        </w:tc>
        <w:tc>
          <w:tcPr>
            <w:shd w:fill="auto" w:val="clear"/>
          </w:tcPr>
          <w:p w:rsidR="00000000" w:rsidDel="00000000" w:rsidP="00000000" w:rsidRDefault="00000000" w:rsidRPr="00000000" w14:paraId="00000215">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atliktų tyrimų pavadinimas ir rezultatai;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1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18">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5.11.5</w:t>
            </w:r>
            <w:r w:rsidDel="00000000" w:rsidR="00000000" w:rsidRPr="00000000">
              <w:rPr>
                <w:rtl w:val="0"/>
              </w:rPr>
            </w:r>
          </w:p>
        </w:tc>
        <w:tc>
          <w:tcPr>
            <w:shd w:fill="auto" w:val="clear"/>
          </w:tcPr>
          <w:p w:rsidR="00000000" w:rsidDel="00000000" w:rsidP="00000000" w:rsidRDefault="00000000" w:rsidRPr="00000000" w14:paraId="0000021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tyrimo atlikimo data ir laikas;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1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1C">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5.11.6</w:t>
            </w:r>
            <w:r w:rsidDel="00000000" w:rsidR="00000000" w:rsidRPr="00000000">
              <w:rPr>
                <w:rtl w:val="0"/>
              </w:rPr>
            </w:r>
          </w:p>
        </w:tc>
        <w:tc>
          <w:tcPr>
            <w:shd w:fill="auto" w:val="clear"/>
          </w:tcPr>
          <w:p w:rsidR="00000000" w:rsidDel="00000000" w:rsidP="00000000" w:rsidRDefault="00000000" w:rsidRPr="00000000" w14:paraId="0000021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protokolo išleidimo data ir laikas;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1F">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20">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5.11.7</w:t>
            </w:r>
            <w:r w:rsidDel="00000000" w:rsidR="00000000" w:rsidRPr="00000000">
              <w:rPr>
                <w:rtl w:val="0"/>
              </w:rPr>
            </w:r>
          </w:p>
        </w:tc>
        <w:tc>
          <w:tcPr>
            <w:shd w:fill="auto" w:val="clear"/>
          </w:tcPr>
          <w:p w:rsidR="00000000" w:rsidDel="00000000" w:rsidP="00000000" w:rsidRDefault="00000000" w:rsidRPr="00000000" w14:paraId="0000022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spausdinamų puslapių numeris ir bendras puslapių skaičius  (pvz. 1 puslapis iš 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23">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5.11.8</w:t>
            </w:r>
          </w:p>
        </w:tc>
        <w:tc>
          <w:tcPr>
            <w:shd w:fill="auto" w:val="clear"/>
          </w:tcPr>
          <w:p w:rsidR="00000000" w:rsidDel="00000000" w:rsidP="00000000" w:rsidRDefault="00000000" w:rsidRPr="00000000" w14:paraId="00000225">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naudotų reagentų Lot Nr. ir galiojimo laikas;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2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5.11.9</w:t>
            </w:r>
          </w:p>
        </w:tc>
        <w:tc>
          <w:tcPr>
            <w:shd w:fill="auto" w:val="clear"/>
            <w:vAlign w:val="center"/>
          </w:tcPr>
          <w:p w:rsidR="00000000" w:rsidDel="00000000" w:rsidP="00000000" w:rsidRDefault="00000000" w:rsidRPr="00000000" w14:paraId="0000022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kontrolinių / kalibravimo tyrimų rezultatai.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Protokolas – 1 psl.</w:t>
            </w:r>
          </w:p>
          <w:p w:rsidR="00000000" w:rsidDel="00000000" w:rsidP="00000000" w:rsidRDefault="00000000" w:rsidRPr="00000000" w14:paraId="0000022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UG – 219 psl.</w:t>
            </w:r>
          </w:p>
        </w:tc>
      </w:tr>
      <w:tr>
        <w:trPr>
          <w:cantSplit w:val="0"/>
          <w:tblHeader w:val="0"/>
        </w:trPr>
        <w:tc>
          <w:tcPr>
            <w:shd w:fill="auto"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w:t>
            </w:r>
          </w:p>
        </w:tc>
        <w:tc>
          <w:tcPr>
            <w:shd w:fill="auto" w:val="clear"/>
          </w:tcPr>
          <w:p w:rsidR="00000000" w:rsidDel="00000000" w:rsidP="00000000" w:rsidRDefault="00000000" w:rsidRPr="00000000" w14:paraId="0000022D">
            <w:pP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Tiekėjo siūloma Įranga ir / ar juos valdančios IT sistemos turi būti programiškai ir techniškai suderinami su panaudos gavėjos (Pirkėjo) specializuota kraujo donorystės programine sistema (IS eProgesa, kurios gamintojas yra Mak-System (</w:t>
            </w:r>
            <w:hyperlink r:id="rId8">
              <w:r w:rsidDel="00000000" w:rsidR="00000000" w:rsidRPr="00000000">
                <w:rPr>
                  <w:rFonts w:ascii="Times New Roman" w:cs="Times New Roman" w:eastAsia="Times New Roman" w:hAnsi="Times New Roman"/>
                  <w:color w:val="0563c1"/>
                  <w:u w:val="single"/>
                  <w:rtl w:val="0"/>
                </w:rPr>
                <w:t xml:space="preserve">http://www.mak-system.com/</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Tiekėjas privalo pateikti Įrangos ir juos valdančių IT sistemų komunikacijos protokolą.</w:t>
            </w:r>
          </w:p>
          <w:p w:rsidR="00000000" w:rsidDel="00000000" w:rsidP="00000000" w:rsidRDefault="00000000" w:rsidRPr="00000000" w14:paraId="0000022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Pateikiami IT sistemos duomenų perdavimo reikalavimai: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F">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p w:rsidR="00000000" w:rsidDel="00000000" w:rsidP="00000000" w:rsidRDefault="00000000" w:rsidRPr="00000000" w14:paraId="00000230">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HIM – 32 psl.</w:t>
            </w:r>
          </w:p>
          <w:p w:rsidR="00000000" w:rsidDel="00000000" w:rsidP="00000000" w:rsidRDefault="00000000" w:rsidRPr="00000000" w14:paraId="00000231">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6800 brošiūra – 2 psl.</w:t>
            </w:r>
          </w:p>
        </w:tc>
      </w:tr>
      <w:tr>
        <w:trPr>
          <w:cantSplit w:val="0"/>
          <w:tblHeader w:val="0"/>
        </w:trPr>
        <w:tc>
          <w:tcPr>
            <w:shd w:fill="auto" w:val="cle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5.12.1</w:t>
            </w:r>
          </w:p>
        </w:tc>
        <w:tc>
          <w:tcPr>
            <w:shd w:fill="auto" w:val="clear"/>
          </w:tcPr>
          <w:p w:rsidR="00000000" w:rsidDel="00000000" w:rsidP="00000000" w:rsidRDefault="00000000" w:rsidRPr="00000000" w14:paraId="0000023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palaikyti duomenų perdavimo protokolus ASTM arba HL7;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HIM – 32 psl.</w:t>
            </w:r>
          </w:p>
          <w:p w:rsidR="00000000" w:rsidDel="00000000" w:rsidP="00000000" w:rsidRDefault="00000000" w:rsidRPr="00000000" w14:paraId="00000235">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6800 brošiūra – 2 psl.</w:t>
            </w:r>
          </w:p>
        </w:tc>
      </w:tr>
      <w:tr>
        <w:trPr>
          <w:cantSplit w:val="0"/>
          <w:tblHeader w:val="0"/>
        </w:trPr>
        <w:tc>
          <w:tcPr>
            <w:shd w:fill="auto" w:val="clear"/>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5.12.2</w:t>
            </w:r>
          </w:p>
        </w:tc>
        <w:tc>
          <w:tcPr>
            <w:shd w:fill="auto" w:val="clear"/>
          </w:tcPr>
          <w:p w:rsidR="00000000" w:rsidDel="00000000" w:rsidP="00000000" w:rsidRDefault="00000000" w:rsidRPr="00000000" w14:paraId="000002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turi galėti informaciją perduoti per TCP/IP.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HIM – 32 psl.</w:t>
            </w:r>
          </w:p>
          <w:p w:rsidR="00000000" w:rsidDel="00000000" w:rsidP="00000000" w:rsidRDefault="00000000" w:rsidRPr="00000000" w14:paraId="00000239">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6800 brošiūra – 2 psl.</w:t>
            </w:r>
          </w:p>
        </w:tc>
      </w:tr>
      <w:tr>
        <w:trPr>
          <w:cantSplit w:val="0"/>
          <w:tblHeader w:val="0"/>
        </w:trPr>
        <w:tc>
          <w:tcPr>
            <w:shd w:fill="auto" w:val="clear"/>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w:t>
            </w:r>
          </w:p>
        </w:tc>
        <w:tc>
          <w:tcPr>
            <w:shd w:fill="auto" w:val="clear"/>
            <w:vAlign w:val="center"/>
          </w:tcPr>
          <w:p w:rsidR="00000000" w:rsidDel="00000000" w:rsidP="00000000" w:rsidRDefault="00000000" w:rsidRPr="00000000" w14:paraId="0000023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Suteikiama techninė priežiūra ir garantija ne mažiau kaip 12 (dvylika) mėnesių. Tiekėjas nemokamai teikia kaupinių sudarymui ir molekulinių tyrimų atlikimui kasdieninei, kassavaitinei, kasmėnesinei (ar kitokiai priežiūrai, kurią atlieka laboratorijos personalas) priežiūrai atlikti reikalingas priemones bei medžiagas.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w:t>
            </w:r>
          </w:p>
        </w:tc>
        <w:tc>
          <w:tcPr>
            <w:shd w:fill="auto" w:val="clear"/>
          </w:tcPr>
          <w:p w:rsidR="00000000" w:rsidDel="00000000" w:rsidP="00000000" w:rsidRDefault="00000000" w:rsidRPr="00000000" w14:paraId="0000023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Techninė priežiūra užtikrinama visą parą ištisus metus, įskaitant šventines ir kitas ne darbo dienas (24 val.,7 d. savaitėje). </w:t>
            </w:r>
          </w:p>
          <w:p w:rsidR="00000000" w:rsidDel="00000000" w:rsidP="00000000" w:rsidRDefault="00000000" w:rsidRPr="00000000" w14:paraId="0000023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Galimų Įrangos gedimų, sutrikimų nustatymas pradedamas nedelsiant nuo pranešimo gavimo apie iškilusius nesklandumus (pirminis pranešimas), bet ne vėliau kaip per 4 (keturias) valandas. Gedimo pašalinimas įvykdomas per 12 (dvylika) val. nuo Pirkėjo pirminio pranešimo gavimo.</w:t>
            </w:r>
          </w:p>
          <w:p w:rsidR="00000000" w:rsidDel="00000000" w:rsidP="00000000" w:rsidRDefault="00000000" w:rsidRPr="00000000" w14:paraId="0000024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Jeigu per numatytą laiką nepavyksta pašalinti gedimo, Panaudos davėjas įsipareigoja užtikrinti tyrimų atlikimą kitoje laboratorijoje, turinčioje licenciją 2.1.1 ir 2.1.2 papunkčiuose nurodytus tyrimus atlikti.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5.15</w:t>
            </w:r>
          </w:p>
        </w:tc>
        <w:tc>
          <w:tcPr>
            <w:shd w:fill="auto" w:val="clear"/>
          </w:tcPr>
          <w:p w:rsidR="00000000" w:rsidDel="00000000" w:rsidP="00000000" w:rsidRDefault="00000000" w:rsidRPr="00000000" w14:paraId="0000024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nemokamai atnaujina programinę Įrangą (atsiradus naujesnės programinės Įrangos versijai) ir teikia programos techninį palaikymą ir vystymą. Programinė Įranga turi veikti be klaidų ir trikdžių visą sutarties galiojimo laikotarpį ištisą parą, išskyrus iš anksto su Pirkėju aptartus atvejus, kai pvz. vyksta programos atnaujinimas.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4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5.16</w:t>
            </w:r>
          </w:p>
        </w:tc>
        <w:tc>
          <w:tcPr>
            <w:shd w:fill="auto" w:val="clear"/>
            <w:vAlign w:val="center"/>
          </w:tcPr>
          <w:p w:rsidR="00000000" w:rsidDel="00000000" w:rsidP="00000000" w:rsidRDefault="00000000" w:rsidRPr="00000000" w14:paraId="0000024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savo siūlomai Įrangai nuotoliniu būdu suteikia techninio aptarnavimo (gedimų, neatitikimų identifikavimą) galimybę</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rtl w:val="0"/>
              </w:rPr>
              <w:t xml:space="preserve"> nepertraukiamai visą parą (24 val., 7 d. savaitėje).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4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5.17</w:t>
            </w:r>
          </w:p>
        </w:tc>
        <w:tc>
          <w:tcPr>
            <w:shd w:fill="auto" w:val="clear"/>
            <w:vAlign w:val="center"/>
          </w:tcPr>
          <w:p w:rsidR="00000000" w:rsidDel="00000000" w:rsidP="00000000" w:rsidRDefault="00000000" w:rsidRPr="00000000" w14:paraId="0000024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Siūloma Įranga pristatoma ir instaliuojama kartu su nepertraukiamo maitinimo šaltiniu, spausdintuvu ir reikalinga programine Įranga Tiekėjo sąskaita Pirkimo sąlygose nustatytais terminais. Kartu su Įranga nemokamai pristatomi, įdiegiami, paruošiami darbui visi Įrangos priedai, priklausiniai, detalės, susijusi Įranga, medžiagos ir pan. </w:t>
            </w:r>
          </w:p>
          <w:p w:rsidR="00000000" w:rsidDel="00000000" w:rsidP="00000000" w:rsidRDefault="00000000" w:rsidRPr="00000000" w14:paraId="0000024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Tiekėjas kartu su Įranga pateikia visus priklausinius, papildomus įrenginius bei kitus būtinus priklausinius, kurie numatyti gamintojo instrukcijoje, kitame gamintojo nurodyme ar yra būtini tinkamam Įrangos veikimui. Pagrindinis panaudos principas – Tiekėjas savo sąskaitą pristato, diegia ir paruošia darbui visą TS nurodytų tyrimų atlikimui reikalingą Įrangą, įskaitant, bet neapsiribojant jos aptarnavimui reikalingas medžiagas ir detales bei kitus priklausinius, be kurių Įranga negali veikti ar atlikti tos funkcijos, kuriam įsigyjama (toliau kartu – Įranga), o Pirkėjas moka už tyrimus pagal jo pasiūlyme nurodytus įkainius, jokie kiti Tiekėjo mokesčiai, išlaidos ar papildomi kaštai nebus apmokami.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4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5.18</w:t>
            </w:r>
          </w:p>
        </w:tc>
        <w:tc>
          <w:tcPr>
            <w:shd w:fill="auto" w:val="clear"/>
            <w:vAlign w:val="center"/>
          </w:tcPr>
          <w:p w:rsidR="00000000" w:rsidDel="00000000" w:rsidP="00000000" w:rsidRDefault="00000000" w:rsidRPr="00000000" w14:paraId="0000024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Gamintojas, gamintojo atstovas arba Tiekėjas nemokamai kvalifikuoja Įrangą (IQ – installation qualification, OQ – operation qualification, PQ – performance qualification) per 14 (keturiolika) darbo dienų nuo Įrangos pristatymo</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Įrangos kvalifikavimui bei tyrimo metodo patikrinimui nemokamai pateikia Medicinos priemones ir priedus bei kitą būtiną medžiagą. Įrangos kvalifikavimas turi būti atliekamas pagal GGP vadovo 15 priedo „Kvalifikavimas ir validacija“ reikalavimus.</w:t>
            </w:r>
          </w:p>
          <w:p w:rsidR="00000000" w:rsidDel="00000000" w:rsidP="00000000" w:rsidRDefault="00000000" w:rsidRPr="00000000" w14:paraId="0000024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Gamintojas, gamintojo atstovas arba Tiekėjas prieš atliekant Įrangos kvalifikavimo darbus, turi:</w:t>
            </w:r>
          </w:p>
          <w:p w:rsidR="00000000" w:rsidDel="00000000" w:rsidP="00000000" w:rsidRDefault="00000000" w:rsidRPr="00000000" w14:paraId="0000024F">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5.18.1 pateikti kvalifikavimo atlikimo protokolus;</w:t>
            </w:r>
          </w:p>
          <w:p w:rsidR="00000000" w:rsidDel="00000000" w:rsidP="00000000" w:rsidRDefault="00000000" w:rsidRPr="00000000" w14:paraId="0000025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5.18.2 Įrangos kvalifikavimo (PQ – performance qualification / patikrinimas) apimtis turi būti derinama su užsakovu. Tiekėjas atlieka tyrimo metodo patikrinimą (PQ – performance qualification) Pirkėjo laboratorijoje kartu su jos personalu.</w:t>
            </w:r>
          </w:p>
          <w:p w:rsidR="00000000" w:rsidDel="00000000" w:rsidP="00000000" w:rsidRDefault="00000000" w:rsidRPr="00000000" w14:paraId="00000251">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Tyrimo metodo patikrinimui Tiekėjas nemokamai pateikia referentines medžiagas (pvz.: etalonai, paliudytos pamatinės medžiagos, PSO tarptautiniai standartai ir pan.).</w:t>
            </w:r>
          </w:p>
          <w:p w:rsidR="00000000" w:rsidDel="00000000" w:rsidP="00000000" w:rsidRDefault="00000000" w:rsidRPr="00000000" w14:paraId="00000252">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Ataskaitos tvirtinimui Pirkėjui pateikiamos ne vėliau kaip per 7 (septynias) darbo dienas nuo Įrangos kvalifikavimo.</w:t>
            </w:r>
          </w:p>
          <w:p w:rsidR="00000000" w:rsidDel="00000000" w:rsidP="00000000" w:rsidRDefault="00000000" w:rsidRPr="00000000" w14:paraId="0000025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Garantiniu laikotarpiu, po Įrangos kritinio gedimo remonto turi būti nemokamai atliekamas  rekvalifikavimas.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6800 IQ</w:t>
            </w:r>
          </w:p>
          <w:p w:rsidR="00000000" w:rsidDel="00000000" w:rsidP="00000000" w:rsidRDefault="00000000" w:rsidRPr="00000000" w14:paraId="00000255">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6800 OQ</w:t>
            </w:r>
          </w:p>
          <w:p w:rsidR="00000000" w:rsidDel="00000000" w:rsidP="00000000" w:rsidRDefault="00000000" w:rsidRPr="00000000" w14:paraId="00000256">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6800 QS</w:t>
            </w:r>
          </w:p>
          <w:p w:rsidR="00000000" w:rsidDel="00000000" w:rsidP="00000000" w:rsidRDefault="00000000" w:rsidRPr="00000000" w14:paraId="0000025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6800_SWQ</w:t>
            </w:r>
          </w:p>
          <w:p w:rsidR="00000000" w:rsidDel="00000000" w:rsidP="00000000" w:rsidRDefault="00000000" w:rsidRPr="00000000" w14:paraId="00000258">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p680 IQ</w:t>
            </w:r>
          </w:p>
          <w:p w:rsidR="00000000" w:rsidDel="00000000" w:rsidP="00000000" w:rsidRDefault="00000000" w:rsidRPr="00000000" w14:paraId="00000259">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p680 OQ</w:t>
            </w:r>
          </w:p>
          <w:p w:rsidR="00000000" w:rsidDel="00000000" w:rsidP="00000000" w:rsidRDefault="00000000" w:rsidRPr="00000000" w14:paraId="0000025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p680 QS</w:t>
            </w:r>
          </w:p>
          <w:p w:rsidR="00000000" w:rsidDel="00000000" w:rsidP="00000000" w:rsidRDefault="00000000" w:rsidRPr="00000000" w14:paraId="0000025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validacija</w:t>
            </w:r>
          </w:p>
          <w:p w:rsidR="00000000" w:rsidDel="00000000" w:rsidP="00000000" w:rsidRDefault="00000000" w:rsidRPr="00000000" w14:paraId="0000025C">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validacija</w:t>
            </w:r>
          </w:p>
        </w:tc>
      </w:tr>
      <w:tr>
        <w:trPr>
          <w:cantSplit w:val="0"/>
          <w:tblHeader w:val="0"/>
        </w:trPr>
        <w:tc>
          <w:tcPr>
            <w:shd w:fill="auto" w:val="clear"/>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w:t>
            </w:r>
          </w:p>
        </w:tc>
        <w:tc>
          <w:tcPr>
            <w:shd w:fill="auto" w:val="clear"/>
            <w:vAlign w:val="center"/>
          </w:tcPr>
          <w:p w:rsidR="00000000" w:rsidDel="00000000" w:rsidP="00000000" w:rsidRDefault="00000000" w:rsidRPr="00000000" w14:paraId="0000025E">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Gamintojas, gamintojo atstovas arba Tiekėjas dalyvauja tyrimo metodo patikrinime Pirkėjo laboratorijoje kartu su organizacijos personalu. Metodo patikrinimas turi būti atliktas pagal Europos farmakopėjos nukleino rūgščių amplifikacijos technologijas nurodytus reikalavimus. Patikrinimo metu patikrinama ar atliekant tyrimus su turima Įranga, turimomis sąlygomis, dirbant skirtingiems darbuotojams bus pasiektos reagentų gamintojo instrukcijoje nurodytos funkcionalumo charakteristikos (pvz.; glaudumas, tikslumas, patikimumas, specifiškumas, kryžminis užterštumas, linijiškumas ir kt.). Tyrimo metodo patikrinimui turi būti naudojamos referentinės medžiagos (pvz.: etalonai, paliudytos pamatinės medžiagos, PSO tarptautiniai standartai). Pateikti tyrimo metodo patikrinimui planuojamų naudoti referentinių medžiagų sąrašą.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MPX validacija</w:t>
            </w:r>
          </w:p>
          <w:p w:rsidR="00000000" w:rsidDel="00000000" w:rsidP="00000000" w:rsidRDefault="00000000" w:rsidRPr="00000000" w14:paraId="00000260">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DPX validacija</w:t>
            </w:r>
          </w:p>
          <w:p w:rsidR="00000000" w:rsidDel="00000000" w:rsidP="00000000" w:rsidRDefault="00000000" w:rsidRPr="00000000" w14:paraId="00000261">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PSO</w:t>
            </w:r>
          </w:p>
        </w:tc>
      </w:tr>
      <w:tr>
        <w:trPr>
          <w:cantSplit w:val="0"/>
          <w:tblHeader w:val="0"/>
        </w:trPr>
        <w:tc>
          <w:tcPr>
            <w:shd w:fill="auto" w:val="clear"/>
            <w:vAlign w:val="center"/>
          </w:tcPr>
          <w:p w:rsidR="00000000" w:rsidDel="00000000" w:rsidP="00000000" w:rsidRDefault="00000000" w:rsidRPr="00000000" w14:paraId="0000026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5.20</w:t>
            </w:r>
          </w:p>
        </w:tc>
        <w:tc>
          <w:tcPr>
            <w:shd w:fill="auto" w:val="clear"/>
            <w:vAlign w:val="center"/>
          </w:tcPr>
          <w:p w:rsidR="00000000" w:rsidDel="00000000" w:rsidP="00000000" w:rsidRDefault="00000000" w:rsidRPr="00000000" w14:paraId="0000026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užtikrina, kad iš įrenginio gamintojo ir tyrimo metodo kūrėjo yra gaunama visa tyrimo metodo veikimo charakteristikų patikrinimui, metodo įsisavinimui ir tinkamumo patvirtinimui reikalinga informacija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5.21</w:t>
            </w:r>
          </w:p>
        </w:tc>
        <w:tc>
          <w:tcPr>
            <w:shd w:fill="auto" w:val="clear"/>
            <w:vAlign w:val="center"/>
          </w:tcPr>
          <w:p w:rsidR="00000000" w:rsidDel="00000000" w:rsidP="00000000" w:rsidRDefault="00000000" w:rsidRPr="00000000" w14:paraId="0000026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Tyrimo metodo patvirtinimo darbai ir darbuotojų apmokymas turi būti atliktas ne vėliau kaip per 14 (keturiolika) dienų nuo Įrangos kvalifikavimo.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68">
            <w:pPr>
              <w:spacing w:after="0" w:line="240" w:lineRule="auto"/>
              <w:ind w:left="284" w:hanging="25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9">
            <w:pPr>
              <w:spacing w:after="0" w:line="240" w:lineRule="auto"/>
              <w:ind w:right="-54"/>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5.22</w:t>
            </w:r>
            <w:r w:rsidDel="00000000" w:rsidR="00000000" w:rsidRPr="00000000">
              <w:rPr>
                <w:rtl w:val="0"/>
              </w:rPr>
            </w:r>
          </w:p>
        </w:tc>
        <w:tc>
          <w:tcPr>
            <w:shd w:fill="auto" w:val="clear"/>
            <w:vAlign w:val="center"/>
          </w:tcPr>
          <w:p w:rsidR="00000000" w:rsidDel="00000000" w:rsidP="00000000" w:rsidRDefault="00000000" w:rsidRPr="00000000" w14:paraId="0000026A">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Darbuotojai turi būti apmokyti dirbti su Įranga ne vėliau, kaip per 14 (keturiolika) dienų nuo Įrangos kvalifikavimo darbų. Apmokytiems darbuotojams turi būti išduoti tai patvirtinantys dokumentai.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6C">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rtl w:val="0"/>
              </w:rPr>
              <w:t xml:space="preserve">6.</w:t>
            </w:r>
            <w:r w:rsidDel="00000000" w:rsidR="00000000" w:rsidRPr="00000000">
              <w:rPr>
                <w:rtl w:val="0"/>
              </w:rPr>
            </w:r>
          </w:p>
        </w:tc>
        <w:tc>
          <w:tcPr>
            <w:shd w:fill="auto" w:val="clear"/>
            <w:vAlign w:val="center"/>
          </w:tcPr>
          <w:p w:rsidR="00000000" w:rsidDel="00000000" w:rsidP="00000000" w:rsidRDefault="00000000" w:rsidRPr="00000000" w14:paraId="0000026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Kiti reikalavimai: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spacing w:after="0" w:line="240" w:lineRule="auto"/>
              <w:ind w:left="-22"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26F">
            <w:pPr>
              <w:spacing w:after="0" w:line="240" w:lineRule="auto"/>
              <w:ind w:right="-54"/>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6.1</w:t>
            </w:r>
            <w:r w:rsidDel="00000000" w:rsidR="00000000" w:rsidRPr="00000000">
              <w:rPr>
                <w:rtl w:val="0"/>
              </w:rPr>
            </w:r>
          </w:p>
        </w:tc>
        <w:tc>
          <w:tcPr>
            <w:shd w:fill="auto" w:val="clear"/>
            <w:vAlign w:val="center"/>
          </w:tcPr>
          <w:p w:rsidR="00000000" w:rsidDel="00000000" w:rsidP="00000000" w:rsidRDefault="00000000" w:rsidRPr="00000000" w14:paraId="0000027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Medicinos priemonės ir priedai (toliau – Prekės) pristatomos pagal poreikį, ne vėliau kaip per 14 (keturiolika) kalendorinių dienų nuo užsakymo datos. Užsakymas pateikiamas elektroniniu nurodyta forma, bei nurodytu elektroniniu paštu.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7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w:t>
            </w:r>
          </w:p>
        </w:tc>
        <w:tc>
          <w:tcPr>
            <w:shd w:fill="auto" w:val="clear"/>
            <w:vAlign w:val="center"/>
          </w:tcPr>
          <w:p w:rsidR="00000000" w:rsidDel="00000000" w:rsidP="00000000" w:rsidRDefault="00000000" w:rsidRPr="00000000" w14:paraId="0000027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Prekes Tiekėjas pristato savo transportu ir lėšomis adresu Žolyno g. 34, Vilnius.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w:t>
            </w:r>
          </w:p>
        </w:tc>
        <w:tc>
          <w:tcPr>
            <w:shd w:fill="auto" w:val="clear"/>
            <w:vAlign w:val="center"/>
          </w:tcPr>
          <w:p w:rsidR="00000000" w:rsidDel="00000000" w:rsidP="00000000" w:rsidRDefault="00000000" w:rsidRPr="00000000" w14:paraId="0000027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turi užtikrinti, kad visą sutarties galiojimo laikotarpį bus teikiamos nemokamos kvalifikuotų specialistų konsultacijos, pagalba visais klausimais, susijusiais su teikiamų prekių ir Įrangos kokybišku darbu.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7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w:t>
            </w:r>
          </w:p>
        </w:tc>
        <w:tc>
          <w:tcPr>
            <w:shd w:fill="auto" w:val="clear"/>
            <w:vAlign w:val="center"/>
          </w:tcPr>
          <w:p w:rsidR="00000000" w:rsidDel="00000000" w:rsidP="00000000" w:rsidRDefault="00000000" w:rsidRPr="00000000" w14:paraId="0000027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Įranga pristatoma ne vėliau kaip per 30 (trisdešimt) dienų po sutarties įsigaliojimo.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7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w:t>
            </w:r>
          </w:p>
        </w:tc>
        <w:tc>
          <w:tcPr>
            <w:shd w:fill="auto" w:val="clear"/>
            <w:vAlign w:val="center"/>
          </w:tcPr>
          <w:p w:rsidR="00000000" w:rsidDel="00000000" w:rsidP="00000000" w:rsidRDefault="00000000" w:rsidRPr="00000000" w14:paraId="0000027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Sutarties galiojimo laikotarpis yra 14 (keturiolika) mėnesių: 12 (dvylika) mėnesių Prekių tiekimo laikotarpis, įskaitant Įrangos pristatymą ir paruošimą darbui; 2 (du) mėnesiai galutiniam atsiskaitymui tarp šalių.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7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6.6</w:t>
            </w:r>
          </w:p>
        </w:tc>
        <w:tc>
          <w:tcPr>
            <w:shd w:fill="auto" w:val="clear"/>
            <w:vAlign w:val="center"/>
          </w:tcPr>
          <w:p w:rsidR="00000000" w:rsidDel="00000000" w:rsidP="00000000" w:rsidRDefault="00000000" w:rsidRPr="00000000" w14:paraId="0000027F">
            <w:pPr>
              <w:tabs>
                <w:tab w:val="left" w:leader="none" w:pos="8966"/>
                <w:tab w:val="left" w:leader="none" w:pos="9249"/>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turi pateikti dokumentus (negalima teikti dokumento dalies, ar kelių puslapių, ar ištraukos iš dokumento),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pdf formatu. </w:t>
            </w:r>
            <w:r w:rsidDel="00000000" w:rsidR="00000000" w:rsidRPr="00000000">
              <w:rPr>
                <w:rFonts w:ascii="Times New Roman" w:cs="Times New Roman" w:eastAsia="Times New Roman" w:hAnsi="Times New Roman"/>
                <w:b w:val="1"/>
                <w:rtl w:val="0"/>
              </w:rPr>
              <w:t xml:space="preserve">Šiuose dokumentuose Tiekėjas turi grafiškai nurodyti (t. y. pastebimai pažymėti – spalvotai markiruoti, ir / ar nurodyti rodyklėmis, ir / ar pabraukti) konkrečias teikiamų dokumentų vietas, kur aprašomos reikalaujamų techninių charakteristikų reikšmės, bei įrašyti, kurį techninių reikalavimų punktą jos atitinka</w:t>
            </w:r>
            <w:r w:rsidDel="00000000" w:rsidR="00000000" w:rsidRPr="00000000">
              <w:rPr>
                <w:rFonts w:ascii="Times New Roman" w:cs="Times New Roman" w:eastAsia="Times New Roman" w:hAnsi="Times New Roman"/>
                <w:rtl w:val="0"/>
              </w:rPr>
              <w:t xml:space="preserve">. Taip pat Tiekėjas turi pateikti nuorodas į gamintojo interneto tinklalapį (jei toks yra), kuriame Pirkėjo vertintojai galėtų patikrinti teikiamų duomenų autentiškumą (nuorodos turi būti parašytos pateikiamuose kataloguose ar aprašymuose). Kiti gamintojo dokumentai, nenurodyti šiame punkte, nebus laikomi pakankama ir patikima informacija vertinimui atlikti. </w:t>
            </w:r>
          </w:p>
          <w:p w:rsidR="00000000" w:rsidDel="00000000" w:rsidP="00000000" w:rsidRDefault="00000000" w:rsidRPr="00000000" w14:paraId="00000280">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sutarties pasirašymo lietuvių kalba pateikiami: reagentų, kontrolinių, kalibravimų medžiagų, priedų (kur tinka) naudojimo instrukcijos bei Panaudai teikiamos Įrangos naudotojo vadovas.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8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shd w:fill="auto" w:val="clear"/>
            <w:vAlign w:val="center"/>
          </w:tcPr>
          <w:p w:rsidR="00000000" w:rsidDel="00000000" w:rsidP="00000000" w:rsidRDefault="00000000" w:rsidRPr="00000000" w14:paraId="00000283">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Pirkėjas atsiskaito pagal fiksuotus įkainius, į kuriuos Tiekėjas privalo įtraukti visas savo išlaidas, susijusias su Medicinos primonėmis ir priedais ir jų tiekimu, pasauga bei Įrangos, įskaitant jos programas ir visus priedus bei susijusias medžiagas / priemones / papildomą Įrangą, tiekimo, diegimo, atnaujinimo, aptarnavimo kaštus, taip pat išlaidas, susijusias su mokesčių mokėjimu bei kitų Tiekėjo kaip rinkos dalyvio, darbdavio atliekamus mokėjimus ir mokamus mokesčius. Pirkėjas nemokės papildomai už jokias Tiekėjo išlaidas, kurias patirs Tiekėjas dalyvaudamas Pirkime, ruošdamasis Sutarties vykdymui ar kurias patirs Sutarties vykdymo metu.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r>
        <w:trPr>
          <w:cantSplit w:val="0"/>
          <w:tblHeader w:val="0"/>
        </w:trPr>
        <w:tc>
          <w:tcPr>
            <w:shd w:fill="auto" w:val="clear"/>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7.</w:t>
            </w:r>
            <w:r w:rsidDel="00000000" w:rsidR="00000000" w:rsidRPr="00000000">
              <w:rPr>
                <w:rtl w:val="0"/>
              </w:rPr>
            </w:r>
          </w:p>
        </w:tc>
        <w:tc>
          <w:tcPr>
            <w:shd w:fill="auto" w:val="clear"/>
            <w:vAlign w:val="center"/>
          </w:tcPr>
          <w:p w:rsidR="00000000" w:rsidDel="00000000" w:rsidP="00000000" w:rsidRDefault="00000000" w:rsidRPr="00000000" w14:paraId="00000286">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Žaliųjų viešųjų pirkimų reikalavimas: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spacing w:after="0" w:line="240" w:lineRule="auto"/>
              <w:ind w:left="-22"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w:t>
            </w:r>
          </w:p>
        </w:tc>
      </w:tr>
      <w:tr>
        <w:trPr>
          <w:cantSplit w:val="0"/>
          <w:tblHeader w:val="0"/>
        </w:trPr>
        <w:tc>
          <w:tcPr>
            <w:shd w:fill="auto" w:val="clear"/>
            <w:vAlign w:val="center"/>
          </w:tcPr>
          <w:p w:rsidR="00000000" w:rsidDel="00000000" w:rsidP="00000000" w:rsidRDefault="00000000" w:rsidRPr="00000000" w14:paraId="0000028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w:t>
            </w:r>
          </w:p>
        </w:tc>
        <w:tc>
          <w:tcPr>
            <w:shd w:fill="auto" w:val="clear"/>
          </w:tcPr>
          <w:p w:rsidR="00000000" w:rsidDel="00000000" w:rsidP="00000000" w:rsidRDefault="00000000" w:rsidRPr="00000000" w14:paraId="00000289">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Tiekėjas užtikrina, kad Prekės bus pristatytos darbo dienomis ne piko valandomis, t.y. nuo 10:00 val. iki 15:00 val.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spacing w:after="0" w:line="240" w:lineRule="auto"/>
              <w:ind w:left="-2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Deklaracija</w:t>
            </w:r>
          </w:p>
        </w:tc>
      </w:tr>
    </w:tbl>
    <w:p w:rsidR="00000000" w:rsidDel="00000000" w:rsidP="00000000" w:rsidRDefault="00000000" w:rsidRPr="00000000" w14:paraId="0000028B">
      <w:pPr>
        <w:widowControl w:val="0"/>
        <w:tabs>
          <w:tab w:val="left" w:leader="none" w:pos="720"/>
        </w:tabs>
        <w:ind w:firstLine="56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nurodyti dokumento pavadinimą ir vietą (puslapį, punktą, pastraipą ir pan.), kurioje yra informacija apie siūlomos prekės atitiktį nustatytiems pirkimo sąlygų reikalavimams. </w:t>
      </w:r>
    </w:p>
    <w:p w:rsidR="00000000" w:rsidDel="00000000" w:rsidP="00000000" w:rsidRDefault="00000000" w:rsidRPr="00000000" w14:paraId="0000028C">
      <w:pPr>
        <w:widowControl w:val="0"/>
        <w:spacing w:after="0" w:line="240" w:lineRule="auto"/>
        <w:ind w:firstLine="567"/>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Visi dokumentai, informacija, patvirtinimai ir kt., įrodantys tiekėjo siūlomo objekto atitikimą pirkimo sąlygoms teikiami kartu su pasiūlymu. </w:t>
      </w:r>
    </w:p>
    <w:p w:rsidR="00000000" w:rsidDel="00000000" w:rsidP="00000000" w:rsidRDefault="00000000" w:rsidRPr="00000000" w14:paraId="0000028D">
      <w:pPr>
        <w:widowControl w:val="0"/>
        <w:spacing w:after="0" w:line="240" w:lineRule="auto"/>
        <w:ind w:firstLine="567"/>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28E">
      <w:pPr>
        <w:widowControl w:val="0"/>
        <w:spacing w:after="0" w:before="0" w:line="240" w:lineRule="auto"/>
        <w:ind w:left="3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F">
      <w:pPr>
        <w:widowControl w:val="0"/>
        <w:spacing w:after="60" w:before="0" w:line="240" w:lineRule="auto"/>
        <w:ind w:left="3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SU PASIŪLYMU PATEIKIAMI DOKUMENTAI</w:t>
      </w:r>
    </w:p>
    <w:tbl>
      <w:tblPr>
        <w:tblStyle w:val="Table9"/>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
        <w:gridCol w:w="7455"/>
        <w:gridCol w:w="1417"/>
        <w:tblGridChange w:id="0">
          <w:tblGrid>
            <w:gridCol w:w="762"/>
            <w:gridCol w:w="7455"/>
            <w:gridCol w:w="141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vAlign w:val="center"/>
          </w:tcPr>
          <w:bookmarkStart w:colFirst="0" w:colLast="0" w:name="bookmark=id.qsh70q" w:id="4"/>
          <w:bookmarkEnd w:id="4"/>
          <w:bookmarkStart w:colFirst="0" w:colLast="0" w:name="bookmark=id.3as4poj" w:id="5"/>
          <w:bookmarkEnd w:id="5"/>
          <w:p w:rsidR="00000000" w:rsidDel="00000000" w:rsidP="00000000" w:rsidRDefault="00000000" w:rsidRPr="00000000" w14:paraId="00000290">
            <w:pPr>
              <w:spacing w:after="60" w:before="60" w:lineRule="auto"/>
              <w:jc w:val="center"/>
              <w:rPr>
                <w:b w:val="1"/>
                <w:sz w:val="24"/>
                <w:szCs w:val="24"/>
              </w:rPr>
            </w:pPr>
            <w:r w:rsidDel="00000000" w:rsidR="00000000" w:rsidRPr="00000000">
              <w:rPr>
                <w:b w:val="1"/>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291">
            <w:pPr>
              <w:spacing w:after="60" w:before="60" w:lineRule="auto"/>
              <w:jc w:val="center"/>
              <w:rPr>
                <w:b w:val="1"/>
                <w:color w:val="000000"/>
                <w:sz w:val="24"/>
                <w:szCs w:val="24"/>
              </w:rPr>
            </w:pPr>
            <w:r w:rsidDel="00000000" w:rsidR="00000000" w:rsidRPr="00000000">
              <w:rPr>
                <w:b w:val="1"/>
                <w:color w:val="000000"/>
                <w:sz w:val="24"/>
                <w:szCs w:val="24"/>
                <w:rtl w:val="0"/>
              </w:rPr>
              <w:t xml:space="preserve">Dokumento pavadinimas</w:t>
            </w:r>
          </w:p>
          <w:p w:rsidR="00000000" w:rsidDel="00000000" w:rsidP="00000000" w:rsidRDefault="00000000" w:rsidRPr="00000000" w14:paraId="00000292">
            <w:pPr>
              <w:spacing w:after="60" w:before="60" w:lineRule="auto"/>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Pr>
          <w:p w:rsidR="00000000" w:rsidDel="00000000" w:rsidP="00000000" w:rsidRDefault="00000000" w:rsidRPr="00000000" w14:paraId="00000293">
            <w:pPr>
              <w:spacing w:after="60" w:before="60" w:lineRule="auto"/>
              <w:jc w:val="center"/>
              <w:rPr>
                <w:b w:val="1"/>
                <w:color w:val="000000"/>
                <w:sz w:val="24"/>
                <w:szCs w:val="24"/>
              </w:rPr>
            </w:pPr>
            <w:r w:rsidDel="00000000" w:rsidR="00000000" w:rsidRPr="00000000">
              <w:rPr>
                <w:b w:val="1"/>
                <w:color w:val="000000"/>
                <w:sz w:val="24"/>
                <w:szCs w:val="24"/>
                <w:rtl w:val="0"/>
              </w:rPr>
              <w:t xml:space="preserve">Lapų skaičius</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after="60" w:before="60" w:lineRule="auto"/>
              <w:rPr>
                <w:b w:val="1"/>
                <w:sz w:val="24"/>
                <w:szCs w:val="24"/>
              </w:rPr>
            </w:pPr>
            <w:r w:rsidDel="00000000" w:rsidR="00000000" w:rsidRPr="00000000">
              <w:rPr>
                <w:b w:val="1"/>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spacing w:after="60" w:before="60" w:lineRule="auto"/>
              <w:rPr>
                <w:sz w:val="24"/>
                <w:szCs w:val="24"/>
              </w:rPr>
            </w:pPr>
            <w:r w:rsidDel="00000000" w:rsidR="00000000" w:rsidRPr="00000000">
              <w:rPr>
                <w:rtl w:val="0"/>
              </w:rPr>
              <w:t xml:space="preserve">EBVPD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spacing w:after="60" w:before="60" w:lineRule="auto"/>
              <w:jc w:val="both"/>
              <w:rPr>
                <w:sz w:val="24"/>
                <w:szCs w:val="24"/>
              </w:rPr>
            </w:pPr>
            <w:r w:rsidDel="00000000" w:rsidR="00000000" w:rsidRPr="00000000">
              <w:rPr>
                <w:rtl w:val="0"/>
              </w:rPr>
              <w:t xml:space="preserve">ZIP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spacing w:after="60" w:before="60" w:lineRule="auto"/>
              <w:jc w:val="center"/>
              <w:rPr>
                <w:sz w:val="24"/>
                <w:szCs w:val="24"/>
              </w:rPr>
            </w:pPr>
            <w:r w:rsidDel="00000000" w:rsidR="00000000" w:rsidRPr="00000000">
              <w:rPr>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spacing w:after="60" w:before="60" w:lineRule="auto"/>
              <w:jc w:val="both"/>
              <w:rPr>
                <w:sz w:val="24"/>
                <w:szCs w:val="24"/>
              </w:rPr>
            </w:pPr>
            <w:r w:rsidDel="00000000" w:rsidR="00000000" w:rsidRPr="00000000">
              <w:rPr>
                <w:rtl w:val="0"/>
              </w:rPr>
              <w:t xml:space="preserve">Įgaliojimai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spacing w:after="60" w:before="60" w:lineRule="auto"/>
              <w:jc w:val="both"/>
              <w:rPr>
                <w:sz w:val="24"/>
                <w:szCs w:val="24"/>
              </w:rPr>
            </w:pPr>
            <w:r w:rsidDel="00000000" w:rsidR="00000000" w:rsidRPr="00000000">
              <w:rPr>
                <w:rtl w:val="0"/>
              </w:rPr>
              <w:t xml:space="preserve">ZIP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spacing w:after="60" w:before="60" w:lineRule="auto"/>
              <w:jc w:val="center"/>
              <w:rPr>
                <w:sz w:val="24"/>
                <w:szCs w:val="24"/>
              </w:rPr>
            </w:pPr>
            <w:r w:rsidDel="00000000" w:rsidR="00000000" w:rsidRPr="00000000">
              <w:rPr>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spacing w:after="60" w:before="60" w:lineRule="auto"/>
              <w:jc w:val="both"/>
              <w:rPr>
                <w:sz w:val="24"/>
                <w:szCs w:val="24"/>
              </w:rPr>
            </w:pPr>
            <w:r w:rsidDel="00000000" w:rsidR="00000000" w:rsidRPr="00000000">
              <w:rPr>
                <w:rtl w:val="0"/>
              </w:rPr>
              <w:t xml:space="preserve">Konfidencialu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after="60" w:before="60" w:lineRule="auto"/>
              <w:jc w:val="both"/>
              <w:rPr>
                <w:sz w:val="24"/>
                <w:szCs w:val="24"/>
              </w:rPr>
            </w:pPr>
            <w:r w:rsidDel="00000000" w:rsidR="00000000" w:rsidRPr="00000000">
              <w:rPr>
                <w:rtl w:val="0"/>
              </w:rPr>
              <w:t xml:space="preserve">ZIP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spacing w:after="60" w:before="60" w:lineRule="auto"/>
              <w:jc w:val="center"/>
              <w:rPr>
                <w:sz w:val="24"/>
                <w:szCs w:val="24"/>
              </w:rPr>
            </w:pP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spacing w:after="60" w:before="60" w:lineRule="auto"/>
              <w:jc w:val="both"/>
              <w:rPr>
                <w:sz w:val="24"/>
                <w:szCs w:val="24"/>
              </w:rPr>
            </w:pPr>
            <w:r w:rsidDel="00000000" w:rsidR="00000000" w:rsidRPr="00000000">
              <w:rPr>
                <w:rtl w:val="0"/>
              </w:rPr>
              <w:t xml:space="preserve">Tech_spec_dokumentacija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spacing w:after="60" w:before="60" w:lineRule="auto"/>
              <w:jc w:val="both"/>
              <w:rPr>
                <w:sz w:val="24"/>
                <w:szCs w:val="24"/>
              </w:rPr>
            </w:pPr>
            <w:r w:rsidDel="00000000" w:rsidR="00000000" w:rsidRPr="00000000">
              <w:rPr>
                <w:rtl w:val="0"/>
              </w:rPr>
              <w:t xml:space="preserve">ZIP failas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spacing w:after="60" w:before="60" w:lineRule="auto"/>
              <w:jc w:val="center"/>
              <w:rPr>
                <w:sz w:val="24"/>
                <w:szCs w:val="24"/>
              </w:rPr>
            </w:pPr>
            <w:r w:rsidDel="00000000" w:rsidR="00000000" w:rsidRPr="00000000">
              <w:rPr>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spacing w:after="60" w:before="60" w:lineRule="auto"/>
              <w:jc w:val="both"/>
              <w:rPr>
                <w:sz w:val="24"/>
                <w:szCs w:val="24"/>
              </w:rPr>
            </w:pPr>
            <w:r w:rsidDel="00000000" w:rsidR="00000000" w:rsidRPr="00000000">
              <w:rPr>
                <w:rtl w:val="0"/>
              </w:rPr>
              <w:t xml:space="preserve">8 priedas_Tiekėjo deklaracija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spacing w:after="60" w:before="60" w:lineRule="auto"/>
              <w:jc w:val="both"/>
              <w:rPr>
                <w:sz w:val="24"/>
                <w:szCs w:val="24"/>
              </w:rPr>
            </w:pPr>
            <w:r w:rsidDel="00000000" w:rsidR="00000000" w:rsidRPr="00000000">
              <w:rPr>
                <w:rtl w:val="0"/>
              </w:rPr>
              <w:t xml:space="preserve">2 lapai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60" w:before="60" w:lineRule="auto"/>
              <w:jc w:val="center"/>
              <w:rPr>
                <w:sz w:val="24"/>
                <w:szCs w:val="24"/>
              </w:rPr>
            </w:pPr>
            <w:r w:rsidDel="00000000" w:rsidR="00000000" w:rsidRPr="00000000">
              <w:rPr>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spacing w:after="60" w:before="60" w:lineRule="auto"/>
              <w:jc w:val="both"/>
              <w:rPr>
                <w:sz w:val="24"/>
                <w:szCs w:val="24"/>
              </w:rPr>
            </w:pPr>
            <w:r w:rsidDel="00000000" w:rsidR="00000000" w:rsidRPr="00000000">
              <w:rPr>
                <w:rtl w:val="0"/>
              </w:rPr>
              <w:t xml:space="preserve">9 priedas_Deklaracija dėl tiekėjo atsakingų asmenų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spacing w:after="60" w:before="60" w:lineRule="auto"/>
              <w:jc w:val="both"/>
              <w:rPr>
                <w:sz w:val="24"/>
                <w:szCs w:val="24"/>
              </w:rPr>
            </w:pPr>
            <w:r w:rsidDel="00000000" w:rsidR="00000000" w:rsidRPr="00000000">
              <w:rPr>
                <w:rtl w:val="0"/>
              </w:rPr>
              <w:t xml:space="preserve">2 lapai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60" w:before="60" w:lineRule="auto"/>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60" w:before="60" w:lineRule="auto"/>
              <w:jc w:val="both"/>
              <w:rPr/>
            </w:pPr>
            <w:r w:rsidDel="00000000" w:rsidR="00000000" w:rsidRPr="00000000">
              <w:rPr>
                <w:rtl w:val="0"/>
              </w:rPr>
              <w:t xml:space="preserve">Dėl siūlomų prekių ir įrangos techninės specifikacijos duomenų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spacing w:after="60" w:before="60" w:lineRule="auto"/>
              <w:jc w:val="both"/>
              <w:rPr/>
            </w:pPr>
            <w:r w:rsidDel="00000000" w:rsidR="00000000" w:rsidRPr="00000000">
              <w:rPr>
                <w:rtl w:val="0"/>
              </w:rPr>
              <w:t xml:space="preserve">1 lapas</w:t>
            </w:r>
          </w:p>
        </w:tc>
      </w:tr>
    </w:tbl>
    <w:p w:rsidR="00000000" w:rsidDel="00000000" w:rsidP="00000000" w:rsidRDefault="00000000" w:rsidRPr="00000000" w14:paraId="000002A9">
      <w:pPr>
        <w:spacing w:after="0" w:before="6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spacing w:after="60" w:before="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KONFIDENCIALI INFORMACIJA</w:t>
      </w:r>
    </w:p>
    <w:tbl>
      <w:tblPr>
        <w:tblStyle w:val="Table10"/>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62"/>
        <w:gridCol w:w="8872"/>
        <w:tblGridChange w:id="0">
          <w:tblGrid>
            <w:gridCol w:w="762"/>
            <w:gridCol w:w="88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2AB">
            <w:pPr>
              <w:spacing w:after="60" w:before="60" w:lineRule="auto"/>
              <w:jc w:val="center"/>
              <w:rPr>
                <w:b w:val="1"/>
                <w:sz w:val="24"/>
                <w:szCs w:val="24"/>
              </w:rPr>
            </w:pPr>
            <w:r w:rsidDel="00000000" w:rsidR="00000000" w:rsidRPr="00000000">
              <w:rPr>
                <w:b w:val="1"/>
                <w:sz w:val="24"/>
                <w:szCs w:val="24"/>
                <w:rtl w:val="0"/>
              </w:rPr>
              <w:t xml:space="preserve">Eil. Nr.</w:t>
            </w:r>
          </w:p>
        </w:tc>
        <w:tc>
          <w:tcPr>
            <w:tcBorders>
              <w:top w:color="000000" w:space="0" w:sz="4" w:val="single"/>
              <w:left w:color="000000" w:space="0" w:sz="4" w:val="single"/>
              <w:bottom w:color="000000" w:space="0" w:sz="4" w:val="single"/>
              <w:right w:color="000000" w:space="0" w:sz="4" w:val="single"/>
            </w:tcBorders>
            <w:shd w:fill="d9e2f3" w:val="clear"/>
            <w:vAlign w:val="center"/>
          </w:tcPr>
          <w:p w:rsidR="00000000" w:rsidDel="00000000" w:rsidP="00000000" w:rsidRDefault="00000000" w:rsidRPr="00000000" w14:paraId="000002AC">
            <w:pPr>
              <w:spacing w:after="60" w:before="60" w:lineRule="auto"/>
              <w:jc w:val="center"/>
              <w:rPr>
                <w:b w:val="1"/>
                <w:color w:val="000000"/>
                <w:sz w:val="24"/>
                <w:szCs w:val="24"/>
              </w:rPr>
            </w:pPr>
            <w:r w:rsidDel="00000000" w:rsidR="00000000" w:rsidRPr="00000000">
              <w:rPr>
                <w:b w:val="1"/>
                <w:color w:val="000000"/>
                <w:sz w:val="24"/>
                <w:szCs w:val="24"/>
                <w:rtl w:val="0"/>
              </w:rPr>
              <w:t xml:space="preserve">Pateikto dokumento pavadinimas</w:t>
            </w:r>
          </w:p>
          <w:p w:rsidR="00000000" w:rsidDel="00000000" w:rsidP="00000000" w:rsidRDefault="00000000" w:rsidRPr="00000000" w14:paraId="000002AD">
            <w:pPr>
              <w:spacing w:after="60" w:before="60" w:lineRule="auto"/>
              <w:ind w:hanging="733"/>
              <w:jc w:val="center"/>
              <w:rPr>
                <w:sz w:val="24"/>
                <w:szCs w:val="24"/>
              </w:rPr>
            </w:pPr>
            <w:r w:rsidDel="00000000" w:rsidR="00000000" w:rsidRPr="00000000">
              <w:rPr>
                <w:color w:val="000000"/>
                <w:sz w:val="24"/>
                <w:szCs w:val="24"/>
                <w:rtl w:val="0"/>
              </w:rPr>
              <w:t xml:space="preserve">(nurodomi visi dokumentai pagal Bendrųjų sąlygų 13.3 papunkčio nuostatas)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after="60" w:before="60" w:lineRule="auto"/>
              <w:rPr>
                <w:b w:val="1"/>
                <w:sz w:val="24"/>
                <w:szCs w:val="24"/>
              </w:rPr>
            </w:pPr>
            <w:r w:rsidDel="00000000" w:rsidR="00000000" w:rsidRPr="00000000">
              <w:rPr>
                <w:b w:val="1"/>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60" w:before="60" w:lineRule="auto"/>
              <w:jc w:val="both"/>
              <w:rPr>
                <w:sz w:val="24"/>
                <w:szCs w:val="24"/>
              </w:rPr>
            </w:pPr>
            <w:r w:rsidDel="00000000" w:rsidR="00000000" w:rsidRPr="00000000">
              <w:rPr>
                <w:rtl w:val="0"/>
              </w:rPr>
              <w:t xml:space="preserve">Konfidencialu</w:t>
            </w:r>
            <w:r w:rsidDel="00000000" w:rsidR="00000000" w:rsidRPr="00000000">
              <w:rPr>
                <w:rtl w:val="0"/>
              </w:rPr>
            </w:r>
          </w:p>
        </w:tc>
      </w:tr>
    </w:tbl>
    <w:p w:rsidR="00000000" w:rsidDel="00000000" w:rsidP="00000000" w:rsidRDefault="00000000" w:rsidRPr="00000000" w14:paraId="000002B0">
      <w:pPr>
        <w:spacing w:after="0"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Tiekėjas pasiūlyme </w:t>
      </w:r>
      <w:r w:rsidDel="00000000" w:rsidR="00000000" w:rsidRPr="00000000">
        <w:rPr>
          <w:rFonts w:ascii="Times New Roman" w:cs="Times New Roman" w:eastAsia="Times New Roman" w:hAnsi="Times New Roman"/>
          <w:b w:val="1"/>
          <w:i w:val="1"/>
          <w:color w:val="000000"/>
          <w:sz w:val="24"/>
          <w:szCs w:val="24"/>
          <w:rtl w:val="0"/>
        </w:rPr>
        <w:t xml:space="preserve">privalo</w:t>
      </w:r>
      <w:r w:rsidDel="00000000" w:rsidR="00000000" w:rsidRPr="00000000">
        <w:rPr>
          <w:rFonts w:ascii="Times New Roman" w:cs="Times New Roman" w:eastAsia="Times New Roman" w:hAnsi="Times New Roman"/>
          <w:i w:val="1"/>
          <w:color w:val="000000"/>
          <w:sz w:val="24"/>
          <w:szCs w:val="24"/>
          <w:rtl w:val="0"/>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r w:rsidDel="00000000" w:rsidR="00000000" w:rsidRPr="00000000">
        <w:rPr>
          <w:rFonts w:ascii="Times New Roman" w:cs="Times New Roman" w:eastAsia="Times New Roman" w:hAnsi="Times New Roman"/>
          <w:i w:val="1"/>
          <w:color w:val="000000"/>
          <w:sz w:val="24"/>
          <w:szCs w:val="24"/>
          <w:u w:val="single"/>
          <w:rtl w:val="0"/>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įrodymais pagrįsti teikiamos informacijos konfidencialumo, o jo nurodyta pasiūlymo konfidencialios informacijos apimtis prieštarauja esamai teismų praktikai </w:t>
      </w:r>
      <w:r w:rsidDel="00000000" w:rsidR="00000000" w:rsidRPr="00000000">
        <w:rPr>
          <w:rFonts w:ascii="Times New Roman" w:cs="Times New Roman" w:eastAsia="Times New Roman" w:hAnsi="Times New Roman"/>
          <w:i w:val="1"/>
          <w:color w:val="000000"/>
          <w:sz w:val="24"/>
          <w:szCs w:val="24"/>
          <w:vertAlign w:val="superscript"/>
        </w:rPr>
        <w:footnoteReference w:customMarkFollows="0" w:id="6"/>
      </w:r>
      <w:r w:rsidDel="00000000" w:rsidR="00000000" w:rsidRPr="00000000">
        <w:rPr>
          <w:rFonts w:ascii="Times New Roman" w:cs="Times New Roman" w:eastAsia="Times New Roman" w:hAnsi="Times New Roman"/>
          <w:i w:val="1"/>
          <w:color w:val="000000"/>
          <w:sz w:val="24"/>
          <w:szCs w:val="24"/>
          <w:u w:val="single"/>
          <w:rtl w:val="0"/>
        </w:rPr>
        <w:t xml:space="preserve">ir (ar) Viešųjų pirkimų tarnybos išaiškinimams</w:t>
      </w:r>
      <w:r w:rsidDel="00000000" w:rsidR="00000000" w:rsidRPr="00000000">
        <w:rPr>
          <w:rFonts w:ascii="Times New Roman" w:cs="Times New Roman" w:eastAsia="Times New Roman" w:hAnsi="Times New Roman"/>
          <w:i w:val="1"/>
          <w:color w:val="000000"/>
          <w:sz w:val="24"/>
          <w:szCs w:val="24"/>
          <w:vertAlign w:val="superscript"/>
        </w:rPr>
        <w:footnoteReference w:customMarkFollows="0" w:id="7"/>
      </w:r>
      <w:r w:rsidDel="00000000" w:rsidR="00000000" w:rsidRPr="00000000">
        <w:rPr>
          <w:rFonts w:ascii="Times New Roman" w:cs="Times New Roman" w:eastAsia="Times New Roman" w:hAnsi="Times New Roman"/>
          <w:i w:val="1"/>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2B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spacing w:after="60" w:before="6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Pasirašydamas šį pasiūlymą, tvirtinu, kad:</w:t>
      </w:r>
    </w:p>
    <w:p w:rsidR="00000000" w:rsidDel="00000000" w:rsidP="00000000" w:rsidRDefault="00000000" w:rsidRPr="00000000" w14:paraId="000002B3">
      <w:pPr>
        <w:widowControl w:val="0"/>
        <w:numPr>
          <w:ilvl w:val="0"/>
          <w:numId w:val="1"/>
        </w:numPr>
        <w:spacing w:after="0" w:before="6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pasiūlymas galioja Pirkimo sąlygų 1 priede „Terminai“ nurodytą terminą;</w:t>
      </w:r>
    </w:p>
    <w:p w:rsidR="00000000" w:rsidDel="00000000" w:rsidP="00000000" w:rsidRDefault="00000000" w:rsidRPr="00000000" w14:paraId="000002B4">
      <w:pPr>
        <w:widowControl w:val="0"/>
        <w:numPr>
          <w:ilvl w:val="0"/>
          <w:numId w:val="1"/>
        </w:numPr>
        <w:spacing w:after="0" w:before="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sutinku su visomis pirkimo dokumentuose nustatytomis sąlygomis;</w:t>
      </w:r>
    </w:p>
    <w:p w:rsidR="00000000" w:rsidDel="00000000" w:rsidP="00000000" w:rsidRDefault="00000000" w:rsidRPr="00000000" w14:paraId="000002B5">
      <w:pPr>
        <w:widowControl w:val="0"/>
        <w:numPr>
          <w:ilvl w:val="0"/>
          <w:numId w:val="1"/>
        </w:numPr>
        <w:tabs>
          <w:tab w:val="left" w:leader="none" w:pos="567"/>
        </w:tabs>
        <w:spacing w:after="0" w:before="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pasiūlyme pateikti duomenys yra tikri;</w:t>
      </w:r>
    </w:p>
    <w:p w:rsidR="00000000" w:rsidDel="00000000" w:rsidP="00000000" w:rsidRDefault="00000000" w:rsidRPr="00000000" w14:paraId="000002B6">
      <w:pPr>
        <w:widowControl w:val="0"/>
        <w:numPr>
          <w:ilvl w:val="0"/>
          <w:numId w:val="1"/>
        </w:numPr>
        <w:spacing w:after="0" w:before="0" w:line="240" w:lineRule="auto"/>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pasiūlyme pateikta informacija yra teisinga ir apima viską, ko reikia tinkamam pirkimo sutarties įvykdymui.</w:t>
      </w:r>
    </w:p>
    <w:p w:rsidR="00000000" w:rsidDel="00000000" w:rsidP="00000000" w:rsidRDefault="00000000" w:rsidRPr="00000000" w14:paraId="000002B7">
      <w:pPr>
        <w:spacing w:after="60" w:before="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spacing w:after="0" w:line="240" w:lineRule="auto"/>
        <w:ind w:left="360"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2B9">
      <w:pPr>
        <w:spacing w:after="0" w:line="240" w:lineRule="auto"/>
        <w:ind w:left="36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Pardavimų ir rinkodaros asistentė</w:t>
        <w:tab/>
        <w:tab/>
        <w:tab/>
        <w:tab/>
        <w:tab/>
        <w:t xml:space="preserve">Viktorija Puzaitė-Stoškė</w:t>
      </w:r>
    </w:p>
    <w:p w:rsidR="00000000" w:rsidDel="00000000" w:rsidP="00000000" w:rsidRDefault="00000000" w:rsidRPr="00000000" w14:paraId="000002BA">
      <w:pPr>
        <w:spacing w:after="40" w:line="240" w:lineRule="auto"/>
        <w:jc w:val="both"/>
        <w:rPr>
          <w:rFonts w:ascii="Times New Roman" w:cs="Times New Roman" w:eastAsia="Times New Roman" w:hAnsi="Times New Roman"/>
          <w:i w:val="1"/>
          <w:color w:val="ff0000"/>
          <w:sz w:val="24"/>
          <w:szCs w:val="24"/>
        </w:rPr>
      </w:pPr>
      <w:r w:rsidDel="00000000" w:rsidR="00000000" w:rsidRPr="00000000">
        <w:rPr>
          <w:rtl w:val="0"/>
        </w:rPr>
      </w:r>
    </w:p>
    <w:tbl>
      <w:tblPr>
        <w:tblStyle w:val="Table11"/>
        <w:tblpPr w:leftFromText="180" w:rightFromText="180" w:topFromText="0" w:bottomFromText="0" w:vertAnchor="text" w:horzAnchor="text" w:tblpX="0" w:tblpY="0"/>
        <w:tblW w:w="9761.0" w:type="dxa"/>
        <w:jc w:val="left"/>
        <w:tblLayout w:type="fixed"/>
        <w:tblLook w:val="0000"/>
      </w:tblPr>
      <w:tblGrid>
        <w:gridCol w:w="3785"/>
        <w:gridCol w:w="2805"/>
        <w:gridCol w:w="3171"/>
        <w:tblGridChange w:id="0">
          <w:tblGrid>
            <w:gridCol w:w="3785"/>
            <w:gridCol w:w="2805"/>
            <w:gridCol w:w="3171"/>
          </w:tblGrid>
        </w:tblGridChange>
      </w:tblGrid>
      <w:tr>
        <w:trPr>
          <w:cantSplit w:val="0"/>
          <w:trHeight w:val="610"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BB">
            <w:pPr>
              <w:tabs>
                <w:tab w:val="center" w:leader="none" w:pos="4819"/>
                <w:tab w:val="right" w:leader="none" w:pos="9638"/>
              </w:tabs>
              <w:spacing w:after="0"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(Tiekėjo vadovo arba jo įgalioto asmens pareigų pavadinimas)</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(parašas)</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    (vardas, pavardė)</w:t>
            </w:r>
            <w:r w:rsidDel="00000000" w:rsidR="00000000" w:rsidRPr="00000000">
              <w:rPr>
                <w:rtl w:val="0"/>
              </w:rPr>
            </w:r>
          </w:p>
        </w:tc>
      </w:tr>
    </w:tbl>
    <w:p w:rsidR="00000000" w:rsidDel="00000000" w:rsidP="00000000" w:rsidRDefault="00000000" w:rsidRPr="00000000" w14:paraId="000002BE">
      <w:pPr>
        <w:spacing w:after="40" w:line="240" w:lineRule="auto"/>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2B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Pirkimas atliekamas CVP IS priemonėmis, pasiūlymas teikiamas pasirašytas saugiu elektroniniu parašu, todėl šio dokumento pasirašyti atskirai neprivaloma.</w:t>
      </w:r>
      <w:r w:rsidDel="00000000" w:rsidR="00000000" w:rsidRPr="00000000">
        <w:rPr>
          <w:rtl w:val="0"/>
        </w:rPr>
      </w:r>
    </w:p>
    <w:sectPr>
      <w:headerReference r:id="rId9" w:type="default"/>
      <w:pgSz w:h="16834" w:w="11909" w:orient="portrait"/>
      <w:pgMar w:bottom="567" w:top="1134" w:left="1701" w:right="569"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ungsuh"/>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Pildoma, jei tiekėjas remiasi kito ūkio subjekto pajėgumais dėl atitikimo kvalifikacijos reikalavimams (VPĮ 49 str.), neatsižvelgiant į ryšio su tais ūkio subjektais teisinį pobūdį. Nurodyti privaloma.</w:t>
      </w:r>
    </w:p>
  </w:footnote>
  <w:footnote w:id="1">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Pildoma, jei tiekėjas pasitelkia subtiekėją (fizinį ar juridinį asmenį), kuris faktiškai prisidės prie sutarties vykdymo (VPĮ 88 str.). Tuo atveju, jei tiekėjas remiasi ūkio subjekto pajėgumais, kaip nurodyta VPĮ 49 str. 2 d., tai toks ūkio subjektas turi būti nurodytas ir kaip subtiekėjas (nurodomas abejose lentelėse).  Pasiūlyme privaloma nurodyti sutarties dalį, perduodamą subtiekimui.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r w:rsidDel="00000000" w:rsidR="00000000" w:rsidRPr="00000000">
        <w:rPr>
          <w:rtl w:val="0"/>
        </w:rPr>
      </w:r>
    </w:p>
  </w:footnote>
  <w:footnote w:id="2">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Tiekėjas remiasi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hyperlink r:id="rId1">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https://www.e-tar.lt/portal/lt/legalAct/674ebaf05d7111e79198ffdb108a3753/asr</w:t>
        </w:r>
      </w:hyperlink>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tl w:val="0"/>
        </w:rPr>
      </w:r>
    </w:p>
  </w:footnote>
  <w:footnote w:id="3">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Įkainis –Medicinos priemonės ir priedai, skirti vieno mėginio ištyrimui, įskaitant pakartotinį tyrimą, nustačius infekcijos žymenis. Reikalingas kartojamų tyrimų skaičius, nustačius infekcijos žymenį, neskaičiuojamas kaip vieno mėginio ištyrimas. Tyrimų įkainiai rūšiuojami pagal gautą rezultatą, žiūrėti pasiūlymo formos 1lentelę.</w:t>
      </w:r>
    </w:p>
  </w:footnote>
  <w:footnote w:id="4">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Kaip įrodymas pateikiamas Įrangos protokolas, iš kurio Pirkėjas gali įvertinti Tiekėjo paskaičiuotą laiką, arba kitas tai įrodantis dokumentas, kuriame aiškiai matomas procesas</w:t>
      </w:r>
      <w:r w:rsidDel="00000000" w:rsidR="00000000" w:rsidRPr="00000000">
        <w:rPr>
          <w:rtl w:val="0"/>
        </w:rPr>
      </w:r>
    </w:p>
  </w:footnote>
  <w:footnote w:id="5">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jei įranga yra kito gamintojo ir/ar modelio nei perkančiojoje organizacijoje iki tol naudota.</w:t>
      </w:r>
    </w:p>
  </w:footnote>
  <w:footnote w:id="6">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Pvz.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Informacijos įslaptinimas viešųjų pirkimų procedūroje yra išimtis iš bendros taisyklės. 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LAT 2017 m. lapkričio 30 d. nutartis civilinėje byloje Nr. e3K-3-354-690/2017</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7">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i w:val="0"/>
            <w:smallCaps w:val="0"/>
            <w:strike w:val="0"/>
            <w:color w:val="0563c1"/>
            <w:sz w:val="18"/>
            <w:szCs w:val="18"/>
            <w:u w:val="single"/>
            <w:shd w:fill="auto" w:val="clear"/>
            <w:vertAlign w:val="baseline"/>
            <w:rtl w:val="0"/>
          </w:rPr>
          <w:t xml:space="preserve">https://vpt.lrv.lt/lt/naujienos/priminimas-del-konfidencialumo-viesuosiuose-pirkimuose</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t-L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spacing w:after="60" w:before="240" w:line="240" w:lineRule="auto"/>
    </w:pPr>
    <w:rPr>
      <w:rFonts w:ascii="Calibri" w:cs="Calibri" w:eastAsia="Calibri" w:hAnsi="Calibri"/>
      <w:b w:val="1"/>
      <w:sz w:val="28"/>
      <w:szCs w:val="28"/>
    </w:rPr>
  </w:style>
  <w:style w:type="paragraph" w:styleId="Heading5">
    <w:name w:val="heading 5"/>
    <w:basedOn w:val="Normal"/>
    <w:next w:val="Normal"/>
    <w:pPr>
      <w:keepNext w:val="1"/>
      <w:spacing w:after="0" w:line="240" w:lineRule="auto"/>
      <w:ind w:left="720"/>
    </w:pPr>
    <w:rPr>
      <w:rFonts w:ascii="Calibri" w:cs="Calibri" w:eastAsia="Calibri" w:hAnsi="Calibri"/>
      <w:b w:val="1"/>
      <w:i w:val="1"/>
      <w:sz w:val="26"/>
      <w:szCs w:val="26"/>
    </w:rPr>
  </w:style>
  <w:style w:type="paragraph" w:styleId="Heading6">
    <w:name w:val="heading 6"/>
    <w:basedOn w:val="Normal"/>
    <w:next w:val="Normal"/>
    <w:pPr>
      <w:keepNext w:val="1"/>
      <w:spacing w:after="0" w:line="240" w:lineRule="auto"/>
      <w:ind w:left="720"/>
    </w:pPr>
    <w:rPr>
      <w:rFonts w:ascii="Calibri" w:cs="Calibri" w:eastAsia="Calibri" w:hAnsi="Calibri"/>
      <w:b w:val="1"/>
      <w:sz w:val="20"/>
      <w:szCs w:val="20"/>
    </w:rPr>
  </w:style>
  <w:style w:type="paragraph" w:styleId="Title">
    <w:name w:val="Title"/>
    <w:basedOn w:val="Normal"/>
    <w:next w:val="Normal"/>
    <w:pPr>
      <w:spacing w:after="0" w:line="240" w:lineRule="auto"/>
    </w:pPr>
    <w:rPr>
      <w:rFonts w:ascii="Times New Roman" w:cs="Times New Roman" w:eastAsia="Times New Roman" w:hAnsi="Times New Roman"/>
      <w:b w:val="1"/>
      <w:sz w:val="24"/>
      <w:szCs w:val="24"/>
    </w:rPr>
  </w:style>
  <w:style w:type="paragraph" w:styleId="Normal" w:default="1">
    <w:name w:val="Normal"/>
    <w:qFormat w:val="1"/>
    <w:rsid w:val="00D20DB5"/>
  </w:style>
  <w:style w:type="paragraph" w:styleId="Heading1">
    <w:name w:val="heading 1"/>
    <w:basedOn w:val="Normal"/>
    <w:next w:val="Normal"/>
    <w:link w:val="Heading1Char"/>
    <w:qFormat w:val="1"/>
    <w:rsid w:val="005D013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nhideWhenUsed w:val="1"/>
    <w:qFormat w:val="1"/>
    <w:rsid w:val="005D013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nhideWhenUsed w:val="1"/>
    <w:qFormat w:val="1"/>
    <w:rsid w:val="005D0134"/>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paragraph" w:styleId="Heading4">
    <w:name w:val="heading 4"/>
    <w:aliases w:val=" Sub-Clause Sub-paragraph,Sub-Clause Sub-paragraph"/>
    <w:basedOn w:val="Normal"/>
    <w:next w:val="Normal"/>
    <w:link w:val="Heading4Char2"/>
    <w:unhideWhenUsed w:val="1"/>
    <w:qFormat w:val="1"/>
    <w:rsid w:val="00B47077"/>
    <w:pPr>
      <w:keepNext w:val="1"/>
      <w:autoSpaceDN w:val="0"/>
      <w:spacing w:after="60" w:before="240" w:line="240" w:lineRule="auto"/>
      <w:textAlignment w:val="baseline"/>
      <w:outlineLvl w:val="3"/>
    </w:pPr>
    <w:rPr>
      <w:rFonts w:ascii="Calibri" w:cs="Times New Roman" w:eastAsia="Times New Roman" w:hAnsi="Calibri"/>
      <w:b w:val="1"/>
      <w:bCs w:val="1"/>
      <w:sz w:val="28"/>
      <w:szCs w:val="28"/>
      <w:lang w:eastAsia="lt-LT" w:val="lt-LT"/>
    </w:rPr>
  </w:style>
  <w:style w:type="paragraph" w:styleId="Heading5">
    <w:name w:val="heading 5"/>
    <w:basedOn w:val="Normal"/>
    <w:next w:val="Normal"/>
    <w:link w:val="Heading5Char"/>
    <w:qFormat w:val="1"/>
    <w:rsid w:val="00B47077"/>
    <w:pPr>
      <w:keepNext w:val="1"/>
      <w:tabs>
        <w:tab w:val="num" w:pos="0"/>
      </w:tabs>
      <w:suppressAutoHyphens w:val="1"/>
      <w:spacing w:after="0" w:line="240" w:lineRule="auto"/>
      <w:ind w:left="720"/>
      <w:outlineLvl w:val="4"/>
    </w:pPr>
    <w:rPr>
      <w:rFonts w:ascii="Calibri" w:cs="Times New Roman" w:eastAsia="Times New Roman" w:hAnsi="Calibri"/>
      <w:b w:val="1"/>
      <w:bCs w:val="1"/>
      <w:i w:val="1"/>
      <w:iCs w:val="1"/>
      <w:sz w:val="26"/>
      <w:szCs w:val="26"/>
    </w:rPr>
  </w:style>
  <w:style w:type="paragraph" w:styleId="Heading6">
    <w:name w:val="heading 6"/>
    <w:basedOn w:val="Normal"/>
    <w:next w:val="Normal"/>
    <w:link w:val="Heading6Char"/>
    <w:qFormat w:val="1"/>
    <w:rsid w:val="00B47077"/>
    <w:pPr>
      <w:keepNext w:val="1"/>
      <w:tabs>
        <w:tab w:val="num" w:pos="0"/>
      </w:tabs>
      <w:suppressAutoHyphens w:val="1"/>
      <w:spacing w:after="0" w:line="240" w:lineRule="auto"/>
      <w:ind w:left="720"/>
      <w:outlineLvl w:val="5"/>
    </w:pPr>
    <w:rPr>
      <w:rFonts w:ascii="Calibri" w:cs="Times New Roman" w:eastAsia="Times New Roman" w:hAnsi="Calibri"/>
      <w:b w:val="1"/>
      <w:bCs w:val="1"/>
      <w:sz w:val="20"/>
      <w:szCs w:val="20"/>
    </w:rPr>
  </w:style>
  <w:style w:type="paragraph" w:styleId="Heading7">
    <w:name w:val="heading 7"/>
    <w:basedOn w:val="Normal"/>
    <w:next w:val="Normal"/>
    <w:link w:val="Heading7Char"/>
    <w:unhideWhenUsed w:val="1"/>
    <w:qFormat w:val="1"/>
    <w:rsid w:val="00B47077"/>
    <w:pPr>
      <w:keepNext w:val="1"/>
      <w:keepLines w:val="1"/>
      <w:spacing w:after="0" w:before="200" w:line="240" w:lineRule="auto"/>
      <w:outlineLvl w:val="6"/>
    </w:pPr>
    <w:rPr>
      <w:rFonts w:ascii="Calibri" w:cs="Times New Roman" w:eastAsia="Times New Roman" w:hAnsi="Calibri"/>
      <w:sz w:val="24"/>
      <w:szCs w:val="24"/>
    </w:rPr>
  </w:style>
  <w:style w:type="paragraph" w:styleId="Heading8">
    <w:name w:val="heading 8"/>
    <w:basedOn w:val="Normal"/>
    <w:next w:val="Normal"/>
    <w:link w:val="Heading8Char"/>
    <w:qFormat w:val="1"/>
    <w:rsid w:val="00B47077"/>
    <w:pPr>
      <w:keepNext w:val="1"/>
      <w:tabs>
        <w:tab w:val="num" w:pos="0"/>
      </w:tabs>
      <w:suppressAutoHyphens w:val="1"/>
      <w:spacing w:after="0" w:line="240" w:lineRule="auto"/>
      <w:ind w:left="720"/>
      <w:outlineLvl w:val="7"/>
    </w:pPr>
    <w:rPr>
      <w:rFonts w:ascii="Calibri" w:cs="Times New Roman" w:eastAsia="Times New Roman" w:hAnsi="Calibri"/>
      <w:i w:val="1"/>
      <w:iCs w:val="1"/>
      <w:sz w:val="24"/>
      <w:szCs w:val="24"/>
    </w:rPr>
  </w:style>
  <w:style w:type="paragraph" w:styleId="Heading9">
    <w:name w:val="heading 9"/>
    <w:basedOn w:val="Normal"/>
    <w:next w:val="Normal"/>
    <w:link w:val="Heading9Char"/>
    <w:qFormat w:val="1"/>
    <w:rsid w:val="00B47077"/>
    <w:pPr>
      <w:keepNext w:val="1"/>
      <w:tabs>
        <w:tab w:val="num" w:pos="0"/>
      </w:tabs>
      <w:suppressAutoHyphens w:val="1"/>
      <w:spacing w:after="0" w:line="240" w:lineRule="auto"/>
      <w:ind w:left="720"/>
      <w:outlineLvl w:val="8"/>
    </w:pPr>
    <w:rPr>
      <w:rFonts w:ascii="Cambria" w:cs="Times New Roman" w:eastAsia="Times New Roman" w:hAnsi="Cambria"/>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ntrat21" w:customStyle="1">
    <w:name w:val="Antraštė 21"/>
    <w:basedOn w:val="prastasis1"/>
    <w:next w:val="prastasis1"/>
    <w:rsid w:val="00021DA8"/>
    <w:pPr>
      <w:keepNext w:val="1"/>
      <w:shd w:color="auto" w:fill="ffffff" w:val="clear"/>
      <w:spacing w:before="245"/>
      <w:ind w:left="720"/>
      <w:jc w:val="center"/>
      <w:outlineLvl w:val="1"/>
    </w:pPr>
    <w:rPr>
      <w:b w:val="1"/>
      <w:bCs w:val="1"/>
      <w:color w:val="000000"/>
      <w:spacing w:val="1"/>
      <w:sz w:val="24"/>
      <w:szCs w:val="24"/>
      <w:lang w:val="lt-LT"/>
    </w:rPr>
  </w:style>
  <w:style w:type="paragraph" w:styleId="prastasis1" w:customStyle="1">
    <w:name w:val="Įprastasis1"/>
    <w:rsid w:val="00021DA8"/>
    <w:pPr>
      <w:widowControl w:val="0"/>
      <w:suppressAutoHyphens w:val="1"/>
      <w:autoSpaceDE w:val="0"/>
      <w:autoSpaceDN w:val="0"/>
      <w:spacing w:after="0" w:line="240" w:lineRule="auto"/>
      <w:textAlignment w:val="baseline"/>
    </w:pPr>
    <w:rPr>
      <w:rFonts w:ascii="Arial" w:cs="Arial" w:eastAsia="Times New Roman" w:hAnsi="Arial"/>
      <w:sz w:val="20"/>
      <w:szCs w:val="20"/>
    </w:rPr>
  </w:style>
  <w:style w:type="character" w:styleId="Numatytasispastraiposriftas1" w:customStyle="1">
    <w:name w:val="Numatytasis pastraipos šriftas1"/>
    <w:rsid w:val="00021DA8"/>
  </w:style>
  <w:style w:type="character" w:styleId="Hipersaitas1" w:customStyle="1">
    <w:name w:val="Hipersaitas1"/>
    <w:rsid w:val="00021DA8"/>
    <w:rPr>
      <w:rFonts w:cs="Times New Roman"/>
      <w:color w:val="0000ff"/>
      <w:u w:val="single"/>
    </w:rPr>
  </w:style>
  <w:style w:type="paragraph" w:styleId="Puslapioinaostekstas1" w:customStyle="1">
    <w:name w:val="Puslapio išnašos tekstas1"/>
    <w:basedOn w:val="prastasis1"/>
    <w:rsid w:val="00021DA8"/>
  </w:style>
  <w:style w:type="character" w:styleId="Puslapioinaosnuoroda1" w:customStyle="1">
    <w:name w:val="Puslapio išnašos nuoroda1"/>
    <w:basedOn w:val="Numatytasispastraiposriftas1"/>
    <w:rsid w:val="00021DA8"/>
    <w:rPr>
      <w:position w:val="0"/>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val="1"/>
    <w:rsid w:val="00021DA8"/>
    <w:rPr>
      <w:vertAlign w:val="superscript"/>
    </w:rPr>
  </w:style>
  <w:style w:type="character" w:styleId="Hyperlink">
    <w:name w:val="Hyperlink"/>
    <w:aliases w:val="Alna"/>
    <w:basedOn w:val="DefaultParagraphFont"/>
    <w:uiPriority w:val="99"/>
    <w:unhideWhenUsed w:val="1"/>
    <w:rsid w:val="00021DA8"/>
    <w:rPr>
      <w:color w:val="0563c1" w:themeColor="hyperlink"/>
      <w:u w:val="single"/>
    </w:rPr>
  </w:style>
  <w:style w:type="character" w:styleId="Neapdorotaspaminjimas1" w:customStyle="1">
    <w:name w:val="Neapdorotas paminėjimas1"/>
    <w:basedOn w:val="DefaultParagraphFont"/>
    <w:uiPriority w:val="99"/>
    <w:semiHidden w:val="1"/>
    <w:unhideWhenUsed w:val="1"/>
    <w:rsid w:val="00021DA8"/>
    <w:rPr>
      <w:color w:val="605e5c"/>
      <w:shd w:color="auto" w:fill="e1dfdd" w:val="clear"/>
    </w:rPr>
  </w:style>
  <w:style w:type="table" w:styleId="TableGrid">
    <w:name w:val="Table Grid"/>
    <w:basedOn w:val="TableNormal"/>
    <w:uiPriority w:val="39"/>
    <w:rsid w:val="00021DA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astasiniatinklio1" w:customStyle="1">
    <w:name w:val="Įprastas (žiniatinklio)1"/>
    <w:basedOn w:val="prastasis1"/>
    <w:rsid w:val="00865EBF"/>
    <w:pPr>
      <w:widowControl w:val="1"/>
      <w:suppressAutoHyphens w:val="0"/>
      <w:autoSpaceDE w:val="1"/>
      <w:spacing w:after="100" w:before="100"/>
      <w:textAlignment w:val="auto"/>
    </w:pPr>
    <w:rPr>
      <w:rFonts w:ascii="Times New Roman" w:cs="Times New Roman" w:hAnsi="Times New Roman"/>
      <w:sz w:val="24"/>
      <w:szCs w:val="24"/>
      <w:lang w:eastAsia="lt-LT" w:val="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h"/>
    <w:basedOn w:val="Normal"/>
    <w:link w:val="HeaderChar"/>
    <w:uiPriority w:val="99"/>
    <w:unhideWhenUsed w:val="1"/>
    <w:rsid w:val="00B0461E"/>
    <w:pPr>
      <w:tabs>
        <w:tab w:val="center" w:pos="4680"/>
        <w:tab w:val="right" w:pos="9360"/>
      </w:tabs>
      <w:spacing w:after="0" w:line="240" w:lineRule="auto"/>
    </w:pPr>
  </w:style>
  <w:style w:type="character" w:styleId="HeaderChar" w:customStyle="1">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B0461E"/>
  </w:style>
  <w:style w:type="paragraph" w:styleId="Footer">
    <w:name w:val="footer"/>
    <w:basedOn w:val="Normal"/>
    <w:link w:val="FooterChar"/>
    <w:uiPriority w:val="99"/>
    <w:unhideWhenUsed w:val="1"/>
    <w:rsid w:val="00B0461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0461E"/>
  </w:style>
  <w:style w:type="paragraph" w:styleId="Paprastasistekstas2" w:customStyle="1">
    <w:name w:val="Paprastasis tekstas2"/>
    <w:basedOn w:val="Normal"/>
    <w:rsid w:val="004C7E26"/>
    <w:pPr>
      <w:autoSpaceDN w:val="0"/>
      <w:spacing w:after="0" w:line="240" w:lineRule="auto"/>
    </w:pPr>
    <w:rPr>
      <w:rFonts w:ascii="Courier New" w:cs="Courier New" w:eastAsia="Calibri" w:hAnsi="Courier New"/>
      <w:sz w:val="24"/>
      <w:lang w:val="lt-LT"/>
    </w:rPr>
  </w:style>
  <w:style w:type="paragraph" w:styleId="prastasis10" w:customStyle="1">
    <w:name w:val="Įprastasis1"/>
    <w:link w:val="prastasisChar"/>
    <w:rsid w:val="004C7E26"/>
    <w:pPr>
      <w:widowControl w:val="0"/>
      <w:suppressAutoHyphens w:val="1"/>
      <w:autoSpaceDE w:val="0"/>
      <w:autoSpaceDN w:val="0"/>
      <w:spacing w:after="0" w:line="240" w:lineRule="auto"/>
      <w:textAlignment w:val="baseline"/>
    </w:pPr>
    <w:rPr>
      <w:rFonts w:ascii="Arial" w:cs="Arial" w:eastAsia="Times New Roman" w:hAnsi="Arial"/>
      <w:sz w:val="20"/>
      <w:szCs w:val="20"/>
    </w:rPr>
  </w:style>
  <w:style w:type="character" w:styleId="Numatytasispastraiposriftas10" w:customStyle="1">
    <w:name w:val="Numatytasis pastraipos šriftas1"/>
    <w:rsid w:val="004C7E26"/>
  </w:style>
  <w:style w:type="character" w:styleId="Hipersaitas10" w:customStyle="1">
    <w:name w:val="Hipersaitas1"/>
    <w:rsid w:val="004C7E26"/>
    <w:rPr>
      <w:rFonts w:cs="Times New Roman"/>
      <w:color w:val="0000ff"/>
      <w:u w:val="single"/>
    </w:rPr>
  </w:style>
  <w:style w:type="character" w:styleId="prastasisChar" w:customStyle="1">
    <w:name w:val="Įprastasis Char"/>
    <w:link w:val="prastasis10"/>
    <w:rsid w:val="004C7E26"/>
    <w:rPr>
      <w:rFonts w:ascii="Arial" w:cs="Arial" w:eastAsia="Times New Roman" w:hAnsi="Arial"/>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34"/>
    <w:qFormat w:val="1"/>
    <w:rsid w:val="004C7E26"/>
    <w:pPr>
      <w:ind w:left="720"/>
      <w:contextualSpacing w:val="1"/>
    </w:pPr>
  </w:style>
  <w:style w:type="paragraph" w:styleId="FootnoteText">
    <w:name w:val="footnote text"/>
    <w:basedOn w:val="Normal"/>
    <w:link w:val="FootnoteTextChar"/>
    <w:uiPriority w:val="99"/>
    <w:unhideWhenUsed w:val="1"/>
    <w:rsid w:val="00466E91"/>
    <w:pPr>
      <w:spacing w:after="0" w:line="240" w:lineRule="auto"/>
    </w:pPr>
    <w:rPr>
      <w:sz w:val="20"/>
      <w:szCs w:val="20"/>
    </w:rPr>
  </w:style>
  <w:style w:type="character" w:styleId="FootnoteTextChar" w:customStyle="1">
    <w:name w:val="Footnote Text Char"/>
    <w:basedOn w:val="DefaultParagraphFont"/>
    <w:link w:val="FootnoteText"/>
    <w:uiPriority w:val="99"/>
    <w:rsid w:val="00466E91"/>
    <w:rPr>
      <w:sz w:val="20"/>
      <w:szCs w:val="20"/>
    </w:rPr>
  </w:style>
  <w:style w:type="paragraph" w:styleId="BalloonText">
    <w:name w:val="Balloon Text"/>
    <w:basedOn w:val="Normal"/>
    <w:link w:val="BalloonTextChar"/>
    <w:unhideWhenUsed w:val="1"/>
    <w:rsid w:val="001E2E6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rsid w:val="001E2E63"/>
    <w:rPr>
      <w:rFonts w:ascii="Segoe UI" w:cs="Segoe UI" w:hAnsi="Segoe UI"/>
      <w:sz w:val="18"/>
      <w:szCs w:val="18"/>
    </w:rPr>
  </w:style>
  <w:style w:type="paragraph" w:styleId="CommentText">
    <w:name w:val="annotation text"/>
    <w:basedOn w:val="prastasis10"/>
    <w:link w:val="CommentTextChar1"/>
    <w:uiPriority w:val="99"/>
    <w:rsid w:val="00C13C2F"/>
    <w:pPr>
      <w:widowControl w:val="1"/>
      <w:suppressAutoHyphens w:val="0"/>
      <w:autoSpaceDE w:val="1"/>
      <w:spacing w:after="200" w:line="276" w:lineRule="auto"/>
      <w:textAlignment w:val="auto"/>
    </w:pPr>
    <w:rPr>
      <w:rFonts w:ascii="Times New Roman" w:cs="Times New Roman" w:eastAsia="Calibri" w:hAnsi="Times New Roman"/>
      <w:lang w:val="lt-LT"/>
    </w:rPr>
  </w:style>
  <w:style w:type="character" w:styleId="CommentTextChar" w:customStyle="1">
    <w:name w:val="Comment Text Char"/>
    <w:basedOn w:val="DefaultParagraphFont"/>
    <w:rsid w:val="00C13C2F"/>
    <w:rPr>
      <w:sz w:val="20"/>
      <w:szCs w:val="20"/>
    </w:rPr>
  </w:style>
  <w:style w:type="character" w:styleId="CommentTextChar1" w:customStyle="1">
    <w:name w:val="Comment Text Char1"/>
    <w:link w:val="CommentText"/>
    <w:uiPriority w:val="99"/>
    <w:rsid w:val="00C13C2F"/>
    <w:rPr>
      <w:rFonts w:ascii="Times New Roman" w:cs="Times New Roman" w:eastAsia="Calibri" w:hAnsi="Times New Roman"/>
      <w:sz w:val="20"/>
      <w:szCs w:val="20"/>
      <w:lang w:val="lt-LT"/>
    </w:rPr>
  </w:style>
  <w:style w:type="table" w:styleId="TableGrid3" w:customStyle="1">
    <w:name w:val="Table Grid3"/>
    <w:basedOn w:val="TableNormal"/>
    <w:next w:val="TableGrid"/>
    <w:uiPriority w:val="39"/>
    <w:rsid w:val="005C00C5"/>
    <w:pPr>
      <w:spacing w:after="0" w:line="240" w:lineRule="auto"/>
    </w:pPr>
    <w:rPr>
      <w:rFonts w:ascii="Times New Roman" w:cs="Times New Roman" w:eastAsia="Times New Roman" w:hAnsi="Times New Roman"/>
      <w:sz w:val="20"/>
      <w:szCs w:val="20"/>
      <w:lang w:eastAsia="lt-LT" w:val="lt-LT"/>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ListParagraphChar" w:customStyle="1">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val="1"/>
    <w:rsid w:val="005C00C5"/>
  </w:style>
  <w:style w:type="numbering" w:styleId="WWOutlineListStyle1" w:customStyle="1">
    <w:name w:val="WW_OutlineListStyle_1"/>
    <w:basedOn w:val="NoList"/>
    <w:rsid w:val="00584E5C"/>
    <w:pPr>
      <w:numPr>
        <w:numId w:val="8"/>
      </w:numPr>
    </w:pPr>
  </w:style>
  <w:style w:type="paragraph" w:styleId="PH2" w:customStyle="1">
    <w:name w:val="P_H2"/>
    <w:basedOn w:val="Normal"/>
    <w:rsid w:val="00584E5C"/>
    <w:pPr>
      <w:numPr>
        <w:ilvl w:val="1"/>
        <w:numId w:val="8"/>
      </w:numPr>
      <w:suppressAutoHyphens w:val="1"/>
      <w:autoSpaceDN w:val="0"/>
      <w:spacing w:after="0" w:line="240" w:lineRule="auto"/>
      <w:jc w:val="both"/>
      <w:textAlignment w:val="baseline"/>
      <w:outlineLvl w:val="1"/>
    </w:pPr>
    <w:rPr>
      <w:rFonts w:ascii="Times New Roman" w:cs="Times New Roman" w:eastAsia="Times New Roman" w:hAnsi="Times New Roman"/>
      <w:bCs w:val="1"/>
      <w:kern w:val="3"/>
      <w:sz w:val="20"/>
      <w:szCs w:val="20"/>
      <w:lang w:val="lt-LT"/>
    </w:rPr>
  </w:style>
  <w:style w:type="paragraph" w:styleId="NoSpacing">
    <w:name w:val="No Spacing"/>
    <w:aliases w:val="2"/>
    <w:link w:val="NoSpacingChar"/>
    <w:uiPriority w:val="1"/>
    <w:qFormat w:val="1"/>
    <w:rsid w:val="005D0134"/>
    <w:pPr>
      <w:spacing w:after="0" w:line="240" w:lineRule="auto"/>
    </w:pPr>
  </w:style>
  <w:style w:type="character" w:styleId="Heading1Char" w:customStyle="1">
    <w:name w:val="Heading 1 Char"/>
    <w:basedOn w:val="DefaultParagraphFont"/>
    <w:link w:val="Heading1"/>
    <w:rsid w:val="005D0134"/>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rsid w:val="005D0134"/>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rsid w:val="005D0134"/>
    <w:rPr>
      <w:rFonts w:asciiTheme="majorHAnsi" w:cstheme="majorBidi" w:eastAsiaTheme="majorEastAsia" w:hAnsiTheme="majorHAnsi"/>
      <w:color w:val="1f3763" w:themeColor="accent1" w:themeShade="00007F"/>
      <w:sz w:val="24"/>
      <w:szCs w:val="24"/>
    </w:rPr>
  </w:style>
  <w:style w:type="character" w:styleId="NoSpacingChar" w:customStyle="1">
    <w:name w:val="No Spacing Char"/>
    <w:aliases w:val="2 Char"/>
    <w:link w:val="NoSpacing"/>
    <w:uiPriority w:val="1"/>
    <w:locked w:val="1"/>
    <w:rsid w:val="00CF49F0"/>
  </w:style>
  <w:style w:type="paragraph" w:styleId="Standard" w:customStyle="1">
    <w:name w:val="Standard"/>
    <w:rsid w:val="00CF49F0"/>
    <w:pPr>
      <w:widowControl w:val="0"/>
      <w:suppressAutoHyphens w:val="1"/>
      <w:autoSpaceDN w:val="0"/>
      <w:spacing w:after="0" w:line="240" w:lineRule="auto"/>
      <w:textAlignment w:val="baseline"/>
    </w:pPr>
    <w:rPr>
      <w:rFonts w:ascii="Arial" w:cs="Arial" w:eastAsia="Times New Roman" w:hAnsi="Arial"/>
      <w:kern w:val="3"/>
      <w:sz w:val="20"/>
      <w:szCs w:val="20"/>
    </w:rPr>
  </w:style>
  <w:style w:type="character" w:styleId="Heading4Char" w:customStyle="1">
    <w:name w:val="Heading 4 Char"/>
    <w:aliases w:val=" Sub-Clause Sub-paragraph Char,Sub-Clause Sub-paragraph Char"/>
    <w:basedOn w:val="DefaultParagraphFont"/>
    <w:rsid w:val="00B47077"/>
    <w:rPr>
      <w:rFonts w:asciiTheme="majorHAnsi" w:cstheme="majorBidi" w:eastAsiaTheme="majorEastAsia" w:hAnsiTheme="majorHAnsi"/>
      <w:i w:val="1"/>
      <w:iCs w:val="1"/>
      <w:color w:val="2f5496" w:themeColor="accent1" w:themeShade="0000BF"/>
    </w:rPr>
  </w:style>
  <w:style w:type="character" w:styleId="Heading5Char" w:customStyle="1">
    <w:name w:val="Heading 5 Char"/>
    <w:basedOn w:val="DefaultParagraphFont"/>
    <w:link w:val="Heading5"/>
    <w:rsid w:val="00B47077"/>
    <w:rPr>
      <w:rFonts w:ascii="Calibri" w:cs="Times New Roman" w:eastAsia="Times New Roman" w:hAnsi="Calibri"/>
      <w:b w:val="1"/>
      <w:bCs w:val="1"/>
      <w:i w:val="1"/>
      <w:iCs w:val="1"/>
      <w:sz w:val="26"/>
      <w:szCs w:val="26"/>
    </w:rPr>
  </w:style>
  <w:style w:type="character" w:styleId="Heading6Char" w:customStyle="1">
    <w:name w:val="Heading 6 Char"/>
    <w:basedOn w:val="DefaultParagraphFont"/>
    <w:link w:val="Heading6"/>
    <w:rsid w:val="00B47077"/>
    <w:rPr>
      <w:rFonts w:ascii="Calibri" w:cs="Times New Roman" w:eastAsia="Times New Roman" w:hAnsi="Calibri"/>
      <w:b w:val="1"/>
      <w:bCs w:val="1"/>
      <w:sz w:val="20"/>
      <w:szCs w:val="20"/>
    </w:rPr>
  </w:style>
  <w:style w:type="character" w:styleId="Heading7Char" w:customStyle="1">
    <w:name w:val="Heading 7 Char"/>
    <w:basedOn w:val="DefaultParagraphFont"/>
    <w:link w:val="Heading7"/>
    <w:rsid w:val="00B47077"/>
    <w:rPr>
      <w:rFonts w:ascii="Calibri" w:cs="Times New Roman" w:eastAsia="Times New Roman" w:hAnsi="Calibri"/>
      <w:sz w:val="24"/>
      <w:szCs w:val="24"/>
    </w:rPr>
  </w:style>
  <w:style w:type="character" w:styleId="Heading8Char" w:customStyle="1">
    <w:name w:val="Heading 8 Char"/>
    <w:basedOn w:val="DefaultParagraphFont"/>
    <w:link w:val="Heading8"/>
    <w:rsid w:val="00B47077"/>
    <w:rPr>
      <w:rFonts w:ascii="Calibri" w:cs="Times New Roman" w:eastAsia="Times New Roman" w:hAnsi="Calibri"/>
      <w:i w:val="1"/>
      <w:iCs w:val="1"/>
      <w:sz w:val="24"/>
      <w:szCs w:val="24"/>
    </w:rPr>
  </w:style>
  <w:style w:type="character" w:styleId="Heading9Char" w:customStyle="1">
    <w:name w:val="Heading 9 Char"/>
    <w:basedOn w:val="DefaultParagraphFont"/>
    <w:link w:val="Heading9"/>
    <w:rsid w:val="00B47077"/>
    <w:rPr>
      <w:rFonts w:ascii="Cambria" w:cs="Times New Roman" w:eastAsia="Times New Roman" w:hAnsi="Cambria"/>
      <w:sz w:val="20"/>
      <w:szCs w:val="20"/>
    </w:rPr>
  </w:style>
  <w:style w:type="paragraph" w:styleId="Antrat11" w:customStyle="1">
    <w:name w:val="Antraštė 11"/>
    <w:basedOn w:val="prastasis10"/>
    <w:next w:val="prastasis10"/>
    <w:rsid w:val="00B47077"/>
    <w:pPr>
      <w:keepNext w:val="1"/>
      <w:widowControl w:val="1"/>
      <w:autoSpaceDE w:val="1"/>
      <w:jc w:val="center"/>
      <w:outlineLvl w:val="0"/>
    </w:pPr>
    <w:rPr>
      <w:sz w:val="18"/>
      <w:szCs w:val="18"/>
      <w:u w:val="single"/>
      <w:lang w:val="en-GB"/>
    </w:rPr>
  </w:style>
  <w:style w:type="paragraph" w:styleId="Antrat210" w:customStyle="1">
    <w:name w:val="Antraštė 21"/>
    <w:basedOn w:val="prastasis10"/>
    <w:next w:val="prastasis10"/>
    <w:rsid w:val="00B47077"/>
    <w:pPr>
      <w:keepNext w:val="1"/>
      <w:shd w:color="auto" w:fill="ffffff" w:val="clear"/>
      <w:spacing w:before="245"/>
      <w:ind w:left="720"/>
      <w:jc w:val="center"/>
      <w:outlineLvl w:val="1"/>
    </w:pPr>
    <w:rPr>
      <w:b w:val="1"/>
      <w:bCs w:val="1"/>
      <w:color w:val="000000"/>
      <w:spacing w:val="1"/>
      <w:sz w:val="24"/>
      <w:szCs w:val="24"/>
      <w:lang w:val="lt-LT"/>
    </w:rPr>
  </w:style>
  <w:style w:type="paragraph" w:styleId="Antrat31" w:customStyle="1">
    <w:name w:val="Antraštė 31"/>
    <w:basedOn w:val="prastasis10"/>
    <w:next w:val="prastasis10"/>
    <w:rsid w:val="00B47077"/>
    <w:pPr>
      <w:keepNext w:val="1"/>
      <w:shd w:color="auto" w:fill="ffffff" w:val="clear"/>
      <w:spacing w:line="202" w:lineRule="exact"/>
      <w:ind w:left="-5103" w:firstLine="5103"/>
      <w:outlineLvl w:val="2"/>
    </w:pPr>
    <w:rPr>
      <w:b w:val="1"/>
      <w:bCs w:val="1"/>
      <w:color w:val="000000"/>
      <w:spacing w:val="-7"/>
      <w:sz w:val="16"/>
      <w:szCs w:val="16"/>
      <w:lang w:val="lt-LT"/>
    </w:rPr>
  </w:style>
  <w:style w:type="paragraph" w:styleId="Antrat41" w:customStyle="1">
    <w:name w:val="Antraštė 41"/>
    <w:basedOn w:val="prastasis10"/>
    <w:next w:val="prastasis10"/>
    <w:rsid w:val="00B47077"/>
    <w:pPr>
      <w:keepNext w:val="1"/>
      <w:outlineLvl w:val="3"/>
    </w:pPr>
    <w:rPr>
      <w:sz w:val="24"/>
      <w:szCs w:val="24"/>
      <w:lang w:val="lt-LT"/>
    </w:rPr>
  </w:style>
  <w:style w:type="paragraph" w:styleId="Antrat51" w:customStyle="1">
    <w:name w:val="Antraštė 51"/>
    <w:basedOn w:val="prastasis10"/>
    <w:next w:val="prastasis10"/>
    <w:rsid w:val="00B47077"/>
    <w:pPr>
      <w:keepNext w:val="1"/>
      <w:outlineLvl w:val="4"/>
    </w:pPr>
    <w:rPr>
      <w:color w:val="000000"/>
      <w:sz w:val="24"/>
      <w:szCs w:val="24"/>
    </w:rPr>
  </w:style>
  <w:style w:type="paragraph" w:styleId="Antrat61" w:customStyle="1">
    <w:name w:val="Antraštė 61"/>
    <w:basedOn w:val="prastasis10"/>
    <w:next w:val="prastasis10"/>
    <w:rsid w:val="00B47077"/>
    <w:pPr>
      <w:keepNext w:val="1"/>
      <w:jc w:val="both"/>
      <w:outlineLvl w:val="5"/>
    </w:pPr>
    <w:rPr>
      <w:b w:val="1"/>
      <w:bCs w:val="1"/>
      <w:sz w:val="24"/>
      <w:szCs w:val="24"/>
    </w:rPr>
  </w:style>
  <w:style w:type="paragraph" w:styleId="Antrat71" w:customStyle="1">
    <w:name w:val="Antraštė 71"/>
    <w:basedOn w:val="prastasis10"/>
    <w:next w:val="prastasis10"/>
    <w:rsid w:val="00B47077"/>
    <w:pPr>
      <w:keepNext w:val="1"/>
      <w:outlineLvl w:val="6"/>
    </w:pPr>
    <w:rPr>
      <w:b w:val="1"/>
      <w:bCs w:val="1"/>
      <w:sz w:val="24"/>
      <w:szCs w:val="24"/>
    </w:rPr>
  </w:style>
  <w:style w:type="paragraph" w:styleId="Antrat81" w:customStyle="1">
    <w:name w:val="Antraštė 81"/>
    <w:basedOn w:val="prastasis10"/>
    <w:next w:val="prastasis10"/>
    <w:rsid w:val="00B47077"/>
    <w:pPr>
      <w:keepNext w:val="1"/>
      <w:ind w:right="-282"/>
      <w:jc w:val="both"/>
      <w:outlineLvl w:val="7"/>
    </w:pPr>
    <w:rPr>
      <w:sz w:val="24"/>
      <w:szCs w:val="24"/>
    </w:rPr>
  </w:style>
  <w:style w:type="paragraph" w:styleId="Antrat91" w:customStyle="1">
    <w:name w:val="Antraštė 91"/>
    <w:basedOn w:val="prastasis10"/>
    <w:next w:val="prastasis10"/>
    <w:rsid w:val="00B47077"/>
    <w:pPr>
      <w:keepNext w:val="1"/>
      <w:ind w:left="-360"/>
      <w:outlineLvl w:val="8"/>
    </w:pPr>
    <w:rPr>
      <w:b w:val="1"/>
      <w:bCs w:val="1"/>
      <w:sz w:val="24"/>
      <w:szCs w:val="24"/>
    </w:rPr>
  </w:style>
  <w:style w:type="paragraph" w:styleId="Antrat1" w:customStyle="1">
    <w:name w:val="Antraštė1"/>
    <w:basedOn w:val="prastasis10"/>
    <w:next w:val="prastasis10"/>
    <w:rsid w:val="00B47077"/>
    <w:pPr>
      <w:shd w:color="auto" w:fill="ffffff" w:val="clear"/>
      <w:spacing w:before="178" w:line="197" w:lineRule="exact"/>
    </w:pPr>
    <w:rPr>
      <w:b w:val="1"/>
      <w:bCs w:val="1"/>
      <w:color w:val="000000"/>
      <w:spacing w:val="-3"/>
      <w:sz w:val="18"/>
      <w:szCs w:val="18"/>
      <w:lang w:val="lt-LT"/>
    </w:rPr>
  </w:style>
  <w:style w:type="paragraph" w:styleId="Pagrindinistekstas1" w:customStyle="1">
    <w:name w:val="Pagrindinis tekstas1"/>
    <w:rsid w:val="00B47077"/>
    <w:pPr>
      <w:autoSpaceDN w:val="0"/>
      <w:snapToGrid w:val="0"/>
      <w:spacing w:after="0" w:line="240" w:lineRule="auto"/>
      <w:ind w:firstLine="312"/>
      <w:jc w:val="both"/>
    </w:pPr>
    <w:rPr>
      <w:rFonts w:ascii="TimesLT" w:cs="Calibri" w:eastAsia="Times New Roman" w:hAnsi="TimesLT"/>
      <w:sz w:val="20"/>
      <w:szCs w:val="20"/>
    </w:rPr>
  </w:style>
  <w:style w:type="character" w:styleId="BodyTextChar" w:customStyle="1">
    <w:name w:val="Body Text Char"/>
    <w:link w:val="BodyText"/>
    <w:rsid w:val="00B47077"/>
    <w:rPr>
      <w:rFonts w:ascii="Arial" w:cs="Arial" w:hAnsi="Arial"/>
      <w:sz w:val="20"/>
      <w:szCs w:val="20"/>
    </w:rPr>
  </w:style>
  <w:style w:type="paragraph" w:styleId="v" w:customStyle="1">
    <w:name w:val="v"/>
    <w:uiPriority w:val="99"/>
    <w:rsid w:val="00B47077"/>
    <w:pPr>
      <w:suppressAutoHyphens w:val="1"/>
      <w:autoSpaceDN w:val="0"/>
      <w:spacing w:after="0" w:line="240" w:lineRule="auto"/>
      <w:jc w:val="both"/>
      <w:textAlignment w:val="baseline"/>
    </w:pPr>
    <w:rPr>
      <w:rFonts w:ascii="Arial" w:cs="Arial" w:eastAsia="Times New Roman" w:hAnsi="Arial"/>
      <w:sz w:val="24"/>
      <w:szCs w:val="24"/>
      <w:lang w:val="lt-LT"/>
    </w:rPr>
  </w:style>
  <w:style w:type="paragraph" w:styleId="Pagrindinistekstas21" w:customStyle="1">
    <w:name w:val="Pagrindinis tekstas 21"/>
    <w:basedOn w:val="prastasis10"/>
    <w:rsid w:val="00B47077"/>
    <w:pPr>
      <w:widowControl w:val="1"/>
      <w:tabs>
        <w:tab w:val="left" w:pos="9099"/>
      </w:tabs>
      <w:autoSpaceDE w:val="1"/>
      <w:ind w:right="-81"/>
      <w:jc w:val="both"/>
    </w:pPr>
    <w:rPr>
      <w:sz w:val="24"/>
      <w:szCs w:val="24"/>
      <w:lang w:eastAsia="lt-LT" w:val="lt-LT"/>
    </w:rPr>
  </w:style>
  <w:style w:type="character" w:styleId="BodyText2Char" w:customStyle="1">
    <w:name w:val="Body Text 2 Char"/>
    <w:rsid w:val="00B47077"/>
    <w:rPr>
      <w:rFonts w:ascii="Arial" w:cs="Arial" w:hAnsi="Arial"/>
      <w:sz w:val="20"/>
      <w:szCs w:val="20"/>
      <w:lang w:eastAsia="en-US" w:val="en-US"/>
    </w:rPr>
  </w:style>
  <w:style w:type="paragraph" w:styleId="Pagrindiniotekstotrauka21" w:customStyle="1">
    <w:name w:val="Pagrindinio teksto įtrauka 21"/>
    <w:basedOn w:val="prastasis10"/>
    <w:rsid w:val="00B47077"/>
    <w:pPr>
      <w:ind w:firstLine="720"/>
      <w:jc w:val="both"/>
    </w:pPr>
    <w:rPr>
      <w:sz w:val="24"/>
      <w:szCs w:val="24"/>
    </w:rPr>
  </w:style>
  <w:style w:type="character" w:styleId="BodyTextIndent2Char" w:customStyle="1">
    <w:name w:val="Body Text Indent 2 Char"/>
    <w:rsid w:val="00B47077"/>
    <w:rPr>
      <w:rFonts w:ascii="Arial" w:cs="Arial" w:hAnsi="Arial"/>
      <w:sz w:val="20"/>
      <w:szCs w:val="20"/>
      <w:lang w:eastAsia="en-US" w:val="en-US"/>
    </w:rPr>
  </w:style>
  <w:style w:type="paragraph" w:styleId="Pagrindiniotekstotrauka31" w:customStyle="1">
    <w:name w:val="Pagrindinio teksto įtrauka 31"/>
    <w:basedOn w:val="prastasis10"/>
    <w:rsid w:val="00B47077"/>
    <w:pPr>
      <w:ind w:firstLine="284"/>
      <w:jc w:val="both"/>
    </w:pPr>
    <w:rPr>
      <w:sz w:val="24"/>
      <w:szCs w:val="24"/>
    </w:rPr>
  </w:style>
  <w:style w:type="character" w:styleId="BodyTextIndent3Char" w:customStyle="1">
    <w:name w:val="Body Text Indent 3 Char"/>
    <w:rsid w:val="00B47077"/>
    <w:rPr>
      <w:rFonts w:ascii="Arial" w:cs="Arial" w:hAnsi="Arial"/>
      <w:sz w:val="16"/>
      <w:szCs w:val="16"/>
      <w:lang w:eastAsia="en-US" w:val="en-US"/>
    </w:rPr>
  </w:style>
  <w:style w:type="paragraph" w:styleId="Pagrindinistekstas31" w:customStyle="1">
    <w:name w:val="Pagrindinis tekstas 31"/>
    <w:basedOn w:val="prastasis10"/>
    <w:rsid w:val="00B47077"/>
    <w:pPr>
      <w:jc w:val="center"/>
    </w:pPr>
    <w:rPr>
      <w:b w:val="1"/>
      <w:bCs w:val="1"/>
      <w:sz w:val="24"/>
      <w:szCs w:val="24"/>
    </w:rPr>
  </w:style>
  <w:style w:type="character" w:styleId="BodyText3Char" w:customStyle="1">
    <w:name w:val="Body Text 3 Char"/>
    <w:uiPriority w:val="99"/>
    <w:rsid w:val="00B47077"/>
    <w:rPr>
      <w:rFonts w:ascii="Arial" w:cs="Arial" w:hAnsi="Arial"/>
      <w:sz w:val="16"/>
      <w:szCs w:val="16"/>
      <w:lang w:eastAsia="en-US" w:val="en-US"/>
    </w:rPr>
  </w:style>
  <w:style w:type="paragraph" w:styleId="HTMLiankstoformatuotas1" w:customStyle="1">
    <w:name w:val="HTML iš anksto formatuotas1"/>
    <w:basedOn w:val="prastasis10"/>
    <w:rsid w:val="00B47077"/>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pPr>
    <w:rPr>
      <w:rFonts w:ascii="Courier New" w:cs="Courier New" w:hAnsi="Courier New"/>
      <w:lang w:val="en-GB"/>
    </w:rPr>
  </w:style>
  <w:style w:type="character" w:styleId="HTMLPreformattedChar" w:customStyle="1">
    <w:name w:val="HTML Preformatted Char"/>
    <w:link w:val="HTMLPreformatted"/>
    <w:rsid w:val="00B47077"/>
    <w:rPr>
      <w:rFonts w:ascii="Courier New" w:cs="Courier New" w:hAnsi="Courier New"/>
      <w:sz w:val="20"/>
      <w:szCs w:val="20"/>
    </w:rPr>
  </w:style>
  <w:style w:type="paragraph" w:styleId="Antrats1" w:customStyle="1">
    <w:name w:val="Antraštės1"/>
    <w:basedOn w:val="prastasis10"/>
    <w:rsid w:val="00B47077"/>
    <w:pPr>
      <w:tabs>
        <w:tab w:val="center" w:pos="4819"/>
        <w:tab w:val="right" w:pos="9638"/>
      </w:tabs>
    </w:pPr>
  </w:style>
  <w:style w:type="paragraph" w:styleId="Porat1" w:customStyle="1">
    <w:name w:val="Poraštė1"/>
    <w:basedOn w:val="prastasis10"/>
    <w:rsid w:val="00B47077"/>
    <w:pPr>
      <w:tabs>
        <w:tab w:val="center" w:pos="4819"/>
        <w:tab w:val="right" w:pos="9638"/>
      </w:tabs>
    </w:pPr>
  </w:style>
  <w:style w:type="paragraph" w:styleId="Debesliotekstas1" w:customStyle="1">
    <w:name w:val="Debesėlio tekstas1"/>
    <w:basedOn w:val="prastasis10"/>
    <w:rsid w:val="00B47077"/>
    <w:pPr>
      <w:suppressAutoHyphens w:val="0"/>
      <w:textAlignment w:val="auto"/>
    </w:pPr>
    <w:rPr>
      <w:rFonts w:ascii="Tahoma" w:cs="Tahoma" w:hAnsi="Tahoma"/>
      <w:sz w:val="16"/>
      <w:szCs w:val="16"/>
    </w:rPr>
  </w:style>
  <w:style w:type="character" w:styleId="Perirtashipersaitas1" w:customStyle="1">
    <w:name w:val="Peržiūrėtas hipersaitas1"/>
    <w:rsid w:val="00B47077"/>
    <w:rPr>
      <w:color w:val="800080"/>
      <w:u w:val="single"/>
    </w:rPr>
  </w:style>
  <w:style w:type="character" w:styleId="Heading2Char1" w:customStyle="1">
    <w:name w:val="Heading 2 Char1"/>
    <w:rsid w:val="00B47077"/>
    <w:rPr>
      <w:rFonts w:ascii="Calibri Light" w:cs="Times New Roman" w:eastAsia="Times New Roman" w:hAnsi="Calibri Light"/>
      <w:color w:val="2e74b5"/>
      <w:sz w:val="26"/>
      <w:szCs w:val="26"/>
    </w:rPr>
  </w:style>
  <w:style w:type="character" w:styleId="Heading3Char1" w:customStyle="1">
    <w:name w:val="Heading 3 Char1"/>
    <w:rsid w:val="00B47077"/>
    <w:rPr>
      <w:rFonts w:ascii="Calibri Light" w:cs="Times New Roman" w:eastAsia="Times New Roman" w:hAnsi="Calibri Light"/>
      <w:color w:val="1f4d78"/>
      <w:sz w:val="24"/>
      <w:szCs w:val="24"/>
    </w:rPr>
  </w:style>
  <w:style w:type="character" w:styleId="Heading4Char1" w:customStyle="1">
    <w:name w:val="Heading 4 Char1"/>
    <w:rsid w:val="00B47077"/>
    <w:rPr>
      <w:rFonts w:ascii="Calibri Light" w:cs="Times New Roman" w:eastAsia="Times New Roman" w:hAnsi="Calibri Light"/>
      <w:i w:val="1"/>
      <w:iCs w:val="1"/>
      <w:color w:val="2e74b5"/>
    </w:rPr>
  </w:style>
  <w:style w:type="paragraph" w:styleId="prastasiniatinklio10" w:customStyle="1">
    <w:name w:val="Įprastas (žiniatinklio)1"/>
    <w:basedOn w:val="prastasis10"/>
    <w:rsid w:val="00B47077"/>
    <w:pPr>
      <w:widowControl w:val="1"/>
      <w:suppressAutoHyphens w:val="0"/>
      <w:autoSpaceDE w:val="1"/>
      <w:spacing w:before="100"/>
      <w:jc w:val="both"/>
      <w:textAlignment w:val="auto"/>
    </w:pPr>
    <w:rPr>
      <w:rFonts w:ascii="Times New Roman" w:cs="Times New Roman" w:hAnsi="Times New Roman"/>
      <w:sz w:val="24"/>
      <w:szCs w:val="24"/>
      <w:lang w:val="en-GB"/>
    </w:rPr>
  </w:style>
  <w:style w:type="paragraph" w:styleId="Pavadinimas1" w:customStyle="1">
    <w:name w:val="Pavadinimas1"/>
    <w:basedOn w:val="prastasis10"/>
    <w:rsid w:val="00B47077"/>
    <w:pPr>
      <w:widowControl w:val="1"/>
      <w:suppressAutoHyphens w:val="0"/>
      <w:autoSpaceDE w:val="1"/>
      <w:jc w:val="center"/>
      <w:textAlignment w:val="auto"/>
    </w:pPr>
    <w:rPr>
      <w:rFonts w:ascii="Times New Roman" w:cs="Times New Roman" w:hAnsi="Times New Roman"/>
      <w:b w:val="1"/>
      <w:bCs w:val="1"/>
      <w:sz w:val="24"/>
      <w:szCs w:val="24"/>
      <w:lang w:val="lt-LT"/>
    </w:rPr>
  </w:style>
  <w:style w:type="character" w:styleId="TitleChar" w:customStyle="1">
    <w:name w:val="Title Char"/>
    <w:link w:val="Title"/>
    <w:rsid w:val="00B47077"/>
    <w:rPr>
      <w:rFonts w:ascii="Times New Roman" w:cs="Times New Roman" w:hAnsi="Times New Roman"/>
      <w:b w:val="1"/>
      <w:bCs w:val="1"/>
      <w:sz w:val="24"/>
      <w:szCs w:val="24"/>
    </w:rPr>
  </w:style>
  <w:style w:type="character" w:styleId="BodyTextChar1" w:customStyle="1">
    <w:name w:val="Body Text Char1"/>
    <w:rsid w:val="00B47077"/>
    <w:rPr>
      <w:rFonts w:ascii="Arial" w:cs="Arial" w:hAnsi="Arial"/>
      <w:lang w:eastAsia="en-US" w:val="en-US"/>
    </w:rPr>
  </w:style>
  <w:style w:type="paragraph" w:styleId="Pagrindiniotekstotrauka1" w:customStyle="1">
    <w:name w:val="Pagrindinio teksto įtrauka1"/>
    <w:basedOn w:val="prastasis10"/>
    <w:rsid w:val="00B47077"/>
    <w:pPr>
      <w:suppressAutoHyphens w:val="0"/>
      <w:jc w:val="center"/>
      <w:textAlignment w:val="auto"/>
    </w:pPr>
    <w:rPr>
      <w:b w:val="1"/>
      <w:bCs w:val="1"/>
      <w:sz w:val="24"/>
      <w:szCs w:val="24"/>
      <w:lang w:val="lt-LT"/>
    </w:rPr>
  </w:style>
  <w:style w:type="character" w:styleId="BodyTextIndentChar" w:customStyle="1">
    <w:name w:val="Body Text Indent Char"/>
    <w:link w:val="BodyTextIndent"/>
    <w:rsid w:val="00B47077"/>
    <w:rPr>
      <w:rFonts w:ascii="Arial" w:cs="Arial" w:hAnsi="Arial"/>
      <w:b w:val="1"/>
      <w:bCs w:val="1"/>
      <w:sz w:val="24"/>
      <w:szCs w:val="24"/>
    </w:rPr>
  </w:style>
  <w:style w:type="paragraph" w:styleId="Paantrat1" w:customStyle="1">
    <w:name w:val="Paantraštė1"/>
    <w:basedOn w:val="prastasis10"/>
    <w:rsid w:val="00B47077"/>
    <w:pPr>
      <w:widowControl w:val="1"/>
      <w:suppressAutoHyphens w:val="0"/>
      <w:autoSpaceDE w:val="1"/>
      <w:textAlignment w:val="auto"/>
    </w:pPr>
    <w:rPr>
      <w:b w:val="1"/>
      <w:bCs w:val="1"/>
      <w:sz w:val="24"/>
      <w:szCs w:val="24"/>
      <w:lang w:val="lt-LT"/>
    </w:rPr>
  </w:style>
  <w:style w:type="character" w:styleId="SubtitleChar" w:customStyle="1">
    <w:name w:val="Subtitle Char"/>
    <w:rsid w:val="00B47077"/>
    <w:rPr>
      <w:rFonts w:ascii="Arial" w:cs="Arial" w:hAnsi="Arial"/>
      <w:b w:val="1"/>
      <w:bCs w:val="1"/>
      <w:sz w:val="24"/>
      <w:szCs w:val="24"/>
      <w:lang w:eastAsia="en-US"/>
    </w:rPr>
  </w:style>
  <w:style w:type="paragraph" w:styleId="Paprastasistekstas1" w:customStyle="1">
    <w:name w:val="Paprastasis tekstas1"/>
    <w:basedOn w:val="prastasis10"/>
    <w:rsid w:val="00B47077"/>
    <w:pPr>
      <w:widowControl w:val="1"/>
      <w:suppressAutoHyphens w:val="0"/>
      <w:autoSpaceDE w:val="1"/>
      <w:textAlignment w:val="auto"/>
    </w:pPr>
    <w:rPr>
      <w:rFonts w:ascii="Courier New" w:cs="Courier New" w:eastAsia="Calibri" w:hAnsi="Courier New"/>
      <w:sz w:val="24"/>
      <w:szCs w:val="22"/>
      <w:lang w:val="lt-LT"/>
    </w:rPr>
  </w:style>
  <w:style w:type="character" w:styleId="PlainTextChar" w:customStyle="1">
    <w:name w:val="Plain Text Char"/>
    <w:link w:val="PlainText"/>
    <w:rsid w:val="00B47077"/>
    <w:rPr>
      <w:rFonts w:ascii="Courier New" w:cs="Courier New" w:eastAsia="Calibri" w:hAnsi="Courier New"/>
      <w:sz w:val="24"/>
    </w:rPr>
  </w:style>
  <w:style w:type="paragraph" w:styleId="Sraopastraipa" w:customStyle="1">
    <w:name w:val="Sąrao pastraipa"/>
    <w:basedOn w:val="prastasis10"/>
    <w:rsid w:val="00B47077"/>
    <w:pPr>
      <w:widowControl w:val="1"/>
      <w:suppressAutoHyphens w:val="0"/>
      <w:autoSpaceDE w:val="1"/>
      <w:spacing w:after="200" w:line="276" w:lineRule="auto"/>
      <w:ind w:left="720"/>
      <w:textAlignment w:val="auto"/>
    </w:pPr>
    <w:rPr>
      <w:rFonts w:ascii="Calibri" w:cs="Times New Roman" w:hAnsi="Calibri"/>
      <w:sz w:val="22"/>
      <w:szCs w:val="22"/>
      <w:lang w:val="lt-LT"/>
    </w:rPr>
  </w:style>
  <w:style w:type="paragraph" w:styleId="CentrBoldm" w:customStyle="1">
    <w:name w:val="CentrBoldm"/>
    <w:basedOn w:val="prastasis10"/>
    <w:rsid w:val="00B47077"/>
    <w:pPr>
      <w:widowControl w:val="1"/>
      <w:suppressAutoHyphens w:val="0"/>
      <w:jc w:val="center"/>
      <w:textAlignment w:val="auto"/>
    </w:pPr>
    <w:rPr>
      <w:rFonts w:ascii="TimesLT" w:cs="Times New Roman" w:hAnsi="TimesLT"/>
      <w:b w:val="1"/>
      <w:bCs w:val="1"/>
    </w:rPr>
  </w:style>
  <w:style w:type="paragraph" w:styleId="Point1" w:customStyle="1">
    <w:name w:val="Point 1"/>
    <w:basedOn w:val="prastasis10"/>
    <w:uiPriority w:val="99"/>
    <w:rsid w:val="00B47077"/>
    <w:pPr>
      <w:widowControl w:val="1"/>
      <w:suppressAutoHyphens w:val="0"/>
      <w:autoSpaceDE w:val="1"/>
      <w:spacing w:after="120" w:before="120"/>
      <w:ind w:left="1418" w:hanging="567"/>
      <w:jc w:val="both"/>
      <w:textAlignment w:val="auto"/>
    </w:pPr>
    <w:rPr>
      <w:rFonts w:ascii="Times New Roman" w:cs="Times New Roman" w:hAnsi="Times New Roman"/>
      <w:sz w:val="24"/>
      <w:lang w:val="en-GB"/>
    </w:rPr>
  </w:style>
  <w:style w:type="paragraph" w:styleId="linija" w:customStyle="1">
    <w:name w:val="linija"/>
    <w:basedOn w:val="prastasis10"/>
    <w:rsid w:val="00B47077"/>
    <w:pPr>
      <w:widowControl w:val="1"/>
      <w:suppressAutoHyphens w:val="0"/>
      <w:autoSpaceDE w:val="1"/>
      <w:spacing w:after="100" w:before="100"/>
      <w:textAlignment w:val="auto"/>
    </w:pPr>
    <w:rPr>
      <w:rFonts w:ascii="Times New Roman" w:cs="Times New Roman" w:hAnsi="Times New Roman"/>
      <w:sz w:val="24"/>
      <w:szCs w:val="24"/>
      <w:lang w:eastAsia="lt-LT" w:val="lt-LT"/>
    </w:rPr>
  </w:style>
  <w:style w:type="paragraph" w:styleId="bodytext0" w:customStyle="1">
    <w:name w:val="bodytext"/>
    <w:basedOn w:val="prastasis10"/>
    <w:rsid w:val="00B47077"/>
    <w:pPr>
      <w:widowControl w:val="1"/>
      <w:suppressAutoHyphens w:val="0"/>
      <w:autoSpaceDE w:val="1"/>
      <w:spacing w:after="100" w:before="100"/>
      <w:textAlignment w:val="auto"/>
    </w:pPr>
    <w:rPr>
      <w:rFonts w:ascii="Times New Roman" w:cs="Times New Roman" w:hAnsi="Times New Roman"/>
      <w:sz w:val="24"/>
      <w:szCs w:val="24"/>
      <w:lang w:eastAsia="lt-LT" w:val="lt-LT"/>
    </w:rPr>
  </w:style>
  <w:style w:type="paragraph" w:styleId="Patvirtinta" w:customStyle="1">
    <w:name w:val="Patvirtinta"/>
    <w:rsid w:val="00B47077"/>
    <w:pPr>
      <w:tabs>
        <w:tab w:val="left" w:pos="1304"/>
        <w:tab w:val="left" w:pos="1457"/>
        <w:tab w:val="left" w:pos="1604"/>
        <w:tab w:val="left" w:pos="1757"/>
      </w:tabs>
      <w:autoSpaceDE w:val="0"/>
      <w:autoSpaceDN w:val="0"/>
      <w:spacing w:after="0" w:line="240" w:lineRule="auto"/>
      <w:ind w:left="5953"/>
    </w:pPr>
    <w:rPr>
      <w:rFonts w:ascii="TimesLT" w:cs="Calibri" w:eastAsia="Times New Roman" w:hAnsi="TimesLT"/>
      <w:sz w:val="20"/>
      <w:szCs w:val="20"/>
    </w:rPr>
  </w:style>
  <w:style w:type="paragraph" w:styleId="MAZAS" w:customStyle="1">
    <w:name w:val="MAZAS"/>
    <w:rsid w:val="00B47077"/>
    <w:pPr>
      <w:autoSpaceDE w:val="0"/>
      <w:autoSpaceDN w:val="0"/>
      <w:spacing w:after="0" w:line="240" w:lineRule="auto"/>
      <w:ind w:firstLine="312"/>
      <w:jc w:val="both"/>
    </w:pPr>
    <w:rPr>
      <w:rFonts w:ascii="TimesLT" w:cs="Calibri" w:eastAsia="Times New Roman" w:hAnsi="TimesLT"/>
      <w:color w:val="000000"/>
      <w:sz w:val="8"/>
      <w:szCs w:val="8"/>
    </w:rPr>
  </w:style>
  <w:style w:type="character" w:styleId="Antrat1Diagrama" w:customStyle="1">
    <w:name w:val="Antraštė 1 Diagrama"/>
    <w:rsid w:val="00B47077"/>
    <w:rPr>
      <w:rFonts w:ascii="Cambria" w:cs="Times New Roman" w:hAnsi="Cambria"/>
      <w:b w:val="1"/>
      <w:bCs w:val="1"/>
      <w:kern w:val="3"/>
      <w:sz w:val="32"/>
      <w:szCs w:val="32"/>
      <w:lang w:eastAsia="en-US" w:val="en-US"/>
    </w:rPr>
  </w:style>
  <w:style w:type="character" w:styleId="Antrat2Diagrama" w:customStyle="1">
    <w:name w:val="Antraštė 2 Diagrama"/>
    <w:rsid w:val="00B47077"/>
    <w:rPr>
      <w:rFonts w:ascii="Cambria" w:cs="Times New Roman" w:hAnsi="Cambria"/>
      <w:b w:val="1"/>
      <w:bCs w:val="1"/>
      <w:i w:val="1"/>
      <w:iCs w:val="1"/>
      <w:sz w:val="28"/>
      <w:szCs w:val="28"/>
      <w:lang w:eastAsia="en-US" w:val="en-US"/>
    </w:rPr>
  </w:style>
  <w:style w:type="character" w:styleId="Antrat3Diagrama" w:customStyle="1">
    <w:name w:val="Antraštė 3 Diagrama"/>
    <w:rsid w:val="00B47077"/>
    <w:rPr>
      <w:rFonts w:ascii="Cambria" w:cs="Times New Roman" w:hAnsi="Cambria"/>
      <w:b w:val="1"/>
      <w:bCs w:val="1"/>
      <w:sz w:val="26"/>
      <w:szCs w:val="26"/>
      <w:lang w:eastAsia="en-US" w:val="en-US"/>
    </w:rPr>
  </w:style>
  <w:style w:type="character" w:styleId="Antrat4Diagrama" w:customStyle="1">
    <w:name w:val="Antraštė 4 Diagrama"/>
    <w:rsid w:val="00B47077"/>
    <w:rPr>
      <w:rFonts w:ascii="Times New Roman" w:cs="Times New Roman" w:hAnsi="Times New Roman"/>
      <w:b w:val="1"/>
      <w:bCs w:val="1"/>
      <w:sz w:val="28"/>
      <w:szCs w:val="28"/>
      <w:lang w:eastAsia="en-US" w:val="en-US"/>
    </w:rPr>
  </w:style>
  <w:style w:type="character" w:styleId="Antrat5Diagrama" w:customStyle="1">
    <w:name w:val="Antraštė 5 Diagrama"/>
    <w:rsid w:val="00B47077"/>
    <w:rPr>
      <w:rFonts w:ascii="Times New Roman" w:cs="Times New Roman" w:hAnsi="Times New Roman"/>
      <w:b w:val="1"/>
      <w:bCs w:val="1"/>
      <w:i w:val="1"/>
      <w:iCs w:val="1"/>
      <w:sz w:val="26"/>
      <w:szCs w:val="26"/>
      <w:lang w:eastAsia="en-US" w:val="en-US"/>
    </w:rPr>
  </w:style>
  <w:style w:type="character" w:styleId="Antrat6Diagrama" w:customStyle="1">
    <w:name w:val="Antraštė 6 Diagrama"/>
    <w:rsid w:val="00B47077"/>
    <w:rPr>
      <w:rFonts w:ascii="Times New Roman" w:cs="Times New Roman" w:hAnsi="Times New Roman"/>
      <w:b w:val="1"/>
      <w:bCs w:val="1"/>
      <w:lang w:eastAsia="en-US" w:val="en-US"/>
    </w:rPr>
  </w:style>
  <w:style w:type="character" w:styleId="Antrat7Diagrama" w:customStyle="1">
    <w:name w:val="Antraštė 7 Diagrama"/>
    <w:rsid w:val="00B47077"/>
    <w:rPr>
      <w:rFonts w:ascii="Times New Roman" w:cs="Times New Roman" w:hAnsi="Times New Roman"/>
      <w:sz w:val="24"/>
      <w:szCs w:val="24"/>
      <w:lang w:eastAsia="en-US" w:val="en-US"/>
    </w:rPr>
  </w:style>
  <w:style w:type="character" w:styleId="Antrat8Diagrama" w:customStyle="1">
    <w:name w:val="Antraštė 8 Diagrama"/>
    <w:rsid w:val="00B47077"/>
    <w:rPr>
      <w:rFonts w:ascii="Times New Roman" w:cs="Times New Roman" w:hAnsi="Times New Roman"/>
      <w:i w:val="1"/>
      <w:iCs w:val="1"/>
      <w:sz w:val="24"/>
      <w:szCs w:val="24"/>
      <w:lang w:eastAsia="en-US" w:val="en-US"/>
    </w:rPr>
  </w:style>
  <w:style w:type="character" w:styleId="Antrat9Diagrama" w:customStyle="1">
    <w:name w:val="Antraštė 9 Diagrama"/>
    <w:rsid w:val="00B47077"/>
    <w:rPr>
      <w:rFonts w:ascii="Cambria" w:cs="Times New Roman" w:hAnsi="Cambria"/>
      <w:lang w:eastAsia="en-US" w:val="en-US"/>
    </w:rPr>
  </w:style>
  <w:style w:type="character" w:styleId="PagrindinistekstasDiagrama" w:customStyle="1">
    <w:name w:val="Pagrindinis tekstas Diagrama"/>
    <w:rsid w:val="00B47077"/>
    <w:rPr>
      <w:rFonts w:ascii="Arial" w:cs="Arial" w:hAnsi="Arial"/>
      <w:sz w:val="20"/>
      <w:szCs w:val="20"/>
      <w:lang w:eastAsia="en-US" w:val="en-US"/>
    </w:rPr>
  </w:style>
  <w:style w:type="character" w:styleId="Pagrindinistekstas2Diagrama" w:customStyle="1">
    <w:name w:val="Pagrindinis tekstas 2 Diagrama"/>
    <w:rsid w:val="00B47077"/>
    <w:rPr>
      <w:rFonts w:ascii="Arial" w:cs="Arial" w:hAnsi="Arial"/>
      <w:sz w:val="20"/>
      <w:szCs w:val="20"/>
      <w:lang w:eastAsia="en-US" w:val="en-US"/>
    </w:rPr>
  </w:style>
  <w:style w:type="character" w:styleId="Pagrindiniotekstotrauka2Diagrama" w:customStyle="1">
    <w:name w:val="Pagrindinio teksto įtrauka 2 Diagrama"/>
    <w:rsid w:val="00B47077"/>
    <w:rPr>
      <w:rFonts w:ascii="Arial" w:cs="Arial" w:hAnsi="Arial"/>
      <w:sz w:val="20"/>
      <w:szCs w:val="20"/>
      <w:lang w:eastAsia="en-US" w:val="en-US"/>
    </w:rPr>
  </w:style>
  <w:style w:type="character" w:styleId="Pagrindiniotekstotrauka3Diagrama" w:customStyle="1">
    <w:name w:val="Pagrindinio teksto įtrauka 3 Diagrama"/>
    <w:rsid w:val="00B47077"/>
    <w:rPr>
      <w:rFonts w:ascii="Arial" w:cs="Arial" w:hAnsi="Arial"/>
      <w:sz w:val="16"/>
      <w:szCs w:val="16"/>
      <w:lang w:eastAsia="en-US" w:val="en-US"/>
    </w:rPr>
  </w:style>
  <w:style w:type="character" w:styleId="Pagrindinistekstas3Diagrama" w:customStyle="1">
    <w:name w:val="Pagrindinis tekstas 3 Diagrama"/>
    <w:rsid w:val="00B47077"/>
    <w:rPr>
      <w:rFonts w:ascii="Arial" w:cs="Arial" w:hAnsi="Arial"/>
      <w:sz w:val="16"/>
      <w:szCs w:val="16"/>
      <w:lang w:eastAsia="en-US" w:val="en-US"/>
    </w:rPr>
  </w:style>
  <w:style w:type="character" w:styleId="HTMLiankstoformatuotasDiagrama" w:customStyle="1">
    <w:name w:val="HTML iš anksto formatuotas Diagrama"/>
    <w:rsid w:val="00B47077"/>
    <w:rPr>
      <w:rFonts w:ascii="Courier New" w:cs="Courier New" w:hAnsi="Courier New"/>
      <w:sz w:val="20"/>
      <w:szCs w:val="20"/>
      <w:lang w:eastAsia="en-US" w:val="en-US"/>
    </w:rPr>
  </w:style>
  <w:style w:type="character" w:styleId="AntratsDiagrama" w:customStyle="1">
    <w:name w:val="Antraštės Diagrama"/>
    <w:rsid w:val="00B47077"/>
    <w:rPr>
      <w:rFonts w:ascii="Arial" w:cs="Arial" w:hAnsi="Arial"/>
      <w:sz w:val="20"/>
      <w:szCs w:val="20"/>
      <w:lang w:eastAsia="en-US" w:val="en-US"/>
    </w:rPr>
  </w:style>
  <w:style w:type="character" w:styleId="PoratDiagrama" w:customStyle="1">
    <w:name w:val="Poraštė Diagrama"/>
    <w:rsid w:val="00B47077"/>
    <w:rPr>
      <w:rFonts w:ascii="Arial" w:cs="Arial" w:hAnsi="Arial"/>
      <w:sz w:val="20"/>
      <w:szCs w:val="20"/>
      <w:lang w:eastAsia="en-US" w:val="en-US"/>
    </w:rPr>
  </w:style>
  <w:style w:type="character" w:styleId="DebesliotekstasDiagrama" w:customStyle="1">
    <w:name w:val="Debesėlio tekstas Diagrama"/>
    <w:rsid w:val="00B47077"/>
    <w:rPr>
      <w:rFonts w:ascii="Tahoma" w:cs="Tahoma" w:hAnsi="Tahoma"/>
      <w:sz w:val="16"/>
      <w:szCs w:val="16"/>
      <w:lang w:eastAsia="en-US" w:val="en-US"/>
    </w:rPr>
  </w:style>
  <w:style w:type="character" w:styleId="tblrowlbl1" w:customStyle="1">
    <w:name w:val="tblrowlbl1"/>
    <w:rsid w:val="00B47077"/>
    <w:rPr>
      <w:rFonts w:ascii="Arial" w:cs="Arial" w:hAnsi="Arial"/>
      <w:b w:val="1"/>
      <w:bCs w:val="1"/>
      <w:color w:val="000000"/>
      <w:sz w:val="18"/>
      <w:szCs w:val="18"/>
      <w:shd w:color="auto" w:fill="ffffff" w:val="clear"/>
    </w:rPr>
  </w:style>
  <w:style w:type="character" w:styleId="parahead1" w:customStyle="1">
    <w:name w:val="parahead1"/>
    <w:rsid w:val="00B47077"/>
    <w:rPr>
      <w:rFonts w:ascii="Verdana" w:hAnsi="Verdana"/>
      <w:b w:val="1"/>
      <w:bCs w:val="1"/>
      <w:color w:val="000000"/>
      <w:sz w:val="17"/>
      <w:szCs w:val="17"/>
    </w:rPr>
  </w:style>
  <w:style w:type="character" w:styleId="AntrinispavadinimasDiagrama" w:customStyle="1">
    <w:name w:val="Antrinis pavadinimas Diagrama"/>
    <w:rsid w:val="00B47077"/>
    <w:rPr>
      <w:rFonts w:ascii="Cambria" w:eastAsia="Times New Roman" w:hAnsi="Cambria"/>
      <w:b w:val="1"/>
      <w:bCs w:val="1"/>
      <w:sz w:val="24"/>
      <w:szCs w:val="24"/>
      <w:lang w:eastAsia="en-US" w:val="en-US"/>
    </w:rPr>
  </w:style>
  <w:style w:type="character" w:styleId="Emfaz1" w:customStyle="1">
    <w:name w:val="Emfazė1"/>
    <w:rsid w:val="00B47077"/>
    <w:rPr>
      <w:i w:val="1"/>
      <w:iCs w:val="1"/>
    </w:rPr>
  </w:style>
  <w:style w:type="paragraph" w:styleId="Default" w:customStyle="1">
    <w:name w:val="Default"/>
    <w:rsid w:val="00B47077"/>
    <w:pPr>
      <w:autoSpaceDE w:val="0"/>
      <w:autoSpaceDN w:val="0"/>
      <w:spacing w:after="0" w:line="240" w:lineRule="auto"/>
    </w:pPr>
    <w:rPr>
      <w:rFonts w:ascii="Times New Roman" w:cs="Times New Roman" w:eastAsia="Times New Roman" w:hAnsi="Times New Roman"/>
      <w:color w:val="000000"/>
      <w:sz w:val="24"/>
      <w:szCs w:val="24"/>
      <w:lang w:eastAsia="lt-LT"/>
    </w:rPr>
  </w:style>
  <w:style w:type="paragraph" w:styleId="Sraopastraipa1" w:customStyle="1">
    <w:name w:val="Sąrašo pastraipa1"/>
    <w:basedOn w:val="prastasis10"/>
    <w:rsid w:val="00B47077"/>
    <w:pPr>
      <w:ind w:left="720"/>
    </w:pPr>
  </w:style>
  <w:style w:type="character" w:styleId="BalloonTextChar1" w:customStyle="1">
    <w:name w:val="Balloon Text Char1"/>
    <w:rsid w:val="00B47077"/>
    <w:rPr>
      <w:rFonts w:ascii="Segoe UI" w:cs="Segoe UI" w:hAnsi="Segoe UI"/>
      <w:sz w:val="18"/>
      <w:szCs w:val="18"/>
    </w:rPr>
  </w:style>
  <w:style w:type="character" w:styleId="Numatytasispastraiposriftas2" w:customStyle="1">
    <w:name w:val="Numatytasis pastraipos šriftas2"/>
    <w:rsid w:val="00B47077"/>
  </w:style>
  <w:style w:type="paragraph" w:styleId="Subtitle">
    <w:name w:val="Subtitle"/>
    <w:basedOn w:val="Normal"/>
    <w:next w:val="Normal"/>
    <w:link w:val="SubtitleChar1"/>
    <w:qFormat w:val="1"/>
    <w:rsid w:val="00B47077"/>
    <w:pPr>
      <w:spacing w:after="60"/>
      <w:jc w:val="center"/>
      <w:outlineLvl w:val="1"/>
    </w:pPr>
    <w:rPr>
      <w:rFonts w:ascii="Calibri Light" w:cs="Times New Roman" w:eastAsia="Times New Roman" w:hAnsi="Calibri Light"/>
      <w:sz w:val="24"/>
      <w:szCs w:val="24"/>
      <w:lang w:val="lt-LT"/>
    </w:rPr>
  </w:style>
  <w:style w:type="character" w:styleId="SubtitleChar1" w:customStyle="1">
    <w:name w:val="Subtitle Char1"/>
    <w:basedOn w:val="DefaultParagraphFont"/>
    <w:link w:val="Subtitle"/>
    <w:rsid w:val="00B47077"/>
    <w:rPr>
      <w:rFonts w:ascii="Calibri Light" w:cs="Times New Roman" w:eastAsia="Times New Roman" w:hAnsi="Calibri Light"/>
      <w:sz w:val="24"/>
      <w:szCs w:val="24"/>
      <w:lang w:val="lt-LT"/>
    </w:rPr>
  </w:style>
  <w:style w:type="character" w:styleId="Heading7Char1" w:customStyle="1">
    <w:name w:val="Heading 7 Char1"/>
    <w:uiPriority w:val="9"/>
    <w:semiHidden w:val="1"/>
    <w:rsid w:val="00B47077"/>
    <w:rPr>
      <w:rFonts w:ascii="Calibri" w:cs="Times New Roman" w:eastAsia="Times New Roman" w:hAnsi="Calibri"/>
      <w:sz w:val="24"/>
      <w:szCs w:val="24"/>
      <w:lang w:eastAsia="lt-LT" w:val="lt-LT"/>
    </w:rPr>
  </w:style>
  <w:style w:type="character" w:styleId="HeaderChar1" w:customStyle="1">
    <w:name w:val="Header Char1"/>
    <w:uiPriority w:val="99"/>
    <w:semiHidden w:val="1"/>
    <w:rsid w:val="00B47077"/>
    <w:rPr>
      <w:lang w:eastAsia="lt-LT" w:val="lt-LT"/>
    </w:rPr>
  </w:style>
  <w:style w:type="character" w:styleId="Heading1Char1" w:customStyle="1">
    <w:name w:val="Heading 1 Char1"/>
    <w:uiPriority w:val="9"/>
    <w:rsid w:val="00B47077"/>
    <w:rPr>
      <w:rFonts w:ascii="Calibri Light" w:cs="Times New Roman" w:eastAsia="Times New Roman" w:hAnsi="Calibri Light"/>
      <w:b w:val="1"/>
      <w:bCs w:val="1"/>
      <w:kern w:val="32"/>
      <w:sz w:val="32"/>
      <w:szCs w:val="32"/>
      <w:lang w:eastAsia="lt-LT" w:val="lt-LT"/>
    </w:rPr>
  </w:style>
  <w:style w:type="paragraph" w:styleId="BodyText">
    <w:name w:val="Body Text"/>
    <w:basedOn w:val="Normal"/>
    <w:link w:val="BodyTextChar"/>
    <w:unhideWhenUsed w:val="1"/>
    <w:rsid w:val="00B47077"/>
    <w:pPr>
      <w:spacing w:after="120" w:line="240" w:lineRule="auto"/>
    </w:pPr>
    <w:rPr>
      <w:rFonts w:ascii="Arial" w:cs="Arial" w:hAnsi="Arial"/>
      <w:sz w:val="20"/>
      <w:szCs w:val="20"/>
    </w:rPr>
  </w:style>
  <w:style w:type="character" w:styleId="BodyTextChar2" w:customStyle="1">
    <w:name w:val="Body Text Char2"/>
    <w:basedOn w:val="DefaultParagraphFont"/>
    <w:uiPriority w:val="99"/>
    <w:semiHidden w:val="1"/>
    <w:rsid w:val="00B47077"/>
  </w:style>
  <w:style w:type="paragraph" w:styleId="BodyTextIndent">
    <w:name w:val="Body Text Indent"/>
    <w:basedOn w:val="Normal"/>
    <w:link w:val="BodyTextIndentChar"/>
    <w:unhideWhenUsed w:val="1"/>
    <w:rsid w:val="00B47077"/>
    <w:pPr>
      <w:spacing w:after="120" w:line="240" w:lineRule="auto"/>
      <w:ind w:left="283"/>
    </w:pPr>
    <w:rPr>
      <w:rFonts w:ascii="Arial" w:cs="Arial" w:hAnsi="Arial"/>
      <w:b w:val="1"/>
      <w:bCs w:val="1"/>
      <w:sz w:val="24"/>
      <w:szCs w:val="24"/>
    </w:rPr>
  </w:style>
  <w:style w:type="character" w:styleId="BodyTextIndentChar1" w:customStyle="1">
    <w:name w:val="Body Text Indent Char1"/>
    <w:basedOn w:val="DefaultParagraphFont"/>
    <w:uiPriority w:val="99"/>
    <w:semiHidden w:val="1"/>
    <w:rsid w:val="00B47077"/>
  </w:style>
  <w:style w:type="paragraph" w:styleId="BodyText2">
    <w:name w:val="Body Text 2"/>
    <w:basedOn w:val="Normal"/>
    <w:link w:val="BodyText2Char1"/>
    <w:unhideWhenUsed w:val="1"/>
    <w:rsid w:val="00B47077"/>
    <w:pPr>
      <w:autoSpaceDN w:val="0"/>
      <w:spacing w:after="120" w:line="480" w:lineRule="auto"/>
      <w:textAlignment w:val="baseline"/>
    </w:pPr>
    <w:rPr>
      <w:rFonts w:ascii="Calibri" w:cs="Calibri" w:eastAsia="Times New Roman" w:hAnsi="Calibri"/>
      <w:sz w:val="20"/>
      <w:szCs w:val="20"/>
      <w:lang w:eastAsia="lt-LT" w:val="lt-LT"/>
    </w:rPr>
  </w:style>
  <w:style w:type="character" w:styleId="BodyText2Char1" w:customStyle="1">
    <w:name w:val="Body Text 2 Char1"/>
    <w:basedOn w:val="DefaultParagraphFont"/>
    <w:link w:val="BodyText2"/>
    <w:uiPriority w:val="99"/>
    <w:rsid w:val="00B47077"/>
    <w:rPr>
      <w:rFonts w:ascii="Calibri" w:cs="Calibri" w:eastAsia="Times New Roman" w:hAnsi="Calibri"/>
      <w:sz w:val="20"/>
      <w:szCs w:val="20"/>
      <w:lang w:eastAsia="lt-LT" w:val="lt-LT"/>
    </w:rPr>
  </w:style>
  <w:style w:type="paragraph" w:styleId="BodyText3">
    <w:name w:val="Body Text 3"/>
    <w:basedOn w:val="Normal"/>
    <w:link w:val="BodyText3Char1"/>
    <w:uiPriority w:val="99"/>
    <w:unhideWhenUsed w:val="1"/>
    <w:rsid w:val="00B47077"/>
    <w:pPr>
      <w:autoSpaceDN w:val="0"/>
      <w:spacing w:after="120" w:line="240" w:lineRule="auto"/>
      <w:textAlignment w:val="baseline"/>
    </w:pPr>
    <w:rPr>
      <w:rFonts w:ascii="Calibri" w:cs="Calibri" w:eastAsia="Times New Roman" w:hAnsi="Calibri"/>
      <w:sz w:val="16"/>
      <w:szCs w:val="16"/>
      <w:lang w:eastAsia="lt-LT" w:val="lt-LT"/>
    </w:rPr>
  </w:style>
  <w:style w:type="character" w:styleId="BodyText3Char1" w:customStyle="1">
    <w:name w:val="Body Text 3 Char1"/>
    <w:basedOn w:val="DefaultParagraphFont"/>
    <w:link w:val="BodyText3"/>
    <w:uiPriority w:val="99"/>
    <w:rsid w:val="00B47077"/>
    <w:rPr>
      <w:rFonts w:ascii="Calibri" w:cs="Calibri" w:eastAsia="Times New Roman" w:hAnsi="Calibri"/>
      <w:sz w:val="16"/>
      <w:szCs w:val="16"/>
      <w:lang w:eastAsia="lt-LT" w:val="lt-LT"/>
    </w:rPr>
  </w:style>
  <w:style w:type="numbering" w:styleId="NoList1" w:customStyle="1">
    <w:name w:val="No List1"/>
    <w:next w:val="NoList"/>
    <w:uiPriority w:val="99"/>
    <w:semiHidden w:val="1"/>
    <w:unhideWhenUsed w:val="1"/>
    <w:rsid w:val="00B47077"/>
  </w:style>
  <w:style w:type="paragraph" w:styleId="PlainText">
    <w:name w:val="Plain Text"/>
    <w:basedOn w:val="Normal"/>
    <w:link w:val="PlainTextChar"/>
    <w:rsid w:val="00B47077"/>
    <w:pPr>
      <w:spacing w:after="0" w:line="240" w:lineRule="auto"/>
    </w:pPr>
    <w:rPr>
      <w:rFonts w:ascii="Courier New" w:cs="Courier New" w:eastAsia="Calibri" w:hAnsi="Courier New"/>
      <w:sz w:val="24"/>
    </w:rPr>
  </w:style>
  <w:style w:type="character" w:styleId="PlainTextChar1" w:customStyle="1">
    <w:name w:val="Plain Text Char1"/>
    <w:basedOn w:val="DefaultParagraphFont"/>
    <w:uiPriority w:val="99"/>
    <w:semiHidden w:val="1"/>
    <w:rsid w:val="00B47077"/>
    <w:rPr>
      <w:rFonts w:ascii="Consolas" w:cs="Consolas" w:hAnsi="Consolas"/>
      <w:sz w:val="21"/>
      <w:szCs w:val="21"/>
    </w:rPr>
  </w:style>
  <w:style w:type="character" w:styleId="CommentReference">
    <w:name w:val="annotation reference"/>
    <w:uiPriority w:val="99"/>
    <w:unhideWhenUsed w:val="1"/>
    <w:rsid w:val="00B47077"/>
    <w:rPr>
      <w:sz w:val="16"/>
      <w:szCs w:val="16"/>
    </w:rPr>
  </w:style>
  <w:style w:type="paragraph" w:styleId="CommentSubject">
    <w:name w:val="annotation subject"/>
    <w:basedOn w:val="CommentText"/>
    <w:next w:val="CommentText"/>
    <w:link w:val="CommentSubjectChar"/>
    <w:unhideWhenUsed w:val="1"/>
    <w:rsid w:val="00B47077"/>
    <w:pPr>
      <w:autoSpaceDN w:val="1"/>
      <w:spacing w:after="0" w:line="240" w:lineRule="auto"/>
    </w:pPr>
    <w:rPr>
      <w:rFonts w:eastAsia="Times New Roman"/>
      <w:b w:val="1"/>
      <w:bCs w:val="1"/>
      <w:lang w:eastAsia="lt-LT"/>
    </w:rPr>
  </w:style>
  <w:style w:type="character" w:styleId="CommentSubjectChar" w:customStyle="1">
    <w:name w:val="Comment Subject Char"/>
    <w:basedOn w:val="CommentTextChar1"/>
    <w:link w:val="CommentSubject"/>
    <w:rsid w:val="00B47077"/>
    <w:rPr>
      <w:rFonts w:ascii="Times New Roman" w:cs="Times New Roman" w:eastAsia="Times New Roman" w:hAnsi="Times New Roman"/>
      <w:b w:val="1"/>
      <w:bCs w:val="1"/>
      <w:sz w:val="20"/>
      <w:szCs w:val="20"/>
      <w:lang w:eastAsia="lt-LT" w:val="lt-LT"/>
    </w:rPr>
  </w:style>
  <w:style w:type="character" w:styleId="Emphasis">
    <w:name w:val="Emphasis"/>
    <w:uiPriority w:val="99"/>
    <w:qFormat w:val="1"/>
    <w:rsid w:val="00B47077"/>
    <w:rPr>
      <w:rFonts w:cs="Times New Roman"/>
      <w:i w:val="1"/>
      <w:iCs w:val="1"/>
    </w:rPr>
  </w:style>
  <w:style w:type="character" w:styleId="FooterChar1" w:customStyle="1">
    <w:name w:val="Footer Char1"/>
    <w:uiPriority w:val="99"/>
    <w:semiHidden w:val="1"/>
    <w:rsid w:val="00B47077"/>
    <w:rPr>
      <w:lang w:eastAsia="lt-LT" w:val="lt-LT"/>
    </w:rPr>
  </w:style>
  <w:style w:type="character" w:styleId="PlaceholderText">
    <w:name w:val="Placeholder Text"/>
    <w:uiPriority w:val="99"/>
    <w:semiHidden w:val="1"/>
    <w:rsid w:val="00B47077"/>
    <w:rPr>
      <w:color w:val="808080"/>
    </w:rPr>
  </w:style>
  <w:style w:type="paragraph" w:styleId="DiagramaDiagrama8" w:customStyle="1">
    <w:name w:val="Diagrama Diagrama8"/>
    <w:basedOn w:val="Normal"/>
    <w:rsid w:val="00B47077"/>
    <w:pPr>
      <w:spacing w:line="240" w:lineRule="exact"/>
    </w:pPr>
    <w:rPr>
      <w:rFonts w:ascii="Tahoma" w:cs="Times New Roman" w:eastAsia="Times New Roman" w:hAnsi="Tahoma"/>
      <w:sz w:val="20"/>
      <w:szCs w:val="20"/>
    </w:rPr>
  </w:style>
  <w:style w:type="character" w:styleId="Heading4Char2" w:customStyle="1">
    <w:name w:val="Heading 4 Char2"/>
    <w:aliases w:val=" Sub-Clause Sub-paragraph Char1,Sub-Clause Sub-paragraph Char1"/>
    <w:link w:val="Heading4"/>
    <w:rsid w:val="00B47077"/>
    <w:rPr>
      <w:rFonts w:ascii="Calibri" w:cs="Times New Roman" w:eastAsia="Times New Roman" w:hAnsi="Calibri"/>
      <w:b w:val="1"/>
      <w:bCs w:val="1"/>
      <w:sz w:val="28"/>
      <w:szCs w:val="28"/>
      <w:lang w:eastAsia="lt-LT" w:val="lt-LT"/>
    </w:rPr>
  </w:style>
  <w:style w:type="paragraph" w:styleId="Title">
    <w:name w:val="Title"/>
    <w:basedOn w:val="Normal"/>
    <w:next w:val="Normal"/>
    <w:link w:val="TitleChar"/>
    <w:qFormat w:val="1"/>
    <w:rsid w:val="00B47077"/>
    <w:pPr>
      <w:spacing w:after="0" w:line="240" w:lineRule="auto"/>
      <w:contextualSpacing w:val="1"/>
    </w:pPr>
    <w:rPr>
      <w:rFonts w:ascii="Times New Roman" w:cs="Times New Roman" w:hAnsi="Times New Roman"/>
      <w:b w:val="1"/>
      <w:bCs w:val="1"/>
      <w:sz w:val="24"/>
      <w:szCs w:val="24"/>
    </w:rPr>
  </w:style>
  <w:style w:type="character" w:styleId="TitleChar1" w:customStyle="1">
    <w:name w:val="Title Char1"/>
    <w:basedOn w:val="DefaultParagraphFont"/>
    <w:uiPriority w:val="10"/>
    <w:rsid w:val="00B47077"/>
    <w:rPr>
      <w:rFonts w:asciiTheme="majorHAnsi" w:cstheme="majorBidi" w:eastAsiaTheme="majorEastAsia" w:hAnsiTheme="majorHAnsi"/>
      <w:spacing w:val="-10"/>
      <w:kern w:val="28"/>
      <w:sz w:val="56"/>
      <w:szCs w:val="56"/>
    </w:rPr>
  </w:style>
  <w:style w:type="paragraph" w:styleId="prastasis2" w:customStyle="1">
    <w:name w:val="Įprastasis2"/>
    <w:rsid w:val="00B47077"/>
    <w:pPr>
      <w:widowControl w:val="0"/>
      <w:suppressAutoHyphens w:val="1"/>
      <w:autoSpaceDE w:val="0"/>
      <w:autoSpaceDN w:val="0"/>
      <w:spacing w:after="0" w:line="240" w:lineRule="auto"/>
    </w:pPr>
    <w:rPr>
      <w:rFonts w:ascii="Arial" w:cs="Arial" w:eastAsia="Times New Roman" w:hAnsi="Arial"/>
      <w:sz w:val="20"/>
      <w:szCs w:val="20"/>
    </w:rPr>
  </w:style>
  <w:style w:type="paragraph" w:styleId="WW-Default" w:customStyle="1">
    <w:name w:val="WW-Default"/>
    <w:basedOn w:val="Normal"/>
    <w:rsid w:val="00B47077"/>
    <w:pPr>
      <w:suppressAutoHyphens w:val="1"/>
      <w:autoSpaceDE w:val="0"/>
      <w:spacing w:after="200" w:line="276" w:lineRule="auto"/>
    </w:pPr>
    <w:rPr>
      <w:rFonts w:ascii="Verdana" w:cs="Verdana" w:eastAsia="Verdana" w:hAnsi="Verdana"/>
      <w:color w:val="000000"/>
      <w:sz w:val="24"/>
      <w:szCs w:val="24"/>
      <w:lang w:eastAsia="zh-CN" w:val="lt-LT"/>
    </w:rPr>
  </w:style>
  <w:style w:type="character" w:styleId="Strong">
    <w:name w:val="Strong"/>
    <w:qFormat w:val="1"/>
    <w:rsid w:val="00B47077"/>
    <w:rPr>
      <w:b w:val="1"/>
      <w:bCs w:val="1"/>
    </w:rPr>
  </w:style>
  <w:style w:type="table" w:styleId="TableGrid1" w:customStyle="1">
    <w:name w:val="Table Grid1"/>
    <w:basedOn w:val="TableNormal"/>
    <w:next w:val="TableGrid"/>
    <w:rsid w:val="00B47077"/>
    <w:pPr>
      <w:spacing w:after="0" w:line="240" w:lineRule="auto"/>
    </w:pPr>
    <w:rPr>
      <w:rFonts w:ascii="Times New Roman" w:cs="Times New Roman" w:eastAsia="Times New Roman" w:hAnsi="Times New Roman"/>
      <w:sz w:val="20"/>
      <w:szCs w:val="20"/>
      <w:lang w:eastAsia="lt-LT" w:val="lt-L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2">
    <w:name w:val="Body Text Indent 2"/>
    <w:basedOn w:val="Normal"/>
    <w:link w:val="BodyTextIndent2Char1"/>
    <w:unhideWhenUsed w:val="1"/>
    <w:rsid w:val="00B47077"/>
    <w:pPr>
      <w:autoSpaceDN w:val="0"/>
      <w:spacing w:after="120" w:line="480" w:lineRule="auto"/>
      <w:ind w:left="283"/>
      <w:textAlignment w:val="baseline"/>
    </w:pPr>
    <w:rPr>
      <w:rFonts w:ascii="Calibri" w:cs="Calibri" w:eastAsia="Times New Roman" w:hAnsi="Calibri"/>
      <w:sz w:val="20"/>
      <w:szCs w:val="20"/>
      <w:lang w:eastAsia="lt-LT" w:val="lt-LT"/>
    </w:rPr>
  </w:style>
  <w:style w:type="character" w:styleId="BodyTextIndent2Char1" w:customStyle="1">
    <w:name w:val="Body Text Indent 2 Char1"/>
    <w:basedOn w:val="DefaultParagraphFont"/>
    <w:link w:val="BodyTextIndent2"/>
    <w:rsid w:val="00B47077"/>
    <w:rPr>
      <w:rFonts w:ascii="Calibri" w:cs="Calibri" w:eastAsia="Times New Roman" w:hAnsi="Calibri"/>
      <w:sz w:val="20"/>
      <w:szCs w:val="20"/>
      <w:lang w:eastAsia="lt-LT" w:val="lt-LT"/>
    </w:rPr>
  </w:style>
  <w:style w:type="character" w:styleId="Heading2Char2" w:customStyle="1">
    <w:name w:val="Heading 2 Char2"/>
    <w:uiPriority w:val="9"/>
    <w:semiHidden w:val="1"/>
    <w:rsid w:val="00B47077"/>
    <w:rPr>
      <w:rFonts w:ascii="Calibri Light" w:cs="Times New Roman" w:eastAsia="Times New Roman" w:hAnsi="Calibri Light"/>
      <w:b w:val="1"/>
      <w:bCs w:val="1"/>
      <w:i w:val="1"/>
      <w:iCs w:val="1"/>
      <w:sz w:val="28"/>
      <w:szCs w:val="28"/>
      <w:lang w:eastAsia="lt-LT" w:val="lt-LT"/>
    </w:rPr>
  </w:style>
  <w:style w:type="character" w:styleId="Heading3Char2" w:customStyle="1">
    <w:name w:val="Heading 3 Char2"/>
    <w:uiPriority w:val="9"/>
    <w:semiHidden w:val="1"/>
    <w:rsid w:val="00B47077"/>
    <w:rPr>
      <w:rFonts w:ascii="Calibri Light" w:cs="Times New Roman" w:eastAsia="Times New Roman" w:hAnsi="Calibri Light"/>
      <w:b w:val="1"/>
      <w:bCs w:val="1"/>
      <w:sz w:val="26"/>
      <w:szCs w:val="26"/>
      <w:lang w:eastAsia="lt-LT" w:val="lt-LT"/>
    </w:rPr>
  </w:style>
  <w:style w:type="character" w:styleId="Heading5Char1" w:customStyle="1">
    <w:name w:val="Heading 5 Char1"/>
    <w:uiPriority w:val="9"/>
    <w:semiHidden w:val="1"/>
    <w:rsid w:val="00B47077"/>
    <w:rPr>
      <w:rFonts w:ascii="Calibri" w:cs="Times New Roman" w:eastAsia="Times New Roman" w:hAnsi="Calibri"/>
      <w:b w:val="1"/>
      <w:bCs w:val="1"/>
      <w:i w:val="1"/>
      <w:iCs w:val="1"/>
      <w:sz w:val="26"/>
      <w:szCs w:val="26"/>
      <w:lang w:eastAsia="lt-LT" w:val="lt-LT"/>
    </w:rPr>
  </w:style>
  <w:style w:type="character" w:styleId="Heading6Char1" w:customStyle="1">
    <w:name w:val="Heading 6 Char1"/>
    <w:uiPriority w:val="9"/>
    <w:semiHidden w:val="1"/>
    <w:rsid w:val="00B47077"/>
    <w:rPr>
      <w:rFonts w:ascii="Calibri" w:cs="Times New Roman" w:eastAsia="Times New Roman" w:hAnsi="Calibri"/>
      <w:b w:val="1"/>
      <w:bCs w:val="1"/>
      <w:sz w:val="22"/>
      <w:szCs w:val="22"/>
      <w:lang w:eastAsia="lt-LT" w:val="lt-LT"/>
    </w:rPr>
  </w:style>
  <w:style w:type="character" w:styleId="Heading8Char1" w:customStyle="1">
    <w:name w:val="Heading 8 Char1"/>
    <w:uiPriority w:val="9"/>
    <w:semiHidden w:val="1"/>
    <w:rsid w:val="00B47077"/>
    <w:rPr>
      <w:rFonts w:ascii="Calibri" w:cs="Times New Roman" w:eastAsia="Times New Roman" w:hAnsi="Calibri"/>
      <w:i w:val="1"/>
      <w:iCs w:val="1"/>
      <w:sz w:val="24"/>
      <w:szCs w:val="24"/>
      <w:lang w:eastAsia="lt-LT" w:val="lt-LT"/>
    </w:rPr>
  </w:style>
  <w:style w:type="character" w:styleId="Heading9Char1" w:customStyle="1">
    <w:name w:val="Heading 9 Char1"/>
    <w:uiPriority w:val="9"/>
    <w:semiHidden w:val="1"/>
    <w:rsid w:val="00B47077"/>
    <w:rPr>
      <w:rFonts w:ascii="Calibri Light" w:cs="Times New Roman" w:eastAsia="Times New Roman" w:hAnsi="Calibri Light"/>
      <w:sz w:val="22"/>
      <w:szCs w:val="22"/>
      <w:lang w:eastAsia="lt-LT" w:val="lt-LT"/>
    </w:rPr>
  </w:style>
  <w:style w:type="numbering" w:styleId="NoList2" w:customStyle="1">
    <w:name w:val="No List2"/>
    <w:next w:val="NoList"/>
    <w:uiPriority w:val="99"/>
    <w:semiHidden w:val="1"/>
    <w:unhideWhenUsed w:val="1"/>
    <w:rsid w:val="00B47077"/>
  </w:style>
  <w:style w:type="paragraph" w:styleId="WW-NormalWeb" w:customStyle="1">
    <w:name w:val="WW-Normal (Web)"/>
    <w:basedOn w:val="Normal"/>
    <w:rsid w:val="00B47077"/>
    <w:pPr>
      <w:suppressAutoHyphens w:val="1"/>
      <w:spacing w:after="119" w:before="280" w:line="240" w:lineRule="auto"/>
    </w:pPr>
    <w:rPr>
      <w:rFonts w:ascii="Times New Roman" w:cs="Times New Roman" w:eastAsia="Times New Roman" w:hAnsi="Times New Roman"/>
      <w:sz w:val="24"/>
      <w:szCs w:val="24"/>
      <w:lang w:eastAsia="ar-SA" w:val="en-GB"/>
    </w:rPr>
  </w:style>
  <w:style w:type="paragraph" w:styleId="53" w:customStyle="1">
    <w:name w:val="_53"/>
    <w:basedOn w:val="Normal"/>
    <w:rsid w:val="00B47077"/>
    <w:pPr>
      <w:widowControl w:val="0"/>
      <w:spacing w:after="0" w:line="240" w:lineRule="auto"/>
    </w:pPr>
    <w:rPr>
      <w:rFonts w:ascii="Times New Roman" w:cs="Times New Roman" w:eastAsia="Times New Roman" w:hAnsi="Times New Roman"/>
      <w:sz w:val="24"/>
      <w:szCs w:val="20"/>
      <w:lang w:eastAsia="ar-SA"/>
    </w:rPr>
  </w:style>
  <w:style w:type="paragraph" w:styleId="BodyText1" w:customStyle="1">
    <w:name w:val="Body Text1"/>
    <w:link w:val="BodytextChar0"/>
    <w:rsid w:val="00B47077"/>
    <w:pPr>
      <w:suppressAutoHyphens w:val="1"/>
      <w:autoSpaceDE w:val="0"/>
      <w:spacing w:after="0" w:line="240" w:lineRule="auto"/>
      <w:ind w:firstLine="312"/>
      <w:jc w:val="both"/>
    </w:pPr>
    <w:rPr>
      <w:rFonts w:ascii="TimesLT" w:cs="Times New Roman" w:eastAsia="Arial" w:hAnsi="TimesLT"/>
      <w:sz w:val="20"/>
      <w:szCs w:val="20"/>
      <w:lang w:eastAsia="ar-SA"/>
    </w:rPr>
  </w:style>
  <w:style w:type="paragraph" w:styleId="HTMLPreformatted">
    <w:name w:val="HTML Preformatted"/>
    <w:basedOn w:val="Normal"/>
    <w:link w:val="HTMLPreformattedChar"/>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spacing w:after="0" w:line="240" w:lineRule="auto"/>
    </w:pPr>
    <w:rPr>
      <w:rFonts w:ascii="Courier New" w:cs="Courier New" w:hAnsi="Courier New"/>
      <w:sz w:val="20"/>
      <w:szCs w:val="20"/>
    </w:rPr>
  </w:style>
  <w:style w:type="character" w:styleId="HTMLPreformattedChar1" w:customStyle="1">
    <w:name w:val="HTML Preformatted Char1"/>
    <w:basedOn w:val="DefaultParagraphFont"/>
    <w:uiPriority w:val="99"/>
    <w:semiHidden w:val="1"/>
    <w:rsid w:val="00B47077"/>
    <w:rPr>
      <w:rFonts w:ascii="Consolas" w:cs="Consolas" w:hAnsi="Consolas"/>
      <w:sz w:val="20"/>
      <w:szCs w:val="20"/>
    </w:rPr>
  </w:style>
  <w:style w:type="paragraph" w:styleId="TableContents" w:customStyle="1">
    <w:name w:val="Table Contents"/>
    <w:basedOn w:val="Normal"/>
    <w:rsid w:val="00B47077"/>
    <w:pPr>
      <w:suppressLineNumbers w:val="1"/>
      <w:suppressAutoHyphens w:val="1"/>
      <w:spacing w:after="0" w:line="240" w:lineRule="auto"/>
    </w:pPr>
    <w:rPr>
      <w:rFonts w:ascii="Times New Roman" w:cs="Times New Roman" w:eastAsia="Times New Roman" w:hAnsi="Times New Roman"/>
      <w:sz w:val="24"/>
      <w:szCs w:val="20"/>
      <w:lang w:eastAsia="ar-SA" w:val="lt-LT"/>
    </w:rPr>
  </w:style>
  <w:style w:type="character" w:styleId="NoSpacingChar1" w:customStyle="1">
    <w:name w:val="No Spacing Char1"/>
    <w:uiPriority w:val="99"/>
    <w:rsid w:val="00B47077"/>
    <w:rPr>
      <w:rFonts w:eastAsia="Times New Roman"/>
      <w:sz w:val="24"/>
      <w:lang w:eastAsia="ar-SA" w:val="lt-LT"/>
    </w:rPr>
  </w:style>
  <w:style w:type="character" w:styleId="WW-Absatz-Standardschriftart11111" w:customStyle="1">
    <w:name w:val="WW-Absatz-Standardschriftart11111"/>
    <w:rsid w:val="00B47077"/>
  </w:style>
  <w:style w:type="paragraph" w:styleId="WW-TableContents11111111111111111111111111111111111111111111111111111111" w:customStyle="1">
    <w:name w:val="WW-Table Contents11111111111111111111111111111111111111111111111111111111"/>
    <w:basedOn w:val="BodyText"/>
    <w:rsid w:val="00B47077"/>
    <w:pPr>
      <w:suppressLineNumbers w:val="1"/>
      <w:suppressAutoHyphens w:val="1"/>
      <w:spacing w:after="0"/>
      <w:jc w:val="both"/>
    </w:pPr>
    <w:rPr>
      <w:rFonts w:ascii="Times New Roman" w:cs="Times New Roman" w:hAnsi="Times New Roman"/>
      <w:sz w:val="24"/>
      <w:lang w:eastAsia="ar-SA" w:val="x-none"/>
    </w:rPr>
  </w:style>
  <w:style w:type="paragraph" w:styleId="Dainiausstilius" w:customStyle="1">
    <w:name w:val="Dainiaus stilius"/>
    <w:basedOn w:val="Normal"/>
    <w:qFormat w:val="1"/>
    <w:rsid w:val="00B47077"/>
    <w:pPr>
      <w:spacing w:after="0" w:line="240" w:lineRule="auto"/>
      <w:ind w:firstLine="567"/>
      <w:jc w:val="both"/>
    </w:pPr>
    <w:rPr>
      <w:rFonts w:ascii="Times New Roman" w:cs="Times New Roman" w:eastAsia="Calibri" w:hAnsi="Times New Roman"/>
      <w:sz w:val="24"/>
      <w:lang w:val="lt-LT"/>
    </w:rPr>
  </w:style>
  <w:style w:type="paragraph" w:styleId="BodyText20" w:customStyle="1">
    <w:name w:val="Body Text2"/>
    <w:rsid w:val="00B47077"/>
    <w:pPr>
      <w:suppressAutoHyphens w:val="1"/>
      <w:autoSpaceDE w:val="0"/>
      <w:spacing w:after="0" w:line="240" w:lineRule="auto"/>
      <w:ind w:firstLine="312"/>
      <w:jc w:val="both"/>
    </w:pPr>
    <w:rPr>
      <w:rFonts w:ascii="TimesLT" w:cs="Times New Roman" w:eastAsia="Arial" w:hAnsi="TimesLT"/>
      <w:sz w:val="20"/>
      <w:szCs w:val="20"/>
      <w:lang w:eastAsia="ar-SA"/>
    </w:rPr>
  </w:style>
  <w:style w:type="character" w:styleId="BodytextChar0" w:customStyle="1">
    <w:name w:val="Body text Char"/>
    <w:link w:val="BodyText1"/>
    <w:rsid w:val="00B47077"/>
    <w:rPr>
      <w:rFonts w:ascii="TimesLT" w:cs="Times New Roman" w:eastAsia="Arial" w:hAnsi="TimesLT"/>
      <w:sz w:val="20"/>
      <w:szCs w:val="20"/>
      <w:lang w:eastAsia="ar-SA"/>
    </w:rPr>
  </w:style>
  <w:style w:type="character" w:styleId="WW-Absatz-Standardschriftart1111111" w:customStyle="1">
    <w:name w:val="WW-Absatz-Standardschriftart1111111"/>
    <w:rsid w:val="00B47077"/>
  </w:style>
  <w:style w:type="paragraph" w:styleId="Caption">
    <w:name w:val="caption"/>
    <w:basedOn w:val="Normal"/>
    <w:qFormat w:val="1"/>
    <w:rsid w:val="00B47077"/>
    <w:pPr>
      <w:suppressLineNumbers w:val="1"/>
      <w:suppressAutoHyphens w:val="1"/>
      <w:spacing w:after="120" w:before="120" w:line="240" w:lineRule="auto"/>
    </w:pPr>
    <w:rPr>
      <w:rFonts w:ascii="Times New Roman" w:cs="Tahoma" w:eastAsia="Times New Roman" w:hAnsi="Times New Roman"/>
      <w:i w:val="1"/>
      <w:iCs w:val="1"/>
      <w:sz w:val="24"/>
      <w:szCs w:val="24"/>
      <w:lang w:eastAsia="ar-SA" w:val="lt-LT"/>
    </w:rPr>
  </w:style>
  <w:style w:type="paragraph" w:styleId="CommentText1" w:customStyle="1">
    <w:name w:val="Comment Text1"/>
    <w:basedOn w:val="Normal"/>
    <w:rsid w:val="00B47077"/>
    <w:pPr>
      <w:widowControl w:val="0"/>
      <w:spacing w:after="200" w:line="276" w:lineRule="auto"/>
    </w:pPr>
    <w:rPr>
      <w:rFonts w:ascii="Times New Roman" w:cs="Arial" w:eastAsia="Times New Roman" w:hAnsi="Times New Roman"/>
      <w:sz w:val="20"/>
      <w:szCs w:val="20"/>
      <w:lang w:eastAsia="lt-LT" w:val="lt-LT"/>
    </w:rPr>
  </w:style>
  <w:style w:type="paragraph" w:styleId="BlockText">
    <w:name w:val="Block Text"/>
    <w:basedOn w:val="Normal"/>
    <w:uiPriority w:val="99"/>
    <w:rsid w:val="00B47077"/>
    <w:pPr>
      <w:spacing w:after="0" w:line="240" w:lineRule="auto"/>
      <w:ind w:left="1440" w:right="142"/>
    </w:pPr>
    <w:rPr>
      <w:rFonts w:ascii="Times New Roman" w:cs="Times New Roman" w:eastAsia="Times New Roman" w:hAnsi="Times New Roman"/>
      <w:sz w:val="24"/>
      <w:szCs w:val="20"/>
      <w:lang w:val="lt-LT"/>
    </w:rPr>
  </w:style>
  <w:style w:type="table" w:styleId="TableGrid2" w:customStyle="1">
    <w:name w:val="Table Grid2"/>
    <w:basedOn w:val="TableNormal"/>
    <w:next w:val="TableGrid"/>
    <w:uiPriority w:val="59"/>
    <w:rsid w:val="00B47077"/>
    <w:pPr>
      <w:spacing w:after="0" w:line="240" w:lineRule="auto"/>
    </w:pPr>
    <w:rPr>
      <w:rFonts w:ascii="Times New Roman" w:cs="Times New Roman" w:eastAsia="Calibri" w:hAnsi="Times New Roman"/>
      <w:sz w:val="20"/>
      <w:szCs w:val="20"/>
      <w:lang w:eastAsia="lt-LT" w:val="lt-L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1" w:customStyle="1">
    <w:name w:val="st1"/>
    <w:rsid w:val="00B47077"/>
  </w:style>
  <w:style w:type="table" w:styleId="TableGrid21" w:customStyle="1">
    <w:name w:val="Table Grid21"/>
    <w:basedOn w:val="TableNormal"/>
    <w:next w:val="TableGrid"/>
    <w:uiPriority w:val="59"/>
    <w:rsid w:val="00B47077"/>
    <w:pPr>
      <w:spacing w:after="0" w:line="240" w:lineRule="auto"/>
    </w:pPr>
    <w:rPr>
      <w:rFonts w:ascii="Calibri" w:cs="Times New Roman" w:eastAsia="Calibri" w:hAnsi="Calibri"/>
      <w:lang w:bidi="lt-LT" w:eastAsia="lt-LT" w:val="lt-L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NoList3" w:customStyle="1">
    <w:name w:val="No List3"/>
    <w:next w:val="NoList"/>
    <w:uiPriority w:val="99"/>
    <w:semiHidden w:val="1"/>
    <w:unhideWhenUsed w:val="1"/>
    <w:rsid w:val="00B47077"/>
  </w:style>
  <w:style w:type="paragraph" w:styleId="Revision">
    <w:name w:val="Revision"/>
    <w:hidden w:val="1"/>
    <w:uiPriority w:val="99"/>
    <w:semiHidden w:val="1"/>
    <w:rsid w:val="00B47077"/>
    <w:pPr>
      <w:spacing w:after="0" w:line="240" w:lineRule="auto"/>
    </w:pPr>
    <w:rPr>
      <w:rFonts w:ascii="Calibri" w:cs="Calibri" w:eastAsia="Times New Roman" w:hAnsi="Calibri"/>
      <w:sz w:val="20"/>
      <w:szCs w:val="20"/>
      <w:lang w:eastAsia="lt-LT" w:val="lt-LT"/>
    </w:rPr>
  </w:style>
  <w:style w:type="character" w:styleId="Neapdorotaspaminjimas10" w:customStyle="1">
    <w:name w:val="Neapdorotas paminėjimas1"/>
    <w:uiPriority w:val="99"/>
    <w:semiHidden w:val="1"/>
    <w:unhideWhenUsed w:val="1"/>
    <w:rsid w:val="00B47077"/>
    <w:rPr>
      <w:color w:val="605e5c"/>
      <w:shd w:color="auto" w:fill="e1dfdd" w:val="clear"/>
    </w:rPr>
  </w:style>
  <w:style w:type="character" w:styleId="FollowedHyperlink">
    <w:name w:val="FollowedHyperlink"/>
    <w:unhideWhenUsed w:val="1"/>
    <w:rsid w:val="00B47077"/>
    <w:rPr>
      <w:color w:val="954f72"/>
      <w:u w:val="single"/>
    </w:rPr>
  </w:style>
  <w:style w:type="character" w:styleId="Neapdorotaspaminjimas2" w:customStyle="1">
    <w:name w:val="Neapdorotas paminėjimas2"/>
    <w:uiPriority w:val="99"/>
    <w:semiHidden w:val="1"/>
    <w:unhideWhenUsed w:val="1"/>
    <w:rsid w:val="00B47077"/>
    <w:rPr>
      <w:color w:val="605e5c"/>
      <w:shd w:color="auto" w:fill="e1dfdd" w:val="clear"/>
    </w:rPr>
  </w:style>
  <w:style w:type="character" w:styleId="Neapdorotaspaminjimas3" w:customStyle="1">
    <w:name w:val="Neapdorotas paminėjimas3"/>
    <w:basedOn w:val="DefaultParagraphFont"/>
    <w:uiPriority w:val="99"/>
    <w:semiHidden w:val="1"/>
    <w:unhideWhenUsed w:val="1"/>
    <w:rsid w:val="00B47077"/>
    <w:rPr>
      <w:color w:val="605e5c"/>
      <w:shd w:color="auto" w:fill="e1dfdd" w:val="clear"/>
    </w:rPr>
  </w:style>
  <w:style w:type="paragraph" w:styleId="Puslapioinaostekstas10" w:customStyle="1">
    <w:name w:val="Puslapio išnašos tekstas1"/>
    <w:basedOn w:val="prastasis10"/>
    <w:rsid w:val="00794359"/>
  </w:style>
  <w:style w:type="character" w:styleId="Puslapioinaosnuoroda10" w:customStyle="1">
    <w:name w:val="Puslapio išnašos nuoroda1"/>
    <w:basedOn w:val="Numatytasispastraiposriftas10"/>
    <w:rsid w:val="00794359"/>
    <w:rPr>
      <w:position w:val="0"/>
      <w:vertAlign w:val="superscript"/>
    </w:rPr>
  </w:style>
  <w:style w:type="character" w:styleId="y2iqfc" w:customStyle="1">
    <w:name w:val="y2iqfc"/>
    <w:basedOn w:val="DefaultParagraphFont"/>
    <w:rsid w:val="00015DB2"/>
  </w:style>
  <w:style w:type="table" w:styleId="TableGrid4" w:customStyle="1">
    <w:name w:val="Table Grid4"/>
    <w:basedOn w:val="TableNormal"/>
    <w:next w:val="TableGrid"/>
    <w:uiPriority w:val="39"/>
    <w:rsid w:val="0090159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eapdorotaspaminjimas4" w:customStyle="1">
    <w:name w:val="Neapdorotas paminėjimas4"/>
    <w:basedOn w:val="DefaultParagraphFont"/>
    <w:uiPriority w:val="99"/>
    <w:semiHidden w:val="1"/>
    <w:unhideWhenUsed w:val="1"/>
    <w:rsid w:val="00AC7DC5"/>
    <w:rPr>
      <w:color w:val="605e5c"/>
      <w:shd w:color="auto" w:fill="e1dfdd" w:val="clear"/>
    </w:rPr>
  </w:style>
  <w:style w:type="paragraph" w:styleId="xxmsonormal" w:customStyle="1">
    <w:name w:val="x_xmsonormal"/>
    <w:basedOn w:val="Normal"/>
    <w:rsid w:val="00D66CBB"/>
    <w:pPr>
      <w:spacing w:after="0" w:line="240" w:lineRule="auto"/>
    </w:pPr>
    <w:rPr>
      <w:rFonts w:ascii="Calibri" w:cs="Calibri" w:hAnsi="Calibri"/>
      <w:lang w:eastAsia="lt-LT" w:val="lt-LT"/>
    </w:rPr>
  </w:style>
  <w:style w:type="paragraph" w:styleId="xxxxdefault" w:customStyle="1">
    <w:name w:val="x_xxxdefault"/>
    <w:basedOn w:val="Normal"/>
    <w:rsid w:val="00D66CBB"/>
    <w:pPr>
      <w:spacing w:after="0" w:line="240" w:lineRule="auto"/>
    </w:pPr>
    <w:rPr>
      <w:rFonts w:ascii="Calibri" w:cs="Calibri" w:hAnsi="Calibri"/>
      <w:lang w:eastAsia="lt-LT" w:val="lt-LT"/>
    </w:rPr>
  </w:style>
  <w:style w:type="paragraph" w:styleId="xxxxmsonormal" w:customStyle="1">
    <w:name w:val="x_xxxmsonormal"/>
    <w:basedOn w:val="Normal"/>
    <w:rsid w:val="00D66CBB"/>
    <w:pPr>
      <w:spacing w:after="0" w:line="240" w:lineRule="auto"/>
    </w:pPr>
    <w:rPr>
      <w:rFonts w:ascii="Calibri" w:cs="Calibri" w:hAnsi="Calibri"/>
      <w:lang w:eastAsia="lt-LT" w:val="lt-LT"/>
    </w:rPr>
  </w:style>
  <w:style w:type="character" w:styleId="xxcontentpasted0" w:customStyle="1">
    <w:name w:val="x_xcontentpasted0"/>
    <w:basedOn w:val="DefaultParagraphFont"/>
    <w:rsid w:val="00D66CBB"/>
  </w:style>
  <w:style w:type="paragraph" w:styleId="Antrat10" w:customStyle="1">
    <w:name w:val="Antraštė 1"/>
    <w:basedOn w:val="prastasis"/>
    <w:next w:val="prastasis"/>
    <w:rsid w:val="007A4792"/>
    <w:pPr>
      <w:keepNext w:val="1"/>
      <w:widowControl w:val="1"/>
      <w:autoSpaceDE w:val="1"/>
      <w:jc w:val="center"/>
      <w:outlineLvl w:val="0"/>
    </w:pPr>
    <w:rPr>
      <w:sz w:val="18"/>
      <w:szCs w:val="18"/>
      <w:u w:val="single"/>
      <w:lang w:val="en-GB"/>
    </w:rPr>
  </w:style>
  <w:style w:type="paragraph" w:styleId="Antrat2" w:customStyle="1">
    <w:name w:val="Antraštė 2"/>
    <w:basedOn w:val="prastasis"/>
    <w:next w:val="prastasis"/>
    <w:rsid w:val="007A4792"/>
    <w:pPr>
      <w:keepNext w:val="1"/>
      <w:shd w:color="auto" w:fill="ffffff" w:val="clear"/>
      <w:spacing w:before="245"/>
      <w:ind w:left="720"/>
      <w:jc w:val="center"/>
      <w:outlineLvl w:val="1"/>
    </w:pPr>
    <w:rPr>
      <w:b w:val="1"/>
      <w:bCs w:val="1"/>
      <w:color w:val="000000"/>
      <w:spacing w:val="1"/>
      <w:sz w:val="24"/>
      <w:szCs w:val="24"/>
      <w:lang w:val="lt-LT"/>
    </w:rPr>
  </w:style>
  <w:style w:type="paragraph" w:styleId="Antrat3" w:customStyle="1">
    <w:name w:val="Antraštė 3"/>
    <w:basedOn w:val="prastasis"/>
    <w:next w:val="prastasis"/>
    <w:rsid w:val="007A4792"/>
    <w:pPr>
      <w:keepNext w:val="1"/>
      <w:shd w:color="auto" w:fill="ffffff" w:val="clear"/>
      <w:spacing w:line="202" w:lineRule="exact"/>
      <w:ind w:left="-5103" w:firstLine="5103"/>
      <w:outlineLvl w:val="2"/>
    </w:pPr>
    <w:rPr>
      <w:b w:val="1"/>
      <w:bCs w:val="1"/>
      <w:color w:val="000000"/>
      <w:spacing w:val="-7"/>
      <w:sz w:val="16"/>
      <w:szCs w:val="16"/>
      <w:lang w:val="lt-LT"/>
    </w:rPr>
  </w:style>
  <w:style w:type="paragraph" w:styleId="Antrat4" w:customStyle="1">
    <w:name w:val="Antraštė 4"/>
    <w:basedOn w:val="prastasis"/>
    <w:next w:val="prastasis"/>
    <w:rsid w:val="007A4792"/>
    <w:pPr>
      <w:keepNext w:val="1"/>
      <w:outlineLvl w:val="3"/>
    </w:pPr>
    <w:rPr>
      <w:sz w:val="24"/>
      <w:szCs w:val="24"/>
      <w:lang w:val="lt-LT"/>
    </w:rPr>
  </w:style>
  <w:style w:type="paragraph" w:styleId="Antrat5" w:customStyle="1">
    <w:name w:val="Antraštė 5"/>
    <w:basedOn w:val="prastasis"/>
    <w:next w:val="prastasis"/>
    <w:rsid w:val="007A4792"/>
    <w:pPr>
      <w:keepNext w:val="1"/>
      <w:outlineLvl w:val="4"/>
    </w:pPr>
    <w:rPr>
      <w:color w:val="000000"/>
      <w:sz w:val="24"/>
      <w:szCs w:val="24"/>
    </w:rPr>
  </w:style>
  <w:style w:type="paragraph" w:styleId="Antrat6" w:customStyle="1">
    <w:name w:val="Antraštė 6"/>
    <w:basedOn w:val="prastasis"/>
    <w:next w:val="prastasis"/>
    <w:rsid w:val="007A4792"/>
    <w:pPr>
      <w:keepNext w:val="1"/>
      <w:jc w:val="both"/>
      <w:outlineLvl w:val="5"/>
    </w:pPr>
    <w:rPr>
      <w:b w:val="1"/>
      <w:bCs w:val="1"/>
      <w:sz w:val="24"/>
      <w:szCs w:val="24"/>
    </w:rPr>
  </w:style>
  <w:style w:type="paragraph" w:styleId="Antrat7" w:customStyle="1">
    <w:name w:val="Antraštė 7"/>
    <w:basedOn w:val="prastasis"/>
    <w:next w:val="prastasis"/>
    <w:rsid w:val="007A4792"/>
    <w:pPr>
      <w:keepNext w:val="1"/>
      <w:outlineLvl w:val="6"/>
    </w:pPr>
    <w:rPr>
      <w:b w:val="1"/>
      <w:bCs w:val="1"/>
      <w:sz w:val="24"/>
      <w:szCs w:val="24"/>
    </w:rPr>
  </w:style>
  <w:style w:type="paragraph" w:styleId="Antrat8" w:customStyle="1">
    <w:name w:val="Antraštė 8"/>
    <w:basedOn w:val="prastasis"/>
    <w:next w:val="prastasis"/>
    <w:rsid w:val="007A4792"/>
    <w:pPr>
      <w:keepNext w:val="1"/>
      <w:ind w:right="-282"/>
      <w:jc w:val="both"/>
      <w:outlineLvl w:val="7"/>
    </w:pPr>
    <w:rPr>
      <w:sz w:val="24"/>
      <w:szCs w:val="24"/>
    </w:rPr>
  </w:style>
  <w:style w:type="paragraph" w:styleId="Antrat9" w:customStyle="1">
    <w:name w:val="Antraštė 9"/>
    <w:basedOn w:val="prastasis"/>
    <w:next w:val="prastasis"/>
    <w:rsid w:val="007A4792"/>
    <w:pPr>
      <w:keepNext w:val="1"/>
      <w:ind w:left="-360"/>
      <w:outlineLvl w:val="8"/>
    </w:pPr>
    <w:rPr>
      <w:b w:val="1"/>
      <w:bCs w:val="1"/>
      <w:sz w:val="24"/>
      <w:szCs w:val="24"/>
    </w:rPr>
  </w:style>
  <w:style w:type="paragraph" w:styleId="prastasis" w:customStyle="1">
    <w:name w:val="Įprastasis"/>
    <w:rsid w:val="007A4792"/>
    <w:pPr>
      <w:widowControl w:val="0"/>
      <w:suppressAutoHyphens w:val="1"/>
      <w:autoSpaceDE w:val="0"/>
      <w:autoSpaceDN w:val="0"/>
      <w:spacing w:after="0" w:line="240" w:lineRule="auto"/>
      <w:textAlignment w:val="baseline"/>
    </w:pPr>
    <w:rPr>
      <w:rFonts w:ascii="Arial" w:cs="Arial" w:eastAsia="Times New Roman" w:hAnsi="Arial"/>
      <w:sz w:val="20"/>
      <w:szCs w:val="20"/>
    </w:rPr>
  </w:style>
  <w:style w:type="character" w:styleId="Numatytasispastraiposriftas" w:customStyle="1">
    <w:name w:val="Numatytasis pastraipos šriftas"/>
    <w:rsid w:val="007A4792"/>
  </w:style>
  <w:style w:type="paragraph" w:styleId="Antrat" w:customStyle="1">
    <w:name w:val="Antraštė"/>
    <w:basedOn w:val="prastasis"/>
    <w:next w:val="prastasis"/>
    <w:rsid w:val="007A4792"/>
    <w:pPr>
      <w:shd w:color="auto" w:fill="ffffff" w:val="clear"/>
      <w:spacing w:before="178" w:line="197" w:lineRule="exact"/>
    </w:pPr>
    <w:rPr>
      <w:b w:val="1"/>
      <w:bCs w:val="1"/>
      <w:color w:val="000000"/>
      <w:spacing w:val="-3"/>
      <w:sz w:val="18"/>
      <w:szCs w:val="18"/>
      <w:lang w:val="lt-LT"/>
    </w:rPr>
  </w:style>
  <w:style w:type="character" w:styleId="Hipersaitas" w:customStyle="1">
    <w:name w:val="Hipersaitas"/>
    <w:rsid w:val="007A4792"/>
    <w:rPr>
      <w:rFonts w:cs="Times New Roman"/>
      <w:color w:val="0000ff"/>
      <w:u w:val="single"/>
    </w:rPr>
  </w:style>
  <w:style w:type="paragraph" w:styleId="Pagrindinistekstas" w:customStyle="1">
    <w:name w:val="Pagrindinis tekstas"/>
    <w:rsid w:val="007A4792"/>
    <w:pPr>
      <w:autoSpaceDN w:val="0"/>
      <w:snapToGrid w:val="0"/>
      <w:spacing w:after="0" w:line="240" w:lineRule="auto"/>
      <w:ind w:firstLine="312"/>
      <w:jc w:val="both"/>
    </w:pPr>
    <w:rPr>
      <w:rFonts w:ascii="TimesLT" w:cs="Calibri" w:eastAsia="Times New Roman" w:hAnsi="TimesLT"/>
      <w:sz w:val="20"/>
      <w:szCs w:val="20"/>
    </w:rPr>
  </w:style>
  <w:style w:type="paragraph" w:styleId="Pagrindinistekstas2" w:customStyle="1">
    <w:name w:val="Pagrindinis tekstas 2"/>
    <w:basedOn w:val="prastasis"/>
    <w:rsid w:val="007A4792"/>
    <w:pPr>
      <w:widowControl w:val="1"/>
      <w:tabs>
        <w:tab w:val="left" w:pos="9099"/>
      </w:tabs>
      <w:autoSpaceDE w:val="1"/>
      <w:ind w:right="-81"/>
      <w:jc w:val="both"/>
    </w:pPr>
    <w:rPr>
      <w:sz w:val="24"/>
      <w:szCs w:val="24"/>
      <w:lang w:eastAsia="lt-LT" w:val="lt-LT"/>
    </w:rPr>
  </w:style>
  <w:style w:type="paragraph" w:styleId="Pagrindiniotekstotrauka2" w:customStyle="1">
    <w:name w:val="Pagrindinio teksto įtrauka 2"/>
    <w:basedOn w:val="prastasis"/>
    <w:rsid w:val="007A4792"/>
    <w:pPr>
      <w:ind w:firstLine="720"/>
      <w:jc w:val="both"/>
    </w:pPr>
    <w:rPr>
      <w:sz w:val="24"/>
      <w:szCs w:val="24"/>
    </w:rPr>
  </w:style>
  <w:style w:type="paragraph" w:styleId="Pagrindiniotekstotrauka3" w:customStyle="1">
    <w:name w:val="Pagrindinio teksto įtrauka 3"/>
    <w:basedOn w:val="prastasis"/>
    <w:rsid w:val="007A4792"/>
    <w:pPr>
      <w:ind w:firstLine="284"/>
      <w:jc w:val="both"/>
    </w:pPr>
    <w:rPr>
      <w:sz w:val="24"/>
      <w:szCs w:val="24"/>
    </w:rPr>
  </w:style>
  <w:style w:type="paragraph" w:styleId="Pagrindinistekstas3" w:customStyle="1">
    <w:name w:val="Pagrindinis tekstas 3"/>
    <w:basedOn w:val="prastasis"/>
    <w:rsid w:val="007A4792"/>
    <w:pPr>
      <w:jc w:val="center"/>
    </w:pPr>
    <w:rPr>
      <w:b w:val="1"/>
      <w:bCs w:val="1"/>
      <w:sz w:val="24"/>
      <w:szCs w:val="24"/>
    </w:rPr>
  </w:style>
  <w:style w:type="paragraph" w:styleId="HTMLiankstoformatuotas" w:customStyle="1">
    <w:name w:val="HTML iš anksto formatuotas"/>
    <w:basedOn w:val="prastasis"/>
    <w:rsid w:val="007A4792"/>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1"/>
    </w:pPr>
    <w:rPr>
      <w:rFonts w:ascii="Courier New" w:cs="Courier New" w:hAnsi="Courier New"/>
      <w:lang w:val="en-GB"/>
    </w:rPr>
  </w:style>
  <w:style w:type="paragraph" w:styleId="Antrats" w:customStyle="1">
    <w:name w:val="Antraštės"/>
    <w:basedOn w:val="prastasis"/>
    <w:rsid w:val="007A4792"/>
    <w:pPr>
      <w:tabs>
        <w:tab w:val="center" w:pos="4819"/>
        <w:tab w:val="right" w:pos="9638"/>
      </w:tabs>
    </w:pPr>
  </w:style>
  <w:style w:type="paragraph" w:styleId="Porat" w:customStyle="1">
    <w:name w:val="Poraštė"/>
    <w:basedOn w:val="prastasis"/>
    <w:rsid w:val="007A4792"/>
    <w:pPr>
      <w:tabs>
        <w:tab w:val="center" w:pos="4819"/>
        <w:tab w:val="right" w:pos="9638"/>
      </w:tabs>
    </w:pPr>
  </w:style>
  <w:style w:type="paragraph" w:styleId="Debesliotekstas" w:customStyle="1">
    <w:name w:val="Debesėlio tekstas"/>
    <w:basedOn w:val="prastasis"/>
    <w:rsid w:val="007A4792"/>
    <w:pPr>
      <w:suppressAutoHyphens w:val="0"/>
      <w:textAlignment w:val="auto"/>
    </w:pPr>
    <w:rPr>
      <w:rFonts w:ascii="Tahoma" w:cs="Tahoma" w:hAnsi="Tahoma"/>
      <w:sz w:val="16"/>
      <w:szCs w:val="16"/>
    </w:rPr>
  </w:style>
  <w:style w:type="character" w:styleId="Perirtashipersaitas" w:customStyle="1">
    <w:name w:val="Peržiūrėtas hipersaitas"/>
    <w:rsid w:val="007A4792"/>
    <w:rPr>
      <w:color w:val="800080"/>
      <w:u w:val="single"/>
    </w:rPr>
  </w:style>
  <w:style w:type="paragraph" w:styleId="prastasiniatinklio" w:customStyle="1">
    <w:name w:val="Įprastas (žiniatinklio)"/>
    <w:basedOn w:val="prastasis"/>
    <w:rsid w:val="007A4792"/>
    <w:pPr>
      <w:widowControl w:val="1"/>
      <w:suppressAutoHyphens w:val="0"/>
      <w:autoSpaceDE w:val="1"/>
      <w:spacing w:before="100"/>
      <w:jc w:val="both"/>
      <w:textAlignment w:val="auto"/>
    </w:pPr>
    <w:rPr>
      <w:rFonts w:ascii="Times New Roman" w:cs="Times New Roman" w:hAnsi="Times New Roman"/>
      <w:sz w:val="24"/>
      <w:szCs w:val="24"/>
      <w:lang w:val="en-GB"/>
    </w:rPr>
  </w:style>
  <w:style w:type="paragraph" w:styleId="Pavadinimas" w:customStyle="1">
    <w:name w:val="Pavadinimas"/>
    <w:basedOn w:val="prastasis"/>
    <w:rsid w:val="007A4792"/>
    <w:pPr>
      <w:widowControl w:val="1"/>
      <w:suppressAutoHyphens w:val="0"/>
      <w:autoSpaceDE w:val="1"/>
      <w:jc w:val="center"/>
      <w:textAlignment w:val="auto"/>
    </w:pPr>
    <w:rPr>
      <w:rFonts w:ascii="Times New Roman" w:cs="Times New Roman" w:hAnsi="Times New Roman"/>
      <w:b w:val="1"/>
      <w:bCs w:val="1"/>
      <w:sz w:val="24"/>
      <w:szCs w:val="24"/>
      <w:lang w:val="lt-LT"/>
    </w:rPr>
  </w:style>
  <w:style w:type="paragraph" w:styleId="Pagrindiniotekstotrauka" w:customStyle="1">
    <w:name w:val="Pagrindinio teksto įtrauka"/>
    <w:basedOn w:val="prastasis"/>
    <w:rsid w:val="007A4792"/>
    <w:pPr>
      <w:suppressAutoHyphens w:val="0"/>
      <w:jc w:val="center"/>
      <w:textAlignment w:val="auto"/>
    </w:pPr>
    <w:rPr>
      <w:b w:val="1"/>
      <w:bCs w:val="1"/>
      <w:sz w:val="24"/>
      <w:szCs w:val="24"/>
      <w:lang w:val="lt-LT"/>
    </w:rPr>
  </w:style>
  <w:style w:type="paragraph" w:styleId="Paantrat" w:customStyle="1">
    <w:name w:val="Paantraštė"/>
    <w:basedOn w:val="prastasis"/>
    <w:rsid w:val="007A4792"/>
    <w:pPr>
      <w:widowControl w:val="1"/>
      <w:suppressAutoHyphens w:val="0"/>
      <w:autoSpaceDE w:val="1"/>
      <w:textAlignment w:val="auto"/>
    </w:pPr>
    <w:rPr>
      <w:b w:val="1"/>
      <w:bCs w:val="1"/>
      <w:sz w:val="24"/>
      <w:szCs w:val="24"/>
      <w:lang w:val="lt-LT"/>
    </w:rPr>
  </w:style>
  <w:style w:type="paragraph" w:styleId="Paprastasistekstas" w:customStyle="1">
    <w:name w:val="Paprastasis tekstas"/>
    <w:basedOn w:val="prastasis"/>
    <w:rsid w:val="007A4792"/>
    <w:pPr>
      <w:widowControl w:val="1"/>
      <w:suppressAutoHyphens w:val="0"/>
      <w:autoSpaceDE w:val="1"/>
      <w:textAlignment w:val="auto"/>
    </w:pPr>
    <w:rPr>
      <w:rFonts w:ascii="Courier New" w:cs="Courier New" w:eastAsia="Calibri" w:hAnsi="Courier New"/>
      <w:sz w:val="24"/>
      <w:szCs w:val="22"/>
      <w:lang w:val="lt-LT"/>
    </w:rPr>
  </w:style>
  <w:style w:type="character" w:styleId="Emfaz" w:customStyle="1">
    <w:name w:val="Emfazė"/>
    <w:rsid w:val="007A4792"/>
    <w:rPr>
      <w:i w:val="1"/>
      <w:iCs w:val="1"/>
    </w:rPr>
  </w:style>
  <w:style w:type="paragraph" w:styleId="Sraopastraipa0" w:customStyle="1">
    <w:name w:val="Sąrašo pastraipa"/>
    <w:basedOn w:val="prastasis"/>
    <w:rsid w:val="007A4792"/>
    <w:pPr>
      <w:ind w:left="720"/>
    </w:pPr>
  </w:style>
  <w:style w:type="paragraph" w:styleId="NormalWeb">
    <w:name w:val="Normal (Web)"/>
    <w:basedOn w:val="Normal"/>
    <w:uiPriority w:val="99"/>
    <w:unhideWhenUsed w:val="1"/>
    <w:rsid w:val="007A4792"/>
    <w:pPr>
      <w:spacing w:after="100" w:afterAutospacing="1" w:before="100" w:beforeAutospacing="1" w:line="240" w:lineRule="auto"/>
    </w:pPr>
    <w:rPr>
      <w:rFonts w:ascii="Times New Roman" w:cs="Times New Roman" w:eastAsia="Calibri" w:hAnsi="Times New Roman"/>
      <w:sz w:val="24"/>
      <w:szCs w:val="24"/>
    </w:rPr>
  </w:style>
  <w:style w:type="character" w:styleId="UnresolvedMention1" w:customStyle="1">
    <w:name w:val="Unresolved Mention1"/>
    <w:uiPriority w:val="99"/>
    <w:semiHidden w:val="1"/>
    <w:unhideWhenUsed w:val="1"/>
    <w:rsid w:val="007A4792"/>
    <w:rPr>
      <w:color w:val="605e5c"/>
      <w:shd w:color="auto" w:fill="e1dfdd" w:val="clear"/>
    </w:rPr>
  </w:style>
  <w:style w:type="paragraph" w:styleId="Body2" w:customStyle="1">
    <w:name w:val="Body 2"/>
    <w:rsid w:val="007A4792"/>
    <w:pPr>
      <w:pBdr>
        <w:top w:space="0" w:sz="0" w:val="nil"/>
        <w:left w:space="0" w:sz="0" w:val="nil"/>
        <w:bottom w:space="0" w:sz="0" w:val="nil"/>
        <w:right w:space="0" w:sz="0" w:val="nil"/>
        <w:between w:space="0" w:sz="0" w:val="nil"/>
        <w:bar w:space="0" w:sz="0" w:val="nil"/>
      </w:pBdr>
      <w:suppressAutoHyphens w:val="1"/>
      <w:spacing w:after="40" w:line="240" w:lineRule="auto"/>
      <w:jc w:val="both"/>
    </w:pPr>
    <w:rPr>
      <w:rFonts w:ascii="Times New Roman" w:cs="Arial Unicode MS" w:eastAsia="Arial Unicode MS" w:hAnsi="Times New Roman"/>
      <w:color w:val="000000"/>
      <w:bdr w:space="0" w:sz="0" w:val="nil"/>
    </w:rPr>
  </w:style>
  <w:style w:type="paragraph" w:styleId="Style6" w:customStyle="1">
    <w:name w:val="Style6"/>
    <w:basedOn w:val="Normal"/>
    <w:uiPriority w:val="99"/>
    <w:rsid w:val="007A4792"/>
    <w:pPr>
      <w:widowControl w:val="0"/>
      <w:autoSpaceDE w:val="0"/>
      <w:autoSpaceDN w:val="0"/>
      <w:adjustRightInd w:val="0"/>
      <w:spacing w:after="0" w:line="253" w:lineRule="exact"/>
      <w:jc w:val="both"/>
    </w:pPr>
    <w:rPr>
      <w:rFonts w:ascii="Times New Roman" w:cs="Times New Roman" w:eastAsia="Times New Roman" w:hAnsi="Times New Roman"/>
      <w:sz w:val="24"/>
      <w:szCs w:val="24"/>
    </w:rPr>
  </w:style>
  <w:style w:type="character" w:styleId="FontStyle23" w:customStyle="1">
    <w:name w:val="Font Style23"/>
    <w:uiPriority w:val="99"/>
    <w:rsid w:val="007A4792"/>
    <w:rPr>
      <w:rFonts w:ascii="Times New Roman" w:cs="Times New Roman" w:hAnsi="Times New Roman" w:hint="default"/>
      <w:sz w:val="22"/>
      <w:szCs w:val="22"/>
    </w:rPr>
  </w:style>
  <w:style w:type="character" w:styleId="UnresolvedMention10" w:customStyle="1">
    <w:name w:val="Unresolved Mention1"/>
    <w:uiPriority w:val="99"/>
    <w:semiHidden w:val="1"/>
    <w:unhideWhenUsed w:val="1"/>
    <w:rsid w:val="007A4792"/>
    <w:rPr>
      <w:color w:val="605e5c"/>
      <w:shd w:color="auto" w:fill="e1dfdd" w:val="clear"/>
    </w:rPr>
  </w:style>
  <w:style w:type="character" w:styleId="UnresolvedMention2" w:customStyle="1">
    <w:name w:val="Unresolved Mention2"/>
    <w:uiPriority w:val="99"/>
    <w:semiHidden w:val="1"/>
    <w:unhideWhenUsed w:val="1"/>
    <w:rsid w:val="007A4792"/>
    <w:rPr>
      <w:color w:val="605e5c"/>
      <w:shd w:color="auto" w:fill="e1dfdd" w:val="clear"/>
    </w:rPr>
  </w:style>
  <w:style w:type="character" w:styleId="Numatytasispastraiposriftas3" w:customStyle="1">
    <w:name w:val="Numatytasis pastraipos šriftas3"/>
    <w:rsid w:val="007A4792"/>
  </w:style>
  <w:style w:type="character" w:styleId="UnresolvedMention3" w:customStyle="1">
    <w:name w:val="Unresolved Mention3"/>
    <w:uiPriority w:val="99"/>
    <w:semiHidden w:val="1"/>
    <w:unhideWhenUsed w:val="1"/>
    <w:rsid w:val="007A4792"/>
    <w:rPr>
      <w:color w:val="605e5c"/>
      <w:shd w:color="auto" w:fill="e1dfdd" w:val="clear"/>
    </w:rPr>
  </w:style>
  <w:style w:type="table" w:styleId="TableNormal2" w:customStyle="1">
    <w:name w:val="Table Normal2"/>
    <w:uiPriority w:val="99"/>
    <w:semiHidden w:val="1"/>
    <w:rsid w:val="007A4792"/>
    <w:pPr>
      <w:spacing w:after="0" w:line="240" w:lineRule="auto"/>
    </w:pPr>
    <w:rPr>
      <w:rFonts w:ascii="Calibri" w:cs="Calibri" w:eastAsia="Times New Roman" w:hAnsi="Calibri"/>
      <w:sz w:val="20"/>
      <w:szCs w:val="20"/>
      <w:lang w:eastAsia="lt-LT" w:val="lt-LT"/>
    </w:rPr>
    <w:tblPr>
      <w:tblCellMar>
        <w:top w:w="0.0" w:type="dxa"/>
        <w:left w:w="108.0" w:type="dxa"/>
        <w:bottom w:w="0.0" w:type="dxa"/>
        <w:right w:w="108.0" w:type="dxa"/>
      </w:tblCellMar>
    </w:tblPr>
  </w:style>
  <w:style w:type="character" w:styleId="UnresolvedMention4" w:customStyle="1">
    <w:name w:val="Unresolved Mention4"/>
    <w:uiPriority w:val="99"/>
    <w:semiHidden w:val="1"/>
    <w:unhideWhenUsed w:val="1"/>
    <w:rsid w:val="007A4792"/>
    <w:rPr>
      <w:color w:val="605e5c"/>
      <w:shd w:color="auto" w:fill="e1dfdd" w:val="clear"/>
    </w:rPr>
  </w:style>
  <w:style w:type="paragraph" w:styleId="loendilik1" w:customStyle="1">
    <w:name w:val="loendilik1"/>
    <w:basedOn w:val="Normal"/>
    <w:rsid w:val="007A4792"/>
    <w:pPr>
      <w:spacing w:after="100" w:afterAutospacing="1" w:before="100" w:beforeAutospacing="1" w:line="240" w:lineRule="auto"/>
    </w:pPr>
    <w:rPr>
      <w:rFonts w:ascii="Times New Roman" w:cs="Times New Roman" w:eastAsia="Times New Roman" w:hAnsi="Times New Roman"/>
      <w:sz w:val="24"/>
      <w:szCs w:val="24"/>
    </w:rPr>
  </w:style>
  <w:style w:type="character" w:styleId="2" w:customStyle="1">
    <w:name w:val="Основной текст (2)_"/>
    <w:link w:val="20"/>
    <w:uiPriority w:val="99"/>
    <w:rsid w:val="007A4792"/>
    <w:rPr>
      <w:rFonts w:ascii="Times New Roman" w:cs="Times New Roman" w:hAnsi="Times New Roman"/>
      <w:b w:val="1"/>
      <w:bCs w:val="1"/>
      <w:shd w:color="auto" w:fill="ffffff" w:val="clear"/>
    </w:rPr>
  </w:style>
  <w:style w:type="paragraph" w:styleId="20" w:customStyle="1">
    <w:name w:val="Основной текст (2)"/>
    <w:basedOn w:val="Normal"/>
    <w:link w:val="2"/>
    <w:uiPriority w:val="99"/>
    <w:rsid w:val="007A4792"/>
    <w:pPr>
      <w:widowControl w:val="0"/>
      <w:shd w:color="auto" w:fill="ffffff" w:val="clear"/>
      <w:spacing w:after="240" w:line="240" w:lineRule="atLeast"/>
      <w:jc w:val="both"/>
    </w:pPr>
    <w:rPr>
      <w:rFonts w:ascii="Times New Roman" w:cs="Times New Roman" w:hAnsi="Times New Roman"/>
      <w:b w:val="1"/>
      <w:bCs w:val="1"/>
    </w:rPr>
  </w:style>
  <w:style w:type="table" w:styleId="TableGrid11" w:customStyle="1">
    <w:name w:val="Table Grid11"/>
    <w:basedOn w:val="TableNormal"/>
    <w:next w:val="TableGrid"/>
    <w:uiPriority w:val="39"/>
    <w:rsid w:val="006252F8"/>
    <w:pPr>
      <w:spacing w:after="0" w:line="240" w:lineRule="auto"/>
    </w:pPr>
    <w:rPr>
      <w:rFonts w:ascii="Calibri" w:cs="Times New Roman" w:eastAsia="Calibri" w:hAnsi="Calibri"/>
      <w:lang w:val="lt-LT"/>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2" w:customStyle="1">
    <w:name w:val="Table Grid22"/>
    <w:basedOn w:val="TableNormal"/>
    <w:next w:val="TableGrid"/>
    <w:uiPriority w:val="99"/>
    <w:rsid w:val="00B6154E"/>
    <w:pPr>
      <w:spacing w:after="0" w:line="240" w:lineRule="auto"/>
    </w:pPr>
    <w:rPr>
      <w:rFonts w:ascii="Times New Roman" w:cs="Times New Roman" w:eastAsia="Times New Roman" w:hAnsi="Times New Roman"/>
      <w:sz w:val="20"/>
      <w:szCs w:val="20"/>
      <w:lang w:eastAsia="lt-LT" w:val="lt-LT"/>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12" w:customStyle="1">
    <w:name w:val="Table Grid12"/>
    <w:basedOn w:val="TableNormal"/>
    <w:next w:val="TableGrid"/>
    <w:uiPriority w:val="39"/>
    <w:rsid w:val="00997036"/>
    <w:pPr>
      <w:spacing w:after="0" w:line="240" w:lineRule="auto"/>
    </w:pPr>
    <w:rPr>
      <w:rFonts w:ascii="Calibri" w:cs="Times New Roman" w:eastAsia="Calibri" w:hAnsi="Calibri"/>
      <w:lang w:val="lt-LT"/>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astasis3" w:customStyle="1">
    <w:name w:val="Įprastasis3"/>
    <w:rsid w:val="00AE1FD6"/>
    <w:pPr>
      <w:widowControl w:val="0"/>
      <w:suppressAutoHyphens w:val="1"/>
      <w:autoSpaceDE w:val="0"/>
      <w:autoSpaceDN w:val="0"/>
      <w:spacing w:after="0" w:line="240" w:lineRule="auto"/>
      <w:textAlignment w:val="baseline"/>
    </w:pPr>
    <w:rPr>
      <w:rFonts w:ascii="Arial" w:cs="Arial" w:eastAsia="Times New Roman" w:hAnsi="Arial"/>
      <w:sz w:val="20"/>
      <w:szCs w:val="20"/>
    </w:rPr>
  </w:style>
  <w:style w:type="character" w:styleId="pildymui" w:customStyle="1">
    <w:name w:val="pildymui"/>
    <w:basedOn w:val="DefaultParagraphFont"/>
    <w:rsid w:val="00AE1FD6"/>
  </w:style>
  <w:style w:type="character" w:styleId="ListParagraphChar1" w:customStyle="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val="1"/>
    <w:rsid w:val="00AE1FD6"/>
    <w:rPr>
      <w:rFonts w:ascii="Arial" w:cs="Arial" w:hAnsi="Arial"/>
      <w:lang w:val="lt-LT"/>
    </w:rPr>
  </w:style>
  <w:style w:type="table" w:styleId="TableNormal1" w:customStyle="1">
    <w:name w:val="Table Normal1"/>
    <w:uiPriority w:val="99"/>
    <w:semiHidden w:val="1"/>
    <w:rsid w:val="00AE1FD6"/>
    <w:pPr>
      <w:spacing w:after="0" w:line="240" w:lineRule="auto"/>
    </w:pPr>
    <w:rPr>
      <w:rFonts w:ascii="Calibri" w:cs="Calibri" w:eastAsia="Times New Roman" w:hAnsi="Calibri"/>
      <w:sz w:val="20"/>
      <w:szCs w:val="20"/>
      <w:lang w:eastAsia="lt-LT" w:val="lt-LT"/>
    </w:rPr>
    <w:tblPr>
      <w:tblCellMar>
        <w:top w:w="0.0" w:type="dxa"/>
        <w:left w:w="108.0" w:type="dxa"/>
        <w:bottom w:w="0.0" w:type="dxa"/>
        <w:right w:w="108.0" w:type="dxa"/>
      </w:tblCellMar>
    </w:tblPr>
  </w:style>
  <w:style w:type="paragraph" w:styleId="Liste1" w:customStyle="1">
    <w:name w:val="Liste 1"/>
    <w:basedOn w:val="Normal"/>
    <w:rsid w:val="00AE1FD6"/>
    <w:pPr>
      <w:tabs>
        <w:tab w:val="num" w:pos="360"/>
      </w:tabs>
      <w:spacing w:after="60" w:before="60" w:line="240" w:lineRule="auto"/>
      <w:jc w:val="both"/>
    </w:pPr>
    <w:rPr>
      <w:rFonts w:ascii="Times New Roman" w:cs="Times New Roman" w:eastAsia="MS Mincho" w:hAnsi="Times New Roman"/>
      <w:szCs w:val="20"/>
      <w:lang w:eastAsia="de-DE" w:val="lv-LV"/>
    </w:rPr>
  </w:style>
  <w:style w:type="paragraph" w:styleId="TOC1">
    <w:name w:val="toc 1"/>
    <w:basedOn w:val="Normal"/>
    <w:next w:val="Normal"/>
    <w:autoRedefine w:val="1"/>
    <w:uiPriority w:val="39"/>
    <w:rsid w:val="00AE1FD6"/>
    <w:pPr>
      <w:spacing w:after="120" w:line="240" w:lineRule="auto"/>
      <w:jc w:val="both"/>
    </w:pPr>
    <w:rPr>
      <w:rFonts w:ascii="Times New Roman" w:cs="Times New Roman" w:eastAsia="Times New Roman" w:hAnsi="Times New Roman"/>
      <w:szCs w:val="24"/>
      <w:lang w:eastAsia="de-DE" w:val="lv-LV"/>
    </w:rPr>
  </w:style>
  <w:style w:type="paragraph" w:styleId="Textkrperalph" w:customStyle="1">
    <w:name w:val="Textkörper alph"/>
    <w:basedOn w:val="Normal"/>
    <w:rsid w:val="00AE1FD6"/>
    <w:pPr>
      <w:tabs>
        <w:tab w:val="num" w:pos="426"/>
      </w:tabs>
      <w:spacing w:after="0" w:line="360" w:lineRule="auto"/>
    </w:pPr>
    <w:rPr>
      <w:rFonts w:ascii="Times New Roman" w:cs="Times New Roman" w:eastAsia="Times New Roman" w:hAnsi="Times New Roman"/>
      <w:bCs w:val="1"/>
      <w:snapToGrid w:val="0"/>
      <w:szCs w:val="20"/>
      <w:lang w:eastAsia="de-DE" w:val="lv-LV"/>
    </w:rPr>
  </w:style>
  <w:style w:type="paragraph" w:styleId="BodySingle" w:customStyle="1">
    <w:name w:val="Body Single"/>
    <w:rsid w:val="00AE1FD6"/>
    <w:pPr>
      <w:tabs>
        <w:tab w:val="left" w:pos="705"/>
        <w:tab w:val="left" w:pos="1440"/>
        <w:tab w:val="left" w:pos="2304"/>
      </w:tabs>
      <w:spacing w:after="0" w:line="240" w:lineRule="auto"/>
      <w:jc w:val="both"/>
    </w:pPr>
    <w:rPr>
      <w:rFonts w:ascii="CG Times (W1)" w:cs="Times New Roman" w:eastAsia="Times New Roman" w:hAnsi="CG Times (W1)"/>
      <w:color w:val="000000"/>
      <w:sz w:val="24"/>
      <w:szCs w:val="20"/>
    </w:rPr>
  </w:style>
  <w:style w:type="character" w:styleId="PageNumber">
    <w:name w:val="page number"/>
    <w:basedOn w:val="DefaultParagraphFont"/>
    <w:rsid w:val="00AE1FD6"/>
  </w:style>
  <w:style w:type="paragraph" w:styleId="Tabelle-Liste" w:customStyle="1">
    <w:name w:val="Tabelle - Liste"/>
    <w:basedOn w:val="Normal"/>
    <w:rsid w:val="00AE1FD6"/>
    <w:pPr>
      <w:numPr>
        <w:numId w:val="20"/>
      </w:numPr>
      <w:spacing w:after="60" w:before="60" w:line="300" w:lineRule="exact"/>
      <w:jc w:val="both"/>
    </w:pPr>
    <w:rPr>
      <w:rFonts w:ascii="Times New Roman" w:cs="Times New Roman" w:eastAsia="Times New Roman" w:hAnsi="Times New Roman"/>
      <w:szCs w:val="20"/>
      <w:lang w:eastAsia="de-DE" w:val="lv-LV"/>
    </w:rPr>
  </w:style>
  <w:style w:type="paragraph" w:styleId="Nornormald" w:customStyle="1">
    <w:name w:val="Nornormald"/>
    <w:basedOn w:val="Normal"/>
    <w:rsid w:val="00AE1FD6"/>
    <w:pPr>
      <w:spacing w:after="120" w:line="240" w:lineRule="auto"/>
      <w:jc w:val="center"/>
    </w:pPr>
    <w:rPr>
      <w:rFonts w:ascii="Times New Roman" w:cs="Times New Roman" w:eastAsia="Times New Roman" w:hAnsi="Times New Roman"/>
      <w:b w:val="1"/>
      <w:bCs w:val="1"/>
      <w:sz w:val="24"/>
      <w:szCs w:val="24"/>
      <w:lang w:eastAsia="de-DE" w:val="lv-LV"/>
    </w:rPr>
  </w:style>
  <w:style w:type="paragraph" w:styleId="Heading22" w:customStyle="1">
    <w:name w:val="Heading 22"/>
    <w:basedOn w:val="Normal"/>
    <w:rsid w:val="00AE1FD6"/>
    <w:pPr>
      <w:spacing w:after="120" w:line="240" w:lineRule="auto"/>
      <w:jc w:val="both"/>
    </w:pPr>
    <w:rPr>
      <w:rFonts w:ascii="Times New Roman" w:cs="Times New Roman" w:eastAsia="Times New Roman" w:hAnsi="Times New Roman"/>
      <w:szCs w:val="24"/>
      <w:lang w:eastAsia="de-DE" w:val="lv-LV"/>
    </w:rPr>
  </w:style>
  <w:style w:type="paragraph" w:styleId="Heaidng2" w:customStyle="1">
    <w:name w:val="Heaidng 2"/>
    <w:basedOn w:val="Normal"/>
    <w:rsid w:val="00AE1FD6"/>
    <w:pPr>
      <w:spacing w:after="120" w:line="240" w:lineRule="auto"/>
      <w:jc w:val="both"/>
    </w:pPr>
    <w:rPr>
      <w:rFonts w:ascii="Times New Roman" w:cs="Times New Roman" w:eastAsia="Times New Roman" w:hAnsi="Times New Roman"/>
      <w:color w:val="0000ff"/>
      <w:sz w:val="24"/>
      <w:szCs w:val="24"/>
      <w:lang w:eastAsia="de-DE" w:val="lv-LV"/>
    </w:rPr>
  </w:style>
  <w:style w:type="paragraph" w:styleId="xl24" w:customStyle="1">
    <w:name w:val="xl24"/>
    <w:basedOn w:val="Normal"/>
    <w:rsid w:val="00AE1FD6"/>
    <w:pPr>
      <w:pBdr>
        <w:left w:color="auto" w:space="0" w:sz="8" w:val="single"/>
        <w:bottom w:color="auto" w:space="0" w:sz="8" w:val="single"/>
      </w:pBdr>
      <w:spacing w:after="100" w:afterAutospacing="1" w:before="100" w:beforeAutospacing="1" w:line="240" w:lineRule="auto"/>
      <w:jc w:val="center"/>
    </w:pPr>
    <w:rPr>
      <w:rFonts w:ascii="Times New Roman" w:cs="Times New Roman" w:eastAsia="Times New Roman" w:hAnsi="Times New Roman"/>
      <w:sz w:val="24"/>
      <w:szCs w:val="24"/>
      <w:lang w:val="en-GB"/>
    </w:rPr>
  </w:style>
  <w:style w:type="paragraph" w:styleId="xl62" w:customStyle="1">
    <w:name w:val="xl62"/>
    <w:basedOn w:val="Normal"/>
    <w:rsid w:val="00AE1FD6"/>
    <w:pPr>
      <w:spacing w:after="100" w:afterAutospacing="1" w:before="100" w:beforeAutospacing="1" w:line="240" w:lineRule="auto"/>
      <w:jc w:val="center"/>
    </w:pPr>
    <w:rPr>
      <w:rFonts w:ascii="Times New Roman" w:cs="Times New Roman" w:eastAsia="Times New Roman" w:hAnsi="Times New Roman"/>
      <w:b w:val="1"/>
      <w:bCs w:val="1"/>
      <w:sz w:val="24"/>
      <w:szCs w:val="24"/>
      <w:lang w:val="en-GB"/>
    </w:rPr>
  </w:style>
  <w:style w:type="paragraph" w:styleId="xl35" w:customStyle="1">
    <w:name w:val="xl35"/>
    <w:basedOn w:val="Normal"/>
    <w:rsid w:val="00AE1FD6"/>
    <w:pPr>
      <w:pBdr>
        <w:left w:color="auto" w:space="0" w:sz="8" w:val="single"/>
        <w:right w:color="auto" w:space="0" w:sz="8" w:val="single"/>
      </w:pBdr>
      <w:spacing w:after="100" w:afterAutospacing="1" w:before="100" w:beforeAutospacing="1" w:line="240" w:lineRule="auto"/>
    </w:pPr>
    <w:rPr>
      <w:rFonts w:ascii="Times New Roman" w:cs="Times New Roman" w:eastAsia="Times New Roman" w:hAnsi="Times New Roman"/>
      <w:sz w:val="24"/>
      <w:szCs w:val="24"/>
      <w:lang w:val="en-GB"/>
    </w:rPr>
  </w:style>
  <w:style w:type="paragraph" w:styleId="xl33" w:customStyle="1">
    <w:name w:val="xl33"/>
    <w:basedOn w:val="Normal"/>
    <w:rsid w:val="00AE1FD6"/>
    <w:pPr>
      <w:pBdr>
        <w:left w:color="auto" w:space="0" w:sz="8" w:val="single"/>
        <w:bottom w:color="auto" w:space="0" w:sz="8" w:val="single"/>
        <w:right w:color="auto" w:space="0" w:sz="8" w:val="single"/>
      </w:pBdr>
      <w:spacing w:after="100" w:afterAutospacing="1" w:before="100" w:beforeAutospacing="1" w:line="240" w:lineRule="auto"/>
      <w:jc w:val="center"/>
    </w:pPr>
    <w:rPr>
      <w:rFonts w:ascii="Times New Roman" w:cs="Times New Roman" w:eastAsia="Times New Roman" w:hAnsi="Times New Roman"/>
      <w:sz w:val="20"/>
      <w:szCs w:val="20"/>
      <w:lang w:val="en-GB"/>
    </w:rPr>
  </w:style>
  <w:style w:type="paragraph" w:styleId="TOCHeading">
    <w:name w:val="TOC Heading"/>
    <w:basedOn w:val="Heading1"/>
    <w:next w:val="Normal"/>
    <w:uiPriority w:val="39"/>
    <w:unhideWhenUsed w:val="1"/>
    <w:qFormat w:val="1"/>
    <w:rsid w:val="00AE1FD6"/>
    <w:pPr>
      <w:outlineLvl w:val="9"/>
    </w:pPr>
  </w:style>
  <w:style w:type="paragraph" w:styleId="TOC2">
    <w:name w:val="toc 2"/>
    <w:basedOn w:val="Normal"/>
    <w:next w:val="Normal"/>
    <w:autoRedefine w:val="1"/>
    <w:uiPriority w:val="39"/>
    <w:unhideWhenUsed w:val="1"/>
    <w:rsid w:val="00AE1FD6"/>
    <w:pPr>
      <w:spacing w:after="100" w:line="240" w:lineRule="auto"/>
      <w:ind w:left="240"/>
    </w:pPr>
    <w:rPr>
      <w:rFonts w:ascii="Times New Roman" w:cs="Times New Roman" w:eastAsia="Times New Roman" w:hAnsi="Times New Roman"/>
      <w:sz w:val="24"/>
      <w:szCs w:val="24"/>
      <w:lang w:val="lt-LT"/>
    </w:rPr>
  </w:style>
  <w:style w:type="paragraph" w:styleId="TOC3">
    <w:name w:val="toc 3"/>
    <w:basedOn w:val="Normal"/>
    <w:next w:val="Normal"/>
    <w:autoRedefine w:val="1"/>
    <w:uiPriority w:val="39"/>
    <w:unhideWhenUsed w:val="1"/>
    <w:rsid w:val="00AE1FD6"/>
    <w:pPr>
      <w:spacing w:after="100" w:line="240" w:lineRule="auto"/>
      <w:ind w:left="480"/>
    </w:pPr>
    <w:rPr>
      <w:rFonts w:ascii="Times New Roman" w:cs="Times New Roman" w:eastAsia="Times New Roman" w:hAnsi="Times New Roman"/>
      <w:sz w:val="24"/>
      <w:szCs w:val="24"/>
      <w:lang w:val="lt-LT"/>
    </w:rPr>
  </w:style>
  <w:style w:type="character" w:styleId="Neapdorotaspaminjimas5" w:customStyle="1">
    <w:name w:val="Neapdorotas paminėjimas5"/>
    <w:basedOn w:val="DefaultParagraphFont"/>
    <w:uiPriority w:val="99"/>
    <w:semiHidden w:val="1"/>
    <w:unhideWhenUsed w:val="1"/>
    <w:rsid w:val="00AE1FD6"/>
    <w:rPr>
      <w:color w:val="605e5c"/>
      <w:shd w:color="auto" w:fill="e1dfdd" w:val="clear"/>
    </w:rPr>
  </w:style>
  <w:style w:type="table" w:styleId="TableGrid31" w:customStyle="1">
    <w:name w:val="Table Grid31"/>
    <w:basedOn w:val="TableNormal"/>
    <w:next w:val="TableGrid"/>
    <w:uiPriority w:val="99"/>
    <w:rsid w:val="00AE1FD6"/>
    <w:pPr>
      <w:spacing w:after="0" w:line="240" w:lineRule="auto"/>
    </w:pPr>
    <w:rPr>
      <w:rFonts w:ascii="Times New Roman" w:cs="Times New Roman" w:eastAsia="Times New Roman" w:hAnsi="Times New Roman"/>
      <w:sz w:val="24"/>
      <w:szCs w:val="24"/>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1" w:customStyle="1">
    <w:name w:val="Table Normal11"/>
    <w:uiPriority w:val="99"/>
    <w:semiHidden w:val="1"/>
    <w:rsid w:val="00AE1FD6"/>
    <w:pPr>
      <w:spacing w:after="0" w:line="240" w:lineRule="auto"/>
    </w:pPr>
    <w:rPr>
      <w:rFonts w:ascii="Calibri" w:cs="Calibri" w:eastAsia="Times New Roman" w:hAnsi="Calibri"/>
      <w:sz w:val="20"/>
      <w:szCs w:val="20"/>
    </w:rPr>
    <w:tblPr>
      <w:tblCellMar>
        <w:top w:w="0.0" w:type="dxa"/>
        <w:left w:w="108.0" w:type="dxa"/>
        <w:bottom w:w="0.0" w:type="dxa"/>
        <w:right w:w="108.0" w:type="dxa"/>
      </w:tblCellMar>
    </w:tblPr>
  </w:style>
  <w:style w:type="table" w:styleId="TableGrid5" w:customStyle="1">
    <w:name w:val="Table Grid5"/>
    <w:basedOn w:val="TableNormal"/>
    <w:next w:val="TableGrid"/>
    <w:uiPriority w:val="99"/>
    <w:rsid w:val="00AE1FD6"/>
    <w:pPr>
      <w:spacing w:after="0" w:line="240" w:lineRule="auto"/>
    </w:pPr>
    <w:rPr>
      <w:rFonts w:ascii="Times New Roman" w:cs="Times New Roman" w:eastAsia="Times New Roman" w:hAnsi="Times New Roman"/>
      <w:sz w:val="24"/>
      <w:szCs w:val="24"/>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2" w:customStyle="1">
    <w:name w:val="Table Normal12"/>
    <w:uiPriority w:val="99"/>
    <w:semiHidden w:val="1"/>
    <w:rsid w:val="00AE1FD6"/>
    <w:pPr>
      <w:spacing w:after="0" w:line="240" w:lineRule="auto"/>
    </w:pPr>
    <w:rPr>
      <w:rFonts w:ascii="Calibri" w:cs="Calibri" w:eastAsia="Times New Roman" w:hAnsi="Calibri"/>
      <w:sz w:val="20"/>
      <w:szCs w:val="20"/>
    </w:rPr>
    <w:tblPr>
      <w:tblCellMar>
        <w:top w:w="0.0" w:type="dxa"/>
        <w:left w:w="108.0" w:type="dxa"/>
        <w:bottom w:w="0.0" w:type="dxa"/>
        <w:right w:w="108.0" w:type="dxa"/>
      </w:tblCellMar>
    </w:tblPr>
  </w:style>
  <w:style w:type="character" w:styleId="Laukeliai" w:customStyle="1">
    <w:name w:val="Laukeliai"/>
    <w:basedOn w:val="DefaultParagraphFont"/>
    <w:uiPriority w:val="1"/>
    <w:qFormat w:val="1"/>
    <w:rsid w:val="00AE1FD6"/>
    <w:rPr>
      <w:rFonts w:ascii="Arial" w:hAnsi="Arial"/>
      <w:sz w:val="20"/>
    </w:rPr>
  </w:style>
  <w:style w:type="paragraph" w:styleId="Subtitle">
    <w:name w:val="Subtitle"/>
    <w:basedOn w:val="Normal"/>
    <w:next w:val="Normal"/>
    <w:pPr>
      <w:spacing w:after="60" w:lineRule="auto"/>
      <w:jc w:val="center"/>
    </w:pPr>
    <w:rPr>
      <w:rFonts w:ascii="Calibri" w:cs="Calibri" w:eastAsia="Calibri" w:hAnsi="Calibri"/>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mak-system.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674ebaf05d7111e79198ffdb108a3753/asr" TargetMode="External"/><Relationship Id="rId2" Type="http://schemas.openxmlformats.org/officeDocument/2006/relationships/hyperlink" Target="https://vpt.lrv.lt/lt/naujienos/priminimas-del-konfidencialumo-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BEMBoCSMqJ7AZcnZ9XDDKU+1Q==">CgMxLjAaJQoBMBIgCh4IB0IaCg9UaW1lcyBOZXcgUm9tYW4SB0d1bmdzdWgaJQoBMRIgCh4IB0IaCg9UaW1lcyBOZXcgUm9tYW4SB0d1bmdzdWgaJQoBMhIgCh4IB0IaCg9UaW1lcyBOZXcgUm9tYW4SB0d1bmdzdWgyCWguMnhjeXRwaTIJaC4xY2k5M3hiMgloLjN3aHdtbDQyCWguMmJuNndzeDIJaWQucXNoNzBxMgppZC4zYXM0cG9qOAByITFMMGlxY1NrejVZRXJuTXIwWVFvNld5ckw2X0h2NVpS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2024-04-23T07:37:00Z</dcterms:created>
  <dc:creator>NKC Administracija</dc:creator>
</cp:coreProperties>
</file>