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E132" w14:textId="77777777"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VALSTYBINIO SOCIALINIO DRAUDIMO FONDO VALDYBA</w:t>
      </w:r>
    </w:p>
    <w:p w14:paraId="3CF4F456" w14:textId="77777777"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PRIE SOCIALINĖS APSAUGOS IR DARBO MINISTERIJOS</w:t>
      </w:r>
    </w:p>
    <w:p w14:paraId="1C4E516C" w14:textId="77777777"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p>
    <w:p w14:paraId="03966F55" w14:textId="77777777"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VALSTYBĖS ĮMONĖ REGISTRŲ CENTRAS</w:t>
      </w:r>
    </w:p>
    <w:p w14:paraId="3D39D437" w14:textId="77777777"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p>
    <w:p w14:paraId="6E8F0EA1" w14:textId="77777777" w:rsidR="00B64BBC" w:rsidRPr="004706C6" w:rsidRDefault="00B64BBC" w:rsidP="00B64BBC">
      <w:pPr>
        <w:spacing w:after="0" w:line="240" w:lineRule="auto"/>
        <w:jc w:val="center"/>
        <w:outlineLvl w:val="0"/>
        <w:rPr>
          <w:rFonts w:ascii="Times New Roman" w:eastAsia="Times New Roman" w:hAnsi="Times New Roman" w:cs="Times New Roman"/>
          <w:b/>
          <w:bCs/>
          <w:sz w:val="24"/>
          <w:szCs w:val="24"/>
          <w:lang w:eastAsia="lt-LT"/>
        </w:rPr>
      </w:pPr>
      <w:r w:rsidRPr="004706C6">
        <w:rPr>
          <w:rFonts w:ascii="Times New Roman" w:eastAsia="Times New Roman" w:hAnsi="Times New Roman" w:cs="Times New Roman"/>
          <w:b/>
          <w:bCs/>
          <w:sz w:val="24"/>
          <w:szCs w:val="24"/>
          <w:lang w:eastAsia="lt-LT"/>
        </w:rPr>
        <w:t>SUTARTIS</w:t>
      </w:r>
    </w:p>
    <w:p w14:paraId="01312FBA" w14:textId="77777777" w:rsidR="00B64BBC" w:rsidRPr="004706C6" w:rsidRDefault="00B64BBC" w:rsidP="00B64BBC">
      <w:pPr>
        <w:spacing w:after="0" w:line="240" w:lineRule="auto"/>
        <w:jc w:val="center"/>
        <w:rPr>
          <w:rFonts w:ascii="Times New Roman" w:eastAsia="Times New Roman" w:hAnsi="Times New Roman" w:cs="Times New Roman"/>
          <w:b/>
          <w:bCs/>
          <w:sz w:val="24"/>
          <w:szCs w:val="24"/>
          <w:lang w:eastAsia="lt-LT"/>
        </w:rPr>
      </w:pPr>
    </w:p>
    <w:p w14:paraId="5700A226" w14:textId="77777777" w:rsidR="00B64BBC" w:rsidRPr="004706C6" w:rsidRDefault="00B64BBC" w:rsidP="00B64BBC">
      <w:pPr>
        <w:spacing w:after="0" w:line="240" w:lineRule="auto"/>
        <w:jc w:val="center"/>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2024 m. __________________________ d. Nr.</w:t>
      </w:r>
    </w:p>
    <w:p w14:paraId="4E5972C2" w14:textId="77777777" w:rsidR="00B64BBC" w:rsidRPr="004706C6" w:rsidRDefault="00B64BBC" w:rsidP="00B64BBC">
      <w:pPr>
        <w:spacing w:after="0" w:line="240" w:lineRule="auto"/>
        <w:jc w:val="center"/>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Vilnius</w:t>
      </w:r>
    </w:p>
    <w:p w14:paraId="58945172" w14:textId="77777777" w:rsidR="00B64BBC" w:rsidRPr="004706C6" w:rsidRDefault="00B64BBC" w:rsidP="00B64BBC">
      <w:pPr>
        <w:spacing w:after="0" w:line="240" w:lineRule="auto"/>
        <w:jc w:val="both"/>
        <w:rPr>
          <w:rFonts w:ascii="Times New Roman" w:eastAsia="Times New Roman" w:hAnsi="Times New Roman" w:cs="Times New Roman"/>
          <w:sz w:val="24"/>
          <w:szCs w:val="24"/>
        </w:rPr>
      </w:pPr>
    </w:p>
    <w:p w14:paraId="4D055B81" w14:textId="77777777" w:rsidR="00B64BBC" w:rsidRPr="004706C6" w:rsidRDefault="00B64BBC" w:rsidP="00B64BBC">
      <w:pPr>
        <w:spacing w:after="0" w:line="240" w:lineRule="auto"/>
        <w:ind w:right="140"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b/>
          <w:sz w:val="24"/>
          <w:szCs w:val="24"/>
        </w:rPr>
        <w:t xml:space="preserve">Valstybinio socialinio draudimo fondo valdyba prie Socialinės apsaugos ir darbo ministerijos </w:t>
      </w:r>
      <w:r w:rsidRPr="004706C6">
        <w:rPr>
          <w:rFonts w:ascii="Times New Roman" w:eastAsia="Times New Roman" w:hAnsi="Times New Roman" w:cs="Times New Roman"/>
          <w:sz w:val="24"/>
          <w:szCs w:val="24"/>
        </w:rPr>
        <w:t xml:space="preserve">(toliau – Fondo valdyba), atstovaujama direktoriaus Kęstučio Čereškos, veikiančio pagal Valstybinio socialinio draudimo fondo valdybos prie Socialinės apsaugos ir darbo ministerijos nuostatus, ir </w:t>
      </w:r>
    </w:p>
    <w:p w14:paraId="61943C94" w14:textId="3773E11A" w:rsidR="00B64BBC" w:rsidRPr="004706C6" w:rsidRDefault="00B64BBC" w:rsidP="00B64BBC">
      <w:pPr>
        <w:spacing w:after="0" w:line="240" w:lineRule="auto"/>
        <w:ind w:right="140"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b/>
          <w:sz w:val="24"/>
          <w:szCs w:val="24"/>
        </w:rPr>
        <w:t>valstybės įmonė Registrų centras</w:t>
      </w:r>
      <w:r w:rsidRPr="004706C6">
        <w:rPr>
          <w:rFonts w:ascii="Times New Roman" w:eastAsia="Times New Roman" w:hAnsi="Times New Roman" w:cs="Times New Roman"/>
          <w:sz w:val="24"/>
          <w:szCs w:val="24"/>
        </w:rPr>
        <w:t xml:space="preserve"> (toliau – Tiekėjas), atstovaujama</w:t>
      </w:r>
      <w:r w:rsidR="005314E0" w:rsidRPr="004706C6">
        <w:rPr>
          <w:rFonts w:ascii="Times New Roman" w:eastAsia="Times New Roman" w:hAnsi="Times New Roman" w:cs="Times New Roman"/>
          <w:sz w:val="24"/>
          <w:szCs w:val="24"/>
        </w:rPr>
        <w:t xml:space="preserve"> generalinio direktoriaus </w:t>
      </w:r>
      <w:proofErr w:type="spellStart"/>
      <w:r w:rsidR="005314E0" w:rsidRPr="004706C6">
        <w:rPr>
          <w:rFonts w:ascii="Times New Roman" w:eastAsia="Times New Roman" w:hAnsi="Times New Roman" w:cs="Times New Roman"/>
          <w:sz w:val="24"/>
          <w:szCs w:val="24"/>
        </w:rPr>
        <w:t>Adrijaus</w:t>
      </w:r>
      <w:proofErr w:type="spellEnd"/>
      <w:r w:rsidR="005314E0" w:rsidRPr="004706C6">
        <w:rPr>
          <w:rFonts w:ascii="Times New Roman" w:eastAsia="Times New Roman" w:hAnsi="Times New Roman" w:cs="Times New Roman"/>
          <w:sz w:val="24"/>
          <w:szCs w:val="24"/>
        </w:rPr>
        <w:t xml:space="preserve"> </w:t>
      </w:r>
      <w:proofErr w:type="spellStart"/>
      <w:r w:rsidR="005314E0" w:rsidRPr="004706C6">
        <w:rPr>
          <w:rFonts w:ascii="Times New Roman" w:eastAsia="Times New Roman" w:hAnsi="Times New Roman" w:cs="Times New Roman"/>
          <w:sz w:val="24"/>
          <w:szCs w:val="24"/>
        </w:rPr>
        <w:t>Juso</w:t>
      </w:r>
      <w:proofErr w:type="spellEnd"/>
      <w:r w:rsidRPr="004706C6">
        <w:rPr>
          <w:rFonts w:ascii="Times New Roman" w:eastAsia="Times New Roman" w:hAnsi="Times New Roman" w:cs="Times New Roman"/>
          <w:sz w:val="24"/>
          <w:szCs w:val="24"/>
        </w:rPr>
        <w:t>, veikiančio pagal</w:t>
      </w:r>
      <w:r w:rsidR="005314E0" w:rsidRPr="004706C6">
        <w:rPr>
          <w:rFonts w:ascii="Times New Roman" w:eastAsia="Times New Roman" w:hAnsi="Times New Roman" w:cs="Times New Roman"/>
          <w:sz w:val="24"/>
          <w:szCs w:val="24"/>
        </w:rPr>
        <w:t xml:space="preserve"> valstybės įmonės Registrų centro įstatus</w:t>
      </w:r>
      <w:r w:rsidRPr="004706C6">
        <w:rPr>
          <w:rFonts w:ascii="Times New Roman" w:eastAsia="Times New Roman" w:hAnsi="Times New Roman" w:cs="Times New Roman"/>
          <w:sz w:val="24"/>
          <w:szCs w:val="24"/>
        </w:rPr>
        <w:t xml:space="preserve">, toliau </w:t>
      </w:r>
      <w:r w:rsidR="005314E0" w:rsidRPr="004706C6">
        <w:rPr>
          <w:rFonts w:ascii="Times New Roman" w:eastAsia="Times New Roman" w:hAnsi="Times New Roman" w:cs="Times New Roman"/>
          <w:sz w:val="24"/>
          <w:szCs w:val="24"/>
        </w:rPr>
        <w:t xml:space="preserve">kiekviena atskirai vadinama šalimi, o </w:t>
      </w:r>
      <w:r w:rsidRPr="004706C6">
        <w:rPr>
          <w:rFonts w:ascii="Times New Roman" w:eastAsia="Times New Roman" w:hAnsi="Times New Roman" w:cs="Times New Roman"/>
          <w:sz w:val="24"/>
          <w:szCs w:val="24"/>
        </w:rPr>
        <w:t>kartu vadinamos šalimis, sudarė šią sutartį (toliau – sutartis):</w:t>
      </w:r>
    </w:p>
    <w:p w14:paraId="0EE4D601" w14:textId="77777777" w:rsidR="00B64BBC" w:rsidRPr="004706C6" w:rsidRDefault="00B64BBC" w:rsidP="00B64BBC">
      <w:pPr>
        <w:spacing w:after="0" w:line="240" w:lineRule="auto"/>
        <w:ind w:right="140" w:firstLine="567"/>
        <w:jc w:val="both"/>
        <w:rPr>
          <w:rFonts w:ascii="Times New Roman" w:eastAsia="Times New Roman" w:hAnsi="Times New Roman" w:cs="Times New Roman"/>
          <w:sz w:val="24"/>
          <w:szCs w:val="24"/>
        </w:rPr>
      </w:pPr>
    </w:p>
    <w:p w14:paraId="7BF2AED7" w14:textId="77777777" w:rsidR="00B64BBC" w:rsidRPr="004706C6" w:rsidRDefault="00B64BBC"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1. SUTARTIES OBJEKTAS</w:t>
      </w:r>
    </w:p>
    <w:p w14:paraId="282A5D13" w14:textId="3771BC12" w:rsidR="00B64BBC" w:rsidRPr="004706C6" w:rsidRDefault="00B64BBC" w:rsidP="00B64BBC">
      <w:pPr>
        <w:spacing w:after="0" w:line="240" w:lineRule="auto"/>
        <w:ind w:firstLine="567"/>
        <w:jc w:val="both"/>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1.1. Ši sutartis sudaryta vadovaujantis tarptautinio atviro pirkimo dokumentais, paskelbtais 2023 m. gruodžio 26 d. Centrinėje viešųjų pirkimų informacinėje sistemoje ir 2024 m. vasario 12 d. Fondo valdybos komisijos posėdžio protokolu Nr. ŪV-10-</w:t>
      </w:r>
      <w:r w:rsidR="00534FF0" w:rsidRPr="004706C6">
        <w:rPr>
          <w:rFonts w:ascii="Times New Roman" w:eastAsia="Times New Roman" w:hAnsi="Times New Roman" w:cs="Times New Roman"/>
          <w:b/>
          <w:sz w:val="24"/>
          <w:szCs w:val="24"/>
        </w:rPr>
        <w:t>42</w:t>
      </w:r>
      <w:r w:rsidRPr="004706C6">
        <w:rPr>
          <w:rFonts w:ascii="Times New Roman" w:eastAsia="Times New Roman" w:hAnsi="Times New Roman" w:cs="Times New Roman"/>
          <w:b/>
          <w:sz w:val="24"/>
          <w:szCs w:val="24"/>
        </w:rPr>
        <w:t>. Pirkimo numeris – 703591. BVPŽ kodas 70220000-9 „Negyvenamojo nekil</w:t>
      </w:r>
      <w:r w:rsidR="006C6E57" w:rsidRPr="004706C6">
        <w:rPr>
          <w:rFonts w:ascii="Times New Roman" w:eastAsia="Times New Roman" w:hAnsi="Times New Roman" w:cs="Times New Roman"/>
          <w:b/>
          <w:sz w:val="24"/>
          <w:szCs w:val="24"/>
        </w:rPr>
        <w:t>n</w:t>
      </w:r>
      <w:r w:rsidRPr="004706C6">
        <w:rPr>
          <w:rFonts w:ascii="Times New Roman" w:eastAsia="Times New Roman" w:hAnsi="Times New Roman" w:cs="Times New Roman"/>
          <w:b/>
          <w:sz w:val="24"/>
          <w:szCs w:val="24"/>
        </w:rPr>
        <w:t>ojamojo turto nuomos ar lizingo paslaugos“.</w:t>
      </w:r>
      <w:r w:rsidRPr="004706C6">
        <w:rPr>
          <w:rFonts w:ascii="Times New Roman" w:hAnsi="Times New Roman" w:cs="Times New Roman"/>
          <w:sz w:val="24"/>
          <w:szCs w:val="24"/>
        </w:rPr>
        <w:t xml:space="preserve"> </w:t>
      </w:r>
    </w:p>
    <w:p w14:paraId="7C417C30" w14:textId="012E077B"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1.2. Šia sutartimi Tiekėjas įsipareigoja </w:t>
      </w:r>
      <w:r w:rsidRPr="004706C6">
        <w:rPr>
          <w:rFonts w:ascii="Times New Roman" w:eastAsia="SimSun" w:hAnsi="Times New Roman" w:cs="Times New Roman"/>
          <w:sz w:val="24"/>
          <w:szCs w:val="24"/>
        </w:rPr>
        <w:t xml:space="preserve">Fondo valdybai teikti </w:t>
      </w:r>
      <w:r w:rsidR="006C6E57" w:rsidRPr="004706C6">
        <w:rPr>
          <w:rFonts w:ascii="Times New Roman" w:eastAsia="SimSun" w:hAnsi="Times New Roman" w:cs="Times New Roman"/>
          <w:sz w:val="24"/>
          <w:szCs w:val="24"/>
        </w:rPr>
        <w:t>v</w:t>
      </w:r>
      <w:r w:rsidRPr="004706C6">
        <w:rPr>
          <w:rFonts w:ascii="Times New Roman" w:eastAsia="SimSun" w:hAnsi="Times New Roman" w:cs="Times New Roman"/>
          <w:sz w:val="24"/>
          <w:szCs w:val="24"/>
        </w:rPr>
        <w:t xml:space="preserve">alstybinio duomenų centro paslaugas: techninės įrangos </w:t>
      </w:r>
      <w:r w:rsidR="00D22589" w:rsidRPr="004706C6">
        <w:rPr>
          <w:rFonts w:ascii="Times New Roman" w:eastAsia="SimSun" w:hAnsi="Times New Roman" w:cs="Times New Roman"/>
          <w:sz w:val="24"/>
          <w:szCs w:val="24"/>
        </w:rPr>
        <w:t xml:space="preserve">(toliau - įranga) </w:t>
      </w:r>
      <w:r w:rsidRPr="004706C6">
        <w:rPr>
          <w:rFonts w:ascii="Times New Roman" w:eastAsia="SimSun" w:hAnsi="Times New Roman" w:cs="Times New Roman"/>
          <w:sz w:val="24"/>
          <w:szCs w:val="24"/>
        </w:rPr>
        <w:t xml:space="preserve">talpinimo valstybiniame duomenų centre paslaugą (angl. Data Centre </w:t>
      </w:r>
      <w:proofErr w:type="spellStart"/>
      <w:r w:rsidRPr="004706C6">
        <w:rPr>
          <w:rFonts w:ascii="Times New Roman" w:eastAsia="SimSun" w:hAnsi="Times New Roman" w:cs="Times New Roman"/>
          <w:sz w:val="24"/>
          <w:szCs w:val="24"/>
        </w:rPr>
        <w:t>as</w:t>
      </w:r>
      <w:proofErr w:type="spellEnd"/>
      <w:r w:rsidRPr="004706C6">
        <w:rPr>
          <w:rFonts w:ascii="Times New Roman" w:eastAsia="SimSun" w:hAnsi="Times New Roman" w:cs="Times New Roman"/>
          <w:sz w:val="24"/>
          <w:szCs w:val="24"/>
        </w:rPr>
        <w:t xml:space="preserve"> a </w:t>
      </w:r>
      <w:proofErr w:type="spellStart"/>
      <w:r w:rsidRPr="004706C6">
        <w:rPr>
          <w:rFonts w:ascii="Times New Roman" w:eastAsia="SimSun" w:hAnsi="Times New Roman" w:cs="Times New Roman"/>
          <w:sz w:val="24"/>
          <w:szCs w:val="24"/>
        </w:rPr>
        <w:t>Service</w:t>
      </w:r>
      <w:proofErr w:type="spellEnd"/>
      <w:r w:rsidRPr="004706C6">
        <w:rPr>
          <w:rFonts w:ascii="Times New Roman" w:eastAsia="SimSun" w:hAnsi="Times New Roman" w:cs="Times New Roman"/>
          <w:sz w:val="24"/>
          <w:szCs w:val="24"/>
        </w:rPr>
        <w:t xml:space="preserve"> – </w:t>
      </w:r>
      <w:proofErr w:type="spellStart"/>
      <w:r w:rsidRPr="004706C6">
        <w:rPr>
          <w:rFonts w:ascii="Times New Roman" w:eastAsia="SimSun" w:hAnsi="Times New Roman" w:cs="Times New Roman"/>
          <w:sz w:val="24"/>
          <w:szCs w:val="24"/>
        </w:rPr>
        <w:t>DCaaS</w:t>
      </w:r>
      <w:proofErr w:type="spellEnd"/>
      <w:r w:rsidRPr="004706C6">
        <w:rPr>
          <w:rFonts w:ascii="Times New Roman" w:eastAsia="SimSun" w:hAnsi="Times New Roman" w:cs="Times New Roman"/>
          <w:sz w:val="24"/>
          <w:szCs w:val="24"/>
        </w:rPr>
        <w:t xml:space="preserve">) </w:t>
      </w:r>
      <w:r w:rsidRPr="004706C6">
        <w:rPr>
          <w:rFonts w:ascii="Times New Roman" w:eastAsia="Times New Roman" w:hAnsi="Times New Roman" w:cs="Times New Roman"/>
          <w:sz w:val="24"/>
          <w:szCs w:val="24"/>
        </w:rPr>
        <w:t>(toliau – paslaugos)</w:t>
      </w:r>
      <w:r w:rsidR="00CB5976" w:rsidRPr="004706C6">
        <w:rPr>
          <w:rFonts w:ascii="Times New Roman" w:eastAsia="Times New Roman" w:hAnsi="Times New Roman" w:cs="Times New Roman"/>
          <w:sz w:val="24"/>
          <w:szCs w:val="24"/>
        </w:rPr>
        <w:t xml:space="preserve"> kartu su sutartyje nurodytomis papildomomis paslaugomis</w:t>
      </w:r>
      <w:r w:rsidRPr="004706C6">
        <w:rPr>
          <w:rFonts w:ascii="Times New Roman" w:eastAsia="Times New Roman" w:hAnsi="Times New Roman" w:cs="Times New Roman"/>
          <w:sz w:val="24"/>
          <w:szCs w:val="24"/>
        </w:rPr>
        <w:t xml:space="preserve">. </w:t>
      </w:r>
    </w:p>
    <w:p w14:paraId="774638EB" w14:textId="70415C16" w:rsidR="00B64BBC" w:rsidRPr="004706C6" w:rsidRDefault="00B64BBC" w:rsidP="00B64BBC">
      <w:pPr>
        <w:spacing w:after="0" w:line="240" w:lineRule="auto"/>
        <w:ind w:firstLine="567"/>
        <w:jc w:val="both"/>
        <w:rPr>
          <w:rFonts w:ascii="Times New Roman" w:eastAsia="Times New Roman" w:hAnsi="Times New Roman" w:cs="Times New Roman"/>
          <w:bCs/>
          <w:sz w:val="24"/>
          <w:szCs w:val="24"/>
        </w:rPr>
      </w:pPr>
      <w:r w:rsidRPr="004706C6">
        <w:rPr>
          <w:rFonts w:ascii="Times New Roman" w:eastAsia="SimSun" w:hAnsi="Times New Roman" w:cs="Times New Roman"/>
          <w:sz w:val="24"/>
          <w:szCs w:val="24"/>
        </w:rPr>
        <w:t>1.3.</w:t>
      </w:r>
      <w:r w:rsidRPr="004706C6">
        <w:rPr>
          <w:rFonts w:ascii="Times New Roman" w:eastAsia="Times New Roman" w:hAnsi="Times New Roman" w:cs="Times New Roman"/>
          <w:bCs/>
          <w:sz w:val="24"/>
          <w:szCs w:val="24"/>
        </w:rPr>
        <w:t xml:space="preserve"> Fondo valdyba įsipareigoja už kokybiškas ir laiku suteiktas paslaugas sumokėti </w:t>
      </w:r>
      <w:r w:rsidR="00901B08" w:rsidRPr="004706C6">
        <w:rPr>
          <w:rFonts w:ascii="Times New Roman" w:eastAsia="Times New Roman" w:hAnsi="Times New Roman" w:cs="Times New Roman"/>
          <w:bCs/>
          <w:sz w:val="24"/>
          <w:szCs w:val="24"/>
        </w:rPr>
        <w:t>sutartyje nustatyta tvarka</w:t>
      </w:r>
      <w:r w:rsidRPr="004706C6">
        <w:rPr>
          <w:rFonts w:ascii="Times New Roman" w:eastAsia="Times New Roman" w:hAnsi="Times New Roman" w:cs="Times New Roman"/>
          <w:bCs/>
          <w:sz w:val="24"/>
          <w:szCs w:val="24"/>
        </w:rPr>
        <w:t>.</w:t>
      </w:r>
    </w:p>
    <w:p w14:paraId="66C3F628" w14:textId="533A1A2C" w:rsidR="00862983" w:rsidRPr="004706C6" w:rsidRDefault="00B64BBC" w:rsidP="00B64BBC">
      <w:pPr>
        <w:spacing w:after="0" w:line="240" w:lineRule="auto"/>
        <w:ind w:firstLine="567"/>
        <w:jc w:val="both"/>
        <w:rPr>
          <w:rFonts w:ascii="Times New Roman" w:eastAsia="Times New Roman" w:hAnsi="Times New Roman" w:cs="Times New Roman"/>
          <w:bCs/>
          <w:sz w:val="24"/>
          <w:szCs w:val="24"/>
        </w:rPr>
      </w:pPr>
      <w:r w:rsidRPr="004706C6">
        <w:rPr>
          <w:rFonts w:ascii="Times New Roman" w:eastAsia="Times New Roman" w:hAnsi="Times New Roman" w:cs="Times New Roman"/>
          <w:bCs/>
          <w:sz w:val="24"/>
          <w:szCs w:val="24"/>
        </w:rPr>
        <w:t xml:space="preserve">1.4. </w:t>
      </w:r>
      <w:r w:rsidR="00862983" w:rsidRPr="004706C6">
        <w:rPr>
          <w:rFonts w:ascii="Times New Roman" w:eastAsia="Times New Roman" w:hAnsi="Times New Roman" w:cs="Times New Roman"/>
          <w:bCs/>
          <w:sz w:val="24"/>
          <w:szCs w:val="24"/>
        </w:rPr>
        <w:t>Paslaugų įkainiai nustatyti sutarties 1 priede.</w:t>
      </w:r>
    </w:p>
    <w:p w14:paraId="5C027665" w14:textId="0A517C57" w:rsidR="00B64BBC" w:rsidRPr="004706C6" w:rsidRDefault="00862983" w:rsidP="00B64BBC">
      <w:pPr>
        <w:spacing w:after="0" w:line="240" w:lineRule="auto"/>
        <w:ind w:firstLine="567"/>
        <w:jc w:val="both"/>
        <w:rPr>
          <w:rFonts w:ascii="Times New Roman" w:eastAsia="Times New Roman" w:hAnsi="Times New Roman" w:cs="Times New Roman"/>
          <w:bCs/>
          <w:sz w:val="24"/>
          <w:szCs w:val="24"/>
        </w:rPr>
      </w:pPr>
      <w:r w:rsidRPr="004706C6">
        <w:rPr>
          <w:rFonts w:ascii="Times New Roman" w:eastAsia="Times New Roman" w:hAnsi="Times New Roman" w:cs="Times New Roman"/>
          <w:bCs/>
          <w:sz w:val="24"/>
          <w:szCs w:val="24"/>
        </w:rPr>
        <w:t xml:space="preserve">1.5. </w:t>
      </w:r>
      <w:r w:rsidR="00B64BBC" w:rsidRPr="004706C6">
        <w:rPr>
          <w:rFonts w:ascii="Times New Roman" w:eastAsia="Times New Roman" w:hAnsi="Times New Roman" w:cs="Times New Roman"/>
          <w:bCs/>
          <w:sz w:val="24"/>
          <w:szCs w:val="24"/>
        </w:rPr>
        <w:t>Paslaugų techninė specifikacija pateikiama sutarties 2 priede.</w:t>
      </w:r>
    </w:p>
    <w:p w14:paraId="6584F79A" w14:textId="0C43F0A1" w:rsidR="00B64BBC" w:rsidRPr="004706C6" w:rsidRDefault="00B64BBC" w:rsidP="00B64BBC">
      <w:pPr>
        <w:spacing w:after="0" w:line="240" w:lineRule="auto"/>
        <w:ind w:firstLine="567"/>
        <w:jc w:val="both"/>
        <w:rPr>
          <w:rFonts w:ascii="Times New Roman" w:eastAsia="Times New Roman" w:hAnsi="Times New Roman" w:cs="Times New Roman"/>
          <w:bCs/>
          <w:sz w:val="24"/>
          <w:szCs w:val="24"/>
        </w:rPr>
      </w:pPr>
      <w:r w:rsidRPr="004706C6">
        <w:rPr>
          <w:rFonts w:ascii="Times New Roman" w:eastAsia="Times New Roman" w:hAnsi="Times New Roman" w:cs="Times New Roman"/>
          <w:bCs/>
          <w:sz w:val="24"/>
          <w:szCs w:val="24"/>
        </w:rPr>
        <w:t>1.</w:t>
      </w:r>
      <w:r w:rsidR="00862983" w:rsidRPr="004706C6">
        <w:rPr>
          <w:rFonts w:ascii="Times New Roman" w:eastAsia="Times New Roman" w:hAnsi="Times New Roman" w:cs="Times New Roman"/>
          <w:bCs/>
          <w:sz w:val="24"/>
          <w:szCs w:val="24"/>
        </w:rPr>
        <w:t>6</w:t>
      </w:r>
      <w:r w:rsidRPr="004706C6">
        <w:rPr>
          <w:rFonts w:ascii="Times New Roman" w:eastAsia="Times New Roman" w:hAnsi="Times New Roman" w:cs="Times New Roman"/>
          <w:bCs/>
          <w:sz w:val="24"/>
          <w:szCs w:val="24"/>
        </w:rPr>
        <w:t xml:space="preserve">. Atliktas žaliasis pirkimas vadovaujantis </w:t>
      </w:r>
      <w:r w:rsidR="00785209" w:rsidRPr="004706C6">
        <w:rPr>
          <w:rFonts w:ascii="Times New Roman" w:eastAsia="Times New Roman" w:hAnsi="Times New Roman" w:cs="Times New Roman"/>
          <w:bCs/>
          <w:sz w:val="24"/>
          <w:szCs w:val="24"/>
        </w:rPr>
        <w:t xml:space="preserve">Aplinkos apsaugos kriterijų taikymo, vykdant žaliuosius pirkimus, tvarkos aprašo, patvirtinto </w:t>
      </w:r>
      <w:r w:rsidRPr="004706C6">
        <w:rPr>
          <w:rFonts w:ascii="Times New Roman" w:eastAsia="Times New Roman" w:hAnsi="Times New Roman" w:cs="Times New Roman"/>
          <w:bCs/>
          <w:sz w:val="24"/>
          <w:szCs w:val="24"/>
        </w:rPr>
        <w:t>Lietuvos Respublikos aplinkos ministro 2011 m. birželio 28 d. įsakymo Nr. D1-508</w:t>
      </w:r>
      <w:r w:rsidR="00785209" w:rsidRPr="004706C6">
        <w:rPr>
          <w:rFonts w:ascii="Times New Roman" w:eastAsia="Times New Roman" w:hAnsi="Times New Roman" w:cs="Times New Roman"/>
          <w:bCs/>
          <w:sz w:val="24"/>
          <w:szCs w:val="24"/>
        </w:rPr>
        <w:t xml:space="preserve"> (Lietuvos Respublikos aplinkos ministro 2022 m. gruodžio 13 d. įsakymo Nr. D1-401 redakcija)</w:t>
      </w:r>
      <w:r w:rsidRPr="004706C6">
        <w:rPr>
          <w:rFonts w:ascii="Times New Roman" w:eastAsia="Times New Roman" w:hAnsi="Times New Roman" w:cs="Times New Roman"/>
          <w:bCs/>
          <w:sz w:val="24"/>
          <w:szCs w:val="24"/>
        </w:rPr>
        <w:t xml:space="preserve"> „Dėl Aplinkos apsaugos kriterijų</w:t>
      </w:r>
      <w:r w:rsidR="00785209" w:rsidRPr="004706C6">
        <w:rPr>
          <w:rFonts w:ascii="Times New Roman" w:eastAsia="Times New Roman" w:hAnsi="Times New Roman" w:cs="Times New Roman"/>
          <w:bCs/>
          <w:sz w:val="24"/>
          <w:szCs w:val="24"/>
        </w:rPr>
        <w:t>, vykdant žaliuosiu pirkimus</w:t>
      </w:r>
      <w:r w:rsidRPr="004706C6">
        <w:rPr>
          <w:rFonts w:ascii="Times New Roman" w:eastAsia="Times New Roman" w:hAnsi="Times New Roman" w:cs="Times New Roman"/>
          <w:bCs/>
          <w:sz w:val="24"/>
          <w:szCs w:val="24"/>
        </w:rPr>
        <w:t>, tvarkos aprašo patvirtinimo“</w:t>
      </w:r>
      <w:r w:rsidR="00872EAF" w:rsidRPr="004706C6">
        <w:rPr>
          <w:rFonts w:ascii="Times New Roman" w:eastAsia="Times New Roman" w:hAnsi="Times New Roman" w:cs="Times New Roman"/>
          <w:bCs/>
          <w:sz w:val="24"/>
          <w:szCs w:val="24"/>
        </w:rPr>
        <w:t>,</w:t>
      </w:r>
      <w:r w:rsidR="00404D3A" w:rsidRPr="004706C6">
        <w:rPr>
          <w:rFonts w:ascii="Times New Roman" w:eastAsia="Times New Roman" w:hAnsi="Times New Roman" w:cs="Times New Roman"/>
          <w:bCs/>
          <w:sz w:val="24"/>
          <w:szCs w:val="24"/>
        </w:rPr>
        <w:t xml:space="preserve"> </w:t>
      </w:r>
      <w:r w:rsidRPr="004706C6">
        <w:rPr>
          <w:rFonts w:ascii="Times New Roman" w:eastAsia="Times New Roman" w:hAnsi="Times New Roman" w:cs="Times New Roman"/>
          <w:bCs/>
          <w:sz w:val="24"/>
          <w:szCs w:val="24"/>
        </w:rPr>
        <w:t>4.4.4.2 punktu.</w:t>
      </w:r>
    </w:p>
    <w:p w14:paraId="728B89F4" w14:textId="167A1236" w:rsidR="00901B08" w:rsidRPr="004706C6" w:rsidRDefault="00862983" w:rsidP="00B64BBC">
      <w:pPr>
        <w:spacing w:after="0" w:line="240" w:lineRule="auto"/>
        <w:ind w:firstLine="567"/>
        <w:jc w:val="both"/>
        <w:rPr>
          <w:rFonts w:ascii="Times New Roman" w:eastAsia="Times New Roman" w:hAnsi="Times New Roman" w:cs="Times New Roman"/>
          <w:bCs/>
          <w:sz w:val="24"/>
          <w:szCs w:val="24"/>
        </w:rPr>
      </w:pPr>
      <w:r w:rsidRPr="004706C6">
        <w:rPr>
          <w:rFonts w:ascii="Times New Roman" w:eastAsia="Times New Roman" w:hAnsi="Times New Roman" w:cs="Times New Roman"/>
          <w:bCs/>
          <w:sz w:val="24"/>
          <w:szCs w:val="24"/>
        </w:rPr>
        <w:t>1.7</w:t>
      </w:r>
      <w:r w:rsidR="00901B08" w:rsidRPr="004706C6">
        <w:rPr>
          <w:rFonts w:ascii="Times New Roman" w:eastAsia="Times New Roman" w:hAnsi="Times New Roman" w:cs="Times New Roman"/>
          <w:bCs/>
          <w:sz w:val="24"/>
          <w:szCs w:val="24"/>
        </w:rPr>
        <w:t xml:space="preserve">. </w:t>
      </w:r>
      <w:r w:rsidR="00901B08" w:rsidRPr="004706C6">
        <w:rPr>
          <w:rFonts w:ascii="Times New Roman" w:hAnsi="Times New Roman" w:cs="Times New Roman"/>
          <w:sz w:val="24"/>
          <w:szCs w:val="24"/>
        </w:rPr>
        <w:t>Jeigu sutartyje nenurodyta kitaip, sutarty</w:t>
      </w:r>
      <w:r w:rsidR="00325291" w:rsidRPr="004706C6">
        <w:rPr>
          <w:rFonts w:ascii="Times New Roman" w:hAnsi="Times New Roman" w:cs="Times New Roman"/>
          <w:sz w:val="24"/>
          <w:szCs w:val="24"/>
        </w:rPr>
        <w:t>je vartojamos sąvokos atitinka p</w:t>
      </w:r>
      <w:r w:rsidR="00901B08" w:rsidRPr="004706C6">
        <w:rPr>
          <w:rFonts w:ascii="Times New Roman" w:hAnsi="Times New Roman" w:cs="Times New Roman"/>
          <w:sz w:val="24"/>
          <w:szCs w:val="24"/>
        </w:rPr>
        <w:t xml:space="preserve">irkimo dokumentuose ir </w:t>
      </w:r>
      <w:r w:rsidR="00325291" w:rsidRPr="004706C6">
        <w:rPr>
          <w:rFonts w:ascii="Times New Roman" w:hAnsi="Times New Roman" w:cs="Times New Roman"/>
          <w:sz w:val="24"/>
          <w:szCs w:val="24"/>
        </w:rPr>
        <w:t>Lietuvos Respublikos v</w:t>
      </w:r>
      <w:r w:rsidR="00901B08" w:rsidRPr="004706C6">
        <w:rPr>
          <w:rFonts w:ascii="Times New Roman" w:hAnsi="Times New Roman" w:cs="Times New Roman"/>
          <w:sz w:val="24"/>
          <w:szCs w:val="24"/>
        </w:rPr>
        <w:t xml:space="preserve">iešųjų pirkimų įstatyme vartojamas sąvokas. </w:t>
      </w:r>
    </w:p>
    <w:p w14:paraId="391BB2E7" w14:textId="77777777" w:rsidR="00B64BBC" w:rsidRPr="004706C6" w:rsidRDefault="00B64BBC" w:rsidP="00B64BBC">
      <w:pPr>
        <w:spacing w:after="0" w:line="240" w:lineRule="auto"/>
        <w:ind w:firstLine="567"/>
        <w:jc w:val="both"/>
        <w:rPr>
          <w:rFonts w:ascii="Times New Roman" w:eastAsia="Times New Roman" w:hAnsi="Times New Roman" w:cs="Times New Roman"/>
          <w:bCs/>
          <w:sz w:val="24"/>
          <w:szCs w:val="24"/>
        </w:rPr>
      </w:pPr>
    </w:p>
    <w:p w14:paraId="76AB073B" w14:textId="77777777" w:rsidR="00B64BBC" w:rsidRPr="004706C6" w:rsidRDefault="00B64BBC"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2. SUTARTIES KAINA IR ATSISKAITYMO TVARKA</w:t>
      </w:r>
    </w:p>
    <w:p w14:paraId="1A414EEF" w14:textId="45811DDF"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2.1. </w:t>
      </w:r>
      <w:r w:rsidRPr="004706C6">
        <w:rPr>
          <w:rFonts w:ascii="Times New Roman" w:eastAsia="Times New Roman" w:hAnsi="Times New Roman" w:cs="Times New Roman"/>
          <w:b/>
          <w:sz w:val="24"/>
          <w:szCs w:val="24"/>
        </w:rPr>
        <w:t>Sutarties kaina yra 819 816,62 Eur (aštuoni šimtai devyniolika tūkstančių aštuoni šimtai šešiolika eurų 62 centai) su PVM</w:t>
      </w:r>
      <w:r w:rsidRPr="004706C6">
        <w:rPr>
          <w:rFonts w:ascii="Times New Roman" w:eastAsia="Times New Roman" w:hAnsi="Times New Roman" w:cs="Times New Roman"/>
          <w:sz w:val="24"/>
          <w:szCs w:val="24"/>
        </w:rPr>
        <w:t>.</w:t>
      </w:r>
    </w:p>
    <w:p w14:paraId="1468D70B" w14:textId="5C576B8D" w:rsidR="00901B08" w:rsidRPr="004706C6" w:rsidRDefault="00901B08" w:rsidP="00B64BBC">
      <w:pPr>
        <w:spacing w:after="0" w:line="240" w:lineRule="auto"/>
        <w:ind w:firstLine="567"/>
        <w:jc w:val="both"/>
        <w:rPr>
          <w:rFonts w:ascii="Times New Roman" w:hAnsi="Times New Roman" w:cs="Times New Roman"/>
          <w:sz w:val="24"/>
          <w:szCs w:val="24"/>
        </w:rPr>
      </w:pPr>
      <w:r w:rsidRPr="004706C6">
        <w:rPr>
          <w:rFonts w:ascii="Times New Roman" w:eastAsia="Times New Roman" w:hAnsi="Times New Roman" w:cs="Times New Roman"/>
          <w:sz w:val="24"/>
          <w:szCs w:val="24"/>
        </w:rPr>
        <w:t xml:space="preserve">2.2. </w:t>
      </w:r>
      <w:r w:rsidRPr="004706C6">
        <w:rPr>
          <w:rFonts w:ascii="Times New Roman" w:hAnsi="Times New Roman" w:cs="Times New Roman"/>
          <w:sz w:val="24"/>
          <w:szCs w:val="24"/>
        </w:rPr>
        <w:t>Sutarčiai taikomos</w:t>
      </w:r>
      <w:r w:rsidR="005E73EB" w:rsidRPr="004706C6">
        <w:rPr>
          <w:rFonts w:ascii="Times New Roman" w:hAnsi="Times New Roman" w:cs="Times New Roman"/>
          <w:sz w:val="24"/>
          <w:szCs w:val="24"/>
        </w:rPr>
        <w:t xml:space="preserve"> šioje sutartyje nustatytos</w:t>
      </w:r>
      <w:r w:rsidR="00895315" w:rsidRPr="004706C6">
        <w:rPr>
          <w:rFonts w:ascii="Times New Roman" w:hAnsi="Times New Roman" w:cs="Times New Roman"/>
          <w:sz w:val="24"/>
          <w:szCs w:val="24"/>
        </w:rPr>
        <w:t xml:space="preserve"> </w:t>
      </w:r>
      <w:r w:rsidRPr="004706C6">
        <w:rPr>
          <w:rFonts w:ascii="Times New Roman" w:hAnsi="Times New Roman" w:cs="Times New Roman"/>
          <w:sz w:val="24"/>
          <w:szCs w:val="24"/>
        </w:rPr>
        <w:t>fiksuoto įkainio su peržiūra kainodaros taisyklės</w:t>
      </w:r>
      <w:r w:rsidR="00862983" w:rsidRPr="004706C6">
        <w:rPr>
          <w:rFonts w:ascii="Times New Roman" w:hAnsi="Times New Roman" w:cs="Times New Roman"/>
          <w:sz w:val="24"/>
          <w:szCs w:val="24"/>
        </w:rPr>
        <w:t>.</w:t>
      </w:r>
    </w:p>
    <w:p w14:paraId="479630BC" w14:textId="26EA2B6D" w:rsidR="003F6E19" w:rsidRPr="004706C6" w:rsidRDefault="003F6E19" w:rsidP="00B64BBC">
      <w:pPr>
        <w:spacing w:after="0" w:line="240" w:lineRule="auto"/>
        <w:ind w:firstLine="567"/>
        <w:jc w:val="both"/>
        <w:rPr>
          <w:rFonts w:ascii="Times New Roman" w:eastAsia="Calibri" w:hAnsi="Times New Roman" w:cs="Times New Roman"/>
          <w:sz w:val="24"/>
          <w:szCs w:val="24"/>
        </w:rPr>
      </w:pPr>
      <w:r w:rsidRPr="004706C6">
        <w:rPr>
          <w:rFonts w:ascii="Times New Roman" w:hAnsi="Times New Roman" w:cs="Times New Roman"/>
          <w:sz w:val="24"/>
          <w:szCs w:val="24"/>
        </w:rPr>
        <w:t xml:space="preserve">2.3. Mokestis už </w:t>
      </w:r>
      <w:r w:rsidR="00982083" w:rsidRPr="004706C6">
        <w:rPr>
          <w:rFonts w:ascii="Times New Roman" w:hAnsi="Times New Roman" w:cs="Times New Roman"/>
          <w:sz w:val="24"/>
          <w:szCs w:val="24"/>
        </w:rPr>
        <w:t xml:space="preserve">paslaugų teikimo metu Fondo valdybos </w:t>
      </w:r>
      <w:r w:rsidR="00F25BA8" w:rsidRPr="004706C6">
        <w:rPr>
          <w:rFonts w:ascii="Times New Roman" w:hAnsi="Times New Roman" w:cs="Times New Roman"/>
          <w:sz w:val="24"/>
          <w:szCs w:val="24"/>
        </w:rPr>
        <w:t xml:space="preserve">įrangos </w:t>
      </w:r>
      <w:r w:rsidR="00982083" w:rsidRPr="004706C6">
        <w:rPr>
          <w:rFonts w:ascii="Times New Roman" w:hAnsi="Times New Roman" w:cs="Times New Roman"/>
          <w:sz w:val="24"/>
          <w:szCs w:val="24"/>
        </w:rPr>
        <w:t xml:space="preserve">suvartotą </w:t>
      </w:r>
      <w:r w:rsidRPr="004706C6">
        <w:rPr>
          <w:rFonts w:ascii="Times New Roman" w:hAnsi="Times New Roman" w:cs="Times New Roman"/>
          <w:sz w:val="24"/>
          <w:szCs w:val="24"/>
        </w:rPr>
        <w:t>elektros energij</w:t>
      </w:r>
      <w:r w:rsidR="00982083" w:rsidRPr="004706C6">
        <w:rPr>
          <w:rFonts w:ascii="Times New Roman" w:hAnsi="Times New Roman" w:cs="Times New Roman"/>
          <w:sz w:val="24"/>
          <w:szCs w:val="24"/>
        </w:rPr>
        <w:t xml:space="preserve">ą </w:t>
      </w:r>
      <w:r w:rsidRPr="004706C6">
        <w:rPr>
          <w:rFonts w:ascii="Times New Roman" w:hAnsi="Times New Roman" w:cs="Times New Roman"/>
          <w:sz w:val="24"/>
          <w:szCs w:val="24"/>
        </w:rPr>
        <w:t xml:space="preserve">neįeina į </w:t>
      </w:r>
      <w:r w:rsidR="00F25BA8" w:rsidRPr="004706C6">
        <w:rPr>
          <w:rFonts w:ascii="Times New Roman" w:hAnsi="Times New Roman" w:cs="Times New Roman"/>
          <w:sz w:val="24"/>
          <w:szCs w:val="24"/>
        </w:rPr>
        <w:t>sutarties</w:t>
      </w:r>
      <w:r w:rsidRPr="004706C6">
        <w:rPr>
          <w:rFonts w:ascii="Times New Roman" w:hAnsi="Times New Roman" w:cs="Times New Roman"/>
          <w:sz w:val="24"/>
          <w:szCs w:val="24"/>
        </w:rPr>
        <w:t xml:space="preserve"> kainą ir</w:t>
      </w:r>
      <w:r w:rsidR="006C6E57" w:rsidRPr="004706C6">
        <w:rPr>
          <w:rFonts w:ascii="Times New Roman" w:hAnsi="Times New Roman" w:cs="Times New Roman"/>
          <w:sz w:val="24"/>
          <w:szCs w:val="24"/>
        </w:rPr>
        <w:t>, vadovaujantis sutarties 2</w:t>
      </w:r>
      <w:r w:rsidR="00D02D58" w:rsidRPr="004706C6">
        <w:rPr>
          <w:rFonts w:ascii="Times New Roman" w:hAnsi="Times New Roman" w:cs="Times New Roman"/>
          <w:sz w:val="24"/>
          <w:szCs w:val="24"/>
        </w:rPr>
        <w:t xml:space="preserve"> priedo 10 punktu, </w:t>
      </w:r>
      <w:r w:rsidRPr="004706C6">
        <w:rPr>
          <w:rFonts w:ascii="Times New Roman" w:hAnsi="Times New Roman" w:cs="Times New Roman"/>
          <w:sz w:val="24"/>
          <w:szCs w:val="24"/>
        </w:rPr>
        <w:t>apskaičiuojamas</w:t>
      </w:r>
      <w:r w:rsidR="00D02D58" w:rsidRPr="004706C6">
        <w:rPr>
          <w:rFonts w:ascii="Times New Roman" w:hAnsi="Times New Roman" w:cs="Times New Roman"/>
          <w:sz w:val="24"/>
          <w:szCs w:val="24"/>
        </w:rPr>
        <w:t xml:space="preserve"> kas mėnesį</w:t>
      </w:r>
      <w:r w:rsidRPr="004706C6">
        <w:rPr>
          <w:rFonts w:ascii="Times New Roman" w:hAnsi="Times New Roman" w:cs="Times New Roman"/>
          <w:sz w:val="24"/>
          <w:szCs w:val="24"/>
        </w:rPr>
        <w:t xml:space="preserve"> atskirai pagal faktinį suvartojimą</w:t>
      </w:r>
      <w:r w:rsidR="00D02D58" w:rsidRPr="004706C6">
        <w:rPr>
          <w:rFonts w:ascii="Times New Roman" w:hAnsi="Times New Roman" w:cs="Times New Roman"/>
          <w:sz w:val="24"/>
          <w:szCs w:val="24"/>
        </w:rPr>
        <w:t xml:space="preserve"> (pagal faktinius </w:t>
      </w:r>
      <w:r w:rsidR="005A344E" w:rsidRPr="004706C6">
        <w:rPr>
          <w:rFonts w:ascii="Times New Roman" w:hAnsi="Times New Roman" w:cs="Times New Roman"/>
          <w:sz w:val="24"/>
          <w:szCs w:val="24"/>
        </w:rPr>
        <w:t xml:space="preserve">Fondo valdybai </w:t>
      </w:r>
      <w:r w:rsidR="00D02D58" w:rsidRPr="004706C6">
        <w:rPr>
          <w:rFonts w:ascii="Times New Roman" w:hAnsi="Times New Roman" w:cs="Times New Roman"/>
          <w:sz w:val="24"/>
          <w:szCs w:val="24"/>
        </w:rPr>
        <w:t>dedikuoto elektros skaitiklio parodymus</w:t>
      </w:r>
      <w:r w:rsidRPr="004706C6">
        <w:rPr>
          <w:rFonts w:ascii="Times New Roman" w:hAnsi="Times New Roman" w:cs="Times New Roman"/>
          <w:sz w:val="24"/>
          <w:szCs w:val="24"/>
        </w:rPr>
        <w:t xml:space="preserve">, padauginus iš </w:t>
      </w:r>
      <w:r w:rsidR="006C6E57" w:rsidRPr="004706C6">
        <w:rPr>
          <w:rFonts w:ascii="Times New Roman" w:hAnsi="Times New Roman" w:cs="Times New Roman"/>
          <w:sz w:val="24"/>
          <w:szCs w:val="24"/>
        </w:rPr>
        <w:t>sutarties 2</w:t>
      </w:r>
      <w:r w:rsidRPr="004706C6">
        <w:rPr>
          <w:rFonts w:ascii="Times New Roman" w:hAnsi="Times New Roman" w:cs="Times New Roman"/>
          <w:sz w:val="24"/>
          <w:szCs w:val="24"/>
        </w:rPr>
        <w:t xml:space="preserve"> priedo 10 punkte nurodyto </w:t>
      </w:r>
      <w:r w:rsidRPr="004706C6">
        <w:rPr>
          <w:rFonts w:ascii="Times New Roman" w:eastAsia="Calibri" w:hAnsi="Times New Roman" w:cs="Times New Roman"/>
          <w:sz w:val="24"/>
          <w:szCs w:val="24"/>
        </w:rPr>
        <w:t>energinio efektyvumo koeficiento</w:t>
      </w:r>
      <w:r w:rsidR="00D02D58" w:rsidRPr="004706C6">
        <w:rPr>
          <w:rFonts w:ascii="Times New Roman" w:eastAsia="Calibri" w:hAnsi="Times New Roman" w:cs="Times New Roman"/>
          <w:sz w:val="24"/>
          <w:szCs w:val="24"/>
        </w:rPr>
        <w:t>)</w:t>
      </w:r>
      <w:r w:rsidRPr="004706C6">
        <w:rPr>
          <w:rFonts w:ascii="Times New Roman" w:eastAsia="Calibri" w:hAnsi="Times New Roman" w:cs="Times New Roman"/>
          <w:sz w:val="24"/>
          <w:szCs w:val="24"/>
        </w:rPr>
        <w:t>.</w:t>
      </w:r>
    </w:p>
    <w:p w14:paraId="1E9F1DE4" w14:textId="1C462DDF" w:rsidR="00BA4A77" w:rsidRPr="004706C6" w:rsidRDefault="00BA4A77" w:rsidP="00BA4A77">
      <w:pPr>
        <w:shd w:val="clear" w:color="auto" w:fill="FFFFFF"/>
        <w:tabs>
          <w:tab w:val="left" w:pos="0"/>
          <w:tab w:val="left" w:pos="1134"/>
          <w:tab w:val="left" w:pos="1276"/>
          <w:tab w:val="left" w:pos="1418"/>
        </w:tabs>
        <w:spacing w:after="0" w:line="240" w:lineRule="auto"/>
        <w:ind w:firstLine="567"/>
        <w:jc w:val="both"/>
        <w:rPr>
          <w:rFonts w:ascii="Times New Roman" w:hAnsi="Times New Roman" w:cs="Times New Roman"/>
          <w:sz w:val="24"/>
          <w:szCs w:val="24"/>
        </w:rPr>
      </w:pPr>
      <w:r w:rsidRPr="004706C6">
        <w:rPr>
          <w:rFonts w:ascii="Times New Roman" w:eastAsia="Times New Roman" w:hAnsi="Times New Roman" w:cs="Times New Roman"/>
          <w:sz w:val="24"/>
          <w:szCs w:val="24"/>
        </w:rPr>
        <w:t xml:space="preserve">2.4. </w:t>
      </w:r>
      <w:r w:rsidRPr="004706C6">
        <w:rPr>
          <w:rFonts w:ascii="Times New Roman" w:hAnsi="Times New Roman" w:cs="Times New Roman"/>
          <w:sz w:val="24"/>
          <w:szCs w:val="24"/>
        </w:rPr>
        <w:t>Mokestis už paslaugas ir Fondo valdybos įrangos suvartotą elektros energiją pradedamas skaičiuoti nuo priėmimo-perdavimo akto</w:t>
      </w:r>
      <w:r w:rsidR="00137F93" w:rsidRPr="004706C6">
        <w:rPr>
          <w:rFonts w:ascii="Times New Roman" w:hAnsi="Times New Roman" w:cs="Times New Roman"/>
          <w:sz w:val="24"/>
          <w:szCs w:val="24"/>
        </w:rPr>
        <w:t>, nurodyto sutarties 3.4</w:t>
      </w:r>
      <w:r w:rsidRPr="004706C6">
        <w:rPr>
          <w:rFonts w:ascii="Times New Roman" w:hAnsi="Times New Roman" w:cs="Times New Roman"/>
          <w:sz w:val="24"/>
          <w:szCs w:val="24"/>
        </w:rPr>
        <w:t xml:space="preserve"> punkte, pasirašymo dienos. Jeigu priėmimo-perdavimo aktas šalių pasirašytas ne pirmą atitinkamo atsiskaitymo laikotarpio dieną, </w:t>
      </w:r>
      <w:r w:rsidRPr="004706C6">
        <w:rPr>
          <w:rFonts w:ascii="Times New Roman" w:hAnsi="Times New Roman" w:cs="Times New Roman"/>
          <w:sz w:val="24"/>
          <w:szCs w:val="24"/>
        </w:rPr>
        <w:lastRenderedPageBreak/>
        <w:t xml:space="preserve">pirmo atsiskaitymo laikotarpio fiksuotas mokestis už paslaugas sumažinamas proporcingai dienų, praėjusių nuo atsiskaitymo laikotarpio pradžios iki priėmimo-perdavimo akto pasirašymo dienos, skaičiui. Šios nuostatos </w:t>
      </w:r>
      <w:proofErr w:type="spellStart"/>
      <w:r w:rsidRPr="004706C6">
        <w:rPr>
          <w:rFonts w:ascii="Times New Roman" w:hAnsi="Times New Roman" w:cs="Times New Roman"/>
          <w:i/>
          <w:iCs/>
          <w:sz w:val="24"/>
          <w:szCs w:val="24"/>
        </w:rPr>
        <w:t>mutatis</w:t>
      </w:r>
      <w:proofErr w:type="spellEnd"/>
      <w:r w:rsidRPr="004706C6">
        <w:rPr>
          <w:rFonts w:ascii="Times New Roman" w:hAnsi="Times New Roman" w:cs="Times New Roman"/>
          <w:i/>
          <w:iCs/>
          <w:sz w:val="24"/>
          <w:szCs w:val="24"/>
        </w:rPr>
        <w:t xml:space="preserve"> </w:t>
      </w:r>
      <w:proofErr w:type="spellStart"/>
      <w:r w:rsidRPr="004706C6">
        <w:rPr>
          <w:rFonts w:ascii="Times New Roman" w:hAnsi="Times New Roman" w:cs="Times New Roman"/>
          <w:i/>
          <w:iCs/>
          <w:sz w:val="24"/>
          <w:szCs w:val="24"/>
        </w:rPr>
        <w:t>mutandis</w:t>
      </w:r>
      <w:proofErr w:type="spellEnd"/>
      <w:r w:rsidRPr="004706C6">
        <w:rPr>
          <w:rFonts w:ascii="Times New Roman" w:hAnsi="Times New Roman" w:cs="Times New Roman"/>
          <w:sz w:val="24"/>
          <w:szCs w:val="24"/>
        </w:rPr>
        <w:t xml:space="preserve"> taikomos ir pasibaigus sutarčiai.</w:t>
      </w:r>
    </w:p>
    <w:p w14:paraId="0090BB1C" w14:textId="6B6CDCD1" w:rsidR="00BA4A77" w:rsidRPr="004706C6" w:rsidRDefault="00BA4A77" w:rsidP="00BA4A77">
      <w:pPr>
        <w:shd w:val="clear" w:color="auto" w:fill="FFFFFF"/>
        <w:tabs>
          <w:tab w:val="left" w:pos="0"/>
          <w:tab w:val="left" w:pos="1134"/>
          <w:tab w:val="left" w:pos="1276"/>
          <w:tab w:val="left" w:pos="1418"/>
        </w:tabs>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2.5. Jeigu priėmimo-perdav</w:t>
      </w:r>
      <w:r w:rsidR="00137F93" w:rsidRPr="004706C6">
        <w:rPr>
          <w:rFonts w:ascii="Times New Roman" w:hAnsi="Times New Roman" w:cs="Times New Roman"/>
          <w:sz w:val="24"/>
          <w:szCs w:val="24"/>
        </w:rPr>
        <w:t>imo akto, nurodyto sutarties 3.4</w:t>
      </w:r>
      <w:r w:rsidRPr="004706C6">
        <w:rPr>
          <w:rFonts w:ascii="Times New Roman" w:hAnsi="Times New Roman" w:cs="Times New Roman"/>
          <w:sz w:val="24"/>
          <w:szCs w:val="24"/>
        </w:rPr>
        <w:t xml:space="preserve"> punkte, pasirašymo dieną Fondo valdybos įranga perkeliama ne į visas pagal sutartį Fondo valdybos įrangai dedikuotas Tiekėjo spintas, atitinkamai atsiskaitymo laikotarpio fiksuotas mokestis už paslaugas sumažinamas proporcingai faktiškai užimtų spintų skaičiui. Šios nuostatos taikomos 3 (tris) mėnesius nuo paslaugų teikimo pradžios priėmimo-perdavimo akto pasirašymo dienos. Vėlesnis Fondo valdybos įrangos perkėlimas į likusias Fondo valdybos įrangai dedikuotas spintas fiksuojamas priėmimo-perdavimo akto pasirašy</w:t>
      </w:r>
      <w:r w:rsidR="00137F93" w:rsidRPr="004706C6">
        <w:rPr>
          <w:rFonts w:ascii="Times New Roman" w:hAnsi="Times New Roman" w:cs="Times New Roman"/>
          <w:sz w:val="24"/>
          <w:szCs w:val="24"/>
        </w:rPr>
        <w:t>mu, kaip nustatyta sutarties 3.4</w:t>
      </w:r>
      <w:r w:rsidRPr="004706C6">
        <w:rPr>
          <w:rFonts w:ascii="Times New Roman" w:hAnsi="Times New Roman" w:cs="Times New Roman"/>
          <w:sz w:val="24"/>
          <w:szCs w:val="24"/>
        </w:rPr>
        <w:t xml:space="preserve"> punkte, taikant sutarties 1 priede nustatytus įkainius visa apimtimi</w:t>
      </w:r>
      <w:r w:rsidRPr="004706C6">
        <w:rPr>
          <w:rFonts w:ascii="Times New Roman" w:eastAsia="Times New Roman" w:hAnsi="Times New Roman" w:cs="Times New Roman"/>
          <w:sz w:val="24"/>
          <w:szCs w:val="24"/>
        </w:rPr>
        <w:t>.</w:t>
      </w:r>
    </w:p>
    <w:p w14:paraId="34C64A3C" w14:textId="2FD86C33" w:rsidR="00982083" w:rsidRPr="004706C6" w:rsidRDefault="00982083" w:rsidP="00B64BBC">
      <w:pPr>
        <w:spacing w:after="0" w:line="240" w:lineRule="auto"/>
        <w:ind w:firstLine="567"/>
        <w:jc w:val="both"/>
        <w:rPr>
          <w:rFonts w:ascii="Times New Roman" w:hAnsi="Times New Roman" w:cs="Times New Roman"/>
          <w:sz w:val="24"/>
          <w:szCs w:val="24"/>
        </w:rPr>
      </w:pPr>
      <w:r w:rsidRPr="004706C6">
        <w:rPr>
          <w:rFonts w:ascii="Times New Roman" w:eastAsia="Calibri" w:hAnsi="Times New Roman" w:cs="Times New Roman"/>
          <w:sz w:val="24"/>
          <w:szCs w:val="24"/>
        </w:rPr>
        <w:t>2.</w:t>
      </w:r>
      <w:r w:rsidR="00BA4A77" w:rsidRPr="004706C6">
        <w:rPr>
          <w:rFonts w:ascii="Times New Roman" w:eastAsia="Calibri" w:hAnsi="Times New Roman" w:cs="Times New Roman"/>
          <w:sz w:val="24"/>
          <w:szCs w:val="24"/>
        </w:rPr>
        <w:t>6</w:t>
      </w:r>
      <w:r w:rsidRPr="004706C6">
        <w:rPr>
          <w:rFonts w:ascii="Times New Roman" w:eastAsia="Calibri" w:hAnsi="Times New Roman" w:cs="Times New Roman"/>
          <w:sz w:val="24"/>
          <w:szCs w:val="24"/>
        </w:rPr>
        <w:t xml:space="preserve">. Už parengiamuosius darbus paslaugų teikimui (vienkartinis mokestis), už </w:t>
      </w:r>
      <w:r w:rsidRPr="004706C6">
        <w:rPr>
          <w:rFonts w:ascii="Times New Roman" w:eastAsia="SimSun" w:hAnsi="Times New Roman" w:cs="Times New Roman"/>
          <w:sz w:val="24"/>
          <w:szCs w:val="24"/>
        </w:rPr>
        <w:t>techninės įrangos talpinimo valstybiniame duomenų centre</w:t>
      </w:r>
      <w:r w:rsidR="00F25BA8" w:rsidRPr="004706C6">
        <w:rPr>
          <w:rFonts w:ascii="Times New Roman" w:eastAsia="SimSun" w:hAnsi="Times New Roman" w:cs="Times New Roman"/>
          <w:sz w:val="24"/>
          <w:szCs w:val="24"/>
        </w:rPr>
        <w:t xml:space="preserve"> paslaugas</w:t>
      </w:r>
      <w:r w:rsidRPr="004706C6">
        <w:rPr>
          <w:rFonts w:ascii="Times New Roman" w:hAnsi="Times New Roman" w:cs="Times New Roman"/>
          <w:sz w:val="24"/>
          <w:szCs w:val="24"/>
        </w:rPr>
        <w:t xml:space="preserve"> ir už suvartotą elektros energiją Tiekėjas išrašo Fondo valdybai atskiras PVM sąskaitas-faktūras.</w:t>
      </w:r>
    </w:p>
    <w:p w14:paraId="5372461D" w14:textId="068B823B" w:rsidR="00C803BC" w:rsidRPr="004706C6" w:rsidRDefault="00BA4A77"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hAnsi="Times New Roman" w:cs="Times New Roman"/>
          <w:sz w:val="24"/>
          <w:szCs w:val="24"/>
        </w:rPr>
        <w:t>2.7</w:t>
      </w:r>
      <w:r w:rsidR="00957D98" w:rsidRPr="004706C6">
        <w:rPr>
          <w:rFonts w:ascii="Times New Roman" w:hAnsi="Times New Roman" w:cs="Times New Roman"/>
          <w:sz w:val="24"/>
          <w:szCs w:val="24"/>
        </w:rPr>
        <w:t>.</w:t>
      </w:r>
      <w:r w:rsidR="006C6E57" w:rsidRPr="004706C6">
        <w:rPr>
          <w:rFonts w:ascii="Times New Roman" w:hAnsi="Times New Roman" w:cs="Times New Roman"/>
          <w:sz w:val="24"/>
          <w:szCs w:val="24"/>
        </w:rPr>
        <w:t xml:space="preserve"> T</w:t>
      </w:r>
      <w:r w:rsidR="00C803BC" w:rsidRPr="004706C6">
        <w:rPr>
          <w:rFonts w:ascii="Times New Roman" w:hAnsi="Times New Roman" w:cs="Times New Roman"/>
          <w:sz w:val="24"/>
          <w:szCs w:val="24"/>
        </w:rPr>
        <w:t>i</w:t>
      </w:r>
      <w:r w:rsidR="006C6E57" w:rsidRPr="004706C6">
        <w:rPr>
          <w:rFonts w:ascii="Times New Roman" w:hAnsi="Times New Roman" w:cs="Times New Roman"/>
          <w:sz w:val="24"/>
          <w:szCs w:val="24"/>
        </w:rPr>
        <w:t>e</w:t>
      </w:r>
      <w:r w:rsidR="00C803BC" w:rsidRPr="004706C6">
        <w:rPr>
          <w:rFonts w:ascii="Times New Roman" w:hAnsi="Times New Roman" w:cs="Times New Roman"/>
          <w:sz w:val="24"/>
          <w:szCs w:val="24"/>
        </w:rPr>
        <w:t xml:space="preserve">kėjas </w:t>
      </w:r>
      <w:r w:rsidR="00F25BA8" w:rsidRPr="004706C6">
        <w:rPr>
          <w:rFonts w:ascii="Times New Roman" w:hAnsi="Times New Roman" w:cs="Times New Roman"/>
          <w:sz w:val="24"/>
          <w:szCs w:val="24"/>
        </w:rPr>
        <w:t xml:space="preserve">PVM sąskaitą-faktūrą už </w:t>
      </w:r>
      <w:r w:rsidR="00F25BA8" w:rsidRPr="004706C6">
        <w:rPr>
          <w:rFonts w:ascii="Times New Roman" w:eastAsia="Calibri" w:hAnsi="Times New Roman" w:cs="Times New Roman"/>
          <w:sz w:val="24"/>
          <w:szCs w:val="24"/>
        </w:rPr>
        <w:t xml:space="preserve">parengiamuosius darbus paslaugų teikimui (vienkartinis mokestis) pateikia </w:t>
      </w:r>
      <w:r w:rsidR="00F25BA8" w:rsidRPr="004706C6">
        <w:rPr>
          <w:rFonts w:ascii="Times New Roman" w:eastAsia="Times New Roman" w:hAnsi="Times New Roman" w:cs="Times New Roman"/>
          <w:sz w:val="24"/>
          <w:szCs w:val="24"/>
        </w:rPr>
        <w:t>per</w:t>
      </w:r>
      <w:r w:rsidR="00247F7E" w:rsidRPr="004706C6">
        <w:rPr>
          <w:rFonts w:ascii="Times New Roman" w:eastAsia="Times New Roman" w:hAnsi="Times New Roman" w:cs="Times New Roman"/>
          <w:sz w:val="24"/>
          <w:szCs w:val="24"/>
        </w:rPr>
        <w:t xml:space="preserve"> </w:t>
      </w:r>
      <w:r w:rsidR="00EB74D9" w:rsidRPr="004706C6">
        <w:rPr>
          <w:rFonts w:ascii="Times New Roman" w:eastAsia="Times New Roman" w:hAnsi="Times New Roman" w:cs="Times New Roman"/>
          <w:sz w:val="24"/>
          <w:szCs w:val="24"/>
        </w:rPr>
        <w:t>15</w:t>
      </w:r>
      <w:r w:rsidR="00247F7E" w:rsidRPr="004706C6">
        <w:rPr>
          <w:rFonts w:ascii="Times New Roman" w:eastAsia="Times New Roman" w:hAnsi="Times New Roman" w:cs="Times New Roman"/>
          <w:sz w:val="24"/>
          <w:szCs w:val="24"/>
        </w:rPr>
        <w:t xml:space="preserve"> </w:t>
      </w:r>
      <w:r w:rsidR="00F25BA8" w:rsidRPr="004706C6">
        <w:rPr>
          <w:rFonts w:ascii="Times New Roman" w:eastAsia="Times New Roman" w:hAnsi="Times New Roman" w:cs="Times New Roman"/>
          <w:sz w:val="24"/>
          <w:szCs w:val="24"/>
        </w:rPr>
        <w:t>(</w:t>
      </w:r>
      <w:r w:rsidR="00EB74D9" w:rsidRPr="004706C6">
        <w:rPr>
          <w:rFonts w:ascii="Times New Roman" w:eastAsia="Times New Roman" w:hAnsi="Times New Roman" w:cs="Times New Roman"/>
          <w:sz w:val="24"/>
          <w:szCs w:val="24"/>
        </w:rPr>
        <w:t>penkiolika</w:t>
      </w:r>
      <w:r w:rsidR="00F25BA8" w:rsidRPr="004706C6">
        <w:rPr>
          <w:rFonts w:ascii="Times New Roman" w:eastAsia="Times New Roman" w:hAnsi="Times New Roman" w:cs="Times New Roman"/>
          <w:sz w:val="24"/>
          <w:szCs w:val="24"/>
        </w:rPr>
        <w:t xml:space="preserve">) </w:t>
      </w:r>
      <w:r w:rsidR="00EB74D9" w:rsidRPr="004706C6">
        <w:rPr>
          <w:rFonts w:ascii="Times New Roman" w:eastAsia="Times New Roman" w:hAnsi="Times New Roman" w:cs="Times New Roman"/>
          <w:sz w:val="24"/>
          <w:szCs w:val="24"/>
        </w:rPr>
        <w:t>kalendorinių</w:t>
      </w:r>
      <w:r w:rsidR="00F25BA8" w:rsidRPr="004706C6">
        <w:rPr>
          <w:rFonts w:ascii="Times New Roman" w:eastAsia="Times New Roman" w:hAnsi="Times New Roman" w:cs="Times New Roman"/>
          <w:sz w:val="24"/>
          <w:szCs w:val="24"/>
        </w:rPr>
        <w:t xml:space="preserve"> dienų nuo </w:t>
      </w:r>
      <w:r w:rsidR="00F25BA8" w:rsidRPr="004706C6">
        <w:rPr>
          <w:rFonts w:ascii="Times New Roman" w:hAnsi="Times New Roman" w:cs="Times New Roman"/>
          <w:sz w:val="24"/>
          <w:szCs w:val="24"/>
        </w:rPr>
        <w:t>priėmimo-perdavimo akto</w:t>
      </w:r>
      <w:r w:rsidR="00137F93" w:rsidRPr="004706C6">
        <w:rPr>
          <w:rFonts w:ascii="Times New Roman" w:hAnsi="Times New Roman" w:cs="Times New Roman"/>
          <w:sz w:val="24"/>
          <w:szCs w:val="24"/>
        </w:rPr>
        <w:t>, nurodyto sutarties 3.4</w:t>
      </w:r>
      <w:r w:rsidR="00E23AE5" w:rsidRPr="004706C6">
        <w:rPr>
          <w:rFonts w:ascii="Times New Roman" w:hAnsi="Times New Roman" w:cs="Times New Roman"/>
          <w:sz w:val="24"/>
          <w:szCs w:val="24"/>
        </w:rPr>
        <w:t xml:space="preserve"> punkte,</w:t>
      </w:r>
      <w:r w:rsidR="00F25BA8" w:rsidRPr="004706C6">
        <w:rPr>
          <w:rFonts w:ascii="Times New Roman" w:hAnsi="Times New Roman" w:cs="Times New Roman"/>
          <w:sz w:val="24"/>
          <w:szCs w:val="24"/>
        </w:rPr>
        <w:t xml:space="preserve"> pasirašymo dienos </w:t>
      </w:r>
      <w:r w:rsidR="00F25BA8" w:rsidRPr="004706C6">
        <w:rPr>
          <w:rFonts w:ascii="Times New Roman" w:eastAsia="Times New Roman" w:hAnsi="Times New Roman" w:cs="Times New Roman"/>
          <w:sz w:val="24"/>
          <w:szCs w:val="24"/>
        </w:rPr>
        <w:t>per informacinę sistemą „E. Sąskaita“</w:t>
      </w:r>
      <w:r w:rsidR="00F25BA8" w:rsidRPr="004706C6">
        <w:rPr>
          <w:rFonts w:ascii="Times New Roman" w:hAnsi="Times New Roman" w:cs="Times New Roman"/>
          <w:sz w:val="24"/>
          <w:szCs w:val="24"/>
        </w:rPr>
        <w:t>.</w:t>
      </w:r>
    </w:p>
    <w:p w14:paraId="567DDAE6" w14:textId="649B4C23" w:rsidR="00786FB5" w:rsidRPr="004706C6" w:rsidRDefault="00B64BBC" w:rsidP="00786FB5">
      <w:pPr>
        <w:spacing w:after="0" w:line="240" w:lineRule="auto"/>
        <w:ind w:firstLine="567"/>
        <w:jc w:val="both"/>
        <w:rPr>
          <w:rFonts w:ascii="Times New Roman" w:hAnsi="Times New Roman" w:cs="Times New Roman"/>
          <w:sz w:val="24"/>
          <w:szCs w:val="24"/>
        </w:rPr>
      </w:pPr>
      <w:r w:rsidRPr="004706C6">
        <w:rPr>
          <w:rFonts w:ascii="Times New Roman" w:eastAsia="Times New Roman" w:hAnsi="Times New Roman" w:cs="Times New Roman"/>
          <w:sz w:val="24"/>
          <w:szCs w:val="24"/>
        </w:rPr>
        <w:t>2.</w:t>
      </w:r>
      <w:r w:rsidR="00BA4A77" w:rsidRPr="004706C6">
        <w:rPr>
          <w:rFonts w:ascii="Times New Roman" w:eastAsia="Times New Roman" w:hAnsi="Times New Roman" w:cs="Times New Roman"/>
          <w:sz w:val="24"/>
          <w:szCs w:val="24"/>
        </w:rPr>
        <w:t>8</w:t>
      </w:r>
      <w:r w:rsidRPr="004706C6">
        <w:rPr>
          <w:rFonts w:ascii="Times New Roman" w:eastAsia="Times New Roman" w:hAnsi="Times New Roman" w:cs="Times New Roman"/>
          <w:sz w:val="24"/>
          <w:szCs w:val="24"/>
        </w:rPr>
        <w:t xml:space="preserve">. </w:t>
      </w:r>
      <w:r w:rsidR="00786FB5" w:rsidRPr="004706C6">
        <w:rPr>
          <w:rFonts w:ascii="Times New Roman" w:eastAsia="Times New Roman" w:hAnsi="Times New Roman" w:cs="Times New Roman"/>
          <w:sz w:val="24"/>
          <w:szCs w:val="24"/>
        </w:rPr>
        <w:t xml:space="preserve">Tiekėjas už faktiškai per praėjusį kalendorinį mėnesį suteiktas paslaugas iki einamojo mėnesio 5 </w:t>
      </w:r>
      <w:r w:rsidR="00B14B4E" w:rsidRPr="004706C6">
        <w:rPr>
          <w:rFonts w:ascii="Times New Roman" w:eastAsia="Times New Roman" w:hAnsi="Times New Roman" w:cs="Times New Roman"/>
          <w:sz w:val="24"/>
          <w:szCs w:val="24"/>
        </w:rPr>
        <w:t xml:space="preserve">(penktos) </w:t>
      </w:r>
      <w:r w:rsidR="00786FB5" w:rsidRPr="004706C6">
        <w:rPr>
          <w:rFonts w:ascii="Times New Roman" w:eastAsia="Times New Roman" w:hAnsi="Times New Roman" w:cs="Times New Roman"/>
          <w:sz w:val="24"/>
          <w:szCs w:val="24"/>
        </w:rPr>
        <w:t xml:space="preserve">dienos pateikia </w:t>
      </w:r>
      <w:r w:rsidR="00D37962" w:rsidRPr="004706C6">
        <w:rPr>
          <w:rFonts w:ascii="Times New Roman" w:eastAsia="Times New Roman" w:hAnsi="Times New Roman" w:cs="Times New Roman"/>
          <w:sz w:val="24"/>
          <w:szCs w:val="24"/>
        </w:rPr>
        <w:t xml:space="preserve">PVM </w:t>
      </w:r>
      <w:r w:rsidR="00786FB5" w:rsidRPr="004706C6">
        <w:rPr>
          <w:rFonts w:ascii="Times New Roman" w:eastAsia="Times New Roman" w:hAnsi="Times New Roman" w:cs="Times New Roman"/>
          <w:sz w:val="24"/>
          <w:szCs w:val="24"/>
        </w:rPr>
        <w:t>sąskaitą</w:t>
      </w:r>
      <w:r w:rsidR="00F91D24" w:rsidRPr="004706C6">
        <w:rPr>
          <w:rFonts w:ascii="Times New Roman" w:eastAsia="Times New Roman" w:hAnsi="Times New Roman" w:cs="Times New Roman"/>
          <w:sz w:val="24"/>
          <w:szCs w:val="24"/>
        </w:rPr>
        <w:t>-</w:t>
      </w:r>
      <w:r w:rsidR="00786FB5" w:rsidRPr="004706C6">
        <w:rPr>
          <w:rFonts w:ascii="Times New Roman" w:eastAsia="Times New Roman" w:hAnsi="Times New Roman" w:cs="Times New Roman"/>
          <w:sz w:val="24"/>
          <w:szCs w:val="24"/>
        </w:rPr>
        <w:t>faktūrą per informacinę sistemą „E. Sąskaita“.</w:t>
      </w:r>
    </w:p>
    <w:p w14:paraId="277E3A38" w14:textId="7A2E13F5" w:rsidR="00F25BA8" w:rsidRPr="004706C6" w:rsidRDefault="00F25BA8" w:rsidP="00786FB5">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2.</w:t>
      </w:r>
      <w:r w:rsidR="00BA4A77" w:rsidRPr="004706C6">
        <w:rPr>
          <w:rFonts w:ascii="Times New Roman" w:hAnsi="Times New Roman" w:cs="Times New Roman"/>
          <w:sz w:val="24"/>
          <w:szCs w:val="24"/>
        </w:rPr>
        <w:t>9</w:t>
      </w:r>
      <w:r w:rsidRPr="004706C6">
        <w:rPr>
          <w:rFonts w:ascii="Times New Roman" w:hAnsi="Times New Roman" w:cs="Times New Roman"/>
          <w:sz w:val="24"/>
          <w:szCs w:val="24"/>
        </w:rPr>
        <w:t>. Ti</w:t>
      </w:r>
      <w:r w:rsidR="00247F7E" w:rsidRPr="004706C6">
        <w:rPr>
          <w:rFonts w:ascii="Times New Roman" w:hAnsi="Times New Roman" w:cs="Times New Roman"/>
          <w:sz w:val="24"/>
          <w:szCs w:val="24"/>
        </w:rPr>
        <w:t>e</w:t>
      </w:r>
      <w:r w:rsidRPr="004706C6">
        <w:rPr>
          <w:rFonts w:ascii="Times New Roman" w:hAnsi="Times New Roman" w:cs="Times New Roman"/>
          <w:sz w:val="24"/>
          <w:szCs w:val="24"/>
        </w:rPr>
        <w:t xml:space="preserve">kėjas PVM sąskaitą-faktūrą už per praėjusi kalendorinį mėnesį Fondo valdybos įrangos faktiškai suvartotą elektros energiją pateikia </w:t>
      </w:r>
      <w:r w:rsidR="003E2E11" w:rsidRPr="004706C6">
        <w:rPr>
          <w:rFonts w:ascii="Times New Roman" w:eastAsia="Times New Roman" w:hAnsi="Times New Roman" w:cs="Times New Roman"/>
          <w:sz w:val="24"/>
          <w:szCs w:val="24"/>
        </w:rPr>
        <w:t xml:space="preserve">iki einamojo mėnesio 10 (dešimtos) dienos per informacinę sistemą „E. Sąskaita“. </w:t>
      </w:r>
      <w:r w:rsidRPr="004706C6">
        <w:rPr>
          <w:rFonts w:ascii="Times New Roman" w:hAnsi="Times New Roman" w:cs="Times New Roman"/>
          <w:sz w:val="24"/>
          <w:szCs w:val="24"/>
        </w:rPr>
        <w:t>Suvartotas elektros energijos kiekis bei elektros energijos kaina apskaičiuojami tokia tvarka</w:t>
      </w:r>
      <w:r w:rsidR="003E2E11" w:rsidRPr="004706C6">
        <w:rPr>
          <w:rFonts w:ascii="Times New Roman" w:hAnsi="Times New Roman" w:cs="Times New Roman"/>
          <w:sz w:val="24"/>
          <w:szCs w:val="24"/>
        </w:rPr>
        <w:t>:</w:t>
      </w:r>
    </w:p>
    <w:p w14:paraId="27135A54" w14:textId="4CA256B9" w:rsidR="003E2E11" w:rsidRPr="004706C6" w:rsidRDefault="00BA4A77" w:rsidP="003E2E11">
      <w:pPr>
        <w:spacing w:after="0" w:line="240" w:lineRule="auto"/>
        <w:ind w:firstLine="567"/>
        <w:jc w:val="both"/>
        <w:rPr>
          <w:rFonts w:ascii="Times New Roman" w:hAnsi="Times New Roman" w:cs="Times New Roman"/>
          <w:b/>
          <w:sz w:val="24"/>
          <w:szCs w:val="24"/>
        </w:rPr>
      </w:pPr>
      <w:r w:rsidRPr="004706C6">
        <w:rPr>
          <w:rFonts w:ascii="Times New Roman" w:hAnsi="Times New Roman" w:cs="Times New Roman"/>
          <w:sz w:val="24"/>
          <w:szCs w:val="24"/>
        </w:rPr>
        <w:t>2.9</w:t>
      </w:r>
      <w:r w:rsidR="003E2E11" w:rsidRPr="004706C6">
        <w:rPr>
          <w:rFonts w:ascii="Times New Roman" w:hAnsi="Times New Roman" w:cs="Times New Roman"/>
          <w:sz w:val="24"/>
          <w:szCs w:val="24"/>
        </w:rPr>
        <w:t xml:space="preserve">.1. </w:t>
      </w:r>
      <w:r w:rsidR="003E2E11" w:rsidRPr="004706C6">
        <w:rPr>
          <w:rFonts w:ascii="Times New Roman" w:hAnsi="Times New Roman" w:cs="Times New Roman"/>
          <w:sz w:val="24"/>
          <w:szCs w:val="24"/>
          <w:u w:val="single"/>
        </w:rPr>
        <w:t>Elektros energijos kaina.</w:t>
      </w:r>
      <w:r w:rsidR="003E2E11" w:rsidRPr="004706C6">
        <w:rPr>
          <w:rFonts w:ascii="Times New Roman" w:hAnsi="Times New Roman" w:cs="Times New Roman"/>
          <w:sz w:val="24"/>
          <w:szCs w:val="24"/>
        </w:rPr>
        <w:t xml:space="preserve"> Fondo valdybos mokam</w:t>
      </w:r>
      <w:r w:rsidR="00836F9C" w:rsidRPr="004706C6">
        <w:rPr>
          <w:rFonts w:ascii="Times New Roman" w:hAnsi="Times New Roman" w:cs="Times New Roman"/>
          <w:sz w:val="24"/>
          <w:szCs w:val="24"/>
        </w:rPr>
        <w:t xml:space="preserve">a 1 kWh elektros energijos kaina </w:t>
      </w:r>
      <w:r w:rsidR="00515821" w:rsidRPr="004706C6">
        <w:rPr>
          <w:rFonts w:ascii="Times New Roman" w:hAnsi="Times New Roman" w:cs="Times New Roman"/>
          <w:sz w:val="24"/>
          <w:szCs w:val="24"/>
          <w:shd w:val="clear" w:color="auto" w:fill="FFFFFF"/>
        </w:rPr>
        <w:t>apskaičiuojama Tiekėjo gautose sąskaitose (už Tiekėjo praeitą mėnesį suvartotą elektros energiją ir su ja susijusias išlaidas, tokias kaip galios dedamoji, elektros energijos transportavimo išlaidos ir suvartota bei sugeneruota reaktyvinė elektros energija) nurodytą mokėjimo sumą dalinant iš praeitą mėnesį Tiekėjo faktiškai suvartotos elektros energijos kiekio, nevertinant skirtingų tarifų pagal laiko zonas</w:t>
      </w:r>
      <w:r w:rsidR="00247F7E" w:rsidRPr="004706C6">
        <w:rPr>
          <w:rFonts w:ascii="Times New Roman" w:hAnsi="Times New Roman" w:cs="Times New Roman"/>
          <w:sz w:val="24"/>
          <w:szCs w:val="24"/>
        </w:rPr>
        <w:t>. Jei dėl ne nuo Tiekėjo priklausančių aplinkybių nėra galimybės paskaičiuoti elektros kainos už praėjusį mėnesį</w:t>
      </w:r>
      <w:r w:rsidR="001F3AAB" w:rsidRPr="004706C6">
        <w:rPr>
          <w:rFonts w:ascii="Times New Roman" w:hAnsi="Times New Roman" w:cs="Times New Roman"/>
          <w:sz w:val="24"/>
          <w:szCs w:val="24"/>
        </w:rPr>
        <w:t>,</w:t>
      </w:r>
      <w:r w:rsidR="00247F7E" w:rsidRPr="004706C6">
        <w:rPr>
          <w:rFonts w:ascii="Times New Roman" w:hAnsi="Times New Roman" w:cs="Times New Roman"/>
          <w:sz w:val="24"/>
          <w:szCs w:val="24"/>
        </w:rPr>
        <w:t xml:space="preserve"> atsiskaitymas perkeliamas į sekančio mėnesio sąskaitą;</w:t>
      </w:r>
      <w:r w:rsidR="003E2E11" w:rsidRPr="004706C6">
        <w:rPr>
          <w:rFonts w:ascii="Times New Roman" w:hAnsi="Times New Roman" w:cs="Times New Roman"/>
          <w:sz w:val="24"/>
          <w:szCs w:val="24"/>
        </w:rPr>
        <w:t xml:space="preserve"> </w:t>
      </w:r>
    </w:p>
    <w:p w14:paraId="547007F2" w14:textId="1CA0CD29" w:rsidR="003E2E11" w:rsidRPr="004706C6" w:rsidRDefault="00BA4A77" w:rsidP="00D625FA">
      <w:pPr>
        <w:spacing w:after="0" w:line="240" w:lineRule="auto"/>
        <w:ind w:firstLine="567"/>
        <w:jc w:val="both"/>
        <w:rPr>
          <w:rFonts w:ascii="Times New Roman" w:hAnsi="Times New Roman" w:cs="Times New Roman"/>
          <w:b/>
          <w:sz w:val="24"/>
          <w:szCs w:val="24"/>
        </w:rPr>
      </w:pPr>
      <w:r w:rsidRPr="004706C6">
        <w:rPr>
          <w:rFonts w:ascii="Times New Roman" w:hAnsi="Times New Roman" w:cs="Times New Roman"/>
          <w:sz w:val="24"/>
          <w:szCs w:val="24"/>
          <w:u w:val="single"/>
        </w:rPr>
        <w:t>2.9</w:t>
      </w:r>
      <w:r w:rsidR="00D625FA" w:rsidRPr="004706C6">
        <w:rPr>
          <w:rFonts w:ascii="Times New Roman" w:hAnsi="Times New Roman" w:cs="Times New Roman"/>
          <w:sz w:val="24"/>
          <w:szCs w:val="24"/>
          <w:u w:val="single"/>
        </w:rPr>
        <w:t xml:space="preserve">.2. </w:t>
      </w:r>
      <w:r w:rsidR="003E2E11" w:rsidRPr="004706C6">
        <w:rPr>
          <w:rFonts w:ascii="Times New Roman" w:hAnsi="Times New Roman" w:cs="Times New Roman"/>
          <w:sz w:val="24"/>
          <w:szCs w:val="24"/>
          <w:u w:val="single"/>
        </w:rPr>
        <w:t>Elektros energijos kiekis.</w:t>
      </w:r>
      <w:r w:rsidR="003E2E11" w:rsidRPr="004706C6">
        <w:rPr>
          <w:rFonts w:ascii="Times New Roman" w:hAnsi="Times New Roman" w:cs="Times New Roman"/>
          <w:sz w:val="24"/>
          <w:szCs w:val="24"/>
        </w:rPr>
        <w:t xml:space="preserve"> </w:t>
      </w:r>
      <w:r w:rsidR="002674E5" w:rsidRPr="004706C6">
        <w:rPr>
          <w:rFonts w:ascii="Times New Roman" w:hAnsi="Times New Roman" w:cs="Times New Roman"/>
          <w:sz w:val="24"/>
          <w:szCs w:val="24"/>
        </w:rPr>
        <w:t>Fondo valdybos</w:t>
      </w:r>
      <w:r w:rsidR="003E2E11" w:rsidRPr="004706C6">
        <w:rPr>
          <w:rFonts w:ascii="Times New Roman" w:hAnsi="Times New Roman" w:cs="Times New Roman"/>
          <w:sz w:val="24"/>
          <w:szCs w:val="24"/>
        </w:rPr>
        <w:t xml:space="preserve"> įrangos suvartotas elektros energijos kiekis yra nustatomas </w:t>
      </w:r>
      <w:r w:rsidR="00D625FA" w:rsidRPr="004706C6">
        <w:rPr>
          <w:rFonts w:ascii="Times New Roman" w:hAnsi="Times New Roman" w:cs="Times New Roman"/>
          <w:sz w:val="24"/>
          <w:szCs w:val="24"/>
        </w:rPr>
        <w:t>tokia</w:t>
      </w:r>
      <w:r w:rsidR="003E2E11" w:rsidRPr="004706C6">
        <w:rPr>
          <w:rFonts w:ascii="Times New Roman" w:hAnsi="Times New Roman" w:cs="Times New Roman"/>
          <w:sz w:val="24"/>
          <w:szCs w:val="24"/>
        </w:rPr>
        <w:t xml:space="preserve"> tvarka:</w:t>
      </w:r>
    </w:p>
    <w:p w14:paraId="262FB21A" w14:textId="1F21645A" w:rsidR="00D625FA" w:rsidRPr="004706C6" w:rsidRDefault="00BA4A77" w:rsidP="00D625FA">
      <w:pPr>
        <w:spacing w:after="0" w:line="240" w:lineRule="auto"/>
        <w:ind w:firstLine="567"/>
        <w:jc w:val="both"/>
        <w:rPr>
          <w:rFonts w:ascii="Times New Roman" w:hAnsi="Times New Roman" w:cs="Times New Roman"/>
          <w:b/>
          <w:sz w:val="24"/>
          <w:szCs w:val="24"/>
        </w:rPr>
      </w:pPr>
      <w:r w:rsidRPr="004706C6">
        <w:rPr>
          <w:rFonts w:ascii="Times New Roman" w:hAnsi="Times New Roman" w:cs="Times New Roman"/>
          <w:sz w:val="24"/>
          <w:szCs w:val="24"/>
        </w:rPr>
        <w:t>2.9</w:t>
      </w:r>
      <w:r w:rsidR="00D625FA" w:rsidRPr="004706C6">
        <w:rPr>
          <w:rFonts w:ascii="Times New Roman" w:hAnsi="Times New Roman" w:cs="Times New Roman"/>
          <w:sz w:val="24"/>
          <w:szCs w:val="24"/>
        </w:rPr>
        <w:t xml:space="preserve">.2.1. </w:t>
      </w:r>
      <w:r w:rsidR="003E2E11" w:rsidRPr="004706C6">
        <w:rPr>
          <w:rFonts w:ascii="Times New Roman" w:hAnsi="Times New Roman" w:cs="Times New Roman"/>
          <w:sz w:val="24"/>
          <w:szCs w:val="24"/>
        </w:rPr>
        <w:t xml:space="preserve">suvartotas elektros energijos kiekis yra nustatomas pagal </w:t>
      </w:r>
      <w:r w:rsidR="00404D3A" w:rsidRPr="004706C6">
        <w:rPr>
          <w:rFonts w:ascii="Times New Roman" w:hAnsi="Times New Roman" w:cs="Times New Roman"/>
          <w:sz w:val="24"/>
          <w:szCs w:val="24"/>
        </w:rPr>
        <w:t xml:space="preserve">faktinius Fondo valdybai dedikuoto </w:t>
      </w:r>
      <w:r w:rsidR="003E2E11" w:rsidRPr="004706C6">
        <w:rPr>
          <w:rFonts w:ascii="Times New Roman" w:hAnsi="Times New Roman" w:cs="Times New Roman"/>
          <w:sz w:val="24"/>
          <w:szCs w:val="24"/>
        </w:rPr>
        <w:t>elektros energijos apskaitos prietais</w:t>
      </w:r>
      <w:r w:rsidR="00404D3A" w:rsidRPr="004706C6">
        <w:rPr>
          <w:rFonts w:ascii="Times New Roman" w:hAnsi="Times New Roman" w:cs="Times New Roman"/>
          <w:sz w:val="24"/>
          <w:szCs w:val="24"/>
        </w:rPr>
        <w:t>o</w:t>
      </w:r>
      <w:r w:rsidR="003E2E11" w:rsidRPr="004706C6">
        <w:rPr>
          <w:rFonts w:ascii="Times New Roman" w:hAnsi="Times New Roman" w:cs="Times New Roman"/>
          <w:sz w:val="24"/>
          <w:szCs w:val="24"/>
        </w:rPr>
        <w:t xml:space="preserve"> parodymus</w:t>
      </w:r>
      <w:r w:rsidR="005F12F2" w:rsidRPr="004706C6">
        <w:rPr>
          <w:rFonts w:ascii="Times New Roman" w:hAnsi="Times New Roman" w:cs="Times New Roman"/>
          <w:sz w:val="24"/>
          <w:szCs w:val="24"/>
        </w:rPr>
        <w:t>, dauginant juos iš to mėnesio duomenų centro energinio efektyvumo koeficiento, bet ne daugiau nei 1.4</w:t>
      </w:r>
      <w:r w:rsidR="003E2E11" w:rsidRPr="004706C6">
        <w:rPr>
          <w:rFonts w:ascii="Times New Roman" w:hAnsi="Times New Roman" w:cs="Times New Roman"/>
          <w:sz w:val="24"/>
          <w:szCs w:val="24"/>
        </w:rPr>
        <w:t>;</w:t>
      </w:r>
    </w:p>
    <w:p w14:paraId="69035D93" w14:textId="60AAEBB0" w:rsidR="00D625FA" w:rsidRPr="004706C6" w:rsidRDefault="00D625FA" w:rsidP="002674E5">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2</w:t>
      </w:r>
      <w:r w:rsidR="00BA4A77" w:rsidRPr="004706C6">
        <w:rPr>
          <w:rFonts w:ascii="Times New Roman" w:hAnsi="Times New Roman" w:cs="Times New Roman"/>
          <w:sz w:val="24"/>
          <w:szCs w:val="24"/>
        </w:rPr>
        <w:t>.9</w:t>
      </w:r>
      <w:r w:rsidRPr="004706C6">
        <w:rPr>
          <w:rFonts w:ascii="Times New Roman" w:hAnsi="Times New Roman" w:cs="Times New Roman"/>
          <w:sz w:val="24"/>
          <w:szCs w:val="24"/>
        </w:rPr>
        <w:t xml:space="preserve">.2.2. </w:t>
      </w:r>
      <w:r w:rsidR="003E2E11" w:rsidRPr="004706C6">
        <w:rPr>
          <w:rFonts w:ascii="Times New Roman" w:hAnsi="Times New Roman" w:cs="Times New Roman"/>
          <w:sz w:val="24"/>
          <w:szCs w:val="24"/>
        </w:rPr>
        <w:t>jeigu negali būti apskaičiuotas</w:t>
      </w:r>
      <w:r w:rsidR="002D2909" w:rsidRPr="004706C6">
        <w:rPr>
          <w:rFonts w:ascii="Times New Roman" w:hAnsi="Times New Roman" w:cs="Times New Roman"/>
          <w:sz w:val="24"/>
          <w:szCs w:val="24"/>
        </w:rPr>
        <w:t xml:space="preserve"> Fondo valdybos</w:t>
      </w:r>
      <w:r w:rsidR="003E2E11" w:rsidRPr="004706C6">
        <w:rPr>
          <w:rFonts w:ascii="Times New Roman" w:hAnsi="Times New Roman" w:cs="Times New Roman"/>
          <w:sz w:val="24"/>
          <w:szCs w:val="24"/>
        </w:rPr>
        <w:t xml:space="preserve"> </w:t>
      </w:r>
      <w:r w:rsidR="00D94C92" w:rsidRPr="004706C6">
        <w:rPr>
          <w:rFonts w:ascii="Times New Roman" w:hAnsi="Times New Roman" w:cs="Times New Roman"/>
          <w:sz w:val="24"/>
          <w:szCs w:val="24"/>
        </w:rPr>
        <w:t xml:space="preserve">konkretaus įrenginio </w:t>
      </w:r>
      <w:r w:rsidR="009F2884" w:rsidRPr="004706C6">
        <w:rPr>
          <w:rFonts w:ascii="Times New Roman" w:hAnsi="Times New Roman" w:cs="Times New Roman"/>
          <w:sz w:val="24"/>
          <w:szCs w:val="24"/>
        </w:rPr>
        <w:t xml:space="preserve">suvartotos </w:t>
      </w:r>
      <w:r w:rsidR="003E2E11" w:rsidRPr="004706C6">
        <w:rPr>
          <w:rFonts w:ascii="Times New Roman" w:hAnsi="Times New Roman" w:cs="Times New Roman"/>
          <w:sz w:val="24"/>
          <w:szCs w:val="24"/>
        </w:rPr>
        <w:t xml:space="preserve">elektros </w:t>
      </w:r>
      <w:r w:rsidR="009F2884" w:rsidRPr="004706C6">
        <w:rPr>
          <w:rFonts w:ascii="Times New Roman" w:hAnsi="Times New Roman" w:cs="Times New Roman"/>
          <w:sz w:val="24"/>
          <w:szCs w:val="24"/>
        </w:rPr>
        <w:t xml:space="preserve">kiekis </w:t>
      </w:r>
      <w:r w:rsidR="005F12F2" w:rsidRPr="004706C6">
        <w:rPr>
          <w:rFonts w:ascii="Times New Roman" w:hAnsi="Times New Roman" w:cs="Times New Roman"/>
          <w:sz w:val="24"/>
          <w:szCs w:val="24"/>
        </w:rPr>
        <w:t xml:space="preserve">(kilus ginčui dėl elektros energijos suvartojimo kiekio </w:t>
      </w:r>
      <w:r w:rsidR="00B14B4E" w:rsidRPr="004706C6">
        <w:rPr>
          <w:rFonts w:ascii="Times New Roman" w:hAnsi="Times New Roman" w:cs="Times New Roman"/>
          <w:sz w:val="24"/>
          <w:szCs w:val="24"/>
        </w:rPr>
        <w:t xml:space="preserve">ar </w:t>
      </w:r>
      <w:r w:rsidR="005F12F2" w:rsidRPr="004706C6">
        <w:rPr>
          <w:rFonts w:ascii="Times New Roman" w:hAnsi="Times New Roman" w:cs="Times New Roman"/>
          <w:sz w:val="24"/>
          <w:szCs w:val="24"/>
        </w:rPr>
        <w:t>sugedus elektros energijos apskaitos prietaisui (skaitikliui)</w:t>
      </w:r>
      <w:r w:rsidR="00AD3A97" w:rsidRPr="004706C6">
        <w:rPr>
          <w:rFonts w:ascii="Times New Roman" w:hAnsi="Times New Roman" w:cs="Times New Roman"/>
          <w:sz w:val="24"/>
          <w:szCs w:val="24"/>
        </w:rPr>
        <w:t>)</w:t>
      </w:r>
      <w:r w:rsidR="003E2E11" w:rsidRPr="004706C6">
        <w:rPr>
          <w:rFonts w:ascii="Times New Roman" w:hAnsi="Times New Roman" w:cs="Times New Roman"/>
          <w:sz w:val="24"/>
          <w:szCs w:val="24"/>
        </w:rPr>
        <w:t xml:space="preserve">, suvartotas elektros energijos kiekis </w:t>
      </w:r>
      <w:r w:rsidR="009F2884" w:rsidRPr="004706C6">
        <w:rPr>
          <w:rFonts w:ascii="Times New Roman" w:hAnsi="Times New Roman" w:cs="Times New Roman"/>
          <w:sz w:val="24"/>
          <w:szCs w:val="24"/>
        </w:rPr>
        <w:t xml:space="preserve">už praeitą mėnesį </w:t>
      </w:r>
      <w:r w:rsidR="003E2E11" w:rsidRPr="004706C6">
        <w:rPr>
          <w:rFonts w:ascii="Times New Roman" w:hAnsi="Times New Roman" w:cs="Times New Roman"/>
          <w:sz w:val="24"/>
          <w:szCs w:val="24"/>
        </w:rPr>
        <w:t>apskaičiuojama</w:t>
      </w:r>
      <w:r w:rsidR="009F2884" w:rsidRPr="004706C6">
        <w:rPr>
          <w:rFonts w:ascii="Times New Roman" w:hAnsi="Times New Roman" w:cs="Times New Roman"/>
          <w:sz w:val="24"/>
          <w:szCs w:val="24"/>
        </w:rPr>
        <w:t>s</w:t>
      </w:r>
      <w:r w:rsidR="003E2E11" w:rsidRPr="004706C6">
        <w:rPr>
          <w:rFonts w:ascii="Times New Roman" w:hAnsi="Times New Roman" w:cs="Times New Roman"/>
          <w:sz w:val="24"/>
          <w:szCs w:val="24"/>
        </w:rPr>
        <w:t xml:space="preserve"> pagal </w:t>
      </w:r>
      <w:r w:rsidR="00AD3A97" w:rsidRPr="004706C6">
        <w:rPr>
          <w:rFonts w:ascii="Times New Roman" w:hAnsi="Times New Roman" w:cs="Times New Roman"/>
          <w:sz w:val="24"/>
          <w:szCs w:val="24"/>
        </w:rPr>
        <w:t xml:space="preserve">Tiekėjo programinės įrangos, skirtos </w:t>
      </w:r>
      <w:r w:rsidR="002674E5" w:rsidRPr="004706C6">
        <w:rPr>
          <w:rFonts w:ascii="Times New Roman" w:hAnsi="Times New Roman" w:cs="Times New Roman"/>
          <w:sz w:val="24"/>
          <w:szCs w:val="24"/>
        </w:rPr>
        <w:t>Fondo valdybos</w:t>
      </w:r>
      <w:r w:rsidR="003E2E11" w:rsidRPr="004706C6">
        <w:rPr>
          <w:rFonts w:ascii="Times New Roman" w:hAnsi="Times New Roman" w:cs="Times New Roman"/>
          <w:sz w:val="24"/>
          <w:szCs w:val="24"/>
        </w:rPr>
        <w:t xml:space="preserve"> sumontuotos įrangos </w:t>
      </w:r>
      <w:r w:rsidR="00AD3A97" w:rsidRPr="004706C6">
        <w:rPr>
          <w:rFonts w:ascii="Times New Roman" w:hAnsi="Times New Roman" w:cs="Times New Roman"/>
          <w:sz w:val="24"/>
          <w:szCs w:val="24"/>
        </w:rPr>
        <w:t xml:space="preserve">elektros suvartojimui apskaičiuoti </w:t>
      </w:r>
      <w:r w:rsidR="007D6334" w:rsidRPr="004706C6">
        <w:rPr>
          <w:rFonts w:ascii="Times New Roman" w:hAnsi="Times New Roman" w:cs="Times New Roman"/>
          <w:sz w:val="24"/>
          <w:szCs w:val="24"/>
        </w:rPr>
        <w:t xml:space="preserve">(toliau – Tiekėjo PĮ) </w:t>
      </w:r>
      <w:r w:rsidR="00AD3A97" w:rsidRPr="004706C6">
        <w:rPr>
          <w:rFonts w:ascii="Times New Roman" w:hAnsi="Times New Roman" w:cs="Times New Roman"/>
          <w:sz w:val="24"/>
          <w:szCs w:val="24"/>
        </w:rPr>
        <w:t xml:space="preserve">istorinius duomenis už </w:t>
      </w:r>
      <w:r w:rsidR="002D2909" w:rsidRPr="004706C6">
        <w:rPr>
          <w:rFonts w:ascii="Times New Roman" w:hAnsi="Times New Roman" w:cs="Times New Roman"/>
          <w:sz w:val="24"/>
          <w:szCs w:val="24"/>
        </w:rPr>
        <w:t>paskutinius 3 (tris) mėnesius</w:t>
      </w:r>
      <w:r w:rsidR="003E2E11" w:rsidRPr="004706C6">
        <w:rPr>
          <w:rFonts w:ascii="Times New Roman" w:hAnsi="Times New Roman" w:cs="Times New Roman"/>
          <w:sz w:val="24"/>
          <w:szCs w:val="24"/>
        </w:rPr>
        <w:t xml:space="preserve">, </w:t>
      </w:r>
      <w:r w:rsidR="002D2909" w:rsidRPr="004706C6">
        <w:rPr>
          <w:rFonts w:ascii="Times New Roman" w:hAnsi="Times New Roman" w:cs="Times New Roman"/>
          <w:sz w:val="24"/>
          <w:szCs w:val="24"/>
        </w:rPr>
        <w:t xml:space="preserve">juos dalinant iš 3 ir </w:t>
      </w:r>
      <w:r w:rsidR="00EB74D9" w:rsidRPr="004706C6">
        <w:rPr>
          <w:rFonts w:ascii="Times New Roman" w:hAnsi="Times New Roman" w:cs="Times New Roman"/>
          <w:sz w:val="24"/>
          <w:szCs w:val="24"/>
        </w:rPr>
        <w:t>dauginant iš to mėnesio duomenų centro energinio efektyvumo koeficiento, bet ne daugiau nei 1.4.</w:t>
      </w:r>
      <w:r w:rsidR="003E2E11" w:rsidRPr="004706C6">
        <w:rPr>
          <w:rFonts w:ascii="Times New Roman" w:hAnsi="Times New Roman" w:cs="Times New Roman"/>
          <w:sz w:val="24"/>
          <w:szCs w:val="24"/>
        </w:rPr>
        <w:t xml:space="preserve"> </w:t>
      </w:r>
      <w:r w:rsidR="007D6334" w:rsidRPr="004706C6">
        <w:rPr>
          <w:rFonts w:ascii="Times New Roman" w:eastAsia="Times New Roman" w:hAnsi="Times New Roman" w:cs="Times New Roman"/>
          <w:sz w:val="24"/>
          <w:szCs w:val="24"/>
        </w:rPr>
        <w:t>Fondo valdybos atsakingam už sutartį asmeniui paprašius</w:t>
      </w:r>
      <w:r w:rsidR="00AD756B" w:rsidRPr="004706C6">
        <w:rPr>
          <w:rFonts w:ascii="Times New Roman" w:eastAsia="Times New Roman" w:hAnsi="Times New Roman" w:cs="Times New Roman"/>
          <w:sz w:val="24"/>
          <w:szCs w:val="24"/>
        </w:rPr>
        <w:t>, Tiekėjas</w:t>
      </w:r>
      <w:r w:rsidR="007D6334" w:rsidRPr="004706C6">
        <w:rPr>
          <w:rFonts w:ascii="Times New Roman" w:eastAsia="Times New Roman" w:hAnsi="Times New Roman" w:cs="Times New Roman"/>
          <w:sz w:val="24"/>
          <w:szCs w:val="24"/>
        </w:rPr>
        <w:t xml:space="preserve"> pateikia ataskaitas apie elektros suvartojimą už prašomą laikotarpį.</w:t>
      </w:r>
    </w:p>
    <w:p w14:paraId="4C853A9F" w14:textId="0C167C99" w:rsidR="00FF3FF2" w:rsidRPr="004706C6" w:rsidRDefault="00786FB5" w:rsidP="00FF3FF2">
      <w:pPr>
        <w:spacing w:after="0" w:line="240" w:lineRule="auto"/>
        <w:ind w:firstLine="567"/>
        <w:jc w:val="both"/>
        <w:rPr>
          <w:rFonts w:ascii="Times New Roman" w:hAnsi="Times New Roman" w:cs="Times New Roman"/>
          <w:sz w:val="24"/>
          <w:szCs w:val="24"/>
        </w:rPr>
      </w:pPr>
      <w:r w:rsidRPr="004706C6">
        <w:rPr>
          <w:rFonts w:ascii="Times New Roman" w:eastAsia="Times New Roman" w:hAnsi="Times New Roman" w:cs="Times New Roman"/>
          <w:sz w:val="24"/>
          <w:szCs w:val="24"/>
        </w:rPr>
        <w:t>2.</w:t>
      </w:r>
      <w:r w:rsidR="00BA4A77" w:rsidRPr="004706C6">
        <w:rPr>
          <w:rFonts w:ascii="Times New Roman" w:eastAsia="Times New Roman" w:hAnsi="Times New Roman" w:cs="Times New Roman"/>
          <w:sz w:val="24"/>
          <w:szCs w:val="24"/>
        </w:rPr>
        <w:t>10</w:t>
      </w:r>
      <w:r w:rsidRPr="004706C6">
        <w:rPr>
          <w:rFonts w:ascii="Times New Roman" w:eastAsia="Times New Roman" w:hAnsi="Times New Roman" w:cs="Times New Roman"/>
          <w:sz w:val="24"/>
          <w:szCs w:val="24"/>
        </w:rPr>
        <w:t xml:space="preserve">. Mokėjimas už faktiškai </w:t>
      </w:r>
      <w:r w:rsidR="005F12F2" w:rsidRPr="004706C6">
        <w:rPr>
          <w:rFonts w:ascii="Times New Roman" w:eastAsia="Times New Roman" w:hAnsi="Times New Roman" w:cs="Times New Roman"/>
          <w:sz w:val="24"/>
          <w:szCs w:val="24"/>
        </w:rPr>
        <w:t xml:space="preserve">per praėjusį kalendorinį mėnesį </w:t>
      </w:r>
      <w:r w:rsidRPr="004706C6">
        <w:rPr>
          <w:rFonts w:ascii="Times New Roman" w:eastAsia="Times New Roman" w:hAnsi="Times New Roman" w:cs="Times New Roman"/>
          <w:sz w:val="24"/>
          <w:szCs w:val="24"/>
        </w:rPr>
        <w:t xml:space="preserve">suteiktas paslaugas </w:t>
      </w:r>
      <w:r w:rsidR="00011574" w:rsidRPr="004706C6">
        <w:rPr>
          <w:rFonts w:ascii="Times New Roman" w:eastAsia="Times New Roman" w:hAnsi="Times New Roman" w:cs="Times New Roman"/>
          <w:sz w:val="24"/>
          <w:szCs w:val="24"/>
        </w:rPr>
        <w:t xml:space="preserve">ir Fondo valdybos įrangos </w:t>
      </w:r>
      <w:r w:rsidR="00A2250E" w:rsidRPr="004706C6">
        <w:rPr>
          <w:rFonts w:ascii="Times New Roman" w:eastAsia="Times New Roman" w:hAnsi="Times New Roman" w:cs="Times New Roman"/>
          <w:sz w:val="24"/>
          <w:szCs w:val="24"/>
        </w:rPr>
        <w:t xml:space="preserve">faktiškai </w:t>
      </w:r>
      <w:r w:rsidR="00011574" w:rsidRPr="004706C6">
        <w:rPr>
          <w:rFonts w:ascii="Times New Roman" w:eastAsia="Times New Roman" w:hAnsi="Times New Roman" w:cs="Times New Roman"/>
          <w:sz w:val="24"/>
          <w:szCs w:val="24"/>
        </w:rPr>
        <w:t xml:space="preserve">suvartotą elektros energiją </w:t>
      </w:r>
      <w:r w:rsidRPr="004706C6">
        <w:rPr>
          <w:rFonts w:ascii="Times New Roman" w:eastAsia="Times New Roman" w:hAnsi="Times New Roman" w:cs="Times New Roman"/>
          <w:sz w:val="24"/>
          <w:szCs w:val="24"/>
        </w:rPr>
        <w:t xml:space="preserve">atliekamas vieną kartą per mėnesį, per 30 (trisdešimt) kalendorinių dienų nuo </w:t>
      </w:r>
      <w:r w:rsidR="005F12F2"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sąskaitos faktūros gavimo per informacinę sistemą „E. sąskaita“ dienos.</w:t>
      </w:r>
      <w:r w:rsidR="00EB74D9" w:rsidRPr="004706C6">
        <w:rPr>
          <w:rFonts w:ascii="Times New Roman" w:eastAsia="Times New Roman" w:hAnsi="Times New Roman" w:cs="Times New Roman"/>
          <w:sz w:val="24"/>
          <w:szCs w:val="24"/>
        </w:rPr>
        <w:t xml:space="preserve"> </w:t>
      </w:r>
      <w:r w:rsidR="00FF3FF2" w:rsidRPr="004706C6">
        <w:rPr>
          <w:rFonts w:ascii="Times New Roman" w:eastAsia="Times New Roman" w:hAnsi="Times New Roman" w:cs="Times New Roman"/>
          <w:sz w:val="24"/>
          <w:szCs w:val="24"/>
        </w:rPr>
        <w:t xml:space="preserve">PVM sąskaita-faktūra prilyginama </w:t>
      </w:r>
      <w:r w:rsidR="00D46A2F" w:rsidRPr="004706C6">
        <w:rPr>
          <w:rFonts w:ascii="Times New Roman" w:eastAsia="Times New Roman" w:hAnsi="Times New Roman" w:cs="Times New Roman"/>
          <w:sz w:val="24"/>
          <w:szCs w:val="24"/>
        </w:rPr>
        <w:t xml:space="preserve">per mėnesį suteiktų </w:t>
      </w:r>
      <w:r w:rsidR="00FF3FF2" w:rsidRPr="004706C6">
        <w:rPr>
          <w:rFonts w:ascii="Times New Roman" w:eastAsia="Times New Roman" w:hAnsi="Times New Roman" w:cs="Times New Roman"/>
          <w:sz w:val="24"/>
          <w:szCs w:val="24"/>
        </w:rPr>
        <w:t xml:space="preserve">paslaugų perdavimo ir priėmimo aktui. </w:t>
      </w:r>
    </w:p>
    <w:p w14:paraId="35438C9C" w14:textId="1305D283" w:rsidR="00B64BBC" w:rsidRPr="004706C6" w:rsidRDefault="00FF3FF2" w:rsidP="00EB74D9">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2.11. </w:t>
      </w:r>
      <w:r w:rsidR="00EB74D9" w:rsidRPr="004706C6">
        <w:rPr>
          <w:rFonts w:ascii="Times New Roman" w:eastAsia="Times New Roman" w:hAnsi="Times New Roman" w:cs="Times New Roman"/>
          <w:sz w:val="24"/>
          <w:szCs w:val="24"/>
        </w:rPr>
        <w:t>Mokėjimas už Tiekėjo atliktus parengiamuosius darbus atliekamas per 30 (trisdešimt) kalendorinių dienų nuo PVM sąskaitos faktūros gavimo per informacinę sistemą „E. sąskaita“ dienos.</w:t>
      </w:r>
    </w:p>
    <w:p w14:paraId="7B761B74" w14:textId="4DEC97BC" w:rsidR="00786FB5" w:rsidRPr="004706C6" w:rsidRDefault="00B64BBC" w:rsidP="00EB74D9">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BA4A77" w:rsidRPr="004706C6">
        <w:rPr>
          <w:rFonts w:ascii="Times New Roman" w:eastAsia="Times New Roman" w:hAnsi="Times New Roman" w:cs="Times New Roman"/>
          <w:sz w:val="24"/>
          <w:szCs w:val="24"/>
        </w:rPr>
        <w:t>1</w:t>
      </w:r>
      <w:r w:rsidR="00D46A2F" w:rsidRPr="004706C6">
        <w:rPr>
          <w:rFonts w:ascii="Times New Roman" w:eastAsia="Times New Roman" w:hAnsi="Times New Roman" w:cs="Times New Roman"/>
          <w:sz w:val="24"/>
          <w:szCs w:val="24"/>
        </w:rPr>
        <w:t>2</w:t>
      </w:r>
      <w:r w:rsidRPr="004706C6">
        <w:rPr>
          <w:rFonts w:ascii="Times New Roman" w:eastAsia="Times New Roman" w:hAnsi="Times New Roman" w:cs="Times New Roman"/>
          <w:sz w:val="24"/>
          <w:szCs w:val="24"/>
        </w:rPr>
        <w:t xml:space="preserve">. </w:t>
      </w:r>
      <w:r w:rsidR="00786FB5" w:rsidRPr="004706C6">
        <w:rPr>
          <w:rFonts w:ascii="Times New Roman" w:eastAsia="Times New Roman" w:hAnsi="Times New Roman" w:cs="Times New Roman"/>
          <w:sz w:val="24"/>
          <w:szCs w:val="24"/>
        </w:rPr>
        <w:t xml:space="preserve">Visi atsiskaitymai su Tiekėju bus atliekami mokėjimo nurodymu į </w:t>
      </w:r>
      <w:r w:rsidR="00EF57A7" w:rsidRPr="004706C6">
        <w:rPr>
          <w:rFonts w:ascii="Times New Roman" w:eastAsia="Times New Roman" w:hAnsi="Times New Roman" w:cs="Times New Roman"/>
          <w:sz w:val="24"/>
          <w:szCs w:val="24"/>
        </w:rPr>
        <w:t xml:space="preserve">sutartyje </w:t>
      </w:r>
      <w:r w:rsidR="00786FB5" w:rsidRPr="004706C6">
        <w:rPr>
          <w:rFonts w:ascii="Times New Roman" w:eastAsia="Times New Roman" w:hAnsi="Times New Roman" w:cs="Times New Roman"/>
          <w:sz w:val="24"/>
          <w:szCs w:val="24"/>
        </w:rPr>
        <w:t>nurodytą atsiskaitomąją sąskaitą.</w:t>
      </w:r>
    </w:p>
    <w:p w14:paraId="7D0828B9" w14:textId="2410EA65" w:rsidR="00B64BBC" w:rsidRPr="004706C6" w:rsidRDefault="00B64BBC" w:rsidP="00EB74D9">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lastRenderedPageBreak/>
        <w:t>2.</w:t>
      </w:r>
      <w:r w:rsidR="00BA4A77" w:rsidRPr="004706C6">
        <w:rPr>
          <w:rFonts w:ascii="Times New Roman" w:eastAsia="Times New Roman" w:hAnsi="Times New Roman" w:cs="Times New Roman"/>
          <w:sz w:val="24"/>
          <w:szCs w:val="24"/>
        </w:rPr>
        <w:t>1</w:t>
      </w:r>
      <w:r w:rsidR="00D46A2F" w:rsidRPr="004706C6">
        <w:rPr>
          <w:rFonts w:ascii="Times New Roman" w:eastAsia="Times New Roman" w:hAnsi="Times New Roman" w:cs="Times New Roman"/>
          <w:sz w:val="24"/>
          <w:szCs w:val="24"/>
        </w:rPr>
        <w:t>3</w:t>
      </w:r>
      <w:r w:rsidRPr="004706C6">
        <w:rPr>
          <w:rFonts w:ascii="Times New Roman" w:eastAsia="Times New Roman" w:hAnsi="Times New Roman" w:cs="Times New Roman"/>
          <w:sz w:val="24"/>
          <w:szCs w:val="24"/>
        </w:rPr>
        <w:t xml:space="preserve">. </w:t>
      </w:r>
      <w:r w:rsidR="00D37962" w:rsidRPr="004706C6">
        <w:rPr>
          <w:rFonts w:ascii="Times New Roman" w:eastAsia="Times New Roman" w:hAnsi="Times New Roman" w:cs="Times New Roman"/>
          <w:sz w:val="24"/>
          <w:szCs w:val="24"/>
        </w:rPr>
        <w:t>PVM s</w:t>
      </w:r>
      <w:r w:rsidRPr="004706C6">
        <w:rPr>
          <w:rFonts w:ascii="Times New Roman" w:eastAsia="Times New Roman" w:hAnsi="Times New Roman" w:cs="Times New Roman"/>
          <w:sz w:val="24"/>
          <w:szCs w:val="24"/>
        </w:rPr>
        <w:t>ąskaitos</w:t>
      </w:r>
      <w:r w:rsidR="00F91D24"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faktūros teikiamos tik elektroniniu būdu:</w:t>
      </w:r>
    </w:p>
    <w:p w14:paraId="3D0F3D83" w14:textId="4F14E698" w:rsidR="00B64BBC" w:rsidRPr="004706C6" w:rsidRDefault="00B64BBC" w:rsidP="00EB74D9">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BA4A77" w:rsidRPr="004706C6">
        <w:rPr>
          <w:rFonts w:ascii="Times New Roman" w:eastAsia="Times New Roman" w:hAnsi="Times New Roman" w:cs="Times New Roman"/>
          <w:sz w:val="24"/>
          <w:szCs w:val="24"/>
        </w:rPr>
        <w:t>1</w:t>
      </w:r>
      <w:r w:rsidR="00D46A2F" w:rsidRPr="004706C6">
        <w:rPr>
          <w:rFonts w:ascii="Times New Roman" w:eastAsia="Times New Roman" w:hAnsi="Times New Roman" w:cs="Times New Roman"/>
          <w:sz w:val="24"/>
          <w:szCs w:val="24"/>
        </w:rPr>
        <w:t>3</w:t>
      </w:r>
      <w:r w:rsidRPr="004706C6">
        <w:rPr>
          <w:rFonts w:ascii="Times New Roman" w:eastAsia="Times New Roman" w:hAnsi="Times New Roman" w:cs="Times New Roman"/>
          <w:sz w:val="24"/>
          <w:szCs w:val="24"/>
        </w:rPr>
        <w:t xml:space="preserve">.1. Elektroninės </w:t>
      </w:r>
      <w:r w:rsidR="00F91D24"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sąskaitos</w:t>
      </w:r>
      <w:r w:rsidR="00F91D24"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 xml:space="preserve">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F91D24" w:rsidRPr="004706C6">
        <w:rPr>
          <w:rFonts w:ascii="Times New Roman" w:eastAsia="Times New Roman" w:hAnsi="Times New Roman" w:cs="Times New Roman"/>
          <w:sz w:val="24"/>
          <w:szCs w:val="24"/>
        </w:rPr>
        <w:t>T</w:t>
      </w:r>
      <w:r w:rsidRPr="004706C6">
        <w:rPr>
          <w:rFonts w:ascii="Times New Roman" w:eastAsia="Times New Roman" w:hAnsi="Times New Roman" w:cs="Times New Roman"/>
          <w:sz w:val="24"/>
          <w:szCs w:val="24"/>
        </w:rPr>
        <w:t>iekėjo pasirinktomis priemonėmis;</w:t>
      </w:r>
    </w:p>
    <w:p w14:paraId="0CB7B19F" w14:textId="613C9730"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BA4A77" w:rsidRPr="004706C6">
        <w:rPr>
          <w:rFonts w:ascii="Times New Roman" w:eastAsia="Times New Roman" w:hAnsi="Times New Roman" w:cs="Times New Roman"/>
          <w:sz w:val="24"/>
          <w:szCs w:val="24"/>
        </w:rPr>
        <w:t>1</w:t>
      </w:r>
      <w:r w:rsidR="00D46A2F" w:rsidRPr="004706C6">
        <w:rPr>
          <w:rFonts w:ascii="Times New Roman" w:eastAsia="Times New Roman" w:hAnsi="Times New Roman" w:cs="Times New Roman"/>
          <w:sz w:val="24"/>
          <w:szCs w:val="24"/>
        </w:rPr>
        <w:t>3</w:t>
      </w:r>
      <w:r w:rsidRPr="004706C6">
        <w:rPr>
          <w:rFonts w:ascii="Times New Roman" w:eastAsia="Times New Roman" w:hAnsi="Times New Roman" w:cs="Times New Roman"/>
          <w:sz w:val="24"/>
          <w:szCs w:val="24"/>
        </w:rPr>
        <w:t xml:space="preserve">.2. Europos elektroninių sąskaitų faktūrų standarto neatitinkančios elektroninės </w:t>
      </w:r>
      <w:r w:rsidR="003D326F"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sąskaitos</w:t>
      </w:r>
      <w:r w:rsidR="003D326F"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faktūros gali būti teikiamos tik naudojantis informacinės sistemos „E. sąskaita“ priemonėmis;</w:t>
      </w:r>
    </w:p>
    <w:p w14:paraId="7E25CADE" w14:textId="0639B7C7"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BA4A77" w:rsidRPr="004706C6">
        <w:rPr>
          <w:rFonts w:ascii="Times New Roman" w:eastAsia="Times New Roman" w:hAnsi="Times New Roman" w:cs="Times New Roman"/>
          <w:sz w:val="24"/>
          <w:szCs w:val="24"/>
        </w:rPr>
        <w:t>1</w:t>
      </w:r>
      <w:r w:rsidR="00D46A2F" w:rsidRPr="004706C6">
        <w:rPr>
          <w:rFonts w:ascii="Times New Roman" w:eastAsia="Times New Roman" w:hAnsi="Times New Roman" w:cs="Times New Roman"/>
          <w:sz w:val="24"/>
          <w:szCs w:val="24"/>
        </w:rPr>
        <w:t>3</w:t>
      </w:r>
      <w:r w:rsidRPr="004706C6">
        <w:rPr>
          <w:rFonts w:ascii="Times New Roman" w:eastAsia="Times New Roman" w:hAnsi="Times New Roman" w:cs="Times New Roman"/>
          <w:sz w:val="24"/>
          <w:szCs w:val="24"/>
        </w:rPr>
        <w:t xml:space="preserve">.3. </w:t>
      </w:r>
      <w:r w:rsidR="00901B08" w:rsidRPr="004706C6">
        <w:rPr>
          <w:rFonts w:ascii="Times New Roman" w:eastAsia="Times New Roman" w:hAnsi="Times New Roman" w:cs="Times New Roman"/>
          <w:sz w:val="24"/>
          <w:szCs w:val="24"/>
        </w:rPr>
        <w:t>Fondo valdyba</w:t>
      </w:r>
      <w:r w:rsidRPr="004706C6">
        <w:rPr>
          <w:rFonts w:ascii="Times New Roman" w:eastAsia="Times New Roman" w:hAnsi="Times New Roman" w:cs="Times New Roman"/>
          <w:sz w:val="24"/>
          <w:szCs w:val="24"/>
        </w:rPr>
        <w:t xml:space="preserve"> elektronines </w:t>
      </w:r>
      <w:r w:rsidR="00901B08"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sąskaitas</w:t>
      </w:r>
      <w:r w:rsidR="00901B08"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 xml:space="preserve">faktūras priima ir apdoroja naudodamasi informacinės sistemos „E. sąskaita“ priemonėmis, išskyrus Viešųjų pirkimų įstatymo 22 straipsnio 12 dalyje nustatytus atvejus. Elektroninė </w:t>
      </w:r>
      <w:r w:rsidR="00F91D24"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sąskaita</w:t>
      </w:r>
      <w:r w:rsidR="00F91D24"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 xml:space="preserve">faktūra suprantama kaip </w:t>
      </w:r>
      <w:r w:rsidR="00C86E4A"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sąskaita faktūra, išrašyta, perduota ir gauta tokiu elektroniniu formatu, kuris sudaro galimybę ją apdoroti automatiniu ir elektroniniu būdu.</w:t>
      </w:r>
    </w:p>
    <w:p w14:paraId="015A8584" w14:textId="14269924" w:rsidR="00786FB5" w:rsidRPr="004706C6" w:rsidRDefault="00B64BBC"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hAnsi="Times New Roman" w:cs="Times New Roman"/>
          <w:sz w:val="24"/>
          <w:szCs w:val="24"/>
        </w:rPr>
        <w:t>2.</w:t>
      </w:r>
      <w:r w:rsidR="00CB5976" w:rsidRPr="004706C6">
        <w:rPr>
          <w:rFonts w:ascii="Times New Roman" w:hAnsi="Times New Roman" w:cs="Times New Roman"/>
          <w:sz w:val="24"/>
          <w:szCs w:val="24"/>
        </w:rPr>
        <w:t>1</w:t>
      </w:r>
      <w:r w:rsidR="00D46A2F" w:rsidRPr="004706C6">
        <w:rPr>
          <w:rFonts w:ascii="Times New Roman" w:hAnsi="Times New Roman" w:cs="Times New Roman"/>
          <w:sz w:val="24"/>
          <w:szCs w:val="24"/>
        </w:rPr>
        <w:t>4</w:t>
      </w:r>
      <w:r w:rsidRPr="004706C6">
        <w:rPr>
          <w:rFonts w:ascii="Times New Roman" w:hAnsi="Times New Roman" w:cs="Times New Roman"/>
          <w:sz w:val="24"/>
          <w:szCs w:val="24"/>
        </w:rPr>
        <w:t xml:space="preserve">. </w:t>
      </w:r>
      <w:r w:rsidR="00786FB5" w:rsidRPr="004706C6">
        <w:rPr>
          <w:rFonts w:ascii="Times New Roman" w:hAnsi="Times New Roman" w:cs="Times New Roman"/>
          <w:sz w:val="24"/>
          <w:szCs w:val="24"/>
        </w:rPr>
        <w:t>Sutarties įkainiai pasikeitus PVM yra perskaičiuojami vadovaujantis šia formule:</w:t>
      </w:r>
    </w:p>
    <w:p w14:paraId="08C0BF52" w14:textId="77777777" w:rsidR="00786FB5" w:rsidRPr="004706C6" w:rsidRDefault="00786FB5" w:rsidP="00786FB5">
      <w:pPr>
        <w:spacing w:after="0" w:line="240" w:lineRule="auto"/>
        <w:ind w:left="993"/>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noProof/>
          <w:sz w:val="24"/>
          <w:szCs w:val="20"/>
          <w:lang w:eastAsia="lt-LT"/>
        </w:rPr>
        <w:drawing>
          <wp:inline distT="0" distB="0" distL="0" distR="0" wp14:anchorId="272BDF43" wp14:editId="5920E12F">
            <wp:extent cx="1866900" cy="609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14:paraId="65786044" w14:textId="5A7EB1B1" w:rsidR="00786FB5" w:rsidRPr="004706C6" w:rsidRDefault="00786FB5" w:rsidP="00786FB5">
      <w:pPr>
        <w:spacing w:before="240"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w:t>
      </w:r>
      <w:r w:rsidRPr="004706C6">
        <w:rPr>
          <w:rFonts w:ascii="Times New Roman" w:eastAsia="Times New Roman" w:hAnsi="Times New Roman" w:cs="Times New Roman"/>
          <w:sz w:val="24"/>
          <w:szCs w:val="24"/>
          <w:vertAlign w:val="subscript"/>
          <w:lang w:eastAsia="lt-LT"/>
        </w:rPr>
        <w:t>N</w:t>
      </w:r>
      <w:r w:rsidRPr="004706C6">
        <w:rPr>
          <w:rFonts w:ascii="Times New Roman" w:eastAsia="Times New Roman" w:hAnsi="Times New Roman" w:cs="Times New Roman"/>
          <w:sz w:val="24"/>
          <w:szCs w:val="24"/>
          <w:lang w:eastAsia="lt-LT"/>
        </w:rPr>
        <w:t xml:space="preserve"> - perskaičiuota  bendra </w:t>
      </w:r>
      <w:r w:rsidR="001E6542" w:rsidRPr="004706C6">
        <w:rPr>
          <w:rFonts w:ascii="Times New Roman" w:eastAsia="Times New Roman" w:hAnsi="Times New Roman" w:cs="Times New Roman"/>
          <w:sz w:val="24"/>
          <w:szCs w:val="24"/>
          <w:lang w:eastAsia="lt-LT"/>
        </w:rPr>
        <w:t>s</w:t>
      </w:r>
      <w:r w:rsidRPr="004706C6">
        <w:rPr>
          <w:rFonts w:ascii="Times New Roman" w:eastAsia="Times New Roman" w:hAnsi="Times New Roman" w:cs="Times New Roman"/>
          <w:sz w:val="24"/>
          <w:szCs w:val="24"/>
          <w:lang w:eastAsia="lt-LT"/>
        </w:rPr>
        <w:t>utarties kaina (su PVM);</w:t>
      </w:r>
    </w:p>
    <w:p w14:paraId="5611EDE0" w14:textId="136CBCF5" w:rsidR="00786FB5" w:rsidRPr="004706C6" w:rsidRDefault="00786FB5" w:rsidP="00786FB5">
      <w:pPr>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w:t>
      </w:r>
      <w:r w:rsidRPr="004706C6">
        <w:rPr>
          <w:rFonts w:ascii="Times New Roman" w:eastAsia="Times New Roman" w:hAnsi="Times New Roman" w:cs="Times New Roman"/>
          <w:sz w:val="24"/>
          <w:szCs w:val="24"/>
          <w:vertAlign w:val="subscript"/>
          <w:lang w:eastAsia="lt-LT"/>
        </w:rPr>
        <w:t>S</w:t>
      </w:r>
      <w:r w:rsidRPr="004706C6">
        <w:rPr>
          <w:rFonts w:ascii="Times New Roman" w:eastAsia="Times New Roman" w:hAnsi="Times New Roman" w:cs="Times New Roman"/>
          <w:sz w:val="24"/>
          <w:szCs w:val="24"/>
          <w:lang w:eastAsia="lt-LT"/>
        </w:rPr>
        <w:t xml:space="preserve"> - bendra </w:t>
      </w:r>
      <w:r w:rsidR="001E6542" w:rsidRPr="004706C6">
        <w:rPr>
          <w:rFonts w:ascii="Times New Roman" w:eastAsia="Times New Roman" w:hAnsi="Times New Roman" w:cs="Times New Roman"/>
          <w:sz w:val="24"/>
          <w:szCs w:val="24"/>
          <w:lang w:eastAsia="lt-LT"/>
        </w:rPr>
        <w:t>s</w:t>
      </w:r>
      <w:r w:rsidRPr="004706C6">
        <w:rPr>
          <w:rFonts w:ascii="Times New Roman" w:eastAsia="Times New Roman" w:hAnsi="Times New Roman" w:cs="Times New Roman"/>
          <w:sz w:val="24"/>
          <w:szCs w:val="24"/>
          <w:lang w:eastAsia="lt-LT"/>
        </w:rPr>
        <w:t>utarties kaina (su PVM) iki perskaičiavimo;</w:t>
      </w:r>
    </w:p>
    <w:p w14:paraId="08DF9261" w14:textId="23C8ACC4" w:rsidR="00786FB5" w:rsidRPr="004706C6" w:rsidRDefault="00786FB5" w:rsidP="00786FB5">
      <w:pPr>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 xml:space="preserve">A - įvykdytų sutartinių įsipareigojimų (suteiktų </w:t>
      </w:r>
      <w:r w:rsidR="001E6542" w:rsidRPr="004706C6">
        <w:rPr>
          <w:rFonts w:ascii="Times New Roman" w:eastAsia="Times New Roman" w:hAnsi="Times New Roman" w:cs="Times New Roman"/>
          <w:sz w:val="24"/>
          <w:szCs w:val="24"/>
          <w:lang w:eastAsia="lt-LT"/>
        </w:rPr>
        <w:t>p</w:t>
      </w:r>
      <w:r w:rsidRPr="004706C6">
        <w:rPr>
          <w:rFonts w:ascii="Times New Roman" w:eastAsia="Times New Roman" w:hAnsi="Times New Roman" w:cs="Times New Roman"/>
          <w:sz w:val="24"/>
          <w:szCs w:val="24"/>
          <w:lang w:eastAsia="lt-LT"/>
        </w:rPr>
        <w:t>aslaugų) kaina (su PVM) iki perskaičiavimo;</w:t>
      </w:r>
    </w:p>
    <w:p w14:paraId="03FF4B37" w14:textId="77777777" w:rsidR="00786FB5" w:rsidRPr="004706C6" w:rsidRDefault="00786FB5" w:rsidP="00786FB5">
      <w:pPr>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T</w:t>
      </w:r>
      <w:r w:rsidRPr="004706C6">
        <w:rPr>
          <w:rFonts w:ascii="Times New Roman" w:eastAsia="Times New Roman" w:hAnsi="Times New Roman" w:cs="Times New Roman"/>
          <w:sz w:val="24"/>
          <w:szCs w:val="24"/>
          <w:vertAlign w:val="subscript"/>
          <w:lang w:eastAsia="lt-LT"/>
        </w:rPr>
        <w:t>S</w:t>
      </w:r>
      <w:r w:rsidRPr="004706C6">
        <w:rPr>
          <w:rFonts w:ascii="Times New Roman" w:eastAsia="Times New Roman" w:hAnsi="Times New Roman" w:cs="Times New Roman"/>
          <w:sz w:val="24"/>
          <w:szCs w:val="24"/>
          <w:lang w:eastAsia="lt-LT"/>
        </w:rPr>
        <w:t xml:space="preserve"> - senas PVM tarifas (procentais);</w:t>
      </w:r>
    </w:p>
    <w:p w14:paraId="73F52464" w14:textId="77777777" w:rsidR="00786FB5" w:rsidRPr="004706C6" w:rsidRDefault="00786FB5" w:rsidP="00786FB5">
      <w:pPr>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T</w:t>
      </w:r>
      <w:r w:rsidRPr="004706C6">
        <w:rPr>
          <w:rFonts w:ascii="Times New Roman" w:eastAsia="Times New Roman" w:hAnsi="Times New Roman" w:cs="Times New Roman"/>
          <w:sz w:val="24"/>
          <w:szCs w:val="24"/>
          <w:vertAlign w:val="subscript"/>
          <w:lang w:eastAsia="lt-LT"/>
        </w:rPr>
        <w:t>N</w:t>
      </w:r>
      <w:r w:rsidRPr="004706C6">
        <w:rPr>
          <w:rFonts w:ascii="Times New Roman" w:eastAsia="Times New Roman" w:hAnsi="Times New Roman" w:cs="Times New Roman"/>
          <w:sz w:val="24"/>
          <w:szCs w:val="24"/>
          <w:lang w:eastAsia="lt-LT"/>
        </w:rPr>
        <w:t xml:space="preserve"> - naujas PVM tarifas (procentais).</w:t>
      </w:r>
    </w:p>
    <w:p w14:paraId="1E81FF00" w14:textId="1564CB1F" w:rsidR="00786FB5" w:rsidRPr="004706C6" w:rsidRDefault="00786FB5" w:rsidP="00786FB5">
      <w:pPr>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2.</w:t>
      </w:r>
      <w:r w:rsidR="00D46A2F" w:rsidRPr="004706C6">
        <w:rPr>
          <w:rFonts w:ascii="Times New Roman" w:eastAsia="Times New Roman" w:hAnsi="Times New Roman" w:cs="Times New Roman"/>
          <w:sz w:val="24"/>
          <w:szCs w:val="24"/>
          <w:lang w:eastAsia="lt-LT"/>
        </w:rPr>
        <w:t>15</w:t>
      </w:r>
      <w:r w:rsidRPr="004706C6">
        <w:rPr>
          <w:rFonts w:ascii="Times New Roman" w:eastAsia="Times New Roman" w:hAnsi="Times New Roman" w:cs="Times New Roman"/>
          <w:sz w:val="24"/>
          <w:szCs w:val="24"/>
          <w:lang w:eastAsia="lt-LT"/>
        </w:rPr>
        <w:t>. Pasikeitus kainų lygiui</w:t>
      </w:r>
      <w:r w:rsidR="003D326F" w:rsidRPr="004706C6">
        <w:rPr>
          <w:rFonts w:ascii="Times New Roman" w:eastAsia="Times New Roman" w:hAnsi="Times New Roman" w:cs="Times New Roman"/>
          <w:sz w:val="24"/>
          <w:szCs w:val="24"/>
          <w:lang w:eastAsia="lt-LT"/>
        </w:rPr>
        <w:t>,</w:t>
      </w:r>
      <w:r w:rsidRPr="004706C6">
        <w:rPr>
          <w:rFonts w:ascii="Times New Roman" w:eastAsia="Times New Roman" w:hAnsi="Times New Roman" w:cs="Times New Roman"/>
          <w:sz w:val="24"/>
          <w:szCs w:val="24"/>
          <w:lang w:eastAsia="lt-LT"/>
        </w:rPr>
        <w:t xml:space="preserve"> perskaičiavimas atliekamas praėjus ne mažiau kaip 12 (dvylikai) mėnesių nuo </w:t>
      </w:r>
      <w:r w:rsidR="001E6542" w:rsidRPr="004706C6">
        <w:rPr>
          <w:rFonts w:ascii="Times New Roman" w:eastAsia="Times New Roman" w:hAnsi="Times New Roman" w:cs="Times New Roman"/>
          <w:sz w:val="24"/>
          <w:szCs w:val="24"/>
          <w:lang w:eastAsia="lt-LT"/>
        </w:rPr>
        <w:t>s</w:t>
      </w:r>
      <w:r w:rsidRPr="004706C6">
        <w:rPr>
          <w:rFonts w:ascii="Times New Roman" w:eastAsia="Times New Roman" w:hAnsi="Times New Roman" w:cs="Times New Roman"/>
          <w:sz w:val="24"/>
          <w:szCs w:val="24"/>
          <w:lang w:eastAsia="lt-LT"/>
        </w:rPr>
        <w:t>utarties įsigaliojimo arba praėjus ne mažiau kaip 12 (dvylikai) mėnesių nuo paskutinio perskaičiavimo dienos, jei pagal Valstybės duomenų agentūros duomenis Lietuvos Respublikos Metinė infliacija (pagal vartotojų kainų indeksą (VKI)) pasiekia 5</w:t>
      </w:r>
      <w:r w:rsidR="001E6542" w:rsidRPr="004706C6">
        <w:rPr>
          <w:rFonts w:ascii="Times New Roman" w:eastAsia="Times New Roman" w:hAnsi="Times New Roman" w:cs="Times New Roman"/>
          <w:sz w:val="24"/>
          <w:szCs w:val="24"/>
          <w:lang w:eastAsia="lt-LT"/>
        </w:rPr>
        <w:t xml:space="preserve"> (penkių)</w:t>
      </w:r>
      <w:r w:rsidRPr="004706C6">
        <w:rPr>
          <w:rFonts w:ascii="Times New Roman" w:eastAsia="Times New Roman" w:hAnsi="Times New Roman" w:cs="Times New Roman"/>
          <w:sz w:val="24"/>
          <w:szCs w:val="24"/>
          <w:lang w:eastAsia="lt-LT"/>
        </w:rPr>
        <w:t xml:space="preserve"> ar daugiau procentų arba Metinė defliacija pasiekia </w:t>
      </w:r>
      <w:r w:rsidR="001E6542" w:rsidRPr="004706C6">
        <w:rPr>
          <w:rFonts w:ascii="Times New Roman" w:eastAsia="Times New Roman" w:hAnsi="Times New Roman" w:cs="Times New Roman"/>
          <w:sz w:val="24"/>
          <w:szCs w:val="24"/>
          <w:lang w:eastAsia="lt-LT"/>
        </w:rPr>
        <w:t>(</w:t>
      </w:r>
      <w:r w:rsidRPr="004706C6">
        <w:rPr>
          <w:rFonts w:ascii="Times New Roman" w:eastAsia="Times New Roman" w:hAnsi="Times New Roman" w:cs="Times New Roman"/>
          <w:sz w:val="24"/>
          <w:szCs w:val="24"/>
          <w:lang w:eastAsia="lt-LT"/>
        </w:rPr>
        <w:t>-5</w:t>
      </w:r>
      <w:r w:rsidR="001E6542" w:rsidRPr="004706C6">
        <w:rPr>
          <w:rFonts w:ascii="Times New Roman" w:eastAsia="Times New Roman" w:hAnsi="Times New Roman" w:cs="Times New Roman"/>
          <w:sz w:val="24"/>
          <w:szCs w:val="24"/>
          <w:lang w:eastAsia="lt-LT"/>
        </w:rPr>
        <w:t>) (minus penkių)</w:t>
      </w:r>
      <w:r w:rsidRPr="004706C6">
        <w:rPr>
          <w:rFonts w:ascii="Times New Roman" w:eastAsia="Times New Roman" w:hAnsi="Times New Roman" w:cs="Times New Roman"/>
          <w:sz w:val="24"/>
          <w:szCs w:val="24"/>
          <w:lang w:eastAsia="lt-LT"/>
        </w:rPr>
        <w:t xml:space="preserve"> ar mažiau procentų ribą (duomenų šaltinis - http://www.stat.gov.lt); </w:t>
      </w:r>
    </w:p>
    <w:p w14:paraId="7C206169" w14:textId="4E3C1658" w:rsidR="00786FB5" w:rsidRPr="004706C6" w:rsidRDefault="00786FB5" w:rsidP="00786FB5">
      <w:pPr>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2.</w:t>
      </w:r>
      <w:r w:rsidR="00D46A2F" w:rsidRPr="004706C6">
        <w:rPr>
          <w:rFonts w:ascii="Times New Roman" w:eastAsia="Times New Roman" w:hAnsi="Times New Roman" w:cs="Times New Roman"/>
          <w:sz w:val="24"/>
          <w:szCs w:val="24"/>
          <w:lang w:eastAsia="lt-LT"/>
        </w:rPr>
        <w:t>16</w:t>
      </w:r>
      <w:r w:rsidRPr="004706C6">
        <w:rPr>
          <w:rFonts w:ascii="Times New Roman" w:eastAsia="Times New Roman" w:hAnsi="Times New Roman" w:cs="Times New Roman"/>
          <w:sz w:val="24"/>
          <w:szCs w:val="24"/>
          <w:lang w:eastAsia="lt-LT"/>
        </w:rPr>
        <w:t xml:space="preserve">. </w:t>
      </w:r>
      <w:r w:rsidRPr="004706C6">
        <w:rPr>
          <w:rFonts w:ascii="Times New Roman" w:eastAsia="Times New Roman" w:hAnsi="Times New Roman" w:cs="Times New Roman"/>
          <w:sz w:val="24"/>
          <w:szCs w:val="20"/>
          <w:lang w:eastAsia="lt-LT"/>
        </w:rPr>
        <w:t xml:space="preserve">Kainos perskaičiavimas pasikeitus kainų lygiui. Įkainiai perskaičiuojami pagal žemiau </w:t>
      </w:r>
      <w:r w:rsidRPr="004706C6">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0" wp14:anchorId="5D6BABBA" wp14:editId="06A7EEBE">
            <wp:simplePos x="0" y="0"/>
            <wp:positionH relativeFrom="column">
              <wp:posOffset>2205990</wp:posOffset>
            </wp:positionH>
            <wp:positionV relativeFrom="line">
              <wp:posOffset>110490</wp:posOffset>
            </wp:positionV>
            <wp:extent cx="1781175" cy="238125"/>
            <wp:effectExtent l="0" t="0" r="9525" b="9525"/>
            <wp:wrapSquare wrapText="bothSides"/>
            <wp:docPr id="1" name="Paveikslėlis 1"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4706C6">
        <w:rPr>
          <w:rFonts w:ascii="Times New Roman" w:eastAsia="Times New Roman" w:hAnsi="Times New Roman" w:cs="Times New Roman"/>
          <w:sz w:val="24"/>
          <w:szCs w:val="20"/>
          <w:lang w:eastAsia="lt-LT"/>
        </w:rPr>
        <w:t>pateiktą formulę:</w:t>
      </w:r>
    </w:p>
    <w:p w14:paraId="0146051D" w14:textId="75A70BDC" w:rsidR="00786FB5" w:rsidRPr="004706C6" w:rsidRDefault="00786FB5" w:rsidP="00612576">
      <w:pPr>
        <w:spacing w:after="0" w:line="240" w:lineRule="auto"/>
        <w:ind w:left="567"/>
        <w:contextualSpacing/>
        <w:jc w:val="both"/>
        <w:rPr>
          <w:rFonts w:ascii="Times New Roman" w:eastAsia="Times New Roman" w:hAnsi="Times New Roman" w:cs="Times New Roman"/>
          <w:sz w:val="24"/>
          <w:szCs w:val="20"/>
          <w:lang w:eastAsia="lt-LT"/>
        </w:rPr>
      </w:pPr>
      <w:r w:rsidRPr="004706C6">
        <w:rPr>
          <w:rFonts w:ascii="Times New Roman" w:eastAsia="Times New Roman" w:hAnsi="Times New Roman" w:cs="Times New Roman"/>
          <w:sz w:val="24"/>
          <w:szCs w:val="20"/>
          <w:lang w:eastAsia="lt-LT"/>
        </w:rPr>
        <w:br w:type="textWrapping" w:clear="all"/>
      </w:r>
      <w:proofErr w:type="spellStart"/>
      <w:r w:rsidRPr="004706C6">
        <w:rPr>
          <w:rFonts w:ascii="Times New Roman" w:eastAsia="Times New Roman" w:hAnsi="Times New Roman" w:cs="Times New Roman"/>
          <w:sz w:val="24"/>
          <w:szCs w:val="20"/>
          <w:lang w:eastAsia="lt-LT"/>
        </w:rPr>
        <w:t>C</w:t>
      </w:r>
      <w:r w:rsidRPr="004706C6">
        <w:rPr>
          <w:rFonts w:ascii="Times New Roman" w:eastAsia="Times New Roman" w:hAnsi="Times New Roman" w:cs="Times New Roman"/>
          <w:sz w:val="24"/>
          <w:szCs w:val="20"/>
          <w:vertAlign w:val="subscript"/>
          <w:lang w:eastAsia="lt-LT"/>
        </w:rPr>
        <w:t>pn</w:t>
      </w:r>
      <w:proofErr w:type="spellEnd"/>
      <w:r w:rsidRPr="004706C6">
        <w:rPr>
          <w:rFonts w:ascii="Times New Roman" w:eastAsia="Times New Roman" w:hAnsi="Times New Roman" w:cs="Times New Roman"/>
          <w:sz w:val="24"/>
          <w:szCs w:val="20"/>
          <w:lang w:eastAsia="lt-LT"/>
        </w:rPr>
        <w:t xml:space="preserve"> – perskaičiuotas </w:t>
      </w:r>
      <w:r w:rsidR="001E6542" w:rsidRPr="004706C6">
        <w:rPr>
          <w:rFonts w:ascii="Times New Roman" w:eastAsia="Times New Roman" w:hAnsi="Times New Roman" w:cs="Times New Roman"/>
          <w:sz w:val="24"/>
          <w:szCs w:val="20"/>
          <w:lang w:eastAsia="lt-LT"/>
        </w:rPr>
        <w:t xml:space="preserve">paslaugoms </w:t>
      </w:r>
      <w:r w:rsidRPr="004706C6">
        <w:rPr>
          <w:rFonts w:ascii="Times New Roman" w:eastAsia="Times New Roman" w:hAnsi="Times New Roman" w:cs="Times New Roman"/>
          <w:sz w:val="24"/>
          <w:szCs w:val="20"/>
          <w:lang w:eastAsia="lt-LT"/>
        </w:rPr>
        <w:t>taikomas įkainis;</w:t>
      </w:r>
    </w:p>
    <w:p w14:paraId="763EE8B2" w14:textId="000A9ADB" w:rsidR="00786FB5" w:rsidRPr="004706C6" w:rsidRDefault="00786FB5" w:rsidP="00612576">
      <w:pPr>
        <w:spacing w:after="0" w:line="240" w:lineRule="auto"/>
        <w:ind w:firstLine="567"/>
        <w:contextualSpacing/>
        <w:jc w:val="both"/>
        <w:rPr>
          <w:rFonts w:ascii="Times New Roman" w:eastAsia="Times New Roman" w:hAnsi="Times New Roman" w:cs="Times New Roman"/>
          <w:sz w:val="24"/>
          <w:szCs w:val="20"/>
          <w:lang w:eastAsia="lt-LT"/>
        </w:rPr>
      </w:pPr>
      <w:proofErr w:type="spellStart"/>
      <w:r w:rsidRPr="004706C6">
        <w:rPr>
          <w:rFonts w:ascii="Times New Roman" w:eastAsia="Times New Roman" w:hAnsi="Times New Roman" w:cs="Times New Roman"/>
          <w:sz w:val="24"/>
          <w:szCs w:val="20"/>
          <w:lang w:eastAsia="lt-LT"/>
        </w:rPr>
        <w:t>S</w:t>
      </w:r>
      <w:r w:rsidRPr="004706C6">
        <w:rPr>
          <w:rFonts w:ascii="Times New Roman" w:eastAsia="Times New Roman" w:hAnsi="Times New Roman" w:cs="Times New Roman"/>
          <w:sz w:val="24"/>
          <w:szCs w:val="20"/>
          <w:vertAlign w:val="subscript"/>
          <w:lang w:eastAsia="lt-LT"/>
        </w:rPr>
        <w:t>n</w:t>
      </w:r>
      <w:proofErr w:type="spellEnd"/>
      <w:r w:rsidRPr="004706C6">
        <w:rPr>
          <w:rFonts w:ascii="Times New Roman" w:eastAsia="Times New Roman" w:hAnsi="Times New Roman" w:cs="Times New Roman"/>
          <w:sz w:val="24"/>
          <w:szCs w:val="20"/>
          <w:lang w:eastAsia="lt-LT"/>
        </w:rPr>
        <w:t xml:space="preserve"> – </w:t>
      </w:r>
      <w:r w:rsidR="001E6542" w:rsidRPr="004706C6">
        <w:rPr>
          <w:rFonts w:ascii="Times New Roman" w:eastAsia="Times New Roman" w:hAnsi="Times New Roman" w:cs="Times New Roman"/>
          <w:sz w:val="24"/>
          <w:szCs w:val="20"/>
          <w:lang w:eastAsia="lt-LT"/>
        </w:rPr>
        <w:t>s</w:t>
      </w:r>
      <w:r w:rsidRPr="004706C6">
        <w:rPr>
          <w:rFonts w:ascii="Times New Roman" w:eastAsia="Times New Roman" w:hAnsi="Times New Roman" w:cs="Times New Roman"/>
          <w:sz w:val="24"/>
          <w:szCs w:val="20"/>
          <w:lang w:eastAsia="lt-LT"/>
        </w:rPr>
        <w:t xml:space="preserve">utartyje numatytas </w:t>
      </w:r>
      <w:r w:rsidR="001E6542" w:rsidRPr="004706C6">
        <w:rPr>
          <w:rFonts w:ascii="Times New Roman" w:eastAsia="Times New Roman" w:hAnsi="Times New Roman" w:cs="Times New Roman"/>
          <w:sz w:val="24"/>
          <w:szCs w:val="20"/>
          <w:lang w:eastAsia="lt-LT"/>
        </w:rPr>
        <w:t xml:space="preserve">paslaugoms </w:t>
      </w:r>
      <w:r w:rsidRPr="004706C6">
        <w:rPr>
          <w:rFonts w:ascii="Times New Roman" w:eastAsia="Times New Roman" w:hAnsi="Times New Roman" w:cs="Times New Roman"/>
          <w:sz w:val="24"/>
          <w:szCs w:val="20"/>
          <w:lang w:eastAsia="lt-LT"/>
        </w:rPr>
        <w:t>taikomas įkainis;</w:t>
      </w:r>
    </w:p>
    <w:p w14:paraId="6671F996" w14:textId="7DF9C093" w:rsidR="00786FB5" w:rsidRPr="004706C6" w:rsidRDefault="00786FB5" w:rsidP="00612576">
      <w:pPr>
        <w:spacing w:after="0" w:line="240" w:lineRule="auto"/>
        <w:ind w:firstLine="567"/>
        <w:contextualSpacing/>
        <w:jc w:val="both"/>
        <w:rPr>
          <w:rFonts w:ascii="Times New Roman" w:eastAsia="Times New Roman" w:hAnsi="Times New Roman" w:cs="Times New Roman"/>
          <w:sz w:val="24"/>
          <w:szCs w:val="20"/>
          <w:lang w:eastAsia="lt-LT"/>
        </w:rPr>
      </w:pPr>
      <w:r w:rsidRPr="004706C6">
        <w:rPr>
          <w:rFonts w:ascii="Times New Roman" w:eastAsia="Times New Roman" w:hAnsi="Times New Roman" w:cs="Times New Roman"/>
          <w:sz w:val="24"/>
          <w:szCs w:val="20"/>
          <w:lang w:eastAsia="lt-LT"/>
        </w:rPr>
        <w:t xml:space="preserve">I – Metinės infliacijos arba defliacijos (defliacijos atveju procentas įrašomas su minuso ženklu) (pagal vartotojų kainų indeksą (VKI)) dydis procentais. Perskaičiavimui taikomas paskutinį prieš prašymo perskaičiuoti </w:t>
      </w:r>
      <w:r w:rsidR="005134C3" w:rsidRPr="004706C6">
        <w:rPr>
          <w:rFonts w:ascii="Times New Roman" w:eastAsia="Times New Roman" w:hAnsi="Times New Roman" w:cs="Times New Roman"/>
          <w:sz w:val="24"/>
          <w:szCs w:val="20"/>
          <w:lang w:eastAsia="lt-LT"/>
        </w:rPr>
        <w:t>į</w:t>
      </w:r>
      <w:r w:rsidRPr="004706C6">
        <w:rPr>
          <w:rFonts w:ascii="Times New Roman" w:eastAsia="Times New Roman" w:hAnsi="Times New Roman" w:cs="Times New Roman"/>
          <w:sz w:val="24"/>
          <w:szCs w:val="20"/>
          <w:lang w:eastAsia="lt-LT"/>
        </w:rPr>
        <w:t xml:space="preserve">kainius pateikimo mėnesį paskelbtas Lietuvos Respublikos Metinės infliacijos/defliacijos rodiklis (bet kuriuo atveju ne ankstesnis nei 13 (trylikto) mėnesio nuo </w:t>
      </w:r>
      <w:r w:rsidR="001E6542" w:rsidRPr="004706C6">
        <w:rPr>
          <w:rFonts w:ascii="Times New Roman" w:eastAsia="Times New Roman" w:hAnsi="Times New Roman" w:cs="Times New Roman"/>
          <w:sz w:val="24"/>
          <w:szCs w:val="20"/>
          <w:lang w:eastAsia="lt-LT"/>
        </w:rPr>
        <w:t>s</w:t>
      </w:r>
      <w:r w:rsidRPr="004706C6">
        <w:rPr>
          <w:rFonts w:ascii="Times New Roman" w:eastAsia="Times New Roman" w:hAnsi="Times New Roman" w:cs="Times New Roman"/>
          <w:sz w:val="24"/>
          <w:szCs w:val="20"/>
          <w:lang w:eastAsia="lt-LT"/>
        </w:rPr>
        <w:t xml:space="preserve">utarties įsigaliojimo arba nuo paskutinio </w:t>
      </w:r>
      <w:r w:rsidR="005134C3" w:rsidRPr="004706C6">
        <w:rPr>
          <w:rFonts w:ascii="Times New Roman" w:eastAsia="Times New Roman" w:hAnsi="Times New Roman" w:cs="Times New Roman"/>
          <w:sz w:val="24"/>
          <w:szCs w:val="20"/>
          <w:lang w:eastAsia="lt-LT"/>
        </w:rPr>
        <w:t>į</w:t>
      </w:r>
      <w:r w:rsidRPr="004706C6">
        <w:rPr>
          <w:rFonts w:ascii="Times New Roman" w:eastAsia="Times New Roman" w:hAnsi="Times New Roman" w:cs="Times New Roman"/>
          <w:sz w:val="24"/>
          <w:szCs w:val="20"/>
          <w:lang w:eastAsia="lt-LT"/>
        </w:rPr>
        <w:t>kainių perskaičiavimo dėl infliacijos/defliacijos rodiklis), pvz. jei prašymas pateikiamas gruodžio mėn., perskaičiavimui taikomas lapkričio mėn. skelbtas infliacijos/defliacijos rodiklis;</w:t>
      </w:r>
    </w:p>
    <w:p w14:paraId="3D80DDB6" w14:textId="77777777" w:rsidR="00786FB5" w:rsidRPr="004706C6" w:rsidRDefault="00786FB5" w:rsidP="00612576">
      <w:pPr>
        <w:spacing w:after="0" w:line="240" w:lineRule="auto"/>
        <w:ind w:firstLine="567"/>
        <w:contextualSpacing/>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0"/>
          <w:lang w:eastAsia="lt-LT"/>
        </w:rPr>
        <w:t>X - defliacijos atveju (-5), infliacijos atveju 5.</w:t>
      </w:r>
    </w:p>
    <w:p w14:paraId="13C67061" w14:textId="6E594A65" w:rsidR="00786FB5" w:rsidRPr="004706C6" w:rsidRDefault="00786FB5" w:rsidP="00612576">
      <w:pPr>
        <w:spacing w:after="0" w:line="240" w:lineRule="auto"/>
        <w:ind w:firstLine="567"/>
        <w:contextualSpacing/>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2.1</w:t>
      </w:r>
      <w:r w:rsidR="00D46A2F" w:rsidRPr="004706C6">
        <w:rPr>
          <w:rFonts w:ascii="Times New Roman" w:eastAsia="Times New Roman" w:hAnsi="Times New Roman" w:cs="Times New Roman"/>
          <w:sz w:val="24"/>
          <w:szCs w:val="24"/>
          <w:lang w:eastAsia="lt-LT"/>
        </w:rPr>
        <w:t>7</w:t>
      </w:r>
      <w:r w:rsidRPr="004706C6">
        <w:rPr>
          <w:rFonts w:ascii="Times New Roman" w:eastAsia="Times New Roman" w:hAnsi="Times New Roman" w:cs="Times New Roman"/>
          <w:sz w:val="24"/>
          <w:szCs w:val="24"/>
          <w:lang w:eastAsia="lt-LT"/>
        </w:rPr>
        <w:t xml:space="preserve">. </w:t>
      </w:r>
      <w:r w:rsidRPr="004706C6">
        <w:rPr>
          <w:rFonts w:ascii="Times New Roman" w:eastAsia="Times New Roman" w:hAnsi="Times New Roman" w:cs="Times New Roman"/>
          <w:sz w:val="24"/>
          <w:szCs w:val="20"/>
          <w:lang w:eastAsia="lt-LT"/>
        </w:rPr>
        <w:t xml:space="preserve">Vėlesnis sutarties kainos ar įkainio perskaičiavimas negali apimti laikotarpio, už kurį jau buvo atliktas perskaičiavimas. </w:t>
      </w:r>
    </w:p>
    <w:p w14:paraId="3ED1E3DF" w14:textId="4657695F" w:rsidR="00786FB5" w:rsidRPr="004706C6" w:rsidRDefault="00786FB5" w:rsidP="00612576">
      <w:pPr>
        <w:spacing w:after="0" w:line="240" w:lineRule="auto"/>
        <w:ind w:firstLine="567"/>
        <w:contextualSpacing/>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2.</w:t>
      </w:r>
      <w:r w:rsidR="00D46A2F" w:rsidRPr="004706C6">
        <w:rPr>
          <w:rFonts w:ascii="Times New Roman" w:eastAsia="Times New Roman" w:hAnsi="Times New Roman" w:cs="Times New Roman"/>
          <w:sz w:val="24"/>
          <w:szCs w:val="24"/>
          <w:lang w:eastAsia="lt-LT"/>
        </w:rPr>
        <w:t>18</w:t>
      </w:r>
      <w:r w:rsidRPr="004706C6">
        <w:rPr>
          <w:rFonts w:ascii="Times New Roman" w:eastAsia="Times New Roman" w:hAnsi="Times New Roman" w:cs="Times New Roman"/>
          <w:sz w:val="24"/>
          <w:szCs w:val="24"/>
          <w:lang w:eastAsia="lt-LT"/>
        </w:rPr>
        <w:t xml:space="preserve">. Perskaičiuoti įkainiai įsigalioja nuo abiejų Šalių susitarimo dėl </w:t>
      </w:r>
      <w:r w:rsidR="005134C3" w:rsidRPr="004706C6">
        <w:rPr>
          <w:rFonts w:ascii="Times New Roman" w:eastAsia="Times New Roman" w:hAnsi="Times New Roman" w:cs="Times New Roman"/>
          <w:sz w:val="24"/>
          <w:szCs w:val="24"/>
          <w:lang w:eastAsia="lt-LT"/>
        </w:rPr>
        <w:t>s</w:t>
      </w:r>
      <w:r w:rsidRPr="004706C6">
        <w:rPr>
          <w:rFonts w:ascii="Times New Roman" w:eastAsia="Times New Roman" w:hAnsi="Times New Roman" w:cs="Times New Roman"/>
          <w:sz w:val="24"/>
          <w:szCs w:val="24"/>
          <w:lang w:eastAsia="lt-LT"/>
        </w:rPr>
        <w:t>utarties pakeitimo pasirašymo dienos, jei pačiame susitarime nenumatyta kitaip.</w:t>
      </w:r>
    </w:p>
    <w:p w14:paraId="151FC96A" w14:textId="6B91BB3B" w:rsidR="00786FB5" w:rsidRPr="004706C6" w:rsidRDefault="00786FB5" w:rsidP="00612576">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D46A2F" w:rsidRPr="004706C6">
        <w:rPr>
          <w:rFonts w:ascii="Times New Roman" w:eastAsia="Times New Roman" w:hAnsi="Times New Roman" w:cs="Times New Roman"/>
          <w:sz w:val="24"/>
          <w:szCs w:val="24"/>
        </w:rPr>
        <w:t>19</w:t>
      </w:r>
      <w:r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ab/>
        <w:t>Tiesioginio atsiskaitymo Tiekėjo pasitelkiamiems subtiekėjams galimyb</w:t>
      </w:r>
      <w:r w:rsidR="005F12F2" w:rsidRPr="004706C6">
        <w:rPr>
          <w:rFonts w:ascii="Times New Roman" w:eastAsia="Times New Roman" w:hAnsi="Times New Roman" w:cs="Times New Roman"/>
          <w:sz w:val="24"/>
          <w:szCs w:val="24"/>
        </w:rPr>
        <w:t>ė</w:t>
      </w:r>
      <w:r w:rsidRPr="004706C6">
        <w:rPr>
          <w:rFonts w:ascii="Times New Roman" w:eastAsia="Times New Roman" w:hAnsi="Times New Roman" w:cs="Times New Roman"/>
          <w:sz w:val="24"/>
          <w:szCs w:val="24"/>
        </w:rPr>
        <w:t>s įgyvendinamos šia tvarka:</w:t>
      </w:r>
    </w:p>
    <w:p w14:paraId="7F7EB475" w14:textId="109659AD" w:rsidR="00786FB5" w:rsidRPr="004706C6" w:rsidRDefault="00786FB5"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D46A2F" w:rsidRPr="004706C6">
        <w:rPr>
          <w:rFonts w:ascii="Times New Roman" w:eastAsia="Times New Roman" w:hAnsi="Times New Roman" w:cs="Times New Roman"/>
          <w:sz w:val="24"/>
          <w:szCs w:val="24"/>
        </w:rPr>
        <w:t>19</w:t>
      </w:r>
      <w:r w:rsidRPr="004706C6">
        <w:rPr>
          <w:rFonts w:ascii="Times New Roman" w:eastAsia="Times New Roman" w:hAnsi="Times New Roman" w:cs="Times New Roman"/>
          <w:sz w:val="24"/>
          <w:szCs w:val="24"/>
        </w:rPr>
        <w:t>.1.</w:t>
      </w:r>
      <w:r w:rsidRPr="004706C6">
        <w:rPr>
          <w:rFonts w:ascii="Times New Roman" w:eastAsia="Times New Roman" w:hAnsi="Times New Roman" w:cs="Times New Roman"/>
          <w:sz w:val="24"/>
          <w:szCs w:val="24"/>
        </w:rPr>
        <w:tab/>
        <w:t>Subtiekėjas, norėdamas, kad Fondo valdyba tiesiogiai atsiskaitytų su juo</w:t>
      </w:r>
      <w:r w:rsidR="005134C3"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 xml:space="preserve"> pateikia prašymą Fondo valdybai ir inicijuoja trišalės sutarties tarp jo, Fondo valdybos ir Tiekėjo sudarymą. </w:t>
      </w:r>
      <w:r w:rsidRPr="004706C6">
        <w:rPr>
          <w:rFonts w:ascii="Times New Roman" w:eastAsia="Times New Roman" w:hAnsi="Times New Roman" w:cs="Times New Roman"/>
          <w:sz w:val="24"/>
          <w:szCs w:val="24"/>
        </w:rPr>
        <w:lastRenderedPageBreak/>
        <w:t xml:space="preserve">Sutartis turi būti sudaryta ne vėliau kaip iki pirmojo Fondo valdybos atsiskaitymo su subtiekėju. Šioje sutartyje nurodoma Tiekėjo teisė prieštarauti nepagrįstiems mokėjimams, tiesioginio atsiskaitymo su subtiekėju tvarka, atsižvelgiant į pirkimo dokumentuose ir </w:t>
      </w:r>
      <w:proofErr w:type="spellStart"/>
      <w:r w:rsidRPr="004706C6">
        <w:rPr>
          <w:rFonts w:ascii="Times New Roman" w:eastAsia="Times New Roman" w:hAnsi="Times New Roman" w:cs="Times New Roman"/>
          <w:sz w:val="24"/>
          <w:szCs w:val="24"/>
        </w:rPr>
        <w:t>subtiekimo</w:t>
      </w:r>
      <w:proofErr w:type="spellEnd"/>
      <w:r w:rsidRPr="004706C6">
        <w:rPr>
          <w:rFonts w:ascii="Times New Roman" w:eastAsia="Times New Roman" w:hAnsi="Times New Roman" w:cs="Times New Roman"/>
          <w:sz w:val="24"/>
          <w:szCs w:val="24"/>
        </w:rPr>
        <w:t xml:space="preserve"> sutartyje nustatytus reikalavimus.</w:t>
      </w:r>
    </w:p>
    <w:p w14:paraId="3ADDDB40" w14:textId="3B30FAC3" w:rsidR="00786FB5" w:rsidRPr="004706C6" w:rsidRDefault="00786FB5"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D46A2F" w:rsidRPr="004706C6">
        <w:rPr>
          <w:rFonts w:ascii="Times New Roman" w:eastAsia="Times New Roman" w:hAnsi="Times New Roman" w:cs="Times New Roman"/>
          <w:sz w:val="24"/>
          <w:szCs w:val="24"/>
        </w:rPr>
        <w:t>19</w:t>
      </w:r>
      <w:r w:rsidRPr="004706C6">
        <w:rPr>
          <w:rFonts w:ascii="Times New Roman" w:eastAsia="Times New Roman" w:hAnsi="Times New Roman" w:cs="Times New Roman"/>
          <w:sz w:val="24"/>
          <w:szCs w:val="24"/>
        </w:rPr>
        <w:t>.2.</w:t>
      </w:r>
      <w:r w:rsidRPr="004706C6">
        <w:rPr>
          <w:rFonts w:ascii="Times New Roman" w:eastAsia="Times New Roman" w:hAnsi="Times New Roman" w:cs="Times New Roman"/>
          <w:sz w:val="24"/>
          <w:szCs w:val="24"/>
        </w:rPr>
        <w:tab/>
        <w:t>Subtiekėjas, prieš pateikdamas sąskaitą Fondo valdybai, turi ją suderinti su Tiekėju. Suderinimas laikomas tinkamu, kai subtiekėjo išrašytą sąskaitą raštu patvirtina atsakingas Tiekėjo atstovas, kuris yra nurodytas trišalėje sutartyje. Fondo valdybos atlikti mokėjimai subtiekėjui pagal jo pateiktas sąskaitas</w:t>
      </w:r>
      <w:r w:rsidR="001B4748" w:rsidRPr="004706C6">
        <w:rPr>
          <w:rFonts w:ascii="Times New Roman" w:eastAsia="Times New Roman" w:hAnsi="Times New Roman" w:cs="Times New Roman"/>
          <w:sz w:val="24"/>
          <w:szCs w:val="24"/>
        </w:rPr>
        <w:t>-faktūras</w:t>
      </w:r>
      <w:r w:rsidRPr="004706C6">
        <w:rPr>
          <w:rFonts w:ascii="Times New Roman" w:eastAsia="Times New Roman" w:hAnsi="Times New Roman" w:cs="Times New Roman"/>
          <w:sz w:val="24"/>
          <w:szCs w:val="24"/>
        </w:rPr>
        <w:t xml:space="preserve"> atitinkamai mažina sumą, kurią Fondo valdyba turi sumokėti Tiekėjui pagal sutarties sąlygas ir tvarką. Tiekėjas, išrašydamas ir pateikdamas </w:t>
      </w:r>
      <w:r w:rsidR="001B4748"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sąskaitas</w:t>
      </w:r>
      <w:r w:rsidR="001B4748" w:rsidRPr="004706C6">
        <w:rPr>
          <w:rFonts w:ascii="Times New Roman" w:eastAsia="Times New Roman" w:hAnsi="Times New Roman" w:cs="Times New Roman"/>
          <w:sz w:val="24"/>
          <w:szCs w:val="24"/>
        </w:rPr>
        <w:t>-faktūras</w:t>
      </w:r>
      <w:r w:rsidRPr="004706C6">
        <w:rPr>
          <w:rFonts w:ascii="Times New Roman" w:eastAsia="Times New Roman" w:hAnsi="Times New Roman" w:cs="Times New Roman"/>
          <w:sz w:val="24"/>
          <w:szCs w:val="24"/>
        </w:rPr>
        <w:t xml:space="preserve"> Fondo valdybai, atitinkamai į jas netraukia subtiekėjo tiesiogiai Fondo valdybai pateiktų ir Tiekėjo patvirtintų </w:t>
      </w:r>
      <w:r w:rsidR="001B4748" w:rsidRPr="004706C6">
        <w:rPr>
          <w:rFonts w:ascii="Times New Roman" w:eastAsia="Times New Roman" w:hAnsi="Times New Roman" w:cs="Times New Roman"/>
          <w:sz w:val="24"/>
          <w:szCs w:val="24"/>
        </w:rPr>
        <w:t xml:space="preserve">PVM </w:t>
      </w:r>
      <w:r w:rsidRPr="004706C6">
        <w:rPr>
          <w:rFonts w:ascii="Times New Roman" w:eastAsia="Times New Roman" w:hAnsi="Times New Roman" w:cs="Times New Roman"/>
          <w:sz w:val="24"/>
          <w:szCs w:val="24"/>
        </w:rPr>
        <w:t>sąskaitų</w:t>
      </w:r>
      <w:r w:rsidR="001B4748" w:rsidRPr="004706C6">
        <w:rPr>
          <w:rFonts w:ascii="Times New Roman" w:eastAsia="Times New Roman" w:hAnsi="Times New Roman" w:cs="Times New Roman"/>
          <w:sz w:val="24"/>
          <w:szCs w:val="24"/>
        </w:rPr>
        <w:t>-faktūrų</w:t>
      </w:r>
      <w:r w:rsidRPr="004706C6">
        <w:rPr>
          <w:rFonts w:ascii="Times New Roman" w:eastAsia="Times New Roman" w:hAnsi="Times New Roman" w:cs="Times New Roman"/>
          <w:sz w:val="24"/>
          <w:szCs w:val="24"/>
        </w:rPr>
        <w:t xml:space="preserve"> sumų.</w:t>
      </w:r>
    </w:p>
    <w:p w14:paraId="6C30EBB5" w14:textId="1ACBB18C" w:rsidR="00786FB5" w:rsidRPr="004706C6" w:rsidRDefault="00786FB5"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D46A2F" w:rsidRPr="004706C6">
        <w:rPr>
          <w:rFonts w:ascii="Times New Roman" w:eastAsia="Times New Roman" w:hAnsi="Times New Roman" w:cs="Times New Roman"/>
          <w:sz w:val="24"/>
          <w:szCs w:val="24"/>
        </w:rPr>
        <w:t>19</w:t>
      </w:r>
      <w:r w:rsidRPr="004706C6">
        <w:rPr>
          <w:rFonts w:ascii="Times New Roman" w:eastAsia="Times New Roman" w:hAnsi="Times New Roman" w:cs="Times New Roman"/>
          <w:sz w:val="24"/>
          <w:szCs w:val="24"/>
        </w:rPr>
        <w:t>.3.</w:t>
      </w:r>
      <w:r w:rsidRPr="004706C6">
        <w:rPr>
          <w:rFonts w:ascii="Times New Roman" w:eastAsia="Times New Roman" w:hAnsi="Times New Roman" w:cs="Times New Roman"/>
          <w:sz w:val="24"/>
          <w:szCs w:val="24"/>
        </w:rPr>
        <w:tab/>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2BCF6735" w14:textId="60E80FF8" w:rsidR="00786FB5" w:rsidRPr="004706C6" w:rsidRDefault="00786FB5"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EC04CB" w:rsidRPr="004706C6">
        <w:rPr>
          <w:rFonts w:ascii="Times New Roman" w:eastAsia="Times New Roman" w:hAnsi="Times New Roman" w:cs="Times New Roman"/>
          <w:sz w:val="24"/>
          <w:szCs w:val="24"/>
        </w:rPr>
        <w:t>20</w:t>
      </w:r>
      <w:r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ab/>
        <w:t>Atsiskaitymai su subtiekėju atliekami atsižvelgiant į sutartyje nustatytą kainodarą.</w:t>
      </w:r>
    </w:p>
    <w:p w14:paraId="4EB717D2" w14:textId="13628C7C" w:rsidR="00786FB5" w:rsidRPr="004706C6" w:rsidRDefault="00786FB5"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EC04CB" w:rsidRPr="004706C6">
        <w:rPr>
          <w:rFonts w:ascii="Times New Roman" w:eastAsia="Times New Roman" w:hAnsi="Times New Roman" w:cs="Times New Roman"/>
          <w:sz w:val="24"/>
          <w:szCs w:val="24"/>
        </w:rPr>
        <w:t>21</w:t>
      </w:r>
      <w:r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ab/>
        <w:t xml:space="preserve">Jei dėl tiesioginio atsiskaitymo su subtiekėju faktiškai nesutampa Tiekėjo ir subtiekėjo nurodyti faktiniai kiekiai / apimtys / mokėtinos sumos, </w:t>
      </w:r>
      <w:r w:rsidR="00D04ECA" w:rsidRPr="004706C6">
        <w:rPr>
          <w:rFonts w:ascii="Times New Roman" w:eastAsia="Times New Roman" w:hAnsi="Times New Roman" w:cs="Times New Roman"/>
          <w:sz w:val="24"/>
          <w:szCs w:val="24"/>
        </w:rPr>
        <w:t xml:space="preserve">atsakomybė </w:t>
      </w:r>
      <w:r w:rsidRPr="004706C6">
        <w:rPr>
          <w:rFonts w:ascii="Times New Roman" w:eastAsia="Times New Roman" w:hAnsi="Times New Roman" w:cs="Times New Roman"/>
          <w:sz w:val="24"/>
          <w:szCs w:val="24"/>
        </w:rPr>
        <w:t xml:space="preserve"> prieš Fondo valdybą tenka Tiekėjui ir neatitikimai pašalinami Tiekėjo sąskaita.</w:t>
      </w:r>
    </w:p>
    <w:p w14:paraId="6119BCA3" w14:textId="58266AAF" w:rsidR="00B64BBC" w:rsidRPr="004706C6" w:rsidRDefault="00786FB5" w:rsidP="00786FB5">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2.</w:t>
      </w:r>
      <w:r w:rsidR="00EC04CB" w:rsidRPr="004706C6">
        <w:rPr>
          <w:rFonts w:ascii="Times New Roman" w:eastAsia="Times New Roman" w:hAnsi="Times New Roman" w:cs="Times New Roman"/>
          <w:sz w:val="24"/>
          <w:szCs w:val="24"/>
        </w:rPr>
        <w:t>22</w:t>
      </w:r>
      <w:r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ab/>
        <w:t>Atsiskaitymas su subtiekėju vykdomas ne vėliau kaip per 30 (trisdešimt) kalendorinių dienų nuo tinkamos sąskaitos pateikimo Fondo valdybai. Šiame punkte nurodyti mokėjimų terminai, susieti su finansavimu, gaunamu iš trečiųjų šalių, gali būti pratęsti, tačiau bet kokiu atveju šie terminai negali viršyti 60 (šešiasdešimt) dienų. Nurodytu atveju ilgesnio apmokėjimo termino taikymo galimybę Fondo valdyba įgyja tik tuo atveju, jei jis subtiekėjui pateikia įrodymus, patvirtinančius apie finansavimo iš trečiųjų šalių vėlavimą.</w:t>
      </w:r>
    </w:p>
    <w:p w14:paraId="3366A1E4" w14:textId="77777777"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p>
    <w:p w14:paraId="035D7828" w14:textId="76384D97" w:rsidR="00B64BBC" w:rsidRPr="004706C6" w:rsidRDefault="00B64BBC"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 xml:space="preserve">3. </w:t>
      </w:r>
      <w:r w:rsidR="007A24B6" w:rsidRPr="004706C6">
        <w:rPr>
          <w:rFonts w:ascii="Times New Roman" w:eastAsia="Times New Roman" w:hAnsi="Times New Roman" w:cs="Times New Roman"/>
          <w:b/>
          <w:sz w:val="24"/>
          <w:szCs w:val="24"/>
        </w:rPr>
        <w:t>PASLAUGŲ PERDAVIMO IR PRIĖMIMO TVARKA</w:t>
      </w:r>
    </w:p>
    <w:p w14:paraId="48CDD2F6" w14:textId="460BB23F" w:rsidR="00EB74D9" w:rsidRPr="004706C6" w:rsidRDefault="00B64BBC" w:rsidP="00E626FB">
      <w:pPr>
        <w:shd w:val="clear" w:color="auto" w:fill="FFFFFF"/>
        <w:tabs>
          <w:tab w:val="left" w:pos="0"/>
          <w:tab w:val="left" w:pos="1134"/>
          <w:tab w:val="left" w:pos="1276"/>
          <w:tab w:val="left" w:pos="1418"/>
        </w:tabs>
        <w:spacing w:after="0" w:line="240" w:lineRule="auto"/>
        <w:ind w:firstLine="567"/>
        <w:jc w:val="both"/>
        <w:rPr>
          <w:rFonts w:ascii="Times New Roman" w:hAnsi="Times New Roman" w:cs="Times New Roman"/>
          <w:sz w:val="24"/>
          <w:szCs w:val="24"/>
        </w:rPr>
      </w:pPr>
      <w:r w:rsidRPr="004706C6">
        <w:rPr>
          <w:rFonts w:ascii="Times New Roman" w:eastAsia="Times New Roman" w:hAnsi="Times New Roman" w:cs="Times New Roman"/>
          <w:sz w:val="24"/>
          <w:szCs w:val="24"/>
        </w:rPr>
        <w:t>3.</w:t>
      </w:r>
      <w:r w:rsidR="00291568" w:rsidRPr="004706C6">
        <w:rPr>
          <w:rFonts w:ascii="Times New Roman" w:eastAsia="Times New Roman" w:hAnsi="Times New Roman" w:cs="Times New Roman"/>
          <w:sz w:val="24"/>
          <w:szCs w:val="24"/>
        </w:rPr>
        <w:t>1</w:t>
      </w:r>
      <w:r w:rsidRPr="004706C6">
        <w:rPr>
          <w:rFonts w:ascii="Times New Roman" w:eastAsia="Times New Roman" w:hAnsi="Times New Roman" w:cs="Times New Roman"/>
          <w:sz w:val="24"/>
          <w:szCs w:val="24"/>
        </w:rPr>
        <w:t xml:space="preserve">. </w:t>
      </w:r>
      <w:r w:rsidR="00EB74D9" w:rsidRPr="004706C6">
        <w:rPr>
          <w:rFonts w:ascii="Times New Roman" w:hAnsi="Times New Roman" w:cs="Times New Roman"/>
          <w:sz w:val="24"/>
          <w:szCs w:val="24"/>
        </w:rPr>
        <w:t xml:space="preserve">Paslaugos pradedamos teikti nuo </w:t>
      </w:r>
      <w:r w:rsidR="00F6338D" w:rsidRPr="004706C6">
        <w:rPr>
          <w:rFonts w:ascii="Times New Roman" w:hAnsi="Times New Roman" w:cs="Times New Roman"/>
          <w:sz w:val="24"/>
          <w:szCs w:val="24"/>
        </w:rPr>
        <w:t xml:space="preserve">paslaugų teikimo pradžios akto </w:t>
      </w:r>
      <w:r w:rsidR="00EB74D9" w:rsidRPr="004706C6">
        <w:rPr>
          <w:rFonts w:ascii="Times New Roman" w:hAnsi="Times New Roman" w:cs="Times New Roman"/>
          <w:sz w:val="24"/>
          <w:szCs w:val="24"/>
        </w:rPr>
        <w:t>pasirašymo dienos.</w:t>
      </w:r>
    </w:p>
    <w:p w14:paraId="48E20593" w14:textId="33E9DE16" w:rsidR="00EB74D9" w:rsidRPr="004706C6" w:rsidRDefault="00EB74D9" w:rsidP="00EB74D9">
      <w:pPr>
        <w:pStyle w:val="Komentarotekstas"/>
        <w:spacing w:after="0"/>
        <w:ind w:firstLine="567"/>
        <w:jc w:val="both"/>
        <w:rPr>
          <w:rFonts w:ascii="Times New Roman" w:hAnsi="Times New Roman" w:cs="Times New Roman"/>
          <w:sz w:val="24"/>
          <w:szCs w:val="24"/>
        </w:rPr>
      </w:pPr>
      <w:r w:rsidRPr="004706C6">
        <w:rPr>
          <w:rFonts w:ascii="Times New Roman" w:hAnsi="Times New Roman" w:cs="Times New Roman"/>
          <w:sz w:val="24"/>
          <w:szCs w:val="24"/>
        </w:rPr>
        <w:t>3.2. Tiekėjas per 15 (penkiolika) darbo dienų nuo sutarties įsigaliojimo dienos įsipareigoja atlikti parengiamuosius darbus paslaugų teikimui ir apie minėtų darbų pabaigą raštu informuoti Fondo valdyb</w:t>
      </w:r>
      <w:r w:rsidR="00A124B9" w:rsidRPr="004706C6">
        <w:rPr>
          <w:rFonts w:ascii="Times New Roman" w:hAnsi="Times New Roman" w:cs="Times New Roman"/>
          <w:sz w:val="24"/>
          <w:szCs w:val="24"/>
        </w:rPr>
        <w:t>os atsakingą už sutart</w:t>
      </w:r>
      <w:r w:rsidR="00EC04CB" w:rsidRPr="004706C6">
        <w:rPr>
          <w:rFonts w:ascii="Times New Roman" w:hAnsi="Times New Roman" w:cs="Times New Roman"/>
          <w:sz w:val="24"/>
          <w:szCs w:val="24"/>
        </w:rPr>
        <w:t>ies</w:t>
      </w:r>
      <w:r w:rsidR="00A124B9" w:rsidRPr="004706C6">
        <w:rPr>
          <w:rFonts w:ascii="Times New Roman" w:hAnsi="Times New Roman" w:cs="Times New Roman"/>
          <w:sz w:val="24"/>
          <w:szCs w:val="24"/>
        </w:rPr>
        <w:t xml:space="preserve"> </w:t>
      </w:r>
      <w:r w:rsidR="00EC04CB" w:rsidRPr="004706C6">
        <w:rPr>
          <w:rFonts w:ascii="Times New Roman" w:hAnsi="Times New Roman" w:cs="Times New Roman"/>
          <w:sz w:val="24"/>
          <w:szCs w:val="24"/>
        </w:rPr>
        <w:t xml:space="preserve">vykdymą </w:t>
      </w:r>
      <w:r w:rsidR="00A124B9" w:rsidRPr="004706C6">
        <w:rPr>
          <w:rFonts w:ascii="Times New Roman" w:hAnsi="Times New Roman" w:cs="Times New Roman"/>
          <w:sz w:val="24"/>
          <w:szCs w:val="24"/>
        </w:rPr>
        <w:t>asmenį</w:t>
      </w:r>
      <w:r w:rsidRPr="004706C6">
        <w:rPr>
          <w:rFonts w:ascii="Times New Roman" w:hAnsi="Times New Roman" w:cs="Times New Roman"/>
          <w:sz w:val="24"/>
          <w:szCs w:val="24"/>
        </w:rPr>
        <w:t>.</w:t>
      </w:r>
    </w:p>
    <w:p w14:paraId="21FCB9D0" w14:textId="49C1F254" w:rsidR="00EB74D9" w:rsidRPr="004706C6" w:rsidRDefault="00EB74D9" w:rsidP="00EB74D9">
      <w:pPr>
        <w:pStyle w:val="Komentarotekstas"/>
        <w:spacing w:after="0"/>
        <w:ind w:firstLine="567"/>
        <w:jc w:val="both"/>
        <w:rPr>
          <w:rFonts w:ascii="Times New Roman" w:hAnsi="Times New Roman" w:cs="Times New Roman"/>
          <w:sz w:val="24"/>
          <w:szCs w:val="24"/>
        </w:rPr>
      </w:pPr>
      <w:r w:rsidRPr="004706C6">
        <w:rPr>
          <w:rFonts w:ascii="Times New Roman" w:hAnsi="Times New Roman" w:cs="Times New Roman"/>
          <w:sz w:val="24"/>
          <w:szCs w:val="24"/>
        </w:rPr>
        <w:t xml:space="preserve">3.3. Fondo valdyba įsipareigoja per </w:t>
      </w:r>
      <w:r w:rsidR="00982FD8" w:rsidRPr="004706C6">
        <w:rPr>
          <w:rFonts w:ascii="Times New Roman" w:hAnsi="Times New Roman" w:cs="Times New Roman"/>
          <w:sz w:val="24"/>
          <w:szCs w:val="24"/>
        </w:rPr>
        <w:t>5 (penkias) darbo</w:t>
      </w:r>
      <w:r w:rsidRPr="004706C6">
        <w:rPr>
          <w:rFonts w:ascii="Times New Roman" w:hAnsi="Times New Roman" w:cs="Times New Roman"/>
          <w:sz w:val="24"/>
          <w:szCs w:val="24"/>
        </w:rPr>
        <w:t xml:space="preserve"> dien</w:t>
      </w:r>
      <w:r w:rsidR="00982FD8" w:rsidRPr="004706C6">
        <w:rPr>
          <w:rFonts w:ascii="Times New Roman" w:hAnsi="Times New Roman" w:cs="Times New Roman"/>
          <w:sz w:val="24"/>
          <w:szCs w:val="24"/>
        </w:rPr>
        <w:t>as</w:t>
      </w:r>
      <w:r w:rsidRPr="004706C6">
        <w:rPr>
          <w:rFonts w:ascii="Times New Roman" w:hAnsi="Times New Roman" w:cs="Times New Roman"/>
          <w:sz w:val="24"/>
          <w:szCs w:val="24"/>
        </w:rPr>
        <w:t xml:space="preserve"> įvertinti atliktus darbus, taip pat kartu su Tiekėjo atstovu patikrinti valstybinį duomenų centrą, jo technologinį plotą bei visus kitus aspektus, susijusius su sutartyje numatytais technologiniais, funkciniais, organizaciniais bei kitais reikalavimais. </w:t>
      </w:r>
    </w:p>
    <w:p w14:paraId="77711921" w14:textId="714904BD" w:rsidR="00EB74D9" w:rsidRPr="004706C6" w:rsidRDefault="00CA50B6" w:rsidP="00EB74D9">
      <w:pPr>
        <w:pStyle w:val="Komentarotekstas"/>
        <w:spacing w:after="0"/>
        <w:ind w:firstLine="567"/>
        <w:jc w:val="both"/>
        <w:rPr>
          <w:rFonts w:ascii="Times New Roman" w:hAnsi="Times New Roman" w:cs="Times New Roman"/>
          <w:sz w:val="24"/>
          <w:szCs w:val="24"/>
        </w:rPr>
      </w:pPr>
      <w:r w:rsidRPr="004706C6">
        <w:rPr>
          <w:rFonts w:ascii="Times New Roman" w:hAnsi="Times New Roman" w:cs="Times New Roman"/>
          <w:sz w:val="24"/>
          <w:szCs w:val="24"/>
        </w:rPr>
        <w:t>3</w:t>
      </w:r>
      <w:r w:rsidR="00EB74D9" w:rsidRPr="004706C6">
        <w:rPr>
          <w:rFonts w:ascii="Times New Roman" w:hAnsi="Times New Roman" w:cs="Times New Roman"/>
          <w:sz w:val="24"/>
          <w:szCs w:val="24"/>
        </w:rPr>
        <w:t xml:space="preserve">.4. Jei trūkumų nėra nustatoma, Fondo valdyba įsipareigoja per </w:t>
      </w:r>
      <w:r w:rsidR="006679F6" w:rsidRPr="004706C6">
        <w:rPr>
          <w:rFonts w:ascii="Times New Roman" w:hAnsi="Times New Roman" w:cs="Times New Roman"/>
          <w:sz w:val="24"/>
          <w:szCs w:val="24"/>
        </w:rPr>
        <w:t>5</w:t>
      </w:r>
      <w:r w:rsidR="00982FD8" w:rsidRPr="004706C6">
        <w:rPr>
          <w:rFonts w:ascii="Times New Roman" w:hAnsi="Times New Roman" w:cs="Times New Roman"/>
          <w:sz w:val="24"/>
          <w:szCs w:val="24"/>
        </w:rPr>
        <w:t xml:space="preserve"> (</w:t>
      </w:r>
      <w:r w:rsidR="006679F6" w:rsidRPr="004706C6">
        <w:rPr>
          <w:rFonts w:ascii="Times New Roman" w:hAnsi="Times New Roman" w:cs="Times New Roman"/>
          <w:sz w:val="24"/>
          <w:szCs w:val="24"/>
        </w:rPr>
        <w:t>penkias</w:t>
      </w:r>
      <w:r w:rsidR="00982FD8" w:rsidRPr="004706C6">
        <w:rPr>
          <w:rFonts w:ascii="Times New Roman" w:hAnsi="Times New Roman" w:cs="Times New Roman"/>
          <w:sz w:val="24"/>
          <w:szCs w:val="24"/>
        </w:rPr>
        <w:t>) darbo dienas</w:t>
      </w:r>
      <w:r w:rsidR="00EB74D9" w:rsidRPr="004706C6">
        <w:rPr>
          <w:rFonts w:ascii="Times New Roman" w:hAnsi="Times New Roman" w:cs="Times New Roman"/>
          <w:sz w:val="24"/>
          <w:szCs w:val="24"/>
        </w:rPr>
        <w:t xml:space="preserve"> nuo atliktos patikros</w:t>
      </w:r>
      <w:r w:rsidR="00536E4A" w:rsidRPr="004706C6">
        <w:rPr>
          <w:rFonts w:ascii="Times New Roman" w:hAnsi="Times New Roman" w:cs="Times New Roman"/>
          <w:sz w:val="24"/>
          <w:szCs w:val="24"/>
        </w:rPr>
        <w:t xml:space="preserve"> </w:t>
      </w:r>
      <w:r w:rsidR="00EB74D9" w:rsidRPr="004706C6">
        <w:rPr>
          <w:rFonts w:ascii="Times New Roman" w:hAnsi="Times New Roman" w:cs="Times New Roman"/>
          <w:sz w:val="24"/>
          <w:szCs w:val="24"/>
        </w:rPr>
        <w:t xml:space="preserve">pasirašyti su Tiekėju atliktų parengiamųjų darbų priėmimo-perdavimo aktą (toliau - priėmimo-perdavimo aktas), kuris kartu yra laikomas </w:t>
      </w:r>
      <w:r w:rsidR="00EB74D9" w:rsidRPr="004706C6">
        <w:rPr>
          <w:rFonts w:ascii="Times New Roman" w:hAnsi="Times New Roman" w:cs="Times New Roman"/>
          <w:b/>
          <w:bCs/>
          <w:sz w:val="24"/>
          <w:szCs w:val="24"/>
        </w:rPr>
        <w:t>paslaugų teikimo pradžios aktu</w:t>
      </w:r>
      <w:r w:rsidR="00EB74D9" w:rsidRPr="004706C6">
        <w:rPr>
          <w:rFonts w:ascii="Times New Roman" w:hAnsi="Times New Roman" w:cs="Times New Roman"/>
          <w:sz w:val="24"/>
          <w:szCs w:val="24"/>
        </w:rPr>
        <w:t>. Priėmimo-perdavimo akto pasirašymas reiškia ir besąlygiškai patvirtina, kad valstybinis duomenų centras, jo technologinis plotas bei visi kiti aspektai, susiję su sutartyje numatytais technologiniais, funkciniais, organizaciniais bei visais kitais reikalavimais atitinka Fondo valdybos interesus bei sutartyje nu</w:t>
      </w:r>
      <w:r w:rsidRPr="004706C6">
        <w:rPr>
          <w:rFonts w:ascii="Times New Roman" w:hAnsi="Times New Roman" w:cs="Times New Roman"/>
          <w:sz w:val="24"/>
          <w:szCs w:val="24"/>
        </w:rPr>
        <w:t>sta</w:t>
      </w:r>
      <w:r w:rsidR="00EB74D9" w:rsidRPr="004706C6">
        <w:rPr>
          <w:rFonts w:ascii="Times New Roman" w:hAnsi="Times New Roman" w:cs="Times New Roman"/>
          <w:sz w:val="24"/>
          <w:szCs w:val="24"/>
        </w:rPr>
        <w:t>tytas sąlygas.</w:t>
      </w:r>
    </w:p>
    <w:p w14:paraId="183E605C" w14:textId="17299674" w:rsidR="00E626FB" w:rsidRPr="004706C6" w:rsidRDefault="00CA50B6" w:rsidP="00EB74D9">
      <w:pPr>
        <w:shd w:val="clear" w:color="auto" w:fill="FFFFFF"/>
        <w:tabs>
          <w:tab w:val="left" w:pos="0"/>
          <w:tab w:val="left" w:pos="1134"/>
          <w:tab w:val="left" w:pos="1276"/>
          <w:tab w:val="left" w:pos="1418"/>
        </w:tabs>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3</w:t>
      </w:r>
      <w:r w:rsidR="00EB74D9" w:rsidRPr="004706C6">
        <w:rPr>
          <w:rFonts w:ascii="Times New Roman" w:hAnsi="Times New Roman" w:cs="Times New Roman"/>
          <w:sz w:val="24"/>
          <w:szCs w:val="24"/>
        </w:rPr>
        <w:t xml:space="preserve">.5. Jei yra nustatomi parengiamųjų darbų trūkumai, Fondo valdyba motyvuotai raštu apie tai informuoja Tiekėją, kuris įsipareigoja ne vėliau kaip per </w:t>
      </w:r>
      <w:r w:rsidR="00982FD8" w:rsidRPr="004706C6">
        <w:rPr>
          <w:rFonts w:ascii="Times New Roman" w:hAnsi="Times New Roman" w:cs="Times New Roman"/>
          <w:sz w:val="24"/>
          <w:szCs w:val="24"/>
        </w:rPr>
        <w:t>30 (trisdešimti)</w:t>
      </w:r>
      <w:r w:rsidR="00EB74D9" w:rsidRPr="004706C6">
        <w:rPr>
          <w:rFonts w:ascii="Times New Roman" w:hAnsi="Times New Roman" w:cs="Times New Roman"/>
          <w:sz w:val="24"/>
          <w:szCs w:val="24"/>
        </w:rPr>
        <w:t xml:space="preserve"> dienų savo sąskaita minėtus trūkumus pašalinti. Ti</w:t>
      </w:r>
      <w:r w:rsidR="00CA1BDB" w:rsidRPr="004706C6">
        <w:rPr>
          <w:rFonts w:ascii="Times New Roman" w:hAnsi="Times New Roman" w:cs="Times New Roman"/>
          <w:sz w:val="24"/>
          <w:szCs w:val="24"/>
        </w:rPr>
        <w:t>e</w:t>
      </w:r>
      <w:r w:rsidR="00EB74D9" w:rsidRPr="004706C6">
        <w:rPr>
          <w:rFonts w:ascii="Times New Roman" w:hAnsi="Times New Roman" w:cs="Times New Roman"/>
          <w:sz w:val="24"/>
          <w:szCs w:val="24"/>
        </w:rPr>
        <w:t>kėjui pašalinus trūkumus, Fondo valdyba pakartotinai vertina atliktus darbus ir šalys p</w:t>
      </w:r>
      <w:r w:rsidR="00787205" w:rsidRPr="004706C6">
        <w:rPr>
          <w:rFonts w:ascii="Times New Roman" w:hAnsi="Times New Roman" w:cs="Times New Roman"/>
          <w:sz w:val="24"/>
          <w:szCs w:val="24"/>
        </w:rPr>
        <w:t>asirašo priėmimo-perdavimo aktą</w:t>
      </w:r>
      <w:r w:rsidR="00E626FB" w:rsidRPr="004706C6">
        <w:rPr>
          <w:rFonts w:ascii="Times New Roman" w:hAnsi="Times New Roman" w:cs="Times New Roman"/>
          <w:sz w:val="24"/>
          <w:szCs w:val="24"/>
        </w:rPr>
        <w:t>.</w:t>
      </w:r>
    </w:p>
    <w:p w14:paraId="47EC2071" w14:textId="75E969CD" w:rsidR="00B64BBC" w:rsidRPr="004706C6" w:rsidRDefault="00B64BBC" w:rsidP="00B64BBC">
      <w:pPr>
        <w:spacing w:after="0" w:line="240" w:lineRule="auto"/>
        <w:jc w:val="center"/>
        <w:rPr>
          <w:rFonts w:ascii="Times New Roman" w:eastAsia="Times New Roman" w:hAnsi="Times New Roman" w:cs="Times New Roman"/>
          <w:sz w:val="24"/>
          <w:szCs w:val="24"/>
        </w:rPr>
      </w:pPr>
    </w:p>
    <w:p w14:paraId="48A56332" w14:textId="2A1D5732" w:rsidR="00B64BBC" w:rsidRPr="004706C6" w:rsidRDefault="00B64BBC"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4. ŠALIŲ ĮSIPAREIGOJIMAI</w:t>
      </w:r>
      <w:r w:rsidR="00533C32" w:rsidRPr="004706C6">
        <w:rPr>
          <w:rFonts w:ascii="Times New Roman" w:eastAsia="Times New Roman" w:hAnsi="Times New Roman" w:cs="Times New Roman"/>
          <w:b/>
          <w:sz w:val="24"/>
          <w:szCs w:val="24"/>
        </w:rPr>
        <w:t xml:space="preserve"> IR TEISĖS</w:t>
      </w:r>
    </w:p>
    <w:p w14:paraId="0BDB4E55" w14:textId="77777777" w:rsidR="00B64BBC" w:rsidRPr="004706C6" w:rsidRDefault="00B64BBC" w:rsidP="00B64BBC">
      <w:pPr>
        <w:spacing w:after="0" w:line="240" w:lineRule="auto"/>
        <w:ind w:firstLine="567"/>
        <w:jc w:val="both"/>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4.1. Tiekėjas įsipareigoja:</w:t>
      </w:r>
    </w:p>
    <w:p w14:paraId="7758CC32" w14:textId="6C307020"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4.1.</w:t>
      </w:r>
      <w:r w:rsidR="00AC2C32" w:rsidRPr="004706C6">
        <w:rPr>
          <w:rFonts w:ascii="Times New Roman" w:eastAsia="Times New Roman" w:hAnsi="Times New Roman" w:cs="Times New Roman"/>
          <w:sz w:val="24"/>
          <w:szCs w:val="24"/>
        </w:rPr>
        <w:t>1</w:t>
      </w:r>
      <w:r w:rsidRPr="004706C6">
        <w:rPr>
          <w:rFonts w:ascii="Times New Roman" w:eastAsia="Times New Roman" w:hAnsi="Times New Roman" w:cs="Times New Roman"/>
          <w:sz w:val="24"/>
          <w:szCs w:val="24"/>
        </w:rPr>
        <w:t>. teikti paslaugas pagal sutart</w:t>
      </w:r>
      <w:r w:rsidR="00DE540B" w:rsidRPr="004706C6">
        <w:rPr>
          <w:rFonts w:ascii="Times New Roman" w:eastAsia="Times New Roman" w:hAnsi="Times New Roman" w:cs="Times New Roman"/>
          <w:sz w:val="24"/>
          <w:szCs w:val="24"/>
        </w:rPr>
        <w:t>yj</w:t>
      </w:r>
      <w:r w:rsidRPr="004706C6">
        <w:rPr>
          <w:rFonts w:ascii="Times New Roman" w:eastAsia="Times New Roman" w:hAnsi="Times New Roman" w:cs="Times New Roman"/>
          <w:sz w:val="24"/>
          <w:szCs w:val="24"/>
        </w:rPr>
        <w:t>e</w:t>
      </w:r>
      <w:r w:rsidR="00DE540B" w:rsidRPr="004706C6">
        <w:rPr>
          <w:rFonts w:ascii="Times New Roman" w:eastAsia="Times New Roman" w:hAnsi="Times New Roman" w:cs="Times New Roman"/>
          <w:sz w:val="24"/>
          <w:szCs w:val="24"/>
        </w:rPr>
        <w:t xml:space="preserve"> nustatytas</w:t>
      </w:r>
      <w:r w:rsidRPr="004706C6">
        <w:rPr>
          <w:rFonts w:ascii="Times New Roman" w:eastAsia="Times New Roman" w:hAnsi="Times New Roman" w:cs="Times New Roman"/>
          <w:sz w:val="24"/>
          <w:szCs w:val="24"/>
        </w:rPr>
        <w:t xml:space="preserve"> </w:t>
      </w:r>
      <w:r w:rsidR="00AA07B1" w:rsidRPr="004706C6">
        <w:rPr>
          <w:rFonts w:ascii="Times New Roman" w:eastAsia="Times New Roman" w:hAnsi="Times New Roman" w:cs="Times New Roman"/>
          <w:sz w:val="24"/>
          <w:szCs w:val="24"/>
        </w:rPr>
        <w:t xml:space="preserve"> sąlygas, įskaitant </w:t>
      </w:r>
      <w:r w:rsidR="00AA07B1" w:rsidRPr="004706C6">
        <w:rPr>
          <w:rFonts w:ascii="Times New Roman" w:hAnsi="Times New Roman" w:cs="Times New Roman"/>
          <w:sz w:val="24"/>
          <w:szCs w:val="24"/>
          <w:lang w:eastAsia="ar-SA"/>
        </w:rPr>
        <w:t xml:space="preserve">Valstybės įmonės Registrų centro valstybinio duomenų centro kolokacijos paslaugos teikimo taisykles, patvirtintas valstybės įmonės Registrų centro generalinio direktoriaus 2024 m. vasario 14 d. įsakymu Nr. VE-104 (1.3 E) „Dėl </w:t>
      </w:r>
      <w:r w:rsidR="00AA07B1" w:rsidRPr="004706C6">
        <w:rPr>
          <w:rFonts w:ascii="Times New Roman" w:hAnsi="Times New Roman" w:cs="Times New Roman"/>
          <w:color w:val="000000"/>
          <w:sz w:val="24"/>
          <w:szCs w:val="24"/>
          <w:shd w:val="clear" w:color="auto" w:fill="FFFFFF"/>
        </w:rPr>
        <w:t xml:space="preserve">Valstybės įmonės Registrų centro valstybinio duomenų centro kolokacijos paslaugos teikimo </w:t>
      </w:r>
      <w:r w:rsidR="00AA07B1" w:rsidRPr="004706C6">
        <w:rPr>
          <w:rFonts w:ascii="Times New Roman" w:hAnsi="Times New Roman" w:cs="Times New Roman"/>
          <w:color w:val="000000"/>
          <w:sz w:val="24"/>
          <w:szCs w:val="24"/>
          <w:shd w:val="clear" w:color="auto" w:fill="FFFFFF"/>
        </w:rPr>
        <w:lastRenderedPageBreak/>
        <w:t xml:space="preserve">taisyklių patvirtinimo“ (toliau – Kolokacijos taisyklės), kurios pateikiamos kaip šios sutarties 3 priedas, </w:t>
      </w:r>
      <w:r w:rsidR="00186BA5" w:rsidRPr="004706C6">
        <w:rPr>
          <w:rFonts w:ascii="Times New Roman" w:hAnsi="Times New Roman" w:cs="Times New Roman"/>
          <w:color w:val="000000"/>
          <w:sz w:val="24"/>
          <w:szCs w:val="24"/>
          <w:shd w:val="clear" w:color="auto" w:fill="FFFFFF"/>
        </w:rPr>
        <w:t>kiek tai neprieštarauja sutarties 2 priede nustatytoms sąlygoms</w:t>
      </w:r>
      <w:r w:rsidRPr="004706C6">
        <w:rPr>
          <w:rFonts w:ascii="Times New Roman" w:eastAsia="Times New Roman" w:hAnsi="Times New Roman" w:cs="Times New Roman"/>
          <w:sz w:val="24"/>
          <w:szCs w:val="24"/>
        </w:rPr>
        <w:t>;</w:t>
      </w:r>
    </w:p>
    <w:p w14:paraId="249E98A5" w14:textId="4E1279E0"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4.1.</w:t>
      </w:r>
      <w:r w:rsidR="00AC2C32" w:rsidRPr="004706C6">
        <w:rPr>
          <w:rFonts w:ascii="Times New Roman" w:eastAsia="Times New Roman" w:hAnsi="Times New Roman" w:cs="Times New Roman"/>
          <w:sz w:val="24"/>
          <w:szCs w:val="24"/>
        </w:rPr>
        <w:t>2</w:t>
      </w:r>
      <w:r w:rsidRPr="004706C6">
        <w:rPr>
          <w:rFonts w:ascii="Times New Roman" w:eastAsia="Times New Roman" w:hAnsi="Times New Roman" w:cs="Times New Roman"/>
          <w:sz w:val="24"/>
          <w:szCs w:val="24"/>
        </w:rPr>
        <w:t>. prisiimti visas su sutarties vykdymu susijusias išlaidas, kurios nenurodytos (neįskaičiuotos) sutartyje;</w:t>
      </w:r>
    </w:p>
    <w:p w14:paraId="710C1106" w14:textId="77777777" w:rsidR="001B0E8D" w:rsidRPr="004706C6" w:rsidRDefault="00B64BBC" w:rsidP="00605D4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4.1.</w:t>
      </w:r>
      <w:r w:rsidR="00AC2C32" w:rsidRPr="004706C6">
        <w:rPr>
          <w:rFonts w:ascii="Times New Roman" w:eastAsia="Times New Roman" w:hAnsi="Times New Roman" w:cs="Times New Roman"/>
          <w:sz w:val="24"/>
          <w:szCs w:val="24"/>
        </w:rPr>
        <w:t>3</w:t>
      </w:r>
      <w:r w:rsidRPr="004706C6">
        <w:rPr>
          <w:rFonts w:ascii="Times New Roman" w:eastAsia="Times New Roman" w:hAnsi="Times New Roman" w:cs="Times New Roman"/>
          <w:sz w:val="24"/>
          <w:szCs w:val="24"/>
        </w:rPr>
        <w:t xml:space="preserve">. neperduoti ar kitaip </w:t>
      </w:r>
      <w:r w:rsidR="00325291" w:rsidRPr="004706C6">
        <w:rPr>
          <w:rFonts w:ascii="Times New Roman" w:eastAsia="Times New Roman" w:hAnsi="Times New Roman" w:cs="Times New Roman"/>
          <w:sz w:val="24"/>
          <w:szCs w:val="24"/>
        </w:rPr>
        <w:t>ne</w:t>
      </w:r>
      <w:r w:rsidRPr="004706C6">
        <w:rPr>
          <w:rFonts w:ascii="Times New Roman" w:eastAsia="Times New Roman" w:hAnsi="Times New Roman" w:cs="Times New Roman"/>
          <w:sz w:val="24"/>
          <w:szCs w:val="24"/>
        </w:rPr>
        <w:t>perleisti savo įsipareigojimų pagal sutartį tretiesiems asmenims be Fondo valdybos raštiško sutikimo</w:t>
      </w:r>
      <w:r w:rsidR="001B0E8D" w:rsidRPr="004706C6">
        <w:rPr>
          <w:rFonts w:ascii="Times New Roman" w:eastAsia="Times New Roman" w:hAnsi="Times New Roman" w:cs="Times New Roman"/>
          <w:sz w:val="24"/>
          <w:szCs w:val="24"/>
        </w:rPr>
        <w:t>;</w:t>
      </w:r>
    </w:p>
    <w:p w14:paraId="18404C69" w14:textId="18A885AA" w:rsidR="00A7407E" w:rsidRPr="004706C6" w:rsidRDefault="001B0E8D" w:rsidP="00605D4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4.1.4</w:t>
      </w:r>
      <w:r w:rsidR="000F6A65"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 xml:space="preserve"> nedelsiant</w:t>
      </w:r>
      <w:r w:rsidR="00AD6908" w:rsidRPr="004706C6">
        <w:rPr>
          <w:rFonts w:ascii="Times New Roman" w:eastAsia="Times New Roman" w:hAnsi="Times New Roman" w:cs="Times New Roman"/>
          <w:sz w:val="24"/>
          <w:szCs w:val="24"/>
        </w:rPr>
        <w:t xml:space="preserve">, ne ilgiau kaip per </w:t>
      </w:r>
      <w:r w:rsidR="005077B8" w:rsidRPr="004706C6">
        <w:rPr>
          <w:rFonts w:ascii="Times New Roman" w:eastAsia="Times New Roman" w:hAnsi="Times New Roman" w:cs="Times New Roman"/>
          <w:sz w:val="24"/>
          <w:szCs w:val="24"/>
        </w:rPr>
        <w:t>5</w:t>
      </w:r>
      <w:r w:rsidR="00AD6908" w:rsidRPr="004706C6">
        <w:rPr>
          <w:rFonts w:ascii="Times New Roman" w:eastAsia="Times New Roman" w:hAnsi="Times New Roman" w:cs="Times New Roman"/>
          <w:sz w:val="24"/>
          <w:szCs w:val="24"/>
        </w:rPr>
        <w:t xml:space="preserve"> </w:t>
      </w:r>
      <w:r w:rsidR="00DF7BF6" w:rsidRPr="004706C6">
        <w:rPr>
          <w:rFonts w:ascii="Times New Roman" w:eastAsia="Times New Roman" w:hAnsi="Times New Roman" w:cs="Times New Roman"/>
          <w:sz w:val="24"/>
          <w:szCs w:val="24"/>
        </w:rPr>
        <w:t>(</w:t>
      </w:r>
      <w:r w:rsidR="005077B8" w:rsidRPr="004706C6">
        <w:rPr>
          <w:rFonts w:ascii="Times New Roman" w:eastAsia="Times New Roman" w:hAnsi="Times New Roman" w:cs="Times New Roman"/>
          <w:sz w:val="24"/>
          <w:szCs w:val="24"/>
        </w:rPr>
        <w:t>penkias</w:t>
      </w:r>
      <w:r w:rsidR="00DF7BF6" w:rsidRPr="004706C6">
        <w:rPr>
          <w:rFonts w:ascii="Times New Roman" w:eastAsia="Times New Roman" w:hAnsi="Times New Roman" w:cs="Times New Roman"/>
          <w:sz w:val="24"/>
          <w:szCs w:val="24"/>
        </w:rPr>
        <w:t xml:space="preserve">) </w:t>
      </w:r>
      <w:r w:rsidR="00AD6908" w:rsidRPr="004706C6">
        <w:rPr>
          <w:rFonts w:ascii="Times New Roman" w:eastAsia="Times New Roman" w:hAnsi="Times New Roman" w:cs="Times New Roman"/>
          <w:sz w:val="24"/>
          <w:szCs w:val="24"/>
        </w:rPr>
        <w:t>darbo dien</w:t>
      </w:r>
      <w:r w:rsidR="005077B8" w:rsidRPr="004706C6">
        <w:rPr>
          <w:rFonts w:ascii="Times New Roman" w:eastAsia="Times New Roman" w:hAnsi="Times New Roman" w:cs="Times New Roman"/>
          <w:sz w:val="24"/>
          <w:szCs w:val="24"/>
        </w:rPr>
        <w:t>as</w:t>
      </w:r>
      <w:r w:rsidRPr="004706C6">
        <w:rPr>
          <w:rFonts w:ascii="Times New Roman" w:eastAsia="Times New Roman" w:hAnsi="Times New Roman" w:cs="Times New Roman"/>
          <w:sz w:val="24"/>
          <w:szCs w:val="24"/>
        </w:rPr>
        <w:t xml:space="preserve"> </w:t>
      </w:r>
      <w:r w:rsidR="00A7407E" w:rsidRPr="004706C6">
        <w:rPr>
          <w:rFonts w:ascii="Times New Roman" w:eastAsia="Times New Roman" w:hAnsi="Times New Roman" w:cs="Times New Roman"/>
          <w:sz w:val="24"/>
          <w:szCs w:val="24"/>
        </w:rPr>
        <w:t xml:space="preserve">el. paštu </w:t>
      </w:r>
      <w:hyperlink r:id="rId10" w:history="1">
        <w:r w:rsidR="00E97B02" w:rsidRPr="004706C6">
          <w:rPr>
            <w:rStyle w:val="Hipersaitas"/>
            <w:rFonts w:ascii="Times New Roman" w:eastAsia="Times New Roman" w:hAnsi="Times New Roman" w:cs="Times New Roman"/>
            <w:b/>
            <w:sz w:val="24"/>
            <w:szCs w:val="24"/>
          </w:rPr>
          <w:t>dc.sodra@sodra.lt</w:t>
        </w:r>
      </w:hyperlink>
      <w:r w:rsidR="00A7407E" w:rsidRPr="004706C6">
        <w:rPr>
          <w:rFonts w:ascii="Times New Roman" w:eastAsia="Times New Roman" w:hAnsi="Times New Roman" w:cs="Times New Roman"/>
          <w:sz w:val="24"/>
          <w:szCs w:val="24"/>
        </w:rPr>
        <w:t xml:space="preserve"> </w:t>
      </w:r>
      <w:r w:rsidRPr="004706C6">
        <w:rPr>
          <w:rFonts w:ascii="Times New Roman" w:eastAsia="Times New Roman" w:hAnsi="Times New Roman" w:cs="Times New Roman"/>
          <w:sz w:val="24"/>
          <w:szCs w:val="24"/>
        </w:rPr>
        <w:t>informuoti</w:t>
      </w:r>
      <w:r w:rsidR="00AD6908" w:rsidRPr="004706C6">
        <w:rPr>
          <w:rFonts w:ascii="Times New Roman" w:eastAsia="Times New Roman" w:hAnsi="Times New Roman" w:cs="Times New Roman"/>
          <w:sz w:val="24"/>
          <w:szCs w:val="24"/>
        </w:rPr>
        <w:t xml:space="preserve"> Fondo valdybą pateikiant faktinę medžiagą (įrodymus)</w:t>
      </w:r>
      <w:r w:rsidRPr="004706C6">
        <w:rPr>
          <w:rFonts w:ascii="Times New Roman" w:eastAsia="Times New Roman" w:hAnsi="Times New Roman" w:cs="Times New Roman"/>
          <w:sz w:val="24"/>
          <w:szCs w:val="24"/>
        </w:rPr>
        <w:t xml:space="preserve"> apie bet kokį Fondo valdybos </w:t>
      </w:r>
      <w:r w:rsidR="00A7407E" w:rsidRPr="004706C6">
        <w:rPr>
          <w:rFonts w:ascii="Times New Roman" w:eastAsia="Times New Roman" w:hAnsi="Times New Roman" w:cs="Times New Roman"/>
          <w:sz w:val="24"/>
          <w:szCs w:val="24"/>
        </w:rPr>
        <w:t>įsipareigojimų pažeidimą;</w:t>
      </w:r>
    </w:p>
    <w:p w14:paraId="529CCF46" w14:textId="31B3B6A9" w:rsidR="00BA7F7E" w:rsidRPr="004706C6" w:rsidRDefault="00BA7F7E" w:rsidP="00605D4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4.1.5</w:t>
      </w:r>
      <w:r w:rsidR="000F6A65" w:rsidRPr="004706C6">
        <w:rPr>
          <w:rFonts w:ascii="Times New Roman" w:eastAsia="Times New Roman" w:hAnsi="Times New Roman" w:cs="Times New Roman"/>
          <w:sz w:val="24"/>
          <w:szCs w:val="24"/>
        </w:rPr>
        <w:t>.</w:t>
      </w:r>
      <w:r w:rsidRPr="004706C6">
        <w:rPr>
          <w:rFonts w:ascii="Times New Roman" w:eastAsia="Times New Roman" w:hAnsi="Times New Roman" w:cs="Times New Roman"/>
          <w:sz w:val="24"/>
          <w:szCs w:val="24"/>
        </w:rPr>
        <w:t xml:space="preserve"> nedelsiant, ne ilgiau kaip per 1</w:t>
      </w:r>
      <w:r w:rsidR="00EC04CB" w:rsidRPr="004706C6">
        <w:rPr>
          <w:rFonts w:ascii="Times New Roman" w:eastAsia="Times New Roman" w:hAnsi="Times New Roman" w:cs="Times New Roman"/>
          <w:sz w:val="24"/>
          <w:szCs w:val="24"/>
        </w:rPr>
        <w:t xml:space="preserve"> (vieną)</w:t>
      </w:r>
      <w:r w:rsidRPr="004706C6">
        <w:rPr>
          <w:rFonts w:ascii="Times New Roman" w:eastAsia="Times New Roman" w:hAnsi="Times New Roman" w:cs="Times New Roman"/>
          <w:sz w:val="24"/>
          <w:szCs w:val="24"/>
        </w:rPr>
        <w:t xml:space="preserve"> darbo dieną el. paštu </w:t>
      </w:r>
      <w:hyperlink r:id="rId11" w:history="1">
        <w:r w:rsidRPr="004706C6">
          <w:rPr>
            <w:rStyle w:val="Hipersaitas"/>
            <w:rFonts w:ascii="Times New Roman" w:eastAsia="Times New Roman" w:hAnsi="Times New Roman" w:cs="Times New Roman"/>
            <w:b/>
            <w:sz w:val="24"/>
            <w:szCs w:val="24"/>
          </w:rPr>
          <w:t>dc.sodra@sodra.lt</w:t>
        </w:r>
      </w:hyperlink>
      <w:r w:rsidRPr="004706C6">
        <w:rPr>
          <w:rFonts w:ascii="Times New Roman" w:eastAsia="Times New Roman" w:hAnsi="Times New Roman" w:cs="Times New Roman"/>
          <w:sz w:val="24"/>
          <w:szCs w:val="24"/>
        </w:rPr>
        <w:t xml:space="preserve"> informuoti Fondo valdybą apie Fondo valdybos bet kurios iš spintų atidarymą ar kitokį patekimą prie Fondo valdybos įrangos</w:t>
      </w:r>
      <w:r w:rsidR="00B1232B" w:rsidRPr="004706C6">
        <w:rPr>
          <w:rFonts w:ascii="Times New Roman" w:eastAsia="Times New Roman" w:hAnsi="Times New Roman" w:cs="Times New Roman"/>
          <w:sz w:val="24"/>
          <w:szCs w:val="24"/>
        </w:rPr>
        <w:t xml:space="preserve">. Šiuo atveju Tiekėjo siunčiami automatizuoti sistemos </w:t>
      </w:r>
      <w:r w:rsidR="005077B8" w:rsidRPr="004706C6">
        <w:rPr>
          <w:rFonts w:ascii="Times New Roman" w:eastAsia="Times New Roman" w:hAnsi="Times New Roman" w:cs="Times New Roman"/>
          <w:sz w:val="24"/>
          <w:szCs w:val="24"/>
        </w:rPr>
        <w:t xml:space="preserve">indikaciniai </w:t>
      </w:r>
      <w:r w:rsidR="00B1232B" w:rsidRPr="004706C6">
        <w:rPr>
          <w:rFonts w:ascii="Times New Roman" w:eastAsia="Times New Roman" w:hAnsi="Times New Roman" w:cs="Times New Roman"/>
          <w:sz w:val="24"/>
          <w:szCs w:val="24"/>
        </w:rPr>
        <w:t>pranešimai (įskaitant galimus pranešimus anglų kalba) laikytini priimtinu ir pakankamu informavimu</w:t>
      </w:r>
      <w:r w:rsidRPr="004706C6">
        <w:rPr>
          <w:rFonts w:ascii="Times New Roman" w:eastAsia="Times New Roman" w:hAnsi="Times New Roman" w:cs="Times New Roman"/>
          <w:sz w:val="24"/>
          <w:szCs w:val="24"/>
        </w:rPr>
        <w:t>.</w:t>
      </w:r>
    </w:p>
    <w:p w14:paraId="4821A331" w14:textId="4E0C9AF3" w:rsidR="00B64BBC" w:rsidRPr="004706C6" w:rsidRDefault="00B64BBC" w:rsidP="00B64BBC">
      <w:pPr>
        <w:spacing w:after="0" w:line="240" w:lineRule="auto"/>
        <w:ind w:firstLine="567"/>
        <w:jc w:val="both"/>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4.2. Fondo valdyba įsipareigoja:</w:t>
      </w:r>
    </w:p>
    <w:p w14:paraId="4D7E7AEC" w14:textId="1CD664B2"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4.2.1. sumokėti Tiekėjui šioje sutartyje numatytomis sąlygomis;</w:t>
      </w:r>
    </w:p>
    <w:p w14:paraId="592A0DB0" w14:textId="1BB2C1BD" w:rsidR="00C67C5D" w:rsidRPr="004706C6" w:rsidRDefault="00261DC2" w:rsidP="004C65A3">
      <w:pPr>
        <w:spacing w:after="0" w:line="240" w:lineRule="auto"/>
        <w:ind w:firstLine="567"/>
        <w:jc w:val="both"/>
        <w:rPr>
          <w:rFonts w:ascii="Times New Roman" w:hAnsi="Times New Roman" w:cs="Times New Roman"/>
          <w:color w:val="000000"/>
          <w:sz w:val="24"/>
          <w:szCs w:val="24"/>
          <w:shd w:val="clear" w:color="auto" w:fill="FFFFFF"/>
        </w:rPr>
      </w:pPr>
      <w:r w:rsidRPr="004706C6">
        <w:rPr>
          <w:rFonts w:ascii="Times New Roman" w:eastAsia="Times New Roman" w:hAnsi="Times New Roman" w:cs="Times New Roman"/>
          <w:sz w:val="24"/>
          <w:szCs w:val="24"/>
        </w:rPr>
        <w:t>4.2.2. laikytis</w:t>
      </w:r>
      <w:r w:rsidR="00E136BD" w:rsidRPr="004706C6">
        <w:rPr>
          <w:rFonts w:ascii="Times New Roman" w:eastAsia="Times New Roman" w:hAnsi="Times New Roman" w:cs="Times New Roman"/>
          <w:sz w:val="24"/>
          <w:szCs w:val="24"/>
        </w:rPr>
        <w:t xml:space="preserve"> sąlygų</w:t>
      </w:r>
      <w:r w:rsidR="00F54130" w:rsidRPr="004706C6">
        <w:rPr>
          <w:rFonts w:ascii="Times New Roman" w:eastAsia="Times New Roman" w:hAnsi="Times New Roman" w:cs="Times New Roman"/>
          <w:sz w:val="24"/>
          <w:szCs w:val="24"/>
        </w:rPr>
        <w:t xml:space="preserve">, </w:t>
      </w:r>
      <w:r w:rsidRPr="004706C6">
        <w:rPr>
          <w:rFonts w:ascii="Times New Roman" w:eastAsia="Times New Roman" w:hAnsi="Times New Roman" w:cs="Times New Roman"/>
          <w:sz w:val="24"/>
          <w:szCs w:val="24"/>
        </w:rPr>
        <w:t xml:space="preserve">nustatytų </w:t>
      </w:r>
      <w:r w:rsidR="00E50568" w:rsidRPr="004706C6">
        <w:rPr>
          <w:rFonts w:ascii="Times New Roman" w:hAnsi="Times New Roman" w:cs="Times New Roman"/>
          <w:color w:val="000000"/>
          <w:sz w:val="24"/>
          <w:szCs w:val="24"/>
          <w:shd w:val="clear" w:color="auto" w:fill="FFFFFF"/>
        </w:rPr>
        <w:t>Kolokacijos taisyklės</w:t>
      </w:r>
      <w:r w:rsidR="00E136BD" w:rsidRPr="004706C6">
        <w:rPr>
          <w:rFonts w:ascii="Times New Roman" w:hAnsi="Times New Roman" w:cs="Times New Roman"/>
          <w:color w:val="000000"/>
          <w:sz w:val="24"/>
          <w:szCs w:val="24"/>
          <w:shd w:val="clear" w:color="auto" w:fill="FFFFFF"/>
        </w:rPr>
        <w:t>e (sutarties 3 priedas)</w:t>
      </w:r>
      <w:r w:rsidR="005A4650" w:rsidRPr="004706C6">
        <w:rPr>
          <w:rFonts w:ascii="Times New Roman" w:hAnsi="Times New Roman" w:cs="Times New Roman"/>
          <w:color w:val="000000"/>
          <w:sz w:val="24"/>
          <w:szCs w:val="24"/>
          <w:shd w:val="clear" w:color="auto" w:fill="FFFFFF"/>
        </w:rPr>
        <w:t xml:space="preserve">, </w:t>
      </w:r>
      <w:r w:rsidR="004B661D" w:rsidRPr="004706C6">
        <w:rPr>
          <w:rFonts w:ascii="Times New Roman" w:hAnsi="Times New Roman" w:cs="Times New Roman"/>
          <w:color w:val="000000"/>
          <w:sz w:val="24"/>
          <w:szCs w:val="24"/>
          <w:shd w:val="clear" w:color="auto" w:fill="FFFFFF"/>
        </w:rPr>
        <w:t xml:space="preserve">kiek tai neprieštarauja sutarties 2 priede </w:t>
      </w:r>
      <w:r w:rsidR="0069072D" w:rsidRPr="004706C6">
        <w:rPr>
          <w:rFonts w:ascii="Times New Roman" w:hAnsi="Times New Roman" w:cs="Times New Roman"/>
          <w:color w:val="000000"/>
          <w:sz w:val="24"/>
          <w:szCs w:val="24"/>
          <w:shd w:val="clear" w:color="auto" w:fill="FFFFFF"/>
        </w:rPr>
        <w:t xml:space="preserve">ir sutarties 4.2.3 punkte </w:t>
      </w:r>
      <w:r w:rsidR="004B661D" w:rsidRPr="004706C6">
        <w:rPr>
          <w:rFonts w:ascii="Times New Roman" w:hAnsi="Times New Roman" w:cs="Times New Roman"/>
          <w:color w:val="000000"/>
          <w:sz w:val="24"/>
          <w:szCs w:val="24"/>
          <w:shd w:val="clear" w:color="auto" w:fill="FFFFFF"/>
        </w:rPr>
        <w:t>nustatytoms sąlygoms</w:t>
      </w:r>
      <w:r w:rsidR="00D71E5A" w:rsidRPr="004706C6">
        <w:rPr>
          <w:rFonts w:ascii="Times New Roman" w:hAnsi="Times New Roman" w:cs="Times New Roman"/>
          <w:color w:val="000000"/>
          <w:sz w:val="24"/>
          <w:szCs w:val="24"/>
          <w:shd w:val="clear" w:color="auto" w:fill="FFFFFF"/>
        </w:rPr>
        <w:t>;</w:t>
      </w:r>
    </w:p>
    <w:p w14:paraId="2F2202D0" w14:textId="366FD853" w:rsidR="004C65A3" w:rsidRPr="004706C6" w:rsidRDefault="004C65A3" w:rsidP="004C65A3">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shd w:val="clear" w:color="auto" w:fill="FFFFFF"/>
        </w:rPr>
        <w:t xml:space="preserve">4.2.3. leisti Tiekėjui atlikti Fondo valdybos įgaliotų atstovų, </w:t>
      </w:r>
      <w:r w:rsidRPr="004706C6">
        <w:rPr>
          <w:rFonts w:ascii="Times New Roman" w:eastAsia="Times New Roman" w:hAnsi="Times New Roman" w:cs="Times New Roman"/>
          <w:sz w:val="24"/>
          <w:szCs w:val="24"/>
        </w:rPr>
        <w:t>kuriems Fondo valdyba suteikia teisę valdyti Fondo valdybai priklausančią techninę įrangą, esančią Tiekėjo duomenų centre, patikrinimą</w:t>
      </w:r>
      <w:r w:rsidRPr="004706C6">
        <w:rPr>
          <w:rFonts w:ascii="Times New Roman" w:hAnsi="Times New Roman" w:cs="Times New Roman"/>
          <w:sz w:val="24"/>
          <w:szCs w:val="24"/>
          <w:shd w:val="clear" w:color="auto" w:fill="FFFFFF"/>
        </w:rPr>
        <w:t xml:space="preserve"> pagal Lietuvos Respublikos nacionaliniam saugumui užtikrinti svarbių objektų apsaugos įstatymo 17 straipsnio reikalavimus. Šiuo atveju </w:t>
      </w:r>
      <w:r w:rsidR="0069072D" w:rsidRPr="004706C6">
        <w:rPr>
          <w:rFonts w:ascii="Times New Roman" w:hAnsi="Times New Roman" w:cs="Times New Roman"/>
          <w:sz w:val="24"/>
          <w:szCs w:val="24"/>
          <w:shd w:val="clear" w:color="auto" w:fill="FFFFFF"/>
        </w:rPr>
        <w:t xml:space="preserve">Fondo valdyba įsipareigoja užtikrinti, kad </w:t>
      </w:r>
      <w:r w:rsidRPr="004706C6">
        <w:rPr>
          <w:rFonts w:ascii="Times New Roman" w:hAnsi="Times New Roman" w:cs="Times New Roman"/>
          <w:sz w:val="24"/>
          <w:szCs w:val="24"/>
          <w:shd w:val="clear" w:color="auto" w:fill="FFFFFF"/>
        </w:rPr>
        <w:t>Fondo valdyba ne vėliau kaip per 5 (penkias) darbo dienas</w:t>
      </w:r>
      <w:r w:rsidR="0069072D" w:rsidRPr="004706C6">
        <w:rPr>
          <w:rFonts w:ascii="Times New Roman" w:hAnsi="Times New Roman" w:cs="Times New Roman"/>
          <w:sz w:val="24"/>
          <w:szCs w:val="24"/>
          <w:shd w:val="clear" w:color="auto" w:fill="FFFFFF"/>
        </w:rPr>
        <w:t xml:space="preserve"> nuo sutarties pasirašymo</w:t>
      </w:r>
      <w:r w:rsidRPr="004706C6">
        <w:rPr>
          <w:rFonts w:ascii="Times New Roman" w:hAnsi="Times New Roman" w:cs="Times New Roman"/>
          <w:sz w:val="24"/>
          <w:szCs w:val="24"/>
          <w:shd w:val="clear" w:color="auto" w:fill="FFFFFF"/>
        </w:rPr>
        <w:t xml:space="preserve"> pateik</w:t>
      </w:r>
      <w:r w:rsidR="0069072D" w:rsidRPr="004706C6">
        <w:rPr>
          <w:rFonts w:ascii="Times New Roman" w:hAnsi="Times New Roman" w:cs="Times New Roman"/>
          <w:sz w:val="24"/>
          <w:szCs w:val="24"/>
          <w:shd w:val="clear" w:color="auto" w:fill="FFFFFF"/>
        </w:rPr>
        <w:t>s</w:t>
      </w:r>
      <w:r w:rsidRPr="004706C6">
        <w:rPr>
          <w:rFonts w:ascii="Times New Roman" w:hAnsi="Times New Roman" w:cs="Times New Roman"/>
          <w:sz w:val="24"/>
          <w:szCs w:val="24"/>
          <w:shd w:val="clear" w:color="auto" w:fill="FFFFFF"/>
        </w:rPr>
        <w:t xml:space="preserve"> </w:t>
      </w:r>
      <w:r w:rsidR="0069072D" w:rsidRPr="004706C6">
        <w:rPr>
          <w:rFonts w:ascii="Times New Roman" w:hAnsi="Times New Roman" w:cs="Times New Roman"/>
          <w:sz w:val="24"/>
          <w:szCs w:val="24"/>
          <w:shd w:val="clear" w:color="auto" w:fill="FFFFFF"/>
        </w:rPr>
        <w:t>Fondo valdybos įgaliotų asmenų pasirašytus sutikimus, parengtus pagal sutarties 4 priedą „Sutikim</w:t>
      </w:r>
      <w:r w:rsidR="000A2092" w:rsidRPr="004706C6">
        <w:rPr>
          <w:rFonts w:ascii="Times New Roman" w:hAnsi="Times New Roman" w:cs="Times New Roman"/>
          <w:sz w:val="24"/>
          <w:szCs w:val="24"/>
          <w:shd w:val="clear" w:color="auto" w:fill="FFFFFF"/>
        </w:rPr>
        <w:t>o</w:t>
      </w:r>
      <w:r w:rsidR="0069072D" w:rsidRPr="004706C6">
        <w:rPr>
          <w:rFonts w:ascii="Times New Roman" w:hAnsi="Times New Roman" w:cs="Times New Roman"/>
          <w:sz w:val="24"/>
          <w:szCs w:val="24"/>
          <w:shd w:val="clear" w:color="auto" w:fill="FFFFFF"/>
        </w:rPr>
        <w:t xml:space="preserve"> dėl asmens duomenų tikrinimo ir tvarkymo</w:t>
      </w:r>
      <w:r w:rsidR="000A2092" w:rsidRPr="004706C6">
        <w:rPr>
          <w:rFonts w:ascii="Times New Roman" w:hAnsi="Times New Roman" w:cs="Times New Roman"/>
          <w:sz w:val="24"/>
          <w:szCs w:val="24"/>
          <w:shd w:val="clear" w:color="auto" w:fill="FFFFFF"/>
        </w:rPr>
        <w:t xml:space="preserve"> forma</w:t>
      </w:r>
      <w:r w:rsidRPr="004706C6">
        <w:rPr>
          <w:rFonts w:ascii="Times New Roman" w:hAnsi="Times New Roman" w:cs="Times New Roman"/>
          <w:sz w:val="24"/>
          <w:szCs w:val="24"/>
          <w:shd w:val="clear" w:color="auto" w:fill="FFFFFF"/>
        </w:rPr>
        <w:t>“</w:t>
      </w:r>
      <w:r w:rsidR="0069072D" w:rsidRPr="004706C6">
        <w:rPr>
          <w:rFonts w:ascii="Times New Roman" w:hAnsi="Times New Roman" w:cs="Times New Roman"/>
          <w:sz w:val="24"/>
          <w:szCs w:val="24"/>
          <w:shd w:val="clear" w:color="auto" w:fill="FFFFFF"/>
        </w:rPr>
        <w:t xml:space="preserve">, o </w:t>
      </w:r>
      <w:r w:rsidRPr="004706C6">
        <w:rPr>
          <w:rFonts w:ascii="Times New Roman" w:hAnsi="Times New Roman" w:cs="Times New Roman"/>
          <w:sz w:val="24"/>
          <w:szCs w:val="24"/>
          <w:shd w:val="clear" w:color="auto" w:fill="FFFFFF"/>
        </w:rPr>
        <w:t>Fondo valdybos įgalioti asmenys ne vėliau kaip per 30</w:t>
      </w:r>
      <w:r w:rsidR="0069072D" w:rsidRPr="004706C6">
        <w:rPr>
          <w:rFonts w:ascii="Times New Roman" w:hAnsi="Times New Roman" w:cs="Times New Roman"/>
          <w:sz w:val="24"/>
          <w:szCs w:val="24"/>
          <w:shd w:val="clear" w:color="auto" w:fill="FFFFFF"/>
        </w:rPr>
        <w:t xml:space="preserve"> (trisdešimt) kalendorinių dienų</w:t>
      </w:r>
      <w:r w:rsidRPr="004706C6">
        <w:rPr>
          <w:rFonts w:ascii="Times New Roman" w:hAnsi="Times New Roman" w:cs="Times New Roman"/>
          <w:sz w:val="24"/>
          <w:szCs w:val="24"/>
          <w:shd w:val="clear" w:color="auto" w:fill="FFFFFF"/>
        </w:rPr>
        <w:t xml:space="preserve"> nuo sutarties pasirašymo pateik</w:t>
      </w:r>
      <w:r w:rsidR="0069072D" w:rsidRPr="004706C6">
        <w:rPr>
          <w:rFonts w:ascii="Times New Roman" w:hAnsi="Times New Roman" w:cs="Times New Roman"/>
          <w:sz w:val="24"/>
          <w:szCs w:val="24"/>
          <w:shd w:val="clear" w:color="auto" w:fill="FFFFFF"/>
        </w:rPr>
        <w:t>s</w:t>
      </w:r>
      <w:r w:rsidRPr="004706C6">
        <w:rPr>
          <w:rFonts w:ascii="Times New Roman" w:hAnsi="Times New Roman" w:cs="Times New Roman"/>
          <w:sz w:val="24"/>
          <w:szCs w:val="24"/>
          <w:shd w:val="clear" w:color="auto" w:fill="FFFFFF"/>
        </w:rPr>
        <w:t xml:space="preserve"> Lietuvos Respublikos nacionaliniam saugumui užtikrinti svarbių objektų apsaugos įstatymo 17 straipsnio 2 d</w:t>
      </w:r>
      <w:r w:rsidR="0069072D" w:rsidRPr="004706C6">
        <w:rPr>
          <w:rFonts w:ascii="Times New Roman" w:hAnsi="Times New Roman" w:cs="Times New Roman"/>
          <w:sz w:val="24"/>
          <w:szCs w:val="24"/>
          <w:shd w:val="clear" w:color="auto" w:fill="FFFFFF"/>
        </w:rPr>
        <w:t>alies</w:t>
      </w:r>
      <w:r w:rsidRPr="004706C6">
        <w:rPr>
          <w:rFonts w:ascii="Times New Roman" w:hAnsi="Times New Roman" w:cs="Times New Roman"/>
          <w:sz w:val="24"/>
          <w:szCs w:val="24"/>
          <w:shd w:val="clear" w:color="auto" w:fill="FFFFFF"/>
        </w:rPr>
        <w:t xml:space="preserve"> 3, 7 ir 9 p</w:t>
      </w:r>
      <w:r w:rsidR="0069072D" w:rsidRPr="004706C6">
        <w:rPr>
          <w:rFonts w:ascii="Times New Roman" w:hAnsi="Times New Roman" w:cs="Times New Roman"/>
          <w:sz w:val="24"/>
          <w:szCs w:val="24"/>
          <w:shd w:val="clear" w:color="auto" w:fill="FFFFFF"/>
        </w:rPr>
        <w:t>unktuose</w:t>
      </w:r>
      <w:r w:rsidRPr="004706C6">
        <w:rPr>
          <w:rFonts w:ascii="Times New Roman" w:hAnsi="Times New Roman" w:cs="Times New Roman"/>
          <w:sz w:val="24"/>
          <w:szCs w:val="24"/>
          <w:shd w:val="clear" w:color="auto" w:fill="FFFFFF"/>
        </w:rPr>
        <w:t xml:space="preserve"> nurodytus dokumentus</w:t>
      </w:r>
      <w:r w:rsidR="0069072D" w:rsidRPr="004706C6">
        <w:rPr>
          <w:rFonts w:ascii="Times New Roman" w:hAnsi="Times New Roman" w:cs="Times New Roman"/>
          <w:sz w:val="24"/>
          <w:szCs w:val="24"/>
          <w:shd w:val="clear" w:color="auto" w:fill="FFFFFF"/>
        </w:rPr>
        <w:t>.</w:t>
      </w:r>
      <w:r w:rsidRPr="004706C6">
        <w:rPr>
          <w:rFonts w:ascii="Times New Roman" w:hAnsi="Times New Roman" w:cs="Times New Roman"/>
          <w:sz w:val="24"/>
          <w:szCs w:val="24"/>
        </w:rPr>
        <w:t xml:space="preserve"> </w:t>
      </w:r>
      <w:r w:rsidR="0069072D" w:rsidRPr="004706C6">
        <w:rPr>
          <w:rFonts w:ascii="Times New Roman" w:hAnsi="Times New Roman" w:cs="Times New Roman"/>
          <w:sz w:val="24"/>
          <w:szCs w:val="24"/>
        </w:rPr>
        <w:t xml:space="preserve">Šiame punkte įvardyti sutikimai ir dokumentai pateikiami Tiekėjo </w:t>
      </w:r>
      <w:r w:rsidR="000A2092" w:rsidRPr="004706C6">
        <w:rPr>
          <w:rFonts w:ascii="Times New Roman" w:hAnsi="Times New Roman" w:cs="Times New Roman"/>
          <w:sz w:val="24"/>
          <w:szCs w:val="24"/>
        </w:rPr>
        <w:t>atsakingam už sutarties vykdymą asmeniui</w:t>
      </w:r>
      <w:r w:rsidR="00D77525" w:rsidRPr="004706C6">
        <w:rPr>
          <w:rFonts w:ascii="Times New Roman" w:hAnsi="Times New Roman" w:cs="Times New Roman"/>
          <w:sz w:val="24"/>
          <w:szCs w:val="24"/>
        </w:rPr>
        <w:t>;</w:t>
      </w:r>
    </w:p>
    <w:p w14:paraId="1828E00E" w14:textId="031D6D5A" w:rsidR="00854036" w:rsidRPr="004706C6" w:rsidRDefault="00D71E5A" w:rsidP="00D71E5A">
      <w:pPr>
        <w:spacing w:after="0" w:line="240" w:lineRule="auto"/>
        <w:ind w:firstLine="567"/>
        <w:jc w:val="both"/>
        <w:rPr>
          <w:rFonts w:ascii="Times New Roman" w:hAnsi="Times New Roman" w:cs="Times New Roman"/>
          <w:color w:val="000000"/>
          <w:sz w:val="24"/>
          <w:szCs w:val="24"/>
          <w:shd w:val="clear" w:color="auto" w:fill="FFFFFF"/>
        </w:rPr>
      </w:pPr>
      <w:r w:rsidRPr="004706C6">
        <w:rPr>
          <w:rFonts w:ascii="Times New Roman" w:hAnsi="Times New Roman" w:cs="Times New Roman"/>
          <w:color w:val="000000"/>
          <w:sz w:val="24"/>
          <w:szCs w:val="24"/>
          <w:shd w:val="clear" w:color="auto" w:fill="FFFFFF"/>
        </w:rPr>
        <w:t>4.2.</w:t>
      </w:r>
      <w:r w:rsidR="00534FF0" w:rsidRPr="004706C6">
        <w:rPr>
          <w:rFonts w:ascii="Times New Roman" w:hAnsi="Times New Roman" w:cs="Times New Roman"/>
          <w:color w:val="000000"/>
          <w:sz w:val="24"/>
          <w:szCs w:val="24"/>
          <w:shd w:val="clear" w:color="auto" w:fill="FFFFFF"/>
        </w:rPr>
        <w:t>4</w:t>
      </w:r>
      <w:r w:rsidR="00261DC2" w:rsidRPr="004706C6">
        <w:rPr>
          <w:rFonts w:ascii="Times New Roman" w:hAnsi="Times New Roman" w:cs="Times New Roman"/>
          <w:color w:val="000000"/>
          <w:sz w:val="24"/>
          <w:szCs w:val="24"/>
          <w:shd w:val="clear" w:color="auto" w:fill="FFFFFF"/>
        </w:rPr>
        <w:t>.</w:t>
      </w:r>
      <w:r w:rsidRPr="004706C6">
        <w:rPr>
          <w:rFonts w:ascii="Times New Roman" w:hAnsi="Times New Roman" w:cs="Times New Roman"/>
          <w:color w:val="000000"/>
          <w:sz w:val="24"/>
          <w:szCs w:val="24"/>
          <w:shd w:val="clear" w:color="auto" w:fill="FFFFFF"/>
        </w:rPr>
        <w:t xml:space="preserve"> </w:t>
      </w:r>
      <w:r w:rsidR="00BA7F7E" w:rsidRPr="004706C6">
        <w:rPr>
          <w:rFonts w:ascii="Times New Roman" w:hAnsi="Times New Roman" w:cs="Times New Roman"/>
          <w:color w:val="000000"/>
          <w:sz w:val="24"/>
          <w:szCs w:val="24"/>
          <w:shd w:val="clear" w:color="auto" w:fill="FFFFFF"/>
        </w:rPr>
        <w:t xml:space="preserve">suderinus su Fondo valdyba </w:t>
      </w:r>
      <w:r w:rsidR="00E136BD" w:rsidRPr="004706C6">
        <w:rPr>
          <w:rFonts w:ascii="Times New Roman" w:hAnsi="Times New Roman" w:cs="Times New Roman"/>
          <w:sz w:val="24"/>
          <w:szCs w:val="24"/>
        </w:rPr>
        <w:t xml:space="preserve">suteikti Tiekėjui prieigą prie Fondo valdybos </w:t>
      </w:r>
      <w:r w:rsidR="00DB141D" w:rsidRPr="004706C6">
        <w:rPr>
          <w:rFonts w:ascii="Times New Roman" w:hAnsi="Times New Roman" w:cs="Times New Roman"/>
          <w:sz w:val="24"/>
          <w:szCs w:val="24"/>
        </w:rPr>
        <w:t>spintų, kad Tiekėjas galėtų vykdyti savo pareigas pagal šią sutartį. Fondo valdyba privalo užtikrinti, kad visa Fondo valdybos įranga atitiktų gamintojo specifikacijas bei būtų techniškai tvarkinga</w:t>
      </w:r>
      <w:r w:rsidR="00854036" w:rsidRPr="004706C6">
        <w:t>;</w:t>
      </w:r>
    </w:p>
    <w:p w14:paraId="324155B8" w14:textId="19839713" w:rsidR="008E48BF" w:rsidRPr="004706C6" w:rsidRDefault="00854036" w:rsidP="00D71E5A">
      <w:pPr>
        <w:spacing w:after="0" w:line="240" w:lineRule="auto"/>
        <w:ind w:firstLine="567"/>
        <w:jc w:val="both"/>
        <w:rPr>
          <w:rFonts w:ascii="Times New Roman" w:hAnsi="Times New Roman" w:cs="Times New Roman"/>
          <w:color w:val="000000"/>
          <w:sz w:val="24"/>
          <w:szCs w:val="24"/>
          <w:shd w:val="clear" w:color="auto" w:fill="FFFFFF"/>
        </w:rPr>
      </w:pPr>
      <w:r w:rsidRPr="004706C6">
        <w:rPr>
          <w:rFonts w:ascii="Times New Roman" w:hAnsi="Times New Roman" w:cs="Times New Roman"/>
          <w:color w:val="000000"/>
          <w:sz w:val="24"/>
          <w:szCs w:val="24"/>
        </w:rPr>
        <w:t>4.2.</w:t>
      </w:r>
      <w:r w:rsidR="00534FF0" w:rsidRPr="004706C6">
        <w:rPr>
          <w:rFonts w:ascii="Times New Roman" w:hAnsi="Times New Roman" w:cs="Times New Roman"/>
          <w:color w:val="000000"/>
          <w:sz w:val="24"/>
          <w:szCs w:val="24"/>
        </w:rPr>
        <w:t>5</w:t>
      </w:r>
      <w:r w:rsidRPr="004706C6">
        <w:rPr>
          <w:rFonts w:ascii="Times New Roman" w:hAnsi="Times New Roman" w:cs="Times New Roman"/>
          <w:color w:val="000000"/>
          <w:sz w:val="24"/>
          <w:szCs w:val="24"/>
        </w:rPr>
        <w:t xml:space="preserve">. </w:t>
      </w:r>
      <w:r w:rsidR="008E48BF" w:rsidRPr="004706C6">
        <w:rPr>
          <w:rFonts w:ascii="Times New Roman" w:hAnsi="Times New Roman" w:cs="Times New Roman"/>
          <w:color w:val="000000"/>
          <w:sz w:val="24"/>
          <w:szCs w:val="24"/>
        </w:rPr>
        <w:t xml:space="preserve">neviršyti </w:t>
      </w:r>
      <w:r w:rsidRPr="004706C6">
        <w:rPr>
          <w:rFonts w:ascii="Times New Roman" w:eastAsia="Calibri" w:hAnsi="Times New Roman" w:cs="Times New Roman"/>
          <w:sz w:val="24"/>
          <w:szCs w:val="24"/>
        </w:rPr>
        <w:t>Fondo valdybos</w:t>
      </w:r>
      <w:r w:rsidR="008E48BF" w:rsidRPr="004706C6">
        <w:rPr>
          <w:rFonts w:ascii="Times New Roman" w:eastAsia="Calibri" w:hAnsi="Times New Roman" w:cs="Times New Roman"/>
          <w:sz w:val="24"/>
          <w:szCs w:val="24"/>
        </w:rPr>
        <w:t xml:space="preserve"> įrangai talpinti dedikuotų Tiekėjo</w:t>
      </w:r>
      <w:r w:rsidR="00D94C92" w:rsidRPr="004706C6">
        <w:rPr>
          <w:rFonts w:ascii="Times New Roman" w:eastAsia="Calibri" w:hAnsi="Times New Roman" w:cs="Times New Roman"/>
          <w:sz w:val="24"/>
          <w:szCs w:val="24"/>
        </w:rPr>
        <w:t xml:space="preserve"> </w:t>
      </w:r>
      <w:r w:rsidR="008E48BF" w:rsidRPr="004706C6">
        <w:rPr>
          <w:rFonts w:ascii="Times New Roman" w:hAnsi="Times New Roman" w:cs="Times New Roman"/>
          <w:color w:val="000000"/>
          <w:sz w:val="24"/>
          <w:szCs w:val="24"/>
        </w:rPr>
        <w:t>spintų leistinos naudoti galios</w:t>
      </w:r>
      <w:r w:rsidR="00E136BD" w:rsidRPr="004706C6">
        <w:rPr>
          <w:rFonts w:ascii="Times New Roman" w:hAnsi="Times New Roman" w:cs="Times New Roman"/>
          <w:color w:val="000000"/>
          <w:sz w:val="24"/>
          <w:szCs w:val="24"/>
        </w:rPr>
        <w:t xml:space="preserve">: </w:t>
      </w:r>
      <w:r w:rsidR="00E136BD" w:rsidRPr="004706C6">
        <w:rPr>
          <w:rFonts w:ascii="Times New Roman" w:hAnsi="Times New Roman" w:cs="Times New Roman"/>
          <w:sz w:val="24"/>
          <w:szCs w:val="24"/>
        </w:rPr>
        <w:t xml:space="preserve">bendra leistina galia neturi viršyti </w:t>
      </w:r>
      <w:r w:rsidR="00DF7BF6" w:rsidRPr="004706C6">
        <w:rPr>
          <w:rFonts w:ascii="Times New Roman" w:hAnsi="Times New Roman" w:cs="Times New Roman"/>
          <w:sz w:val="24"/>
          <w:szCs w:val="24"/>
        </w:rPr>
        <w:t>36</w:t>
      </w:r>
      <w:r w:rsidR="00804614" w:rsidRPr="004706C6">
        <w:rPr>
          <w:rFonts w:ascii="Times New Roman" w:hAnsi="Times New Roman" w:cs="Times New Roman"/>
          <w:sz w:val="24"/>
          <w:szCs w:val="24"/>
        </w:rPr>
        <w:t xml:space="preserve"> </w:t>
      </w:r>
      <w:r w:rsidR="00E136BD" w:rsidRPr="004706C6">
        <w:rPr>
          <w:rFonts w:ascii="Times New Roman" w:hAnsi="Times New Roman" w:cs="Times New Roman"/>
          <w:sz w:val="24"/>
          <w:szCs w:val="24"/>
        </w:rPr>
        <w:t>kW</w:t>
      </w:r>
      <w:r w:rsidR="00804614" w:rsidRPr="004706C6">
        <w:rPr>
          <w:rFonts w:ascii="Times New Roman" w:hAnsi="Times New Roman" w:cs="Times New Roman"/>
          <w:sz w:val="24"/>
          <w:szCs w:val="24"/>
        </w:rPr>
        <w:t xml:space="preserve"> (</w:t>
      </w:r>
      <w:r w:rsidR="00F84F09" w:rsidRPr="004706C6">
        <w:rPr>
          <w:rFonts w:ascii="Times New Roman" w:hAnsi="Times New Roman" w:cs="Times New Roman"/>
          <w:sz w:val="24"/>
          <w:szCs w:val="24"/>
        </w:rPr>
        <w:t xml:space="preserve">trisdešimt šešių </w:t>
      </w:r>
      <w:r w:rsidR="00804614" w:rsidRPr="004706C6">
        <w:rPr>
          <w:rFonts w:ascii="Times New Roman" w:hAnsi="Times New Roman" w:cs="Times New Roman"/>
          <w:sz w:val="24"/>
          <w:szCs w:val="24"/>
        </w:rPr>
        <w:t>kilovatų)</w:t>
      </w:r>
      <w:r w:rsidR="00E136BD" w:rsidRPr="004706C6">
        <w:rPr>
          <w:rFonts w:ascii="Times New Roman" w:hAnsi="Times New Roman" w:cs="Times New Roman"/>
          <w:sz w:val="24"/>
          <w:szCs w:val="24"/>
        </w:rPr>
        <w:t xml:space="preserve"> per 6 spintas</w:t>
      </w:r>
      <w:r w:rsidR="00804310" w:rsidRPr="004706C6">
        <w:rPr>
          <w:rFonts w:ascii="Times New Roman" w:hAnsi="Times New Roman" w:cs="Times New Roman"/>
          <w:sz w:val="24"/>
          <w:szCs w:val="24"/>
        </w:rPr>
        <w:t xml:space="preserve"> raštu suderinus (priėmimo-perdavimo akte arba atskirame rašte)</w:t>
      </w:r>
      <w:r w:rsidR="009B24CF" w:rsidRPr="004706C6">
        <w:rPr>
          <w:rFonts w:ascii="Times New Roman" w:hAnsi="Times New Roman" w:cs="Times New Roman"/>
          <w:sz w:val="24"/>
          <w:szCs w:val="24"/>
        </w:rPr>
        <w:t xml:space="preserve"> </w:t>
      </w:r>
      <w:r w:rsidR="00804310" w:rsidRPr="004706C6">
        <w:rPr>
          <w:rFonts w:ascii="Times New Roman" w:hAnsi="Times New Roman" w:cs="Times New Roman"/>
          <w:sz w:val="24"/>
          <w:szCs w:val="24"/>
        </w:rPr>
        <w:t>a</w:t>
      </w:r>
      <w:r w:rsidR="00E136BD" w:rsidRPr="004706C6">
        <w:rPr>
          <w:rFonts w:ascii="Times New Roman" w:hAnsi="Times New Roman" w:cs="Times New Roman"/>
          <w:sz w:val="24"/>
          <w:szCs w:val="24"/>
        </w:rPr>
        <w:t>pkrovų ribojim</w:t>
      </w:r>
      <w:r w:rsidR="00804310" w:rsidRPr="004706C6">
        <w:rPr>
          <w:rFonts w:ascii="Times New Roman" w:hAnsi="Times New Roman" w:cs="Times New Roman"/>
          <w:sz w:val="24"/>
          <w:szCs w:val="24"/>
        </w:rPr>
        <w:t xml:space="preserve">us su Tiekėju. </w:t>
      </w:r>
      <w:r w:rsidR="00E136BD" w:rsidRPr="004706C6">
        <w:rPr>
          <w:rFonts w:ascii="Times New Roman" w:hAnsi="Times New Roman" w:cs="Times New Roman"/>
          <w:sz w:val="24"/>
          <w:szCs w:val="24"/>
        </w:rPr>
        <w:t xml:space="preserve"> </w:t>
      </w:r>
      <w:r w:rsidR="00804310" w:rsidRPr="004706C6">
        <w:rPr>
          <w:rFonts w:ascii="Times New Roman" w:hAnsi="Times New Roman" w:cs="Times New Roman"/>
          <w:sz w:val="24"/>
          <w:szCs w:val="24"/>
        </w:rPr>
        <w:t>Ši nuostata</w:t>
      </w:r>
      <w:r w:rsidR="00E136BD" w:rsidRPr="004706C6">
        <w:rPr>
          <w:rFonts w:ascii="Times New Roman" w:hAnsi="Times New Roman" w:cs="Times New Roman"/>
          <w:sz w:val="24"/>
          <w:szCs w:val="24"/>
        </w:rPr>
        <w:t xml:space="preserve"> gali būti keičiama </w:t>
      </w:r>
      <w:r w:rsidR="00804310" w:rsidRPr="004706C6">
        <w:rPr>
          <w:rFonts w:ascii="Times New Roman" w:hAnsi="Times New Roman" w:cs="Times New Roman"/>
          <w:sz w:val="24"/>
          <w:szCs w:val="24"/>
        </w:rPr>
        <w:t xml:space="preserve">sutarties </w:t>
      </w:r>
      <w:r w:rsidR="00E136BD" w:rsidRPr="004706C6">
        <w:rPr>
          <w:rFonts w:ascii="Times New Roman" w:hAnsi="Times New Roman" w:cs="Times New Roman"/>
          <w:sz w:val="24"/>
          <w:szCs w:val="24"/>
        </w:rPr>
        <w:t xml:space="preserve">šalių bendru </w:t>
      </w:r>
      <w:r w:rsidR="00AC5E91" w:rsidRPr="004706C6">
        <w:rPr>
          <w:rFonts w:ascii="Times New Roman" w:hAnsi="Times New Roman" w:cs="Times New Roman"/>
          <w:sz w:val="24"/>
          <w:szCs w:val="24"/>
        </w:rPr>
        <w:t xml:space="preserve">raštišku </w:t>
      </w:r>
      <w:r w:rsidR="00E136BD" w:rsidRPr="004706C6">
        <w:rPr>
          <w:rFonts w:ascii="Times New Roman" w:hAnsi="Times New Roman" w:cs="Times New Roman"/>
          <w:sz w:val="24"/>
          <w:szCs w:val="24"/>
        </w:rPr>
        <w:t xml:space="preserve">sutarimu. Fondo valdyba atsakinga už leistinos galios neviršijimą, Fondo valdybos įrangos teisingą pajungimą į </w:t>
      </w:r>
      <w:proofErr w:type="spellStart"/>
      <w:r w:rsidR="00E136BD" w:rsidRPr="004706C6">
        <w:rPr>
          <w:rFonts w:ascii="Times New Roman" w:hAnsi="Times New Roman" w:cs="Times New Roman"/>
          <w:sz w:val="24"/>
          <w:szCs w:val="24"/>
        </w:rPr>
        <w:t>rozetynus</w:t>
      </w:r>
      <w:proofErr w:type="spellEnd"/>
      <w:r w:rsidR="00E136BD" w:rsidRPr="004706C6">
        <w:rPr>
          <w:rFonts w:ascii="Times New Roman" w:hAnsi="Times New Roman" w:cs="Times New Roman"/>
          <w:sz w:val="24"/>
          <w:szCs w:val="24"/>
        </w:rPr>
        <w:t xml:space="preserve"> ir tolygų galios paskirstymą per </w:t>
      </w:r>
      <w:r w:rsidR="005203E2" w:rsidRPr="004706C6">
        <w:rPr>
          <w:rFonts w:ascii="Times New Roman" w:hAnsi="Times New Roman" w:cs="Times New Roman"/>
          <w:sz w:val="24"/>
          <w:szCs w:val="24"/>
        </w:rPr>
        <w:t xml:space="preserve">fazes neviršijant įrengtų </w:t>
      </w:r>
      <w:proofErr w:type="spellStart"/>
      <w:r w:rsidR="005203E2" w:rsidRPr="004706C6">
        <w:rPr>
          <w:rFonts w:ascii="Times New Roman" w:hAnsi="Times New Roman" w:cs="Times New Roman"/>
          <w:sz w:val="24"/>
          <w:szCs w:val="24"/>
        </w:rPr>
        <w:t>rozety</w:t>
      </w:r>
      <w:r w:rsidR="00E136BD" w:rsidRPr="004706C6">
        <w:rPr>
          <w:rFonts w:ascii="Times New Roman" w:hAnsi="Times New Roman" w:cs="Times New Roman"/>
          <w:sz w:val="24"/>
          <w:szCs w:val="24"/>
        </w:rPr>
        <w:t>nų</w:t>
      </w:r>
      <w:proofErr w:type="spellEnd"/>
      <w:r w:rsidR="00E136BD" w:rsidRPr="004706C6">
        <w:rPr>
          <w:rFonts w:ascii="Times New Roman" w:hAnsi="Times New Roman" w:cs="Times New Roman"/>
          <w:sz w:val="24"/>
          <w:szCs w:val="24"/>
        </w:rPr>
        <w:t xml:space="preserve"> techninių parametrų</w:t>
      </w:r>
      <w:r w:rsidR="008D6A1D" w:rsidRPr="004706C6">
        <w:rPr>
          <w:rFonts w:ascii="Times New Roman" w:hAnsi="Times New Roman" w:cs="Times New Roman"/>
          <w:sz w:val="24"/>
          <w:szCs w:val="24"/>
        </w:rPr>
        <w:t xml:space="preserve">. Tuo atveju, jei Fondo valdyba viršija 6kW galią per spintą, jei šalių raštu nesutarta kitaip, Fondo valdyba privalo </w:t>
      </w:r>
      <w:r w:rsidR="00F84F09" w:rsidRPr="004706C6">
        <w:rPr>
          <w:rFonts w:ascii="Times New Roman" w:hAnsi="Times New Roman" w:cs="Times New Roman"/>
          <w:sz w:val="24"/>
          <w:szCs w:val="24"/>
        </w:rPr>
        <w:t xml:space="preserve">nedelsiant, bet ne vėliau kaip </w:t>
      </w:r>
      <w:r w:rsidR="00C93572" w:rsidRPr="004706C6">
        <w:rPr>
          <w:rFonts w:ascii="Times New Roman" w:hAnsi="Times New Roman" w:cs="Times New Roman"/>
          <w:sz w:val="24"/>
          <w:szCs w:val="24"/>
        </w:rPr>
        <w:t xml:space="preserve">per </w:t>
      </w:r>
      <w:r w:rsidR="00F84F09" w:rsidRPr="004706C6">
        <w:rPr>
          <w:rFonts w:ascii="Times New Roman" w:hAnsi="Times New Roman" w:cs="Times New Roman"/>
          <w:sz w:val="24"/>
          <w:szCs w:val="24"/>
        </w:rPr>
        <w:t>2</w:t>
      </w:r>
      <w:r w:rsidR="009B24CF" w:rsidRPr="004706C6">
        <w:rPr>
          <w:rFonts w:ascii="Times New Roman" w:hAnsi="Times New Roman" w:cs="Times New Roman"/>
          <w:sz w:val="24"/>
          <w:szCs w:val="24"/>
        </w:rPr>
        <w:t xml:space="preserve"> (</w:t>
      </w:r>
      <w:r w:rsidR="00F84F09" w:rsidRPr="004706C6">
        <w:rPr>
          <w:rFonts w:ascii="Times New Roman" w:hAnsi="Times New Roman" w:cs="Times New Roman"/>
          <w:sz w:val="24"/>
          <w:szCs w:val="24"/>
        </w:rPr>
        <w:t>dvi</w:t>
      </w:r>
      <w:r w:rsidR="009B24CF" w:rsidRPr="004706C6">
        <w:rPr>
          <w:rFonts w:ascii="Times New Roman" w:hAnsi="Times New Roman" w:cs="Times New Roman"/>
          <w:sz w:val="24"/>
          <w:szCs w:val="24"/>
        </w:rPr>
        <w:t>)</w:t>
      </w:r>
      <w:r w:rsidR="00C93572" w:rsidRPr="004706C6">
        <w:rPr>
          <w:rFonts w:ascii="Times New Roman" w:hAnsi="Times New Roman" w:cs="Times New Roman"/>
          <w:sz w:val="24"/>
          <w:szCs w:val="24"/>
        </w:rPr>
        <w:t xml:space="preserve"> darbo dienas nuo </w:t>
      </w:r>
      <w:r w:rsidR="00F84F09" w:rsidRPr="004706C6">
        <w:rPr>
          <w:rFonts w:ascii="Times New Roman" w:hAnsi="Times New Roman" w:cs="Times New Roman"/>
          <w:sz w:val="24"/>
          <w:szCs w:val="24"/>
        </w:rPr>
        <w:t>T</w:t>
      </w:r>
      <w:r w:rsidR="00C93572" w:rsidRPr="004706C6">
        <w:rPr>
          <w:rFonts w:ascii="Times New Roman" w:hAnsi="Times New Roman" w:cs="Times New Roman"/>
          <w:sz w:val="24"/>
          <w:szCs w:val="24"/>
        </w:rPr>
        <w:t xml:space="preserve">iekėjo pranešimo Fondo valdybai </w:t>
      </w:r>
      <w:r w:rsidR="00A7407E" w:rsidRPr="004706C6">
        <w:rPr>
          <w:rFonts w:ascii="Times New Roman" w:hAnsi="Times New Roman" w:cs="Times New Roman"/>
          <w:sz w:val="24"/>
          <w:szCs w:val="24"/>
        </w:rPr>
        <w:t xml:space="preserve">4.1.4. punkte nurodytu el. paštu </w:t>
      </w:r>
      <w:r w:rsidR="00C93572" w:rsidRPr="004706C6">
        <w:rPr>
          <w:rFonts w:ascii="Times New Roman" w:hAnsi="Times New Roman" w:cs="Times New Roman"/>
          <w:sz w:val="24"/>
          <w:szCs w:val="24"/>
        </w:rPr>
        <w:t xml:space="preserve">apie viršytą galią </w:t>
      </w:r>
      <w:r w:rsidR="008D6A1D" w:rsidRPr="004706C6">
        <w:rPr>
          <w:rFonts w:ascii="Times New Roman" w:hAnsi="Times New Roman" w:cs="Times New Roman"/>
          <w:sz w:val="24"/>
          <w:szCs w:val="24"/>
        </w:rPr>
        <w:t>perskirstyti savo įrangą taip, kad būtų sumažinta apkrova iki leistinos ribos.</w:t>
      </w:r>
      <w:r w:rsidR="00804310" w:rsidRPr="004706C6">
        <w:rPr>
          <w:rFonts w:ascii="Times New Roman" w:hAnsi="Times New Roman" w:cs="Times New Roman"/>
          <w:sz w:val="24"/>
          <w:szCs w:val="24"/>
        </w:rPr>
        <w:t xml:space="preserve"> Jei Fondo valdyba neįvykdo pastarojo reikalavimo per 2 (dvi) darbo dienas, Tiekėjas įgyja teisę taikyti baudą: nuo fakto, kai užfiksuojamas maksimalios galios viršijimas spintoje, skaičiuojamas 0,10 Eur (dešimt euro centų) mokestis nuo kiekvieno viršyto kW (kilovato) už minutę</w:t>
      </w:r>
      <w:r w:rsidR="006F5299" w:rsidRPr="004706C6">
        <w:rPr>
          <w:rFonts w:ascii="Times New Roman" w:hAnsi="Times New Roman" w:cs="Times New Roman"/>
          <w:sz w:val="24"/>
          <w:szCs w:val="24"/>
        </w:rPr>
        <w:t>,</w:t>
      </w:r>
      <w:r w:rsidR="0010101C" w:rsidRPr="004706C6">
        <w:rPr>
          <w:rFonts w:ascii="Times New Roman" w:hAnsi="Times New Roman" w:cs="Times New Roman"/>
          <w:sz w:val="24"/>
          <w:szCs w:val="24"/>
        </w:rPr>
        <w:t xml:space="preserve"> taikant vidutinę viršytų kW reikšmę už viršijimo laikotarpį ir</w:t>
      </w:r>
      <w:r w:rsidR="006F5299" w:rsidRPr="004706C6">
        <w:rPr>
          <w:rFonts w:ascii="Times New Roman" w:hAnsi="Times New Roman" w:cs="Times New Roman"/>
          <w:sz w:val="24"/>
          <w:szCs w:val="24"/>
        </w:rPr>
        <w:t xml:space="preserve"> apvalinant viršytus kW iki sveikojo skaičiaus</w:t>
      </w:r>
      <w:r w:rsidR="00804310" w:rsidRPr="004706C6">
        <w:rPr>
          <w:rFonts w:ascii="Times New Roman" w:hAnsi="Times New Roman" w:cs="Times New Roman"/>
          <w:sz w:val="24"/>
          <w:szCs w:val="24"/>
        </w:rPr>
        <w:t xml:space="preserve">. </w:t>
      </w:r>
      <w:r w:rsidR="000E15D6" w:rsidRPr="004706C6">
        <w:rPr>
          <w:rFonts w:ascii="Times New Roman" w:hAnsi="Times New Roman" w:cs="Times New Roman"/>
          <w:sz w:val="24"/>
          <w:szCs w:val="24"/>
        </w:rPr>
        <w:t>Tiekėjas neatsako už Fondo valdybos įrangos veikimą, jei viršijama spintoje leistina naudoti maksimali galia</w:t>
      </w:r>
      <w:r w:rsidR="008E48BF" w:rsidRPr="004706C6">
        <w:rPr>
          <w:rFonts w:ascii="Times New Roman" w:hAnsi="Times New Roman" w:cs="Times New Roman"/>
          <w:color w:val="000000"/>
          <w:sz w:val="24"/>
          <w:szCs w:val="24"/>
        </w:rPr>
        <w:t>;</w:t>
      </w:r>
    </w:p>
    <w:p w14:paraId="7F77B54C" w14:textId="15C8EC40" w:rsidR="00206A2F" w:rsidRPr="004706C6" w:rsidRDefault="00854036" w:rsidP="00D71E5A">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4.2.</w:t>
      </w:r>
      <w:r w:rsidR="00534FF0" w:rsidRPr="004706C6">
        <w:rPr>
          <w:rFonts w:ascii="Times New Roman" w:hAnsi="Times New Roman" w:cs="Times New Roman"/>
          <w:sz w:val="24"/>
          <w:szCs w:val="24"/>
        </w:rPr>
        <w:t>6</w:t>
      </w:r>
      <w:r w:rsidR="008E48BF" w:rsidRPr="004706C6">
        <w:rPr>
          <w:rFonts w:ascii="Times New Roman" w:hAnsi="Times New Roman" w:cs="Times New Roman"/>
          <w:sz w:val="24"/>
          <w:szCs w:val="24"/>
        </w:rPr>
        <w:t xml:space="preserve">. </w:t>
      </w:r>
      <w:r w:rsidR="00D71E5A" w:rsidRPr="004706C6">
        <w:rPr>
          <w:rFonts w:ascii="Times New Roman" w:hAnsi="Times New Roman" w:cs="Times New Roman"/>
          <w:sz w:val="24"/>
          <w:szCs w:val="24"/>
        </w:rPr>
        <w:t>nedelsiant informuoti Tiekėją apie bet kokias aplinkybes, galinčias turėti įtakos tinkamam sutarties vykdymui, taip pat apie bet kokias aplinkybes, galinčias padaryti žalos Tiekėjo ir/ar trečiųjų asmenų turtui</w:t>
      </w:r>
      <w:r w:rsidR="00206A2F" w:rsidRPr="004706C6">
        <w:rPr>
          <w:rFonts w:ascii="Times New Roman" w:hAnsi="Times New Roman" w:cs="Times New Roman"/>
          <w:sz w:val="24"/>
          <w:szCs w:val="24"/>
        </w:rPr>
        <w:t>;</w:t>
      </w:r>
    </w:p>
    <w:p w14:paraId="2E718C77" w14:textId="47ADAE8F" w:rsidR="00D71E5A" w:rsidRPr="004706C6" w:rsidRDefault="00854036" w:rsidP="00D71E5A">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4.2.</w:t>
      </w:r>
      <w:r w:rsidR="00534FF0" w:rsidRPr="004706C6">
        <w:rPr>
          <w:rFonts w:ascii="Times New Roman" w:hAnsi="Times New Roman" w:cs="Times New Roman"/>
          <w:sz w:val="24"/>
          <w:szCs w:val="24"/>
        </w:rPr>
        <w:t>7</w:t>
      </w:r>
      <w:r w:rsidR="00206A2F" w:rsidRPr="004706C6">
        <w:rPr>
          <w:rFonts w:ascii="Times New Roman" w:hAnsi="Times New Roman" w:cs="Times New Roman"/>
          <w:sz w:val="24"/>
          <w:szCs w:val="24"/>
        </w:rPr>
        <w:t xml:space="preserve"> paskutinę sutarties galiojimo dieną atlaisvinti jai perduotą valstybinio duomenų centro technologinį plotą nuo visos Fondo valdybai ir/ar tretiesiems asmenims priklausančios įrangos, daiktų bei perduoti (grąžinti) Tiekėjui sutvarkytą, švarų ir sutarties nuostatas atitinkantį (iš esmės tokios </w:t>
      </w:r>
      <w:r w:rsidR="00206A2F" w:rsidRPr="004706C6">
        <w:rPr>
          <w:rFonts w:ascii="Times New Roman" w:hAnsi="Times New Roman" w:cs="Times New Roman"/>
          <w:sz w:val="24"/>
          <w:szCs w:val="24"/>
        </w:rPr>
        <w:lastRenderedPageBreak/>
        <w:t>būklės, kokia buvo perdavimo metu, atsižvelgiant į pagrįstą nusidėvėjimą, kuris atsiranda dėl įprasto naudojimo) valstybinio duomenų centro technologinį plotą pagal abiejų šalių pasirašomą grąžinimo aktą</w:t>
      </w:r>
      <w:r w:rsidR="00D71E5A" w:rsidRPr="004706C6">
        <w:rPr>
          <w:rFonts w:ascii="Times New Roman" w:hAnsi="Times New Roman" w:cs="Times New Roman"/>
          <w:sz w:val="24"/>
          <w:szCs w:val="24"/>
        </w:rPr>
        <w:t>.</w:t>
      </w:r>
      <w:r w:rsidR="00206A2F" w:rsidRPr="004706C6">
        <w:rPr>
          <w:rFonts w:ascii="Times New Roman" w:hAnsi="Times New Roman" w:cs="Times New Roman"/>
          <w:sz w:val="24"/>
          <w:szCs w:val="24"/>
        </w:rPr>
        <w:t xml:space="preserve"> Jeigu valstybinio duomenų centro technologinis plotas grąžinamas netinkamos būklės, kaip numatyta sutartyje, Fondo valdyba privalo ištaisyti nustatytus trūkumus per 30 (trisdešimt) kalendorinių dienų nuo pranešimo apie tokius trūkumus gavimo. Tiekėjas tokiu atveju pasilieka teisę bet kuriuo metu per 30 (trisdešimt) kalendorinių dienų po sutarties nutraukimo atlikti nuodugnią valstybinio duomenų centro technologinio ploto apžiūrą, kad nustatytų galimus trūkumus;</w:t>
      </w:r>
    </w:p>
    <w:p w14:paraId="0A4AD753" w14:textId="60BD1763" w:rsidR="00206A2F" w:rsidRPr="004706C6" w:rsidRDefault="00854036" w:rsidP="00D71E5A">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4.2.</w:t>
      </w:r>
      <w:r w:rsidR="00534FF0" w:rsidRPr="004706C6">
        <w:rPr>
          <w:rFonts w:ascii="Times New Roman" w:hAnsi="Times New Roman" w:cs="Times New Roman"/>
          <w:sz w:val="24"/>
          <w:szCs w:val="24"/>
        </w:rPr>
        <w:t>8</w:t>
      </w:r>
      <w:r w:rsidR="00206A2F" w:rsidRPr="004706C6">
        <w:rPr>
          <w:rFonts w:ascii="Times New Roman" w:hAnsi="Times New Roman" w:cs="Times New Roman"/>
          <w:sz w:val="24"/>
          <w:szCs w:val="24"/>
        </w:rPr>
        <w:t xml:space="preserve">. atlyginti Tiekėjui visas išlaidas, patirtas šalinant trūkumus, atsiradusius dėl Fondo valdybos grąžinamo valstybinio duomenų centro technologinio ploto netinkamos būklės, ne vėliau kaip per 30 (trisdešimt) dienų nuo </w:t>
      </w:r>
      <w:r w:rsidR="00DE540B" w:rsidRPr="004706C6">
        <w:rPr>
          <w:rFonts w:ascii="Times New Roman" w:hAnsi="Times New Roman" w:cs="Times New Roman"/>
          <w:sz w:val="24"/>
          <w:szCs w:val="24"/>
        </w:rPr>
        <w:t>PVM sąskaitos-</w:t>
      </w:r>
      <w:r w:rsidR="00206A2F" w:rsidRPr="004706C6">
        <w:rPr>
          <w:rFonts w:ascii="Times New Roman" w:hAnsi="Times New Roman" w:cs="Times New Roman"/>
          <w:sz w:val="24"/>
          <w:szCs w:val="24"/>
        </w:rPr>
        <w:t>faktūros, kurioje išsamiai nurodytos tokios išlaidos, gavimo dienos</w:t>
      </w:r>
      <w:r w:rsidRPr="004706C6">
        <w:rPr>
          <w:rFonts w:ascii="Times New Roman" w:hAnsi="Times New Roman" w:cs="Times New Roman"/>
          <w:sz w:val="24"/>
          <w:szCs w:val="24"/>
        </w:rPr>
        <w:t>;</w:t>
      </w:r>
    </w:p>
    <w:p w14:paraId="21B901FE" w14:textId="36640E3A" w:rsidR="00854036" w:rsidRPr="004706C6" w:rsidRDefault="00854036" w:rsidP="00D71E5A">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4.2.</w:t>
      </w:r>
      <w:r w:rsidR="00534FF0" w:rsidRPr="004706C6">
        <w:rPr>
          <w:rFonts w:ascii="Times New Roman" w:hAnsi="Times New Roman" w:cs="Times New Roman"/>
          <w:sz w:val="24"/>
          <w:szCs w:val="24"/>
        </w:rPr>
        <w:t>9.</w:t>
      </w:r>
      <w:r w:rsidRPr="004706C6">
        <w:rPr>
          <w:rFonts w:ascii="Times New Roman" w:hAnsi="Times New Roman" w:cs="Times New Roman"/>
          <w:sz w:val="24"/>
          <w:szCs w:val="24"/>
        </w:rPr>
        <w:t xml:space="preserve"> atlyginti Tiekėjui dėl </w:t>
      </w:r>
      <w:bookmarkStart w:id="0" w:name="OLE_LINK1"/>
      <w:bookmarkStart w:id="1" w:name="OLE_LINK2"/>
      <w:r w:rsidRPr="004706C6">
        <w:rPr>
          <w:rFonts w:ascii="Times New Roman" w:hAnsi="Times New Roman" w:cs="Times New Roman"/>
          <w:sz w:val="24"/>
          <w:szCs w:val="24"/>
        </w:rPr>
        <w:t xml:space="preserve">Fondo valdybos ir/ar nuo jo priklausančių asmenų kaltės </w:t>
      </w:r>
      <w:bookmarkEnd w:id="0"/>
      <w:bookmarkEnd w:id="1"/>
      <w:r w:rsidRPr="004706C6">
        <w:rPr>
          <w:rFonts w:ascii="Times New Roman" w:hAnsi="Times New Roman" w:cs="Times New Roman"/>
          <w:sz w:val="24"/>
          <w:szCs w:val="24"/>
        </w:rPr>
        <w:t>Tiekėjo patirtus nuostolius teisės aktų ir/ar šios sutarties nustatyta tvarka.</w:t>
      </w:r>
    </w:p>
    <w:p w14:paraId="083E8DB3" w14:textId="77777777"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4.3. Sutarties šalys įsipareigoja susilaikyti nuo bet kokių veiksmų, kurie gali pakenkti kitai sutarties šaliai.</w:t>
      </w:r>
    </w:p>
    <w:p w14:paraId="62CEB6F6" w14:textId="5324547D"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4.4. </w:t>
      </w:r>
      <w:r w:rsidR="00D71E5A" w:rsidRPr="004706C6">
        <w:rPr>
          <w:rFonts w:ascii="Times New Roman" w:eastAsia="Times New Roman" w:hAnsi="Times New Roman" w:cs="Times New Roman"/>
          <w:sz w:val="24"/>
          <w:szCs w:val="24"/>
        </w:rPr>
        <w:t>S</w:t>
      </w:r>
      <w:r w:rsidRPr="004706C6">
        <w:rPr>
          <w:rFonts w:ascii="Times New Roman" w:eastAsia="Times New Roman" w:hAnsi="Times New Roman" w:cs="Times New Roman"/>
          <w:sz w:val="24"/>
          <w:szCs w:val="24"/>
        </w:rPr>
        <w:t>utarties šalys įsipareigoja teikti viena kitai šios sutarties vykdymui visą reikalingą informaciją.</w:t>
      </w:r>
    </w:p>
    <w:p w14:paraId="15CABFB8" w14:textId="77777777" w:rsidR="00EC04CB" w:rsidRPr="004706C6" w:rsidRDefault="00D71E5A" w:rsidP="00B64BBC">
      <w:pPr>
        <w:spacing w:after="0" w:line="240" w:lineRule="auto"/>
        <w:ind w:firstLine="567"/>
        <w:jc w:val="both"/>
        <w:rPr>
          <w:rFonts w:ascii="Times New Roman" w:hAnsi="Times New Roman" w:cs="Times New Roman"/>
          <w:color w:val="000000"/>
          <w:sz w:val="24"/>
          <w:szCs w:val="24"/>
          <w:shd w:val="clear" w:color="auto" w:fill="FFFFFF"/>
        </w:rPr>
      </w:pPr>
      <w:r w:rsidRPr="004706C6">
        <w:rPr>
          <w:rFonts w:ascii="Times New Roman" w:eastAsia="Times New Roman" w:hAnsi="Times New Roman" w:cs="Times New Roman"/>
          <w:sz w:val="24"/>
          <w:szCs w:val="24"/>
        </w:rPr>
        <w:t xml:space="preserve">4.5. Šalys įsipareigoja </w:t>
      </w:r>
      <w:r w:rsidRPr="004706C6">
        <w:rPr>
          <w:rFonts w:ascii="Times New Roman" w:hAnsi="Times New Roman" w:cs="Times New Roman"/>
          <w:sz w:val="24"/>
          <w:szCs w:val="24"/>
        </w:rPr>
        <w:t>paskirti po vieną ar daugiau atsakingą (-</w:t>
      </w:r>
      <w:proofErr w:type="spellStart"/>
      <w:r w:rsidRPr="004706C6">
        <w:rPr>
          <w:rFonts w:ascii="Times New Roman" w:hAnsi="Times New Roman" w:cs="Times New Roman"/>
          <w:sz w:val="24"/>
          <w:szCs w:val="24"/>
        </w:rPr>
        <w:t>us</w:t>
      </w:r>
      <w:proofErr w:type="spellEnd"/>
      <w:r w:rsidRPr="004706C6">
        <w:rPr>
          <w:rFonts w:ascii="Times New Roman" w:hAnsi="Times New Roman" w:cs="Times New Roman"/>
          <w:sz w:val="24"/>
          <w:szCs w:val="24"/>
        </w:rPr>
        <w:t>) asmenį (-</w:t>
      </w:r>
      <w:proofErr w:type="spellStart"/>
      <w:r w:rsidRPr="004706C6">
        <w:rPr>
          <w:rFonts w:ascii="Times New Roman" w:hAnsi="Times New Roman" w:cs="Times New Roman"/>
          <w:sz w:val="24"/>
          <w:szCs w:val="24"/>
        </w:rPr>
        <w:t>is</w:t>
      </w:r>
      <w:proofErr w:type="spellEnd"/>
      <w:r w:rsidRPr="004706C6">
        <w:rPr>
          <w:rFonts w:ascii="Times New Roman" w:hAnsi="Times New Roman" w:cs="Times New Roman"/>
          <w:sz w:val="24"/>
          <w:szCs w:val="24"/>
        </w:rPr>
        <w:t>), su kuriuo (-</w:t>
      </w:r>
      <w:proofErr w:type="spellStart"/>
      <w:r w:rsidRPr="004706C6">
        <w:rPr>
          <w:rFonts w:ascii="Times New Roman" w:hAnsi="Times New Roman" w:cs="Times New Roman"/>
          <w:sz w:val="24"/>
          <w:szCs w:val="24"/>
        </w:rPr>
        <w:t>iais</w:t>
      </w:r>
      <w:proofErr w:type="spellEnd"/>
      <w:r w:rsidRPr="004706C6">
        <w:rPr>
          <w:rFonts w:ascii="Times New Roman" w:hAnsi="Times New Roman" w:cs="Times New Roman"/>
          <w:sz w:val="24"/>
          <w:szCs w:val="24"/>
        </w:rPr>
        <w:t>) kita Šalis galės palaikyti nuolatinį ryšį bei kuris (-</w:t>
      </w:r>
      <w:proofErr w:type="spellStart"/>
      <w:r w:rsidRPr="004706C6">
        <w:rPr>
          <w:rFonts w:ascii="Times New Roman" w:hAnsi="Times New Roman" w:cs="Times New Roman"/>
          <w:sz w:val="24"/>
          <w:szCs w:val="24"/>
        </w:rPr>
        <w:t>ie</w:t>
      </w:r>
      <w:proofErr w:type="spellEnd"/>
      <w:r w:rsidRPr="004706C6">
        <w:rPr>
          <w:rFonts w:ascii="Times New Roman" w:hAnsi="Times New Roman" w:cs="Times New Roman"/>
          <w:sz w:val="24"/>
          <w:szCs w:val="24"/>
        </w:rPr>
        <w:t>), esant reikalui, teiks visą reikalingą informaciją, susijusią su sutarties vykdymu</w:t>
      </w:r>
      <w:r w:rsidRPr="004706C6">
        <w:rPr>
          <w:rFonts w:ascii="Times New Roman" w:hAnsi="Times New Roman" w:cs="Times New Roman"/>
          <w:color w:val="000000"/>
          <w:sz w:val="24"/>
          <w:szCs w:val="24"/>
          <w:shd w:val="clear" w:color="auto" w:fill="FFFFFF"/>
        </w:rPr>
        <w:t xml:space="preserve"> (nurodomi sutarties </w:t>
      </w:r>
      <w:r w:rsidR="00BE5CC2" w:rsidRPr="004706C6">
        <w:rPr>
          <w:rFonts w:ascii="Times New Roman" w:hAnsi="Times New Roman" w:cs="Times New Roman"/>
          <w:color w:val="000000"/>
          <w:sz w:val="24"/>
          <w:szCs w:val="24"/>
          <w:shd w:val="clear" w:color="auto" w:fill="FFFFFF"/>
        </w:rPr>
        <w:t>9</w:t>
      </w:r>
      <w:r w:rsidRPr="004706C6">
        <w:rPr>
          <w:rFonts w:ascii="Times New Roman" w:hAnsi="Times New Roman" w:cs="Times New Roman"/>
          <w:color w:val="000000"/>
          <w:sz w:val="24"/>
          <w:szCs w:val="24"/>
          <w:shd w:val="clear" w:color="auto" w:fill="FFFFFF"/>
        </w:rPr>
        <w:t xml:space="preserve"> dalyje)</w:t>
      </w:r>
      <w:r w:rsidR="007209A7" w:rsidRPr="004706C6">
        <w:rPr>
          <w:rFonts w:ascii="Times New Roman" w:hAnsi="Times New Roman" w:cs="Times New Roman"/>
          <w:color w:val="000000"/>
          <w:sz w:val="24"/>
          <w:szCs w:val="24"/>
          <w:shd w:val="clear" w:color="auto" w:fill="FFFFFF"/>
        </w:rPr>
        <w:t>.</w:t>
      </w:r>
    </w:p>
    <w:p w14:paraId="2F4DD848" w14:textId="21996BD6"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w:t>
      </w:r>
      <w:r w:rsidR="007209A7" w:rsidRPr="004706C6">
        <w:rPr>
          <w:rFonts w:ascii="Times New Roman" w:eastAsia="Times New Roman" w:hAnsi="Times New Roman" w:cs="Times New Roman"/>
          <w:sz w:val="24"/>
          <w:szCs w:val="24"/>
        </w:rPr>
        <w:t>6</w:t>
      </w:r>
      <w:r w:rsidRPr="004706C6">
        <w:rPr>
          <w:rFonts w:ascii="Times New Roman" w:eastAsia="Times New Roman" w:hAnsi="Times New Roman" w:cs="Times New Roman"/>
          <w:sz w:val="24"/>
          <w:szCs w:val="24"/>
        </w:rPr>
        <w:t>. Pasibaigus sutarties terminui, šalys viena kitai privalo įvykdyti savo mokėjimų įsipareigojimus ir atlyginti patirtas išlaidas (esančias sutarties nutraukimo ar pasibaigimo dieną).</w:t>
      </w:r>
    </w:p>
    <w:p w14:paraId="586EFE9F" w14:textId="73CB8C41" w:rsidR="00B64BBC" w:rsidRPr="004706C6" w:rsidRDefault="00B64BBC" w:rsidP="00AC2C32">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4.</w:t>
      </w:r>
      <w:r w:rsidR="007209A7" w:rsidRPr="004706C6">
        <w:rPr>
          <w:rFonts w:ascii="Times New Roman" w:eastAsia="Times New Roman" w:hAnsi="Times New Roman" w:cs="Times New Roman"/>
          <w:sz w:val="24"/>
          <w:szCs w:val="24"/>
        </w:rPr>
        <w:t>7</w:t>
      </w:r>
      <w:r w:rsidRPr="004706C6">
        <w:rPr>
          <w:rFonts w:ascii="Times New Roman" w:eastAsia="Times New Roman" w:hAnsi="Times New Roman" w:cs="Times New Roman"/>
          <w:sz w:val="24"/>
          <w:szCs w:val="24"/>
        </w:rPr>
        <w:t xml:space="preserve">. Subtiekėjai gali būti keičiami </w:t>
      </w:r>
      <w:r w:rsidR="00AC2C32" w:rsidRPr="004706C6">
        <w:rPr>
          <w:rFonts w:ascii="Times New Roman" w:eastAsia="Times New Roman" w:hAnsi="Times New Roman" w:cs="Times New Roman"/>
          <w:sz w:val="24"/>
          <w:szCs w:val="24"/>
        </w:rPr>
        <w:t>T</w:t>
      </w:r>
      <w:r w:rsidRPr="004706C6">
        <w:rPr>
          <w:rFonts w:ascii="Times New Roman" w:eastAsia="Times New Roman" w:hAnsi="Times New Roman" w:cs="Times New Roman"/>
          <w:sz w:val="24"/>
          <w:szCs w:val="24"/>
        </w:rPr>
        <w:t xml:space="preserve">iekėjo prašymu, subtiekėjui bankrutavus arba atsisakius teikti sutartyje nustatytas paslaugas. Tiekėjas prašymą dėl sutartyje nurodyto subtiekėjo keitimo kitu subtiekėju Fondo valdybai pateikia raštu, nurodydamas tokio keitimo priežastis. Kartu su prašymu </w:t>
      </w:r>
      <w:r w:rsidR="00AC2C32" w:rsidRPr="004706C6">
        <w:rPr>
          <w:rFonts w:ascii="Times New Roman" w:eastAsia="Times New Roman" w:hAnsi="Times New Roman" w:cs="Times New Roman"/>
          <w:sz w:val="24"/>
          <w:szCs w:val="24"/>
        </w:rPr>
        <w:t>T</w:t>
      </w:r>
      <w:r w:rsidRPr="004706C6">
        <w:rPr>
          <w:rFonts w:ascii="Times New Roman" w:eastAsia="Times New Roman" w:hAnsi="Times New Roman" w:cs="Times New Roman"/>
          <w:sz w:val="24"/>
          <w:szCs w:val="24"/>
        </w:rPr>
        <w:t xml:space="preserve">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w:t>
      </w:r>
      <w:r w:rsidR="00AC2C32" w:rsidRPr="004706C6">
        <w:rPr>
          <w:rFonts w:ascii="Times New Roman" w:eastAsia="Times New Roman" w:hAnsi="Times New Roman" w:cs="Times New Roman"/>
          <w:sz w:val="24"/>
          <w:szCs w:val="24"/>
        </w:rPr>
        <w:t>T</w:t>
      </w:r>
      <w:r w:rsidRPr="004706C6">
        <w:rPr>
          <w:rFonts w:ascii="Times New Roman" w:eastAsia="Times New Roman" w:hAnsi="Times New Roman" w:cs="Times New Roman"/>
          <w:sz w:val="24"/>
          <w:szCs w:val="24"/>
        </w:rPr>
        <w:t xml:space="preserve">iekėjui pateikia raštu, nurodydamas tokio keitimo priežastis. Sutartyje nurodyto subtiekėjo pakeitimas kitu subtiekėju įforminamas pasirašant atskirą susitarimą tarp </w:t>
      </w:r>
      <w:r w:rsidR="00AC2C32" w:rsidRPr="004706C6">
        <w:rPr>
          <w:rFonts w:ascii="Times New Roman" w:eastAsia="Times New Roman" w:hAnsi="Times New Roman" w:cs="Times New Roman"/>
          <w:sz w:val="24"/>
          <w:szCs w:val="24"/>
        </w:rPr>
        <w:t>T</w:t>
      </w:r>
      <w:r w:rsidRPr="004706C6">
        <w:rPr>
          <w:rFonts w:ascii="Times New Roman" w:eastAsia="Times New Roman" w:hAnsi="Times New Roman" w:cs="Times New Roman"/>
          <w:sz w:val="24"/>
          <w:szCs w:val="24"/>
        </w:rPr>
        <w:t>iekėjo ir Fondo valdybos.</w:t>
      </w:r>
    </w:p>
    <w:p w14:paraId="0060750C" w14:textId="4CC1BB32" w:rsidR="00CE610F" w:rsidRPr="004706C6" w:rsidRDefault="00CE610F" w:rsidP="00CE610F">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8</w:t>
      </w:r>
      <w:r w:rsidRPr="004706C6">
        <w:rPr>
          <w:rFonts w:ascii="Times New Roman" w:hAnsi="Times New Roman" w:cs="Times New Roman"/>
          <w:sz w:val="24"/>
          <w:szCs w:val="24"/>
        </w:rPr>
        <w:t>. Tiekėjas neatsako už:</w:t>
      </w:r>
    </w:p>
    <w:p w14:paraId="5B504341" w14:textId="495AC420" w:rsidR="00CE610F" w:rsidRPr="004706C6" w:rsidRDefault="00CE610F" w:rsidP="00CE610F">
      <w:pPr>
        <w:pStyle w:val="LT2ndlevelprovision"/>
        <w:numPr>
          <w:ilvl w:val="0"/>
          <w:numId w:val="0"/>
        </w:numPr>
        <w:spacing w:after="0"/>
        <w:ind w:firstLine="567"/>
        <w:rPr>
          <w:rFonts w:ascii="Times New Roman" w:eastAsia="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8</w:t>
      </w:r>
      <w:r w:rsidRPr="004706C6">
        <w:rPr>
          <w:rFonts w:ascii="Times New Roman" w:hAnsi="Times New Roman" w:cs="Times New Roman"/>
          <w:sz w:val="24"/>
          <w:szCs w:val="24"/>
        </w:rPr>
        <w:t>.1 duomenų, perduodamų per Fondo valdybos įrangą, tipą ir turinį. Fondo valdyba garantuoja Tiekėjui, kad visi duomenys, perduodami per jos įrangą, atitiks Lietuvos Respublikos ir Europos Sąjungos teisės aktus bei šios Sutarties ir jos priedų sąlygas;</w:t>
      </w:r>
    </w:p>
    <w:p w14:paraId="4D969A36" w14:textId="67CC4714" w:rsidR="004B0483" w:rsidRPr="004706C6" w:rsidRDefault="00CE610F" w:rsidP="00CE610F">
      <w:pPr>
        <w:pStyle w:val="LT2ndlevel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8</w:t>
      </w:r>
      <w:r w:rsidRPr="004706C6">
        <w:rPr>
          <w:rFonts w:ascii="Times New Roman" w:hAnsi="Times New Roman" w:cs="Times New Roman"/>
          <w:sz w:val="24"/>
          <w:szCs w:val="24"/>
        </w:rPr>
        <w:t xml:space="preserve">.2. </w:t>
      </w:r>
      <w:r w:rsidR="004B0483" w:rsidRPr="004706C6">
        <w:rPr>
          <w:rFonts w:ascii="Times New Roman" w:hAnsi="Times New Roman" w:cs="Times New Roman"/>
          <w:sz w:val="24"/>
          <w:szCs w:val="24"/>
        </w:rPr>
        <w:t>Fondo valdybos</w:t>
      </w:r>
      <w:r w:rsidR="004B0483" w:rsidRPr="004706C6" w:rsidDel="00CC34CC">
        <w:rPr>
          <w:rFonts w:ascii="Times New Roman" w:hAnsi="Times New Roman" w:cs="Times New Roman"/>
          <w:sz w:val="24"/>
          <w:szCs w:val="24"/>
        </w:rPr>
        <w:t xml:space="preserve"> </w:t>
      </w:r>
      <w:r w:rsidR="004B0483" w:rsidRPr="004706C6">
        <w:rPr>
          <w:rFonts w:ascii="Times New Roman" w:hAnsi="Times New Roman" w:cs="Times New Roman"/>
          <w:sz w:val="24"/>
          <w:szCs w:val="24"/>
        </w:rPr>
        <w:t>savarankiškai atliekamus veiksmus valstybiniame duomenų centre ir/ar jo technologiniame plote (spintose, serveriuose, susijusioje įrangoje);</w:t>
      </w:r>
    </w:p>
    <w:p w14:paraId="66753605" w14:textId="16D3E393" w:rsidR="00CE610F" w:rsidRPr="004706C6" w:rsidRDefault="004B0483" w:rsidP="00CE610F">
      <w:pPr>
        <w:pStyle w:val="LT2ndlevel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8</w:t>
      </w:r>
      <w:r w:rsidRPr="004706C6">
        <w:rPr>
          <w:rFonts w:ascii="Times New Roman" w:hAnsi="Times New Roman" w:cs="Times New Roman"/>
          <w:sz w:val="24"/>
          <w:szCs w:val="24"/>
        </w:rPr>
        <w:t xml:space="preserve">.3. </w:t>
      </w:r>
      <w:bookmarkStart w:id="2" w:name="_Hlk166742592"/>
      <w:r w:rsidR="00CE610F" w:rsidRPr="004706C6">
        <w:rPr>
          <w:rFonts w:ascii="Times New Roman" w:hAnsi="Times New Roman" w:cs="Times New Roman"/>
          <w:sz w:val="24"/>
          <w:szCs w:val="24"/>
        </w:rPr>
        <w:t>Fondo valdybos patirtus netiesioginius ir su jais susijusius priežastinius nuostolius (negautas pajamas, nesudarytus ar neįvykdytus sandorius su trečiosiomis šalimis, trečiųjų šalių paskirtas baudas ar pan.) dėl paslaugų neteikimo ar netinkamo teikimo ir/arba atsiradusius vykdant kitus sutartimi numatytus įsipareigojimus</w:t>
      </w:r>
      <w:bookmarkEnd w:id="2"/>
      <w:r w:rsidR="00CE610F" w:rsidRPr="004706C6">
        <w:rPr>
          <w:rFonts w:ascii="Times New Roman" w:hAnsi="Times New Roman" w:cs="Times New Roman"/>
          <w:sz w:val="24"/>
          <w:szCs w:val="24"/>
        </w:rPr>
        <w:t>;</w:t>
      </w:r>
    </w:p>
    <w:p w14:paraId="39A64765" w14:textId="5584C01C" w:rsidR="00CE610F" w:rsidRPr="004706C6" w:rsidRDefault="00CE610F" w:rsidP="00CE610F">
      <w:pPr>
        <w:pStyle w:val="LT3rdlevelsub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8</w:t>
      </w:r>
      <w:r w:rsidRPr="004706C6">
        <w:rPr>
          <w:rFonts w:ascii="Times New Roman" w:hAnsi="Times New Roman" w:cs="Times New Roman"/>
          <w:sz w:val="24"/>
          <w:szCs w:val="24"/>
        </w:rPr>
        <w:t>.</w:t>
      </w:r>
      <w:r w:rsidR="004B0483" w:rsidRPr="004706C6">
        <w:rPr>
          <w:rFonts w:ascii="Times New Roman" w:hAnsi="Times New Roman" w:cs="Times New Roman"/>
          <w:sz w:val="24"/>
          <w:szCs w:val="24"/>
        </w:rPr>
        <w:t>4</w:t>
      </w:r>
      <w:r w:rsidRPr="004706C6">
        <w:rPr>
          <w:rFonts w:ascii="Times New Roman" w:hAnsi="Times New Roman" w:cs="Times New Roman"/>
          <w:sz w:val="24"/>
          <w:szCs w:val="24"/>
        </w:rPr>
        <w:t>. laikinus naudojimosi valstybiniu duomenų centro technologiniu plotu bei paslaugomis ribojimus dėl avarijų, sutrikimų, juose įrengtose ar juos aptarnaujančiose inžinerinėse sistemose, taip pat dėl valstybės ir/ar savivaldybės institucijų nustatytų draudimų ar kitų priežasčių, kurios nepriklauso nuo Tiekėjo valios;</w:t>
      </w:r>
    </w:p>
    <w:p w14:paraId="453A5C48" w14:textId="5F437DC9" w:rsidR="00CE610F" w:rsidRPr="004706C6" w:rsidRDefault="00CE610F" w:rsidP="00CE610F">
      <w:pPr>
        <w:pStyle w:val="LT3rdlevelsub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8</w:t>
      </w:r>
      <w:r w:rsidRPr="004706C6">
        <w:rPr>
          <w:rFonts w:ascii="Times New Roman" w:hAnsi="Times New Roman" w:cs="Times New Roman"/>
          <w:sz w:val="24"/>
          <w:szCs w:val="24"/>
        </w:rPr>
        <w:t>.</w:t>
      </w:r>
      <w:r w:rsidR="002F4C66" w:rsidRPr="004706C6">
        <w:rPr>
          <w:rFonts w:ascii="Times New Roman" w:hAnsi="Times New Roman" w:cs="Times New Roman"/>
          <w:sz w:val="24"/>
          <w:szCs w:val="24"/>
        </w:rPr>
        <w:t>5</w:t>
      </w:r>
      <w:r w:rsidRPr="004706C6">
        <w:rPr>
          <w:rFonts w:ascii="Times New Roman" w:hAnsi="Times New Roman" w:cs="Times New Roman"/>
          <w:sz w:val="24"/>
          <w:szCs w:val="24"/>
        </w:rPr>
        <w:t>. žalą ir/ar nuostolius, kuriuos Fondo valdyba gali patirti dėl trečiųjų asmenų veiksmų, įskaitant neleistiną elektroninių ryšių paslaugų gavėjų veiklą, ar neveikimo.</w:t>
      </w:r>
    </w:p>
    <w:p w14:paraId="5DB74833" w14:textId="3FD9C453" w:rsidR="004962A8" w:rsidRPr="004706C6" w:rsidRDefault="004B0483" w:rsidP="00CE610F">
      <w:pPr>
        <w:pStyle w:val="LT3rdlevelsub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9</w:t>
      </w:r>
      <w:r w:rsidRPr="004706C6">
        <w:rPr>
          <w:rFonts w:ascii="Times New Roman" w:hAnsi="Times New Roman" w:cs="Times New Roman"/>
          <w:sz w:val="24"/>
          <w:szCs w:val="24"/>
        </w:rPr>
        <w:t>. Fondo valdyba pripažįsta, kad ji pati atsako</w:t>
      </w:r>
      <w:r w:rsidR="00DE540B" w:rsidRPr="004706C6">
        <w:rPr>
          <w:rFonts w:ascii="Times New Roman" w:hAnsi="Times New Roman" w:cs="Times New Roman"/>
          <w:sz w:val="24"/>
          <w:szCs w:val="24"/>
        </w:rPr>
        <w:t xml:space="preserve"> už</w:t>
      </w:r>
      <w:r w:rsidR="004962A8" w:rsidRPr="004706C6">
        <w:rPr>
          <w:rFonts w:ascii="Times New Roman" w:hAnsi="Times New Roman" w:cs="Times New Roman"/>
          <w:sz w:val="24"/>
          <w:szCs w:val="24"/>
        </w:rPr>
        <w:t>:</w:t>
      </w:r>
    </w:p>
    <w:p w14:paraId="7DDFE813" w14:textId="55270AA1" w:rsidR="004B0483" w:rsidRPr="004706C6" w:rsidRDefault="004962A8" w:rsidP="00CE610F">
      <w:pPr>
        <w:pStyle w:val="LT3rdlevelsub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9</w:t>
      </w:r>
      <w:r w:rsidRPr="004706C6">
        <w:rPr>
          <w:rFonts w:ascii="Times New Roman" w:hAnsi="Times New Roman" w:cs="Times New Roman"/>
          <w:sz w:val="24"/>
          <w:szCs w:val="24"/>
        </w:rPr>
        <w:t>.1.</w:t>
      </w:r>
      <w:r w:rsidR="00DE540B" w:rsidRPr="004706C6">
        <w:rPr>
          <w:rFonts w:ascii="Times New Roman" w:hAnsi="Times New Roman" w:cs="Times New Roman"/>
          <w:sz w:val="24"/>
          <w:szCs w:val="24"/>
        </w:rPr>
        <w:t xml:space="preserve"> </w:t>
      </w:r>
      <w:r w:rsidR="004B0483" w:rsidRPr="004706C6">
        <w:rPr>
          <w:rFonts w:ascii="Times New Roman" w:hAnsi="Times New Roman" w:cs="Times New Roman"/>
          <w:sz w:val="24"/>
          <w:szCs w:val="24"/>
        </w:rPr>
        <w:t>technologiniame plote ir/ar įrangoje saugomų savo duomenų atsargines kopijas bei įsipareigoja turėti atsargines tokių saugomų duomenų kopijas, o Tiekėjas neatsako už Fondo valdybos duomenų praradimą, sugadinimą ar neteisėtą prieigą prie jų, išskyrus jeigu dėl to kaltas T</w:t>
      </w:r>
      <w:r w:rsidRPr="004706C6">
        <w:rPr>
          <w:rFonts w:ascii="Times New Roman" w:hAnsi="Times New Roman" w:cs="Times New Roman"/>
          <w:sz w:val="24"/>
          <w:szCs w:val="24"/>
        </w:rPr>
        <w:t>iekėjas;</w:t>
      </w:r>
    </w:p>
    <w:p w14:paraId="04404E8F" w14:textId="1A705FE3" w:rsidR="00854036" w:rsidRPr="004706C6" w:rsidRDefault="00854036" w:rsidP="00CE610F">
      <w:pPr>
        <w:pStyle w:val="LT3rdlevelsubprovision"/>
        <w:numPr>
          <w:ilvl w:val="0"/>
          <w:numId w:val="0"/>
        </w:numPr>
        <w:spacing w:after="0"/>
        <w:ind w:firstLine="567"/>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9</w:t>
      </w:r>
      <w:r w:rsidR="004962A8" w:rsidRPr="004706C6">
        <w:rPr>
          <w:rFonts w:ascii="Times New Roman" w:hAnsi="Times New Roman" w:cs="Times New Roman"/>
          <w:sz w:val="24"/>
          <w:szCs w:val="24"/>
        </w:rPr>
        <w:t>.2</w:t>
      </w:r>
      <w:r w:rsidRPr="004706C6">
        <w:rPr>
          <w:rFonts w:ascii="Times New Roman" w:hAnsi="Times New Roman" w:cs="Times New Roman"/>
          <w:sz w:val="24"/>
          <w:szCs w:val="24"/>
        </w:rPr>
        <w:t>.</w:t>
      </w:r>
      <w:r w:rsidR="004962A8" w:rsidRPr="004706C6">
        <w:rPr>
          <w:rFonts w:ascii="Times New Roman" w:hAnsi="Times New Roman" w:cs="Times New Roman"/>
          <w:sz w:val="24"/>
          <w:szCs w:val="24"/>
        </w:rPr>
        <w:t xml:space="preserve"> </w:t>
      </w:r>
      <w:r w:rsidRPr="004706C6">
        <w:rPr>
          <w:rFonts w:ascii="Times New Roman" w:hAnsi="Times New Roman" w:cs="Times New Roman"/>
          <w:sz w:val="24"/>
          <w:szCs w:val="24"/>
        </w:rPr>
        <w:t xml:space="preserve">savo veiksmus/neveikimą teikiant paslaugas tretiesiems asmenims, kurios teikiamos </w:t>
      </w:r>
      <w:r w:rsidRPr="004706C6">
        <w:rPr>
          <w:rFonts w:ascii="Times New Roman" w:hAnsi="Times New Roman" w:cs="Times New Roman"/>
          <w:sz w:val="24"/>
          <w:szCs w:val="24"/>
        </w:rPr>
        <w:lastRenderedPageBreak/>
        <w:t>panaudojant šia sutartimi teikiamas paslaugas, ir galutinių naudotojų veiksmus/neveikimą naudojantis Fondo valdybos paslaugomis, kurios teikiamos panaudojant šia sutartimi teikiamas paslaugas (įskaitant Lietuvos Respublikos teisės aktų, reglamentuojančių intelektinę nuosavybę, asmens duomenų apsaugą, reklamos paslaugų teikimą ir t.t., pažeidimus)</w:t>
      </w:r>
      <w:r w:rsidR="004962A8" w:rsidRPr="004706C6">
        <w:rPr>
          <w:rFonts w:ascii="Times New Roman" w:hAnsi="Times New Roman" w:cs="Times New Roman"/>
          <w:sz w:val="24"/>
          <w:szCs w:val="24"/>
        </w:rPr>
        <w:t>;</w:t>
      </w:r>
    </w:p>
    <w:p w14:paraId="7D9DF4B7" w14:textId="30B5F4FE" w:rsidR="004C65A3" w:rsidRPr="004706C6" w:rsidRDefault="00854036" w:rsidP="004E7626">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4.</w:t>
      </w:r>
      <w:r w:rsidR="007E1E7C" w:rsidRPr="004706C6">
        <w:rPr>
          <w:rFonts w:ascii="Times New Roman" w:hAnsi="Times New Roman" w:cs="Times New Roman"/>
          <w:sz w:val="24"/>
          <w:szCs w:val="24"/>
        </w:rPr>
        <w:t>9</w:t>
      </w:r>
      <w:r w:rsidR="004962A8" w:rsidRPr="004706C6">
        <w:rPr>
          <w:rFonts w:ascii="Times New Roman" w:hAnsi="Times New Roman" w:cs="Times New Roman"/>
          <w:sz w:val="24"/>
          <w:szCs w:val="24"/>
        </w:rPr>
        <w:t>.3</w:t>
      </w:r>
      <w:r w:rsidRPr="004706C6">
        <w:rPr>
          <w:rFonts w:ascii="Times New Roman" w:hAnsi="Times New Roman" w:cs="Times New Roman"/>
          <w:sz w:val="24"/>
          <w:szCs w:val="24"/>
        </w:rPr>
        <w:t xml:space="preserve">. savo įrangos turto draudimo </w:t>
      </w:r>
      <w:r w:rsidR="006F5299" w:rsidRPr="004706C6">
        <w:rPr>
          <w:rFonts w:ascii="Times New Roman" w:hAnsi="Times New Roman" w:cs="Times New Roman"/>
          <w:sz w:val="24"/>
          <w:szCs w:val="24"/>
        </w:rPr>
        <w:t xml:space="preserve">nuo visų galimų rizikų, pilna atkūrimo verte </w:t>
      </w:r>
      <w:r w:rsidRPr="004706C6">
        <w:rPr>
          <w:rFonts w:ascii="Times New Roman" w:hAnsi="Times New Roman" w:cs="Times New Roman"/>
          <w:sz w:val="24"/>
          <w:szCs w:val="24"/>
        </w:rPr>
        <w:t>įsigijimą ir palaikymą</w:t>
      </w:r>
      <w:r w:rsidR="006F5299" w:rsidRPr="004706C6">
        <w:rPr>
          <w:rFonts w:ascii="Times New Roman" w:hAnsi="Times New Roman" w:cs="Times New Roman"/>
          <w:sz w:val="24"/>
          <w:szCs w:val="24"/>
        </w:rPr>
        <w:t xml:space="preserve"> visą sutarties galiojimo laikotarpį</w:t>
      </w:r>
      <w:r w:rsidR="00F576FF" w:rsidRPr="004706C6">
        <w:rPr>
          <w:rFonts w:ascii="Times New Roman" w:hAnsi="Times New Roman" w:cs="Times New Roman"/>
          <w:sz w:val="24"/>
          <w:szCs w:val="24"/>
        </w:rPr>
        <w:t>, numatant, kad regresas į Tiekėją nėra taikomas</w:t>
      </w:r>
      <w:r w:rsidRPr="004706C6">
        <w:rPr>
          <w:rFonts w:ascii="Times New Roman" w:hAnsi="Times New Roman" w:cs="Times New Roman"/>
          <w:sz w:val="24"/>
          <w:szCs w:val="24"/>
        </w:rPr>
        <w:t>..</w:t>
      </w:r>
    </w:p>
    <w:p w14:paraId="4D08E280" w14:textId="77777777" w:rsidR="004E7626" w:rsidRPr="004706C6" w:rsidRDefault="004E7626" w:rsidP="004C65A3">
      <w:pPr>
        <w:spacing w:after="0" w:line="240" w:lineRule="auto"/>
        <w:rPr>
          <w:rFonts w:ascii="Times New Roman" w:hAnsi="Times New Roman" w:cs="Times New Roman"/>
          <w:sz w:val="24"/>
          <w:szCs w:val="24"/>
        </w:rPr>
      </w:pPr>
    </w:p>
    <w:p w14:paraId="4F2BA5F3" w14:textId="5530D284"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5. ŠALIŲ ATSAKOMYBĖ</w:t>
      </w:r>
    </w:p>
    <w:p w14:paraId="588A3018" w14:textId="7D2947FF" w:rsidR="00AC2C32" w:rsidRPr="004706C6" w:rsidRDefault="00BA5FC0" w:rsidP="00DE540B">
      <w:pPr>
        <w:pStyle w:val="Sraopastraipa"/>
        <w:tabs>
          <w:tab w:val="left" w:pos="851"/>
        </w:tabs>
        <w:ind w:left="0" w:firstLine="567"/>
        <w:jc w:val="both"/>
      </w:pPr>
      <w:r w:rsidRPr="004706C6">
        <w:t xml:space="preserve">5.1. </w:t>
      </w:r>
      <w:r w:rsidR="00AC2C32" w:rsidRPr="004706C6">
        <w:t>Tiekėjas, laiku nesuteikęs paslaugų, mokės Fondo valdybai 0,03 proc. dydžio delspinigius nuo paslaugų 1 (vieno) mėnesio kainos už kiekvieną pavėluotą dieną.</w:t>
      </w:r>
    </w:p>
    <w:p w14:paraId="4863FA3C" w14:textId="77F4D509" w:rsidR="00AC2C32" w:rsidRPr="004706C6" w:rsidRDefault="00BA5FC0" w:rsidP="00DE540B">
      <w:pPr>
        <w:pStyle w:val="Sraopastraipa"/>
        <w:tabs>
          <w:tab w:val="left" w:pos="851"/>
        </w:tabs>
        <w:ind w:left="0" w:firstLine="567"/>
        <w:jc w:val="both"/>
      </w:pPr>
      <w:r w:rsidRPr="004706C6">
        <w:t xml:space="preserve">5.2. </w:t>
      </w:r>
      <w:r w:rsidR="00AC2C32" w:rsidRPr="004706C6">
        <w:t>Fondo valdybai numatytu laiku neįvykdžius mokėjimų Tiekėjui, Fondo valdyba moka Tiekėjui 0,03 proc. dydžio delspinigius nuo neapmokėtos sumos už kiekvieną uždelstą dieną.</w:t>
      </w:r>
    </w:p>
    <w:p w14:paraId="3E83B0C1" w14:textId="2AD59006" w:rsidR="00B64BBC" w:rsidRPr="004706C6" w:rsidRDefault="00BA5FC0"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 xml:space="preserve">5.3. </w:t>
      </w:r>
      <w:r w:rsidR="00B64BBC" w:rsidRPr="004706C6">
        <w:rPr>
          <w:rFonts w:ascii="Times New Roman" w:eastAsia="SimSun" w:hAnsi="Times New Roman" w:cs="Times New Roman"/>
          <w:sz w:val="24"/>
          <w:szCs w:val="24"/>
        </w:rPr>
        <w:t>Už įsipareigojimų, prisiimtų sutartimi, nevykdymą arba netinkamą vykdymą šalys atsako įstatymų nustatyta tvarka, atsižvelgdamos į sutartyje nustatytus ypatumus.</w:t>
      </w:r>
      <w:r w:rsidR="00E8426D" w:rsidRPr="004706C6">
        <w:rPr>
          <w:rFonts w:ascii="Times New Roman" w:eastAsia="SimSun" w:hAnsi="Times New Roman" w:cs="Times New Roman"/>
          <w:sz w:val="24"/>
          <w:szCs w:val="24"/>
        </w:rPr>
        <w:t xml:space="preserve"> </w:t>
      </w:r>
    </w:p>
    <w:p w14:paraId="5D20B799" w14:textId="43A8B394" w:rsidR="00B64BBC" w:rsidRPr="004706C6" w:rsidRDefault="00BA5FC0"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5</w:t>
      </w:r>
      <w:r w:rsidR="00B64BBC" w:rsidRPr="004706C6">
        <w:rPr>
          <w:rFonts w:ascii="Times New Roman" w:eastAsia="SimSun" w:hAnsi="Times New Roman" w:cs="Times New Roman"/>
          <w:sz w:val="24"/>
          <w:szCs w:val="24"/>
        </w:rPr>
        <w:t>.</w:t>
      </w:r>
      <w:r w:rsidR="00AC2C32" w:rsidRPr="004706C6">
        <w:rPr>
          <w:rFonts w:ascii="Times New Roman" w:eastAsia="SimSun" w:hAnsi="Times New Roman" w:cs="Times New Roman"/>
          <w:sz w:val="24"/>
          <w:szCs w:val="24"/>
        </w:rPr>
        <w:t>4</w:t>
      </w:r>
      <w:r w:rsidR="00B64BBC" w:rsidRPr="004706C6">
        <w:rPr>
          <w:rFonts w:ascii="Times New Roman" w:eastAsia="SimSun" w:hAnsi="Times New Roman" w:cs="Times New Roman"/>
          <w:sz w:val="24"/>
          <w:szCs w:val="24"/>
        </w:rPr>
        <w:t>. Jei viena iš šalių neįvykdo arba netinkamai įvykdo šioje sutartyje numatytus įsipareigojimus, kaltoji šalis turi atlyginti sutarties sąlygų nevykdymu arba netinkamu vykdymu kitai šaliai jos patirtus nuostolius.</w:t>
      </w:r>
      <w:r w:rsidR="00F71011" w:rsidRPr="004706C6">
        <w:rPr>
          <w:rFonts w:ascii="Times New Roman" w:eastAsia="SimSun" w:hAnsi="Times New Roman" w:cs="Times New Roman"/>
          <w:sz w:val="24"/>
          <w:szCs w:val="24"/>
        </w:rPr>
        <w:t xml:space="preserve"> </w:t>
      </w:r>
    </w:p>
    <w:p w14:paraId="4B306078" w14:textId="1A6BB0C8" w:rsidR="00B64BBC" w:rsidRPr="004706C6" w:rsidRDefault="00BA5FC0"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5.</w:t>
      </w:r>
      <w:r w:rsidR="00AC2C32" w:rsidRPr="004706C6">
        <w:rPr>
          <w:rFonts w:ascii="Times New Roman" w:eastAsia="SimSun" w:hAnsi="Times New Roman" w:cs="Times New Roman"/>
          <w:sz w:val="24"/>
          <w:szCs w:val="24"/>
        </w:rPr>
        <w:t>5</w:t>
      </w:r>
      <w:r w:rsidR="00B64BBC" w:rsidRPr="004706C6">
        <w:rPr>
          <w:rFonts w:ascii="Times New Roman" w:eastAsia="SimSun" w:hAnsi="Times New Roman" w:cs="Times New Roman"/>
          <w:sz w:val="24"/>
          <w:szCs w:val="24"/>
        </w:rPr>
        <w:t>. Delspinigių sumokėjimas neatleidžia šalies nuo pareigos atlyginti nuostolius ir nuo sutarties įsipareigojimų vykdymo.</w:t>
      </w:r>
    </w:p>
    <w:p w14:paraId="38300805" w14:textId="46F5F88A" w:rsidR="008475D6" w:rsidRPr="004706C6" w:rsidRDefault="008475D6"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5.6. Jei viena iš šalių neįvykdo arba netinkamai įvykdo šioje sutartyje numatytus įsipareigojimus, kita šalis pasilieka teisę pasinaudoti Lietuvos Respublikos civilinio kodekso 6.207 - 6.208 straipsniuose nustatytais teisių gynimo būdais, atsižvelgdama į sutartyje nustatytus ypatumus.</w:t>
      </w:r>
    </w:p>
    <w:p w14:paraId="19F1A70D" w14:textId="77777777" w:rsidR="00B64BBC" w:rsidRPr="004706C6" w:rsidRDefault="00B64BBC" w:rsidP="00FB4D60">
      <w:pPr>
        <w:spacing w:after="0" w:line="240" w:lineRule="auto"/>
        <w:jc w:val="both"/>
        <w:rPr>
          <w:rFonts w:ascii="Times New Roman" w:eastAsia="Times New Roman" w:hAnsi="Times New Roman" w:cs="Times New Roman"/>
          <w:sz w:val="24"/>
          <w:szCs w:val="24"/>
        </w:rPr>
      </w:pPr>
    </w:p>
    <w:p w14:paraId="66A24DD3" w14:textId="4F371A83" w:rsidR="00B64BBC" w:rsidRPr="004706C6" w:rsidRDefault="00B64BBC"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6. NENUGALIMOS JĖGOS APLINKYBĖS (FORCE MAJEURE)</w:t>
      </w:r>
    </w:p>
    <w:p w14:paraId="7B908904" w14:textId="1000F6E0"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6.1. Nė viena iš šalių neatsako už prisiimtų įsipareigojimų visišką ar dalinį neįvykdymą, jeigu įrodo, kad įsipareigojimų neįvykdė dėl nenugalimos jėgos aplinkybių (Force Majeure).</w:t>
      </w:r>
    </w:p>
    <w:p w14:paraId="72E557D6" w14:textId="100B9657"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6.2.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63679078" w14:textId="4ECE297B"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6.3. Nenugalimos jėgos aplinkybėmis yra laikomos aplinkybės, nurodytos Lietuvos Respublikos </w:t>
      </w:r>
      <w:r w:rsidR="005134C3" w:rsidRPr="004706C6">
        <w:rPr>
          <w:rFonts w:ascii="Times New Roman" w:eastAsia="Times New Roman" w:hAnsi="Times New Roman" w:cs="Times New Roman"/>
          <w:sz w:val="24"/>
          <w:szCs w:val="24"/>
        </w:rPr>
        <w:t>c</w:t>
      </w:r>
      <w:r w:rsidRPr="004706C6">
        <w:rPr>
          <w:rFonts w:ascii="Times New Roman" w:eastAsia="Times New Roman" w:hAnsi="Times New Roman" w:cs="Times New Roman"/>
          <w:sz w:val="24"/>
          <w:szCs w:val="24"/>
        </w:rPr>
        <w:t>iviliniame kodekse</w:t>
      </w:r>
      <w:r w:rsidR="002E5C3D" w:rsidRPr="004706C6">
        <w:rPr>
          <w:rFonts w:ascii="Times New Roman" w:eastAsia="Times New Roman" w:hAnsi="Times New Roman" w:cs="Times New Roman"/>
          <w:sz w:val="24"/>
          <w:szCs w:val="24"/>
        </w:rPr>
        <w:t xml:space="preserve">, </w:t>
      </w:r>
      <w:r w:rsidR="002E5C3D" w:rsidRPr="004706C6">
        <w:rPr>
          <w:rFonts w:ascii="Times New Roman" w:eastAsia="Arial Unicode MS" w:hAnsi="Times New Roman" w:cs="Times New Roman"/>
          <w:sz w:val="24"/>
          <w:szCs w:val="24"/>
        </w:rPr>
        <w:t>Lietuvos Respublikos Vyriausybės 1996 m. liepos 15 d. nutarimu Nr. 840 „</w:t>
      </w:r>
      <w:hyperlink r:id="rId12" w:history="1">
        <w:r w:rsidR="002E5C3D" w:rsidRPr="004706C6">
          <w:rPr>
            <w:rStyle w:val="Hipersaitas"/>
            <w:rFonts w:ascii="Times New Roman" w:eastAsia="Arial Unicode MS" w:hAnsi="Times New Roman" w:cs="Times New Roman"/>
            <w:color w:val="auto"/>
            <w:sz w:val="24"/>
            <w:szCs w:val="24"/>
            <w:u w:val="none"/>
          </w:rPr>
          <w:t>Dėl Atleidimo nuo atsakomybės esant nenugalimos jėgos (force majeure) aplinkybėms taisykl</w:t>
        </w:r>
      </w:hyperlink>
      <w:r w:rsidR="002E5C3D" w:rsidRPr="004706C6">
        <w:rPr>
          <w:rFonts w:ascii="Times New Roman" w:eastAsia="Arial Unicode MS" w:hAnsi="Times New Roman" w:cs="Times New Roman"/>
          <w:sz w:val="24"/>
          <w:szCs w:val="24"/>
        </w:rPr>
        <w:t>ių patvirtinimo“ patvirtintose taisyklėse</w:t>
      </w:r>
      <w:r w:rsidRPr="004706C6">
        <w:rPr>
          <w:rFonts w:ascii="Times New Roman" w:eastAsia="Times New Roman" w:hAnsi="Times New Roman" w:cs="Times New Roman"/>
          <w:sz w:val="24"/>
          <w:szCs w:val="24"/>
        </w:rPr>
        <w:t xml:space="preserve"> ir </w:t>
      </w:r>
      <w:r w:rsidR="002E5C3D" w:rsidRPr="004706C6">
        <w:rPr>
          <w:rFonts w:ascii="Times New Roman" w:eastAsia="Times New Roman" w:hAnsi="Times New Roman" w:cs="Times New Roman"/>
          <w:sz w:val="24"/>
          <w:szCs w:val="24"/>
        </w:rPr>
        <w:t xml:space="preserve">kituose </w:t>
      </w:r>
      <w:r w:rsidRPr="004706C6">
        <w:rPr>
          <w:rFonts w:ascii="Times New Roman" w:eastAsia="Times New Roman" w:hAnsi="Times New Roman" w:cs="Times New Roman"/>
          <w:sz w:val="24"/>
          <w:szCs w:val="24"/>
        </w:rPr>
        <w:t>norminiuose teisės aktuose.</w:t>
      </w:r>
    </w:p>
    <w:p w14:paraId="171E42CF" w14:textId="77777777" w:rsidR="00B64BBC" w:rsidRPr="004706C6" w:rsidRDefault="00B64BBC" w:rsidP="00B64BBC">
      <w:pPr>
        <w:spacing w:after="0" w:line="240" w:lineRule="auto"/>
        <w:jc w:val="both"/>
        <w:rPr>
          <w:rFonts w:ascii="Times New Roman" w:eastAsia="Times New Roman" w:hAnsi="Times New Roman" w:cs="Times New Roman"/>
          <w:sz w:val="24"/>
          <w:szCs w:val="24"/>
        </w:rPr>
      </w:pPr>
    </w:p>
    <w:p w14:paraId="7EF5B24C" w14:textId="29270CCF" w:rsidR="00B64BBC" w:rsidRPr="004706C6" w:rsidRDefault="00B64BBC"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7. SUTARTIES GALIOJIMAS IR NUTRAUKIMO PAGRINDAI</w:t>
      </w:r>
    </w:p>
    <w:p w14:paraId="32C6092B" w14:textId="284287BE"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7.1. Sutartis įsigalioja </w:t>
      </w:r>
      <w:r w:rsidR="00AC2C32" w:rsidRPr="004706C6">
        <w:rPr>
          <w:rFonts w:ascii="Times New Roman" w:eastAsia="Times New Roman" w:hAnsi="Times New Roman" w:cs="Times New Roman"/>
          <w:sz w:val="24"/>
          <w:szCs w:val="24"/>
        </w:rPr>
        <w:t>nuo sutarties užregistravimo Fondo valdyboje dienos ir galioja 120 (</w:t>
      </w:r>
      <w:r w:rsidR="005134C3" w:rsidRPr="004706C6">
        <w:rPr>
          <w:rFonts w:ascii="Times New Roman" w:eastAsia="Times New Roman" w:hAnsi="Times New Roman" w:cs="Times New Roman"/>
          <w:sz w:val="24"/>
          <w:szCs w:val="24"/>
        </w:rPr>
        <w:t xml:space="preserve">vieną </w:t>
      </w:r>
      <w:r w:rsidR="00AC2C32" w:rsidRPr="004706C6">
        <w:rPr>
          <w:rFonts w:ascii="Times New Roman" w:eastAsia="Times New Roman" w:hAnsi="Times New Roman" w:cs="Times New Roman"/>
          <w:sz w:val="24"/>
          <w:szCs w:val="24"/>
        </w:rPr>
        <w:t>šimtą dvidešimt) mėnesių.</w:t>
      </w:r>
    </w:p>
    <w:p w14:paraId="725A7E53" w14:textId="0184F131"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Times New Roman" w:hAnsi="Times New Roman" w:cs="Times New Roman"/>
          <w:sz w:val="24"/>
          <w:szCs w:val="24"/>
        </w:rPr>
        <w:t xml:space="preserve">7.2. </w:t>
      </w:r>
      <w:r w:rsidRPr="004706C6">
        <w:rPr>
          <w:rFonts w:ascii="Times New Roman" w:eastAsia="SimSun" w:hAnsi="Times New Roman" w:cs="Times New Roman"/>
          <w:sz w:val="24"/>
          <w:szCs w:val="24"/>
        </w:rPr>
        <w:t xml:space="preserve">Fondo valdyba turi teisę, įspėjusi Tiekėją raštu prieš </w:t>
      </w:r>
      <w:r w:rsidR="00AC2C32" w:rsidRPr="004706C6">
        <w:rPr>
          <w:rFonts w:ascii="Times New Roman" w:eastAsia="SimSun" w:hAnsi="Times New Roman" w:cs="Times New Roman"/>
          <w:sz w:val="24"/>
          <w:szCs w:val="24"/>
        </w:rPr>
        <w:t>15 (penkiolika) kalendorinių dienų</w:t>
      </w:r>
      <w:r w:rsidRPr="004706C6">
        <w:rPr>
          <w:rFonts w:ascii="Times New Roman" w:eastAsia="SimSun" w:hAnsi="Times New Roman" w:cs="Times New Roman"/>
          <w:sz w:val="24"/>
          <w:szCs w:val="24"/>
        </w:rPr>
        <w:t>, vienašališkai nutraukti sutartį</w:t>
      </w:r>
      <w:r w:rsidR="005134C3" w:rsidRPr="004706C6">
        <w:rPr>
          <w:rFonts w:ascii="Times New Roman" w:eastAsia="SimSun" w:hAnsi="Times New Roman" w:cs="Times New Roman"/>
          <w:sz w:val="24"/>
          <w:szCs w:val="24"/>
        </w:rPr>
        <w:t xml:space="preserve">, </w:t>
      </w:r>
      <w:r w:rsidR="006B07E7" w:rsidRPr="004706C6">
        <w:rPr>
          <w:rFonts w:ascii="Times New Roman" w:eastAsia="SimSun" w:hAnsi="Times New Roman" w:cs="Times New Roman"/>
          <w:sz w:val="24"/>
          <w:szCs w:val="24"/>
        </w:rPr>
        <w:t>jeigu</w:t>
      </w:r>
      <w:r w:rsidRPr="004706C6">
        <w:rPr>
          <w:rFonts w:ascii="Times New Roman" w:eastAsia="SimSun" w:hAnsi="Times New Roman" w:cs="Times New Roman"/>
          <w:sz w:val="24"/>
          <w:szCs w:val="24"/>
        </w:rPr>
        <w:t>:</w:t>
      </w:r>
    </w:p>
    <w:p w14:paraId="14AD2FD7" w14:textId="12E1DB4E"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7.2.1.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14:paraId="5310FDFB" w14:textId="6EDE4D2C"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7.2.2. Tiekėjas nevykdo, neįvykdo ar netinkamai įvykdo sutartinius įsipareigojimus ir tai yra esminis sutarties pažeidimas;</w:t>
      </w:r>
    </w:p>
    <w:p w14:paraId="4DEC6CD6" w14:textId="41F08B73"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7.2.3. sutartis buvo pakeista pažeidžiant Viešųjų pirkimų įstatymo 89 straipsnį;</w:t>
      </w:r>
    </w:p>
    <w:p w14:paraId="021821BE" w14:textId="3417428B"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 xml:space="preserve">7.2.4. paaiškėjo, kad </w:t>
      </w:r>
      <w:r w:rsidR="00865553" w:rsidRPr="004706C6">
        <w:rPr>
          <w:rFonts w:ascii="Times New Roman" w:eastAsia="SimSun" w:hAnsi="Times New Roman" w:cs="Times New Roman"/>
          <w:sz w:val="24"/>
          <w:szCs w:val="24"/>
        </w:rPr>
        <w:t>T</w:t>
      </w:r>
      <w:r w:rsidRPr="004706C6">
        <w:rPr>
          <w:rFonts w:ascii="Times New Roman" w:eastAsia="SimSun" w:hAnsi="Times New Roman" w:cs="Times New Roman"/>
          <w:sz w:val="24"/>
          <w:szCs w:val="24"/>
        </w:rPr>
        <w:t>iekėjas turėjo būti pašalintas iš pirkimo procedūros pagal Viešųjų pirkimų įstatymo 46 straipsnio 1 dalį;</w:t>
      </w:r>
    </w:p>
    <w:p w14:paraId="72D31AE3" w14:textId="5C4AD13E"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 xml:space="preserve">7.2.5. paaiškėjo, kad su </w:t>
      </w:r>
      <w:r w:rsidR="00865553" w:rsidRPr="004706C6">
        <w:rPr>
          <w:rFonts w:ascii="Times New Roman" w:eastAsia="SimSun" w:hAnsi="Times New Roman" w:cs="Times New Roman"/>
          <w:sz w:val="24"/>
          <w:szCs w:val="24"/>
        </w:rPr>
        <w:t>T</w:t>
      </w:r>
      <w:r w:rsidRPr="004706C6">
        <w:rPr>
          <w:rFonts w:ascii="Times New Roman" w:eastAsia="SimSun" w:hAnsi="Times New Roman" w:cs="Times New Roman"/>
          <w:sz w:val="24"/>
          <w:szCs w:val="24"/>
        </w:rPr>
        <w:t xml:space="preserve">iekėju neturėjo būti sudaryta sutartis dėl to, kad Europos Sąjungos Teisingumo Teismas procese pagal Sutarties dėl Europos Sąjungos veikimo 258 straipsnį pripažino, </w:t>
      </w:r>
      <w:r w:rsidRPr="004706C6">
        <w:rPr>
          <w:rFonts w:ascii="Times New Roman" w:eastAsia="SimSun" w:hAnsi="Times New Roman" w:cs="Times New Roman"/>
          <w:sz w:val="24"/>
          <w:szCs w:val="24"/>
        </w:rPr>
        <w:lastRenderedPageBreak/>
        <w:t>kad nebuvo įvykdyti įsipareigojimai pagal Europos Sąjungos steigiamąsias sutartis ir Direktyvą 2014/24/ES;</w:t>
      </w:r>
    </w:p>
    <w:p w14:paraId="27BB5E65" w14:textId="3E1E833D"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7.2.6. Lietuvos Respublikos Vyriausyb</w:t>
      </w:r>
      <w:r w:rsidR="006B07E7" w:rsidRPr="004706C6">
        <w:rPr>
          <w:rFonts w:ascii="Times New Roman" w:eastAsia="SimSun" w:hAnsi="Times New Roman" w:cs="Times New Roman"/>
          <w:sz w:val="24"/>
          <w:szCs w:val="24"/>
        </w:rPr>
        <w:t>ei</w:t>
      </w:r>
      <w:r w:rsidRPr="004706C6">
        <w:rPr>
          <w:rFonts w:ascii="Times New Roman" w:eastAsia="SimSun" w:hAnsi="Times New Roman" w:cs="Times New Roman"/>
          <w:sz w:val="24"/>
          <w:szCs w:val="24"/>
        </w:rPr>
        <w:t xml:space="preserve"> Nacionaliniam saugumui užtikrinti svarbių objektų apsaugos įstatymo nustatyta tvarka priėmus sprendimą, patvirtinantį, kad sutartis neatitinka nacionalinio saugumo interesų.</w:t>
      </w:r>
    </w:p>
    <w:p w14:paraId="5A2110B2" w14:textId="2BA79DF9" w:rsidR="00B64BBC"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 xml:space="preserve">7.3. Sutartis gali būti nutraukta raštišku </w:t>
      </w:r>
      <w:r w:rsidR="00AC2C32" w:rsidRPr="004706C6">
        <w:rPr>
          <w:rFonts w:ascii="Times New Roman" w:eastAsia="SimSun" w:hAnsi="Times New Roman" w:cs="Times New Roman"/>
          <w:sz w:val="24"/>
          <w:szCs w:val="24"/>
        </w:rPr>
        <w:t>šalių susitarimu.</w:t>
      </w:r>
    </w:p>
    <w:p w14:paraId="418A6BDC" w14:textId="5FC476CC" w:rsidR="00B64BBC" w:rsidRPr="004706C6" w:rsidRDefault="00B64BBC" w:rsidP="00AC2C32">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 xml:space="preserve">7.4. Tiekėjas turi teisę, įspėjęs Fondo valdybą raštu prieš </w:t>
      </w:r>
      <w:r w:rsidR="00AC2C32" w:rsidRPr="004706C6">
        <w:rPr>
          <w:rFonts w:ascii="Times New Roman" w:eastAsia="SimSun" w:hAnsi="Times New Roman" w:cs="Times New Roman"/>
          <w:sz w:val="24"/>
          <w:szCs w:val="24"/>
        </w:rPr>
        <w:t>15 (penkiolika) kalendorinių dienų</w:t>
      </w:r>
      <w:r w:rsidRPr="004706C6">
        <w:rPr>
          <w:rFonts w:ascii="Times New Roman" w:eastAsia="SimSun" w:hAnsi="Times New Roman" w:cs="Times New Roman"/>
          <w:sz w:val="24"/>
          <w:szCs w:val="24"/>
        </w:rPr>
        <w:t>, vienašališkai nutraukti sutartį, jeigu Fondo valdyba nevykdo savo įsipareigojimų arba vykdo juos kitomis sąlygomis.</w:t>
      </w:r>
    </w:p>
    <w:p w14:paraId="76589FAD" w14:textId="37AA72C8" w:rsidR="00AC2C32" w:rsidRPr="004706C6" w:rsidRDefault="00B64BBC" w:rsidP="00B64BBC">
      <w:pPr>
        <w:spacing w:after="0" w:line="240" w:lineRule="auto"/>
        <w:ind w:firstLine="567"/>
        <w:jc w:val="both"/>
        <w:rPr>
          <w:rFonts w:ascii="Times New Roman" w:eastAsia="SimSun" w:hAnsi="Times New Roman" w:cs="Times New Roman"/>
          <w:sz w:val="24"/>
          <w:szCs w:val="24"/>
        </w:rPr>
      </w:pPr>
      <w:r w:rsidRPr="004706C6">
        <w:rPr>
          <w:rFonts w:ascii="Times New Roman" w:eastAsia="SimSun" w:hAnsi="Times New Roman" w:cs="Times New Roman"/>
          <w:sz w:val="24"/>
          <w:szCs w:val="24"/>
        </w:rPr>
        <w:t>7.</w:t>
      </w:r>
      <w:r w:rsidR="00AC2C32" w:rsidRPr="004706C6">
        <w:rPr>
          <w:rFonts w:ascii="Times New Roman" w:eastAsia="SimSun" w:hAnsi="Times New Roman" w:cs="Times New Roman"/>
          <w:sz w:val="24"/>
          <w:szCs w:val="24"/>
        </w:rPr>
        <w:t>5</w:t>
      </w:r>
      <w:r w:rsidRPr="004706C6">
        <w:rPr>
          <w:rFonts w:ascii="Times New Roman" w:eastAsia="SimSun" w:hAnsi="Times New Roman" w:cs="Times New Roman"/>
          <w:sz w:val="24"/>
          <w:szCs w:val="24"/>
        </w:rPr>
        <w:t xml:space="preserve">. </w:t>
      </w:r>
      <w:r w:rsidR="00AC2C32" w:rsidRPr="004706C6">
        <w:rPr>
          <w:rFonts w:ascii="Times New Roman" w:eastAsia="SimSun" w:hAnsi="Times New Roman" w:cs="Times New Roman"/>
          <w:sz w:val="24"/>
          <w:szCs w:val="24"/>
        </w:rPr>
        <w:t xml:space="preserve">Šalys susitaria esminiais sutarties pažeidimais laikyti </w:t>
      </w:r>
      <w:r w:rsidR="007B4C23" w:rsidRPr="004706C6">
        <w:rPr>
          <w:rFonts w:ascii="Times New Roman" w:eastAsia="SimSun" w:hAnsi="Times New Roman" w:cs="Times New Roman"/>
          <w:sz w:val="24"/>
          <w:szCs w:val="24"/>
        </w:rPr>
        <w:t xml:space="preserve">sutartyje nustatytų </w:t>
      </w:r>
      <w:r w:rsidR="00AC2C32" w:rsidRPr="004706C6">
        <w:rPr>
          <w:rFonts w:ascii="Times New Roman" w:eastAsia="SimSun" w:hAnsi="Times New Roman" w:cs="Times New Roman"/>
          <w:sz w:val="24"/>
          <w:szCs w:val="24"/>
        </w:rPr>
        <w:t>reikalavim</w:t>
      </w:r>
      <w:r w:rsidR="007B4C23" w:rsidRPr="004706C6">
        <w:rPr>
          <w:rFonts w:ascii="Times New Roman" w:eastAsia="SimSun" w:hAnsi="Times New Roman" w:cs="Times New Roman"/>
          <w:sz w:val="24"/>
          <w:szCs w:val="24"/>
        </w:rPr>
        <w:t>ų</w:t>
      </w:r>
      <w:r w:rsidR="00AC2C32" w:rsidRPr="004706C6">
        <w:rPr>
          <w:rFonts w:ascii="Times New Roman" w:eastAsia="SimSun" w:hAnsi="Times New Roman" w:cs="Times New Roman"/>
          <w:sz w:val="24"/>
          <w:szCs w:val="24"/>
        </w:rPr>
        <w:t xml:space="preserve"> paslaugoms</w:t>
      </w:r>
      <w:r w:rsidR="00865553" w:rsidRPr="004706C6">
        <w:rPr>
          <w:rFonts w:ascii="Times New Roman" w:eastAsia="SimSun" w:hAnsi="Times New Roman" w:cs="Times New Roman"/>
          <w:sz w:val="24"/>
          <w:szCs w:val="24"/>
        </w:rPr>
        <w:t xml:space="preserve"> ir jų teikimo sąlygoms</w:t>
      </w:r>
      <w:r w:rsidR="00AC2C32" w:rsidRPr="004706C6">
        <w:rPr>
          <w:rFonts w:ascii="Times New Roman" w:eastAsia="SimSun" w:hAnsi="Times New Roman" w:cs="Times New Roman"/>
          <w:sz w:val="24"/>
          <w:szCs w:val="24"/>
        </w:rPr>
        <w:t>, įkaini</w:t>
      </w:r>
      <w:r w:rsidR="007B4C23" w:rsidRPr="004706C6">
        <w:rPr>
          <w:rFonts w:ascii="Times New Roman" w:eastAsia="SimSun" w:hAnsi="Times New Roman" w:cs="Times New Roman"/>
          <w:sz w:val="24"/>
          <w:szCs w:val="24"/>
        </w:rPr>
        <w:t>ų</w:t>
      </w:r>
      <w:r w:rsidR="00AC2C32" w:rsidRPr="004706C6">
        <w:rPr>
          <w:rFonts w:ascii="Times New Roman" w:eastAsia="SimSun" w:hAnsi="Times New Roman" w:cs="Times New Roman"/>
          <w:sz w:val="24"/>
          <w:szCs w:val="24"/>
        </w:rPr>
        <w:t xml:space="preserve"> ir termin</w:t>
      </w:r>
      <w:r w:rsidR="007B4C23" w:rsidRPr="004706C6">
        <w:rPr>
          <w:rFonts w:ascii="Times New Roman" w:eastAsia="SimSun" w:hAnsi="Times New Roman" w:cs="Times New Roman"/>
          <w:sz w:val="24"/>
          <w:szCs w:val="24"/>
        </w:rPr>
        <w:t>ų pažeidimus</w:t>
      </w:r>
      <w:r w:rsidR="00AC2C32" w:rsidRPr="004706C6">
        <w:rPr>
          <w:rFonts w:ascii="Times New Roman" w:eastAsia="SimSun" w:hAnsi="Times New Roman" w:cs="Times New Roman"/>
          <w:sz w:val="24"/>
          <w:szCs w:val="24"/>
        </w:rPr>
        <w:t>.</w:t>
      </w:r>
    </w:p>
    <w:p w14:paraId="40F29800" w14:textId="482B463A" w:rsidR="00B64BBC" w:rsidRPr="004706C6" w:rsidRDefault="00AC2C32"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7.6</w:t>
      </w:r>
      <w:r w:rsidR="00B64BBC" w:rsidRPr="004706C6">
        <w:rPr>
          <w:rFonts w:ascii="Times New Roman" w:eastAsia="Times New Roman" w:hAnsi="Times New Roman" w:cs="Times New Roman"/>
          <w:sz w:val="24"/>
          <w:szCs w:val="24"/>
        </w:rPr>
        <w:t>. Fondo valdyba ne vėliau kaip per 10 (dešimt) dienų Centrinėje viešųjų pirkimų informacinėje sistemoje skelbia informaciją apie sutarties neįvykdymą ar netinkamai ją įvykdžiusį Tiekėją, kai:</w:t>
      </w:r>
    </w:p>
    <w:p w14:paraId="35BDFE0F" w14:textId="367B3546" w:rsidR="00B64BBC" w:rsidRPr="004706C6" w:rsidRDefault="00AC2C32"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7.6</w:t>
      </w:r>
      <w:r w:rsidR="00B64BBC" w:rsidRPr="004706C6">
        <w:rPr>
          <w:rFonts w:ascii="Times New Roman" w:eastAsia="Times New Roman" w:hAnsi="Times New Roman" w:cs="Times New Roman"/>
          <w:sz w:val="24"/>
          <w:szCs w:val="24"/>
        </w:rPr>
        <w:t>.1. sutartis nutraukta dėl esminio sutarties pažeidimo;</w:t>
      </w:r>
    </w:p>
    <w:p w14:paraId="54C858EB" w14:textId="29E66E79" w:rsidR="00B64BBC" w:rsidRPr="004706C6" w:rsidRDefault="00AC2C32"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7.6</w:t>
      </w:r>
      <w:r w:rsidR="00B64BBC" w:rsidRPr="004706C6">
        <w:rPr>
          <w:rFonts w:ascii="Times New Roman" w:eastAsia="Times New Roman" w:hAnsi="Times New Roman" w:cs="Times New Roman"/>
          <w:sz w:val="24"/>
          <w:szCs w:val="24"/>
        </w:rPr>
        <w:t>.2. priimtas teismo sprendimas, kuriuo tenkinami Fondo valdybos reikalavimai pripažinti sutarties neįvykdymą ar netinkamą įvykdymą esminiu ir atlyginti dėl to patirtus nuostolius.</w:t>
      </w:r>
    </w:p>
    <w:p w14:paraId="2508168D" w14:textId="04BA7506" w:rsidR="00B64BBC" w:rsidRPr="004706C6" w:rsidRDefault="00AC2C32"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7.7</w:t>
      </w:r>
      <w:r w:rsidR="00B64BBC" w:rsidRPr="004706C6">
        <w:rPr>
          <w:rFonts w:ascii="Times New Roman" w:eastAsia="Times New Roman" w:hAnsi="Times New Roman" w:cs="Times New Roman"/>
          <w:sz w:val="24"/>
          <w:szCs w:val="24"/>
        </w:rPr>
        <w:t>. Fondo valdyba Centrinėje viešųjų pirkimų informacinėje sistemo</w:t>
      </w:r>
      <w:r w:rsidRPr="004706C6">
        <w:rPr>
          <w:rFonts w:ascii="Times New Roman" w:eastAsia="Times New Roman" w:hAnsi="Times New Roman" w:cs="Times New Roman"/>
          <w:sz w:val="24"/>
          <w:szCs w:val="24"/>
        </w:rPr>
        <w:t>je paskelbusi šios sutarties 7.6</w:t>
      </w:r>
      <w:r w:rsidR="00B64BBC" w:rsidRPr="004706C6">
        <w:rPr>
          <w:rFonts w:ascii="Times New Roman" w:eastAsia="Times New Roman" w:hAnsi="Times New Roman" w:cs="Times New Roman"/>
          <w:sz w:val="24"/>
          <w:szCs w:val="24"/>
        </w:rPr>
        <w:t xml:space="preserve"> punkte nurodytą informaciją, nedelsdamas, tačiau ne vėliau kaip per 3 (tris) darbo dienas, apie tai informuoja Tiekėją.</w:t>
      </w:r>
    </w:p>
    <w:p w14:paraId="723046CF" w14:textId="7E12C459" w:rsidR="00B64BBC" w:rsidRPr="004706C6" w:rsidRDefault="00B64BBC" w:rsidP="00B64BBC">
      <w:pPr>
        <w:spacing w:after="0" w:line="240" w:lineRule="auto"/>
        <w:jc w:val="both"/>
        <w:rPr>
          <w:rFonts w:ascii="Times New Roman" w:eastAsia="Times New Roman" w:hAnsi="Times New Roman" w:cs="Times New Roman"/>
          <w:sz w:val="24"/>
          <w:szCs w:val="24"/>
        </w:rPr>
      </w:pPr>
    </w:p>
    <w:p w14:paraId="6B866C72" w14:textId="4DBB6D6D" w:rsidR="00BA5FC0" w:rsidRPr="004706C6" w:rsidRDefault="00BA5FC0" w:rsidP="00BA5FC0">
      <w:pPr>
        <w:spacing w:after="0" w:line="240" w:lineRule="auto"/>
        <w:ind w:firstLine="567"/>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8. ASMENS DUOMENŲ TVARKYMAS</w:t>
      </w:r>
    </w:p>
    <w:p w14:paraId="1EFB4EC5" w14:textId="721C905B" w:rsidR="00BA5FC0" w:rsidRPr="004706C6" w:rsidRDefault="00BA5FC0" w:rsidP="00BA5FC0">
      <w:pPr>
        <w:pStyle w:val="LT2ndlevelprovision"/>
        <w:numPr>
          <w:ilvl w:val="0"/>
          <w:numId w:val="0"/>
        </w:numPr>
        <w:spacing w:after="0"/>
        <w:ind w:firstLine="567"/>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 xml:space="preserve">8.1. </w:t>
      </w:r>
      <w:r w:rsidRPr="004706C6">
        <w:rPr>
          <w:rFonts w:ascii="Times New Roman" w:hAnsi="Times New Roman" w:cs="Times New Roman"/>
          <w:sz w:val="24"/>
          <w:szCs w:val="24"/>
        </w:rPr>
        <w:t xml:space="preserve">Šalys, vykdydamos Sutartį, vadovaujasi 2016 m. balandžio 27 d. Europos Parlamento ir Tarybos reglamento (ES) 2016/679 dėl fizinių asmenų apsaugos tvarkant asmens duomenis ir dėl laisvo tokių duomenų judėjimo ir kuriuo panaikinama Direktyva 95/46/EB (Bendrasis duomenų apsaugos reglamentas), </w:t>
      </w:r>
      <w:r w:rsidRPr="004706C6">
        <w:rPr>
          <w:rFonts w:ascii="Times New Roman" w:hAnsi="Times New Roman" w:cs="Times New Roman"/>
          <w:color w:val="000000"/>
          <w:sz w:val="24"/>
          <w:szCs w:val="24"/>
          <w:shd w:val="clear" w:color="auto" w:fill="FFFFFF"/>
        </w:rPr>
        <w:t>Lietuvos Respublikos asmens duomenų teisinės apsaugos įstatyme</w:t>
      </w:r>
      <w:r w:rsidRPr="004706C6">
        <w:rPr>
          <w:rFonts w:ascii="Times New Roman" w:hAnsi="Times New Roman" w:cs="Times New Roman"/>
          <w:sz w:val="24"/>
          <w:szCs w:val="24"/>
        </w:rPr>
        <w:t xml:space="preserve"> ir kitų </w:t>
      </w:r>
      <w:r w:rsidRPr="004706C6">
        <w:rPr>
          <w:rFonts w:ascii="Times New Roman" w:hAnsi="Times New Roman" w:cs="Times New Roman"/>
          <w:color w:val="000000"/>
          <w:sz w:val="24"/>
          <w:szCs w:val="24"/>
          <w:shd w:val="clear" w:color="auto" w:fill="FFFFFF"/>
        </w:rPr>
        <w:t>asmens duomenų tvarkymą ir apsaugą reglamentuojančių</w:t>
      </w:r>
      <w:r w:rsidRPr="004706C6">
        <w:rPr>
          <w:rFonts w:ascii="Times New Roman" w:hAnsi="Times New Roman" w:cs="Times New Roman"/>
          <w:sz w:val="24"/>
          <w:szCs w:val="24"/>
        </w:rPr>
        <w:t xml:space="preserve"> Lietuvos Respublikos teisės aktų reikalavimais, įskaitant tinkamų asmens duomenų apsaugos priemonių taikymą.</w:t>
      </w:r>
    </w:p>
    <w:p w14:paraId="325147EE" w14:textId="69CEB615" w:rsidR="00BA5FC0" w:rsidRPr="004706C6" w:rsidRDefault="00BA5FC0" w:rsidP="00BA5FC0">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8.2. Pagal sutartį viena šalis teikia, o kita šalis gauna šalies atstovų asmens duomenis sutarties sudarymo, vykdymo ir administravimo, Ti</w:t>
      </w:r>
      <w:r w:rsidR="007D2D09" w:rsidRPr="004706C6">
        <w:rPr>
          <w:rFonts w:ascii="Times New Roman" w:hAnsi="Times New Roman" w:cs="Times New Roman"/>
          <w:sz w:val="24"/>
          <w:szCs w:val="24"/>
        </w:rPr>
        <w:t>e</w:t>
      </w:r>
      <w:r w:rsidRPr="004706C6">
        <w:rPr>
          <w:rFonts w:ascii="Times New Roman" w:hAnsi="Times New Roman" w:cs="Times New Roman"/>
          <w:sz w:val="24"/>
          <w:szCs w:val="24"/>
        </w:rPr>
        <w:t xml:space="preserve">kėjo teisinių reikalavimų pareiškimo, vykdymo ar apgynimo tikslais. Šie asmens duomenys </w:t>
      </w:r>
      <w:r w:rsidR="007D2D09" w:rsidRPr="004706C6">
        <w:rPr>
          <w:rFonts w:ascii="Times New Roman" w:hAnsi="Times New Roman" w:cs="Times New Roman"/>
          <w:sz w:val="24"/>
          <w:szCs w:val="24"/>
        </w:rPr>
        <w:t>tvarkomi</w:t>
      </w:r>
      <w:r w:rsidRPr="004706C6">
        <w:rPr>
          <w:rFonts w:ascii="Times New Roman" w:hAnsi="Times New Roman" w:cs="Times New Roman"/>
          <w:sz w:val="24"/>
          <w:szCs w:val="24"/>
        </w:rPr>
        <w:t xml:space="preserve"> teisėto intereso pagrindu – sudaryti, vykdyti sutartį su kita šalimi, pasitelkiant jos atstovą (sudarant, vykdant sutartį, su juo susisiekti, jį identifikuoti, perduoti komercinę ar kitą su sutarties vykdymu susijusią informaciją, pasirašyti dokumentus ir pan.). </w:t>
      </w:r>
      <w:r w:rsidR="007D2D09" w:rsidRPr="004706C6">
        <w:rPr>
          <w:rFonts w:ascii="Times New Roman" w:hAnsi="Times New Roman" w:cs="Times New Roman"/>
          <w:sz w:val="24"/>
          <w:szCs w:val="24"/>
        </w:rPr>
        <w:t>Tvarkomi</w:t>
      </w:r>
      <w:r w:rsidRPr="004706C6">
        <w:rPr>
          <w:rFonts w:ascii="Times New Roman" w:hAnsi="Times New Roman" w:cs="Times New Roman"/>
          <w:sz w:val="24"/>
          <w:szCs w:val="24"/>
        </w:rPr>
        <w:t xml:space="preserve"> šie asmens duomenys: vardas, pavardė, pareigos, telefono numeris, el. pašto adresas</w:t>
      </w:r>
      <w:r w:rsidR="007D2D09" w:rsidRPr="004706C6">
        <w:rPr>
          <w:rFonts w:ascii="Times New Roman" w:hAnsi="Times New Roman" w:cs="Times New Roman"/>
          <w:sz w:val="24"/>
          <w:szCs w:val="24"/>
        </w:rPr>
        <w:t>, taip pat informacija, kurios pagrindu įvertinamos Lietuvos Respublikos nacionaliniam saugumui užtikrinti svarbių objektų apsaugos įstatymo 17 straipsnio 2 dalyje nurodytos aplinkybės</w:t>
      </w:r>
      <w:r w:rsidRPr="004706C6">
        <w:rPr>
          <w:rFonts w:ascii="Times New Roman" w:hAnsi="Times New Roman" w:cs="Times New Roman"/>
          <w:sz w:val="24"/>
          <w:szCs w:val="24"/>
        </w:rPr>
        <w:t xml:space="preserve">. </w:t>
      </w:r>
      <w:r w:rsidR="007D2D09" w:rsidRPr="004706C6">
        <w:rPr>
          <w:rFonts w:ascii="Times New Roman" w:hAnsi="Times New Roman" w:cs="Times New Roman"/>
          <w:sz w:val="24"/>
          <w:szCs w:val="24"/>
        </w:rPr>
        <w:t xml:space="preserve">Tvarkomi </w:t>
      </w:r>
      <w:r w:rsidRPr="004706C6">
        <w:rPr>
          <w:rFonts w:ascii="Times New Roman" w:hAnsi="Times New Roman" w:cs="Times New Roman"/>
          <w:sz w:val="24"/>
          <w:szCs w:val="24"/>
        </w:rPr>
        <w:t xml:space="preserve">tik tų asmenų duomenys, kurie sudaro, vykdo sutartį. </w:t>
      </w:r>
      <w:r w:rsidR="007D2D09" w:rsidRPr="004706C6">
        <w:rPr>
          <w:rFonts w:ascii="Times New Roman" w:hAnsi="Times New Roman" w:cs="Times New Roman"/>
          <w:sz w:val="24"/>
          <w:szCs w:val="24"/>
        </w:rPr>
        <w:t xml:space="preserve">Tvarkomi </w:t>
      </w:r>
      <w:r w:rsidRPr="004706C6">
        <w:rPr>
          <w:rFonts w:ascii="Times New Roman" w:hAnsi="Times New Roman" w:cs="Times New Roman"/>
          <w:sz w:val="24"/>
          <w:szCs w:val="24"/>
        </w:rPr>
        <w:t>tik tie asmens duomenys, kurie tvarkomi pagal Lietuvos Respublikoje galiojančius teisės aktus (įskaitant, bet neapsiribojant teisėtą duomenų gavimą, teisėtą duomenų perdavimą ir kt.). Nurodyti asmens duomenys saugomi 10 (dešimt) metų n</w:t>
      </w:r>
      <w:r w:rsidR="001E4623" w:rsidRPr="004706C6">
        <w:rPr>
          <w:rFonts w:ascii="Times New Roman" w:hAnsi="Times New Roman" w:cs="Times New Roman"/>
          <w:sz w:val="24"/>
          <w:szCs w:val="24"/>
        </w:rPr>
        <w:t>uo s</w:t>
      </w:r>
      <w:r w:rsidRPr="004706C6">
        <w:rPr>
          <w:rFonts w:ascii="Times New Roman" w:hAnsi="Times New Roman" w:cs="Times New Roman"/>
          <w:sz w:val="24"/>
          <w:szCs w:val="24"/>
        </w:rPr>
        <w:t>utarties galiojimo pabaigos.</w:t>
      </w:r>
    </w:p>
    <w:p w14:paraId="4719B0D7" w14:textId="77777777" w:rsidR="00BA5FC0" w:rsidRPr="004706C6" w:rsidRDefault="00BA5FC0" w:rsidP="00BA5FC0">
      <w:pPr>
        <w:spacing w:after="0" w:line="240" w:lineRule="auto"/>
        <w:ind w:firstLine="567"/>
        <w:jc w:val="both"/>
        <w:rPr>
          <w:rFonts w:ascii="Times New Roman" w:eastAsia="Times New Roman" w:hAnsi="Times New Roman" w:cs="Times New Roman"/>
          <w:sz w:val="24"/>
          <w:szCs w:val="24"/>
        </w:rPr>
      </w:pPr>
    </w:p>
    <w:p w14:paraId="41195DBF" w14:textId="6320EAF8" w:rsidR="00B64BBC" w:rsidRPr="004706C6" w:rsidRDefault="00DE540B"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9</w:t>
      </w:r>
      <w:r w:rsidR="00B64BBC" w:rsidRPr="004706C6">
        <w:rPr>
          <w:rFonts w:ascii="Times New Roman" w:eastAsia="Times New Roman" w:hAnsi="Times New Roman" w:cs="Times New Roman"/>
          <w:b/>
          <w:sz w:val="24"/>
          <w:szCs w:val="24"/>
        </w:rPr>
        <w:t>. KITOS NUOSTATOS</w:t>
      </w:r>
    </w:p>
    <w:p w14:paraId="052E4D9E" w14:textId="56DE157D"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.1. Vykdydamos šios sutarties sąlygas, šalys vadovaujasi Lietuvos Respublikos įstatymais ir kitais norminiais teisės aktais.</w:t>
      </w:r>
    </w:p>
    <w:p w14:paraId="5C646915" w14:textId="6294A570" w:rsidR="00B64BBC" w:rsidRPr="004706C6" w:rsidRDefault="00DE540B" w:rsidP="00B64BBC">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 xml:space="preserve">.2. Visi iškilę ginčai </w:t>
      </w:r>
      <w:r w:rsidR="00B64BBC" w:rsidRPr="004706C6">
        <w:rPr>
          <w:rFonts w:ascii="Times New Roman" w:eastAsia="Calibri" w:hAnsi="Times New Roman" w:cs="Times New Roman"/>
          <w:sz w:val="24"/>
          <w:szCs w:val="24"/>
        </w:rPr>
        <w:t>yra sprendžiami abi</w:t>
      </w:r>
      <w:r w:rsidR="00804614" w:rsidRPr="004706C6">
        <w:rPr>
          <w:rFonts w:ascii="Times New Roman" w:eastAsia="Calibri" w:hAnsi="Times New Roman" w:cs="Times New Roman"/>
          <w:sz w:val="24"/>
          <w:szCs w:val="24"/>
        </w:rPr>
        <w:t xml:space="preserve">ejų </w:t>
      </w:r>
      <w:r w:rsidR="00B64BBC" w:rsidRPr="004706C6">
        <w:rPr>
          <w:rFonts w:ascii="Times New Roman" w:eastAsia="Calibri" w:hAnsi="Times New Roman" w:cs="Times New Roman"/>
          <w:sz w:val="24"/>
          <w:szCs w:val="24"/>
        </w:rPr>
        <w:t>šali</w:t>
      </w:r>
      <w:r w:rsidR="00804614" w:rsidRPr="004706C6">
        <w:rPr>
          <w:rFonts w:ascii="Times New Roman" w:eastAsia="Calibri" w:hAnsi="Times New Roman" w:cs="Times New Roman"/>
          <w:sz w:val="24"/>
          <w:szCs w:val="24"/>
        </w:rPr>
        <w:t>ų</w:t>
      </w:r>
      <w:r w:rsidR="00B64BBC" w:rsidRPr="004706C6">
        <w:rPr>
          <w:rFonts w:ascii="Times New Roman" w:eastAsia="Calibri" w:hAnsi="Times New Roman" w:cs="Times New Roman"/>
          <w:sz w:val="24"/>
          <w:szCs w:val="24"/>
        </w:rPr>
        <w:t xml:space="preserve"> susitarimu arba vadovaujantis Lietuvos Respublikos </w:t>
      </w:r>
      <w:r w:rsidR="007209A7" w:rsidRPr="004706C6">
        <w:rPr>
          <w:rFonts w:ascii="Times New Roman" w:hAnsi="Times New Roman" w:cs="Times New Roman"/>
          <w:sz w:val="24"/>
          <w:szCs w:val="24"/>
        </w:rPr>
        <w:t>įstatymų nustatyta tvarka Lietuvos Respublikos teismuose.</w:t>
      </w:r>
    </w:p>
    <w:p w14:paraId="13203DCC" w14:textId="7BE10742"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 xml:space="preserve">.3. Visi šios sutarties pakeitimai ir papildymai (išskyrus šios sutarties </w:t>
      </w:r>
      <w:r w:rsidR="00137F93"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.8</w:t>
      </w:r>
      <w:r w:rsidR="006639F4" w:rsidRPr="004706C6">
        <w:rPr>
          <w:rFonts w:ascii="Times New Roman" w:eastAsia="Times New Roman" w:hAnsi="Times New Roman" w:cs="Times New Roman"/>
          <w:sz w:val="24"/>
          <w:szCs w:val="24"/>
        </w:rPr>
        <w:t>-9.11</w:t>
      </w:r>
      <w:r w:rsidR="000A2092" w:rsidRPr="004706C6">
        <w:rPr>
          <w:rFonts w:ascii="Times New Roman" w:eastAsia="Times New Roman" w:hAnsi="Times New Roman" w:cs="Times New Roman"/>
          <w:sz w:val="24"/>
          <w:szCs w:val="24"/>
        </w:rPr>
        <w:t xml:space="preserve"> </w:t>
      </w:r>
      <w:r w:rsidR="00B64BBC" w:rsidRPr="004706C6">
        <w:rPr>
          <w:rFonts w:ascii="Times New Roman" w:eastAsia="Times New Roman" w:hAnsi="Times New Roman" w:cs="Times New Roman"/>
          <w:sz w:val="24"/>
          <w:szCs w:val="24"/>
        </w:rPr>
        <w:t>punk</w:t>
      </w:r>
      <w:r w:rsidR="000A2092" w:rsidRPr="004706C6">
        <w:rPr>
          <w:rFonts w:ascii="Times New Roman" w:eastAsia="Times New Roman" w:hAnsi="Times New Roman" w:cs="Times New Roman"/>
          <w:sz w:val="24"/>
          <w:szCs w:val="24"/>
        </w:rPr>
        <w:t>t</w:t>
      </w:r>
      <w:r w:rsidR="00B64BBC" w:rsidRPr="004706C6">
        <w:rPr>
          <w:rFonts w:ascii="Times New Roman" w:eastAsia="Times New Roman" w:hAnsi="Times New Roman" w:cs="Times New Roman"/>
          <w:sz w:val="24"/>
          <w:szCs w:val="24"/>
        </w:rPr>
        <w:t xml:space="preserve">us ir </w:t>
      </w:r>
      <w:r w:rsidR="00137F93" w:rsidRPr="004706C6">
        <w:rPr>
          <w:rFonts w:ascii="Times New Roman" w:eastAsia="Times New Roman" w:hAnsi="Times New Roman" w:cs="Times New Roman"/>
          <w:sz w:val="24"/>
          <w:szCs w:val="24"/>
        </w:rPr>
        <w:t>10</w:t>
      </w:r>
      <w:r w:rsidR="00B64BBC" w:rsidRPr="004706C6">
        <w:rPr>
          <w:rFonts w:ascii="Times New Roman" w:eastAsia="Times New Roman" w:hAnsi="Times New Roman" w:cs="Times New Roman"/>
          <w:sz w:val="24"/>
          <w:szCs w:val="24"/>
        </w:rPr>
        <w:t xml:space="preserve"> dalį) galioja tik tada, kai jie surašyti raštu.</w:t>
      </w:r>
      <w:r w:rsidR="007209A7" w:rsidRPr="004706C6">
        <w:rPr>
          <w:rFonts w:ascii="Times New Roman" w:eastAsia="Times New Roman" w:hAnsi="Times New Roman" w:cs="Times New Roman"/>
          <w:sz w:val="24"/>
          <w:szCs w:val="24"/>
        </w:rPr>
        <w:t xml:space="preserve"> </w:t>
      </w:r>
    </w:p>
    <w:p w14:paraId="56EF758D" w14:textId="343D5FBB"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.4.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3B7D9623" w14:textId="6F6B8816"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lastRenderedPageBreak/>
        <w:t>9</w:t>
      </w:r>
      <w:r w:rsidR="00B64BBC" w:rsidRPr="004706C6">
        <w:rPr>
          <w:rFonts w:ascii="Times New Roman" w:eastAsia="Times New Roman" w:hAnsi="Times New Roman" w:cs="Times New Roman"/>
          <w:sz w:val="24"/>
          <w:szCs w:val="24"/>
        </w:rPr>
        <w:t>.5. Sutartis sutarties galiojimo laikotarpiu gali būti keičiama vadovaujantis Lietuvos Respublikos viešųjų pirkimų įstatymo 89 straipsniu. Sutarties sąlygų pakeitimai įforminami šalių rašytiniais susitarimais, kurie yra neatsiejama sutarties dalis.</w:t>
      </w:r>
    </w:p>
    <w:p w14:paraId="5BF5967A" w14:textId="275C523C"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.6. Sutarties šalys įsipareigoja nedelsdamos</w:t>
      </w:r>
      <w:r w:rsidR="003E05AF" w:rsidRPr="004706C6">
        <w:rPr>
          <w:rFonts w:ascii="Times New Roman" w:eastAsia="Times New Roman" w:hAnsi="Times New Roman" w:cs="Times New Roman"/>
          <w:sz w:val="24"/>
          <w:szCs w:val="24"/>
        </w:rPr>
        <w:t>, bet ne vėliau kaip per 5 (penkias) darbo dienas</w:t>
      </w:r>
      <w:r w:rsidR="00417089" w:rsidRPr="004706C6">
        <w:rPr>
          <w:rFonts w:ascii="Times New Roman" w:eastAsia="Times New Roman" w:hAnsi="Times New Roman" w:cs="Times New Roman"/>
          <w:sz w:val="24"/>
          <w:szCs w:val="24"/>
        </w:rPr>
        <w:t>,</w:t>
      </w:r>
      <w:r w:rsidR="00B64BBC" w:rsidRPr="004706C6">
        <w:rPr>
          <w:rFonts w:ascii="Times New Roman" w:eastAsia="Times New Roman" w:hAnsi="Times New Roman" w:cs="Times New Roman"/>
          <w:sz w:val="24"/>
          <w:szCs w:val="24"/>
        </w:rPr>
        <w:t xml:space="preserve"> raštu pranešti viena kitai apie </w:t>
      </w:r>
      <w:r w:rsidR="00137F93"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.8</w:t>
      </w:r>
      <w:r w:rsidR="00872EAF" w:rsidRPr="004706C6">
        <w:rPr>
          <w:rFonts w:ascii="Times New Roman" w:eastAsia="Times New Roman" w:hAnsi="Times New Roman" w:cs="Times New Roman"/>
          <w:sz w:val="24"/>
          <w:szCs w:val="24"/>
        </w:rPr>
        <w:t>-9.11</w:t>
      </w:r>
      <w:r w:rsidR="00B64BBC" w:rsidRPr="004706C6">
        <w:rPr>
          <w:rFonts w:ascii="Times New Roman" w:eastAsia="Times New Roman" w:hAnsi="Times New Roman" w:cs="Times New Roman"/>
          <w:sz w:val="24"/>
          <w:szCs w:val="24"/>
        </w:rPr>
        <w:t xml:space="preserve"> punk</w:t>
      </w:r>
      <w:r w:rsidR="00872EAF" w:rsidRPr="004706C6">
        <w:rPr>
          <w:rFonts w:ascii="Times New Roman" w:eastAsia="Times New Roman" w:hAnsi="Times New Roman" w:cs="Times New Roman"/>
          <w:sz w:val="24"/>
          <w:szCs w:val="24"/>
        </w:rPr>
        <w:t>t</w:t>
      </w:r>
      <w:r w:rsidR="00B64BBC" w:rsidRPr="004706C6">
        <w:rPr>
          <w:rFonts w:ascii="Times New Roman" w:eastAsia="Times New Roman" w:hAnsi="Times New Roman" w:cs="Times New Roman"/>
          <w:sz w:val="24"/>
          <w:szCs w:val="24"/>
        </w:rPr>
        <w:t xml:space="preserve">uose ir </w:t>
      </w:r>
      <w:r w:rsidR="00137F93" w:rsidRPr="004706C6">
        <w:rPr>
          <w:rFonts w:ascii="Times New Roman" w:eastAsia="Times New Roman" w:hAnsi="Times New Roman" w:cs="Times New Roman"/>
          <w:sz w:val="24"/>
          <w:szCs w:val="24"/>
        </w:rPr>
        <w:t xml:space="preserve">10 </w:t>
      </w:r>
      <w:r w:rsidR="00B64BBC" w:rsidRPr="004706C6">
        <w:rPr>
          <w:rFonts w:ascii="Times New Roman" w:eastAsia="Times New Roman" w:hAnsi="Times New Roman" w:cs="Times New Roman"/>
          <w:sz w:val="24"/>
          <w:szCs w:val="24"/>
        </w:rPr>
        <w:t>dalyje nurodytų duomenų pasikeitimą.</w:t>
      </w:r>
      <w:r w:rsidR="003E05AF" w:rsidRPr="004706C6">
        <w:rPr>
          <w:rFonts w:ascii="Times New Roman" w:eastAsia="Times New Roman" w:hAnsi="Times New Roman" w:cs="Times New Roman"/>
          <w:sz w:val="24"/>
          <w:szCs w:val="24"/>
        </w:rPr>
        <w:t xml:space="preserve"> </w:t>
      </w:r>
      <w:r w:rsidR="003E05AF" w:rsidRPr="004706C6">
        <w:rPr>
          <w:rFonts w:ascii="Times New Roman" w:hAnsi="Times New Roman" w:cs="Times New Roman"/>
          <w:sz w:val="24"/>
          <w:szCs w:val="24"/>
        </w:rPr>
        <w:t>Iki informavimo apie kontaktinių duomenų pasikeitimą, visi sutartyje nurodytais šalies kontaktais išsiųsti pranešimai ir kita korespondencija laikomi įteiktais tinkamai.</w:t>
      </w:r>
      <w:r w:rsidR="00976274" w:rsidRPr="004706C6">
        <w:rPr>
          <w:rFonts w:ascii="Times New Roman" w:hAnsi="Times New Roman" w:cs="Times New Roman"/>
          <w:sz w:val="24"/>
          <w:szCs w:val="24"/>
        </w:rPr>
        <w:t xml:space="preserve"> Visi pranešimai, sutikimai ar kita informacija (toliau – pranešimas) pagal sutartį turi būti sudaromi raštu. </w:t>
      </w:r>
      <w:r w:rsidR="00976274" w:rsidRPr="004706C6">
        <w:rPr>
          <w:rFonts w:ascii="Times New Roman" w:hAnsi="Times New Roman" w:cs="Times New Roman"/>
          <w:sz w:val="24"/>
          <w:szCs w:val="24"/>
          <w:shd w:val="clear" w:color="auto" w:fill="FFFFFF"/>
        </w:rPr>
        <w:t>Jie gali būti siunčiami paštu, per Nacionalinę elektroninių siuntų pristatymo, naudojant pašto tinklą, informacinę sistemą</w:t>
      </w:r>
      <w:r w:rsidR="00976274" w:rsidRPr="004706C6">
        <w:rPr>
          <w:rFonts w:ascii="Times New Roman" w:hAnsi="Times New Roman" w:cs="Times New Roman"/>
          <w:sz w:val="24"/>
          <w:szCs w:val="24"/>
        </w:rPr>
        <w:t xml:space="preserve"> arba sutartyje nurodytais elektroninio pašto adresais. Jei pranešimas siunčiamas per Nacionalinę elektroninių siuntų pristatymo, naudojant pašto tinklą, informacinę sistemą arba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779AB762" w14:textId="52653BB6"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.7. Ši sutartis sudaryta lietuvių kalba vienu egzemplioriumi, pasirašytu elektroniniais parašais.</w:t>
      </w:r>
    </w:p>
    <w:p w14:paraId="117B40FA" w14:textId="449DFC8F" w:rsidR="00383F5D" w:rsidRPr="004706C6" w:rsidRDefault="00DE540B" w:rsidP="00AC2C32">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 xml:space="preserve">.8. Fondo valdybos atsakingas už sutarties vykdymą asmuo: </w:t>
      </w:r>
      <w:r w:rsidR="00AC2C32" w:rsidRPr="004706C6">
        <w:rPr>
          <w:rFonts w:ascii="Times New Roman" w:eastAsia="Times New Roman" w:hAnsi="Times New Roman" w:cs="Times New Roman"/>
          <w:sz w:val="24"/>
          <w:szCs w:val="24"/>
        </w:rPr>
        <w:t xml:space="preserve">Informacinės sistemos eksploatavimo skyriaus patarėjas Žydrūnas Žukauskas, tel. </w:t>
      </w:r>
      <w:r w:rsidR="004A4700" w:rsidRPr="004706C6">
        <w:rPr>
          <w:rFonts w:ascii="Times New Roman" w:eastAsia="Times New Roman" w:hAnsi="Times New Roman" w:cs="Times New Roman"/>
          <w:sz w:val="24"/>
          <w:szCs w:val="24"/>
        </w:rPr>
        <w:t>+370 638 49820, el. p:</w:t>
      </w:r>
      <w:r w:rsidR="006639F4" w:rsidRPr="004706C6">
        <w:rPr>
          <w:rFonts w:ascii="Times New Roman" w:eastAsia="Times New Roman" w:hAnsi="Times New Roman" w:cs="Times New Roman"/>
          <w:sz w:val="24"/>
          <w:szCs w:val="24"/>
        </w:rPr>
        <w:t xml:space="preserve"> </w:t>
      </w:r>
      <w:hyperlink r:id="rId13" w:history="1">
        <w:r w:rsidR="006639F4" w:rsidRPr="004706C6">
          <w:rPr>
            <w:rStyle w:val="Hipersaitas"/>
            <w:rFonts w:ascii="Times New Roman" w:eastAsia="Times New Roman" w:hAnsi="Times New Roman" w:cs="Times New Roman"/>
            <w:sz w:val="24"/>
            <w:szCs w:val="24"/>
          </w:rPr>
          <w:t>dc.sodra@sodra.lt</w:t>
        </w:r>
      </w:hyperlink>
      <w:r w:rsidR="004A4700" w:rsidRPr="004706C6">
        <w:rPr>
          <w:rFonts w:ascii="Times New Roman" w:eastAsia="Times New Roman" w:hAnsi="Times New Roman" w:cs="Times New Roman"/>
          <w:sz w:val="24"/>
          <w:szCs w:val="24"/>
        </w:rPr>
        <w:t>.</w:t>
      </w:r>
    </w:p>
    <w:p w14:paraId="394BFF01" w14:textId="77777777" w:rsidR="00804310" w:rsidRPr="004706C6" w:rsidRDefault="00383F5D" w:rsidP="00AC2C32">
      <w:pPr>
        <w:spacing w:after="0" w:line="240" w:lineRule="auto"/>
        <w:ind w:firstLine="567"/>
        <w:jc w:val="both"/>
      </w:pPr>
      <w:r w:rsidRPr="004706C6">
        <w:rPr>
          <w:rFonts w:ascii="Times New Roman" w:eastAsia="Times New Roman" w:hAnsi="Times New Roman" w:cs="Times New Roman"/>
          <w:sz w:val="24"/>
          <w:szCs w:val="24"/>
        </w:rPr>
        <w:t xml:space="preserve">9.9. </w:t>
      </w:r>
      <w:r w:rsidR="003E5D0A" w:rsidRPr="004706C6">
        <w:rPr>
          <w:rFonts w:ascii="Times New Roman" w:eastAsia="Times New Roman" w:hAnsi="Times New Roman" w:cs="Times New Roman"/>
          <w:sz w:val="24"/>
          <w:szCs w:val="24"/>
        </w:rPr>
        <w:t>Fondo valdybos</w:t>
      </w:r>
      <w:r w:rsidRPr="004706C6">
        <w:rPr>
          <w:rFonts w:ascii="Times New Roman" w:eastAsia="Times New Roman" w:hAnsi="Times New Roman" w:cs="Times New Roman"/>
          <w:sz w:val="24"/>
          <w:szCs w:val="24"/>
        </w:rPr>
        <w:t xml:space="preserve"> </w:t>
      </w:r>
      <w:r w:rsidR="00581C89" w:rsidRPr="004706C6">
        <w:rPr>
          <w:rFonts w:ascii="Times New Roman" w:eastAsia="Times New Roman" w:hAnsi="Times New Roman" w:cs="Times New Roman"/>
          <w:sz w:val="24"/>
          <w:szCs w:val="24"/>
        </w:rPr>
        <w:t>įgalioti atstovai</w:t>
      </w:r>
      <w:r w:rsidR="006639F4" w:rsidRPr="004706C6">
        <w:rPr>
          <w:rFonts w:ascii="Times New Roman" w:eastAsia="Times New Roman" w:hAnsi="Times New Roman" w:cs="Times New Roman"/>
          <w:sz w:val="24"/>
          <w:szCs w:val="24"/>
        </w:rPr>
        <w:t xml:space="preserve">, kuriems Fondo valdyba suteikia teisę valdyti Fondo valdybai priklausančią techninę įrangą, esančią Tiekėjo </w:t>
      </w:r>
      <w:r w:rsidR="00DF5B01" w:rsidRPr="004706C6">
        <w:rPr>
          <w:rFonts w:ascii="Times New Roman" w:eastAsia="Times New Roman" w:hAnsi="Times New Roman" w:cs="Times New Roman"/>
          <w:sz w:val="24"/>
          <w:szCs w:val="24"/>
        </w:rPr>
        <w:t>d</w:t>
      </w:r>
      <w:r w:rsidR="006639F4" w:rsidRPr="004706C6">
        <w:rPr>
          <w:rFonts w:ascii="Times New Roman" w:eastAsia="Times New Roman" w:hAnsi="Times New Roman" w:cs="Times New Roman"/>
          <w:sz w:val="24"/>
          <w:szCs w:val="24"/>
        </w:rPr>
        <w:t>uomenų centre</w:t>
      </w:r>
      <w:r w:rsidR="00581C89" w:rsidRPr="004706C6">
        <w:rPr>
          <w:rFonts w:ascii="Times New Roman" w:eastAsia="Times New Roman" w:hAnsi="Times New Roman" w:cs="Times New Roman"/>
          <w:sz w:val="24"/>
          <w:szCs w:val="24"/>
        </w:rPr>
        <w:t xml:space="preserve">: </w:t>
      </w:r>
      <w:r w:rsidR="00581C89" w:rsidRPr="004706C6">
        <w:rPr>
          <w:rFonts w:ascii="Times New Roman" w:hAnsi="Times New Roman" w:cs="Times New Roman"/>
          <w:sz w:val="24"/>
          <w:szCs w:val="24"/>
        </w:rPr>
        <w:t>Žydrūnas Žukauskas, Aurimas Budnikas, Kęstutis Butvilas</w:t>
      </w:r>
      <w:r w:rsidR="00581C89" w:rsidRPr="004706C6">
        <w:t>.</w:t>
      </w:r>
    </w:p>
    <w:p w14:paraId="3B55CC2C" w14:textId="44122701" w:rsidR="00AC2C32" w:rsidRPr="004706C6" w:rsidRDefault="00DE540B" w:rsidP="00AC2C32">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w:t>
      </w:r>
      <w:r w:rsidR="00383F5D" w:rsidRPr="004706C6">
        <w:rPr>
          <w:rFonts w:ascii="Times New Roman" w:eastAsia="Times New Roman" w:hAnsi="Times New Roman" w:cs="Times New Roman"/>
          <w:sz w:val="24"/>
          <w:szCs w:val="24"/>
        </w:rPr>
        <w:t>10</w:t>
      </w:r>
      <w:r w:rsidR="00B64BBC" w:rsidRPr="004706C6">
        <w:rPr>
          <w:rFonts w:ascii="Times New Roman" w:eastAsia="Times New Roman" w:hAnsi="Times New Roman" w:cs="Times New Roman"/>
          <w:sz w:val="24"/>
          <w:szCs w:val="24"/>
        </w:rPr>
        <w:t xml:space="preserve">. Tiekėjo atsakingas už sutarties vykdymą asmuo: </w:t>
      </w:r>
      <w:r w:rsidR="005077B8" w:rsidRPr="004706C6">
        <w:rPr>
          <w:rFonts w:ascii="Times New Roman" w:eastAsia="Times New Roman" w:hAnsi="Times New Roman" w:cs="Times New Roman"/>
          <w:sz w:val="24"/>
          <w:szCs w:val="24"/>
        </w:rPr>
        <w:t xml:space="preserve">Duomenų centrų valdymo skyriaus vadovas Mantas Lakštauskas, el. p. adresas:  </w:t>
      </w:r>
      <w:hyperlink r:id="rId14" w:history="1">
        <w:r w:rsidR="005077B8" w:rsidRPr="004706C6">
          <w:rPr>
            <w:rStyle w:val="Hipersaitas"/>
            <w:rFonts w:ascii="Times New Roman" w:eastAsia="Times New Roman" w:hAnsi="Times New Roman" w:cs="Times New Roman"/>
            <w:sz w:val="24"/>
            <w:szCs w:val="24"/>
          </w:rPr>
          <w:t>Mantas.Lakstauskas@registrucentras.lt</w:t>
        </w:r>
      </w:hyperlink>
      <w:r w:rsidR="005077B8" w:rsidRPr="004706C6">
        <w:rPr>
          <w:rFonts w:ascii="Times New Roman" w:eastAsia="Times New Roman" w:hAnsi="Times New Roman" w:cs="Times New Roman"/>
          <w:sz w:val="24"/>
          <w:szCs w:val="24"/>
        </w:rPr>
        <w:t>, tel.: +370 661 93110.</w:t>
      </w:r>
    </w:p>
    <w:p w14:paraId="65868342" w14:textId="4AC59BAD" w:rsidR="00B64BBC"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.1</w:t>
      </w:r>
      <w:r w:rsidR="00383F5D" w:rsidRPr="004706C6">
        <w:rPr>
          <w:rFonts w:ascii="Times New Roman" w:eastAsia="Times New Roman" w:hAnsi="Times New Roman" w:cs="Times New Roman"/>
          <w:sz w:val="24"/>
          <w:szCs w:val="24"/>
        </w:rPr>
        <w:t>1</w:t>
      </w:r>
      <w:r w:rsidR="00B64BBC" w:rsidRPr="004706C6">
        <w:rPr>
          <w:rFonts w:ascii="Times New Roman" w:eastAsia="Times New Roman" w:hAnsi="Times New Roman" w:cs="Times New Roman"/>
          <w:sz w:val="24"/>
          <w:szCs w:val="24"/>
        </w:rPr>
        <w:t>. Fondo valdybos už sutarties viešinimą atsakingas asmuo – Viešųjų pirkimų  ir ūkio valdymo skyriaus patarėja Renata Radžiutė.</w:t>
      </w:r>
    </w:p>
    <w:p w14:paraId="3752C96C" w14:textId="0667A21E" w:rsidR="007D3EC7" w:rsidRPr="004706C6" w:rsidRDefault="00DE540B"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7209A7" w:rsidRPr="004706C6">
        <w:rPr>
          <w:rFonts w:ascii="Times New Roman" w:eastAsia="Times New Roman" w:hAnsi="Times New Roman" w:cs="Times New Roman"/>
          <w:sz w:val="24"/>
          <w:szCs w:val="24"/>
        </w:rPr>
        <w:t>.1</w:t>
      </w:r>
      <w:r w:rsidR="00383F5D" w:rsidRPr="004706C6">
        <w:rPr>
          <w:rFonts w:ascii="Times New Roman" w:eastAsia="Times New Roman" w:hAnsi="Times New Roman" w:cs="Times New Roman"/>
          <w:sz w:val="24"/>
          <w:szCs w:val="24"/>
        </w:rPr>
        <w:t>2</w:t>
      </w:r>
      <w:r w:rsidR="007209A7" w:rsidRPr="004706C6">
        <w:rPr>
          <w:rFonts w:ascii="Times New Roman" w:eastAsia="Times New Roman" w:hAnsi="Times New Roman" w:cs="Times New Roman"/>
          <w:sz w:val="24"/>
          <w:szCs w:val="24"/>
        </w:rPr>
        <w:t xml:space="preserve">. </w:t>
      </w:r>
      <w:r w:rsidR="007D3EC7" w:rsidRPr="004706C6">
        <w:rPr>
          <w:rFonts w:ascii="Times New Roman" w:hAnsi="Times New Roman" w:cs="Times New Roman"/>
          <w:sz w:val="24"/>
          <w:szCs w:val="24"/>
        </w:rPr>
        <w:t>Šia sutartimi nenustatomi jokie Šalių įsipareigojimai apdrausti šalių rizikas – kiekviena šalis sprendžia apie tai savo nuožiūra. Nei viena šalis neprivalo apdrausti kitai šaliai priklausančio turto</w:t>
      </w:r>
      <w:r w:rsidR="007D3EC7" w:rsidRPr="004706C6">
        <w:rPr>
          <w:rFonts w:cs="Arial"/>
          <w:sz w:val="21"/>
          <w:szCs w:val="21"/>
        </w:rPr>
        <w:t>.</w:t>
      </w:r>
    </w:p>
    <w:p w14:paraId="527D4B78" w14:textId="4A6B9102" w:rsidR="007209A7" w:rsidRPr="004706C6" w:rsidRDefault="00DE540B" w:rsidP="00B64BBC">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9</w:t>
      </w:r>
      <w:r w:rsidR="007D3EC7" w:rsidRPr="004706C6">
        <w:rPr>
          <w:rFonts w:ascii="Times New Roman" w:hAnsi="Times New Roman" w:cs="Times New Roman"/>
          <w:sz w:val="24"/>
          <w:szCs w:val="24"/>
        </w:rPr>
        <w:t>.1</w:t>
      </w:r>
      <w:r w:rsidR="00383F5D" w:rsidRPr="004706C6">
        <w:rPr>
          <w:rFonts w:ascii="Times New Roman" w:hAnsi="Times New Roman" w:cs="Times New Roman"/>
          <w:sz w:val="24"/>
          <w:szCs w:val="24"/>
        </w:rPr>
        <w:t>3</w:t>
      </w:r>
      <w:r w:rsidR="007D3EC7" w:rsidRPr="004706C6">
        <w:rPr>
          <w:rFonts w:ascii="Times New Roman" w:hAnsi="Times New Roman" w:cs="Times New Roman"/>
          <w:sz w:val="24"/>
          <w:szCs w:val="24"/>
        </w:rPr>
        <w:t xml:space="preserve">. </w:t>
      </w:r>
      <w:r w:rsidR="007209A7" w:rsidRPr="004706C6">
        <w:rPr>
          <w:rFonts w:ascii="Times New Roman" w:hAnsi="Times New Roman" w:cs="Times New Roman"/>
          <w:sz w:val="24"/>
          <w:szCs w:val="24"/>
        </w:rPr>
        <w:t>Šalys patvirtina, kad su visomis sutarties sąlygomis susipažino, jos šalims yra aiškios, suprantamos ir priimtinos.</w:t>
      </w:r>
    </w:p>
    <w:p w14:paraId="1274B319" w14:textId="14625244" w:rsidR="00976274" w:rsidRPr="004706C6" w:rsidRDefault="00DE540B" w:rsidP="00976274">
      <w:pPr>
        <w:spacing w:after="0" w:line="240" w:lineRule="auto"/>
        <w:ind w:firstLine="567"/>
        <w:jc w:val="both"/>
        <w:rPr>
          <w:rFonts w:ascii="Times New Roman" w:hAnsi="Times New Roman" w:cs="Times New Roman"/>
          <w:sz w:val="24"/>
          <w:szCs w:val="24"/>
        </w:rPr>
      </w:pPr>
      <w:r w:rsidRPr="004706C6">
        <w:rPr>
          <w:rFonts w:ascii="Times New Roman" w:hAnsi="Times New Roman" w:cs="Times New Roman"/>
          <w:sz w:val="24"/>
          <w:szCs w:val="24"/>
        </w:rPr>
        <w:t>9</w:t>
      </w:r>
      <w:r w:rsidR="00CE610F" w:rsidRPr="004706C6">
        <w:rPr>
          <w:rFonts w:ascii="Times New Roman" w:hAnsi="Times New Roman" w:cs="Times New Roman"/>
          <w:sz w:val="24"/>
          <w:szCs w:val="24"/>
        </w:rPr>
        <w:t>.1</w:t>
      </w:r>
      <w:r w:rsidR="00383F5D" w:rsidRPr="004706C6">
        <w:rPr>
          <w:rFonts w:ascii="Times New Roman" w:hAnsi="Times New Roman" w:cs="Times New Roman"/>
          <w:sz w:val="24"/>
          <w:szCs w:val="24"/>
        </w:rPr>
        <w:t>4</w:t>
      </w:r>
      <w:r w:rsidR="00CE610F" w:rsidRPr="004706C6">
        <w:rPr>
          <w:rFonts w:ascii="Times New Roman" w:hAnsi="Times New Roman" w:cs="Times New Roman"/>
          <w:sz w:val="24"/>
          <w:szCs w:val="24"/>
        </w:rPr>
        <w:t xml:space="preserve">. Fondo valdyba patvirtina, kad </w:t>
      </w:r>
      <w:r w:rsidR="00BE5CC2" w:rsidRPr="004706C6">
        <w:rPr>
          <w:rFonts w:ascii="Times New Roman" w:hAnsi="Times New Roman" w:cs="Times New Roman"/>
          <w:sz w:val="24"/>
          <w:szCs w:val="24"/>
        </w:rPr>
        <w:t>prieš pasirašydama s</w:t>
      </w:r>
      <w:r w:rsidR="00CE610F" w:rsidRPr="004706C6">
        <w:rPr>
          <w:rFonts w:ascii="Times New Roman" w:hAnsi="Times New Roman" w:cs="Times New Roman"/>
          <w:sz w:val="24"/>
          <w:szCs w:val="24"/>
        </w:rPr>
        <w:t>utartį yra susipažinusi su Tiekėjo patvirtintomis Kolokacijos taisyklėmis</w:t>
      </w:r>
      <w:r w:rsidR="005E761F" w:rsidRPr="004706C6">
        <w:rPr>
          <w:rFonts w:ascii="Times New Roman" w:hAnsi="Times New Roman" w:cs="Times New Roman"/>
          <w:sz w:val="24"/>
          <w:szCs w:val="24"/>
        </w:rPr>
        <w:t xml:space="preserve"> (sutarties 3 priedas)</w:t>
      </w:r>
      <w:r w:rsidR="00CE610F" w:rsidRPr="004706C6">
        <w:rPr>
          <w:rFonts w:ascii="Times New Roman" w:hAnsi="Times New Roman" w:cs="Times New Roman"/>
          <w:sz w:val="24"/>
          <w:szCs w:val="24"/>
        </w:rPr>
        <w:t>, Reglamentu</w:t>
      </w:r>
      <w:r w:rsidR="00E61C6B" w:rsidRPr="004706C6">
        <w:rPr>
          <w:rFonts w:ascii="Times New Roman" w:hAnsi="Times New Roman" w:cs="Times New Roman"/>
          <w:sz w:val="24"/>
          <w:szCs w:val="24"/>
        </w:rPr>
        <w:t xml:space="preserve"> (ES) 2016/679</w:t>
      </w:r>
      <w:r w:rsidR="00CE610F" w:rsidRPr="004706C6">
        <w:rPr>
          <w:rFonts w:ascii="Times New Roman" w:hAnsi="Times New Roman" w:cs="Times New Roman"/>
          <w:sz w:val="24"/>
          <w:szCs w:val="24"/>
        </w:rPr>
        <w:t xml:space="preserve"> ir įsipareigoja jų laikytis.</w:t>
      </w:r>
    </w:p>
    <w:p w14:paraId="74665B8E" w14:textId="43A6DD96" w:rsidR="00B64BBC" w:rsidRPr="004706C6" w:rsidRDefault="00C46567"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.1</w:t>
      </w:r>
      <w:r w:rsidR="00383F5D" w:rsidRPr="004706C6">
        <w:rPr>
          <w:rFonts w:ascii="Times New Roman" w:eastAsia="Times New Roman" w:hAnsi="Times New Roman" w:cs="Times New Roman"/>
          <w:sz w:val="24"/>
          <w:szCs w:val="24"/>
        </w:rPr>
        <w:t>5</w:t>
      </w:r>
      <w:r w:rsidR="00B64BBC" w:rsidRPr="004706C6">
        <w:rPr>
          <w:rFonts w:ascii="Times New Roman" w:eastAsia="Times New Roman" w:hAnsi="Times New Roman" w:cs="Times New Roman"/>
          <w:sz w:val="24"/>
          <w:szCs w:val="24"/>
        </w:rPr>
        <w:t>. Ši sutartis turi priedus, kurie yra sudėtinės ir neatskiriamos šios sutarties dalys:</w:t>
      </w:r>
    </w:p>
    <w:p w14:paraId="15D35BF6" w14:textId="1E59D794" w:rsidR="00B64BBC" w:rsidRPr="004706C6" w:rsidRDefault="00C46567"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.1</w:t>
      </w:r>
      <w:r w:rsidR="00383F5D" w:rsidRPr="004706C6">
        <w:rPr>
          <w:rFonts w:ascii="Times New Roman" w:eastAsia="Times New Roman" w:hAnsi="Times New Roman" w:cs="Times New Roman"/>
          <w:sz w:val="24"/>
          <w:szCs w:val="24"/>
        </w:rPr>
        <w:t>5</w:t>
      </w:r>
      <w:r w:rsidR="006639F4" w:rsidRPr="004706C6">
        <w:rPr>
          <w:rFonts w:ascii="Times New Roman" w:eastAsia="Times New Roman" w:hAnsi="Times New Roman" w:cs="Times New Roman"/>
          <w:sz w:val="24"/>
          <w:szCs w:val="24"/>
        </w:rPr>
        <w:t xml:space="preserve">.1. </w:t>
      </w:r>
      <w:r w:rsidR="00B64BBC" w:rsidRPr="004706C6">
        <w:rPr>
          <w:rFonts w:ascii="Times New Roman" w:eastAsia="Times New Roman" w:hAnsi="Times New Roman" w:cs="Times New Roman"/>
          <w:sz w:val="24"/>
          <w:szCs w:val="24"/>
        </w:rPr>
        <w:t>1 priedas – „Paslaugų kaina“;</w:t>
      </w:r>
    </w:p>
    <w:p w14:paraId="216F5D56" w14:textId="12A8BE9D" w:rsidR="005E761F" w:rsidRPr="004706C6" w:rsidRDefault="00C46567"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eastAsia="Times New Roman" w:hAnsi="Times New Roman" w:cs="Times New Roman"/>
          <w:sz w:val="24"/>
          <w:szCs w:val="24"/>
        </w:rPr>
        <w:t>9</w:t>
      </w:r>
      <w:r w:rsidR="00B64BBC" w:rsidRPr="004706C6">
        <w:rPr>
          <w:rFonts w:ascii="Times New Roman" w:eastAsia="Times New Roman" w:hAnsi="Times New Roman" w:cs="Times New Roman"/>
          <w:sz w:val="24"/>
          <w:szCs w:val="24"/>
        </w:rPr>
        <w:t>.1</w:t>
      </w:r>
      <w:r w:rsidR="00383F5D" w:rsidRPr="004706C6">
        <w:rPr>
          <w:rFonts w:ascii="Times New Roman" w:eastAsia="Times New Roman" w:hAnsi="Times New Roman" w:cs="Times New Roman"/>
          <w:sz w:val="24"/>
          <w:szCs w:val="24"/>
        </w:rPr>
        <w:t>5</w:t>
      </w:r>
      <w:r w:rsidR="006639F4" w:rsidRPr="004706C6">
        <w:rPr>
          <w:rFonts w:ascii="Times New Roman" w:eastAsia="Times New Roman" w:hAnsi="Times New Roman" w:cs="Times New Roman"/>
          <w:sz w:val="24"/>
          <w:szCs w:val="24"/>
        </w:rPr>
        <w:t xml:space="preserve">.2. </w:t>
      </w:r>
      <w:r w:rsidR="00B64BBC" w:rsidRPr="004706C6">
        <w:rPr>
          <w:rFonts w:ascii="Times New Roman" w:eastAsia="Times New Roman" w:hAnsi="Times New Roman" w:cs="Times New Roman"/>
          <w:sz w:val="24"/>
          <w:szCs w:val="24"/>
        </w:rPr>
        <w:t>2 priedas – „P</w:t>
      </w:r>
      <w:r w:rsidR="00A5411F" w:rsidRPr="004706C6">
        <w:rPr>
          <w:rFonts w:ascii="Times New Roman" w:eastAsia="Times New Roman" w:hAnsi="Times New Roman" w:cs="Times New Roman"/>
          <w:sz w:val="24"/>
          <w:szCs w:val="24"/>
        </w:rPr>
        <w:t>aslaugų techninė specifikacija“</w:t>
      </w:r>
      <w:r w:rsidR="005E761F" w:rsidRPr="004706C6">
        <w:rPr>
          <w:rFonts w:ascii="Times New Roman" w:eastAsia="Times New Roman" w:hAnsi="Times New Roman" w:cs="Times New Roman"/>
          <w:sz w:val="24"/>
          <w:szCs w:val="24"/>
        </w:rPr>
        <w:t>;</w:t>
      </w:r>
    </w:p>
    <w:p w14:paraId="0F0DFF92" w14:textId="77777777" w:rsidR="000A2092" w:rsidRPr="004706C6" w:rsidRDefault="00C46567" w:rsidP="00B64BBC">
      <w:pPr>
        <w:spacing w:after="0" w:line="240" w:lineRule="auto"/>
        <w:ind w:firstLine="567"/>
        <w:jc w:val="both"/>
        <w:rPr>
          <w:rFonts w:ascii="Times New Roman" w:hAnsi="Times New Roman" w:cs="Times New Roman"/>
          <w:sz w:val="24"/>
          <w:szCs w:val="24"/>
          <w:lang w:eastAsia="ar-SA"/>
        </w:rPr>
      </w:pPr>
      <w:r w:rsidRPr="004706C6">
        <w:rPr>
          <w:rFonts w:ascii="Times New Roman" w:eastAsia="Times New Roman" w:hAnsi="Times New Roman" w:cs="Times New Roman"/>
          <w:sz w:val="24"/>
          <w:szCs w:val="24"/>
        </w:rPr>
        <w:t>9</w:t>
      </w:r>
      <w:r w:rsidR="005E761F" w:rsidRPr="004706C6">
        <w:rPr>
          <w:rFonts w:ascii="Times New Roman" w:eastAsia="Times New Roman" w:hAnsi="Times New Roman" w:cs="Times New Roman"/>
          <w:sz w:val="24"/>
          <w:szCs w:val="24"/>
        </w:rPr>
        <w:t>.1</w:t>
      </w:r>
      <w:r w:rsidR="00383F5D" w:rsidRPr="004706C6">
        <w:rPr>
          <w:rFonts w:ascii="Times New Roman" w:eastAsia="Times New Roman" w:hAnsi="Times New Roman" w:cs="Times New Roman"/>
          <w:sz w:val="24"/>
          <w:szCs w:val="24"/>
        </w:rPr>
        <w:t>5</w:t>
      </w:r>
      <w:r w:rsidR="005E761F" w:rsidRPr="004706C6">
        <w:rPr>
          <w:rFonts w:ascii="Times New Roman" w:eastAsia="Times New Roman" w:hAnsi="Times New Roman" w:cs="Times New Roman"/>
          <w:sz w:val="24"/>
          <w:szCs w:val="24"/>
        </w:rPr>
        <w:t>.</w:t>
      </w:r>
      <w:r w:rsidR="003C6587" w:rsidRPr="004706C6">
        <w:rPr>
          <w:rFonts w:ascii="Times New Roman" w:eastAsia="Times New Roman" w:hAnsi="Times New Roman" w:cs="Times New Roman"/>
          <w:sz w:val="24"/>
          <w:szCs w:val="24"/>
        </w:rPr>
        <w:t>3</w:t>
      </w:r>
      <w:r w:rsidR="00A5411F" w:rsidRPr="004706C6">
        <w:rPr>
          <w:rFonts w:ascii="Times New Roman" w:eastAsia="Times New Roman" w:hAnsi="Times New Roman" w:cs="Times New Roman"/>
          <w:sz w:val="24"/>
          <w:szCs w:val="24"/>
        </w:rPr>
        <w:t>.</w:t>
      </w:r>
      <w:r w:rsidR="005E761F" w:rsidRPr="004706C6">
        <w:rPr>
          <w:rFonts w:ascii="Times New Roman" w:eastAsia="Times New Roman" w:hAnsi="Times New Roman" w:cs="Times New Roman"/>
          <w:sz w:val="24"/>
          <w:szCs w:val="24"/>
        </w:rPr>
        <w:t xml:space="preserve"> </w:t>
      </w:r>
      <w:r w:rsidR="003C6587" w:rsidRPr="004706C6">
        <w:rPr>
          <w:rFonts w:ascii="Times New Roman" w:eastAsia="Times New Roman" w:hAnsi="Times New Roman" w:cs="Times New Roman"/>
          <w:sz w:val="24"/>
          <w:szCs w:val="24"/>
        </w:rPr>
        <w:t>3</w:t>
      </w:r>
      <w:r w:rsidR="005E761F" w:rsidRPr="004706C6">
        <w:rPr>
          <w:rFonts w:ascii="Times New Roman" w:eastAsia="Times New Roman" w:hAnsi="Times New Roman" w:cs="Times New Roman"/>
          <w:sz w:val="24"/>
          <w:szCs w:val="24"/>
        </w:rPr>
        <w:t xml:space="preserve"> priedas – „</w:t>
      </w:r>
      <w:r w:rsidR="00804614" w:rsidRPr="004706C6">
        <w:rPr>
          <w:rFonts w:ascii="Times New Roman" w:hAnsi="Times New Roman" w:cs="Times New Roman"/>
          <w:sz w:val="24"/>
          <w:szCs w:val="24"/>
          <w:lang w:eastAsia="ar-SA"/>
        </w:rPr>
        <w:t>K</w:t>
      </w:r>
      <w:r w:rsidR="005E761F" w:rsidRPr="004706C6">
        <w:rPr>
          <w:rFonts w:ascii="Times New Roman" w:hAnsi="Times New Roman" w:cs="Times New Roman"/>
          <w:sz w:val="24"/>
          <w:szCs w:val="24"/>
          <w:lang w:eastAsia="ar-SA"/>
        </w:rPr>
        <w:t>olokacijos taisyklės“</w:t>
      </w:r>
      <w:r w:rsidR="000A2092" w:rsidRPr="004706C6">
        <w:rPr>
          <w:rFonts w:ascii="Times New Roman" w:hAnsi="Times New Roman" w:cs="Times New Roman"/>
          <w:sz w:val="24"/>
          <w:szCs w:val="24"/>
          <w:lang w:eastAsia="ar-SA"/>
        </w:rPr>
        <w:t>;</w:t>
      </w:r>
    </w:p>
    <w:p w14:paraId="687BAC21" w14:textId="22299054" w:rsidR="00B64BBC" w:rsidRPr="004706C6" w:rsidRDefault="000A2092" w:rsidP="00B64BBC">
      <w:pPr>
        <w:spacing w:after="0" w:line="240" w:lineRule="auto"/>
        <w:ind w:firstLine="567"/>
        <w:jc w:val="both"/>
        <w:rPr>
          <w:rFonts w:ascii="Times New Roman" w:eastAsia="Times New Roman" w:hAnsi="Times New Roman" w:cs="Times New Roman"/>
          <w:sz w:val="24"/>
          <w:szCs w:val="24"/>
        </w:rPr>
      </w:pPr>
      <w:r w:rsidRPr="004706C6">
        <w:rPr>
          <w:rFonts w:ascii="Times New Roman" w:hAnsi="Times New Roman" w:cs="Times New Roman"/>
          <w:sz w:val="24"/>
          <w:szCs w:val="24"/>
          <w:lang w:eastAsia="ar-SA"/>
        </w:rPr>
        <w:t>9.15.4. 4 priedas – „</w:t>
      </w:r>
      <w:r w:rsidRPr="004706C6">
        <w:rPr>
          <w:rFonts w:ascii="Times New Roman" w:hAnsi="Times New Roman" w:cs="Times New Roman"/>
          <w:sz w:val="24"/>
          <w:szCs w:val="24"/>
          <w:shd w:val="clear" w:color="auto" w:fill="FFFFFF"/>
        </w:rPr>
        <w:t>Sutikimo dėl asmens duomenų tikrinimo ir tvarkymo forma</w:t>
      </w:r>
      <w:r w:rsidRPr="004706C6">
        <w:rPr>
          <w:rFonts w:ascii="Times New Roman" w:hAnsi="Times New Roman" w:cs="Times New Roman"/>
          <w:sz w:val="24"/>
          <w:szCs w:val="24"/>
          <w:lang w:eastAsia="ar-SA"/>
        </w:rPr>
        <w:t>“</w:t>
      </w:r>
      <w:r w:rsidR="005E761F" w:rsidRPr="004706C6">
        <w:rPr>
          <w:rFonts w:ascii="Times New Roman" w:hAnsi="Times New Roman" w:cs="Times New Roman"/>
          <w:sz w:val="24"/>
          <w:szCs w:val="24"/>
          <w:lang w:eastAsia="ar-SA"/>
        </w:rPr>
        <w:t>.</w:t>
      </w:r>
    </w:p>
    <w:p w14:paraId="6B875DEE" w14:textId="77777777" w:rsidR="00B64BBC" w:rsidRPr="004706C6" w:rsidRDefault="00B64BBC" w:rsidP="00B64BBC">
      <w:pPr>
        <w:spacing w:after="0" w:line="240" w:lineRule="auto"/>
        <w:ind w:firstLine="567"/>
        <w:jc w:val="both"/>
        <w:rPr>
          <w:rFonts w:ascii="Times New Roman" w:eastAsia="Times New Roman" w:hAnsi="Times New Roman" w:cs="Times New Roman"/>
          <w:sz w:val="24"/>
          <w:szCs w:val="24"/>
        </w:rPr>
      </w:pPr>
    </w:p>
    <w:p w14:paraId="432B5B89" w14:textId="16C40497" w:rsidR="00B64BBC" w:rsidRPr="004706C6" w:rsidRDefault="00C46567" w:rsidP="00B64BBC">
      <w:pPr>
        <w:spacing w:after="0" w:line="240" w:lineRule="auto"/>
        <w:jc w:val="center"/>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10</w:t>
      </w:r>
      <w:r w:rsidR="00B64BBC" w:rsidRPr="004706C6">
        <w:rPr>
          <w:rFonts w:ascii="Times New Roman" w:eastAsia="Times New Roman" w:hAnsi="Times New Roman" w:cs="Times New Roman"/>
          <w:b/>
          <w:sz w:val="24"/>
          <w:szCs w:val="24"/>
        </w:rPr>
        <w:t>. ŠALIŲ REKVIZITAI</w:t>
      </w:r>
    </w:p>
    <w:p w14:paraId="71637C25" w14:textId="77777777" w:rsidR="00B64BBC" w:rsidRPr="004706C6" w:rsidRDefault="00B64BBC" w:rsidP="00B64BBC">
      <w:pPr>
        <w:spacing w:after="0" w:line="240" w:lineRule="auto"/>
        <w:jc w:val="center"/>
        <w:rPr>
          <w:rFonts w:ascii="Times New Roman" w:eastAsia="Times New Roman" w:hAnsi="Times New Roman" w:cs="Times New Roman"/>
          <w:b/>
          <w:sz w:val="24"/>
          <w:szCs w:val="24"/>
        </w:rPr>
      </w:pPr>
    </w:p>
    <w:tbl>
      <w:tblPr>
        <w:tblW w:w="9760" w:type="dxa"/>
        <w:tblLook w:val="01E0" w:firstRow="1" w:lastRow="1" w:firstColumn="1" w:lastColumn="1" w:noHBand="0" w:noVBand="0"/>
      </w:tblPr>
      <w:tblGrid>
        <w:gridCol w:w="4890"/>
        <w:gridCol w:w="4870"/>
      </w:tblGrid>
      <w:tr w:rsidR="00B64BBC" w:rsidRPr="004706C6" w14:paraId="4BF6A8CF" w14:textId="77777777" w:rsidTr="00A5411F">
        <w:trPr>
          <w:trHeight w:val="2171"/>
        </w:trPr>
        <w:tc>
          <w:tcPr>
            <w:tcW w:w="4890" w:type="dxa"/>
          </w:tcPr>
          <w:p w14:paraId="109E8E6E" w14:textId="77777777" w:rsidR="00B64BBC" w:rsidRPr="004706C6" w:rsidRDefault="00B64BBC" w:rsidP="00B64BBC">
            <w:pPr>
              <w:spacing w:after="0" w:line="240" w:lineRule="auto"/>
              <w:jc w:val="both"/>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Fondo valdyba</w:t>
            </w:r>
          </w:p>
          <w:p w14:paraId="2DCAD686"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Valstybinio socialinio draudimo fondo valdyba</w:t>
            </w:r>
          </w:p>
          <w:p w14:paraId="59948DDF"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prie Socialinės apsaugos ir darbo ministerijos</w:t>
            </w:r>
          </w:p>
          <w:p w14:paraId="331390E2"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Konstitucijos pr. 12-101, LT-09308 Vilnius</w:t>
            </w:r>
          </w:p>
          <w:p w14:paraId="10AA0506"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Juridinio asmens kodas 191630223</w:t>
            </w:r>
          </w:p>
          <w:p w14:paraId="658F5F44"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PVM mokėtojo kodas LT916302219</w:t>
            </w:r>
          </w:p>
          <w:p w14:paraId="4846945C" w14:textId="77777777" w:rsidR="00B64BBC" w:rsidRPr="004706C6" w:rsidRDefault="00B64BBC" w:rsidP="00B64BBC">
            <w:pPr>
              <w:spacing w:after="0" w:line="240" w:lineRule="auto"/>
              <w:rPr>
                <w:rFonts w:ascii="Times New Roman" w:eastAsia="Times New Roman" w:hAnsi="Times New Roman" w:cs="Times New Roman"/>
                <w:sz w:val="24"/>
                <w:szCs w:val="24"/>
                <w:lang w:val="pt-BR" w:eastAsia="lt-LT"/>
              </w:rPr>
            </w:pPr>
            <w:r w:rsidRPr="004706C6">
              <w:rPr>
                <w:rFonts w:ascii="Times New Roman" w:eastAsia="Times New Roman" w:hAnsi="Times New Roman" w:cs="Times New Roman"/>
                <w:sz w:val="24"/>
                <w:szCs w:val="24"/>
                <w:lang w:val="pt-BR" w:eastAsia="lt-LT"/>
              </w:rPr>
              <w:t xml:space="preserve">A.s. LT824010042400093865 </w:t>
            </w:r>
          </w:p>
          <w:p w14:paraId="56B67366"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Luminor Bank AS, Lietuvos skyrius</w:t>
            </w:r>
          </w:p>
        </w:tc>
        <w:tc>
          <w:tcPr>
            <w:tcW w:w="4870" w:type="dxa"/>
          </w:tcPr>
          <w:p w14:paraId="3075F210" w14:textId="77777777" w:rsidR="00B64BBC" w:rsidRPr="004706C6" w:rsidRDefault="00B64BBC" w:rsidP="00B64BBC">
            <w:pPr>
              <w:tabs>
                <w:tab w:val="left" w:pos="924"/>
              </w:tabs>
              <w:spacing w:after="0" w:line="240" w:lineRule="auto"/>
              <w:jc w:val="both"/>
              <w:rPr>
                <w:rFonts w:ascii="Times New Roman" w:eastAsia="Times New Roman" w:hAnsi="Times New Roman" w:cs="Times New Roman"/>
                <w:b/>
                <w:sz w:val="24"/>
                <w:szCs w:val="24"/>
              </w:rPr>
            </w:pPr>
            <w:r w:rsidRPr="004706C6">
              <w:rPr>
                <w:rFonts w:ascii="Times New Roman" w:eastAsia="Times New Roman" w:hAnsi="Times New Roman" w:cs="Times New Roman"/>
                <w:b/>
                <w:sz w:val="24"/>
                <w:szCs w:val="24"/>
              </w:rPr>
              <w:t>Tiekėjas</w:t>
            </w:r>
          </w:p>
          <w:p w14:paraId="37D419C4" w14:textId="77777777" w:rsidR="00B64BBC" w:rsidRPr="004706C6" w:rsidRDefault="00A5411F" w:rsidP="00B64BBC">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Valstybės įmonė Registrų centras</w:t>
            </w:r>
          </w:p>
          <w:p w14:paraId="5EED58C1" w14:textId="4925C4D9" w:rsidR="00A5411F" w:rsidRPr="004706C6" w:rsidRDefault="00976274" w:rsidP="00B64BBC">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Studentų g. 39, 08106</w:t>
            </w:r>
            <w:r w:rsidR="00A5411F" w:rsidRPr="004706C6">
              <w:rPr>
                <w:rFonts w:ascii="Times New Roman" w:eastAsia="Times New Roman" w:hAnsi="Times New Roman" w:cs="Times New Roman"/>
                <w:sz w:val="24"/>
                <w:szCs w:val="24"/>
                <w:lang w:eastAsia="lt-LT"/>
              </w:rPr>
              <w:t xml:space="preserve"> Vilnius </w:t>
            </w:r>
          </w:p>
          <w:p w14:paraId="5272DB2C" w14:textId="77777777" w:rsidR="00A5411F" w:rsidRPr="004706C6" w:rsidRDefault="00B64BBC" w:rsidP="00B64BBC">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 xml:space="preserve">Juridinio asmens kodas </w:t>
            </w:r>
            <w:r w:rsidR="00A5411F" w:rsidRPr="004706C6">
              <w:rPr>
                <w:rFonts w:ascii="Times New Roman" w:eastAsia="Times New Roman" w:hAnsi="Times New Roman" w:cs="Times New Roman"/>
                <w:sz w:val="24"/>
                <w:szCs w:val="24"/>
                <w:lang w:eastAsia="lt-LT"/>
              </w:rPr>
              <w:t>124110246</w:t>
            </w:r>
          </w:p>
          <w:p w14:paraId="1B4F18E1" w14:textId="1E012F36" w:rsidR="00B64BBC" w:rsidRPr="004706C6" w:rsidRDefault="00B64BBC" w:rsidP="00B64BBC">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PVM mokėtojo kodas LT</w:t>
            </w:r>
            <w:r w:rsidR="007D054C" w:rsidRPr="004706C6">
              <w:rPr>
                <w:rFonts w:ascii="Times New Roman" w:eastAsia="Times New Roman" w:hAnsi="Times New Roman" w:cs="Times New Roman"/>
                <w:sz w:val="24"/>
                <w:szCs w:val="24"/>
                <w:lang w:eastAsia="lt-LT"/>
              </w:rPr>
              <w:t>241102419</w:t>
            </w:r>
            <w:r w:rsidR="00A5411F" w:rsidRPr="004706C6">
              <w:rPr>
                <w:rFonts w:ascii="Times New Roman" w:eastAsia="Times New Roman" w:hAnsi="Times New Roman" w:cs="Times New Roman"/>
                <w:sz w:val="24"/>
                <w:szCs w:val="24"/>
                <w:lang w:eastAsia="lt-LT"/>
              </w:rPr>
              <w:t xml:space="preserve"> </w:t>
            </w:r>
          </w:p>
          <w:p w14:paraId="3433820C" w14:textId="67E48254" w:rsidR="007D054C" w:rsidRPr="004706C6" w:rsidRDefault="00A5411F" w:rsidP="007D054C">
            <w:pPr>
              <w:tabs>
                <w:tab w:val="left" w:pos="391"/>
              </w:tabs>
              <w:spacing w:after="0" w:line="240" w:lineRule="auto"/>
              <w:jc w:val="both"/>
              <w:rPr>
                <w:rFonts w:ascii="Times New Roman" w:hAnsi="Times New Roman" w:cs="Times New Roman"/>
                <w:spacing w:val="-4"/>
                <w:sz w:val="24"/>
                <w:szCs w:val="24"/>
              </w:rPr>
            </w:pPr>
            <w:r w:rsidRPr="004706C6">
              <w:rPr>
                <w:rFonts w:ascii="Times New Roman" w:eastAsia="Times New Roman" w:hAnsi="Times New Roman" w:cs="Times New Roman"/>
                <w:sz w:val="24"/>
                <w:szCs w:val="24"/>
                <w:lang w:eastAsia="lt-LT"/>
              </w:rPr>
              <w:t>A. s. LT</w:t>
            </w:r>
            <w:r w:rsidR="007D054C" w:rsidRPr="004706C6">
              <w:rPr>
                <w:rFonts w:ascii="Times New Roman" w:hAnsi="Times New Roman" w:cs="Times New Roman"/>
                <w:spacing w:val="-4"/>
                <w:sz w:val="24"/>
                <w:szCs w:val="24"/>
              </w:rPr>
              <w:t xml:space="preserve">477044060005572969, </w:t>
            </w:r>
          </w:p>
          <w:p w14:paraId="19497386" w14:textId="2D91248A" w:rsidR="007D054C" w:rsidRPr="004706C6" w:rsidRDefault="007D054C" w:rsidP="007D054C">
            <w:pPr>
              <w:tabs>
                <w:tab w:val="left" w:pos="391"/>
              </w:tabs>
              <w:spacing w:after="0" w:line="240" w:lineRule="auto"/>
              <w:jc w:val="both"/>
              <w:rPr>
                <w:rFonts w:ascii="Times New Roman" w:hAnsi="Times New Roman" w:cs="Times New Roman"/>
                <w:spacing w:val="-4"/>
                <w:sz w:val="24"/>
                <w:szCs w:val="24"/>
              </w:rPr>
            </w:pPr>
            <w:r w:rsidRPr="004706C6">
              <w:rPr>
                <w:rFonts w:ascii="Times New Roman" w:hAnsi="Times New Roman" w:cs="Times New Roman"/>
                <w:spacing w:val="-4"/>
                <w:sz w:val="24"/>
                <w:szCs w:val="24"/>
              </w:rPr>
              <w:t>AB SEB bankas,</w:t>
            </w:r>
          </w:p>
          <w:p w14:paraId="31E1AD6D" w14:textId="77777777" w:rsidR="007D054C" w:rsidRPr="004706C6" w:rsidRDefault="007D054C" w:rsidP="007D054C">
            <w:pPr>
              <w:tabs>
                <w:tab w:val="left" w:pos="391"/>
                <w:tab w:val="left" w:pos="738"/>
              </w:tabs>
              <w:spacing w:after="0" w:line="240" w:lineRule="auto"/>
              <w:jc w:val="both"/>
              <w:rPr>
                <w:rFonts w:ascii="Times New Roman" w:hAnsi="Times New Roman" w:cs="Times New Roman"/>
                <w:spacing w:val="-4"/>
                <w:sz w:val="24"/>
                <w:szCs w:val="24"/>
              </w:rPr>
            </w:pPr>
            <w:r w:rsidRPr="004706C6">
              <w:rPr>
                <w:rFonts w:ascii="Times New Roman" w:hAnsi="Times New Roman" w:cs="Times New Roman"/>
                <w:spacing w:val="-4"/>
                <w:sz w:val="24"/>
                <w:szCs w:val="24"/>
              </w:rPr>
              <w:t>A. s. LT944010042400050387</w:t>
            </w:r>
          </w:p>
          <w:p w14:paraId="39C70EF5" w14:textId="77777777" w:rsidR="007D054C" w:rsidRPr="004706C6" w:rsidRDefault="007D054C" w:rsidP="007D054C">
            <w:pPr>
              <w:tabs>
                <w:tab w:val="left" w:pos="391"/>
                <w:tab w:val="left" w:pos="738"/>
              </w:tabs>
              <w:spacing w:after="0" w:line="240" w:lineRule="auto"/>
              <w:jc w:val="both"/>
              <w:rPr>
                <w:rFonts w:ascii="Times New Roman" w:hAnsi="Times New Roman" w:cs="Times New Roman"/>
                <w:spacing w:val="-4"/>
                <w:sz w:val="24"/>
                <w:szCs w:val="24"/>
              </w:rPr>
            </w:pPr>
            <w:r w:rsidRPr="004706C6">
              <w:rPr>
                <w:rFonts w:ascii="Times New Roman" w:hAnsi="Times New Roman" w:cs="Times New Roman"/>
                <w:spacing w:val="-4"/>
                <w:sz w:val="24"/>
                <w:szCs w:val="24"/>
              </w:rPr>
              <w:t xml:space="preserve">Luminor Bank AS Lietuvos skyrius, </w:t>
            </w:r>
          </w:p>
          <w:p w14:paraId="19D2D94D" w14:textId="77777777" w:rsidR="007D054C" w:rsidRPr="004706C6" w:rsidRDefault="007D054C" w:rsidP="007D054C">
            <w:pPr>
              <w:tabs>
                <w:tab w:val="left" w:pos="391"/>
                <w:tab w:val="left" w:pos="738"/>
              </w:tabs>
              <w:spacing w:after="0" w:line="240" w:lineRule="auto"/>
              <w:jc w:val="both"/>
              <w:rPr>
                <w:rFonts w:ascii="Times New Roman" w:hAnsi="Times New Roman" w:cs="Times New Roman"/>
                <w:spacing w:val="-4"/>
                <w:sz w:val="24"/>
                <w:szCs w:val="24"/>
              </w:rPr>
            </w:pPr>
            <w:r w:rsidRPr="004706C6">
              <w:rPr>
                <w:rFonts w:ascii="Times New Roman" w:hAnsi="Times New Roman" w:cs="Times New Roman"/>
                <w:spacing w:val="-4"/>
                <w:sz w:val="24"/>
                <w:szCs w:val="24"/>
              </w:rPr>
              <w:t>A. s. LT677300010095519600</w:t>
            </w:r>
          </w:p>
          <w:p w14:paraId="447A26D0" w14:textId="48E7276E" w:rsidR="00B64BBC" w:rsidRPr="004706C6" w:rsidRDefault="007D054C" w:rsidP="007D054C">
            <w:pPr>
              <w:tabs>
                <w:tab w:val="left" w:pos="391"/>
              </w:tabs>
              <w:spacing w:after="0" w:line="240" w:lineRule="auto"/>
              <w:jc w:val="both"/>
              <w:rPr>
                <w:rFonts w:ascii="Times New Roman" w:eastAsia="Times New Roman" w:hAnsi="Times New Roman" w:cs="Times New Roman"/>
                <w:sz w:val="24"/>
                <w:szCs w:val="24"/>
                <w:lang w:eastAsia="lt-LT"/>
              </w:rPr>
            </w:pPr>
            <w:r w:rsidRPr="004706C6">
              <w:rPr>
                <w:rFonts w:ascii="Times New Roman" w:hAnsi="Times New Roman" w:cs="Times New Roman"/>
                <w:spacing w:val="-4"/>
                <w:sz w:val="24"/>
                <w:szCs w:val="24"/>
              </w:rPr>
              <w:lastRenderedPageBreak/>
              <w:t>„Swedbank“, AB, banko kodas 73000</w:t>
            </w:r>
          </w:p>
          <w:p w14:paraId="1D2FC072" w14:textId="77777777" w:rsidR="00B64BBC" w:rsidRPr="004706C6" w:rsidRDefault="00B64BBC" w:rsidP="00B64BBC">
            <w:pPr>
              <w:spacing w:after="0" w:line="240" w:lineRule="auto"/>
              <w:jc w:val="both"/>
              <w:rPr>
                <w:rFonts w:ascii="Times New Roman" w:eastAsia="Times New Roman" w:hAnsi="Times New Roman" w:cs="Times New Roman"/>
                <w:sz w:val="24"/>
                <w:szCs w:val="24"/>
                <w:lang w:eastAsia="lt-LT"/>
              </w:rPr>
            </w:pPr>
          </w:p>
        </w:tc>
      </w:tr>
    </w:tbl>
    <w:p w14:paraId="50B6ED68" w14:textId="77777777" w:rsidR="00B64BBC" w:rsidRPr="004706C6" w:rsidRDefault="00B64BBC" w:rsidP="00B64BBC">
      <w:pPr>
        <w:spacing w:after="0" w:line="240" w:lineRule="auto"/>
        <w:jc w:val="both"/>
        <w:rPr>
          <w:rFonts w:ascii="Times New Roman" w:eastAsia="Times New Roman" w:hAnsi="Times New Roman" w:cs="Times New Roman"/>
          <w:sz w:val="24"/>
          <w:szCs w:val="24"/>
        </w:rPr>
      </w:pPr>
    </w:p>
    <w:p w14:paraId="14BE9151" w14:textId="77777777" w:rsidR="00B64BBC" w:rsidRPr="004706C6" w:rsidRDefault="00B64BBC" w:rsidP="00B64BBC">
      <w:pPr>
        <w:spacing w:after="0" w:line="240" w:lineRule="auto"/>
        <w:jc w:val="both"/>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Fondo valdyba</w:t>
      </w:r>
    </w:p>
    <w:p w14:paraId="6DD97E6E"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Valstybinio socialinio draudimo fondo valdybos</w:t>
      </w:r>
    </w:p>
    <w:p w14:paraId="4BD43008" w14:textId="77777777" w:rsidR="00B64BBC" w:rsidRPr="004706C6" w:rsidRDefault="00B64BBC" w:rsidP="00B64BBC">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prie Socialinės apsaugos ir darbo ministerijos</w:t>
      </w:r>
    </w:p>
    <w:p w14:paraId="2643764E" w14:textId="6C16E622" w:rsidR="00B64BBC" w:rsidRPr="004706C6" w:rsidRDefault="00B64BBC" w:rsidP="00B64BBC">
      <w:pPr>
        <w:spacing w:after="0" w:line="240" w:lineRule="exact"/>
        <w:jc w:val="both"/>
        <w:rPr>
          <w:rFonts w:ascii="Times New Roman" w:eastAsia="Calibri" w:hAnsi="Times New Roman" w:cs="Times New Roman"/>
          <w:sz w:val="24"/>
          <w:szCs w:val="24"/>
        </w:rPr>
      </w:pPr>
      <w:r w:rsidRPr="004706C6">
        <w:rPr>
          <w:rFonts w:ascii="Times New Roman" w:eastAsia="Calibri" w:hAnsi="Times New Roman" w:cs="Times New Roman"/>
          <w:sz w:val="24"/>
          <w:szCs w:val="24"/>
        </w:rPr>
        <w:t>Direktorius</w:t>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00417089"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Kęstutis Čereška</w:t>
      </w:r>
    </w:p>
    <w:p w14:paraId="051E482F" w14:textId="77777777" w:rsidR="00B64BBC" w:rsidRPr="004706C6" w:rsidRDefault="00B64BBC" w:rsidP="00B64BBC">
      <w:pPr>
        <w:spacing w:after="0" w:line="240" w:lineRule="auto"/>
        <w:jc w:val="both"/>
        <w:rPr>
          <w:rFonts w:ascii="Times New Roman" w:eastAsia="SimSun" w:hAnsi="Times New Roman" w:cs="Times New Roman"/>
          <w:sz w:val="24"/>
          <w:szCs w:val="24"/>
        </w:rPr>
      </w:pPr>
    </w:p>
    <w:p w14:paraId="75C3EF3D" w14:textId="77777777" w:rsidR="00B64BBC" w:rsidRPr="004706C6" w:rsidRDefault="00B64BBC" w:rsidP="00B64BBC">
      <w:pPr>
        <w:spacing w:after="0" w:line="240" w:lineRule="auto"/>
        <w:jc w:val="both"/>
        <w:rPr>
          <w:rFonts w:ascii="Times New Roman" w:eastAsia="SimSun" w:hAnsi="Times New Roman" w:cs="Times New Roman"/>
          <w:sz w:val="24"/>
          <w:szCs w:val="24"/>
        </w:rPr>
      </w:pPr>
    </w:p>
    <w:p w14:paraId="78BDF1E4" w14:textId="77777777" w:rsidR="00B64BBC" w:rsidRPr="004706C6" w:rsidRDefault="00B64BBC" w:rsidP="00B64BBC">
      <w:pPr>
        <w:spacing w:after="0" w:line="240" w:lineRule="auto"/>
        <w:jc w:val="both"/>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Tiekėjas</w:t>
      </w:r>
    </w:p>
    <w:p w14:paraId="29F5A60D" w14:textId="77777777" w:rsidR="00A5411F" w:rsidRPr="004706C6" w:rsidRDefault="00A5411F" w:rsidP="00B64BBC">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Valstybės įmonė Registrų centras</w:t>
      </w:r>
    </w:p>
    <w:p w14:paraId="4FEFFBB1" w14:textId="1CA8D299" w:rsidR="00B64BBC" w:rsidRPr="004706C6" w:rsidRDefault="00417089" w:rsidP="00B64BBC">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 xml:space="preserve">Generalinis direktorius </w:t>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t xml:space="preserve">Adrijus </w:t>
      </w:r>
      <w:proofErr w:type="spellStart"/>
      <w:r w:rsidRPr="004706C6">
        <w:rPr>
          <w:rFonts w:ascii="Times New Roman" w:eastAsia="Times New Roman" w:hAnsi="Times New Roman" w:cs="Times New Roman"/>
          <w:sz w:val="24"/>
          <w:szCs w:val="24"/>
          <w:lang w:eastAsia="lt-LT"/>
        </w:rPr>
        <w:t>Jusas</w:t>
      </w:r>
      <w:proofErr w:type="spellEnd"/>
    </w:p>
    <w:p w14:paraId="44978D44" w14:textId="77777777" w:rsidR="00A5411F" w:rsidRPr="004706C6" w:rsidRDefault="00A5411F" w:rsidP="00B64BBC">
      <w:pPr>
        <w:spacing w:after="0" w:line="240" w:lineRule="auto"/>
        <w:jc w:val="both"/>
        <w:rPr>
          <w:rFonts w:ascii="Times New Roman" w:eastAsia="Times New Roman" w:hAnsi="Times New Roman" w:cs="Times New Roman"/>
          <w:sz w:val="24"/>
          <w:szCs w:val="24"/>
          <w:lang w:eastAsia="lt-LT"/>
        </w:rPr>
      </w:pPr>
    </w:p>
    <w:p w14:paraId="05134CFD" w14:textId="77777777" w:rsidR="00A5411F" w:rsidRPr="004706C6" w:rsidRDefault="00A5411F" w:rsidP="00B64BBC">
      <w:pPr>
        <w:spacing w:after="0" w:line="240" w:lineRule="auto"/>
        <w:jc w:val="both"/>
        <w:rPr>
          <w:rFonts w:ascii="Times New Roman" w:eastAsia="Times New Roman" w:hAnsi="Times New Roman" w:cs="Times New Roman"/>
          <w:sz w:val="24"/>
          <w:szCs w:val="24"/>
          <w:lang w:eastAsia="lt-LT"/>
        </w:rPr>
        <w:sectPr w:rsidR="00A5411F" w:rsidRPr="004706C6" w:rsidSect="008E6B49">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993" w:left="1701" w:header="567" w:footer="567" w:gutter="0"/>
          <w:cols w:space="1296"/>
          <w:docGrid w:linePitch="360"/>
        </w:sectPr>
      </w:pPr>
    </w:p>
    <w:p w14:paraId="6D2F523B" w14:textId="77777777" w:rsidR="00B64BBC" w:rsidRPr="004706C6" w:rsidRDefault="00B64BBC" w:rsidP="00B64BBC">
      <w:pPr>
        <w:spacing w:after="0" w:line="240" w:lineRule="auto"/>
        <w:ind w:firstLine="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lastRenderedPageBreak/>
        <w:t xml:space="preserve">2024 m. ______________d. </w:t>
      </w:r>
    </w:p>
    <w:p w14:paraId="4B729EDD" w14:textId="77777777" w:rsidR="00B64BBC" w:rsidRPr="004706C6" w:rsidRDefault="00B64BBC" w:rsidP="00B64BBC">
      <w:pPr>
        <w:spacing w:after="0" w:line="240" w:lineRule="auto"/>
        <w:ind w:firstLine="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Sutarties Nr. ____________</w:t>
      </w:r>
    </w:p>
    <w:p w14:paraId="074560D3" w14:textId="77777777" w:rsidR="00B64BBC" w:rsidRPr="004706C6" w:rsidRDefault="00B64BBC" w:rsidP="00B64BBC">
      <w:pPr>
        <w:spacing w:after="0" w:line="240" w:lineRule="auto"/>
        <w:ind w:firstLine="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1 priedas</w:t>
      </w:r>
    </w:p>
    <w:p w14:paraId="0BA03EA5" w14:textId="77777777" w:rsidR="00B64BBC" w:rsidRPr="004706C6" w:rsidRDefault="00B64BBC" w:rsidP="00B64BBC">
      <w:pPr>
        <w:spacing w:after="0" w:line="240" w:lineRule="auto"/>
        <w:ind w:firstLine="6804"/>
        <w:jc w:val="both"/>
        <w:rPr>
          <w:rFonts w:ascii="Times New Roman" w:eastAsia="Times New Roman" w:hAnsi="Times New Roman" w:cs="Times New Roman"/>
          <w:sz w:val="24"/>
          <w:szCs w:val="24"/>
          <w:lang w:eastAsia="lt-LT"/>
        </w:rPr>
      </w:pPr>
    </w:p>
    <w:p w14:paraId="1D8FF811" w14:textId="77777777" w:rsidR="00B64BBC" w:rsidRPr="004706C6" w:rsidRDefault="00B64BBC" w:rsidP="00B64BBC">
      <w:pPr>
        <w:spacing w:after="0" w:line="240" w:lineRule="auto"/>
        <w:jc w:val="center"/>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PASLAUGŲ KAINA</w:t>
      </w:r>
    </w:p>
    <w:p w14:paraId="372C5987" w14:textId="77777777" w:rsidR="00850791" w:rsidRPr="004706C6" w:rsidRDefault="00850791" w:rsidP="00B64BBC">
      <w:pPr>
        <w:spacing w:after="0" w:line="240" w:lineRule="auto"/>
        <w:jc w:val="center"/>
        <w:rPr>
          <w:rFonts w:ascii="Times New Roman" w:eastAsia="Times New Roman" w:hAnsi="Times New Roman" w:cs="Times New Roman"/>
          <w:b/>
          <w:sz w:val="24"/>
          <w:szCs w:val="24"/>
          <w:lang w:eastAsia="lt-LT"/>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4"/>
        <w:gridCol w:w="1418"/>
        <w:gridCol w:w="1276"/>
        <w:gridCol w:w="1701"/>
      </w:tblGrid>
      <w:tr w:rsidR="00850791" w:rsidRPr="004706C6" w14:paraId="23B4411B" w14:textId="77777777" w:rsidTr="00850791">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3B73501B" w14:textId="77777777" w:rsidR="00850791" w:rsidRPr="004706C6" w:rsidRDefault="00850791" w:rsidP="00850791">
            <w:pPr>
              <w:spacing w:after="0" w:line="240" w:lineRule="auto"/>
              <w:ind w:right="-26"/>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1D50143"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Pavadinimas</w:t>
            </w:r>
          </w:p>
        </w:tc>
        <w:tc>
          <w:tcPr>
            <w:tcW w:w="1418" w:type="dxa"/>
            <w:tcBorders>
              <w:top w:val="single" w:sz="4" w:space="0" w:color="auto"/>
              <w:left w:val="single" w:sz="4" w:space="0" w:color="auto"/>
              <w:right w:val="single" w:sz="4" w:space="0" w:color="auto"/>
            </w:tcBorders>
            <w:vAlign w:val="center"/>
          </w:tcPr>
          <w:p w14:paraId="739E3EEE"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Kiekis</w:t>
            </w:r>
          </w:p>
          <w:p w14:paraId="18E11744"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mėn.</w:t>
            </w:r>
          </w:p>
        </w:tc>
        <w:tc>
          <w:tcPr>
            <w:tcW w:w="1276" w:type="dxa"/>
            <w:tcBorders>
              <w:top w:val="single" w:sz="4" w:space="0" w:color="auto"/>
              <w:left w:val="single" w:sz="4" w:space="0" w:color="auto"/>
              <w:right w:val="single" w:sz="4" w:space="0" w:color="auto"/>
            </w:tcBorders>
            <w:vAlign w:val="center"/>
          </w:tcPr>
          <w:p w14:paraId="0E464746"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Įkainis (1 mėn.)</w:t>
            </w:r>
          </w:p>
          <w:p w14:paraId="39290B6B"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Eur be PVM</w:t>
            </w:r>
          </w:p>
        </w:tc>
        <w:tc>
          <w:tcPr>
            <w:tcW w:w="1701" w:type="dxa"/>
            <w:tcBorders>
              <w:top w:val="single" w:sz="4" w:space="0" w:color="auto"/>
              <w:left w:val="single" w:sz="4" w:space="0" w:color="auto"/>
              <w:right w:val="single" w:sz="4" w:space="0" w:color="auto"/>
            </w:tcBorders>
            <w:vAlign w:val="center"/>
          </w:tcPr>
          <w:p w14:paraId="76A7CA2E"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Suma</w:t>
            </w:r>
          </w:p>
          <w:p w14:paraId="1E043D66" w14:textId="77777777" w:rsidR="00850791" w:rsidRPr="004706C6" w:rsidRDefault="00850791" w:rsidP="00850791">
            <w:pPr>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Eur be PVM</w:t>
            </w:r>
          </w:p>
        </w:tc>
      </w:tr>
      <w:tr w:rsidR="00850791" w:rsidRPr="004706C6" w14:paraId="54656B84" w14:textId="77777777" w:rsidTr="00850791">
        <w:tc>
          <w:tcPr>
            <w:tcW w:w="567" w:type="dxa"/>
            <w:tcBorders>
              <w:top w:val="single" w:sz="4" w:space="0" w:color="auto"/>
              <w:left w:val="single" w:sz="4" w:space="0" w:color="auto"/>
              <w:bottom w:val="single" w:sz="4" w:space="0" w:color="auto"/>
              <w:right w:val="single" w:sz="4" w:space="0" w:color="auto"/>
            </w:tcBorders>
            <w:hideMark/>
          </w:tcPr>
          <w:p w14:paraId="5532747C" w14:textId="77777777" w:rsidR="00850791" w:rsidRPr="004706C6" w:rsidRDefault="00850791" w:rsidP="00850791">
            <w:pPr>
              <w:spacing w:after="60" w:line="240" w:lineRule="auto"/>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1.</w:t>
            </w:r>
          </w:p>
        </w:tc>
        <w:tc>
          <w:tcPr>
            <w:tcW w:w="4394" w:type="dxa"/>
            <w:tcBorders>
              <w:top w:val="single" w:sz="4" w:space="0" w:color="auto"/>
              <w:left w:val="single" w:sz="4" w:space="0" w:color="auto"/>
              <w:bottom w:val="single" w:sz="4" w:space="0" w:color="auto"/>
              <w:right w:val="single" w:sz="4" w:space="0" w:color="auto"/>
            </w:tcBorders>
          </w:tcPr>
          <w:p w14:paraId="0BABA46C" w14:textId="77777777" w:rsidR="00850791" w:rsidRPr="004706C6" w:rsidRDefault="00850791" w:rsidP="00850791">
            <w:pPr>
              <w:spacing w:after="0" w:line="240" w:lineRule="auto"/>
              <w:rPr>
                <w:rFonts w:ascii="Times New Roman" w:eastAsia="Times New Roman" w:hAnsi="Times New Roman" w:cs="Times New Roman"/>
                <w:sz w:val="24"/>
                <w:szCs w:val="24"/>
                <w:lang w:eastAsia="lt-LT"/>
              </w:rPr>
            </w:pPr>
            <w:r w:rsidRPr="004706C6">
              <w:rPr>
                <w:rFonts w:ascii="Times New Roman" w:eastAsia="Calibri" w:hAnsi="Times New Roman" w:cs="Times New Roman"/>
                <w:sz w:val="24"/>
                <w:szCs w:val="24"/>
                <w:lang w:eastAsia="lt-LT"/>
              </w:rPr>
              <w:t>Valstybinio duomenų centro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52CF81E0" w14:textId="77777777" w:rsidR="00850791" w:rsidRPr="004706C6" w:rsidRDefault="00850791" w:rsidP="00850791">
            <w:pPr>
              <w:spacing w:after="0" w:line="240" w:lineRule="auto"/>
              <w:jc w:val="center"/>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120</w:t>
            </w:r>
          </w:p>
        </w:tc>
        <w:tc>
          <w:tcPr>
            <w:tcW w:w="1276" w:type="dxa"/>
            <w:tcBorders>
              <w:top w:val="single" w:sz="4" w:space="0" w:color="auto"/>
              <w:left w:val="single" w:sz="4" w:space="0" w:color="auto"/>
              <w:bottom w:val="single" w:sz="4" w:space="0" w:color="auto"/>
              <w:right w:val="single" w:sz="4" w:space="0" w:color="auto"/>
            </w:tcBorders>
          </w:tcPr>
          <w:p w14:paraId="7DB64284" w14:textId="77777777" w:rsidR="00850791" w:rsidRPr="004706C6" w:rsidRDefault="00850791" w:rsidP="00850791">
            <w:pPr>
              <w:spacing w:after="60" w:line="240" w:lineRule="auto"/>
              <w:jc w:val="center"/>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5608,62</w:t>
            </w:r>
          </w:p>
        </w:tc>
        <w:tc>
          <w:tcPr>
            <w:tcW w:w="1701" w:type="dxa"/>
            <w:tcBorders>
              <w:top w:val="single" w:sz="4" w:space="0" w:color="auto"/>
              <w:left w:val="single" w:sz="4" w:space="0" w:color="auto"/>
              <w:bottom w:val="single" w:sz="4" w:space="0" w:color="auto"/>
              <w:right w:val="single" w:sz="4" w:space="0" w:color="auto"/>
            </w:tcBorders>
          </w:tcPr>
          <w:p w14:paraId="5422C17B" w14:textId="77777777" w:rsidR="00850791" w:rsidRPr="004706C6" w:rsidRDefault="00850791" w:rsidP="00850791">
            <w:pPr>
              <w:spacing w:after="60" w:line="240" w:lineRule="auto"/>
              <w:jc w:val="center"/>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673 034,40</w:t>
            </w:r>
          </w:p>
        </w:tc>
      </w:tr>
      <w:tr w:rsidR="00850791" w:rsidRPr="004706C6" w14:paraId="68F8689D" w14:textId="77777777" w:rsidTr="00850791">
        <w:tc>
          <w:tcPr>
            <w:tcW w:w="567" w:type="dxa"/>
            <w:tcBorders>
              <w:top w:val="single" w:sz="4" w:space="0" w:color="auto"/>
              <w:left w:val="single" w:sz="4" w:space="0" w:color="auto"/>
              <w:bottom w:val="single" w:sz="4" w:space="0" w:color="auto"/>
              <w:right w:val="single" w:sz="4" w:space="0" w:color="auto"/>
            </w:tcBorders>
          </w:tcPr>
          <w:p w14:paraId="51DA8D01" w14:textId="77777777" w:rsidR="00850791" w:rsidRPr="004706C6" w:rsidRDefault="00850791" w:rsidP="00850791">
            <w:pPr>
              <w:spacing w:after="60" w:line="240" w:lineRule="auto"/>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2.</w:t>
            </w:r>
          </w:p>
        </w:tc>
        <w:tc>
          <w:tcPr>
            <w:tcW w:w="7088" w:type="dxa"/>
            <w:gridSpan w:val="3"/>
            <w:tcBorders>
              <w:top w:val="single" w:sz="4" w:space="0" w:color="auto"/>
              <w:left w:val="single" w:sz="4" w:space="0" w:color="auto"/>
              <w:bottom w:val="single" w:sz="4" w:space="0" w:color="auto"/>
              <w:right w:val="single" w:sz="4" w:space="0" w:color="auto"/>
            </w:tcBorders>
          </w:tcPr>
          <w:p w14:paraId="48604856" w14:textId="77777777" w:rsidR="00850791" w:rsidRPr="004706C6" w:rsidRDefault="00850791" w:rsidP="00850791">
            <w:pPr>
              <w:spacing w:after="0" w:line="240" w:lineRule="auto"/>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Parengiamieji darbai paslaugos teikimui (vienkartinis mokėjimas)</w:t>
            </w:r>
          </w:p>
        </w:tc>
        <w:tc>
          <w:tcPr>
            <w:tcW w:w="1701" w:type="dxa"/>
            <w:tcBorders>
              <w:top w:val="single" w:sz="4" w:space="0" w:color="auto"/>
              <w:left w:val="single" w:sz="4" w:space="0" w:color="auto"/>
              <w:bottom w:val="single" w:sz="4" w:space="0" w:color="auto"/>
              <w:right w:val="single" w:sz="4" w:space="0" w:color="auto"/>
            </w:tcBorders>
          </w:tcPr>
          <w:p w14:paraId="30C3F771" w14:textId="77777777" w:rsidR="00850791" w:rsidRPr="004706C6" w:rsidRDefault="00850791" w:rsidP="00850791">
            <w:pPr>
              <w:spacing w:after="0" w:line="240" w:lineRule="auto"/>
              <w:jc w:val="center"/>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4 500,00</w:t>
            </w:r>
          </w:p>
        </w:tc>
      </w:tr>
      <w:tr w:rsidR="00850791" w:rsidRPr="004706C6" w14:paraId="32167D86" w14:textId="77777777" w:rsidTr="00850791">
        <w:tc>
          <w:tcPr>
            <w:tcW w:w="567" w:type="dxa"/>
            <w:tcBorders>
              <w:top w:val="single" w:sz="4" w:space="0" w:color="auto"/>
              <w:left w:val="single" w:sz="4" w:space="0" w:color="auto"/>
              <w:bottom w:val="single" w:sz="4" w:space="0" w:color="auto"/>
              <w:right w:val="single" w:sz="4" w:space="0" w:color="auto"/>
            </w:tcBorders>
          </w:tcPr>
          <w:p w14:paraId="1CD24294" w14:textId="77777777" w:rsidR="00850791" w:rsidRPr="004706C6" w:rsidRDefault="00850791" w:rsidP="00850791">
            <w:pPr>
              <w:spacing w:after="60" w:line="240" w:lineRule="auto"/>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3.</w:t>
            </w:r>
          </w:p>
        </w:tc>
        <w:tc>
          <w:tcPr>
            <w:tcW w:w="7088" w:type="dxa"/>
            <w:gridSpan w:val="3"/>
            <w:tcBorders>
              <w:top w:val="single" w:sz="4" w:space="0" w:color="auto"/>
              <w:left w:val="single" w:sz="4" w:space="0" w:color="auto"/>
              <w:bottom w:val="single" w:sz="4" w:space="0" w:color="auto"/>
              <w:right w:val="single" w:sz="4" w:space="0" w:color="auto"/>
            </w:tcBorders>
          </w:tcPr>
          <w:p w14:paraId="4950DEB0" w14:textId="77777777" w:rsidR="00850791" w:rsidRPr="004706C6" w:rsidRDefault="00850791" w:rsidP="00850791">
            <w:pPr>
              <w:spacing w:after="0" w:line="240" w:lineRule="auto"/>
              <w:jc w:val="right"/>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Suma Eur be PVM</w:t>
            </w:r>
          </w:p>
        </w:tc>
        <w:tc>
          <w:tcPr>
            <w:tcW w:w="1701" w:type="dxa"/>
            <w:tcBorders>
              <w:top w:val="single" w:sz="4" w:space="0" w:color="auto"/>
              <w:left w:val="single" w:sz="4" w:space="0" w:color="auto"/>
              <w:bottom w:val="single" w:sz="4" w:space="0" w:color="auto"/>
              <w:right w:val="single" w:sz="4" w:space="0" w:color="auto"/>
            </w:tcBorders>
          </w:tcPr>
          <w:p w14:paraId="3E7BE53F" w14:textId="77777777" w:rsidR="00850791" w:rsidRPr="004706C6" w:rsidRDefault="00850791" w:rsidP="00850791">
            <w:pPr>
              <w:spacing w:after="0" w:line="240" w:lineRule="auto"/>
              <w:jc w:val="center"/>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677 534,40</w:t>
            </w:r>
          </w:p>
        </w:tc>
      </w:tr>
      <w:tr w:rsidR="00850791" w:rsidRPr="004706C6" w14:paraId="73CB5867" w14:textId="77777777" w:rsidTr="00850791">
        <w:tc>
          <w:tcPr>
            <w:tcW w:w="567" w:type="dxa"/>
            <w:tcBorders>
              <w:top w:val="single" w:sz="4" w:space="0" w:color="auto"/>
              <w:left w:val="single" w:sz="4" w:space="0" w:color="auto"/>
              <w:bottom w:val="single" w:sz="4" w:space="0" w:color="auto"/>
              <w:right w:val="single" w:sz="4" w:space="0" w:color="auto"/>
            </w:tcBorders>
          </w:tcPr>
          <w:p w14:paraId="23DA5D24" w14:textId="77777777" w:rsidR="00850791" w:rsidRPr="004706C6" w:rsidRDefault="00850791" w:rsidP="00850791">
            <w:pPr>
              <w:spacing w:after="60" w:line="240" w:lineRule="auto"/>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4.</w:t>
            </w:r>
          </w:p>
        </w:tc>
        <w:tc>
          <w:tcPr>
            <w:tcW w:w="7088" w:type="dxa"/>
            <w:gridSpan w:val="3"/>
            <w:tcBorders>
              <w:top w:val="single" w:sz="4" w:space="0" w:color="auto"/>
              <w:left w:val="single" w:sz="4" w:space="0" w:color="auto"/>
              <w:bottom w:val="single" w:sz="4" w:space="0" w:color="auto"/>
              <w:right w:val="single" w:sz="4" w:space="0" w:color="auto"/>
            </w:tcBorders>
          </w:tcPr>
          <w:p w14:paraId="0B33F14B" w14:textId="77777777" w:rsidR="00850791" w:rsidRPr="004706C6" w:rsidRDefault="00850791" w:rsidP="004A4700">
            <w:pPr>
              <w:spacing w:after="0" w:line="240" w:lineRule="auto"/>
              <w:jc w:val="right"/>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PVM</w:t>
            </w:r>
            <w:r w:rsidR="004A4700" w:rsidRPr="004706C6">
              <w:rPr>
                <w:rFonts w:ascii="Times New Roman" w:eastAsia="Calibri" w:hAnsi="Times New Roman" w:cs="Times New Roman"/>
                <w:b/>
                <w:sz w:val="24"/>
                <w:szCs w:val="24"/>
                <w:lang w:eastAsia="lt-LT"/>
              </w:rPr>
              <w:t xml:space="preserve"> </w:t>
            </w:r>
            <w:r w:rsidR="004A4700" w:rsidRPr="004706C6">
              <w:rPr>
                <w:rFonts w:ascii="Times New Roman" w:eastAsia="Calibri" w:hAnsi="Times New Roman" w:cs="Times New Roman"/>
                <w:sz w:val="24"/>
                <w:szCs w:val="24"/>
                <w:lang w:eastAsia="lt-LT"/>
              </w:rPr>
              <w:t>21 %</w:t>
            </w:r>
          </w:p>
        </w:tc>
        <w:tc>
          <w:tcPr>
            <w:tcW w:w="1701" w:type="dxa"/>
            <w:tcBorders>
              <w:top w:val="single" w:sz="4" w:space="0" w:color="auto"/>
              <w:left w:val="single" w:sz="4" w:space="0" w:color="auto"/>
              <w:bottom w:val="single" w:sz="4" w:space="0" w:color="auto"/>
              <w:right w:val="single" w:sz="4" w:space="0" w:color="auto"/>
            </w:tcBorders>
          </w:tcPr>
          <w:p w14:paraId="62BC7B19" w14:textId="77777777" w:rsidR="00850791" w:rsidRPr="004706C6" w:rsidRDefault="00850791" w:rsidP="00850791">
            <w:pPr>
              <w:spacing w:after="0" w:line="240" w:lineRule="auto"/>
              <w:jc w:val="center"/>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142 282,22</w:t>
            </w:r>
          </w:p>
        </w:tc>
      </w:tr>
      <w:tr w:rsidR="00850791" w:rsidRPr="004706C6" w14:paraId="157FE355" w14:textId="77777777" w:rsidTr="00850791">
        <w:tc>
          <w:tcPr>
            <w:tcW w:w="567" w:type="dxa"/>
            <w:tcBorders>
              <w:top w:val="single" w:sz="4" w:space="0" w:color="auto"/>
              <w:left w:val="single" w:sz="4" w:space="0" w:color="auto"/>
              <w:bottom w:val="single" w:sz="4" w:space="0" w:color="auto"/>
              <w:right w:val="single" w:sz="4" w:space="0" w:color="auto"/>
            </w:tcBorders>
          </w:tcPr>
          <w:p w14:paraId="5B0B5DF4" w14:textId="77777777" w:rsidR="00850791" w:rsidRPr="004706C6" w:rsidRDefault="00850791" w:rsidP="00850791">
            <w:pPr>
              <w:spacing w:after="60" w:line="240" w:lineRule="auto"/>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5.</w:t>
            </w:r>
          </w:p>
        </w:tc>
        <w:tc>
          <w:tcPr>
            <w:tcW w:w="7088" w:type="dxa"/>
            <w:gridSpan w:val="3"/>
            <w:tcBorders>
              <w:top w:val="single" w:sz="4" w:space="0" w:color="auto"/>
              <w:left w:val="single" w:sz="4" w:space="0" w:color="auto"/>
              <w:bottom w:val="single" w:sz="4" w:space="0" w:color="auto"/>
              <w:right w:val="single" w:sz="4" w:space="0" w:color="auto"/>
            </w:tcBorders>
          </w:tcPr>
          <w:p w14:paraId="5E204144" w14:textId="77777777" w:rsidR="00850791" w:rsidRPr="004706C6" w:rsidRDefault="00850791" w:rsidP="00850791">
            <w:pPr>
              <w:spacing w:after="0" w:line="240" w:lineRule="auto"/>
              <w:jc w:val="right"/>
              <w:rPr>
                <w:rFonts w:ascii="Times New Roman" w:eastAsia="Calibri" w:hAnsi="Times New Roman" w:cs="Times New Roman"/>
                <w:sz w:val="24"/>
                <w:szCs w:val="24"/>
                <w:lang w:eastAsia="lt-LT"/>
              </w:rPr>
            </w:pPr>
            <w:r w:rsidRPr="004706C6">
              <w:rPr>
                <w:rFonts w:ascii="Times New Roman" w:eastAsia="Calibri" w:hAnsi="Times New Roman" w:cs="Times New Roman"/>
                <w:b/>
                <w:sz w:val="24"/>
                <w:szCs w:val="24"/>
                <w:lang w:eastAsia="lt-LT"/>
              </w:rPr>
              <w:t>Suma Eur su PVM</w:t>
            </w:r>
          </w:p>
        </w:tc>
        <w:tc>
          <w:tcPr>
            <w:tcW w:w="1701" w:type="dxa"/>
            <w:tcBorders>
              <w:top w:val="single" w:sz="4" w:space="0" w:color="auto"/>
              <w:left w:val="single" w:sz="4" w:space="0" w:color="auto"/>
              <w:bottom w:val="single" w:sz="4" w:space="0" w:color="auto"/>
              <w:right w:val="single" w:sz="4" w:space="0" w:color="auto"/>
            </w:tcBorders>
          </w:tcPr>
          <w:p w14:paraId="1674AF90" w14:textId="77777777" w:rsidR="00850791" w:rsidRPr="004706C6" w:rsidRDefault="00850791" w:rsidP="00850791">
            <w:pPr>
              <w:spacing w:after="0" w:line="240" w:lineRule="auto"/>
              <w:jc w:val="center"/>
              <w:rPr>
                <w:rFonts w:ascii="Times New Roman" w:eastAsia="Calibri" w:hAnsi="Times New Roman" w:cs="Times New Roman"/>
                <w:sz w:val="24"/>
                <w:szCs w:val="24"/>
                <w:lang w:eastAsia="lt-LT"/>
              </w:rPr>
            </w:pPr>
            <w:r w:rsidRPr="004706C6">
              <w:rPr>
                <w:rFonts w:ascii="Times New Roman" w:eastAsia="Calibri" w:hAnsi="Times New Roman" w:cs="Times New Roman"/>
                <w:sz w:val="24"/>
                <w:szCs w:val="24"/>
                <w:lang w:eastAsia="lt-LT"/>
              </w:rPr>
              <w:t>819 816,62</w:t>
            </w:r>
          </w:p>
        </w:tc>
      </w:tr>
    </w:tbl>
    <w:p w14:paraId="6640FA4F" w14:textId="77777777" w:rsidR="00850791" w:rsidRPr="004706C6" w:rsidRDefault="00850791" w:rsidP="00850791">
      <w:pPr>
        <w:spacing w:after="0" w:line="240" w:lineRule="auto"/>
        <w:jc w:val="both"/>
        <w:rPr>
          <w:rFonts w:ascii="Times New Roman" w:eastAsia="Times New Roman" w:hAnsi="Times New Roman" w:cs="Times New Roman"/>
          <w:sz w:val="24"/>
          <w:szCs w:val="24"/>
          <w:lang w:eastAsia="lt-LT"/>
        </w:rPr>
      </w:pPr>
    </w:p>
    <w:p w14:paraId="65CF9F02" w14:textId="77777777" w:rsidR="00850791" w:rsidRPr="004706C6" w:rsidRDefault="00850791" w:rsidP="00850791">
      <w:pPr>
        <w:spacing w:after="0" w:line="240" w:lineRule="auto"/>
        <w:jc w:val="both"/>
        <w:rPr>
          <w:rFonts w:ascii="Times New Roman" w:eastAsia="Times New Roman" w:hAnsi="Times New Roman" w:cs="Times New Roman"/>
          <w:sz w:val="24"/>
          <w:szCs w:val="24"/>
          <w:lang w:eastAsia="lt-LT"/>
        </w:rPr>
      </w:pPr>
    </w:p>
    <w:p w14:paraId="691408A9" w14:textId="77777777" w:rsidR="00850791" w:rsidRPr="004706C6" w:rsidRDefault="00850791" w:rsidP="00850791">
      <w:pPr>
        <w:spacing w:after="0" w:line="240" w:lineRule="auto"/>
        <w:jc w:val="both"/>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Fondo valdyba</w:t>
      </w:r>
    </w:p>
    <w:p w14:paraId="409D1BAD" w14:textId="77777777" w:rsidR="00850791" w:rsidRPr="004706C6" w:rsidRDefault="00850791" w:rsidP="00850791">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Valstybinio socialinio draudimo fondo valdybos</w:t>
      </w:r>
    </w:p>
    <w:p w14:paraId="663BA558" w14:textId="77777777" w:rsidR="00850791" w:rsidRPr="004706C6" w:rsidRDefault="00850791" w:rsidP="00850791">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prie Socialinės apsaugos ir darbo ministerijos</w:t>
      </w:r>
    </w:p>
    <w:p w14:paraId="19431795" w14:textId="21F01F9C" w:rsidR="00850791" w:rsidRPr="004706C6" w:rsidRDefault="00850791" w:rsidP="00850791">
      <w:pPr>
        <w:spacing w:after="0" w:line="240" w:lineRule="exact"/>
        <w:jc w:val="both"/>
        <w:rPr>
          <w:rFonts w:ascii="Times New Roman" w:eastAsia="Calibri" w:hAnsi="Times New Roman" w:cs="Times New Roman"/>
          <w:sz w:val="24"/>
          <w:szCs w:val="24"/>
        </w:rPr>
      </w:pPr>
      <w:r w:rsidRPr="004706C6">
        <w:rPr>
          <w:rFonts w:ascii="Times New Roman" w:eastAsia="Calibri" w:hAnsi="Times New Roman" w:cs="Times New Roman"/>
          <w:sz w:val="24"/>
          <w:szCs w:val="24"/>
        </w:rPr>
        <w:t>Direktorius</w:t>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00417089"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Kęstutis Čereška</w:t>
      </w:r>
    </w:p>
    <w:p w14:paraId="3DEC7736" w14:textId="77777777" w:rsidR="00850791" w:rsidRPr="004706C6" w:rsidRDefault="00850791" w:rsidP="00850791">
      <w:pPr>
        <w:spacing w:after="0" w:line="240" w:lineRule="auto"/>
        <w:jc w:val="both"/>
        <w:rPr>
          <w:rFonts w:ascii="Times New Roman" w:eastAsia="SimSun" w:hAnsi="Times New Roman" w:cs="Times New Roman"/>
          <w:sz w:val="24"/>
          <w:szCs w:val="24"/>
        </w:rPr>
      </w:pPr>
    </w:p>
    <w:p w14:paraId="33A6226B" w14:textId="77777777" w:rsidR="00850791" w:rsidRPr="004706C6" w:rsidRDefault="00850791" w:rsidP="00850791">
      <w:pPr>
        <w:spacing w:after="0" w:line="240" w:lineRule="auto"/>
        <w:jc w:val="both"/>
        <w:rPr>
          <w:rFonts w:ascii="Times New Roman" w:eastAsia="SimSun" w:hAnsi="Times New Roman" w:cs="Times New Roman"/>
          <w:sz w:val="24"/>
          <w:szCs w:val="24"/>
        </w:rPr>
      </w:pPr>
    </w:p>
    <w:p w14:paraId="07832782" w14:textId="77777777" w:rsidR="00850791" w:rsidRPr="004706C6" w:rsidRDefault="00850791" w:rsidP="00850791">
      <w:pPr>
        <w:spacing w:after="0" w:line="240" w:lineRule="auto"/>
        <w:jc w:val="both"/>
        <w:rPr>
          <w:rFonts w:ascii="Times New Roman" w:eastAsia="SimSun" w:hAnsi="Times New Roman" w:cs="Times New Roman"/>
          <w:sz w:val="24"/>
          <w:szCs w:val="24"/>
        </w:rPr>
      </w:pPr>
    </w:p>
    <w:p w14:paraId="4D8F6863" w14:textId="77777777" w:rsidR="00850791" w:rsidRPr="004706C6" w:rsidRDefault="00850791" w:rsidP="00850791">
      <w:pPr>
        <w:spacing w:after="0" w:line="240" w:lineRule="auto"/>
        <w:jc w:val="both"/>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Tiekėjas</w:t>
      </w:r>
    </w:p>
    <w:p w14:paraId="11A486B8" w14:textId="21155AA2" w:rsidR="00850791" w:rsidRPr="004706C6" w:rsidRDefault="00850791" w:rsidP="00850791">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Valstybės įmonė Registrų centras</w:t>
      </w:r>
    </w:p>
    <w:p w14:paraId="01DFBA19" w14:textId="77777777" w:rsidR="00417089" w:rsidRPr="004706C6" w:rsidRDefault="00417089" w:rsidP="00417089">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 xml:space="preserve">Generalinis direktorius </w:t>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t xml:space="preserve">Adrijus </w:t>
      </w:r>
      <w:proofErr w:type="spellStart"/>
      <w:r w:rsidRPr="004706C6">
        <w:rPr>
          <w:rFonts w:ascii="Times New Roman" w:eastAsia="Times New Roman" w:hAnsi="Times New Roman" w:cs="Times New Roman"/>
          <w:sz w:val="24"/>
          <w:szCs w:val="24"/>
          <w:lang w:eastAsia="lt-LT"/>
        </w:rPr>
        <w:t>Jusas</w:t>
      </w:r>
      <w:proofErr w:type="spellEnd"/>
    </w:p>
    <w:p w14:paraId="4B42C0EF" w14:textId="77777777" w:rsidR="00417089" w:rsidRPr="004706C6" w:rsidRDefault="00417089" w:rsidP="00850791">
      <w:pPr>
        <w:spacing w:after="0" w:line="240" w:lineRule="auto"/>
        <w:jc w:val="both"/>
        <w:rPr>
          <w:rFonts w:ascii="Times New Roman" w:eastAsia="Times New Roman" w:hAnsi="Times New Roman" w:cs="Times New Roman"/>
          <w:sz w:val="24"/>
          <w:szCs w:val="24"/>
          <w:lang w:eastAsia="lt-LT"/>
        </w:rPr>
      </w:pPr>
    </w:p>
    <w:p w14:paraId="6FD0F1C5" w14:textId="77777777" w:rsidR="00850791" w:rsidRPr="004706C6" w:rsidRDefault="00850791" w:rsidP="00850791">
      <w:pPr>
        <w:spacing w:after="0" w:line="240" w:lineRule="auto"/>
        <w:jc w:val="both"/>
        <w:rPr>
          <w:rFonts w:ascii="Times New Roman" w:eastAsia="Times New Roman" w:hAnsi="Times New Roman" w:cs="Times New Roman"/>
          <w:sz w:val="24"/>
          <w:szCs w:val="24"/>
          <w:lang w:eastAsia="lt-LT"/>
        </w:rPr>
        <w:sectPr w:rsidR="00850791" w:rsidRPr="004706C6" w:rsidSect="006639F4">
          <w:pgSz w:w="11906" w:h="16838"/>
          <w:pgMar w:top="993" w:right="567" w:bottom="1134" w:left="1701" w:header="567" w:footer="567" w:gutter="0"/>
          <w:cols w:space="1296"/>
          <w:docGrid w:linePitch="360"/>
        </w:sectPr>
      </w:pPr>
    </w:p>
    <w:p w14:paraId="3DD803DC" w14:textId="77777777" w:rsidR="00850791" w:rsidRPr="004706C6" w:rsidRDefault="00850791" w:rsidP="00850791">
      <w:pPr>
        <w:spacing w:after="0" w:line="240" w:lineRule="auto"/>
        <w:ind w:firstLine="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lastRenderedPageBreak/>
        <w:t xml:space="preserve">2024 m. ______________d. </w:t>
      </w:r>
    </w:p>
    <w:p w14:paraId="2318DAFA" w14:textId="77777777" w:rsidR="00850791" w:rsidRPr="004706C6" w:rsidRDefault="00850791" w:rsidP="00850791">
      <w:pPr>
        <w:spacing w:after="0" w:line="240" w:lineRule="auto"/>
        <w:ind w:firstLine="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Sutarties Nr. ____________</w:t>
      </w:r>
    </w:p>
    <w:p w14:paraId="0B956A50" w14:textId="77777777" w:rsidR="00850791" w:rsidRPr="004706C6" w:rsidRDefault="00850791" w:rsidP="00850791">
      <w:pPr>
        <w:spacing w:after="0" w:line="240" w:lineRule="auto"/>
        <w:ind w:firstLine="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2 priedas</w:t>
      </w:r>
    </w:p>
    <w:p w14:paraId="7E1C2918" w14:textId="77777777" w:rsidR="00850791" w:rsidRPr="004706C6" w:rsidRDefault="00850791" w:rsidP="00850791">
      <w:pPr>
        <w:spacing w:after="0" w:line="240" w:lineRule="auto"/>
        <w:ind w:firstLine="6804"/>
        <w:jc w:val="both"/>
        <w:rPr>
          <w:rFonts w:ascii="Times New Roman" w:eastAsia="Times New Roman" w:hAnsi="Times New Roman" w:cs="Times New Roman"/>
          <w:sz w:val="24"/>
          <w:szCs w:val="24"/>
          <w:lang w:eastAsia="lt-LT"/>
        </w:rPr>
      </w:pPr>
    </w:p>
    <w:p w14:paraId="19617A1A" w14:textId="77777777" w:rsidR="00850791" w:rsidRPr="004706C6" w:rsidRDefault="00850791" w:rsidP="00850791">
      <w:pPr>
        <w:widowControl w:val="0"/>
        <w:tabs>
          <w:tab w:val="left" w:pos="426"/>
        </w:tabs>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 xml:space="preserve">PASLAUGŲ TECHNINĖ SPECIFIKACIJA </w:t>
      </w:r>
    </w:p>
    <w:p w14:paraId="4B95FF00" w14:textId="77777777" w:rsidR="00850791" w:rsidRPr="004706C6" w:rsidRDefault="00850791" w:rsidP="00850791">
      <w:pPr>
        <w:widowControl w:val="0"/>
        <w:tabs>
          <w:tab w:val="left" w:pos="426"/>
        </w:tabs>
        <w:spacing w:after="0"/>
        <w:rPr>
          <w:rFonts w:ascii="Times New Roman" w:eastAsia="Calibri" w:hAnsi="Times New Roman" w:cs="Times New Roman"/>
          <w:sz w:val="24"/>
          <w:szCs w:val="24"/>
          <w:lang w:eastAsia="lt-LT"/>
        </w:rPr>
      </w:pPr>
    </w:p>
    <w:p w14:paraId="15B22C30" w14:textId="7A46C2CE" w:rsidR="00383F5D" w:rsidRPr="004706C6" w:rsidRDefault="00383F5D" w:rsidP="00383F5D">
      <w:pPr>
        <w:pStyle w:val="Sraopastraipa"/>
        <w:widowControl w:val="0"/>
        <w:numPr>
          <w:ilvl w:val="0"/>
          <w:numId w:val="5"/>
        </w:numPr>
        <w:tabs>
          <w:tab w:val="left" w:pos="900"/>
        </w:tabs>
        <w:ind w:left="0" w:firstLine="567"/>
        <w:jc w:val="both"/>
        <w:rPr>
          <w:rFonts w:eastAsia="Calibri"/>
          <w:b/>
          <w:szCs w:val="24"/>
        </w:rPr>
      </w:pPr>
      <w:r w:rsidRPr="004706C6">
        <w:rPr>
          <w:rFonts w:eastAsia="Calibri"/>
          <w:szCs w:val="24"/>
        </w:rPr>
        <w:t xml:space="preserve">Valstybinio socialinio draudimo fondo valdyba prie Socialinės apsaugos ir darbo ministerijos (toliau </w:t>
      </w:r>
      <w:r w:rsidRPr="004706C6">
        <w:rPr>
          <w:szCs w:val="24"/>
        </w:rPr>
        <w:t>–</w:t>
      </w:r>
      <w:r w:rsidRPr="004706C6">
        <w:rPr>
          <w:rFonts w:eastAsia="Calibri"/>
          <w:szCs w:val="24"/>
        </w:rPr>
        <w:t xml:space="preserve"> Užsakovas) įsigyja </w:t>
      </w:r>
      <w:r w:rsidRPr="004706C6">
        <w:rPr>
          <w:rFonts w:eastAsia="SimSun"/>
          <w:szCs w:val="24"/>
        </w:rPr>
        <w:t xml:space="preserve">valstybinio duomenų centro paslaugas: techninės įrangos (toliau - įranga) talpinimo valstybiniame duomenų centre paslaugą (angl. Data Centre </w:t>
      </w:r>
      <w:proofErr w:type="spellStart"/>
      <w:r w:rsidRPr="004706C6">
        <w:rPr>
          <w:rFonts w:eastAsia="SimSun"/>
          <w:szCs w:val="24"/>
        </w:rPr>
        <w:t>as</w:t>
      </w:r>
      <w:proofErr w:type="spellEnd"/>
      <w:r w:rsidRPr="004706C6">
        <w:rPr>
          <w:rFonts w:eastAsia="SimSun"/>
          <w:szCs w:val="24"/>
        </w:rPr>
        <w:t xml:space="preserve"> a </w:t>
      </w:r>
      <w:proofErr w:type="spellStart"/>
      <w:r w:rsidRPr="004706C6">
        <w:rPr>
          <w:rFonts w:eastAsia="SimSun"/>
          <w:szCs w:val="24"/>
        </w:rPr>
        <w:t>Service</w:t>
      </w:r>
      <w:proofErr w:type="spellEnd"/>
      <w:r w:rsidRPr="004706C6">
        <w:rPr>
          <w:rFonts w:eastAsia="SimSun"/>
          <w:szCs w:val="24"/>
        </w:rPr>
        <w:t xml:space="preserve"> – </w:t>
      </w:r>
      <w:proofErr w:type="spellStart"/>
      <w:r w:rsidRPr="004706C6">
        <w:rPr>
          <w:rFonts w:eastAsia="SimSun"/>
          <w:szCs w:val="24"/>
        </w:rPr>
        <w:t>DCaaS</w:t>
      </w:r>
      <w:proofErr w:type="spellEnd"/>
      <w:r w:rsidRPr="004706C6">
        <w:rPr>
          <w:rFonts w:eastAsia="SimSun"/>
          <w:szCs w:val="24"/>
        </w:rPr>
        <w:t xml:space="preserve">) </w:t>
      </w:r>
      <w:r w:rsidRPr="004706C6">
        <w:rPr>
          <w:szCs w:val="24"/>
        </w:rPr>
        <w:t>(toliau – paslaugos) kartu su sutartyje nurodytomis papildomomis paslaugomis.</w:t>
      </w:r>
    </w:p>
    <w:p w14:paraId="30C516DF" w14:textId="73662994" w:rsidR="00850791" w:rsidRPr="004706C6" w:rsidRDefault="00850791" w:rsidP="00850791">
      <w:pPr>
        <w:pStyle w:val="Sraopastraipa"/>
        <w:widowControl w:val="0"/>
        <w:numPr>
          <w:ilvl w:val="0"/>
          <w:numId w:val="5"/>
        </w:numPr>
        <w:tabs>
          <w:tab w:val="left" w:pos="426"/>
        </w:tabs>
        <w:ind w:left="0" w:firstLine="567"/>
        <w:jc w:val="left"/>
        <w:rPr>
          <w:rFonts w:eastAsia="Calibri"/>
          <w:b/>
          <w:szCs w:val="24"/>
        </w:rPr>
      </w:pPr>
      <w:r w:rsidRPr="004706C6">
        <w:rPr>
          <w:rFonts w:eastAsia="Calibri"/>
          <w:szCs w:val="24"/>
        </w:rPr>
        <w:t xml:space="preserve">Paslaugos </w:t>
      </w:r>
      <w:r w:rsidR="00417089" w:rsidRPr="004706C6">
        <w:rPr>
          <w:rFonts w:eastAsia="Calibri"/>
          <w:szCs w:val="24"/>
        </w:rPr>
        <w:t>t</w:t>
      </w:r>
      <w:r w:rsidRPr="004706C6">
        <w:rPr>
          <w:rFonts w:eastAsia="Calibri"/>
          <w:szCs w:val="24"/>
        </w:rPr>
        <w:t>eikėjas privalo būti valstybinio duomenų centro valdytoju.</w:t>
      </w:r>
    </w:p>
    <w:p w14:paraId="140B288E" w14:textId="5BCBF9BA" w:rsidR="00850791" w:rsidRPr="004706C6" w:rsidRDefault="00850791" w:rsidP="00850791">
      <w:pPr>
        <w:pStyle w:val="Sraopastraipa"/>
        <w:widowControl w:val="0"/>
        <w:numPr>
          <w:ilvl w:val="0"/>
          <w:numId w:val="5"/>
        </w:numPr>
        <w:tabs>
          <w:tab w:val="left" w:pos="426"/>
        </w:tabs>
        <w:ind w:left="0" w:firstLine="567"/>
        <w:jc w:val="both"/>
        <w:rPr>
          <w:rFonts w:eastAsia="Calibri"/>
          <w:b/>
          <w:szCs w:val="24"/>
        </w:rPr>
      </w:pPr>
      <w:r w:rsidRPr="004706C6">
        <w:rPr>
          <w:rFonts w:eastAsia="Calibri"/>
          <w:b/>
          <w:szCs w:val="24"/>
        </w:rPr>
        <w:t>Duomenų centras yra įtrauktas į LR Valstybinių duomenų centrų sąrašą ir atiti</w:t>
      </w:r>
      <w:r w:rsidR="00C474D4" w:rsidRPr="004706C6">
        <w:rPr>
          <w:rFonts w:eastAsia="Calibri"/>
          <w:b/>
          <w:szCs w:val="24"/>
        </w:rPr>
        <w:t>nka</w:t>
      </w:r>
      <w:r w:rsidRPr="004706C6">
        <w:rPr>
          <w:rFonts w:eastAsia="Calibri"/>
          <w:b/>
          <w:szCs w:val="24"/>
        </w:rPr>
        <w:t xml:space="preserve"> Valstybiniam duomenų centrui keliamus reikalavimus (Lietuvos Respublikos ekonomikos ir inovacijų ministro </w:t>
      </w:r>
      <w:r w:rsidRPr="004706C6">
        <w:rPr>
          <w:b/>
          <w:color w:val="000000"/>
          <w:szCs w:val="24"/>
        </w:rPr>
        <w:t xml:space="preserve">2023 m. gegužės 10 d. </w:t>
      </w:r>
      <w:r w:rsidR="00C474D4" w:rsidRPr="004706C6">
        <w:rPr>
          <w:b/>
          <w:color w:val="000000"/>
          <w:szCs w:val="24"/>
        </w:rPr>
        <w:t xml:space="preserve">įsakymas </w:t>
      </w:r>
      <w:r w:rsidRPr="004706C6">
        <w:rPr>
          <w:b/>
          <w:color w:val="000000"/>
          <w:szCs w:val="24"/>
        </w:rPr>
        <w:t>Nr. 4-249</w:t>
      </w:r>
      <w:r w:rsidR="00C474D4" w:rsidRPr="004706C6">
        <w:rPr>
          <w:b/>
          <w:color w:val="000000"/>
          <w:szCs w:val="24"/>
        </w:rPr>
        <w:t xml:space="preserve"> </w:t>
      </w:r>
      <w:r w:rsidR="00C474D4" w:rsidRPr="004706C6">
        <w:rPr>
          <w:color w:val="000000"/>
          <w:szCs w:val="24"/>
        </w:rPr>
        <w:t>„</w:t>
      </w:r>
      <w:r w:rsidR="00C474D4" w:rsidRPr="004706C6">
        <w:rPr>
          <w:iCs/>
        </w:rPr>
        <w:t xml:space="preserve">Dėl </w:t>
      </w:r>
      <w:r w:rsidR="00C474D4" w:rsidRPr="004706C6">
        <w:rPr>
          <w:color w:val="000000"/>
        </w:rPr>
        <w:t>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w:t>
      </w:r>
      <w:r w:rsidRPr="004706C6">
        <w:rPr>
          <w:rFonts w:eastAsia="Calibri"/>
          <w:b/>
          <w:szCs w:val="24"/>
        </w:rPr>
        <w:t>)</w:t>
      </w:r>
      <w:r w:rsidRPr="004706C6">
        <w:rPr>
          <w:rFonts w:eastAsia="Calibri"/>
          <w:szCs w:val="24"/>
        </w:rPr>
        <w:t>.</w:t>
      </w:r>
    </w:p>
    <w:p w14:paraId="0B1F8444" w14:textId="15502A57" w:rsidR="00850791" w:rsidRPr="004706C6" w:rsidRDefault="00850791" w:rsidP="00850791">
      <w:pPr>
        <w:pStyle w:val="Sraopastraipa"/>
        <w:widowControl w:val="0"/>
        <w:numPr>
          <w:ilvl w:val="0"/>
          <w:numId w:val="5"/>
        </w:numPr>
        <w:tabs>
          <w:tab w:val="left" w:pos="426"/>
        </w:tabs>
        <w:ind w:left="0" w:firstLine="567"/>
        <w:jc w:val="both"/>
        <w:rPr>
          <w:rFonts w:eastAsia="Calibri"/>
          <w:b/>
          <w:szCs w:val="24"/>
        </w:rPr>
      </w:pPr>
      <w:r w:rsidRPr="004706C6">
        <w:rPr>
          <w:rFonts w:eastAsia="Calibri"/>
          <w:szCs w:val="24"/>
        </w:rPr>
        <w:t>Duomenų centras turi būti įrengtas Lietuvos Respublikos teritorijoje.</w:t>
      </w:r>
    </w:p>
    <w:p w14:paraId="5321CC6A" w14:textId="77777777" w:rsidR="00850791" w:rsidRPr="004706C6" w:rsidRDefault="00850791" w:rsidP="00850791">
      <w:pPr>
        <w:pStyle w:val="Sraopastraipa"/>
        <w:widowControl w:val="0"/>
        <w:numPr>
          <w:ilvl w:val="0"/>
          <w:numId w:val="5"/>
        </w:numPr>
        <w:tabs>
          <w:tab w:val="left" w:pos="426"/>
        </w:tabs>
        <w:ind w:left="0" w:firstLine="567"/>
        <w:jc w:val="left"/>
        <w:rPr>
          <w:rFonts w:eastAsia="Calibri"/>
          <w:b/>
          <w:szCs w:val="24"/>
        </w:rPr>
      </w:pPr>
      <w:r w:rsidRPr="004706C6">
        <w:rPr>
          <w:rFonts w:eastAsia="Calibri"/>
          <w:szCs w:val="24"/>
        </w:rPr>
        <w:t>Užsakovo įrangos talpinimui duomenų centre privalo būti dedikuotos 6 (šešios) spintos.</w:t>
      </w:r>
    </w:p>
    <w:p w14:paraId="52ABE2B0" w14:textId="77777777" w:rsidR="00850791" w:rsidRPr="004706C6" w:rsidRDefault="00850791" w:rsidP="00850791">
      <w:pPr>
        <w:pStyle w:val="Sraopastraipa"/>
        <w:widowControl w:val="0"/>
        <w:numPr>
          <w:ilvl w:val="0"/>
          <w:numId w:val="5"/>
        </w:numPr>
        <w:tabs>
          <w:tab w:val="left" w:pos="426"/>
        </w:tabs>
        <w:ind w:left="0" w:firstLine="567"/>
        <w:jc w:val="both"/>
        <w:rPr>
          <w:rFonts w:eastAsia="Calibri"/>
          <w:b/>
          <w:szCs w:val="24"/>
        </w:rPr>
      </w:pPr>
      <w:r w:rsidRPr="004706C6">
        <w:rPr>
          <w:szCs w:val="24"/>
        </w:rPr>
        <w:t>Vienoje iš nuomojamų spintų (tikslią spintą nurodys Užsakovas) turi būti įrengtos dvi jungiamųjų kabelių paskirstymo dėžutės (angl. – ODF), skirtos realizuoti tinklo sujungimus tarp Nuomojamų spintų ir  Kertinio valstybės telekomunikacijų centro įvado pagal Užsakovo planuojamą diegti duomenų centrų duomenų perdavimo tinklo architektūrą sujungimui su rezerviniais Užsakovo duomenų centrais. Paskirstymo dėžutės turi būti pajungtos nuo dviejų skirtingų Kertinio valstybės telekomunikacijų centro įvadų. Kiekviena paskirstymo dėžutė  turi turėti nemažiau kaip 24 (dvidešimt keturiais) SMF LC jungtis.</w:t>
      </w:r>
    </w:p>
    <w:p w14:paraId="27244E29" w14:textId="77777777" w:rsidR="00850791" w:rsidRPr="004706C6" w:rsidRDefault="00850791" w:rsidP="00850791">
      <w:pPr>
        <w:pStyle w:val="Sraopastraipa"/>
        <w:widowControl w:val="0"/>
        <w:numPr>
          <w:ilvl w:val="0"/>
          <w:numId w:val="5"/>
        </w:numPr>
        <w:tabs>
          <w:tab w:val="left" w:pos="426"/>
        </w:tabs>
        <w:ind w:left="0" w:firstLine="567"/>
        <w:jc w:val="left"/>
        <w:rPr>
          <w:rFonts w:eastAsia="Calibri"/>
          <w:b/>
          <w:szCs w:val="24"/>
          <w:u w:val="single"/>
        </w:rPr>
      </w:pPr>
      <w:r w:rsidRPr="004706C6">
        <w:rPr>
          <w:rFonts w:eastAsia="Calibri"/>
          <w:szCs w:val="24"/>
          <w:u w:val="single"/>
        </w:rPr>
        <w:t>Kiekvienoje iš Užsakovo įrangai talpinti dedikuotų spintų:</w:t>
      </w:r>
    </w:p>
    <w:p w14:paraId="36D734AA" w14:textId="77777777" w:rsidR="00850791" w:rsidRPr="004706C6" w:rsidRDefault="00850791" w:rsidP="00850791">
      <w:pPr>
        <w:pStyle w:val="Sraopastraipa"/>
        <w:widowControl w:val="0"/>
        <w:numPr>
          <w:ilvl w:val="1"/>
          <w:numId w:val="5"/>
        </w:numPr>
        <w:tabs>
          <w:tab w:val="left" w:pos="426"/>
          <w:tab w:val="left" w:pos="993"/>
        </w:tabs>
        <w:ind w:left="0" w:firstLine="567"/>
        <w:jc w:val="left"/>
        <w:rPr>
          <w:rFonts w:eastAsia="Calibri"/>
          <w:b/>
          <w:szCs w:val="24"/>
        </w:rPr>
      </w:pPr>
      <w:r w:rsidRPr="004706C6">
        <w:rPr>
          <w:szCs w:val="24"/>
        </w:rPr>
        <w:t>Neturi būti trečiųjų šalių įrangos.</w:t>
      </w:r>
      <w:r w:rsidRPr="004706C6">
        <w:rPr>
          <w:b/>
          <w:szCs w:val="24"/>
        </w:rPr>
        <w:t xml:space="preserve"> </w:t>
      </w:r>
    </w:p>
    <w:p w14:paraId="790C3951" w14:textId="77777777" w:rsidR="00850791" w:rsidRPr="004706C6" w:rsidRDefault="00850791" w:rsidP="00850791">
      <w:pPr>
        <w:pStyle w:val="Sraopastraipa"/>
        <w:widowControl w:val="0"/>
        <w:numPr>
          <w:ilvl w:val="1"/>
          <w:numId w:val="5"/>
        </w:numPr>
        <w:tabs>
          <w:tab w:val="left" w:pos="426"/>
          <w:tab w:val="left" w:pos="993"/>
        </w:tabs>
        <w:ind w:left="0" w:firstLine="567"/>
        <w:jc w:val="left"/>
        <w:rPr>
          <w:rFonts w:eastAsia="Calibri"/>
          <w:b/>
          <w:szCs w:val="24"/>
        </w:rPr>
      </w:pPr>
      <w:r w:rsidRPr="004706C6">
        <w:rPr>
          <w:szCs w:val="24"/>
        </w:rPr>
        <w:t xml:space="preserve">Turi būti įrengti dviejų skirtingų elektros įvadų </w:t>
      </w:r>
      <w:proofErr w:type="spellStart"/>
      <w:r w:rsidRPr="004706C6">
        <w:rPr>
          <w:szCs w:val="24"/>
        </w:rPr>
        <w:t>rozetynai</w:t>
      </w:r>
      <w:proofErr w:type="spellEnd"/>
      <w:r w:rsidRPr="004706C6">
        <w:rPr>
          <w:szCs w:val="24"/>
        </w:rPr>
        <w:t>.</w:t>
      </w:r>
    </w:p>
    <w:p w14:paraId="64FFD747" w14:textId="77777777" w:rsidR="00850791" w:rsidRPr="004706C6" w:rsidRDefault="00850791" w:rsidP="00850791">
      <w:pPr>
        <w:pStyle w:val="Sraopastraipa"/>
        <w:widowControl w:val="0"/>
        <w:numPr>
          <w:ilvl w:val="1"/>
          <w:numId w:val="5"/>
        </w:numPr>
        <w:tabs>
          <w:tab w:val="left" w:pos="426"/>
          <w:tab w:val="left" w:pos="993"/>
        </w:tabs>
        <w:ind w:left="0" w:firstLine="567"/>
        <w:jc w:val="left"/>
        <w:rPr>
          <w:rFonts w:eastAsia="Calibri"/>
          <w:szCs w:val="24"/>
        </w:rPr>
      </w:pPr>
      <w:r w:rsidRPr="004706C6">
        <w:rPr>
          <w:rFonts w:eastAsia="Calibri"/>
          <w:szCs w:val="24"/>
        </w:rPr>
        <w:t>Turi būti įrengtas elektros maitinimas, kurio m</w:t>
      </w:r>
      <w:r w:rsidRPr="004706C6">
        <w:rPr>
          <w:szCs w:val="24"/>
        </w:rPr>
        <w:t>inimali galia kiekvienam iš įvadų turi būti ne mažiau kaip 5 kW.</w:t>
      </w:r>
    </w:p>
    <w:p w14:paraId="45F2AC90" w14:textId="77777777" w:rsidR="00850791" w:rsidRPr="004706C6" w:rsidRDefault="00850791" w:rsidP="00850791">
      <w:pPr>
        <w:pStyle w:val="Sraopastraipa"/>
        <w:widowControl w:val="0"/>
        <w:numPr>
          <w:ilvl w:val="1"/>
          <w:numId w:val="5"/>
        </w:numPr>
        <w:tabs>
          <w:tab w:val="left" w:pos="426"/>
          <w:tab w:val="left" w:pos="993"/>
        </w:tabs>
        <w:ind w:left="0" w:firstLine="567"/>
        <w:jc w:val="both"/>
        <w:rPr>
          <w:rFonts w:eastAsia="Calibri"/>
          <w:szCs w:val="24"/>
        </w:rPr>
      </w:pPr>
      <w:r w:rsidRPr="004706C6">
        <w:rPr>
          <w:szCs w:val="24"/>
        </w:rPr>
        <w:t xml:space="preserve">Mokestis už elektros suvartojimą pateikiamas Užsakovui pagal faktinį suvartojimą padauginus iš 10 punkte nurodyto </w:t>
      </w:r>
      <w:r w:rsidRPr="004706C6">
        <w:rPr>
          <w:rFonts w:eastAsia="Calibri"/>
          <w:szCs w:val="24"/>
        </w:rPr>
        <w:t>energinio efektyvumo koeficiento.</w:t>
      </w:r>
    </w:p>
    <w:p w14:paraId="09D2EE20" w14:textId="77777777" w:rsidR="00850791" w:rsidRPr="004706C6" w:rsidRDefault="00850791" w:rsidP="00850791">
      <w:pPr>
        <w:pStyle w:val="Sraopastraipa"/>
        <w:widowControl w:val="0"/>
        <w:numPr>
          <w:ilvl w:val="0"/>
          <w:numId w:val="5"/>
        </w:numPr>
        <w:tabs>
          <w:tab w:val="left" w:pos="426"/>
          <w:tab w:val="left" w:pos="993"/>
        </w:tabs>
        <w:ind w:left="0" w:firstLine="567"/>
        <w:jc w:val="left"/>
        <w:rPr>
          <w:rFonts w:eastAsia="Calibri"/>
          <w:szCs w:val="24"/>
          <w:u w:val="single"/>
        </w:rPr>
      </w:pPr>
      <w:r w:rsidRPr="004706C6">
        <w:rPr>
          <w:rFonts w:eastAsia="Calibri"/>
          <w:szCs w:val="24"/>
          <w:u w:val="single"/>
        </w:rPr>
        <w:t>Patekimas į duomenų centrą:</w:t>
      </w:r>
    </w:p>
    <w:p w14:paraId="7C0604FB" w14:textId="635F7CA2" w:rsidR="00850791" w:rsidRPr="004706C6" w:rsidRDefault="00850791" w:rsidP="00850791">
      <w:pPr>
        <w:pStyle w:val="Sraopastraipa"/>
        <w:widowControl w:val="0"/>
        <w:numPr>
          <w:ilvl w:val="1"/>
          <w:numId w:val="5"/>
        </w:numPr>
        <w:tabs>
          <w:tab w:val="left" w:pos="426"/>
          <w:tab w:val="left" w:pos="993"/>
        </w:tabs>
        <w:ind w:left="0" w:firstLine="567"/>
        <w:jc w:val="both"/>
        <w:rPr>
          <w:rFonts w:eastAsia="Calibri"/>
          <w:b/>
          <w:szCs w:val="24"/>
        </w:rPr>
      </w:pPr>
      <w:r w:rsidRPr="004706C6">
        <w:rPr>
          <w:szCs w:val="24"/>
        </w:rPr>
        <w:t>Paslaugos teikėjas kontroliuo</w:t>
      </w:r>
      <w:r w:rsidR="003174C0" w:rsidRPr="004706C6">
        <w:rPr>
          <w:szCs w:val="24"/>
        </w:rPr>
        <w:t>ja</w:t>
      </w:r>
      <w:r w:rsidRPr="004706C6">
        <w:rPr>
          <w:szCs w:val="24"/>
        </w:rPr>
        <w:t xml:space="preserve"> patekimą į duomenų centro techninius plotus. Užsakovo įgalioti asmenys</w:t>
      </w:r>
      <w:r w:rsidR="003174C0" w:rsidRPr="004706C6">
        <w:rPr>
          <w:szCs w:val="24"/>
        </w:rPr>
        <w:t>, galintys patekti į duomenų centrą,</w:t>
      </w:r>
      <w:r w:rsidRPr="004706C6">
        <w:rPr>
          <w:szCs w:val="24"/>
        </w:rPr>
        <w:t xml:space="preserve"> ir jiems suteikiamos teisės yra</w:t>
      </w:r>
      <w:r w:rsidR="00310CC3" w:rsidRPr="004706C6">
        <w:rPr>
          <w:szCs w:val="24"/>
        </w:rPr>
        <w:t xml:space="preserve"> nurodyt</w:t>
      </w:r>
      <w:r w:rsidR="00D77525" w:rsidRPr="004706C6">
        <w:rPr>
          <w:szCs w:val="24"/>
        </w:rPr>
        <w:t>i</w:t>
      </w:r>
      <w:r w:rsidR="00310CC3" w:rsidRPr="004706C6">
        <w:rPr>
          <w:szCs w:val="24"/>
        </w:rPr>
        <w:t xml:space="preserve"> </w:t>
      </w:r>
      <w:r w:rsidR="00DF5B01" w:rsidRPr="004706C6">
        <w:rPr>
          <w:szCs w:val="24"/>
        </w:rPr>
        <w:t>sutart</w:t>
      </w:r>
      <w:r w:rsidR="00D77525" w:rsidRPr="004706C6">
        <w:rPr>
          <w:szCs w:val="24"/>
        </w:rPr>
        <w:t>yje</w:t>
      </w:r>
      <w:r w:rsidRPr="004706C6">
        <w:rPr>
          <w:szCs w:val="24"/>
        </w:rPr>
        <w:t>.</w:t>
      </w:r>
    </w:p>
    <w:p w14:paraId="0DFA1CB4" w14:textId="53E5FCAF" w:rsidR="00850791" w:rsidRPr="004706C6" w:rsidRDefault="003174C0" w:rsidP="00850791">
      <w:pPr>
        <w:pStyle w:val="Sraopastraipa"/>
        <w:widowControl w:val="0"/>
        <w:numPr>
          <w:ilvl w:val="1"/>
          <w:numId w:val="5"/>
        </w:numPr>
        <w:tabs>
          <w:tab w:val="left" w:pos="426"/>
          <w:tab w:val="left" w:pos="993"/>
        </w:tabs>
        <w:ind w:left="0" w:firstLine="567"/>
        <w:jc w:val="both"/>
        <w:rPr>
          <w:rFonts w:eastAsia="Calibri"/>
          <w:b/>
          <w:szCs w:val="24"/>
        </w:rPr>
      </w:pPr>
      <w:r w:rsidRPr="004706C6">
        <w:rPr>
          <w:szCs w:val="24"/>
        </w:rPr>
        <w:t xml:space="preserve">Užsakovo </w:t>
      </w:r>
      <w:r w:rsidR="00850791" w:rsidRPr="004706C6">
        <w:rPr>
          <w:szCs w:val="24"/>
        </w:rPr>
        <w:t xml:space="preserve">įrangą techniškai aptarnauja trečiosios šalys, kurių atsakingiems asmenims bus poreikis patekti į valstybinį duomenų centrą; prieigą prie </w:t>
      </w:r>
      <w:r w:rsidR="00417089" w:rsidRPr="004706C6">
        <w:rPr>
          <w:szCs w:val="24"/>
        </w:rPr>
        <w:t>Užsakovo</w:t>
      </w:r>
      <w:r w:rsidR="00850791" w:rsidRPr="004706C6">
        <w:rPr>
          <w:szCs w:val="24"/>
        </w:rPr>
        <w:t xml:space="preserve"> įrangos kontroliuo</w:t>
      </w:r>
      <w:r w:rsidRPr="004706C6">
        <w:rPr>
          <w:szCs w:val="24"/>
        </w:rPr>
        <w:t>ja</w:t>
      </w:r>
      <w:r w:rsidR="00850791" w:rsidRPr="004706C6">
        <w:rPr>
          <w:szCs w:val="24"/>
        </w:rPr>
        <w:t xml:space="preserve"> </w:t>
      </w:r>
      <w:r w:rsidR="00417089" w:rsidRPr="004706C6">
        <w:rPr>
          <w:szCs w:val="24"/>
        </w:rPr>
        <w:t>Užsakovas</w:t>
      </w:r>
      <w:r w:rsidR="00850791" w:rsidRPr="004706C6">
        <w:rPr>
          <w:szCs w:val="24"/>
        </w:rPr>
        <w:t xml:space="preserve"> (t. y. be </w:t>
      </w:r>
      <w:r w:rsidR="00417089" w:rsidRPr="004706C6">
        <w:rPr>
          <w:szCs w:val="24"/>
        </w:rPr>
        <w:t>Užsakovo</w:t>
      </w:r>
      <w:r w:rsidR="00850791" w:rsidRPr="004706C6">
        <w:rPr>
          <w:szCs w:val="24"/>
        </w:rPr>
        <w:t xml:space="preserve"> žinios trečiosios šalys neturi prieiti prie įrangos). </w:t>
      </w:r>
    </w:p>
    <w:p w14:paraId="4F2BE142" w14:textId="77777777" w:rsidR="00850791" w:rsidRPr="004706C6" w:rsidRDefault="00850791" w:rsidP="00850791">
      <w:pPr>
        <w:pStyle w:val="Sraopastraipa"/>
        <w:widowControl w:val="0"/>
        <w:numPr>
          <w:ilvl w:val="1"/>
          <w:numId w:val="5"/>
        </w:numPr>
        <w:tabs>
          <w:tab w:val="left" w:pos="426"/>
          <w:tab w:val="left" w:pos="993"/>
        </w:tabs>
        <w:ind w:left="0" w:firstLine="567"/>
        <w:jc w:val="both"/>
        <w:rPr>
          <w:rFonts w:eastAsia="Calibri"/>
          <w:b/>
          <w:szCs w:val="24"/>
        </w:rPr>
      </w:pPr>
      <w:r w:rsidRPr="004706C6">
        <w:rPr>
          <w:szCs w:val="24"/>
        </w:rPr>
        <w:t>Paslaugos teikėjas neriboja ir nesudaro kliūčių Užsakovo įgaliotų asmenų patekimui prie nuomojamų spintų.</w:t>
      </w:r>
    </w:p>
    <w:p w14:paraId="616D7FD6" w14:textId="77777777" w:rsidR="00850791" w:rsidRPr="004706C6" w:rsidRDefault="00850791" w:rsidP="00850791">
      <w:pPr>
        <w:pStyle w:val="Sraopastraipa"/>
        <w:widowControl w:val="0"/>
        <w:numPr>
          <w:ilvl w:val="1"/>
          <w:numId w:val="5"/>
        </w:numPr>
        <w:tabs>
          <w:tab w:val="left" w:pos="426"/>
          <w:tab w:val="left" w:pos="993"/>
        </w:tabs>
        <w:ind w:left="0" w:firstLine="567"/>
        <w:jc w:val="both"/>
        <w:rPr>
          <w:rFonts w:eastAsia="Calibri"/>
          <w:b/>
          <w:szCs w:val="24"/>
        </w:rPr>
      </w:pPr>
      <w:r w:rsidRPr="004706C6">
        <w:rPr>
          <w:szCs w:val="24"/>
        </w:rPr>
        <w:t>Paslaugos teikėjas užtikrina galimybę Užsakovo įgaliotiems asmenims patekti į duomenų centrą visą parą, visomis savaitės dienomis (24x7).</w:t>
      </w:r>
    </w:p>
    <w:p w14:paraId="40CE0CEF" w14:textId="77777777" w:rsidR="00850791" w:rsidRPr="004706C6" w:rsidRDefault="00850791" w:rsidP="00850791">
      <w:pPr>
        <w:pStyle w:val="Sraopastraipa"/>
        <w:widowControl w:val="0"/>
        <w:numPr>
          <w:ilvl w:val="0"/>
          <w:numId w:val="5"/>
        </w:numPr>
        <w:tabs>
          <w:tab w:val="left" w:pos="426"/>
        </w:tabs>
        <w:ind w:left="0" w:firstLine="567"/>
        <w:jc w:val="both"/>
        <w:rPr>
          <w:rFonts w:eastAsia="Calibri"/>
          <w:szCs w:val="24"/>
        </w:rPr>
      </w:pPr>
      <w:r w:rsidRPr="004706C6">
        <w:rPr>
          <w:rFonts w:eastAsia="Calibri"/>
          <w:szCs w:val="24"/>
        </w:rPr>
        <w:t>Užsakovo įrangos sunaudojamas elektros kiekis fiksuojamas atskiru dedikuotu elektros skaitikliu (-</w:t>
      </w:r>
      <w:proofErr w:type="spellStart"/>
      <w:r w:rsidRPr="004706C6">
        <w:rPr>
          <w:rFonts w:eastAsia="Calibri"/>
          <w:szCs w:val="24"/>
        </w:rPr>
        <w:t>iais</w:t>
      </w:r>
      <w:proofErr w:type="spellEnd"/>
      <w:r w:rsidRPr="004706C6">
        <w:rPr>
          <w:rFonts w:eastAsia="Calibri"/>
          <w:szCs w:val="24"/>
        </w:rPr>
        <w:t>).</w:t>
      </w:r>
    </w:p>
    <w:p w14:paraId="3BD2FEA6" w14:textId="06636A41" w:rsidR="00850791" w:rsidRPr="004706C6" w:rsidRDefault="00850791" w:rsidP="00850791">
      <w:pPr>
        <w:pStyle w:val="Sraopastraipa"/>
        <w:widowControl w:val="0"/>
        <w:numPr>
          <w:ilvl w:val="0"/>
          <w:numId w:val="5"/>
        </w:numPr>
        <w:tabs>
          <w:tab w:val="left" w:pos="426"/>
        </w:tabs>
        <w:ind w:left="0" w:firstLine="567"/>
        <w:jc w:val="both"/>
        <w:rPr>
          <w:rStyle w:val="Hipersaitas"/>
          <w:rFonts w:eastAsia="Calibri"/>
          <w:color w:val="auto"/>
          <w:szCs w:val="24"/>
          <w:u w:val="none"/>
        </w:rPr>
      </w:pPr>
      <w:r w:rsidRPr="004706C6">
        <w:t>Bendros Užsakovo įrangai būtinos elektros sąnaudos skaičiuojamos kas mėnes</w:t>
      </w:r>
      <w:r w:rsidR="00E612C6" w:rsidRPr="004706C6">
        <w:t>į</w:t>
      </w:r>
      <w:r w:rsidRPr="004706C6">
        <w:t xml:space="preserve"> pagal faktinius dedikuoto elektros skaitiklio parodymus, dauginant juos iš to mėnesio duomenų centro energinio efektyvumo koeficiento, bet ne daugiau nei 1.4,</w:t>
      </w:r>
      <w:r w:rsidRPr="004706C6">
        <w:rPr>
          <w:iCs/>
        </w:rPr>
        <w:t xml:space="preserve"> kaip numatyta </w:t>
      </w:r>
      <w:r w:rsidR="00E612C6" w:rsidRPr="004706C6">
        <w:rPr>
          <w:color w:val="000000"/>
        </w:rPr>
        <w:t xml:space="preserve">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w:t>
      </w:r>
      <w:r w:rsidR="00E612C6" w:rsidRPr="004706C6">
        <w:rPr>
          <w:color w:val="000000"/>
        </w:rPr>
        <w:lastRenderedPageBreak/>
        <w:t xml:space="preserve">informaciniai ištekliai, apraše, patvirtintame </w:t>
      </w:r>
      <w:r w:rsidRPr="004706C6">
        <w:rPr>
          <w:iCs/>
        </w:rPr>
        <w:t xml:space="preserve">Lietuvos Respublikos ekonomikos ir inovacijų ministro 2023 m. gegužės 10 d. </w:t>
      </w:r>
      <w:r w:rsidR="00E612C6" w:rsidRPr="004706C6">
        <w:rPr>
          <w:iCs/>
        </w:rPr>
        <w:t xml:space="preserve">įsakymu </w:t>
      </w:r>
      <w:r w:rsidRPr="004706C6">
        <w:rPr>
          <w:iCs/>
        </w:rPr>
        <w:t xml:space="preserve">Nr. 4-249 </w:t>
      </w:r>
      <w:r w:rsidR="00E612C6" w:rsidRPr="004706C6">
        <w:rPr>
          <w:iCs/>
        </w:rPr>
        <w:t xml:space="preserve">„Dėl </w:t>
      </w:r>
      <w:r w:rsidR="00E612C6" w:rsidRPr="004706C6">
        <w:rPr>
          <w:color w:val="000000"/>
        </w:rPr>
        <w:t>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w:t>
      </w:r>
      <w:r w:rsidRPr="004706C6">
        <w:t>”</w:t>
      </w:r>
      <w:r w:rsidR="00E612C6" w:rsidRPr="004706C6">
        <w:t>.</w:t>
      </w:r>
    </w:p>
    <w:p w14:paraId="287FE745" w14:textId="77777777" w:rsidR="00850791" w:rsidRPr="004706C6" w:rsidRDefault="00850791" w:rsidP="00850791">
      <w:pPr>
        <w:widowControl w:val="0"/>
        <w:tabs>
          <w:tab w:val="left" w:pos="426"/>
        </w:tabs>
        <w:spacing w:after="0" w:line="240" w:lineRule="auto"/>
        <w:jc w:val="center"/>
        <w:rPr>
          <w:rFonts w:ascii="Times New Roman" w:eastAsia="Calibri" w:hAnsi="Times New Roman" w:cs="Times New Roman"/>
          <w:b/>
          <w:sz w:val="24"/>
          <w:szCs w:val="24"/>
          <w:lang w:eastAsia="lt-LT"/>
        </w:rPr>
      </w:pPr>
      <w:r w:rsidRPr="004706C6">
        <w:rPr>
          <w:rFonts w:ascii="Times New Roman" w:eastAsia="Calibri" w:hAnsi="Times New Roman" w:cs="Times New Roman"/>
          <w:b/>
          <w:sz w:val="24"/>
          <w:szCs w:val="24"/>
          <w:lang w:eastAsia="lt-LT"/>
        </w:rPr>
        <w:t>_______________________</w:t>
      </w:r>
    </w:p>
    <w:p w14:paraId="4DD8080D" w14:textId="77777777" w:rsidR="00850791" w:rsidRPr="004706C6" w:rsidRDefault="00850791" w:rsidP="00850791">
      <w:pPr>
        <w:spacing w:after="0" w:line="240" w:lineRule="auto"/>
        <w:jc w:val="center"/>
        <w:rPr>
          <w:rFonts w:ascii="Times New Roman" w:eastAsia="Times New Roman" w:hAnsi="Times New Roman" w:cs="Times New Roman"/>
          <w:sz w:val="24"/>
          <w:szCs w:val="24"/>
          <w:lang w:eastAsia="lt-LT"/>
        </w:rPr>
      </w:pPr>
    </w:p>
    <w:p w14:paraId="73B9A739" w14:textId="77777777" w:rsidR="00850791" w:rsidRPr="004706C6" w:rsidRDefault="00850791" w:rsidP="00850791">
      <w:pPr>
        <w:spacing w:after="0" w:line="240" w:lineRule="auto"/>
        <w:jc w:val="center"/>
        <w:rPr>
          <w:rFonts w:ascii="Times New Roman" w:eastAsia="Times New Roman" w:hAnsi="Times New Roman" w:cs="Times New Roman"/>
          <w:sz w:val="24"/>
          <w:szCs w:val="24"/>
          <w:lang w:eastAsia="lt-LT"/>
        </w:rPr>
      </w:pPr>
    </w:p>
    <w:p w14:paraId="34512101" w14:textId="77777777" w:rsidR="00850791" w:rsidRPr="004706C6" w:rsidRDefault="00850791" w:rsidP="00850791">
      <w:pPr>
        <w:spacing w:after="0" w:line="240" w:lineRule="auto"/>
        <w:jc w:val="center"/>
        <w:rPr>
          <w:rFonts w:ascii="Times New Roman" w:eastAsia="Times New Roman" w:hAnsi="Times New Roman" w:cs="Times New Roman"/>
          <w:sz w:val="24"/>
          <w:szCs w:val="24"/>
          <w:lang w:eastAsia="lt-LT"/>
        </w:rPr>
      </w:pPr>
    </w:p>
    <w:p w14:paraId="276C0166" w14:textId="77777777" w:rsidR="00850791" w:rsidRPr="004706C6" w:rsidRDefault="00850791" w:rsidP="00850791">
      <w:pPr>
        <w:spacing w:after="0" w:line="240" w:lineRule="auto"/>
        <w:jc w:val="both"/>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Fondo valdyba</w:t>
      </w:r>
    </w:p>
    <w:p w14:paraId="757E7E51" w14:textId="77777777" w:rsidR="00850791" w:rsidRPr="004706C6" w:rsidRDefault="00850791" w:rsidP="00850791">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Valstybinio socialinio draudimo fondo valdybos</w:t>
      </w:r>
    </w:p>
    <w:p w14:paraId="10C0E895" w14:textId="77777777" w:rsidR="00850791" w:rsidRPr="004706C6" w:rsidRDefault="00850791" w:rsidP="00850791">
      <w:pPr>
        <w:spacing w:after="0" w:line="240" w:lineRule="auto"/>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prie Socialinės apsaugos ir darbo ministerijos</w:t>
      </w:r>
    </w:p>
    <w:p w14:paraId="53A7590B" w14:textId="76B1BCF3" w:rsidR="00850791" w:rsidRPr="004706C6" w:rsidRDefault="00850791" w:rsidP="00850791">
      <w:pPr>
        <w:spacing w:after="0" w:line="240" w:lineRule="exact"/>
        <w:jc w:val="both"/>
        <w:rPr>
          <w:rFonts w:ascii="Times New Roman" w:eastAsia="Calibri" w:hAnsi="Times New Roman" w:cs="Times New Roman"/>
          <w:sz w:val="24"/>
          <w:szCs w:val="24"/>
        </w:rPr>
      </w:pPr>
      <w:r w:rsidRPr="004706C6">
        <w:rPr>
          <w:rFonts w:ascii="Times New Roman" w:eastAsia="Calibri" w:hAnsi="Times New Roman" w:cs="Times New Roman"/>
          <w:sz w:val="24"/>
          <w:szCs w:val="24"/>
        </w:rPr>
        <w:t>Direktorius</w:t>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ab/>
      </w:r>
      <w:r w:rsidR="00417089" w:rsidRPr="004706C6">
        <w:rPr>
          <w:rFonts w:ascii="Times New Roman" w:eastAsia="Calibri" w:hAnsi="Times New Roman" w:cs="Times New Roman"/>
          <w:sz w:val="24"/>
          <w:szCs w:val="24"/>
        </w:rPr>
        <w:tab/>
      </w:r>
      <w:r w:rsidRPr="004706C6">
        <w:rPr>
          <w:rFonts w:ascii="Times New Roman" w:eastAsia="Calibri" w:hAnsi="Times New Roman" w:cs="Times New Roman"/>
          <w:sz w:val="24"/>
          <w:szCs w:val="24"/>
        </w:rPr>
        <w:t>Kęstutis Čereška</w:t>
      </w:r>
    </w:p>
    <w:p w14:paraId="560FEEAF" w14:textId="77777777" w:rsidR="00850791" w:rsidRPr="004706C6" w:rsidRDefault="00850791" w:rsidP="00850791">
      <w:pPr>
        <w:spacing w:after="0" w:line="240" w:lineRule="auto"/>
        <w:jc w:val="both"/>
        <w:rPr>
          <w:rFonts w:ascii="Times New Roman" w:eastAsia="SimSun" w:hAnsi="Times New Roman" w:cs="Times New Roman"/>
          <w:sz w:val="24"/>
          <w:szCs w:val="24"/>
        </w:rPr>
      </w:pPr>
    </w:p>
    <w:p w14:paraId="3C449ACC" w14:textId="77777777" w:rsidR="00850791" w:rsidRPr="004706C6" w:rsidRDefault="00850791" w:rsidP="00850791">
      <w:pPr>
        <w:spacing w:after="0" w:line="240" w:lineRule="auto"/>
        <w:jc w:val="both"/>
        <w:rPr>
          <w:rFonts w:ascii="Times New Roman" w:eastAsia="SimSun" w:hAnsi="Times New Roman" w:cs="Times New Roman"/>
          <w:sz w:val="24"/>
          <w:szCs w:val="24"/>
        </w:rPr>
      </w:pPr>
    </w:p>
    <w:p w14:paraId="2EF35B2D" w14:textId="77777777" w:rsidR="00850791" w:rsidRPr="004706C6" w:rsidRDefault="00850791" w:rsidP="00850791">
      <w:pPr>
        <w:spacing w:after="0" w:line="240" w:lineRule="auto"/>
        <w:jc w:val="both"/>
        <w:rPr>
          <w:rFonts w:ascii="Times New Roman" w:eastAsia="SimSun" w:hAnsi="Times New Roman" w:cs="Times New Roman"/>
          <w:sz w:val="24"/>
          <w:szCs w:val="24"/>
        </w:rPr>
      </w:pPr>
    </w:p>
    <w:p w14:paraId="48FDA9BC" w14:textId="77777777" w:rsidR="00850791" w:rsidRPr="004706C6" w:rsidRDefault="00850791" w:rsidP="00850791">
      <w:pPr>
        <w:spacing w:after="0" w:line="240" w:lineRule="auto"/>
        <w:jc w:val="both"/>
        <w:rPr>
          <w:rFonts w:ascii="Times New Roman" w:eastAsia="Times New Roman" w:hAnsi="Times New Roman" w:cs="Times New Roman"/>
          <w:b/>
          <w:sz w:val="24"/>
          <w:szCs w:val="24"/>
          <w:lang w:eastAsia="lt-LT"/>
        </w:rPr>
      </w:pPr>
      <w:r w:rsidRPr="004706C6">
        <w:rPr>
          <w:rFonts w:ascii="Times New Roman" w:eastAsia="Times New Roman" w:hAnsi="Times New Roman" w:cs="Times New Roman"/>
          <w:b/>
          <w:sz w:val="24"/>
          <w:szCs w:val="24"/>
          <w:lang w:eastAsia="lt-LT"/>
        </w:rPr>
        <w:t>Tiekėjas</w:t>
      </w:r>
    </w:p>
    <w:p w14:paraId="466569B6" w14:textId="22D029F3" w:rsidR="00850791" w:rsidRPr="004706C6" w:rsidRDefault="00850791" w:rsidP="00850791">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Valstybės įmonė Registrų centras</w:t>
      </w:r>
    </w:p>
    <w:p w14:paraId="07B3CF37" w14:textId="77777777" w:rsidR="00417089" w:rsidRPr="004706C6" w:rsidRDefault="00417089" w:rsidP="00417089">
      <w:pPr>
        <w:spacing w:after="0" w:line="240" w:lineRule="auto"/>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 xml:space="preserve">Generalinis direktorius </w:t>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r>
      <w:r w:rsidRPr="004706C6">
        <w:rPr>
          <w:rFonts w:ascii="Times New Roman" w:eastAsia="Times New Roman" w:hAnsi="Times New Roman" w:cs="Times New Roman"/>
          <w:sz w:val="24"/>
          <w:szCs w:val="24"/>
          <w:lang w:eastAsia="lt-LT"/>
        </w:rPr>
        <w:tab/>
        <w:t xml:space="preserve">Adrijus </w:t>
      </w:r>
      <w:proofErr w:type="spellStart"/>
      <w:r w:rsidRPr="004706C6">
        <w:rPr>
          <w:rFonts w:ascii="Times New Roman" w:eastAsia="Times New Roman" w:hAnsi="Times New Roman" w:cs="Times New Roman"/>
          <w:sz w:val="24"/>
          <w:szCs w:val="24"/>
          <w:lang w:eastAsia="lt-LT"/>
        </w:rPr>
        <w:t>Jusas</w:t>
      </w:r>
      <w:proofErr w:type="spellEnd"/>
    </w:p>
    <w:p w14:paraId="26E626F2" w14:textId="77777777" w:rsidR="00417089" w:rsidRPr="004706C6" w:rsidRDefault="00417089" w:rsidP="00850791">
      <w:pPr>
        <w:spacing w:after="0" w:line="240" w:lineRule="auto"/>
        <w:jc w:val="both"/>
        <w:rPr>
          <w:rFonts w:ascii="Times New Roman" w:eastAsia="Times New Roman" w:hAnsi="Times New Roman" w:cs="Times New Roman"/>
          <w:sz w:val="24"/>
          <w:szCs w:val="24"/>
          <w:lang w:eastAsia="lt-LT"/>
        </w:rPr>
      </w:pPr>
    </w:p>
    <w:p w14:paraId="3B9551D8" w14:textId="77777777" w:rsidR="00850791" w:rsidRPr="004706C6" w:rsidRDefault="00850791" w:rsidP="00850791">
      <w:pPr>
        <w:spacing w:after="0" w:line="240" w:lineRule="auto"/>
        <w:jc w:val="both"/>
        <w:rPr>
          <w:rFonts w:ascii="Times New Roman" w:eastAsia="Times New Roman" w:hAnsi="Times New Roman" w:cs="Times New Roman"/>
          <w:sz w:val="24"/>
          <w:szCs w:val="24"/>
          <w:lang w:eastAsia="lt-LT"/>
        </w:rPr>
      </w:pPr>
    </w:p>
    <w:p w14:paraId="6A71A66E" w14:textId="77777777" w:rsidR="00B64BBC" w:rsidRPr="004706C6" w:rsidRDefault="00B64BBC" w:rsidP="00B64BBC"/>
    <w:p w14:paraId="32EAD8F9" w14:textId="77777777" w:rsidR="005E761F" w:rsidRPr="004706C6" w:rsidRDefault="005E761F">
      <w:pPr>
        <w:sectPr w:rsidR="005E761F" w:rsidRPr="004706C6" w:rsidSect="006639F4">
          <w:pgSz w:w="11906" w:h="16838"/>
          <w:pgMar w:top="993" w:right="567" w:bottom="1134" w:left="1701" w:header="567" w:footer="567" w:gutter="0"/>
          <w:cols w:space="1296"/>
          <w:docGrid w:linePitch="360"/>
        </w:sectPr>
      </w:pPr>
    </w:p>
    <w:p w14:paraId="62DDC4D7" w14:textId="77777777" w:rsidR="005E761F" w:rsidRPr="004706C6" w:rsidRDefault="005E761F" w:rsidP="00EF464B">
      <w:pPr>
        <w:spacing w:after="0" w:line="240" w:lineRule="auto"/>
        <w:ind w:left="6096"/>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lastRenderedPageBreak/>
        <w:t xml:space="preserve">2024 m. ______________d. </w:t>
      </w:r>
    </w:p>
    <w:p w14:paraId="70D54797" w14:textId="77777777" w:rsidR="005E761F" w:rsidRPr="004706C6" w:rsidRDefault="005E761F" w:rsidP="00EF464B">
      <w:pPr>
        <w:spacing w:after="0" w:line="240" w:lineRule="auto"/>
        <w:ind w:left="6096"/>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Sutarties Nr. ____________</w:t>
      </w:r>
    </w:p>
    <w:p w14:paraId="250AB76F" w14:textId="537FEDD1" w:rsidR="00A5411F" w:rsidRPr="004706C6" w:rsidRDefault="005E761F" w:rsidP="00EF464B">
      <w:pPr>
        <w:spacing w:after="0" w:line="240" w:lineRule="auto"/>
        <w:ind w:left="6096"/>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3 priedas</w:t>
      </w:r>
    </w:p>
    <w:p w14:paraId="6DD34B82" w14:textId="2EC32476" w:rsidR="00EF464B" w:rsidRPr="004706C6" w:rsidRDefault="00EF464B" w:rsidP="00EF464B">
      <w:pPr>
        <w:spacing w:after="0" w:line="240" w:lineRule="auto"/>
        <w:ind w:left="6804"/>
        <w:rPr>
          <w:rFonts w:ascii="Times New Roman" w:eastAsia="Times New Roman" w:hAnsi="Times New Roman" w:cs="Times New Roman"/>
          <w:sz w:val="24"/>
          <w:szCs w:val="24"/>
          <w:lang w:eastAsia="lt-LT"/>
        </w:rPr>
      </w:pPr>
    </w:p>
    <w:p w14:paraId="0F5A8794" w14:textId="77777777" w:rsidR="00EF464B" w:rsidRPr="004706C6" w:rsidRDefault="00EF464B" w:rsidP="00EF464B">
      <w:pPr>
        <w:spacing w:after="0" w:line="240" w:lineRule="auto"/>
        <w:ind w:left="6804"/>
        <w:rPr>
          <w:rFonts w:ascii="Times New Roman" w:eastAsia="Times New Roman" w:hAnsi="Times New Roman" w:cs="Times New Roman"/>
          <w:sz w:val="24"/>
          <w:szCs w:val="24"/>
          <w:lang w:eastAsia="lt-LT"/>
        </w:rPr>
      </w:pPr>
    </w:p>
    <w:p w14:paraId="500B8ED4" w14:textId="77777777" w:rsidR="00EF464B" w:rsidRPr="004706C6" w:rsidRDefault="00EF464B" w:rsidP="00EF464B">
      <w:pPr>
        <w:spacing w:after="0" w:line="240" w:lineRule="auto"/>
        <w:ind w:left="6096"/>
        <w:rPr>
          <w:rFonts w:ascii="Times New Roman" w:eastAsia="Tahoma" w:hAnsi="Times New Roman" w:cs="Times New Roman"/>
          <w:sz w:val="24"/>
          <w:szCs w:val="24"/>
        </w:rPr>
      </w:pPr>
      <w:r w:rsidRPr="004706C6">
        <w:rPr>
          <w:rFonts w:ascii="Times New Roman" w:eastAsia="Tahoma" w:hAnsi="Times New Roman" w:cs="Times New Roman"/>
          <w:sz w:val="24"/>
          <w:szCs w:val="24"/>
        </w:rPr>
        <w:t>PATVIRTINTA</w:t>
      </w:r>
    </w:p>
    <w:p w14:paraId="66733022" w14:textId="77777777" w:rsidR="00EF464B" w:rsidRPr="004706C6" w:rsidRDefault="00EF464B" w:rsidP="00EF464B">
      <w:pPr>
        <w:spacing w:after="0" w:line="240" w:lineRule="auto"/>
        <w:ind w:left="6096"/>
        <w:rPr>
          <w:rFonts w:ascii="Times New Roman" w:eastAsia="Tahoma" w:hAnsi="Times New Roman" w:cs="Times New Roman"/>
          <w:sz w:val="24"/>
          <w:szCs w:val="24"/>
        </w:rPr>
      </w:pPr>
      <w:r w:rsidRPr="004706C6">
        <w:rPr>
          <w:rFonts w:ascii="Times New Roman" w:eastAsia="Tahoma" w:hAnsi="Times New Roman" w:cs="Times New Roman"/>
          <w:sz w:val="24"/>
          <w:szCs w:val="24"/>
        </w:rPr>
        <w:t>valstybės įmonės Registrų centro</w:t>
      </w:r>
    </w:p>
    <w:p w14:paraId="6C0A6F60" w14:textId="77777777" w:rsidR="00EF464B" w:rsidRPr="004706C6" w:rsidRDefault="00EF464B" w:rsidP="00EF464B">
      <w:pPr>
        <w:spacing w:after="0" w:line="240" w:lineRule="auto"/>
        <w:ind w:left="6096"/>
        <w:rPr>
          <w:rFonts w:ascii="Times New Roman" w:eastAsia="Tahoma" w:hAnsi="Times New Roman" w:cs="Times New Roman"/>
          <w:sz w:val="24"/>
          <w:szCs w:val="24"/>
        </w:rPr>
      </w:pPr>
      <w:r w:rsidRPr="004706C6">
        <w:rPr>
          <w:rFonts w:ascii="Times New Roman" w:eastAsia="Tahoma" w:hAnsi="Times New Roman" w:cs="Times New Roman"/>
          <w:sz w:val="24"/>
          <w:szCs w:val="24"/>
        </w:rPr>
        <w:t>generalinio direktoriaus</w:t>
      </w:r>
    </w:p>
    <w:p w14:paraId="675FACB6" w14:textId="10A246FC" w:rsidR="00EF464B" w:rsidRPr="004706C6" w:rsidRDefault="00EF464B" w:rsidP="00EF464B">
      <w:pPr>
        <w:spacing w:after="0" w:line="240" w:lineRule="auto"/>
        <w:ind w:left="6096"/>
        <w:rPr>
          <w:rFonts w:ascii="Times New Roman" w:eastAsia="Tahoma" w:hAnsi="Times New Roman" w:cs="Times New Roman"/>
          <w:sz w:val="24"/>
          <w:szCs w:val="24"/>
        </w:rPr>
      </w:pPr>
      <w:r w:rsidRPr="004706C6">
        <w:rPr>
          <w:rFonts w:ascii="Times New Roman" w:eastAsia="Tahoma" w:hAnsi="Times New Roman" w:cs="Times New Roman"/>
          <w:sz w:val="24"/>
          <w:szCs w:val="24"/>
        </w:rPr>
        <w:t>2024 m. vasario 14 d. įsakymu Nr.</w:t>
      </w:r>
      <w:r w:rsidR="00EE6320" w:rsidRPr="004706C6">
        <w:rPr>
          <w:rFonts w:ascii="Times New Roman" w:eastAsia="Tahoma" w:hAnsi="Times New Roman" w:cs="Times New Roman"/>
          <w:sz w:val="24"/>
          <w:szCs w:val="24"/>
        </w:rPr>
        <w:t> </w:t>
      </w:r>
      <w:r w:rsidRPr="004706C6">
        <w:rPr>
          <w:rFonts w:ascii="Times New Roman" w:hAnsi="Times New Roman" w:cs="Times New Roman"/>
          <w:sz w:val="24"/>
          <w:szCs w:val="24"/>
          <w:lang w:eastAsia="ar-SA"/>
        </w:rPr>
        <w:t>VE-104 (1.3 E)</w:t>
      </w:r>
    </w:p>
    <w:p w14:paraId="5C719F40" w14:textId="77777777" w:rsidR="00EF464B" w:rsidRPr="004706C6" w:rsidRDefault="00EF464B" w:rsidP="00EF464B">
      <w:pPr>
        <w:spacing w:after="0" w:line="240" w:lineRule="auto"/>
        <w:jc w:val="center"/>
        <w:rPr>
          <w:rFonts w:ascii="Times New Roman" w:eastAsia="Tahoma" w:hAnsi="Times New Roman" w:cs="Times New Roman"/>
          <w:b/>
          <w:bCs/>
          <w:sz w:val="24"/>
          <w:szCs w:val="24"/>
        </w:rPr>
      </w:pPr>
    </w:p>
    <w:p w14:paraId="0DF751FD" w14:textId="77777777" w:rsidR="00EF464B" w:rsidRPr="004706C6" w:rsidRDefault="00EF464B" w:rsidP="00EF464B">
      <w:pPr>
        <w:spacing w:after="0" w:line="240" w:lineRule="auto"/>
        <w:jc w:val="center"/>
        <w:rPr>
          <w:rFonts w:ascii="Times New Roman" w:eastAsia="Tahoma" w:hAnsi="Times New Roman" w:cs="Times New Roman"/>
          <w:b/>
          <w:bCs/>
          <w:sz w:val="24"/>
          <w:szCs w:val="24"/>
        </w:rPr>
      </w:pPr>
    </w:p>
    <w:p w14:paraId="6411146D" w14:textId="77777777" w:rsidR="00EF464B" w:rsidRPr="004706C6" w:rsidRDefault="00EF464B" w:rsidP="00EF464B">
      <w:pPr>
        <w:tabs>
          <w:tab w:val="left" w:pos="465"/>
        </w:tabs>
        <w:spacing w:after="0" w:line="240" w:lineRule="auto"/>
        <w:jc w:val="center"/>
        <w:rPr>
          <w:rFonts w:ascii="Times New Roman" w:hAnsi="Times New Roman" w:cs="Times New Roman"/>
          <w:b/>
          <w:sz w:val="24"/>
          <w:szCs w:val="24"/>
          <w:lang w:eastAsia="lt-LT"/>
        </w:rPr>
      </w:pPr>
      <w:r w:rsidRPr="004706C6">
        <w:rPr>
          <w:rFonts w:ascii="Times New Roman" w:hAnsi="Times New Roman" w:cs="Times New Roman"/>
          <w:b/>
          <w:caps/>
          <w:sz w:val="24"/>
          <w:szCs w:val="24"/>
          <w:lang w:eastAsia="lt-LT"/>
        </w:rPr>
        <w:t>valstybės įmonės registrų centro valstybinio DUOMENŲ CENTRO KOLOKACIJOS PASLAUGOS TEIKIMO TAISYKLės</w:t>
      </w:r>
    </w:p>
    <w:p w14:paraId="7E49784E" w14:textId="77777777" w:rsidR="00EF464B" w:rsidRPr="004706C6" w:rsidRDefault="00EF464B" w:rsidP="00EF464B">
      <w:pPr>
        <w:spacing w:after="0" w:line="240" w:lineRule="auto"/>
        <w:jc w:val="center"/>
        <w:rPr>
          <w:rFonts w:ascii="Times New Roman" w:eastAsia="Tahoma" w:hAnsi="Times New Roman" w:cs="Times New Roman"/>
          <w:b/>
          <w:bCs/>
          <w:sz w:val="24"/>
          <w:szCs w:val="24"/>
        </w:rPr>
      </w:pPr>
    </w:p>
    <w:p w14:paraId="639938F4" w14:textId="77777777" w:rsidR="00EF464B" w:rsidRPr="004706C6" w:rsidRDefault="00EF464B" w:rsidP="00EF464B">
      <w:pPr>
        <w:spacing w:after="0" w:line="240" w:lineRule="auto"/>
        <w:jc w:val="center"/>
        <w:rPr>
          <w:rFonts w:ascii="Times New Roman" w:eastAsia="Tahoma" w:hAnsi="Times New Roman" w:cs="Times New Roman"/>
          <w:b/>
          <w:bCs/>
          <w:sz w:val="24"/>
          <w:szCs w:val="24"/>
        </w:rPr>
      </w:pPr>
    </w:p>
    <w:p w14:paraId="082AC2C8" w14:textId="77777777" w:rsidR="00EF464B" w:rsidRPr="004706C6" w:rsidRDefault="00EF464B" w:rsidP="00EF464B">
      <w:pPr>
        <w:spacing w:after="0" w:line="240" w:lineRule="auto"/>
        <w:jc w:val="center"/>
        <w:rPr>
          <w:rFonts w:ascii="Times New Roman" w:eastAsia="Tahoma" w:hAnsi="Times New Roman" w:cs="Times New Roman"/>
          <w:b/>
          <w:bCs/>
          <w:sz w:val="24"/>
          <w:szCs w:val="24"/>
        </w:rPr>
      </w:pPr>
      <w:r w:rsidRPr="004706C6">
        <w:rPr>
          <w:rFonts w:ascii="Times New Roman" w:eastAsia="Tahoma" w:hAnsi="Times New Roman" w:cs="Times New Roman"/>
          <w:b/>
          <w:bCs/>
          <w:sz w:val="24"/>
          <w:szCs w:val="24"/>
        </w:rPr>
        <w:t>I SKYRIUS</w:t>
      </w:r>
    </w:p>
    <w:p w14:paraId="6B7F39D6" w14:textId="77777777" w:rsidR="00EF464B" w:rsidRPr="004706C6" w:rsidRDefault="00EF464B" w:rsidP="00EF464B">
      <w:pPr>
        <w:pStyle w:val="Antrat1"/>
        <w:spacing w:before="0" w:line="240" w:lineRule="auto"/>
        <w:rPr>
          <w:rFonts w:ascii="Times New Roman" w:eastAsia="Tahoma" w:hAnsi="Times New Roman" w:cs="Times New Roman"/>
          <w:sz w:val="24"/>
          <w:szCs w:val="24"/>
        </w:rPr>
      </w:pPr>
      <w:bookmarkStart w:id="3" w:name="_Toc136511112"/>
      <w:bookmarkStart w:id="4" w:name="_Toc441697525"/>
      <w:r w:rsidRPr="004706C6">
        <w:rPr>
          <w:rFonts w:ascii="Times New Roman" w:hAnsi="Times New Roman" w:cs="Times New Roman"/>
          <w:sz w:val="24"/>
          <w:szCs w:val="24"/>
        </w:rPr>
        <w:t>BENDROSIOS NUOSTATOS</w:t>
      </w:r>
      <w:bookmarkEnd w:id="3"/>
      <w:bookmarkEnd w:id="4"/>
    </w:p>
    <w:p w14:paraId="0ADAB604" w14:textId="77777777" w:rsidR="00EF464B" w:rsidRPr="004706C6" w:rsidRDefault="00EF464B" w:rsidP="00EF464B">
      <w:pPr>
        <w:tabs>
          <w:tab w:val="left" w:pos="851"/>
          <w:tab w:val="left" w:pos="1276"/>
        </w:tabs>
        <w:spacing w:after="0" w:line="240" w:lineRule="auto"/>
        <w:ind w:firstLine="851"/>
        <w:jc w:val="both"/>
        <w:rPr>
          <w:rFonts w:ascii="Times New Roman" w:eastAsia="Tahoma" w:hAnsi="Times New Roman" w:cs="Times New Roman"/>
          <w:sz w:val="24"/>
          <w:szCs w:val="24"/>
        </w:rPr>
      </w:pPr>
    </w:p>
    <w:p w14:paraId="038560E4" w14:textId="77777777" w:rsidR="00EF464B" w:rsidRPr="004706C6" w:rsidRDefault="00EF464B" w:rsidP="00EF464B">
      <w:pPr>
        <w:numPr>
          <w:ilvl w:val="0"/>
          <w:numId w:val="9"/>
        </w:numPr>
        <w:tabs>
          <w:tab w:val="left" w:pos="851"/>
          <w:tab w:val="left" w:pos="1134"/>
          <w:tab w:val="left" w:pos="1276"/>
        </w:tabs>
        <w:spacing w:after="0" w:line="240" w:lineRule="auto"/>
        <w:ind w:left="0" w:firstLine="567"/>
        <w:jc w:val="both"/>
        <w:rPr>
          <w:rFonts w:ascii="Times New Roman" w:eastAsia="Tahoma" w:hAnsi="Times New Roman" w:cs="Times New Roman"/>
          <w:sz w:val="24"/>
          <w:szCs w:val="24"/>
        </w:rPr>
      </w:pPr>
      <w:r w:rsidRPr="004706C6">
        <w:rPr>
          <w:rFonts w:ascii="Times New Roman" w:hAnsi="Times New Roman" w:cs="Times New Roman"/>
          <w:sz w:val="24"/>
          <w:szCs w:val="24"/>
          <w:lang w:eastAsia="lt-LT"/>
        </w:rPr>
        <w:t>Valstybės įmonės Registrų centro valstybinio duomenų centro kolokacijos paslaugos teikimo taisyklės (toliau – Taisyklės) nustato valstybės įmonės Registrų centro (toliau – RC) valstybinio duomenų centro (toliau – Duomenų centras) kolokacijos paslaugos teikimo tvarką ir sąlygas, klientų patekimo į</w:t>
      </w:r>
      <w:r w:rsidRPr="004706C6">
        <w:rPr>
          <w:rFonts w:ascii="Times New Roman" w:hAnsi="Times New Roman" w:cs="Times New Roman"/>
          <w:sz w:val="24"/>
          <w:szCs w:val="24"/>
        </w:rPr>
        <w:t xml:space="preserve"> </w:t>
      </w:r>
      <w:r w:rsidRPr="004706C6">
        <w:rPr>
          <w:rFonts w:ascii="Times New Roman" w:hAnsi="Times New Roman" w:cs="Times New Roman"/>
          <w:sz w:val="24"/>
          <w:szCs w:val="24"/>
          <w:lang w:eastAsia="lt-LT"/>
        </w:rPr>
        <w:t>Duomenų centrą tvarką, atsakomybę už reikalavimų nesilaikymą</w:t>
      </w:r>
      <w:r w:rsidRPr="004706C6">
        <w:rPr>
          <w:rFonts w:ascii="Times New Roman" w:eastAsia="Tahoma" w:hAnsi="Times New Roman" w:cs="Times New Roman"/>
          <w:sz w:val="24"/>
          <w:szCs w:val="24"/>
        </w:rPr>
        <w:t>.</w:t>
      </w:r>
    </w:p>
    <w:p w14:paraId="2EE2CF77" w14:textId="77777777" w:rsidR="00EF464B" w:rsidRPr="004706C6" w:rsidRDefault="00EF464B" w:rsidP="00EF464B">
      <w:pPr>
        <w:numPr>
          <w:ilvl w:val="0"/>
          <w:numId w:val="9"/>
        </w:numPr>
        <w:tabs>
          <w:tab w:val="left" w:pos="851"/>
          <w:tab w:val="left" w:pos="1134"/>
          <w:tab w:val="left" w:pos="1276"/>
        </w:tabs>
        <w:spacing w:after="0" w:line="240" w:lineRule="auto"/>
        <w:ind w:left="0" w:firstLine="567"/>
        <w:jc w:val="both"/>
        <w:rPr>
          <w:rFonts w:ascii="Times New Roman" w:eastAsia="Tahoma" w:hAnsi="Times New Roman" w:cs="Times New Roman"/>
          <w:sz w:val="24"/>
          <w:szCs w:val="24"/>
        </w:rPr>
      </w:pPr>
      <w:r w:rsidRPr="004706C6">
        <w:rPr>
          <w:rFonts w:ascii="Times New Roman" w:hAnsi="Times New Roman" w:cs="Times New Roman"/>
          <w:sz w:val="24"/>
          <w:szCs w:val="24"/>
          <w:lang w:eastAsia="lt-LT"/>
        </w:rPr>
        <w:t xml:space="preserve">Taisyklės parengtos vadovaujantis Lietuvos Respublikos valstybės informacinių išteklių valdymo įstatymu, Lietuvos Respublikos kibernetinės saugos įstatymu, Valstybės informacinių išteklių, kurie turi būti prieinami karo padėties, nepaprastosios padėties, ekstremaliųjų situacijų ar kitais krizių atvejais, kopijų laikymo Europos Sąjungos valstybėse narėse, Europos ekonominės erdvės valstybėse ir (arba) Šiaurės Atlanto sutarties organizacijos (NATO) valstybėse narėse esančiuose duomenų centruose ir šių išteklių veiklos atkūrimo iš kopijų tvarkos aprašu, patvirtintu Lietuvos Respublikos Vyriausybės 2022 m. liepos 11 d. nutarimu Nr. 739 „Dėl </w:t>
      </w:r>
      <w:r w:rsidRPr="004706C6">
        <w:rPr>
          <w:rFonts w:ascii="Times New Roman" w:hAnsi="Times New Roman" w:cs="Times New Roman"/>
          <w:color w:val="000000"/>
          <w:sz w:val="24"/>
          <w:szCs w:val="24"/>
        </w:rPr>
        <w:t>Valstybės informacinių išteklių, kurie turi būti prieinami karo padėties, nepaprastosios padėties, ekstremaliųjų situacijų ar kitais krizių atvejais, kopijų laikymo E</w:t>
      </w:r>
      <w:r w:rsidRPr="004706C6">
        <w:rPr>
          <w:rFonts w:ascii="Times New Roman" w:hAnsi="Times New Roman" w:cs="Times New Roman"/>
          <w:color w:val="000000"/>
          <w:sz w:val="24"/>
          <w:szCs w:val="24"/>
          <w:shd w:val="clear" w:color="auto" w:fill="FFFFFF"/>
        </w:rPr>
        <w:t>uropos Sąjungos valstybėse narėse, Europos ekonominės erdvės valstybėse ir (arba) Šiaurės Atlanto sutarties organizacijos (NATO) valstybėse narėse </w:t>
      </w:r>
      <w:r w:rsidRPr="004706C6">
        <w:rPr>
          <w:rFonts w:ascii="Times New Roman" w:hAnsi="Times New Roman" w:cs="Times New Roman"/>
          <w:color w:val="000000"/>
          <w:sz w:val="24"/>
          <w:szCs w:val="24"/>
        </w:rPr>
        <w:t xml:space="preserve">esančiuose duomenų centruose ir šių išteklių veiklos atkūrimo iš kopijų tvarkos aprašo patvirtinimo“,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aprašu, patvirtintu Lietuvos Respublikos ekonomikos ir inovacijų ministro 2023 m. gegužės 10 d. įsakymu Nr. 4-249 „Dėl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 </w:t>
      </w:r>
    </w:p>
    <w:p w14:paraId="4E3DCA64" w14:textId="77777777" w:rsidR="00EF464B" w:rsidRPr="004706C6" w:rsidRDefault="00EF464B" w:rsidP="00EF464B">
      <w:pPr>
        <w:numPr>
          <w:ilvl w:val="0"/>
          <w:numId w:val="9"/>
        </w:numPr>
        <w:tabs>
          <w:tab w:val="left" w:pos="851"/>
          <w:tab w:val="left" w:pos="1134"/>
          <w:tab w:val="left" w:pos="1276"/>
        </w:tabs>
        <w:overflowPunct w:val="0"/>
        <w:autoSpaceDE w:val="0"/>
        <w:autoSpaceDN w:val="0"/>
        <w:adjustRightInd w:val="0"/>
        <w:spacing w:after="0" w:line="240" w:lineRule="auto"/>
        <w:ind w:left="0"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Taisyklės taikomos RC ir klientams, įsigijusiems</w:t>
      </w:r>
      <w:r w:rsidRPr="004706C6">
        <w:rPr>
          <w:rFonts w:ascii="Times New Roman" w:hAnsi="Times New Roman" w:cs="Times New Roman"/>
          <w:sz w:val="24"/>
          <w:szCs w:val="24"/>
        </w:rPr>
        <w:t xml:space="preserve"> D</w:t>
      </w:r>
      <w:r w:rsidRPr="004706C6">
        <w:rPr>
          <w:rFonts w:ascii="Times New Roman" w:hAnsi="Times New Roman" w:cs="Times New Roman"/>
          <w:sz w:val="24"/>
          <w:szCs w:val="24"/>
          <w:lang w:eastAsia="lt-LT"/>
        </w:rPr>
        <w:t>uomenų centro kolokacijos paslaugą (toliau – Kolokacijos paslauga).</w:t>
      </w:r>
    </w:p>
    <w:p w14:paraId="338A4714" w14:textId="77777777" w:rsidR="00EF464B" w:rsidRPr="004706C6" w:rsidRDefault="00EF464B" w:rsidP="00EF464B">
      <w:pPr>
        <w:numPr>
          <w:ilvl w:val="0"/>
          <w:numId w:val="9"/>
        </w:numPr>
        <w:tabs>
          <w:tab w:val="left" w:pos="851"/>
          <w:tab w:val="left" w:pos="1134"/>
          <w:tab w:val="left" w:pos="1276"/>
        </w:tabs>
        <w:overflowPunct w:val="0"/>
        <w:autoSpaceDE w:val="0"/>
        <w:autoSpaceDN w:val="0"/>
        <w:adjustRightInd w:val="0"/>
        <w:spacing w:after="0" w:line="240" w:lineRule="auto"/>
        <w:ind w:left="0"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 xml:space="preserve">Taisyklėse vartojamos sąvokos: </w:t>
      </w:r>
    </w:p>
    <w:p w14:paraId="5AD5A18E"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bCs/>
          <w:sz w:val="24"/>
          <w:szCs w:val="24"/>
          <w:lang w:eastAsia="lt-LT"/>
        </w:rPr>
        <w:t>4.1.</w:t>
      </w:r>
      <w:r w:rsidRPr="004706C6">
        <w:rPr>
          <w:rFonts w:ascii="Times New Roman" w:hAnsi="Times New Roman" w:cs="Times New Roman"/>
          <w:b/>
          <w:sz w:val="24"/>
          <w:szCs w:val="24"/>
          <w:lang w:eastAsia="lt-LT"/>
        </w:rPr>
        <w:t xml:space="preserve"> Dedikuota spinta</w:t>
      </w:r>
      <w:r w:rsidRPr="004706C6">
        <w:rPr>
          <w:rFonts w:ascii="Times New Roman" w:hAnsi="Times New Roman" w:cs="Times New Roman"/>
          <w:sz w:val="24"/>
          <w:szCs w:val="24"/>
          <w:lang w:eastAsia="lt-LT"/>
        </w:rPr>
        <w:t xml:space="preserve"> – serverių spinta, kuria naudojasi vienas klientas.</w:t>
      </w:r>
    </w:p>
    <w:p w14:paraId="50A3B5E0"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bCs/>
          <w:sz w:val="24"/>
          <w:szCs w:val="24"/>
          <w:lang w:eastAsia="lt-LT"/>
        </w:rPr>
        <w:t xml:space="preserve">4.2. </w:t>
      </w:r>
      <w:r w:rsidRPr="004706C6">
        <w:rPr>
          <w:rFonts w:ascii="Times New Roman" w:hAnsi="Times New Roman" w:cs="Times New Roman"/>
          <w:b/>
          <w:sz w:val="24"/>
          <w:szCs w:val="24"/>
          <w:lang w:eastAsia="lt-LT"/>
        </w:rPr>
        <w:t>Duomenų centras</w:t>
      </w:r>
      <w:r w:rsidRPr="004706C6">
        <w:rPr>
          <w:rFonts w:ascii="Times New Roman" w:hAnsi="Times New Roman" w:cs="Times New Roman"/>
          <w:sz w:val="24"/>
          <w:szCs w:val="24"/>
          <w:lang w:eastAsia="lt-LT"/>
        </w:rPr>
        <w:t xml:space="preserve"> – RC valstybinis duomenų centras, esantis Studentų g. 39, Vilniuje, kuriam suteiktas </w:t>
      </w:r>
      <w:r w:rsidRPr="004706C6">
        <w:rPr>
          <w:rFonts w:ascii="Times New Roman" w:hAnsi="Times New Roman" w:cs="Times New Roman"/>
          <w:i/>
          <w:sz w:val="24"/>
          <w:szCs w:val="24"/>
          <w:lang w:val="en-GB" w:eastAsia="lt-LT"/>
        </w:rPr>
        <w:t xml:space="preserve">Tier </w:t>
      </w:r>
      <w:r w:rsidRPr="004706C6">
        <w:rPr>
          <w:rFonts w:ascii="Times New Roman" w:hAnsi="Times New Roman" w:cs="Times New Roman"/>
          <w:i/>
          <w:sz w:val="24"/>
          <w:szCs w:val="24"/>
          <w:lang w:eastAsia="lt-LT"/>
        </w:rPr>
        <w:t>III</w:t>
      </w:r>
      <w:r w:rsidRPr="004706C6">
        <w:rPr>
          <w:rFonts w:ascii="Times New Roman" w:hAnsi="Times New Roman" w:cs="Times New Roman"/>
          <w:sz w:val="24"/>
          <w:szCs w:val="24"/>
          <w:lang w:eastAsia="lt-LT"/>
        </w:rPr>
        <w:t xml:space="preserve"> sertifikatas.</w:t>
      </w:r>
    </w:p>
    <w:p w14:paraId="338544CB"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bCs/>
          <w:sz w:val="24"/>
          <w:szCs w:val="24"/>
          <w:lang w:eastAsia="lt-LT"/>
        </w:rPr>
        <w:t>4.3.</w:t>
      </w:r>
      <w:r w:rsidRPr="004706C6">
        <w:rPr>
          <w:rFonts w:ascii="Times New Roman" w:hAnsi="Times New Roman" w:cs="Times New Roman"/>
          <w:b/>
          <w:sz w:val="24"/>
          <w:szCs w:val="24"/>
          <w:lang w:eastAsia="lt-LT"/>
        </w:rPr>
        <w:t xml:space="preserve"> IT įranga</w:t>
      </w:r>
      <w:r w:rsidRPr="004706C6">
        <w:rPr>
          <w:rFonts w:ascii="Times New Roman" w:hAnsi="Times New Roman" w:cs="Times New Roman"/>
          <w:sz w:val="24"/>
          <w:szCs w:val="24"/>
          <w:lang w:eastAsia="lt-LT"/>
        </w:rPr>
        <w:t xml:space="preserve"> – kliento įranga, pritaikyta eksploatavimui Duomenų centro patalpose, montuojama į tam skirtas spintas.</w:t>
      </w:r>
    </w:p>
    <w:p w14:paraId="1AACE13C"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bCs/>
          <w:sz w:val="24"/>
          <w:szCs w:val="24"/>
          <w:lang w:eastAsia="lt-LT"/>
        </w:rPr>
        <w:lastRenderedPageBreak/>
        <w:t>4.4.</w:t>
      </w:r>
      <w:r w:rsidRPr="004706C6">
        <w:rPr>
          <w:rFonts w:ascii="Times New Roman" w:hAnsi="Times New Roman" w:cs="Times New Roman"/>
          <w:b/>
          <w:sz w:val="24"/>
          <w:szCs w:val="24"/>
          <w:lang w:eastAsia="lt-LT"/>
        </w:rPr>
        <w:t xml:space="preserve"> Klientas</w:t>
      </w:r>
      <w:r w:rsidRPr="004706C6">
        <w:rPr>
          <w:rFonts w:ascii="Times New Roman" w:hAnsi="Times New Roman" w:cs="Times New Roman"/>
          <w:sz w:val="24"/>
          <w:szCs w:val="24"/>
          <w:lang w:eastAsia="lt-LT"/>
        </w:rPr>
        <w:t xml:space="preserve"> – </w:t>
      </w:r>
      <w:r w:rsidRPr="004706C6">
        <w:rPr>
          <w:rFonts w:ascii="Times New Roman" w:hAnsi="Times New Roman" w:cs="Times New Roman"/>
          <w:sz w:val="24"/>
          <w:szCs w:val="24"/>
        </w:rPr>
        <w:t>i</w:t>
      </w:r>
      <w:r w:rsidRPr="004706C6">
        <w:rPr>
          <w:rFonts w:ascii="Times New Roman" w:hAnsi="Times New Roman" w:cs="Times New Roman"/>
          <w:sz w:val="24"/>
          <w:szCs w:val="24"/>
          <w:lang w:eastAsia="lt-LT"/>
        </w:rPr>
        <w:t xml:space="preserve">nstitucija, vadovaujantis Lietuvos Respublikos valstybės informacinių išteklių valdymo įstatymu, privalanti arba </w:t>
      </w:r>
      <w:r w:rsidRPr="004706C6">
        <w:rPr>
          <w:rFonts w:ascii="Times New Roman" w:hAnsi="Times New Roman" w:cs="Times New Roman"/>
          <w:color w:val="000000"/>
          <w:sz w:val="24"/>
          <w:szCs w:val="24"/>
        </w:rPr>
        <w:t>turinti teisę laikyti savo valdomus valstybės informacinius išteklius valstybiniuose duomenų centruose</w:t>
      </w:r>
      <w:r w:rsidRPr="004706C6">
        <w:rPr>
          <w:rFonts w:ascii="Times New Roman" w:hAnsi="Times New Roman" w:cs="Times New Roman"/>
          <w:sz w:val="24"/>
          <w:szCs w:val="24"/>
          <w:lang w:eastAsia="lt-LT"/>
        </w:rPr>
        <w:t xml:space="preserve"> ir sudariusi Kolokacijos paslaugos sutartį su RC.</w:t>
      </w:r>
    </w:p>
    <w:p w14:paraId="75498B31"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bCs/>
          <w:sz w:val="24"/>
          <w:szCs w:val="24"/>
          <w:lang w:eastAsia="lt-LT"/>
        </w:rPr>
        <w:t>4.5.</w:t>
      </w:r>
      <w:r w:rsidRPr="004706C6">
        <w:rPr>
          <w:rFonts w:ascii="Times New Roman" w:hAnsi="Times New Roman" w:cs="Times New Roman"/>
          <w:b/>
          <w:sz w:val="24"/>
          <w:szCs w:val="24"/>
          <w:lang w:eastAsia="lt-LT"/>
        </w:rPr>
        <w:t xml:space="preserve"> Kliento įgaliotas atstovas</w:t>
      </w:r>
      <w:r w:rsidRPr="004706C6">
        <w:rPr>
          <w:rFonts w:ascii="Times New Roman" w:hAnsi="Times New Roman" w:cs="Times New Roman"/>
          <w:sz w:val="24"/>
          <w:szCs w:val="24"/>
          <w:lang w:eastAsia="lt-LT"/>
        </w:rPr>
        <w:t xml:space="preserve"> – kliento darbuotojas (ar valstybės tarnautojas) arba kitas kliento atstovas, kuris atitinka Lietuvos Respublikos nacionaliniam saugumui užtikrinti svarbių objektų apsaugos įstatymo 17 straipsnio keliamus reikalavimus ir kuriam </w:t>
      </w:r>
      <w:bookmarkStart w:id="5" w:name="_Hlk152747848"/>
      <w:r w:rsidRPr="004706C6">
        <w:rPr>
          <w:rFonts w:ascii="Times New Roman" w:hAnsi="Times New Roman" w:cs="Times New Roman"/>
          <w:sz w:val="24"/>
          <w:szCs w:val="24"/>
          <w:lang w:eastAsia="lt-LT"/>
        </w:rPr>
        <w:t>klientas suteikia teisę valdyti klientui priklausančią IT įrangą</w:t>
      </w:r>
      <w:bookmarkEnd w:id="5"/>
      <w:r w:rsidRPr="004706C6">
        <w:rPr>
          <w:rFonts w:ascii="Times New Roman" w:hAnsi="Times New Roman" w:cs="Times New Roman"/>
          <w:sz w:val="24"/>
          <w:szCs w:val="24"/>
          <w:lang w:eastAsia="lt-LT"/>
        </w:rPr>
        <w:t>.</w:t>
      </w:r>
    </w:p>
    <w:p w14:paraId="216DD32F"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bCs/>
          <w:sz w:val="24"/>
          <w:szCs w:val="24"/>
          <w:lang w:eastAsia="lt-LT"/>
        </w:rPr>
        <w:t>4.6.</w:t>
      </w:r>
      <w:r w:rsidRPr="004706C6">
        <w:rPr>
          <w:rFonts w:ascii="Times New Roman" w:hAnsi="Times New Roman" w:cs="Times New Roman"/>
          <w:b/>
          <w:sz w:val="24"/>
          <w:szCs w:val="24"/>
          <w:lang w:eastAsia="lt-LT"/>
        </w:rPr>
        <w:t xml:space="preserve"> Kolokacija</w:t>
      </w:r>
      <w:r w:rsidRPr="004706C6">
        <w:rPr>
          <w:rFonts w:ascii="Times New Roman" w:hAnsi="Times New Roman" w:cs="Times New Roman"/>
          <w:sz w:val="24"/>
          <w:szCs w:val="24"/>
          <w:lang w:eastAsia="lt-LT"/>
        </w:rPr>
        <w:t xml:space="preserve"> – kliento IT įrangos talpinimas dedikuotose spintose Duomenų centre, užtikrinant jos fizinę apsaugą, aušinimą bei elektros energijos tiekimą.</w:t>
      </w:r>
    </w:p>
    <w:p w14:paraId="0D4B79A2" w14:textId="77777777" w:rsidR="00EF464B" w:rsidRPr="004706C6" w:rsidRDefault="00EF464B" w:rsidP="00EF464B">
      <w:pPr>
        <w:tabs>
          <w:tab w:val="left" w:pos="851"/>
          <w:tab w:val="left" w:pos="993"/>
          <w:tab w:val="left" w:pos="1069"/>
          <w:tab w:val="left" w:pos="1134"/>
          <w:tab w:val="left" w:pos="1276"/>
        </w:tabs>
        <w:overflowPunct w:val="0"/>
        <w:autoSpaceDE w:val="0"/>
        <w:autoSpaceDN w:val="0"/>
        <w:adjustRightInd w:val="0"/>
        <w:spacing w:after="0" w:line="240" w:lineRule="auto"/>
        <w:ind w:firstLine="567"/>
        <w:contextualSpacing/>
        <w:jc w:val="both"/>
        <w:textAlignment w:val="baseline"/>
        <w:rPr>
          <w:rFonts w:ascii="Times New Roman" w:eastAsia="Tahoma" w:hAnsi="Times New Roman" w:cs="Times New Roman"/>
          <w:sz w:val="24"/>
          <w:szCs w:val="24"/>
        </w:rPr>
      </w:pPr>
      <w:r w:rsidRPr="004706C6">
        <w:rPr>
          <w:rFonts w:ascii="Times New Roman" w:hAnsi="Times New Roman" w:cs="Times New Roman"/>
          <w:bCs/>
          <w:sz w:val="24"/>
          <w:szCs w:val="24"/>
          <w:lang w:eastAsia="lt-LT"/>
        </w:rPr>
        <w:t>4.7.</w:t>
      </w:r>
      <w:r w:rsidRPr="004706C6">
        <w:rPr>
          <w:rFonts w:ascii="Times New Roman" w:hAnsi="Times New Roman" w:cs="Times New Roman"/>
          <w:b/>
          <w:sz w:val="24"/>
          <w:szCs w:val="24"/>
          <w:lang w:eastAsia="lt-LT"/>
        </w:rPr>
        <w:t xml:space="preserve"> Sutartis </w:t>
      </w:r>
      <w:r w:rsidRPr="004706C6">
        <w:rPr>
          <w:rFonts w:ascii="Times New Roman" w:hAnsi="Times New Roman" w:cs="Times New Roman"/>
          <w:sz w:val="24"/>
          <w:szCs w:val="24"/>
          <w:lang w:eastAsia="lt-LT"/>
        </w:rPr>
        <w:t>– Kolokacijos paslaugos sutartis</w:t>
      </w:r>
      <w:r w:rsidRPr="004706C6">
        <w:rPr>
          <w:rFonts w:ascii="Times New Roman" w:eastAsia="Tahoma" w:hAnsi="Times New Roman" w:cs="Times New Roman"/>
          <w:sz w:val="24"/>
          <w:szCs w:val="24"/>
        </w:rPr>
        <w:t>.</w:t>
      </w:r>
    </w:p>
    <w:p w14:paraId="66EA3C47" w14:textId="77777777" w:rsidR="00EF464B" w:rsidRPr="004706C6" w:rsidRDefault="00EF464B" w:rsidP="00EF464B">
      <w:pPr>
        <w:pStyle w:val="Sraopastraipa"/>
        <w:tabs>
          <w:tab w:val="left" w:pos="851"/>
          <w:tab w:val="left" w:pos="1134"/>
          <w:tab w:val="left" w:pos="1276"/>
          <w:tab w:val="left" w:pos="1418"/>
        </w:tabs>
        <w:ind w:left="0" w:firstLine="567"/>
        <w:jc w:val="both"/>
        <w:rPr>
          <w:rFonts w:eastAsia="Tahoma"/>
          <w:szCs w:val="24"/>
        </w:rPr>
      </w:pPr>
    </w:p>
    <w:p w14:paraId="431755B2" w14:textId="77777777" w:rsidR="00EF464B" w:rsidRPr="004706C6" w:rsidRDefault="00EF464B" w:rsidP="00EF464B">
      <w:pPr>
        <w:tabs>
          <w:tab w:val="left" w:pos="851"/>
          <w:tab w:val="left" w:pos="1134"/>
          <w:tab w:val="left" w:pos="1276"/>
        </w:tabs>
        <w:spacing w:after="0" w:line="240" w:lineRule="auto"/>
        <w:ind w:firstLine="567"/>
        <w:jc w:val="center"/>
        <w:rPr>
          <w:rFonts w:ascii="Times New Roman" w:eastAsia="Tahoma" w:hAnsi="Times New Roman" w:cs="Times New Roman"/>
          <w:b/>
          <w:sz w:val="24"/>
          <w:szCs w:val="24"/>
        </w:rPr>
      </w:pPr>
      <w:r w:rsidRPr="004706C6">
        <w:rPr>
          <w:rFonts w:ascii="Times New Roman" w:eastAsia="Tahoma" w:hAnsi="Times New Roman" w:cs="Times New Roman"/>
          <w:b/>
          <w:sz w:val="24"/>
          <w:szCs w:val="24"/>
        </w:rPr>
        <w:t>II SKYRIUS</w:t>
      </w:r>
    </w:p>
    <w:p w14:paraId="713F68B3" w14:textId="77777777" w:rsidR="00EF464B" w:rsidRPr="004706C6" w:rsidRDefault="00EF464B" w:rsidP="00EF464B">
      <w:pPr>
        <w:keepNext/>
        <w:tabs>
          <w:tab w:val="left" w:pos="465"/>
        </w:tabs>
        <w:spacing w:after="0" w:line="240" w:lineRule="auto"/>
        <w:ind w:left="-142" w:firstLine="567"/>
        <w:jc w:val="center"/>
        <w:rPr>
          <w:rFonts w:ascii="Times New Roman" w:hAnsi="Times New Roman" w:cs="Times New Roman"/>
          <w:b/>
          <w:sz w:val="24"/>
          <w:szCs w:val="24"/>
          <w:lang w:eastAsia="lt-LT"/>
        </w:rPr>
      </w:pPr>
      <w:r w:rsidRPr="004706C6">
        <w:rPr>
          <w:rFonts w:ascii="Times New Roman" w:hAnsi="Times New Roman" w:cs="Times New Roman"/>
          <w:b/>
          <w:sz w:val="24"/>
          <w:szCs w:val="24"/>
          <w:lang w:eastAsia="lt-LT"/>
        </w:rPr>
        <w:t>KOLOKACIJOS PASLAUGOS TEIKIMO SĄLYGOS</w:t>
      </w:r>
    </w:p>
    <w:p w14:paraId="28A08F78" w14:textId="77777777" w:rsidR="00EF464B" w:rsidRPr="004706C6" w:rsidRDefault="00EF464B" w:rsidP="00EF464B">
      <w:pPr>
        <w:tabs>
          <w:tab w:val="left" w:pos="851"/>
          <w:tab w:val="left" w:pos="1134"/>
          <w:tab w:val="left" w:pos="1276"/>
        </w:tabs>
        <w:spacing w:after="0" w:line="240" w:lineRule="auto"/>
        <w:ind w:firstLine="567"/>
        <w:jc w:val="center"/>
        <w:rPr>
          <w:rFonts w:ascii="Times New Roman" w:eastAsia="Tahoma" w:hAnsi="Times New Roman" w:cs="Times New Roman"/>
          <w:b/>
          <w:sz w:val="24"/>
          <w:szCs w:val="24"/>
        </w:rPr>
      </w:pPr>
    </w:p>
    <w:p w14:paraId="32ACAC90"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Kolokacijos paslauga pradedama teikti tik sudarius sutartį.</w:t>
      </w:r>
    </w:p>
    <w:p w14:paraId="2564CC1B"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Kolokacijos paslauga klientui teikiama už atlyginimą, kuris nustatomas RC generalinio direktoriaus įsakymu. Atlyginimo mokėjimo tvarka bei kliento atsakomybė už laiku nesumokėtą atlyginimą nustatoma sutartyje.</w:t>
      </w:r>
    </w:p>
    <w:p w14:paraId="26F6FFB4" w14:textId="4AF9A600"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bookmarkStart w:id="6" w:name="_Hlk162264355"/>
      <w:r w:rsidRPr="004706C6">
        <w:rPr>
          <w:szCs w:val="24"/>
        </w:rPr>
        <w:t xml:space="preserve">Klientas talpina savo IT įrangą tik jam skirtose dedikuotose spintose. </w:t>
      </w:r>
      <w:bookmarkEnd w:id="6"/>
    </w:p>
    <w:p w14:paraId="6CBC5256"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Klientui suteikiamas unikalių raktų komplektas, užtikrinantis patekimą tik prie jo naudojamų serverių spintų. Praradęs raktus klientas atlygina RC serverių spintų spynų keitimo išlaidas.</w:t>
      </w:r>
    </w:p>
    <w:p w14:paraId="0FAFA50E" w14:textId="44CF547F"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Klientui Duomenų centre talpinti savo serverių spintas yra draudžiama. Taip pat klientui draudžiama palikti, laikyti, sandėliuoti Duomenų centre bet kokio tipo medžiagas ir (arba) daiktus, išskyrus IT įrangą, dėl kurios yra sudaryta</w:t>
      </w:r>
      <w:r w:rsidR="00310CC3" w:rsidRPr="004706C6">
        <w:rPr>
          <w:szCs w:val="24"/>
        </w:rPr>
        <w:t xml:space="preserve"> </w:t>
      </w:r>
      <w:r w:rsidRPr="004706C6">
        <w:rPr>
          <w:szCs w:val="24"/>
        </w:rPr>
        <w:t>sutarti</w:t>
      </w:r>
      <w:r w:rsidR="00662A7D" w:rsidRPr="004706C6">
        <w:rPr>
          <w:szCs w:val="24"/>
        </w:rPr>
        <w:t>s</w:t>
      </w:r>
      <w:r w:rsidRPr="004706C6">
        <w:rPr>
          <w:szCs w:val="24"/>
        </w:rPr>
        <w:t>.</w:t>
      </w:r>
    </w:p>
    <w:p w14:paraId="605BCEA5"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 xml:space="preserve">Klientas visiškai atsako už savo IT įrangos gyvavimo ciklą (angl. </w:t>
      </w:r>
      <w:proofErr w:type="spellStart"/>
      <w:r w:rsidRPr="004706C6">
        <w:rPr>
          <w:i/>
          <w:iCs/>
          <w:szCs w:val="24"/>
        </w:rPr>
        <w:t>life</w:t>
      </w:r>
      <w:proofErr w:type="spellEnd"/>
      <w:r w:rsidRPr="004706C6">
        <w:rPr>
          <w:i/>
          <w:iCs/>
          <w:szCs w:val="24"/>
        </w:rPr>
        <w:t xml:space="preserve"> </w:t>
      </w:r>
      <w:proofErr w:type="spellStart"/>
      <w:r w:rsidRPr="004706C6">
        <w:rPr>
          <w:i/>
          <w:iCs/>
          <w:szCs w:val="24"/>
        </w:rPr>
        <w:t>cycle</w:t>
      </w:r>
      <w:proofErr w:type="spellEnd"/>
      <w:r w:rsidRPr="004706C6">
        <w:rPr>
          <w:szCs w:val="24"/>
        </w:rPr>
        <w:t xml:space="preserve">) Kolokacijos paslaugos teikimo vietoje. Klientas savo lėšomis organizuoja savo IT įrangos transportavimą, paruošimą eksploatacijai, montavimą, eksploatavimą ir utilizavimą. </w:t>
      </w:r>
      <w:bookmarkStart w:id="7" w:name="_Hlk162264479"/>
      <w:r w:rsidRPr="004706C6">
        <w:rPr>
          <w:szCs w:val="24"/>
        </w:rPr>
        <w:t>Duomenų centre klientas neturi teisės atlikti darbų, kurie nėra susiję su kliento IT įranga (kabelių komutavimas, alternatyvaus energijos šaltinio įvedimas ir pan.)</w:t>
      </w:r>
      <w:bookmarkEnd w:id="7"/>
      <w:r w:rsidRPr="004706C6">
        <w:rPr>
          <w:szCs w:val="24"/>
        </w:rPr>
        <w:t>.</w:t>
      </w:r>
    </w:p>
    <w:p w14:paraId="3D137180"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rStyle w:val="ui-provider"/>
          <w:szCs w:val="24"/>
        </w:rPr>
      </w:pPr>
      <w:r w:rsidRPr="004706C6">
        <w:rPr>
          <w:rStyle w:val="ui-provider"/>
          <w:szCs w:val="24"/>
        </w:rPr>
        <w:t>Klientas yra atsakingas už tai, kad jo IT įranga nebūtų įsigyta iš valstybių – Kinijos Liaudies Respublikos, Rusijos Federacijos ir Baltarusijos Respublikos, kurių tiekėjai yra nepatikimi ir kelia grėsmę Lietuvos Respublikos nacionaliniam saugumui.</w:t>
      </w:r>
    </w:p>
    <w:p w14:paraId="2DF60202"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rStyle w:val="ui-provider"/>
          <w:szCs w:val="24"/>
        </w:rPr>
        <w:t xml:space="preserve">Klientas yra atsakingas už savo IT įrangos </w:t>
      </w:r>
      <w:r w:rsidRPr="004706C6">
        <w:rPr>
          <w:szCs w:val="24"/>
        </w:rPr>
        <w:t>naudojimą teisėtais tikslais.</w:t>
      </w:r>
    </w:p>
    <w:p w14:paraId="51B7DDA5"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 xml:space="preserve">Jei nustatomas faktas, jog kliento pristatyta IT įranga gali kelti pavojų stabiliam Duomenų centro infrastruktūros darbui ar įrangai, tokią IT įrangą klientas nedelsiant privalo pašalinti iš Duomenų centro. </w:t>
      </w:r>
    </w:p>
    <w:p w14:paraId="15BED165"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 xml:space="preserve">RC ryšių tinklo paslaugų neteikia. Tinklo </w:t>
      </w:r>
      <w:proofErr w:type="spellStart"/>
      <w:r w:rsidRPr="004706C6">
        <w:rPr>
          <w:szCs w:val="24"/>
        </w:rPr>
        <w:t>pateikiamumo</w:t>
      </w:r>
      <w:proofErr w:type="spellEnd"/>
      <w:r w:rsidRPr="004706C6">
        <w:rPr>
          <w:szCs w:val="24"/>
        </w:rPr>
        <w:t xml:space="preserve"> (angl. </w:t>
      </w:r>
      <w:proofErr w:type="spellStart"/>
      <w:r w:rsidRPr="004706C6">
        <w:rPr>
          <w:i/>
          <w:szCs w:val="24"/>
        </w:rPr>
        <w:t>availability</w:t>
      </w:r>
      <w:proofErr w:type="spellEnd"/>
      <w:r w:rsidRPr="004706C6">
        <w:rPr>
          <w:szCs w:val="24"/>
        </w:rPr>
        <w:t>) užtikrinimu rūpinasi klientas pagal atskirą susitarimą su Kertiniu valstybės telekomunikacijų centru (KVTC).</w:t>
      </w:r>
    </w:p>
    <w:p w14:paraId="5473C9FC"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RC turi teisę iš anksto neįspėjęs kliento atlikti intervencinius Duomenų centro infrastruktūros priežiūros ir remonto darbus, kurių metu gali sutrikti Duomenų centro veikla. Tačiau ir tokiu atveju RC garantuoja elektros tiekimą iš nemažiau kaip vieno elektros įvado ir mikroklimato serverių talpinimo patalpose išlaikymą 18–27° C temperatūros ribose.</w:t>
      </w:r>
    </w:p>
    <w:p w14:paraId="7918AE85" w14:textId="14986699"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rFonts w:eastAsia="Tahoma"/>
          <w:b/>
          <w:szCs w:val="24"/>
        </w:rPr>
      </w:pPr>
      <w:bookmarkStart w:id="8" w:name="_Hlk162264617"/>
      <w:r w:rsidRPr="004706C6">
        <w:rPr>
          <w:szCs w:val="24"/>
        </w:rPr>
        <w:t xml:space="preserve">Visa kliento IT įranga privalo būti ne mažiau kaip dviem maitinimo šaltiniais įjungta į skirtingus maitinimo paskirstymo blokus (angl. </w:t>
      </w:r>
      <w:r w:rsidRPr="004706C6">
        <w:rPr>
          <w:i/>
          <w:iCs/>
          <w:szCs w:val="24"/>
        </w:rPr>
        <w:t xml:space="preserve">PDU – </w:t>
      </w:r>
      <w:proofErr w:type="spellStart"/>
      <w:r w:rsidRPr="004706C6">
        <w:rPr>
          <w:i/>
          <w:iCs/>
          <w:szCs w:val="24"/>
        </w:rPr>
        <w:t>power</w:t>
      </w:r>
      <w:proofErr w:type="spellEnd"/>
      <w:r w:rsidRPr="004706C6">
        <w:rPr>
          <w:i/>
          <w:iCs/>
          <w:szCs w:val="24"/>
        </w:rPr>
        <w:t xml:space="preserve"> </w:t>
      </w:r>
      <w:proofErr w:type="spellStart"/>
      <w:r w:rsidRPr="004706C6">
        <w:rPr>
          <w:i/>
          <w:iCs/>
          <w:szCs w:val="24"/>
        </w:rPr>
        <w:t>distribution</w:t>
      </w:r>
      <w:proofErr w:type="spellEnd"/>
      <w:r w:rsidRPr="004706C6">
        <w:rPr>
          <w:i/>
          <w:iCs/>
          <w:szCs w:val="24"/>
        </w:rPr>
        <w:t xml:space="preserve"> </w:t>
      </w:r>
      <w:proofErr w:type="spellStart"/>
      <w:r w:rsidRPr="004706C6">
        <w:rPr>
          <w:i/>
          <w:iCs/>
          <w:szCs w:val="24"/>
        </w:rPr>
        <w:t>unit</w:t>
      </w:r>
      <w:proofErr w:type="spellEnd"/>
      <w:r w:rsidRPr="004706C6">
        <w:rPr>
          <w:szCs w:val="24"/>
        </w:rPr>
        <w:t xml:space="preserve">), įrengtus serverių spintose, kad užtikrintų nenutrūkstamą IT įrangos darbą dingus vienam elektros įvadui, arba įjungta į </w:t>
      </w:r>
      <w:bookmarkEnd w:id="8"/>
      <w:r w:rsidR="004E7626" w:rsidRPr="004706C6">
        <w:rPr>
          <w:szCs w:val="24"/>
        </w:rPr>
        <w:t xml:space="preserve">greitaeigį elektroninį ARĮ perjungiklį (angl. </w:t>
      </w:r>
      <w:r w:rsidR="004E7626" w:rsidRPr="004706C6">
        <w:rPr>
          <w:i/>
          <w:iCs/>
          <w:szCs w:val="24"/>
        </w:rPr>
        <w:t xml:space="preserve">ATS – </w:t>
      </w:r>
      <w:r w:rsidR="004E7626" w:rsidRPr="004706C6">
        <w:rPr>
          <w:i/>
          <w:iCs/>
          <w:szCs w:val="24"/>
          <w:lang w:val="en-GB"/>
        </w:rPr>
        <w:t>automatic transfer switch</w:t>
      </w:r>
      <w:r w:rsidR="004E7626" w:rsidRPr="004706C6">
        <w:rPr>
          <w:szCs w:val="24"/>
        </w:rPr>
        <w:t xml:space="preserve">). </w:t>
      </w:r>
    </w:p>
    <w:p w14:paraId="42EC2CB0"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bookmarkStart w:id="9" w:name="_Hlk162264726"/>
      <w:r w:rsidRPr="004706C6">
        <w:rPr>
          <w:szCs w:val="24"/>
        </w:rPr>
        <w:t>Visa kliento IT įranga privalo turėti montavimo bėgelius. Įranga be montavimo bėgelių negali būti montuojama</w:t>
      </w:r>
      <w:bookmarkEnd w:id="9"/>
      <w:r w:rsidRPr="004706C6">
        <w:rPr>
          <w:szCs w:val="24"/>
        </w:rPr>
        <w:t xml:space="preserve">. </w:t>
      </w:r>
    </w:p>
    <w:p w14:paraId="797B25E3"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bookmarkStart w:id="10" w:name="_Hlk162264778"/>
      <w:r w:rsidRPr="004706C6">
        <w:rPr>
          <w:szCs w:val="24"/>
        </w:rPr>
        <w:t xml:space="preserve">Kliento IT įranga turi būti montuojama taip, kad aušinimui oras būtų imamas iš šaltosios zonos ir atiduodamas į karštąją zoną. Jei sumontavus IT įrangą lieka oro tarpai, privalo būti įrengtos </w:t>
      </w:r>
      <w:r w:rsidRPr="004706C6">
        <w:rPr>
          <w:szCs w:val="24"/>
        </w:rPr>
        <w:lastRenderedPageBreak/>
        <w:t>oro srauto rankovės ar panaudotos kitos tam skirtos priemonės, kurios užtikrintų, jog spintoje nesimaišo karštosios ir šaltosios zonų oras</w:t>
      </w:r>
      <w:bookmarkEnd w:id="10"/>
      <w:r w:rsidRPr="004706C6">
        <w:rPr>
          <w:szCs w:val="24"/>
        </w:rPr>
        <w:t>.</w:t>
      </w:r>
    </w:p>
    <w:p w14:paraId="04698063"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rFonts w:eastAsia="Tahoma"/>
          <w:b/>
          <w:szCs w:val="24"/>
        </w:rPr>
      </w:pPr>
      <w:r w:rsidRPr="004706C6">
        <w:rPr>
          <w:szCs w:val="24"/>
        </w:rPr>
        <w:t>RC neatsako už netinkamą kliento IT įrangos veikimą.</w:t>
      </w:r>
      <w:r w:rsidRPr="004706C6">
        <w:rPr>
          <w:szCs w:val="24"/>
          <w:lang w:val="en-US"/>
        </w:rPr>
        <w:t xml:space="preserve"> </w:t>
      </w:r>
      <w:r w:rsidRPr="004706C6">
        <w:rPr>
          <w:szCs w:val="24"/>
        </w:rPr>
        <w:t>Jei dėl kliento IT įrangos netinkamo veikimo ir (arba) gedimų atsiranda bet kokia žala Duomenų centro infrastruktūrai ar kitų klientų įrangai, žalą privalo atlyginti klientas.</w:t>
      </w:r>
    </w:p>
    <w:p w14:paraId="6371153D" w14:textId="77777777" w:rsidR="00EF464B" w:rsidRPr="004706C6" w:rsidRDefault="00EF464B" w:rsidP="00EE6320">
      <w:pPr>
        <w:tabs>
          <w:tab w:val="left" w:pos="465"/>
          <w:tab w:val="left" w:pos="1276"/>
        </w:tabs>
        <w:overflowPunct w:val="0"/>
        <w:autoSpaceDE w:val="0"/>
        <w:autoSpaceDN w:val="0"/>
        <w:adjustRightInd w:val="0"/>
        <w:spacing w:after="0" w:line="240" w:lineRule="auto"/>
        <w:ind w:firstLine="567"/>
        <w:contextualSpacing/>
        <w:jc w:val="both"/>
        <w:textAlignment w:val="baseline"/>
        <w:rPr>
          <w:rFonts w:ascii="Times New Roman" w:eastAsia="Tahoma" w:hAnsi="Times New Roman" w:cs="Times New Roman"/>
          <w:b/>
          <w:sz w:val="24"/>
          <w:szCs w:val="24"/>
        </w:rPr>
      </w:pPr>
    </w:p>
    <w:p w14:paraId="0448C0B9" w14:textId="77777777" w:rsidR="00EF464B" w:rsidRPr="004706C6" w:rsidRDefault="00EF464B" w:rsidP="00EE6320">
      <w:pPr>
        <w:spacing w:after="0" w:line="240" w:lineRule="auto"/>
        <w:ind w:firstLine="567"/>
        <w:jc w:val="center"/>
        <w:rPr>
          <w:rFonts w:ascii="Times New Roman" w:eastAsia="Tahoma" w:hAnsi="Times New Roman" w:cs="Times New Roman"/>
          <w:b/>
          <w:sz w:val="24"/>
          <w:szCs w:val="24"/>
        </w:rPr>
      </w:pPr>
      <w:r w:rsidRPr="004706C6">
        <w:rPr>
          <w:rFonts w:ascii="Times New Roman" w:eastAsia="Tahoma" w:hAnsi="Times New Roman" w:cs="Times New Roman"/>
          <w:b/>
          <w:sz w:val="24"/>
          <w:szCs w:val="24"/>
        </w:rPr>
        <w:t>III SKYRIUS</w:t>
      </w:r>
    </w:p>
    <w:p w14:paraId="76161A79" w14:textId="77777777" w:rsidR="00EF464B" w:rsidRPr="004706C6" w:rsidRDefault="00EF464B" w:rsidP="00EE6320">
      <w:pPr>
        <w:keepNext/>
        <w:tabs>
          <w:tab w:val="left" w:pos="465"/>
        </w:tabs>
        <w:spacing w:after="0" w:line="240" w:lineRule="auto"/>
        <w:ind w:left="-142" w:firstLine="567"/>
        <w:jc w:val="center"/>
        <w:rPr>
          <w:rFonts w:ascii="Times New Roman" w:hAnsi="Times New Roman" w:cs="Times New Roman"/>
          <w:b/>
          <w:sz w:val="24"/>
          <w:szCs w:val="24"/>
          <w:lang w:eastAsia="lt-LT"/>
        </w:rPr>
      </w:pPr>
      <w:r w:rsidRPr="004706C6">
        <w:rPr>
          <w:rFonts w:ascii="Times New Roman" w:hAnsi="Times New Roman" w:cs="Times New Roman"/>
          <w:b/>
          <w:sz w:val="24"/>
          <w:szCs w:val="24"/>
          <w:lang w:eastAsia="lt-LT"/>
        </w:rPr>
        <w:t>PATEKIMAS Į DUOMENŲ CENTRĄ IR KLIENTŲ ATSAKOMYBĖ</w:t>
      </w:r>
    </w:p>
    <w:p w14:paraId="490286AC" w14:textId="77777777" w:rsidR="00EF464B" w:rsidRPr="004706C6" w:rsidRDefault="00EF464B" w:rsidP="00EE6320">
      <w:pPr>
        <w:tabs>
          <w:tab w:val="left" w:pos="1069"/>
        </w:tabs>
        <w:spacing w:after="0" w:line="240" w:lineRule="auto"/>
        <w:ind w:firstLine="567"/>
        <w:jc w:val="both"/>
        <w:rPr>
          <w:rFonts w:ascii="Times New Roman" w:eastAsia="Tahoma" w:hAnsi="Times New Roman" w:cs="Times New Roman"/>
          <w:sz w:val="24"/>
          <w:szCs w:val="24"/>
        </w:rPr>
      </w:pPr>
    </w:p>
    <w:p w14:paraId="00F551ED" w14:textId="77777777" w:rsidR="00EF464B" w:rsidRPr="004706C6" w:rsidRDefault="00EF464B" w:rsidP="00EE6320">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Patekti į Duomenų centrą prie kliento IT įrangos turi teisę tik kliento įgalioti atstovai, įvardinti sutartyje, kurie raštu įsipareigoja laikytis Taisyklėse ir sutartyje nustatytos apsilankymo Duomenų centre tvarkos. Sudarydamas sutartį klientas privalo pateikti dokumentą, įrodantį, jog kliento įgalioti atstovai atitinka Lietuvos Respublikos nacionaliniam saugumui užtikrinti svarbių objektų apsaugos įstatymo 17 straipsnio keliamus reikalavimus.</w:t>
      </w:r>
    </w:p>
    <w:p w14:paraId="5E54919D" w14:textId="77777777" w:rsidR="00EF464B" w:rsidRPr="004706C6" w:rsidRDefault="00EF464B" w:rsidP="00EE6320">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Jei klientas nutraukia darbo sutartį ar kitokios formos bendradarbiavimą su kliento įgaliotu atstovu, klientas įsipareigoja nedelsiant, bet ne vėliau kaip per 1 darbo dieną, apie tai informuoti RC. Jei klientas per nurodytą terminą RC neinformuoja, RC neatsako už bet kokius kliento patirtus nuostolius, susijusius su kliento įgalioto atstovo veiksmais.</w:t>
      </w:r>
    </w:p>
    <w:p w14:paraId="6D632DCB" w14:textId="77777777" w:rsidR="00EF464B" w:rsidRPr="004706C6" w:rsidRDefault="00EF464B" w:rsidP="00EE6320">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Jei kartu su kliento įgaliotu atstovu į Duomenų centrą atvyksta trečiasis asmuo, klientas prisiima visą atsakomybę dėl galimų trečiojo asmens veiksmų ir jų padarinių apsilankymo Duomenų centre metu. Viso apsilankymo Duomenų centre metu trečiasis asmuo privalo būti lydimas kliento įgalioto atstovo.</w:t>
      </w:r>
    </w:p>
    <w:p w14:paraId="10E0B06C" w14:textId="77777777" w:rsidR="00EF464B" w:rsidRPr="004706C6" w:rsidRDefault="00EF464B" w:rsidP="00EE6320">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Registracija ir patekimas į Duomenų centrą:</w:t>
      </w:r>
    </w:p>
    <w:p w14:paraId="16DCD376" w14:textId="5A36AA4C"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23.1.</w:t>
      </w:r>
      <w:r w:rsidRPr="004706C6">
        <w:rPr>
          <w:rFonts w:ascii="Times New Roman" w:hAnsi="Times New Roman" w:cs="Times New Roman"/>
          <w:sz w:val="24"/>
          <w:szCs w:val="24"/>
          <w:lang w:eastAsia="lt-LT"/>
        </w:rPr>
        <w:tab/>
        <w:t xml:space="preserve">Norint patekti į Duomenų centrą, reikia registruotis elektroniniu paštu </w:t>
      </w:r>
      <w:hyperlink r:id="rId21" w:history="1">
        <w:r w:rsidR="006639F4" w:rsidRPr="004706C6">
          <w:rPr>
            <w:rStyle w:val="Hipersaitas"/>
            <w:rFonts w:ascii="Times New Roman" w:hAnsi="Times New Roman" w:cs="Times New Roman"/>
            <w:sz w:val="24"/>
            <w:szCs w:val="24"/>
            <w:lang w:eastAsia="lt-LT"/>
          </w:rPr>
          <w:t>Fizine.sauga@registrucentras.lt</w:t>
        </w:r>
      </w:hyperlink>
      <w:r w:rsidRPr="004706C6">
        <w:rPr>
          <w:rFonts w:ascii="Times New Roman" w:hAnsi="Times New Roman" w:cs="Times New Roman"/>
          <w:sz w:val="24"/>
          <w:szCs w:val="24"/>
          <w:lang w:eastAsia="lt-LT"/>
        </w:rPr>
        <w:t xml:space="preserve">. </w:t>
      </w:r>
    </w:p>
    <w:p w14:paraId="30A9207F"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23.2.</w:t>
      </w:r>
      <w:r w:rsidRPr="004706C6">
        <w:rPr>
          <w:rFonts w:ascii="Times New Roman" w:hAnsi="Times New Roman" w:cs="Times New Roman"/>
          <w:sz w:val="24"/>
          <w:szCs w:val="24"/>
          <w:lang w:eastAsia="lt-LT"/>
        </w:rPr>
        <w:tab/>
        <w:t>Registruotis dėl patekimo į Duomenų centrą turi teisę tik sutartyje su klientu įvardinti kliento įgalioti asmenys. Registracija gali būti atliekama iki numatyto vizito likus ne mažiau nei 24 valandoms.</w:t>
      </w:r>
    </w:p>
    <w:p w14:paraId="63507EAD"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23.3.</w:t>
      </w:r>
      <w:r w:rsidRPr="004706C6">
        <w:rPr>
          <w:rFonts w:ascii="Times New Roman" w:hAnsi="Times New Roman" w:cs="Times New Roman"/>
          <w:sz w:val="24"/>
          <w:szCs w:val="24"/>
          <w:lang w:eastAsia="lt-LT"/>
        </w:rPr>
        <w:tab/>
        <w:t>Registracijos metu nurodomas vizito laikas ir tikslas (pavyzdžiui, naujos įrangos talpinimas, detalių keitimas, įrangos demontavimas ir kt.).</w:t>
      </w:r>
    </w:p>
    <w:p w14:paraId="2218AB2F"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23.4.</w:t>
      </w:r>
      <w:r w:rsidRPr="004706C6">
        <w:rPr>
          <w:rFonts w:ascii="Times New Roman" w:hAnsi="Times New Roman" w:cs="Times New Roman"/>
          <w:sz w:val="24"/>
          <w:szCs w:val="24"/>
          <w:lang w:eastAsia="lt-LT"/>
        </w:rPr>
        <w:tab/>
        <w:t>Atvykus į Duomenų centro teritoriją per nuotolinio pasikalbėjimo įrenginį susisiekiama su apsaugos postu. Apsaugos darbuotojui pranešamas atvykimo tikslas bei kurio kliento įgaliotas atstovas atvyko.</w:t>
      </w:r>
    </w:p>
    <w:p w14:paraId="276BF8FA"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23.5.</w:t>
      </w:r>
      <w:r w:rsidRPr="004706C6">
        <w:rPr>
          <w:rFonts w:ascii="Times New Roman" w:hAnsi="Times New Roman" w:cs="Times New Roman"/>
          <w:sz w:val="24"/>
          <w:szCs w:val="24"/>
          <w:lang w:eastAsia="lt-LT"/>
        </w:rPr>
        <w:tab/>
        <w:t>Jei apsaugos darbuotojas neturi informacijos apie planuojamą vizitą, vartai nėra atidaromi.</w:t>
      </w:r>
    </w:p>
    <w:p w14:paraId="743B4C8F" w14:textId="014A2FC4"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 xml:space="preserve">Patekimas skubos tvarka į Duomenų centrą galimas tik įvykus kliento IT įrangos gedimui, apie atvykimo poreikį pranešus telefonu +370 </w:t>
      </w:r>
      <w:r w:rsidR="004019D1" w:rsidRPr="004706C6">
        <w:rPr>
          <w:rFonts w:ascii="Tahoma" w:hAnsi="Tahoma" w:cs="Tahoma"/>
          <w:sz w:val="22"/>
          <w:szCs w:val="22"/>
        </w:rPr>
        <w:t>5 250 7804</w:t>
      </w:r>
      <w:r w:rsidRPr="004706C6">
        <w:rPr>
          <w:szCs w:val="24"/>
        </w:rPr>
        <w:t>. Naujos IT įrangos statymo ar demontavimo metu patekimas į Duomenų centrą skubos tvarka yra negalimas.</w:t>
      </w:r>
    </w:p>
    <w:p w14:paraId="21F4FD91"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bookmarkStart w:id="11" w:name="_Hlk162265903"/>
      <w:r w:rsidRPr="004706C6">
        <w:rPr>
          <w:szCs w:val="24"/>
        </w:rPr>
        <w:t xml:space="preserve">Atvykus į Duomenų centrą apsaugos darbuotojui būtina pateikti galiojantį asmens tapatybės dokumentą su nuotrauka </w:t>
      </w:r>
      <w:bookmarkEnd w:id="11"/>
      <w:r w:rsidRPr="004706C6">
        <w:rPr>
          <w:szCs w:val="24"/>
        </w:rPr>
        <w:t>arba darbuotojo (valstybės tarnautojo) pažymėjimą.</w:t>
      </w:r>
    </w:p>
    <w:p w14:paraId="4EB061A4"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Atvykusiam kliento įgaliotam atstovui apsaugos darbuotojas suteikia laikiną praėjimo kortelę, kurią, paliekant Duomenų centro patalpas, privaloma grąžinti apsaugos darbuotojui. Kortelė yra neperduodama ir gali būti panaudojama tik to asmens, kuriam ji buvo suteikta.</w:t>
      </w:r>
    </w:p>
    <w:p w14:paraId="5F9EB2BC"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bookmarkStart w:id="12" w:name="_Hlk162265948"/>
      <w:r w:rsidRPr="004706C6">
        <w:rPr>
          <w:szCs w:val="24"/>
        </w:rPr>
        <w:t>Duomenų centre griežtai draudžiama fotografuoti, naudoti vaizdo įrašymo techniką ir bandyti nesankcionuotai prisijungti prie infrastruktūrinės ar kitų klientų IT įrangos</w:t>
      </w:r>
      <w:bookmarkEnd w:id="12"/>
      <w:r w:rsidRPr="004706C6">
        <w:rPr>
          <w:szCs w:val="24"/>
        </w:rPr>
        <w:t>.</w:t>
      </w:r>
    </w:p>
    <w:p w14:paraId="663BAE30" w14:textId="77777777" w:rsidR="00EF464B" w:rsidRPr="004706C6" w:rsidRDefault="00EF464B" w:rsidP="00EF464B">
      <w:pPr>
        <w:pStyle w:val="Sraopastraipa"/>
        <w:numPr>
          <w:ilvl w:val="0"/>
          <w:numId w:val="9"/>
        </w:numPr>
        <w:tabs>
          <w:tab w:val="left" w:pos="465"/>
          <w:tab w:val="left" w:pos="1134"/>
          <w:tab w:val="left" w:pos="1276"/>
        </w:tabs>
        <w:overflowPunct w:val="0"/>
        <w:autoSpaceDE w:val="0"/>
        <w:autoSpaceDN w:val="0"/>
        <w:adjustRightInd w:val="0"/>
        <w:ind w:left="0" w:firstLine="567"/>
        <w:jc w:val="both"/>
        <w:textAlignment w:val="baseline"/>
        <w:rPr>
          <w:szCs w:val="24"/>
        </w:rPr>
      </w:pPr>
      <w:r w:rsidRPr="004706C6">
        <w:rPr>
          <w:szCs w:val="24"/>
        </w:rPr>
        <w:t>Į Duomenų centro patalpas draudžiama įnešti:</w:t>
      </w:r>
    </w:p>
    <w:p w14:paraId="1A9643C0"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color w:val="000000"/>
          <w:sz w:val="24"/>
          <w:szCs w:val="24"/>
        </w:rPr>
        <w:t>28.1. daiktus, medžiagas, įrankius, kurie yra išimti iš civilinės apyvartos ar kurių apyvarta yra ribota</w:t>
      </w:r>
      <w:r w:rsidRPr="004706C6">
        <w:rPr>
          <w:rFonts w:ascii="Times New Roman" w:hAnsi="Times New Roman" w:cs="Times New Roman"/>
          <w:sz w:val="24"/>
          <w:szCs w:val="24"/>
          <w:lang w:eastAsia="lt-LT"/>
        </w:rPr>
        <w:t>;</w:t>
      </w:r>
    </w:p>
    <w:p w14:paraId="11B1EE33"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28.2. garso ar vaizdo fiksavimo prietaisus.</w:t>
      </w:r>
    </w:p>
    <w:p w14:paraId="720BDF02" w14:textId="77777777" w:rsidR="00EF464B" w:rsidRPr="004706C6" w:rsidRDefault="00EF464B" w:rsidP="00EF464B">
      <w:pPr>
        <w:tabs>
          <w:tab w:val="left" w:pos="465"/>
          <w:tab w:val="left" w:pos="1134"/>
          <w:tab w:val="left" w:pos="1276"/>
          <w:tab w:val="left" w:pos="1418"/>
        </w:tabs>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29.</w:t>
      </w:r>
      <w:r w:rsidRPr="004706C6">
        <w:rPr>
          <w:rFonts w:ascii="Times New Roman" w:hAnsi="Times New Roman" w:cs="Times New Roman"/>
          <w:sz w:val="24"/>
          <w:szCs w:val="24"/>
          <w:lang w:eastAsia="lt-LT"/>
        </w:rPr>
        <w:tab/>
        <w:t>Klientas privalo atlyginti bet kokią žalą, kurią RC ar kiti RC klientai patyrė dėl kliento įgaliotų atstovų, taip pat trečiųjų asmenų veiksmų, atliktų nesilaikant Taisyklėse ir sutartyje nustatytų reikalavimų.</w:t>
      </w:r>
    </w:p>
    <w:p w14:paraId="4C7750AD" w14:textId="77777777" w:rsidR="00EF464B" w:rsidRPr="004706C6" w:rsidRDefault="00EF464B" w:rsidP="00EF464B">
      <w:pPr>
        <w:tabs>
          <w:tab w:val="left" w:pos="1134"/>
          <w:tab w:val="left" w:pos="1418"/>
        </w:tabs>
        <w:spacing w:after="0" w:line="240" w:lineRule="auto"/>
        <w:ind w:firstLine="567"/>
        <w:contextualSpacing/>
        <w:jc w:val="both"/>
        <w:rPr>
          <w:rFonts w:ascii="Times New Roman" w:hAnsi="Times New Roman" w:cs="Times New Roman"/>
          <w:sz w:val="24"/>
          <w:szCs w:val="24"/>
          <w:lang w:eastAsia="lt-LT"/>
        </w:rPr>
      </w:pPr>
    </w:p>
    <w:p w14:paraId="0CDA0786" w14:textId="77777777" w:rsidR="00EF464B" w:rsidRPr="004706C6" w:rsidRDefault="00EF464B" w:rsidP="00EF464B">
      <w:pPr>
        <w:tabs>
          <w:tab w:val="left" w:pos="1134"/>
          <w:tab w:val="left" w:pos="1418"/>
        </w:tabs>
        <w:spacing w:after="0" w:line="240" w:lineRule="auto"/>
        <w:contextualSpacing/>
        <w:jc w:val="center"/>
        <w:rPr>
          <w:rFonts w:ascii="Times New Roman" w:hAnsi="Times New Roman" w:cs="Times New Roman"/>
          <w:b/>
          <w:sz w:val="24"/>
          <w:szCs w:val="24"/>
          <w:lang w:eastAsia="lt-LT"/>
        </w:rPr>
      </w:pPr>
      <w:r w:rsidRPr="004706C6">
        <w:rPr>
          <w:rFonts w:ascii="Times New Roman" w:hAnsi="Times New Roman" w:cs="Times New Roman"/>
          <w:b/>
          <w:sz w:val="24"/>
          <w:szCs w:val="24"/>
          <w:lang w:eastAsia="lt-LT"/>
        </w:rPr>
        <w:t>IV SKYRIUS</w:t>
      </w:r>
    </w:p>
    <w:p w14:paraId="235F472B" w14:textId="77777777" w:rsidR="00EF464B" w:rsidRPr="004706C6" w:rsidRDefault="00EF464B" w:rsidP="00EF464B">
      <w:pPr>
        <w:tabs>
          <w:tab w:val="left" w:pos="465"/>
        </w:tabs>
        <w:spacing w:after="0" w:line="240" w:lineRule="auto"/>
        <w:ind w:left="-142" w:firstLine="142"/>
        <w:jc w:val="center"/>
        <w:rPr>
          <w:rFonts w:ascii="Times New Roman" w:hAnsi="Times New Roman" w:cs="Times New Roman"/>
          <w:b/>
          <w:sz w:val="24"/>
          <w:szCs w:val="24"/>
          <w:lang w:eastAsia="lt-LT"/>
        </w:rPr>
      </w:pPr>
      <w:r w:rsidRPr="004706C6">
        <w:rPr>
          <w:rFonts w:ascii="Times New Roman" w:hAnsi="Times New Roman" w:cs="Times New Roman"/>
          <w:b/>
          <w:sz w:val="24"/>
          <w:szCs w:val="24"/>
          <w:lang w:eastAsia="lt-LT"/>
        </w:rPr>
        <w:t xml:space="preserve">PASLAUGŲ LYGIS </w:t>
      </w:r>
    </w:p>
    <w:p w14:paraId="193A0BE6" w14:textId="77777777" w:rsidR="00EF464B" w:rsidRPr="004706C6" w:rsidRDefault="00EF464B" w:rsidP="00EF464B">
      <w:pPr>
        <w:spacing w:after="0" w:line="240" w:lineRule="auto"/>
        <w:ind w:firstLine="709"/>
        <w:jc w:val="both"/>
        <w:rPr>
          <w:rFonts w:ascii="Times New Roman" w:eastAsia="Tahoma" w:hAnsi="Times New Roman" w:cs="Times New Roman"/>
          <w:sz w:val="24"/>
          <w:szCs w:val="24"/>
        </w:rPr>
      </w:pPr>
    </w:p>
    <w:p w14:paraId="62E730C6"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30.</w:t>
      </w:r>
      <w:r w:rsidRPr="004706C6">
        <w:rPr>
          <w:rFonts w:ascii="Times New Roman" w:hAnsi="Times New Roman" w:cs="Times New Roman"/>
          <w:sz w:val="24"/>
          <w:szCs w:val="24"/>
          <w:lang w:eastAsia="lt-LT"/>
        </w:rPr>
        <w:tab/>
      </w:r>
      <w:proofErr w:type="spellStart"/>
      <w:r w:rsidRPr="004706C6">
        <w:rPr>
          <w:rFonts w:ascii="Times New Roman" w:hAnsi="Times New Roman" w:cs="Times New Roman"/>
          <w:sz w:val="24"/>
          <w:szCs w:val="24"/>
          <w:lang w:eastAsia="lt-LT"/>
        </w:rPr>
        <w:t>Pateikiamumas</w:t>
      </w:r>
      <w:proofErr w:type="spellEnd"/>
      <w:r w:rsidRPr="004706C6">
        <w:rPr>
          <w:rFonts w:ascii="Times New Roman" w:hAnsi="Times New Roman" w:cs="Times New Roman"/>
          <w:sz w:val="24"/>
          <w:szCs w:val="24"/>
          <w:lang w:eastAsia="lt-LT"/>
        </w:rPr>
        <w:t xml:space="preserve"> (angl. </w:t>
      </w:r>
      <w:r w:rsidRPr="004706C6">
        <w:rPr>
          <w:rFonts w:ascii="Times New Roman" w:hAnsi="Times New Roman" w:cs="Times New Roman"/>
          <w:i/>
          <w:sz w:val="24"/>
          <w:szCs w:val="24"/>
          <w:lang w:val="en-GB" w:eastAsia="lt-LT"/>
        </w:rPr>
        <w:t>availability</w:t>
      </w:r>
      <w:r w:rsidRPr="004706C6">
        <w:rPr>
          <w:rFonts w:ascii="Times New Roman" w:hAnsi="Times New Roman" w:cs="Times New Roman"/>
          <w:sz w:val="24"/>
          <w:szCs w:val="24"/>
          <w:lang w:eastAsia="lt-LT"/>
        </w:rPr>
        <w:t>):</w:t>
      </w:r>
    </w:p>
    <w:p w14:paraId="5A46FAF0"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 xml:space="preserve">30.1. bendrą Duomenų centro infrastruktūros </w:t>
      </w:r>
      <w:proofErr w:type="spellStart"/>
      <w:r w:rsidRPr="004706C6">
        <w:rPr>
          <w:rFonts w:ascii="Times New Roman" w:hAnsi="Times New Roman" w:cs="Times New Roman"/>
          <w:sz w:val="24"/>
          <w:szCs w:val="24"/>
          <w:lang w:eastAsia="lt-LT"/>
        </w:rPr>
        <w:t>pateikiamumą</w:t>
      </w:r>
      <w:proofErr w:type="spellEnd"/>
      <w:r w:rsidRPr="004706C6">
        <w:rPr>
          <w:rFonts w:ascii="Times New Roman" w:hAnsi="Times New Roman" w:cs="Times New Roman"/>
          <w:sz w:val="24"/>
          <w:szCs w:val="24"/>
          <w:lang w:eastAsia="lt-LT"/>
        </w:rPr>
        <w:t xml:space="preserve"> sudaro elektros energijos tiekimas ir temperatūros palaikymas;</w:t>
      </w:r>
    </w:p>
    <w:p w14:paraId="7015AF50"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30.2. į serverius tiekiamo oro srauto temperatūrai pakilus daugiau nei 30° C pradedamas skaičiuoti Duomenų centro infrastruktūros neveikimas;</w:t>
      </w:r>
    </w:p>
    <w:p w14:paraId="0AF38002"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30.3. elektros energijos tiekimo sustojimas fiksuojamas, kai nebeveikia abu maitinimo paskirstymo blokai, sumontuoti serverių spintoje. Kai, kliento sprendimu, jo IT įranga prijungiama tik prie vieno maitinimo paskirstymo bloko ir Kolokacijos paslaugos teikimo metu maitinimo paskirstymo blokas sugenda, toks gedimas nelaikomas paslaugos teikimo sutrikimu;</w:t>
      </w:r>
    </w:p>
    <w:p w14:paraId="3A828E97"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 xml:space="preserve">30.4. bendras </w:t>
      </w:r>
      <w:proofErr w:type="spellStart"/>
      <w:r w:rsidRPr="004706C6">
        <w:rPr>
          <w:rFonts w:ascii="Times New Roman" w:hAnsi="Times New Roman" w:cs="Times New Roman"/>
          <w:sz w:val="24"/>
          <w:szCs w:val="24"/>
          <w:lang w:eastAsia="lt-LT"/>
        </w:rPr>
        <w:t>pateikiamumas</w:t>
      </w:r>
      <w:proofErr w:type="spellEnd"/>
      <w:r w:rsidRPr="004706C6">
        <w:rPr>
          <w:rFonts w:ascii="Times New Roman" w:hAnsi="Times New Roman" w:cs="Times New Roman"/>
          <w:sz w:val="24"/>
          <w:szCs w:val="24"/>
          <w:lang w:eastAsia="lt-LT"/>
        </w:rPr>
        <w:t xml:space="preserve"> nustatomas pagal mažiausią </w:t>
      </w:r>
      <w:proofErr w:type="spellStart"/>
      <w:r w:rsidRPr="004706C6">
        <w:rPr>
          <w:rFonts w:ascii="Times New Roman" w:hAnsi="Times New Roman" w:cs="Times New Roman"/>
          <w:sz w:val="24"/>
          <w:szCs w:val="24"/>
          <w:lang w:eastAsia="lt-LT"/>
        </w:rPr>
        <w:t>pateikiamumą</w:t>
      </w:r>
      <w:proofErr w:type="spellEnd"/>
      <w:r w:rsidRPr="004706C6">
        <w:rPr>
          <w:rFonts w:ascii="Times New Roman" w:hAnsi="Times New Roman" w:cs="Times New Roman"/>
          <w:sz w:val="24"/>
          <w:szCs w:val="24"/>
          <w:lang w:eastAsia="lt-LT"/>
        </w:rPr>
        <w:t xml:space="preserve"> turėjusios infrastruktūros dalies </w:t>
      </w:r>
      <w:proofErr w:type="spellStart"/>
      <w:r w:rsidRPr="004706C6">
        <w:rPr>
          <w:rFonts w:ascii="Times New Roman" w:hAnsi="Times New Roman" w:cs="Times New Roman"/>
          <w:sz w:val="24"/>
          <w:szCs w:val="24"/>
          <w:lang w:eastAsia="lt-LT"/>
        </w:rPr>
        <w:t>pateikiamumą</w:t>
      </w:r>
      <w:proofErr w:type="spellEnd"/>
      <w:r w:rsidRPr="004706C6">
        <w:rPr>
          <w:rFonts w:ascii="Times New Roman" w:hAnsi="Times New Roman" w:cs="Times New Roman"/>
          <w:sz w:val="24"/>
          <w:szCs w:val="24"/>
          <w:lang w:eastAsia="lt-LT"/>
        </w:rPr>
        <w:t xml:space="preserve">. Duomenų centro mėnesinis </w:t>
      </w:r>
      <w:proofErr w:type="spellStart"/>
      <w:r w:rsidRPr="004706C6">
        <w:rPr>
          <w:rFonts w:ascii="Times New Roman" w:hAnsi="Times New Roman" w:cs="Times New Roman"/>
          <w:sz w:val="24"/>
          <w:szCs w:val="24"/>
          <w:lang w:eastAsia="lt-LT"/>
        </w:rPr>
        <w:t>pateikiamumas</w:t>
      </w:r>
      <w:proofErr w:type="spellEnd"/>
      <w:r w:rsidRPr="004706C6">
        <w:rPr>
          <w:rFonts w:ascii="Times New Roman" w:hAnsi="Times New Roman" w:cs="Times New Roman"/>
          <w:sz w:val="24"/>
          <w:szCs w:val="24"/>
          <w:lang w:eastAsia="lt-LT"/>
        </w:rPr>
        <w:t xml:space="preserve"> yra 99,982 % arba 8 minutės galimo neveikimo per mėnesį.</w:t>
      </w:r>
    </w:p>
    <w:p w14:paraId="3DA503BB"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31.</w:t>
      </w:r>
      <w:r w:rsidRPr="004706C6">
        <w:rPr>
          <w:rFonts w:ascii="Times New Roman" w:hAnsi="Times New Roman" w:cs="Times New Roman"/>
          <w:sz w:val="24"/>
          <w:szCs w:val="24"/>
          <w:lang w:eastAsia="lt-LT"/>
        </w:rPr>
        <w:tab/>
        <w:t xml:space="preserve">Patikimumas (angl. </w:t>
      </w:r>
      <w:r w:rsidRPr="004706C6">
        <w:rPr>
          <w:rFonts w:ascii="Times New Roman" w:hAnsi="Times New Roman" w:cs="Times New Roman"/>
          <w:i/>
          <w:iCs/>
          <w:sz w:val="24"/>
          <w:szCs w:val="24"/>
          <w:lang w:val="en-GB" w:eastAsia="lt-LT"/>
        </w:rPr>
        <w:t>reliability</w:t>
      </w:r>
      <w:r w:rsidRPr="004706C6">
        <w:rPr>
          <w:rFonts w:ascii="Times New Roman" w:hAnsi="Times New Roman" w:cs="Times New Roman"/>
          <w:sz w:val="24"/>
          <w:szCs w:val="24"/>
          <w:lang w:eastAsia="lt-LT"/>
        </w:rPr>
        <w:t>):</w:t>
      </w:r>
    </w:p>
    <w:p w14:paraId="7E8D04B5"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31.1. galimas Duomenų centro gedimų kiekis per mėnesį – ne daugiau nei 1 kartas;</w:t>
      </w:r>
    </w:p>
    <w:p w14:paraId="02FA838D"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31.2. gedimai, kai yra fiksuojamas Duomenų centro infrastruktūros neveikimas, yra šalinami per trumpiausią įmanomą laiką pasitelkiant trečiąsias šalis, su kuriomis RC yra sudaręs Duomenų centro infrastruktūros priežiūros ir remonto sutartis.</w:t>
      </w:r>
    </w:p>
    <w:p w14:paraId="5F956BFF"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32.</w:t>
      </w:r>
      <w:r w:rsidRPr="004706C6">
        <w:rPr>
          <w:rFonts w:ascii="Times New Roman" w:hAnsi="Times New Roman" w:cs="Times New Roman"/>
          <w:sz w:val="24"/>
          <w:szCs w:val="24"/>
          <w:lang w:eastAsia="lt-LT"/>
        </w:rPr>
        <w:tab/>
        <w:t>Reagavimo laikas:</w:t>
      </w:r>
    </w:p>
    <w:p w14:paraId="025D0330"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32.1. reagavimo laikas į užklausą dėl informacijos suteikimo – 2 darbo dienos. Informacijos suteikimas vykdomas darbo dienomis nuo 8 iki 15 val.;</w:t>
      </w:r>
    </w:p>
    <w:p w14:paraId="455001FC" w14:textId="77777777" w:rsidR="00EF464B" w:rsidRPr="004706C6" w:rsidRDefault="00EF464B" w:rsidP="00EF464B">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lang w:eastAsia="lt-LT"/>
        </w:rPr>
      </w:pPr>
      <w:r w:rsidRPr="004706C6">
        <w:rPr>
          <w:rFonts w:ascii="Times New Roman" w:hAnsi="Times New Roman" w:cs="Times New Roman"/>
          <w:sz w:val="24"/>
          <w:szCs w:val="24"/>
          <w:lang w:eastAsia="lt-LT"/>
        </w:rPr>
        <w:t xml:space="preserve">32.2. užklausos dėl informacijos suteikimo siunčiamos elektroniniu paštu </w:t>
      </w:r>
      <w:hyperlink r:id="rId22" w:history="1">
        <w:r w:rsidRPr="004706C6">
          <w:rPr>
            <w:rStyle w:val="Hipersaitas"/>
            <w:rFonts w:ascii="Times New Roman" w:hAnsi="Times New Roman" w:cs="Times New Roman"/>
            <w:sz w:val="24"/>
            <w:szCs w:val="24"/>
            <w:lang w:eastAsia="lt-LT"/>
          </w:rPr>
          <w:t>TVD.DCVS@registrucentras.lt</w:t>
        </w:r>
      </w:hyperlink>
      <w:r w:rsidRPr="004706C6">
        <w:rPr>
          <w:rStyle w:val="Hipersaitas"/>
          <w:rFonts w:ascii="Times New Roman" w:hAnsi="Times New Roman" w:cs="Times New Roman"/>
          <w:sz w:val="24"/>
          <w:szCs w:val="24"/>
          <w:lang w:eastAsia="lt-LT"/>
        </w:rPr>
        <w:t>.</w:t>
      </w:r>
    </w:p>
    <w:p w14:paraId="2968E735" w14:textId="77777777" w:rsidR="00EF464B" w:rsidRPr="004706C6" w:rsidRDefault="00EF464B" w:rsidP="00EF464B">
      <w:pPr>
        <w:tabs>
          <w:tab w:val="left" w:pos="1276"/>
        </w:tabs>
        <w:overflowPunct w:val="0"/>
        <w:autoSpaceDE w:val="0"/>
        <w:autoSpaceDN w:val="0"/>
        <w:adjustRightInd w:val="0"/>
        <w:spacing w:line="276" w:lineRule="auto"/>
        <w:contextualSpacing/>
        <w:jc w:val="both"/>
        <w:textAlignment w:val="baseline"/>
        <w:rPr>
          <w:rFonts w:cs="Tahoma"/>
          <w:lang w:eastAsia="lt-LT"/>
        </w:rPr>
      </w:pPr>
    </w:p>
    <w:p w14:paraId="387AB1BF" w14:textId="77777777" w:rsidR="00EF464B" w:rsidRPr="004706C6" w:rsidRDefault="00EF464B" w:rsidP="00EF464B">
      <w:pPr>
        <w:pStyle w:val="Sraopastraipa"/>
        <w:tabs>
          <w:tab w:val="left" w:pos="1134"/>
        </w:tabs>
        <w:spacing w:line="276" w:lineRule="auto"/>
        <w:ind w:left="0" w:firstLine="851"/>
        <w:jc w:val="both"/>
        <w:rPr>
          <w:rFonts w:ascii="Tahoma" w:eastAsia="Tahoma" w:hAnsi="Tahoma" w:cs="Tahoma"/>
          <w:sz w:val="22"/>
          <w:szCs w:val="22"/>
        </w:rPr>
      </w:pPr>
    </w:p>
    <w:p w14:paraId="5601CFE4" w14:textId="77777777" w:rsidR="00EF464B" w:rsidRPr="004706C6" w:rsidDel="00F3731D" w:rsidRDefault="00EF464B" w:rsidP="00EF464B">
      <w:pPr>
        <w:pStyle w:val="Sraopastraipa"/>
        <w:tabs>
          <w:tab w:val="left" w:pos="1134"/>
        </w:tabs>
        <w:spacing w:line="276" w:lineRule="auto"/>
        <w:ind w:left="0"/>
        <w:rPr>
          <w:rFonts w:ascii="Tahoma" w:hAnsi="Tahoma" w:cs="Tahoma"/>
          <w:sz w:val="22"/>
        </w:rPr>
      </w:pPr>
      <w:r w:rsidRPr="004706C6">
        <w:rPr>
          <w:rFonts w:ascii="Tahoma" w:eastAsia="Tahoma" w:hAnsi="Tahoma" w:cs="Tahoma"/>
          <w:sz w:val="22"/>
          <w:szCs w:val="22"/>
        </w:rPr>
        <w:t>___________________________</w:t>
      </w:r>
    </w:p>
    <w:p w14:paraId="3ECBAA36" w14:textId="47A95AB7" w:rsidR="000A2092" w:rsidRPr="004706C6" w:rsidRDefault="000A2092">
      <w:r w:rsidRPr="004706C6">
        <w:br w:type="page"/>
      </w:r>
    </w:p>
    <w:p w14:paraId="4081E194" w14:textId="77777777" w:rsidR="000A2092" w:rsidRPr="004706C6" w:rsidRDefault="000A2092" w:rsidP="00EF1454">
      <w:pPr>
        <w:spacing w:after="0" w:line="240" w:lineRule="auto"/>
        <w:ind w:left="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lastRenderedPageBreak/>
        <w:t xml:space="preserve">2024 m. ______________d. </w:t>
      </w:r>
    </w:p>
    <w:p w14:paraId="51B7BBC3" w14:textId="77777777" w:rsidR="000A2092" w:rsidRPr="004706C6" w:rsidRDefault="000A2092" w:rsidP="00EF1454">
      <w:pPr>
        <w:spacing w:after="0" w:line="240" w:lineRule="auto"/>
        <w:ind w:left="6804"/>
        <w:jc w:val="both"/>
        <w:rPr>
          <w:rFonts w:ascii="Times New Roman" w:eastAsia="Times New Roman" w:hAnsi="Times New Roman" w:cs="Times New Roman"/>
          <w:sz w:val="24"/>
          <w:szCs w:val="24"/>
          <w:lang w:eastAsia="lt-LT"/>
        </w:rPr>
      </w:pPr>
      <w:r w:rsidRPr="004706C6">
        <w:rPr>
          <w:rFonts w:ascii="Times New Roman" w:eastAsia="Times New Roman" w:hAnsi="Times New Roman" w:cs="Times New Roman"/>
          <w:sz w:val="24"/>
          <w:szCs w:val="24"/>
          <w:lang w:eastAsia="lt-LT"/>
        </w:rPr>
        <w:t>Sutarties Nr. ____________</w:t>
      </w:r>
    </w:p>
    <w:p w14:paraId="4709F7B8" w14:textId="0D84972E" w:rsidR="00EF464B" w:rsidRPr="004706C6" w:rsidRDefault="000A2092" w:rsidP="00EF1454">
      <w:pPr>
        <w:spacing w:after="0" w:line="240" w:lineRule="auto"/>
        <w:ind w:left="6804"/>
      </w:pPr>
      <w:r w:rsidRPr="004706C6">
        <w:rPr>
          <w:rFonts w:ascii="Times New Roman" w:eastAsia="Times New Roman" w:hAnsi="Times New Roman" w:cs="Times New Roman"/>
          <w:sz w:val="24"/>
          <w:szCs w:val="24"/>
          <w:lang w:eastAsia="lt-LT"/>
        </w:rPr>
        <w:t>4 priedas</w:t>
      </w:r>
    </w:p>
    <w:p w14:paraId="0B686FF6" w14:textId="67471E98" w:rsidR="000A2092" w:rsidRPr="004706C6" w:rsidRDefault="000A2092" w:rsidP="00AE3CB9">
      <w:pPr>
        <w:spacing w:after="0" w:line="240" w:lineRule="auto"/>
        <w:ind w:left="6804"/>
      </w:pPr>
    </w:p>
    <w:p w14:paraId="2567BFF3" w14:textId="77777777" w:rsidR="00AE3CB9" w:rsidRPr="004706C6" w:rsidRDefault="00AE3CB9" w:rsidP="00AE3CB9">
      <w:pPr>
        <w:spacing w:after="0" w:line="240" w:lineRule="auto"/>
        <w:ind w:left="6804"/>
      </w:pPr>
    </w:p>
    <w:p w14:paraId="2E6D9A2A" w14:textId="65BDB1F4" w:rsidR="000A2092" w:rsidRPr="004706C6" w:rsidRDefault="000A2092" w:rsidP="00AE3CB9">
      <w:pPr>
        <w:spacing w:after="0" w:line="240" w:lineRule="auto"/>
        <w:jc w:val="center"/>
        <w:rPr>
          <w:rFonts w:ascii="Times New Roman" w:hAnsi="Times New Roman" w:cs="Times New Roman"/>
          <w:b/>
          <w:sz w:val="24"/>
          <w:szCs w:val="24"/>
        </w:rPr>
      </w:pPr>
      <w:r w:rsidRPr="004706C6">
        <w:rPr>
          <w:rFonts w:ascii="Times New Roman" w:hAnsi="Times New Roman" w:cs="Times New Roman"/>
          <w:b/>
          <w:sz w:val="24"/>
          <w:szCs w:val="24"/>
        </w:rPr>
        <w:t>(Sutikimo dėl asmens duomenų tikrinimo ir tvarkymo forma)</w:t>
      </w:r>
    </w:p>
    <w:p w14:paraId="3960CBB6" w14:textId="0D8C1CA7" w:rsidR="000A2092" w:rsidRPr="004706C6" w:rsidRDefault="000A2092" w:rsidP="00AE3CB9">
      <w:pPr>
        <w:spacing w:after="0" w:line="240" w:lineRule="auto"/>
        <w:jc w:val="center"/>
        <w:rPr>
          <w:rFonts w:ascii="Times New Roman" w:hAnsi="Times New Roman" w:cs="Times New Roman"/>
          <w:b/>
          <w:sz w:val="24"/>
          <w:szCs w:val="24"/>
        </w:rPr>
      </w:pPr>
    </w:p>
    <w:p w14:paraId="4F9D1A7E" w14:textId="6DDE95E0" w:rsidR="00AE3CB9" w:rsidRPr="004706C6" w:rsidRDefault="00AE3CB9" w:rsidP="00AE3CB9">
      <w:pPr>
        <w:spacing w:after="0" w:line="240" w:lineRule="auto"/>
        <w:jc w:val="center"/>
        <w:rPr>
          <w:rFonts w:ascii="Times New Roman" w:hAnsi="Times New Roman" w:cs="Times New Roman"/>
          <w:sz w:val="24"/>
          <w:szCs w:val="24"/>
        </w:rPr>
      </w:pPr>
      <w:r w:rsidRPr="004706C6">
        <w:rPr>
          <w:rFonts w:ascii="Times New Roman" w:hAnsi="Times New Roman" w:cs="Times New Roman"/>
          <w:sz w:val="24"/>
          <w:szCs w:val="24"/>
        </w:rPr>
        <w:t>______________________________________________________</w:t>
      </w:r>
    </w:p>
    <w:p w14:paraId="590E3BD9" w14:textId="77777777" w:rsidR="00AE3CB9" w:rsidRPr="004706C6" w:rsidRDefault="00AE3CB9" w:rsidP="00AE3CB9">
      <w:pPr>
        <w:spacing w:after="0" w:line="240" w:lineRule="auto"/>
        <w:jc w:val="center"/>
        <w:rPr>
          <w:rFonts w:ascii="Times New Roman" w:hAnsi="Times New Roman" w:cs="Times New Roman"/>
          <w:i/>
          <w:sz w:val="18"/>
          <w:szCs w:val="18"/>
        </w:rPr>
      </w:pPr>
      <w:r w:rsidRPr="004706C6">
        <w:rPr>
          <w:rFonts w:ascii="Times New Roman" w:hAnsi="Times New Roman" w:cs="Times New Roman"/>
          <w:i/>
          <w:sz w:val="18"/>
          <w:szCs w:val="18"/>
        </w:rPr>
        <w:t>(Asmens vardas ir pavardė, asmens kodas)</w:t>
      </w:r>
    </w:p>
    <w:p w14:paraId="121AD923" w14:textId="24B427D5" w:rsidR="00AE3CB9" w:rsidRPr="004706C6" w:rsidRDefault="00AE3CB9" w:rsidP="00AE3CB9">
      <w:pPr>
        <w:spacing w:after="0" w:line="240" w:lineRule="auto"/>
        <w:jc w:val="center"/>
        <w:rPr>
          <w:rStyle w:val="Typewriter"/>
          <w:rFonts w:ascii="Times New Roman" w:hAnsi="Times New Roman" w:cs="Times New Roman"/>
          <w:sz w:val="24"/>
          <w:szCs w:val="24"/>
        </w:rPr>
      </w:pPr>
      <w:r w:rsidRPr="004706C6">
        <w:rPr>
          <w:rFonts w:ascii="Times New Roman" w:hAnsi="Times New Roman" w:cs="Times New Roman"/>
          <w:sz w:val="24"/>
          <w:szCs w:val="24"/>
        </w:rPr>
        <w:t>______________________________________________________</w:t>
      </w:r>
    </w:p>
    <w:p w14:paraId="2B08DD5F" w14:textId="77777777" w:rsidR="00AE3CB9" w:rsidRPr="004706C6" w:rsidRDefault="00AE3CB9" w:rsidP="00AE3CB9">
      <w:pPr>
        <w:spacing w:after="0" w:line="240" w:lineRule="auto"/>
        <w:jc w:val="center"/>
        <w:rPr>
          <w:rStyle w:val="Typewriter"/>
          <w:rFonts w:ascii="Times New Roman" w:hAnsi="Times New Roman" w:cs="Times New Roman"/>
          <w:i/>
          <w:sz w:val="18"/>
          <w:szCs w:val="18"/>
        </w:rPr>
      </w:pPr>
      <w:r w:rsidRPr="004706C6">
        <w:rPr>
          <w:rFonts w:ascii="Times New Roman" w:hAnsi="Times New Roman" w:cs="Times New Roman"/>
          <w:i/>
          <w:sz w:val="18"/>
          <w:szCs w:val="18"/>
        </w:rPr>
        <w:t>(Gyv. adresas, telefono numeris)</w:t>
      </w:r>
    </w:p>
    <w:p w14:paraId="0E214E32" w14:textId="77777777" w:rsidR="00AE3CB9" w:rsidRPr="004706C6" w:rsidRDefault="00AE3CB9" w:rsidP="00AE3CB9">
      <w:pPr>
        <w:spacing w:after="0" w:line="240" w:lineRule="auto"/>
        <w:jc w:val="center"/>
        <w:rPr>
          <w:rStyle w:val="Typewriter"/>
          <w:rFonts w:ascii="Times New Roman" w:hAnsi="Times New Roman" w:cs="Times New Roman"/>
          <w:b/>
        </w:rPr>
      </w:pPr>
    </w:p>
    <w:p w14:paraId="066AB8D8" w14:textId="77777777" w:rsidR="00AE3CB9" w:rsidRPr="004706C6" w:rsidRDefault="00AE3CB9" w:rsidP="00AE3CB9">
      <w:pPr>
        <w:spacing w:after="0" w:line="240" w:lineRule="auto"/>
        <w:jc w:val="center"/>
        <w:rPr>
          <w:rStyle w:val="Typewriter"/>
          <w:rFonts w:ascii="Times New Roman" w:hAnsi="Times New Roman" w:cs="Times New Roman"/>
          <w:b/>
        </w:rPr>
      </w:pPr>
    </w:p>
    <w:p w14:paraId="2EC18EFC" w14:textId="77777777" w:rsidR="00AE3CB9" w:rsidRPr="004706C6" w:rsidRDefault="00AE3CB9" w:rsidP="00AE3CB9">
      <w:pPr>
        <w:spacing w:after="0" w:line="240" w:lineRule="auto"/>
        <w:jc w:val="center"/>
        <w:rPr>
          <w:rStyle w:val="Typewriter"/>
          <w:rFonts w:ascii="Times New Roman" w:hAnsi="Times New Roman" w:cs="Times New Roman"/>
          <w:b/>
          <w:sz w:val="24"/>
          <w:szCs w:val="24"/>
        </w:rPr>
      </w:pPr>
      <w:r w:rsidRPr="004706C6">
        <w:rPr>
          <w:rStyle w:val="Typewriter"/>
          <w:rFonts w:ascii="Times New Roman" w:hAnsi="Times New Roman" w:cs="Times New Roman"/>
          <w:b/>
          <w:sz w:val="24"/>
          <w:szCs w:val="24"/>
        </w:rPr>
        <w:t>SUTIKIMAS</w:t>
      </w:r>
    </w:p>
    <w:p w14:paraId="52972393" w14:textId="77777777" w:rsidR="00AE3CB9" w:rsidRPr="004706C6" w:rsidRDefault="00AE3CB9" w:rsidP="00AE3CB9">
      <w:pPr>
        <w:spacing w:after="0" w:line="240" w:lineRule="auto"/>
        <w:jc w:val="center"/>
        <w:rPr>
          <w:rStyle w:val="Typewriter"/>
          <w:rFonts w:ascii="Times New Roman" w:hAnsi="Times New Roman" w:cs="Times New Roman"/>
          <w:b/>
          <w:sz w:val="24"/>
          <w:szCs w:val="24"/>
        </w:rPr>
      </w:pPr>
      <w:r w:rsidRPr="004706C6">
        <w:rPr>
          <w:rStyle w:val="Typewriter"/>
          <w:rFonts w:ascii="Times New Roman" w:hAnsi="Times New Roman" w:cs="Times New Roman"/>
          <w:b/>
          <w:sz w:val="24"/>
          <w:szCs w:val="24"/>
        </w:rPr>
        <w:t>DĖL ASMENS DUOMENŲ TIKRINIMO IR TVARKYMO</w:t>
      </w:r>
    </w:p>
    <w:p w14:paraId="0B3CA9EE" w14:textId="77777777" w:rsidR="00AE3CB9" w:rsidRPr="004706C6" w:rsidRDefault="00AE3CB9" w:rsidP="00AE3CB9">
      <w:pPr>
        <w:spacing w:after="0" w:line="240" w:lineRule="auto"/>
        <w:jc w:val="center"/>
        <w:rPr>
          <w:rStyle w:val="Typewriter"/>
          <w:rFonts w:ascii="Times New Roman" w:hAnsi="Times New Roman" w:cs="Times New Roman"/>
          <w:b/>
          <w:sz w:val="24"/>
          <w:szCs w:val="24"/>
        </w:rPr>
      </w:pPr>
    </w:p>
    <w:p w14:paraId="314FB5AD" w14:textId="77777777" w:rsidR="00AE3CB9" w:rsidRPr="004706C6" w:rsidRDefault="00AE3CB9" w:rsidP="00AE3CB9">
      <w:pPr>
        <w:spacing w:after="0" w:line="240" w:lineRule="auto"/>
        <w:jc w:val="center"/>
        <w:rPr>
          <w:rStyle w:val="Typewriter"/>
          <w:rFonts w:ascii="Times New Roman" w:hAnsi="Times New Roman" w:cs="Times New Roman"/>
          <w:b/>
          <w:sz w:val="24"/>
          <w:szCs w:val="24"/>
        </w:rPr>
      </w:pPr>
      <w:r w:rsidRPr="004706C6">
        <w:rPr>
          <w:rStyle w:val="Typewriter"/>
          <w:rFonts w:ascii="Times New Roman" w:hAnsi="Times New Roman" w:cs="Times New Roman"/>
          <w:b/>
          <w:sz w:val="24"/>
          <w:szCs w:val="24"/>
        </w:rPr>
        <w:t>________________</w:t>
      </w:r>
    </w:p>
    <w:p w14:paraId="59F979C0" w14:textId="77777777" w:rsidR="00AE3CB9" w:rsidRPr="004706C6" w:rsidRDefault="00AE3CB9" w:rsidP="00AE3CB9">
      <w:pPr>
        <w:spacing w:after="0" w:line="240" w:lineRule="auto"/>
        <w:jc w:val="center"/>
        <w:rPr>
          <w:rStyle w:val="Typewriter"/>
          <w:rFonts w:ascii="Times New Roman" w:hAnsi="Times New Roman" w:cs="Times New Roman"/>
          <w:i/>
          <w:sz w:val="18"/>
          <w:szCs w:val="18"/>
        </w:rPr>
      </w:pPr>
      <w:r w:rsidRPr="004706C6">
        <w:rPr>
          <w:rStyle w:val="Typewriter"/>
          <w:rFonts w:ascii="Times New Roman" w:hAnsi="Times New Roman" w:cs="Times New Roman"/>
          <w:i/>
          <w:sz w:val="18"/>
          <w:szCs w:val="18"/>
        </w:rPr>
        <w:t>(Data)</w:t>
      </w:r>
    </w:p>
    <w:p w14:paraId="52C094AA" w14:textId="77777777" w:rsidR="00AE3CB9" w:rsidRPr="004706C6" w:rsidRDefault="00AE3CB9" w:rsidP="00AE3CB9">
      <w:pPr>
        <w:spacing w:after="0" w:line="240" w:lineRule="auto"/>
        <w:jc w:val="center"/>
        <w:rPr>
          <w:rStyle w:val="Typewriter"/>
          <w:rFonts w:ascii="Times New Roman" w:hAnsi="Times New Roman" w:cs="Times New Roman"/>
          <w:sz w:val="24"/>
          <w:szCs w:val="24"/>
        </w:rPr>
      </w:pPr>
      <w:r w:rsidRPr="004706C6">
        <w:rPr>
          <w:rStyle w:val="Typewriter"/>
          <w:rFonts w:ascii="Times New Roman" w:hAnsi="Times New Roman" w:cs="Times New Roman"/>
          <w:sz w:val="24"/>
          <w:szCs w:val="24"/>
        </w:rPr>
        <w:t>_________________</w:t>
      </w:r>
    </w:p>
    <w:p w14:paraId="41141666" w14:textId="77777777" w:rsidR="00AE3CB9" w:rsidRPr="004706C6" w:rsidRDefault="00AE3CB9" w:rsidP="00AE3CB9">
      <w:pPr>
        <w:spacing w:after="0" w:line="240" w:lineRule="auto"/>
        <w:jc w:val="center"/>
        <w:rPr>
          <w:rStyle w:val="Typewriter"/>
          <w:rFonts w:ascii="Times New Roman" w:hAnsi="Times New Roman" w:cs="Times New Roman"/>
          <w:i/>
          <w:sz w:val="18"/>
          <w:szCs w:val="18"/>
        </w:rPr>
      </w:pPr>
      <w:r w:rsidRPr="004706C6">
        <w:rPr>
          <w:rStyle w:val="Typewriter"/>
          <w:rFonts w:ascii="Times New Roman" w:hAnsi="Times New Roman" w:cs="Times New Roman"/>
          <w:i/>
          <w:sz w:val="18"/>
          <w:szCs w:val="18"/>
        </w:rPr>
        <w:t>(Vieta)</w:t>
      </w:r>
    </w:p>
    <w:p w14:paraId="3AAC1C53" w14:textId="77777777" w:rsidR="00AE3CB9" w:rsidRPr="004706C6" w:rsidRDefault="00AE3CB9" w:rsidP="00AE3CB9">
      <w:pPr>
        <w:spacing w:after="0" w:line="240" w:lineRule="auto"/>
        <w:jc w:val="both"/>
        <w:rPr>
          <w:rStyle w:val="Typewriter"/>
          <w:rFonts w:ascii="Times New Roman" w:hAnsi="Times New Roman" w:cs="Times New Roman"/>
        </w:rPr>
      </w:pPr>
    </w:p>
    <w:p w14:paraId="77C76AC0" w14:textId="77777777" w:rsidR="00AE3CB9" w:rsidRPr="004706C6" w:rsidRDefault="00AE3CB9" w:rsidP="00AE3CB9">
      <w:pPr>
        <w:spacing w:after="0" w:line="240" w:lineRule="auto"/>
        <w:jc w:val="both"/>
        <w:rPr>
          <w:rStyle w:val="Typewriter"/>
          <w:rFonts w:ascii="Times New Roman" w:hAnsi="Times New Roman" w:cs="Times New Roman"/>
        </w:rPr>
      </w:pPr>
    </w:p>
    <w:p w14:paraId="38573658" w14:textId="3DFEC29E" w:rsidR="00AE3CB9" w:rsidRPr="004706C6" w:rsidRDefault="00AE3CB9" w:rsidP="00AE3CB9">
      <w:pPr>
        <w:pStyle w:val="HTMLiankstoformatuotas"/>
        <w:tabs>
          <w:tab w:val="left" w:pos="1260"/>
        </w:tabs>
        <w:ind w:left="0" w:firstLine="709"/>
        <w:jc w:val="both"/>
        <w:rPr>
          <w:rFonts w:ascii="Times New Roman" w:hAnsi="Times New Roman" w:cs="Times New Roman"/>
          <w:sz w:val="24"/>
          <w:szCs w:val="24"/>
        </w:rPr>
      </w:pPr>
      <w:r w:rsidRPr="004706C6">
        <w:rPr>
          <w:rFonts w:ascii="Times New Roman" w:hAnsi="Times New Roman" w:cs="Times New Roman"/>
          <w:sz w:val="24"/>
          <w:szCs w:val="24"/>
        </w:rPr>
        <w:t>Aš,__________________________________________________________________,</w:t>
      </w:r>
    </w:p>
    <w:p w14:paraId="04CCABB5" w14:textId="77777777" w:rsidR="00AE3CB9" w:rsidRPr="004706C6" w:rsidRDefault="00AE3CB9" w:rsidP="00AE3CB9">
      <w:pPr>
        <w:pStyle w:val="HTMLiankstoformatuotas"/>
        <w:tabs>
          <w:tab w:val="left" w:pos="1260"/>
          <w:tab w:val="left" w:pos="6804"/>
        </w:tabs>
        <w:ind w:left="0"/>
        <w:jc w:val="center"/>
        <w:rPr>
          <w:rFonts w:ascii="Times New Roman" w:hAnsi="Times New Roman" w:cs="Times New Roman"/>
          <w:i/>
          <w:sz w:val="18"/>
          <w:szCs w:val="18"/>
        </w:rPr>
      </w:pPr>
      <w:r w:rsidRPr="004706C6">
        <w:rPr>
          <w:rFonts w:ascii="Times New Roman" w:hAnsi="Times New Roman" w:cs="Times New Roman"/>
          <w:i/>
          <w:sz w:val="18"/>
          <w:szCs w:val="18"/>
        </w:rPr>
        <w:t>(Vardas ir pavardė)</w:t>
      </w:r>
    </w:p>
    <w:p w14:paraId="7EAE2067" w14:textId="25D9F73D" w:rsidR="00AE3CB9" w:rsidRPr="004706C6" w:rsidRDefault="00AE3CB9" w:rsidP="00AE3CB9">
      <w:pPr>
        <w:pStyle w:val="HTMLiankstoformatuotas"/>
        <w:tabs>
          <w:tab w:val="left" w:pos="1260"/>
        </w:tabs>
        <w:ind w:left="0"/>
        <w:jc w:val="both"/>
        <w:rPr>
          <w:rFonts w:ascii="Times New Roman" w:hAnsi="Times New Roman" w:cs="Times New Roman"/>
          <w:i/>
          <w:sz w:val="18"/>
          <w:szCs w:val="18"/>
        </w:rPr>
      </w:pPr>
      <w:r w:rsidRPr="004706C6">
        <w:rPr>
          <w:rFonts w:ascii="Times New Roman" w:hAnsi="Times New Roman" w:cs="Times New Roman"/>
          <w:sz w:val="24"/>
          <w:szCs w:val="24"/>
        </w:rPr>
        <w:t>sutinku, kad Lietuvos Respublikos vidaus reikalų ministerija, Lietuvos Respublikos valstybės saugumo departamentas, Policijos departamentas prie Lietuvos Respublikos vidaus reikalų ministerijos, Informatikos ir ryšių departamentas prie Lietuvos Respublikos vidaus reikalų ministerijos (toliau – Institucijos) tinkamumo valstybės įmonės Registrų centro (toliau – Registrų centras) kliento pagal _______________________ sutartį Nr. ______________ (toliau – Sutartis)</w:t>
      </w:r>
      <w:r w:rsidRPr="004706C6">
        <w:rPr>
          <w:rFonts w:ascii="Times New Roman" w:hAnsi="Times New Roman" w:cs="Times New Roman"/>
          <w:sz w:val="24"/>
          <w:szCs w:val="24"/>
        </w:rPr>
        <w:tab/>
      </w:r>
      <w:r w:rsidRPr="004706C6">
        <w:rPr>
          <w:rFonts w:ascii="Times New Roman" w:hAnsi="Times New Roman" w:cs="Times New Roman"/>
          <w:sz w:val="18"/>
          <w:szCs w:val="18"/>
        </w:rPr>
        <w:tab/>
      </w:r>
      <w:r w:rsidRPr="004706C6">
        <w:rPr>
          <w:rFonts w:ascii="Times New Roman" w:hAnsi="Times New Roman" w:cs="Times New Roman"/>
          <w:sz w:val="18"/>
          <w:szCs w:val="18"/>
        </w:rPr>
        <w:tab/>
      </w:r>
      <w:r w:rsidRPr="004706C6">
        <w:rPr>
          <w:rFonts w:ascii="Times New Roman" w:hAnsi="Times New Roman" w:cs="Times New Roman"/>
          <w:sz w:val="18"/>
          <w:szCs w:val="18"/>
        </w:rPr>
        <w:tab/>
      </w:r>
      <w:r w:rsidRPr="004706C6">
        <w:rPr>
          <w:rFonts w:ascii="Times New Roman" w:hAnsi="Times New Roman" w:cs="Times New Roman"/>
          <w:i/>
          <w:sz w:val="18"/>
          <w:szCs w:val="18"/>
        </w:rPr>
        <w:tab/>
        <w:t>(Data)</w:t>
      </w:r>
      <w:r w:rsidRPr="004706C6">
        <w:rPr>
          <w:rFonts w:ascii="Times New Roman" w:hAnsi="Times New Roman" w:cs="Times New Roman"/>
          <w:i/>
          <w:sz w:val="18"/>
          <w:szCs w:val="18"/>
        </w:rPr>
        <w:tab/>
      </w:r>
      <w:r w:rsidRPr="004706C6">
        <w:rPr>
          <w:rFonts w:ascii="Times New Roman" w:hAnsi="Times New Roman" w:cs="Times New Roman"/>
          <w:i/>
          <w:sz w:val="18"/>
          <w:szCs w:val="18"/>
        </w:rPr>
        <w:tab/>
      </w:r>
      <w:r w:rsidRPr="004706C6">
        <w:rPr>
          <w:rFonts w:ascii="Times New Roman" w:hAnsi="Times New Roman" w:cs="Times New Roman"/>
          <w:i/>
          <w:sz w:val="18"/>
          <w:szCs w:val="18"/>
        </w:rPr>
        <w:tab/>
        <w:t>(Sutarties Nr.)</w:t>
      </w:r>
    </w:p>
    <w:p w14:paraId="00638531" w14:textId="235DEA47" w:rsidR="00AE3CB9" w:rsidRPr="004706C6" w:rsidRDefault="00AE3CB9" w:rsidP="00AE3CB9">
      <w:pPr>
        <w:pStyle w:val="HTMLiankstoformatuotas"/>
        <w:tabs>
          <w:tab w:val="left" w:pos="1260"/>
        </w:tabs>
        <w:ind w:left="0"/>
        <w:jc w:val="both"/>
        <w:rPr>
          <w:rFonts w:ascii="Times New Roman" w:hAnsi="Times New Roman" w:cs="Times New Roman"/>
          <w:sz w:val="24"/>
          <w:szCs w:val="24"/>
        </w:rPr>
      </w:pPr>
      <w:r w:rsidRPr="004706C6">
        <w:rPr>
          <w:rFonts w:ascii="Times New Roman" w:hAnsi="Times New Roman" w:cs="Times New Roman"/>
          <w:sz w:val="24"/>
          <w:szCs w:val="24"/>
        </w:rPr>
        <w:t>darbuotojų</w:t>
      </w:r>
      <w:r w:rsidRPr="004706C6">
        <w:rPr>
          <w:rFonts w:ascii="Times New Roman" w:hAnsi="Times New Roman" w:cs="Times New Roman"/>
          <w:sz w:val="24"/>
          <w:szCs w:val="24"/>
          <w:shd w:val="clear" w:color="auto" w:fill="FFFFFF"/>
        </w:rPr>
        <w:t xml:space="preserve">, kuriems dėl jiems priskirtų funkcijų ar pavesto darbo </w:t>
      </w:r>
      <w:r w:rsidRPr="004706C6">
        <w:rPr>
          <w:rFonts w:ascii="Times New Roman" w:hAnsi="Times New Roman" w:cs="Times New Roman"/>
          <w:sz w:val="24"/>
          <w:szCs w:val="24"/>
        </w:rPr>
        <w:t xml:space="preserve">suteikta teisė be palydos patekti į valstybinį duomenų centrą RCDC11, kuriame saugomi Registrų centro valdomi nacionaliniam saugumui užtikrinti svarbūs įrenginiai ar turtas, nustatymo tikslu tikrintų Lietuvos Respublikos nacionaliniam saugumui užtikrinti svarbių objektų apsaugos įstatymo (toliau – Įstatymas) 17 str. 1, 2, 4, 5, 6, 8 ir 11 punktuose nurodytų aplinkybių buvimą (nebuvimą), rinktų, gautų ir tvarkytų reikiamus duomenis apie mane iš valstybės ir žinybinių registrų (kadastrų), valstybės informacinių sistemų, klasifikatorių ir kitų duomenų bankų, valstybės ir savivaldybių institucijų ar įstaigų, fizinių ir juridinių asmenų tik Sutartyje ir Įstatyme numatytam tikslui pasiekti. </w:t>
      </w:r>
    </w:p>
    <w:p w14:paraId="04F956E3" w14:textId="3EF4674D" w:rsidR="00AE3CB9" w:rsidRPr="004706C6" w:rsidRDefault="00AE3CB9" w:rsidP="00AE3CB9">
      <w:pPr>
        <w:pStyle w:val="HTMLiankstoformatuotas"/>
        <w:tabs>
          <w:tab w:val="left" w:pos="1260"/>
        </w:tabs>
        <w:ind w:left="0" w:firstLine="709"/>
        <w:jc w:val="both"/>
        <w:rPr>
          <w:rFonts w:ascii="Times New Roman" w:hAnsi="Times New Roman" w:cs="Times New Roman"/>
          <w:sz w:val="24"/>
          <w:szCs w:val="24"/>
        </w:rPr>
      </w:pPr>
      <w:r w:rsidRPr="004706C6">
        <w:rPr>
          <w:rFonts w:ascii="Times New Roman" w:hAnsi="Times New Roman" w:cs="Times New Roman"/>
          <w:sz w:val="24"/>
          <w:szCs w:val="24"/>
        </w:rPr>
        <w:t>Taip pat sutinku, kad Registrų centras, gavęs informacijos iš Institucijų apie mano asmens duomenis, tvarkytų juos šiame sutikime ir Įstatyme numatyta tvarka bei tikslais.</w:t>
      </w:r>
    </w:p>
    <w:p w14:paraId="6C86EAC6" w14:textId="77777777" w:rsidR="00AE3CB9" w:rsidRPr="004706C6" w:rsidRDefault="00AE3CB9" w:rsidP="00AE3CB9">
      <w:pPr>
        <w:pStyle w:val="HTMLiankstoformatuotas"/>
        <w:tabs>
          <w:tab w:val="left" w:pos="1260"/>
        </w:tabs>
        <w:ind w:left="0" w:firstLine="709"/>
        <w:jc w:val="both"/>
        <w:rPr>
          <w:rFonts w:ascii="Times New Roman" w:hAnsi="Times New Roman" w:cs="Times New Roman"/>
          <w:strike/>
          <w:sz w:val="24"/>
          <w:szCs w:val="24"/>
        </w:rPr>
      </w:pPr>
      <w:r w:rsidRPr="004706C6">
        <w:rPr>
          <w:rFonts w:ascii="Times New Roman" w:hAnsi="Times New Roman" w:cs="Times New Roman"/>
          <w:sz w:val="24"/>
          <w:szCs w:val="24"/>
        </w:rPr>
        <w:t>Pareiškiu, kad šis sutikimas yra duotas laisva valia, suprantant tokio sutikimo davimo pasekmes, kartu tai yra rašytinis pareiškimas, jog aš esu informuotas (-a) apie mano asmens duomenų tikrinimo ir tvarkymo tikslus.</w:t>
      </w:r>
    </w:p>
    <w:p w14:paraId="0EE9B1DE" w14:textId="77777777" w:rsidR="00AE3CB9" w:rsidRPr="004706C6" w:rsidRDefault="00AE3CB9" w:rsidP="00AE3CB9">
      <w:pPr>
        <w:tabs>
          <w:tab w:val="left" w:pos="5670"/>
        </w:tabs>
        <w:spacing w:after="0" w:line="240" w:lineRule="auto"/>
        <w:jc w:val="both"/>
        <w:rPr>
          <w:rFonts w:ascii="Times New Roman" w:hAnsi="Times New Roman" w:cs="Times New Roman"/>
        </w:rPr>
      </w:pPr>
    </w:p>
    <w:p w14:paraId="3C26AF49" w14:textId="148EAEDE" w:rsidR="00AE3CB9" w:rsidRPr="004706C6" w:rsidRDefault="00AE3CB9" w:rsidP="00AE3CB9">
      <w:pPr>
        <w:tabs>
          <w:tab w:val="left" w:pos="3828"/>
        </w:tabs>
        <w:spacing w:after="0" w:line="240" w:lineRule="auto"/>
        <w:jc w:val="center"/>
        <w:rPr>
          <w:rFonts w:ascii="Times New Roman" w:hAnsi="Times New Roman" w:cs="Times New Roman"/>
        </w:rPr>
      </w:pPr>
      <w:r w:rsidRPr="004706C6">
        <w:rPr>
          <w:rFonts w:ascii="Times New Roman" w:hAnsi="Times New Roman" w:cs="Times New Roman"/>
        </w:rPr>
        <w:t>_________________</w:t>
      </w:r>
      <w:r w:rsidRPr="004706C6">
        <w:rPr>
          <w:rFonts w:ascii="Times New Roman" w:hAnsi="Times New Roman" w:cs="Times New Roman"/>
        </w:rPr>
        <w:tab/>
      </w:r>
      <w:r w:rsidRPr="004706C6">
        <w:rPr>
          <w:rFonts w:ascii="Times New Roman" w:hAnsi="Times New Roman" w:cs="Times New Roman"/>
        </w:rPr>
        <w:tab/>
        <w:t>______________________________________</w:t>
      </w:r>
    </w:p>
    <w:p w14:paraId="1B501C32" w14:textId="73C677E7" w:rsidR="00AE3CB9" w:rsidRPr="004706C6" w:rsidRDefault="00AE3CB9" w:rsidP="00AE3CB9">
      <w:pPr>
        <w:tabs>
          <w:tab w:val="left" w:pos="3828"/>
        </w:tabs>
        <w:spacing w:after="0" w:line="240" w:lineRule="auto"/>
        <w:ind w:firstLine="1276"/>
        <w:rPr>
          <w:rFonts w:ascii="Times New Roman" w:hAnsi="Times New Roman" w:cs="Times New Roman"/>
        </w:rPr>
      </w:pPr>
      <w:r w:rsidRPr="004706C6">
        <w:rPr>
          <w:rFonts w:ascii="Times New Roman" w:hAnsi="Times New Roman" w:cs="Times New Roman"/>
          <w:i/>
          <w:sz w:val="18"/>
        </w:rPr>
        <w:t xml:space="preserve">(Parašas) </w:t>
      </w:r>
      <w:r w:rsidRPr="004706C6">
        <w:rPr>
          <w:rFonts w:ascii="Times New Roman" w:hAnsi="Times New Roman" w:cs="Times New Roman"/>
          <w:i/>
          <w:sz w:val="18"/>
        </w:rPr>
        <w:tab/>
      </w:r>
      <w:r w:rsidRPr="004706C6">
        <w:rPr>
          <w:rFonts w:ascii="Times New Roman" w:hAnsi="Times New Roman" w:cs="Times New Roman"/>
          <w:i/>
          <w:sz w:val="18"/>
        </w:rPr>
        <w:tab/>
      </w:r>
      <w:r w:rsidRPr="004706C6">
        <w:rPr>
          <w:rFonts w:ascii="Times New Roman" w:hAnsi="Times New Roman" w:cs="Times New Roman"/>
          <w:i/>
          <w:sz w:val="18"/>
        </w:rPr>
        <w:tab/>
      </w:r>
      <w:r w:rsidRPr="004706C6">
        <w:rPr>
          <w:rFonts w:ascii="Times New Roman" w:hAnsi="Times New Roman" w:cs="Times New Roman"/>
          <w:i/>
          <w:sz w:val="18"/>
        </w:rPr>
        <w:tab/>
        <w:t>(Vardas ir pavardė)</w:t>
      </w:r>
    </w:p>
    <w:p w14:paraId="6B565BB0" w14:textId="77777777" w:rsidR="00AE3CB9" w:rsidRPr="004706C6" w:rsidRDefault="00AE3CB9" w:rsidP="00AE3CB9">
      <w:pPr>
        <w:spacing w:after="0" w:line="240" w:lineRule="auto"/>
        <w:jc w:val="both"/>
        <w:rPr>
          <w:rFonts w:ascii="Tahoma" w:hAnsi="Tahoma" w:cs="Tahoma"/>
        </w:rPr>
      </w:pPr>
    </w:p>
    <w:p w14:paraId="6AFB0617" w14:textId="77777777" w:rsidR="00AE3CB9" w:rsidRPr="004706C6" w:rsidRDefault="00AE3CB9" w:rsidP="00AE3CB9">
      <w:pPr>
        <w:spacing w:after="0" w:line="240" w:lineRule="auto"/>
        <w:jc w:val="both"/>
        <w:rPr>
          <w:rFonts w:ascii="Tahoma" w:hAnsi="Tahoma" w:cs="Tahoma"/>
        </w:rPr>
      </w:pPr>
    </w:p>
    <w:p w14:paraId="0E752807" w14:textId="77777777" w:rsidR="00AE3CB9" w:rsidRDefault="00AE3CB9" w:rsidP="00AE3CB9">
      <w:pPr>
        <w:spacing w:after="0" w:line="240" w:lineRule="auto"/>
        <w:jc w:val="center"/>
        <w:rPr>
          <w:rFonts w:ascii="Tahoma" w:hAnsi="Tahoma" w:cs="Tahoma"/>
          <w:szCs w:val="18"/>
        </w:rPr>
      </w:pPr>
      <w:r w:rsidRPr="004706C6">
        <w:rPr>
          <w:rFonts w:ascii="Tahoma" w:hAnsi="Tahoma" w:cs="Tahoma"/>
          <w:szCs w:val="18"/>
        </w:rPr>
        <w:t>___________________</w:t>
      </w:r>
      <w:bookmarkStart w:id="13" w:name="_GoBack"/>
      <w:bookmarkEnd w:id="13"/>
    </w:p>
    <w:p w14:paraId="6B08719C" w14:textId="2B14FC26" w:rsidR="00AE3CB9" w:rsidRPr="005842D4" w:rsidRDefault="00AE3CB9" w:rsidP="00AE3CB9">
      <w:pPr>
        <w:spacing w:after="0" w:line="240" w:lineRule="auto"/>
        <w:jc w:val="center"/>
        <w:rPr>
          <w:rFonts w:ascii="Tahoma" w:hAnsi="Tahoma" w:cs="Tahoma"/>
          <w:sz w:val="28"/>
        </w:rPr>
      </w:pPr>
    </w:p>
    <w:sectPr w:rsidR="00AE3CB9" w:rsidRPr="005842D4" w:rsidSect="000A2092">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0057E" w14:textId="77777777" w:rsidR="00825775" w:rsidRDefault="00825775">
      <w:pPr>
        <w:spacing w:after="0" w:line="240" w:lineRule="auto"/>
      </w:pPr>
      <w:r>
        <w:separator/>
      </w:r>
    </w:p>
  </w:endnote>
  <w:endnote w:type="continuationSeparator" w:id="0">
    <w:p w14:paraId="0BEA57F2" w14:textId="77777777" w:rsidR="00825775" w:rsidRDefault="0082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FC4E" w14:textId="77777777" w:rsidR="00D77525" w:rsidRDefault="00D775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133162"/>
      <w:docPartObj>
        <w:docPartGallery w:val="Page Numbers (Bottom of Page)"/>
        <w:docPartUnique/>
      </w:docPartObj>
    </w:sdtPr>
    <w:sdtEndPr/>
    <w:sdtContent>
      <w:p w14:paraId="07578DD5" w14:textId="26E45178" w:rsidR="00D77525" w:rsidRDefault="00D77525">
        <w:pPr>
          <w:pStyle w:val="Porat"/>
          <w:jc w:val="center"/>
        </w:pPr>
        <w:r>
          <w:fldChar w:fldCharType="begin"/>
        </w:r>
        <w:r>
          <w:instrText>PAGE   \* MERGEFORMAT</w:instrText>
        </w:r>
        <w:r>
          <w:fldChar w:fldCharType="separate"/>
        </w:r>
        <w:r w:rsidR="0007569F">
          <w:rPr>
            <w:noProof/>
          </w:rPr>
          <w:t>9</w:t>
        </w:r>
        <w:r>
          <w:fldChar w:fldCharType="end"/>
        </w:r>
      </w:p>
    </w:sdtContent>
  </w:sdt>
  <w:p w14:paraId="44E8D8AE" w14:textId="77777777" w:rsidR="00D77525" w:rsidRDefault="00D775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BA1B" w14:textId="77777777" w:rsidR="00D77525" w:rsidRDefault="00D775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C504A" w14:textId="77777777" w:rsidR="00825775" w:rsidRDefault="00825775">
      <w:pPr>
        <w:spacing w:after="0" w:line="240" w:lineRule="auto"/>
      </w:pPr>
      <w:r>
        <w:separator/>
      </w:r>
    </w:p>
  </w:footnote>
  <w:footnote w:type="continuationSeparator" w:id="0">
    <w:p w14:paraId="0B6780B9" w14:textId="77777777" w:rsidR="00825775" w:rsidRDefault="0082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1B2F" w14:textId="77777777" w:rsidR="00D77525" w:rsidRDefault="00D775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CEDC" w14:textId="77777777" w:rsidR="00D77525" w:rsidRDefault="00D77525">
    <w:pPr>
      <w:pStyle w:val="Antrats"/>
      <w:jc w:val="center"/>
    </w:pPr>
  </w:p>
  <w:p w14:paraId="6D2EA7C2" w14:textId="77777777" w:rsidR="00D77525" w:rsidRDefault="00D775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71F9" w14:textId="77777777" w:rsidR="00D77525" w:rsidRDefault="00D775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54F"/>
    <w:multiLevelType w:val="multilevel"/>
    <w:tmpl w:val="F0DEFD7E"/>
    <w:lvl w:ilvl="0">
      <w:start w:val="1"/>
      <w:numFmt w:val="decimal"/>
      <w:suff w:val="space"/>
      <w:lvlText w:val="%1."/>
      <w:lvlJc w:val="left"/>
      <w:pPr>
        <w:tabs>
          <w:tab w:val="num" w:pos="0"/>
        </w:tabs>
        <w:ind w:left="360" w:hanging="360"/>
      </w:pPr>
      <w:rPr>
        <w:b w:val="0"/>
        <w:strike w:val="0"/>
        <w:dstrike w:val="0"/>
        <w:color w:val="auto"/>
        <w:u w:val="none"/>
        <w:effect w:val="none"/>
      </w:rPr>
    </w:lvl>
    <w:lvl w:ilvl="1">
      <w:start w:val="1"/>
      <w:numFmt w:val="decimal"/>
      <w:suff w:val="space"/>
      <w:lvlText w:val="%1.%2."/>
      <w:lvlJc w:val="left"/>
      <w:pPr>
        <w:tabs>
          <w:tab w:val="num" w:pos="0"/>
        </w:tabs>
        <w:ind w:left="792" w:hanging="432"/>
      </w:p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1579EC"/>
    <w:multiLevelType w:val="multilevel"/>
    <w:tmpl w:val="EC6A2A9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1DB0120"/>
    <w:multiLevelType w:val="multilevel"/>
    <w:tmpl w:val="A2369C14"/>
    <w:lvl w:ilvl="0">
      <w:start w:val="2"/>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6E71EC2"/>
    <w:multiLevelType w:val="multilevel"/>
    <w:tmpl w:val="250806D6"/>
    <w:lvl w:ilvl="0">
      <w:start w:val="1"/>
      <w:numFmt w:val="decimal"/>
      <w:lvlText w:val="%1."/>
      <w:lvlJc w:val="left"/>
      <w:pPr>
        <w:tabs>
          <w:tab w:val="num" w:pos="900"/>
        </w:tabs>
        <w:ind w:left="900" w:hanging="360"/>
      </w:pPr>
      <w:rPr>
        <w:rFonts w:cs="Times New Roman"/>
        <w:b w:val="0"/>
        <w:color w:val="auto"/>
      </w:rPr>
    </w:lvl>
    <w:lvl w:ilvl="1">
      <w:start w:val="1"/>
      <w:numFmt w:val="decimal"/>
      <w:isLgl/>
      <w:lvlText w:val="%1.%2."/>
      <w:lvlJc w:val="left"/>
      <w:pPr>
        <w:ind w:left="2564" w:hanging="720"/>
      </w:pPr>
      <w:rPr>
        <w:rFonts w:hint="default"/>
        <w:b w:val="0"/>
      </w:rPr>
    </w:lvl>
    <w:lvl w:ilvl="2">
      <w:start w:val="1"/>
      <w:numFmt w:val="decimal"/>
      <w:isLgl/>
      <w:lvlText w:val="%1.%2.%3."/>
      <w:lvlJc w:val="left"/>
      <w:pPr>
        <w:ind w:left="1980" w:hanging="720"/>
      </w:pPr>
      <w:rPr>
        <w:rFonts w:hint="default"/>
        <w:b w:val="0"/>
      </w:rPr>
    </w:lvl>
    <w:lvl w:ilvl="3">
      <w:start w:val="1"/>
      <w:numFmt w:val="decimal"/>
      <w:isLgl/>
      <w:lvlText w:val="%1.%2.%3.%4."/>
      <w:lvlJc w:val="left"/>
      <w:pPr>
        <w:ind w:left="270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780" w:hanging="1440"/>
      </w:pPr>
      <w:rPr>
        <w:rFonts w:hint="default"/>
        <w:b w:val="0"/>
      </w:rPr>
    </w:lvl>
    <w:lvl w:ilvl="6">
      <w:start w:val="1"/>
      <w:numFmt w:val="decimal"/>
      <w:isLgl/>
      <w:lvlText w:val="%1.%2.%3.%4.%5.%6.%7."/>
      <w:lvlJc w:val="left"/>
      <w:pPr>
        <w:ind w:left="4500" w:hanging="1800"/>
      </w:pPr>
      <w:rPr>
        <w:rFonts w:hint="default"/>
        <w:b w:val="0"/>
      </w:rPr>
    </w:lvl>
    <w:lvl w:ilvl="7">
      <w:start w:val="1"/>
      <w:numFmt w:val="decimal"/>
      <w:isLgl/>
      <w:lvlText w:val="%1.%2.%3.%4.%5.%6.%7.%8."/>
      <w:lvlJc w:val="left"/>
      <w:pPr>
        <w:ind w:left="4860" w:hanging="1800"/>
      </w:pPr>
      <w:rPr>
        <w:rFonts w:hint="default"/>
        <w:b w:val="0"/>
      </w:rPr>
    </w:lvl>
    <w:lvl w:ilvl="8">
      <w:start w:val="1"/>
      <w:numFmt w:val="decimal"/>
      <w:isLgl/>
      <w:lvlText w:val="%1.%2.%3.%4.%5.%6.%7.%8.%9."/>
      <w:lvlJc w:val="left"/>
      <w:pPr>
        <w:ind w:left="5580" w:hanging="2160"/>
      </w:pPr>
      <w:rPr>
        <w:rFonts w:hint="default"/>
        <w:b w:val="0"/>
      </w:rPr>
    </w:lvl>
  </w:abstractNum>
  <w:abstractNum w:abstractNumId="4" w15:restartNumberingAfterBreak="0">
    <w:nsid w:val="297A5F39"/>
    <w:multiLevelType w:val="multilevel"/>
    <w:tmpl w:val="DB06249A"/>
    <w:lvl w:ilvl="0">
      <w:start w:val="1"/>
      <w:numFmt w:val="upperRoman"/>
      <w:lvlText w:val="%1."/>
      <w:lvlJc w:val="right"/>
      <w:pPr>
        <w:ind w:left="1080" w:hanging="360"/>
      </w:pPr>
    </w:lvl>
    <w:lvl w:ilvl="1">
      <w:start w:val="1"/>
      <w:numFmt w:val="decimal"/>
      <w:isLgl/>
      <w:lvlText w:val="%1.%2."/>
      <w:lvlJc w:val="left"/>
      <w:pPr>
        <w:ind w:left="1109" w:hanging="400"/>
      </w:pPr>
      <w:rPr>
        <w:rFonts w:hint="default"/>
        <w:b w:val="0"/>
        <w:bCs w:val="0"/>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val="0"/>
        <w:bCs/>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2C986E3A"/>
    <w:multiLevelType w:val="multilevel"/>
    <w:tmpl w:val="4442EA9A"/>
    <w:lvl w:ilvl="0">
      <w:start w:val="1"/>
      <w:numFmt w:val="decimal"/>
      <w:pStyle w:val="LT1stlevelheading"/>
      <w:lvlText w:val="%1."/>
      <w:lvlJc w:val="left"/>
      <w:pPr>
        <w:tabs>
          <w:tab w:val="num" w:pos="851"/>
        </w:tabs>
        <w:ind w:left="851" w:hanging="851"/>
      </w:pPr>
    </w:lvl>
    <w:lvl w:ilvl="1">
      <w:start w:val="1"/>
      <w:numFmt w:val="decimal"/>
      <w:pStyle w:val="LT2ndlevelprovision"/>
      <w:lvlText w:val="%1.%2."/>
      <w:lvlJc w:val="left"/>
      <w:pPr>
        <w:tabs>
          <w:tab w:val="num" w:pos="851"/>
        </w:tabs>
        <w:ind w:left="851" w:hanging="851"/>
      </w:pPr>
      <w:rPr>
        <w:sz w:val="21"/>
        <w:szCs w:val="21"/>
      </w:rPr>
    </w:lvl>
    <w:lvl w:ilvl="2">
      <w:start w:val="1"/>
      <w:numFmt w:val="lowerLetter"/>
      <w:pStyle w:val="LT3rdlevelsubprovision"/>
      <w:lvlText w:val="(%3)"/>
      <w:lvlJc w:val="left"/>
      <w:pPr>
        <w:tabs>
          <w:tab w:val="num" w:pos="1418"/>
        </w:tabs>
        <w:ind w:left="1418" w:hanging="567"/>
      </w:pPr>
      <w:rPr>
        <w:color w:val="auto"/>
        <w:sz w:val="21"/>
        <w:szCs w:val="21"/>
      </w:rPr>
    </w:lvl>
    <w:lvl w:ilvl="3">
      <w:start w:val="1"/>
      <w:numFmt w:val="lowerRoman"/>
      <w:lvlText w:val="(%4)"/>
      <w:lvlJc w:val="left"/>
      <w:pPr>
        <w:tabs>
          <w:tab w:val="num" w:pos="2268"/>
        </w:tabs>
        <w:ind w:left="2268" w:hanging="850"/>
      </w:pPr>
      <w:rPr>
        <w:rFonts w:ascii="Arial" w:hAnsi="Arial" w:cs="Arial" w:hint="default"/>
        <w:b w:val="0"/>
        <w:i w:val="0"/>
        <w:caps w:val="0"/>
        <w:color w:val="auto"/>
        <w:spacing w:val="0"/>
        <w:kern w:val="24"/>
        <w:sz w:val="20"/>
        <w:szCs w:val="20"/>
        <w:u w:val="none"/>
      </w:rPr>
    </w:lvl>
    <w:lvl w:ilvl="4">
      <w:start w:val="1"/>
      <w:numFmt w:val="decimal"/>
      <w:lvlText w:val="%5)"/>
      <w:lvlJc w:val="left"/>
      <w:pPr>
        <w:tabs>
          <w:tab w:val="num" w:pos="2835"/>
        </w:tabs>
        <w:ind w:left="2835" w:hanging="851"/>
      </w:pPr>
      <w:rPr>
        <w:rFonts w:ascii="Times New Roman" w:hAnsi="Times New Roman"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Arial" w:hint="default"/>
        <w:color w:val="0000FF"/>
        <w:spacing w:val="0"/>
        <w:sz w:val="22"/>
        <w:u w:val="double"/>
      </w:rPr>
    </w:lvl>
  </w:abstractNum>
  <w:abstractNum w:abstractNumId="6" w15:restartNumberingAfterBreak="0">
    <w:nsid w:val="3A516624"/>
    <w:multiLevelType w:val="hybridMultilevel"/>
    <w:tmpl w:val="5B3EA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rPr>
    </w:lvl>
    <w:lvl w:ilvl="2">
      <w:start w:val="1"/>
      <w:numFmt w:val="decimal"/>
      <w:lvlText w:val="%1.%2.%3."/>
      <w:lvlJc w:val="left"/>
      <w:pPr>
        <w:ind w:left="4690"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510F6DB5"/>
    <w:multiLevelType w:val="multilevel"/>
    <w:tmpl w:val="20D4AB20"/>
    <w:lvl w:ilvl="0">
      <w:start w:val="2"/>
      <w:numFmt w:val="decimal"/>
      <w:lvlText w:val="%1."/>
      <w:lvlJc w:val="left"/>
      <w:pPr>
        <w:ind w:left="660" w:hanging="660"/>
      </w:pPr>
      <w:rPr>
        <w:rFonts w:hint="default"/>
        <w:b w:val="0"/>
        <w:i/>
      </w:rPr>
    </w:lvl>
    <w:lvl w:ilvl="1">
      <w:start w:val="7"/>
      <w:numFmt w:val="decimal"/>
      <w:lvlText w:val="%1.%2."/>
      <w:lvlJc w:val="left"/>
      <w:pPr>
        <w:ind w:left="660" w:hanging="6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2280" w:hanging="720"/>
      </w:pPr>
      <w:rPr>
        <w:rFonts w:hint="default"/>
        <w:b w:val="0"/>
        <w:i w:val="0"/>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9" w15:restartNumberingAfterBreak="0">
    <w:nsid w:val="59B715F9"/>
    <w:multiLevelType w:val="hybridMultilevel"/>
    <w:tmpl w:val="891EB99E"/>
    <w:lvl w:ilvl="0" w:tplc="B2783712">
      <w:start w:val="1"/>
      <w:numFmt w:val="decimal"/>
      <w:pStyle w:val="LTAppendixTitle"/>
      <w:lvlText w:val="PRIEDAS %1"/>
      <w:lvlJc w:val="left"/>
      <w:pPr>
        <w:ind w:left="1069" w:hanging="360"/>
      </w:pPr>
      <w:rPr>
        <w:rFonts w:ascii="Arial" w:hAnsi="Arial" w:cs="Arial" w:hint="default"/>
        <w:b/>
        <w:sz w:val="20"/>
        <w:szCs w:val="20"/>
      </w:rPr>
    </w:lvl>
    <w:lvl w:ilvl="1" w:tplc="FDC03432">
      <w:start w:val="1"/>
      <w:numFmt w:val="lowerLetter"/>
      <w:lvlText w:val="%2."/>
      <w:lvlJc w:val="left"/>
      <w:pPr>
        <w:ind w:left="1440" w:hanging="360"/>
      </w:pPr>
      <w:rPr>
        <w:rFonts w:ascii="Times New Roman" w:hAnsi="Times New Roman" w:cs="Times New Roman"/>
      </w:rPr>
    </w:lvl>
    <w:lvl w:ilvl="2" w:tplc="B8FC51A8">
      <w:start w:val="1"/>
      <w:numFmt w:val="lowerRoman"/>
      <w:lvlText w:val="%3."/>
      <w:lvlJc w:val="right"/>
      <w:pPr>
        <w:ind w:left="2160" w:hanging="180"/>
      </w:pPr>
      <w:rPr>
        <w:rFonts w:ascii="Times New Roman" w:hAnsi="Times New Roman" w:cs="Times New Roman"/>
      </w:rPr>
    </w:lvl>
    <w:lvl w:ilvl="3" w:tplc="0ACE027A">
      <w:start w:val="1"/>
      <w:numFmt w:val="decimal"/>
      <w:lvlText w:val="%4."/>
      <w:lvlJc w:val="left"/>
      <w:pPr>
        <w:ind w:left="2880" w:hanging="360"/>
      </w:pPr>
      <w:rPr>
        <w:rFonts w:ascii="Times New Roman" w:hAnsi="Times New Roman" w:cs="Times New Roman"/>
      </w:rPr>
    </w:lvl>
    <w:lvl w:ilvl="4" w:tplc="806E8F98">
      <w:start w:val="1"/>
      <w:numFmt w:val="lowerLetter"/>
      <w:lvlText w:val="%5."/>
      <w:lvlJc w:val="left"/>
      <w:pPr>
        <w:ind w:left="3600" w:hanging="360"/>
      </w:pPr>
      <w:rPr>
        <w:rFonts w:ascii="Times New Roman" w:hAnsi="Times New Roman" w:cs="Times New Roman"/>
      </w:rPr>
    </w:lvl>
    <w:lvl w:ilvl="5" w:tplc="3DCC3814">
      <w:start w:val="1"/>
      <w:numFmt w:val="lowerRoman"/>
      <w:lvlText w:val="%6."/>
      <w:lvlJc w:val="right"/>
      <w:pPr>
        <w:ind w:left="4320" w:hanging="180"/>
      </w:pPr>
      <w:rPr>
        <w:rFonts w:ascii="Times New Roman" w:hAnsi="Times New Roman" w:cs="Times New Roman"/>
      </w:rPr>
    </w:lvl>
    <w:lvl w:ilvl="6" w:tplc="D618EAA8">
      <w:start w:val="1"/>
      <w:numFmt w:val="decimal"/>
      <w:lvlText w:val="%7."/>
      <w:lvlJc w:val="left"/>
      <w:pPr>
        <w:ind w:left="5040" w:hanging="360"/>
      </w:pPr>
      <w:rPr>
        <w:rFonts w:ascii="Times New Roman" w:hAnsi="Times New Roman" w:cs="Times New Roman"/>
      </w:rPr>
    </w:lvl>
    <w:lvl w:ilvl="7" w:tplc="DED65CBE">
      <w:start w:val="1"/>
      <w:numFmt w:val="lowerLetter"/>
      <w:lvlText w:val="%8."/>
      <w:lvlJc w:val="left"/>
      <w:pPr>
        <w:ind w:left="5760" w:hanging="360"/>
      </w:pPr>
      <w:rPr>
        <w:rFonts w:ascii="Times New Roman" w:hAnsi="Times New Roman" w:cs="Times New Roman"/>
      </w:rPr>
    </w:lvl>
    <w:lvl w:ilvl="8" w:tplc="465804F8">
      <w:start w:val="1"/>
      <w:numFmt w:val="lowerRoman"/>
      <w:lvlText w:val="%9."/>
      <w:lvlJc w:val="right"/>
      <w:pPr>
        <w:ind w:left="6480" w:hanging="180"/>
      </w:pPr>
      <w:rPr>
        <w:rFonts w:ascii="Times New Roman" w:hAnsi="Times New Roman" w:cs="Times New Roman"/>
      </w:rPr>
    </w:lvl>
  </w:abstractNum>
  <w:abstractNum w:abstractNumId="10" w15:restartNumberingAfterBreak="0">
    <w:nsid w:val="61164CF8"/>
    <w:multiLevelType w:val="multilevel"/>
    <w:tmpl w:val="FFB8C08E"/>
    <w:lvl w:ilvl="0">
      <w:start w:val="4"/>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647533"/>
    <w:multiLevelType w:val="hybridMultilevel"/>
    <w:tmpl w:val="75500102"/>
    <w:lvl w:ilvl="0" w:tplc="E984E922">
      <w:start w:val="1"/>
      <w:numFmt w:val="decimal"/>
      <w:lvlText w:val="%1."/>
      <w:lvlJc w:val="left"/>
      <w:pPr>
        <w:ind w:left="1778" w:hanging="360"/>
      </w:pPr>
      <w:rPr>
        <w:b w:val="0"/>
        <w:bCs/>
        <w:color w:val="auto"/>
      </w:rPr>
    </w:lvl>
    <w:lvl w:ilvl="1" w:tplc="FFBEDAD4">
      <w:start w:val="1"/>
      <w:numFmt w:val="decimal"/>
      <w:lvlText w:val="%2."/>
      <w:lvlJc w:val="left"/>
      <w:pPr>
        <w:ind w:left="2149" w:hanging="360"/>
      </w:pPr>
      <w:rPr>
        <w:rFonts w:hint="default"/>
      </w:r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7E9739AF"/>
    <w:multiLevelType w:val="multilevel"/>
    <w:tmpl w:val="46743DC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7"/>
  </w:num>
  <w:num w:numId="2">
    <w:abstractNumId w:val="2"/>
  </w:num>
  <w:num w:numId="3">
    <w:abstractNumId w:val="1"/>
  </w:num>
  <w:num w:numId="4">
    <w:abstractNumId w:val="12"/>
  </w:num>
  <w:num w:numId="5">
    <w:abstractNumId w:val="3"/>
  </w:num>
  <w:num w:numId="6">
    <w:abstractNumId w:val="5"/>
  </w:num>
  <w:num w:numId="7">
    <w:abstractNumId w:val="9"/>
  </w:num>
  <w:num w:numId="8">
    <w:abstractNumId w:val="10"/>
  </w:num>
  <w:num w:numId="9">
    <w:abstractNumId w:val="11"/>
  </w:num>
  <w:num w:numId="10">
    <w:abstractNumId w:val="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BC"/>
    <w:rsid w:val="00004A22"/>
    <w:rsid w:val="0000704E"/>
    <w:rsid w:val="00011574"/>
    <w:rsid w:val="00013A85"/>
    <w:rsid w:val="000551BE"/>
    <w:rsid w:val="0007569F"/>
    <w:rsid w:val="000770A0"/>
    <w:rsid w:val="00080C46"/>
    <w:rsid w:val="00085625"/>
    <w:rsid w:val="00094A5A"/>
    <w:rsid w:val="0009615D"/>
    <w:rsid w:val="000A2092"/>
    <w:rsid w:val="000B2374"/>
    <w:rsid w:val="000B4F34"/>
    <w:rsid w:val="000C1727"/>
    <w:rsid w:val="000D5DC0"/>
    <w:rsid w:val="000E15D6"/>
    <w:rsid w:val="000E1DB5"/>
    <w:rsid w:val="000E2F8D"/>
    <w:rsid w:val="000E6DD6"/>
    <w:rsid w:val="000F6A65"/>
    <w:rsid w:val="0010101C"/>
    <w:rsid w:val="00101490"/>
    <w:rsid w:val="00101A46"/>
    <w:rsid w:val="0010374F"/>
    <w:rsid w:val="00112547"/>
    <w:rsid w:val="00137F93"/>
    <w:rsid w:val="00186BA5"/>
    <w:rsid w:val="001914E0"/>
    <w:rsid w:val="001A183A"/>
    <w:rsid w:val="001B0E8D"/>
    <w:rsid w:val="001B4748"/>
    <w:rsid w:val="001C5F2E"/>
    <w:rsid w:val="001C6B64"/>
    <w:rsid w:val="001E4623"/>
    <w:rsid w:val="001E5EBB"/>
    <w:rsid w:val="001E61F1"/>
    <w:rsid w:val="001E6542"/>
    <w:rsid w:val="001F3AAB"/>
    <w:rsid w:val="0020098D"/>
    <w:rsid w:val="00206A2F"/>
    <w:rsid w:val="00207B33"/>
    <w:rsid w:val="00211B80"/>
    <w:rsid w:val="00214CD8"/>
    <w:rsid w:val="002346D8"/>
    <w:rsid w:val="0024169E"/>
    <w:rsid w:val="002460E8"/>
    <w:rsid w:val="00247F7E"/>
    <w:rsid w:val="00261DC2"/>
    <w:rsid w:val="002674E5"/>
    <w:rsid w:val="00273B52"/>
    <w:rsid w:val="00281B67"/>
    <w:rsid w:val="002901CD"/>
    <w:rsid w:val="00290D81"/>
    <w:rsid w:val="00291568"/>
    <w:rsid w:val="002B036A"/>
    <w:rsid w:val="002D2706"/>
    <w:rsid w:val="002D2909"/>
    <w:rsid w:val="002D2A69"/>
    <w:rsid w:val="002D6199"/>
    <w:rsid w:val="002E5C3D"/>
    <w:rsid w:val="002F26F0"/>
    <w:rsid w:val="002F4C66"/>
    <w:rsid w:val="002F53AE"/>
    <w:rsid w:val="00306294"/>
    <w:rsid w:val="00310CC3"/>
    <w:rsid w:val="00311243"/>
    <w:rsid w:val="003174C0"/>
    <w:rsid w:val="00325291"/>
    <w:rsid w:val="00341EF4"/>
    <w:rsid w:val="00360F6B"/>
    <w:rsid w:val="00383F5D"/>
    <w:rsid w:val="003C6587"/>
    <w:rsid w:val="003D326F"/>
    <w:rsid w:val="003E05AF"/>
    <w:rsid w:val="003E2E11"/>
    <w:rsid w:val="003E5D0A"/>
    <w:rsid w:val="003F6E19"/>
    <w:rsid w:val="004019D1"/>
    <w:rsid w:val="004036C1"/>
    <w:rsid w:val="00404D3A"/>
    <w:rsid w:val="0041000A"/>
    <w:rsid w:val="0041189B"/>
    <w:rsid w:val="0041227E"/>
    <w:rsid w:val="00413290"/>
    <w:rsid w:val="00417089"/>
    <w:rsid w:val="004305C8"/>
    <w:rsid w:val="00445205"/>
    <w:rsid w:val="004523C7"/>
    <w:rsid w:val="00454B7A"/>
    <w:rsid w:val="004706C6"/>
    <w:rsid w:val="004752DD"/>
    <w:rsid w:val="00482E74"/>
    <w:rsid w:val="004962A8"/>
    <w:rsid w:val="004A4700"/>
    <w:rsid w:val="004B0483"/>
    <w:rsid w:val="004B661D"/>
    <w:rsid w:val="004C65A3"/>
    <w:rsid w:val="004D5888"/>
    <w:rsid w:val="004D72E4"/>
    <w:rsid w:val="004E7626"/>
    <w:rsid w:val="004E7EF5"/>
    <w:rsid w:val="004F2D92"/>
    <w:rsid w:val="005029D3"/>
    <w:rsid w:val="005077B8"/>
    <w:rsid w:val="00513156"/>
    <w:rsid w:val="005134C3"/>
    <w:rsid w:val="00515821"/>
    <w:rsid w:val="005203E2"/>
    <w:rsid w:val="005314E0"/>
    <w:rsid w:val="00533C32"/>
    <w:rsid w:val="00534FF0"/>
    <w:rsid w:val="00536E4A"/>
    <w:rsid w:val="00543FEF"/>
    <w:rsid w:val="00547C6C"/>
    <w:rsid w:val="00577CF1"/>
    <w:rsid w:val="00581C89"/>
    <w:rsid w:val="0058331F"/>
    <w:rsid w:val="005A0242"/>
    <w:rsid w:val="005A344E"/>
    <w:rsid w:val="005A4650"/>
    <w:rsid w:val="005B07E0"/>
    <w:rsid w:val="005B31E1"/>
    <w:rsid w:val="005B3CE4"/>
    <w:rsid w:val="005B6B6B"/>
    <w:rsid w:val="005C30D4"/>
    <w:rsid w:val="005E73EB"/>
    <w:rsid w:val="005E761F"/>
    <w:rsid w:val="005F12F2"/>
    <w:rsid w:val="005F762C"/>
    <w:rsid w:val="006013E4"/>
    <w:rsid w:val="00605D4C"/>
    <w:rsid w:val="00612576"/>
    <w:rsid w:val="0062140A"/>
    <w:rsid w:val="00660984"/>
    <w:rsid w:val="00662A7D"/>
    <w:rsid w:val="006639F4"/>
    <w:rsid w:val="00666C4E"/>
    <w:rsid w:val="006679F6"/>
    <w:rsid w:val="0069072D"/>
    <w:rsid w:val="006931AA"/>
    <w:rsid w:val="006A43A3"/>
    <w:rsid w:val="006B07E7"/>
    <w:rsid w:val="006B612C"/>
    <w:rsid w:val="006C6E57"/>
    <w:rsid w:val="006F2B18"/>
    <w:rsid w:val="006F5299"/>
    <w:rsid w:val="006F5793"/>
    <w:rsid w:val="0071614B"/>
    <w:rsid w:val="007209A7"/>
    <w:rsid w:val="0074094D"/>
    <w:rsid w:val="00745BF2"/>
    <w:rsid w:val="00745FEF"/>
    <w:rsid w:val="00746E2E"/>
    <w:rsid w:val="00750597"/>
    <w:rsid w:val="00751C24"/>
    <w:rsid w:val="00752AA3"/>
    <w:rsid w:val="00761652"/>
    <w:rsid w:val="00785209"/>
    <w:rsid w:val="00786FB5"/>
    <w:rsid w:val="00787205"/>
    <w:rsid w:val="007A24B6"/>
    <w:rsid w:val="007B4C23"/>
    <w:rsid w:val="007D054C"/>
    <w:rsid w:val="007D2D09"/>
    <w:rsid w:val="007D3EC7"/>
    <w:rsid w:val="007D6334"/>
    <w:rsid w:val="007E1E7C"/>
    <w:rsid w:val="007E294D"/>
    <w:rsid w:val="00804310"/>
    <w:rsid w:val="00804614"/>
    <w:rsid w:val="00812BA5"/>
    <w:rsid w:val="00825775"/>
    <w:rsid w:val="008332FF"/>
    <w:rsid w:val="00833619"/>
    <w:rsid w:val="00836F9C"/>
    <w:rsid w:val="008475D6"/>
    <w:rsid w:val="00850791"/>
    <w:rsid w:val="008520E3"/>
    <w:rsid w:val="00854036"/>
    <w:rsid w:val="00862227"/>
    <w:rsid w:val="00862983"/>
    <w:rsid w:val="00863746"/>
    <w:rsid w:val="00864813"/>
    <w:rsid w:val="00865553"/>
    <w:rsid w:val="00872EAF"/>
    <w:rsid w:val="00877544"/>
    <w:rsid w:val="00895315"/>
    <w:rsid w:val="008B015E"/>
    <w:rsid w:val="008D5421"/>
    <w:rsid w:val="008D6A1D"/>
    <w:rsid w:val="008E11B3"/>
    <w:rsid w:val="008E48BF"/>
    <w:rsid w:val="008E6B49"/>
    <w:rsid w:val="00901B08"/>
    <w:rsid w:val="00917796"/>
    <w:rsid w:val="0093166A"/>
    <w:rsid w:val="009366B6"/>
    <w:rsid w:val="009438AD"/>
    <w:rsid w:val="00950426"/>
    <w:rsid w:val="00957D98"/>
    <w:rsid w:val="00976274"/>
    <w:rsid w:val="00982083"/>
    <w:rsid w:val="00982FD8"/>
    <w:rsid w:val="009933FA"/>
    <w:rsid w:val="00996E0C"/>
    <w:rsid w:val="009A7B9D"/>
    <w:rsid w:val="009B24CF"/>
    <w:rsid w:val="009D0B57"/>
    <w:rsid w:val="009E2B3C"/>
    <w:rsid w:val="009F1715"/>
    <w:rsid w:val="009F2884"/>
    <w:rsid w:val="00A04F22"/>
    <w:rsid w:val="00A124B9"/>
    <w:rsid w:val="00A2250E"/>
    <w:rsid w:val="00A24A29"/>
    <w:rsid w:val="00A40A7C"/>
    <w:rsid w:val="00A413F7"/>
    <w:rsid w:val="00A5411F"/>
    <w:rsid w:val="00A64790"/>
    <w:rsid w:val="00A7320E"/>
    <w:rsid w:val="00A7407E"/>
    <w:rsid w:val="00A869BE"/>
    <w:rsid w:val="00AA07B1"/>
    <w:rsid w:val="00AB0930"/>
    <w:rsid w:val="00AC2C32"/>
    <w:rsid w:val="00AC3F30"/>
    <w:rsid w:val="00AC4911"/>
    <w:rsid w:val="00AC5E91"/>
    <w:rsid w:val="00AD3A97"/>
    <w:rsid w:val="00AD6597"/>
    <w:rsid w:val="00AD6908"/>
    <w:rsid w:val="00AD756B"/>
    <w:rsid w:val="00AD7BA5"/>
    <w:rsid w:val="00AE3CB9"/>
    <w:rsid w:val="00AF6D72"/>
    <w:rsid w:val="00B1232B"/>
    <w:rsid w:val="00B129E3"/>
    <w:rsid w:val="00B14B4E"/>
    <w:rsid w:val="00B14C17"/>
    <w:rsid w:val="00B32AE2"/>
    <w:rsid w:val="00B356CB"/>
    <w:rsid w:val="00B5623C"/>
    <w:rsid w:val="00B624DF"/>
    <w:rsid w:val="00B64BBC"/>
    <w:rsid w:val="00BA4A77"/>
    <w:rsid w:val="00BA5FC0"/>
    <w:rsid w:val="00BA7F7E"/>
    <w:rsid w:val="00BB06A9"/>
    <w:rsid w:val="00BB2934"/>
    <w:rsid w:val="00BE5CC2"/>
    <w:rsid w:val="00C03508"/>
    <w:rsid w:val="00C15A64"/>
    <w:rsid w:val="00C24197"/>
    <w:rsid w:val="00C46567"/>
    <w:rsid w:val="00C474D4"/>
    <w:rsid w:val="00C50C83"/>
    <w:rsid w:val="00C650C1"/>
    <w:rsid w:val="00C67C5D"/>
    <w:rsid w:val="00C803BC"/>
    <w:rsid w:val="00C80B44"/>
    <w:rsid w:val="00C86E4A"/>
    <w:rsid w:val="00C93572"/>
    <w:rsid w:val="00CA1BDB"/>
    <w:rsid w:val="00CA50B6"/>
    <w:rsid w:val="00CB5976"/>
    <w:rsid w:val="00CD4E84"/>
    <w:rsid w:val="00CD4F78"/>
    <w:rsid w:val="00CE02FF"/>
    <w:rsid w:val="00CE610F"/>
    <w:rsid w:val="00D02D58"/>
    <w:rsid w:val="00D04ECA"/>
    <w:rsid w:val="00D22589"/>
    <w:rsid w:val="00D2425D"/>
    <w:rsid w:val="00D31C44"/>
    <w:rsid w:val="00D37962"/>
    <w:rsid w:val="00D4585B"/>
    <w:rsid w:val="00D46A2F"/>
    <w:rsid w:val="00D54339"/>
    <w:rsid w:val="00D625FA"/>
    <w:rsid w:val="00D71E5A"/>
    <w:rsid w:val="00D7332B"/>
    <w:rsid w:val="00D77525"/>
    <w:rsid w:val="00D91502"/>
    <w:rsid w:val="00D94C92"/>
    <w:rsid w:val="00DA0167"/>
    <w:rsid w:val="00DB141D"/>
    <w:rsid w:val="00DC10CC"/>
    <w:rsid w:val="00DD1A58"/>
    <w:rsid w:val="00DE540B"/>
    <w:rsid w:val="00DF0B2C"/>
    <w:rsid w:val="00DF5B01"/>
    <w:rsid w:val="00DF6980"/>
    <w:rsid w:val="00DF7BF6"/>
    <w:rsid w:val="00E03FFC"/>
    <w:rsid w:val="00E1328F"/>
    <w:rsid w:val="00E136BD"/>
    <w:rsid w:val="00E141CF"/>
    <w:rsid w:val="00E15434"/>
    <w:rsid w:val="00E23AE5"/>
    <w:rsid w:val="00E357A9"/>
    <w:rsid w:val="00E50568"/>
    <w:rsid w:val="00E612C6"/>
    <w:rsid w:val="00E61C6B"/>
    <w:rsid w:val="00E626FB"/>
    <w:rsid w:val="00E8426D"/>
    <w:rsid w:val="00E8692C"/>
    <w:rsid w:val="00E95620"/>
    <w:rsid w:val="00E97B02"/>
    <w:rsid w:val="00EB5D63"/>
    <w:rsid w:val="00EB74D9"/>
    <w:rsid w:val="00EC04CB"/>
    <w:rsid w:val="00EC3017"/>
    <w:rsid w:val="00EE6320"/>
    <w:rsid w:val="00EF1454"/>
    <w:rsid w:val="00EF1992"/>
    <w:rsid w:val="00EF464B"/>
    <w:rsid w:val="00EF57A7"/>
    <w:rsid w:val="00EF6DB5"/>
    <w:rsid w:val="00F0127E"/>
    <w:rsid w:val="00F1411D"/>
    <w:rsid w:val="00F15C3E"/>
    <w:rsid w:val="00F25BA8"/>
    <w:rsid w:val="00F33720"/>
    <w:rsid w:val="00F54130"/>
    <w:rsid w:val="00F576FF"/>
    <w:rsid w:val="00F6338D"/>
    <w:rsid w:val="00F71011"/>
    <w:rsid w:val="00F84F09"/>
    <w:rsid w:val="00F91D24"/>
    <w:rsid w:val="00FA553F"/>
    <w:rsid w:val="00FB0769"/>
    <w:rsid w:val="00FB13A8"/>
    <w:rsid w:val="00FB49E8"/>
    <w:rsid w:val="00FB4D60"/>
    <w:rsid w:val="00FC7E6E"/>
    <w:rsid w:val="00FD373B"/>
    <w:rsid w:val="00FE08B1"/>
    <w:rsid w:val="00FF358E"/>
    <w:rsid w:val="00FF3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C2CEE"/>
  <w15:chartTrackingRefBased/>
  <w15:docId w15:val="{CBE2B122-0D06-4F52-AC21-68DFFED1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464B"/>
    <w:pPr>
      <w:keepNext/>
      <w:keepLines/>
      <w:spacing w:before="240" w:after="0"/>
      <w:jc w:val="center"/>
      <w:outlineLvl w:val="0"/>
    </w:pPr>
    <w:rPr>
      <w:rFonts w:ascii="Tahoma" w:eastAsiaTheme="majorEastAsia" w:hAnsi="Tahoma" w:cstheme="majorBidi"/>
      <w:b/>
      <w:sz w:val="2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4BBC"/>
    <w:pPr>
      <w:tabs>
        <w:tab w:val="center" w:pos="4819"/>
        <w:tab w:val="right" w:pos="9638"/>
      </w:tabs>
      <w:spacing w:after="0" w:line="240" w:lineRule="auto"/>
    </w:pPr>
    <w:rPr>
      <w:rFonts w:eastAsia="SimSun"/>
    </w:rPr>
  </w:style>
  <w:style w:type="character" w:customStyle="1" w:styleId="AntratsDiagrama">
    <w:name w:val="Antraštės Diagrama"/>
    <w:basedOn w:val="Numatytasispastraiposriftas"/>
    <w:link w:val="Antrats"/>
    <w:uiPriority w:val="99"/>
    <w:rsid w:val="00B64BBC"/>
    <w:rPr>
      <w:rFonts w:eastAsia="SimSun"/>
    </w:rPr>
  </w:style>
  <w:style w:type="paragraph" w:styleId="Porat">
    <w:name w:val="footer"/>
    <w:basedOn w:val="prastasis"/>
    <w:link w:val="PoratDiagrama"/>
    <w:uiPriority w:val="99"/>
    <w:unhideWhenUsed/>
    <w:rsid w:val="00B64BBC"/>
    <w:pPr>
      <w:tabs>
        <w:tab w:val="center" w:pos="4819"/>
        <w:tab w:val="right" w:pos="9638"/>
      </w:tabs>
      <w:spacing w:after="0" w:line="240" w:lineRule="auto"/>
    </w:pPr>
    <w:rPr>
      <w:rFonts w:eastAsia="SimSun"/>
    </w:rPr>
  </w:style>
  <w:style w:type="character" w:customStyle="1" w:styleId="PoratDiagrama">
    <w:name w:val="Poraštė Diagrama"/>
    <w:basedOn w:val="Numatytasispastraiposriftas"/>
    <w:link w:val="Porat"/>
    <w:uiPriority w:val="99"/>
    <w:rsid w:val="00B64BBC"/>
    <w:rPr>
      <w:rFonts w:eastAsia="SimSun"/>
    </w:rPr>
  </w:style>
  <w:style w:type="table" w:styleId="Lentelstinklelis">
    <w:name w:val="Table Grid"/>
    <w:basedOn w:val="prastojilentel"/>
    <w:uiPriority w:val="59"/>
    <w:rsid w:val="00B6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786FB5"/>
    <w:pPr>
      <w:spacing w:after="0" w:line="240" w:lineRule="auto"/>
      <w:ind w:left="720"/>
      <w:contextualSpacing/>
      <w:jc w:val="center"/>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786FB5"/>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rsid w:val="00850791"/>
    <w:rPr>
      <w:color w:val="0563C1" w:themeColor="hyperlink"/>
      <w:u w:val="single"/>
    </w:rPr>
  </w:style>
  <w:style w:type="character" w:styleId="Komentaronuoroda">
    <w:name w:val="annotation reference"/>
    <w:basedOn w:val="Numatytasispastraiposriftas"/>
    <w:uiPriority w:val="99"/>
    <w:semiHidden/>
    <w:unhideWhenUsed/>
    <w:rsid w:val="001E6542"/>
    <w:rPr>
      <w:sz w:val="16"/>
      <w:szCs w:val="16"/>
    </w:rPr>
  </w:style>
  <w:style w:type="paragraph" w:styleId="Komentarotekstas">
    <w:name w:val="annotation text"/>
    <w:basedOn w:val="prastasis"/>
    <w:link w:val="KomentarotekstasDiagrama"/>
    <w:uiPriority w:val="99"/>
    <w:unhideWhenUsed/>
    <w:rsid w:val="001E65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6542"/>
    <w:rPr>
      <w:sz w:val="20"/>
      <w:szCs w:val="20"/>
    </w:rPr>
  </w:style>
  <w:style w:type="paragraph" w:styleId="Komentarotema">
    <w:name w:val="annotation subject"/>
    <w:basedOn w:val="Komentarotekstas"/>
    <w:next w:val="Komentarotekstas"/>
    <w:link w:val="KomentarotemaDiagrama"/>
    <w:uiPriority w:val="99"/>
    <w:semiHidden/>
    <w:unhideWhenUsed/>
    <w:rsid w:val="001E6542"/>
    <w:rPr>
      <w:b/>
      <w:bCs/>
    </w:rPr>
  </w:style>
  <w:style w:type="character" w:customStyle="1" w:styleId="KomentarotemaDiagrama">
    <w:name w:val="Komentaro tema Diagrama"/>
    <w:basedOn w:val="KomentarotekstasDiagrama"/>
    <w:link w:val="Komentarotema"/>
    <w:uiPriority w:val="99"/>
    <w:semiHidden/>
    <w:rsid w:val="001E6542"/>
    <w:rPr>
      <w:b/>
      <w:bCs/>
      <w:sz w:val="20"/>
      <w:szCs w:val="20"/>
    </w:rPr>
  </w:style>
  <w:style w:type="paragraph" w:styleId="Debesliotekstas">
    <w:name w:val="Balloon Text"/>
    <w:basedOn w:val="prastasis"/>
    <w:link w:val="DebesliotekstasDiagrama"/>
    <w:uiPriority w:val="99"/>
    <w:semiHidden/>
    <w:unhideWhenUsed/>
    <w:rsid w:val="001E65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6542"/>
    <w:rPr>
      <w:rFonts w:ascii="Segoe UI" w:hAnsi="Segoe UI" w:cs="Segoe UI"/>
      <w:sz w:val="18"/>
      <w:szCs w:val="18"/>
    </w:rPr>
  </w:style>
  <w:style w:type="paragraph" w:customStyle="1" w:styleId="LT1stlevelheading">
    <w:name w:val="LT 1st level (heading)"/>
    <w:basedOn w:val="prastasis"/>
    <w:next w:val="prastasis"/>
    <w:qFormat/>
    <w:rsid w:val="00533C32"/>
    <w:pPr>
      <w:keepNext/>
      <w:widowControl w:val="0"/>
      <w:numPr>
        <w:numId w:val="6"/>
      </w:numPr>
      <w:tabs>
        <w:tab w:val="clear" w:pos="851"/>
        <w:tab w:val="num" w:pos="720"/>
      </w:tabs>
      <w:autoSpaceDE w:val="0"/>
      <w:autoSpaceDN w:val="0"/>
      <w:adjustRightInd w:val="0"/>
      <w:spacing w:before="240" w:after="240" w:line="240" w:lineRule="auto"/>
      <w:ind w:left="720" w:hanging="720"/>
      <w:jc w:val="both"/>
    </w:pPr>
    <w:rPr>
      <w:rFonts w:ascii="Arial" w:eastAsia="SimSun" w:hAnsi="Arial" w:cs="Arial"/>
      <w:b/>
      <w:bCs/>
      <w:caps/>
      <w:spacing w:val="25"/>
      <w:kern w:val="24"/>
      <w:sz w:val="21"/>
      <w:szCs w:val="21"/>
      <w:lang w:eastAsia="zh-CN"/>
    </w:rPr>
  </w:style>
  <w:style w:type="paragraph" w:customStyle="1" w:styleId="LT2ndlevelprovision">
    <w:name w:val="LT 2nd level (provision)"/>
    <w:basedOn w:val="prastasis"/>
    <w:link w:val="LT2ndlevelprovisionChar"/>
    <w:qFormat/>
    <w:rsid w:val="00533C32"/>
    <w:pPr>
      <w:widowControl w:val="0"/>
      <w:numPr>
        <w:ilvl w:val="1"/>
        <w:numId w:val="6"/>
      </w:numPr>
      <w:tabs>
        <w:tab w:val="clear" w:pos="851"/>
      </w:tabs>
      <w:autoSpaceDE w:val="0"/>
      <w:autoSpaceDN w:val="0"/>
      <w:adjustRightInd w:val="0"/>
      <w:spacing w:after="120" w:line="240" w:lineRule="auto"/>
      <w:ind w:left="709" w:hanging="709"/>
      <w:jc w:val="both"/>
    </w:pPr>
    <w:rPr>
      <w:rFonts w:ascii="Arial" w:eastAsia="SimSun" w:hAnsi="Arial" w:cs="Arial"/>
      <w:color w:val="000000" w:themeColor="text1"/>
      <w:kern w:val="24"/>
      <w:sz w:val="21"/>
      <w:lang w:eastAsia="zh-CN"/>
    </w:rPr>
  </w:style>
  <w:style w:type="paragraph" w:customStyle="1" w:styleId="LT3rdlevelsubprovision">
    <w:name w:val="LT 3rd level (subprovision)"/>
    <w:basedOn w:val="prastasis"/>
    <w:link w:val="LT3rdlevelsubprovisionChar"/>
    <w:qFormat/>
    <w:rsid w:val="00533C32"/>
    <w:pPr>
      <w:widowControl w:val="0"/>
      <w:numPr>
        <w:ilvl w:val="2"/>
        <w:numId w:val="6"/>
      </w:numPr>
      <w:tabs>
        <w:tab w:val="clear" w:pos="1418"/>
      </w:tabs>
      <w:autoSpaceDE w:val="0"/>
      <w:autoSpaceDN w:val="0"/>
      <w:adjustRightInd w:val="0"/>
      <w:spacing w:after="120" w:line="240" w:lineRule="auto"/>
      <w:ind w:left="1287"/>
      <w:jc w:val="both"/>
    </w:pPr>
    <w:rPr>
      <w:rFonts w:ascii="Arial" w:eastAsia="SimSun" w:hAnsi="Arial" w:cs="Arial"/>
      <w:kern w:val="24"/>
      <w:sz w:val="21"/>
      <w:szCs w:val="21"/>
      <w:lang w:eastAsia="zh-CN"/>
    </w:rPr>
  </w:style>
  <w:style w:type="character" w:customStyle="1" w:styleId="LT2ndlevelprovisionChar">
    <w:name w:val="LT 2nd level (provision) Char"/>
    <w:link w:val="LT2ndlevelprovision"/>
    <w:rsid w:val="00533C32"/>
    <w:rPr>
      <w:rFonts w:ascii="Arial" w:eastAsia="SimSun" w:hAnsi="Arial" w:cs="Arial"/>
      <w:color w:val="000000" w:themeColor="text1"/>
      <w:kern w:val="24"/>
      <w:sz w:val="21"/>
      <w:lang w:eastAsia="zh-CN"/>
    </w:rPr>
  </w:style>
  <w:style w:type="character" w:customStyle="1" w:styleId="LT3rdlevelsubprovisionChar">
    <w:name w:val="LT 3rd level (subprovision) Char"/>
    <w:link w:val="LT3rdlevelsubprovision"/>
    <w:rsid w:val="00533C32"/>
    <w:rPr>
      <w:rFonts w:ascii="Arial" w:eastAsia="SimSun" w:hAnsi="Arial" w:cs="Arial"/>
      <w:kern w:val="24"/>
      <w:sz w:val="21"/>
      <w:szCs w:val="21"/>
      <w:lang w:eastAsia="zh-CN"/>
    </w:rPr>
  </w:style>
  <w:style w:type="paragraph" w:customStyle="1" w:styleId="LTAppendixTitle">
    <w:name w:val="LT Appendix Title"/>
    <w:basedOn w:val="prastasis"/>
    <w:next w:val="prastasis"/>
    <w:qFormat/>
    <w:rsid w:val="00CE610F"/>
    <w:pPr>
      <w:numPr>
        <w:numId w:val="7"/>
      </w:numPr>
      <w:spacing w:before="120" w:after="120" w:line="240" w:lineRule="auto"/>
      <w:jc w:val="center"/>
    </w:pPr>
    <w:rPr>
      <w:rFonts w:ascii="Arial" w:eastAsia="Times New Roman" w:hAnsi="Arial" w:cs="Arial"/>
      <w:b/>
      <w:bCs/>
      <w:caps/>
      <w:color w:val="000000"/>
      <w:w w:val="0"/>
      <w:sz w:val="20"/>
      <w:szCs w:val="20"/>
    </w:rPr>
  </w:style>
  <w:style w:type="character" w:customStyle="1" w:styleId="Antrat1Diagrama">
    <w:name w:val="Antraštė 1 Diagrama"/>
    <w:basedOn w:val="Numatytasispastraiposriftas"/>
    <w:link w:val="Antrat1"/>
    <w:uiPriority w:val="9"/>
    <w:rsid w:val="00EF464B"/>
    <w:rPr>
      <w:rFonts w:ascii="Tahoma" w:eastAsiaTheme="majorEastAsia" w:hAnsi="Tahoma" w:cstheme="majorBidi"/>
      <w:b/>
      <w:sz w:val="20"/>
      <w:szCs w:val="32"/>
    </w:rPr>
  </w:style>
  <w:style w:type="character" w:customStyle="1" w:styleId="ui-provider">
    <w:name w:val="ui-provider"/>
    <w:basedOn w:val="Numatytasispastraiposriftas"/>
    <w:rsid w:val="00EF464B"/>
  </w:style>
  <w:style w:type="paragraph" w:styleId="Pataisymai">
    <w:name w:val="Revision"/>
    <w:hidden/>
    <w:uiPriority w:val="99"/>
    <w:semiHidden/>
    <w:rsid w:val="00085625"/>
    <w:pPr>
      <w:spacing w:after="0" w:line="240" w:lineRule="auto"/>
    </w:pPr>
  </w:style>
  <w:style w:type="character" w:customStyle="1" w:styleId="UnresolvedMention1">
    <w:name w:val="Unresolved Mention1"/>
    <w:basedOn w:val="Numatytasispastraiposriftas"/>
    <w:uiPriority w:val="99"/>
    <w:semiHidden/>
    <w:unhideWhenUsed/>
    <w:rsid w:val="00666C4E"/>
    <w:rPr>
      <w:color w:val="605E5C"/>
      <w:shd w:val="clear" w:color="auto" w:fill="E1DFDD"/>
    </w:rPr>
  </w:style>
  <w:style w:type="character" w:styleId="Perirtashipersaitas">
    <w:name w:val="FollowedHyperlink"/>
    <w:basedOn w:val="Numatytasispastraiposriftas"/>
    <w:uiPriority w:val="99"/>
    <w:semiHidden/>
    <w:unhideWhenUsed/>
    <w:rsid w:val="00577CF1"/>
    <w:rPr>
      <w:color w:val="954F72" w:themeColor="followedHyperlink"/>
      <w:u w:val="single"/>
    </w:rPr>
  </w:style>
  <w:style w:type="character" w:customStyle="1" w:styleId="nobr">
    <w:name w:val="nobr"/>
    <w:basedOn w:val="Numatytasispastraiposriftas"/>
    <w:rsid w:val="00C67C5D"/>
  </w:style>
  <w:style w:type="paragraph" w:styleId="HTMLiankstoformatuotas">
    <w:name w:val="HTML Preformatted"/>
    <w:basedOn w:val="prastasis"/>
    <w:link w:val="HTMLiankstoformatuotasDiagrama"/>
    <w:unhideWhenUsed/>
    <w:rsid w:val="000A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A2092"/>
    <w:rPr>
      <w:rFonts w:ascii="Courier New" w:eastAsia="Times New Roman" w:hAnsi="Courier New" w:cs="Courier New"/>
      <w:sz w:val="20"/>
      <w:szCs w:val="20"/>
      <w:lang w:eastAsia="lt-LT"/>
    </w:rPr>
  </w:style>
  <w:style w:type="character" w:customStyle="1" w:styleId="Typewriter">
    <w:name w:val="Typewriter"/>
    <w:rsid w:val="000A2092"/>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881907">
      <w:bodyDiv w:val="1"/>
      <w:marLeft w:val="0"/>
      <w:marRight w:val="0"/>
      <w:marTop w:val="0"/>
      <w:marBottom w:val="0"/>
      <w:divBdr>
        <w:top w:val="none" w:sz="0" w:space="0" w:color="auto"/>
        <w:left w:val="none" w:sz="0" w:space="0" w:color="auto"/>
        <w:bottom w:val="none" w:sz="0" w:space="0" w:color="auto"/>
        <w:right w:val="none" w:sz="0" w:space="0" w:color="auto"/>
      </w:divBdr>
      <w:divsChild>
        <w:div w:id="2085489543">
          <w:marLeft w:val="0"/>
          <w:marRight w:val="0"/>
          <w:marTop w:val="0"/>
          <w:marBottom w:val="0"/>
          <w:divBdr>
            <w:top w:val="none" w:sz="0" w:space="0" w:color="auto"/>
            <w:left w:val="none" w:sz="0" w:space="0" w:color="auto"/>
            <w:bottom w:val="none" w:sz="0" w:space="0" w:color="auto"/>
            <w:right w:val="none" w:sz="0" w:space="0" w:color="auto"/>
          </w:divBdr>
          <w:divsChild>
            <w:div w:id="585699299">
              <w:marLeft w:val="0"/>
              <w:marRight w:val="0"/>
              <w:marTop w:val="0"/>
              <w:marBottom w:val="0"/>
              <w:divBdr>
                <w:top w:val="none" w:sz="0" w:space="0" w:color="auto"/>
                <w:left w:val="none" w:sz="0" w:space="0" w:color="auto"/>
                <w:bottom w:val="none" w:sz="0" w:space="0" w:color="auto"/>
                <w:right w:val="none" w:sz="0" w:space="0" w:color="auto"/>
              </w:divBdr>
            </w:div>
            <w:div w:id="830558578">
              <w:marLeft w:val="0"/>
              <w:marRight w:val="0"/>
              <w:marTop w:val="0"/>
              <w:marBottom w:val="0"/>
              <w:divBdr>
                <w:top w:val="none" w:sz="0" w:space="0" w:color="auto"/>
                <w:left w:val="none" w:sz="0" w:space="0" w:color="auto"/>
                <w:bottom w:val="none" w:sz="0" w:space="0" w:color="auto"/>
                <w:right w:val="none" w:sz="0" w:space="0" w:color="auto"/>
              </w:divBdr>
              <w:divsChild>
                <w:div w:id="2046445958">
                  <w:marLeft w:val="0"/>
                  <w:marRight w:val="0"/>
                  <w:marTop w:val="0"/>
                  <w:marBottom w:val="0"/>
                  <w:divBdr>
                    <w:top w:val="none" w:sz="0" w:space="0" w:color="auto"/>
                    <w:left w:val="none" w:sz="0" w:space="0" w:color="auto"/>
                    <w:bottom w:val="none" w:sz="0" w:space="0" w:color="auto"/>
                    <w:right w:val="none" w:sz="0" w:space="0" w:color="auto"/>
                  </w:divBdr>
                </w:div>
                <w:div w:id="927544619">
                  <w:marLeft w:val="0"/>
                  <w:marRight w:val="0"/>
                  <w:marTop w:val="0"/>
                  <w:marBottom w:val="0"/>
                  <w:divBdr>
                    <w:top w:val="none" w:sz="0" w:space="0" w:color="auto"/>
                    <w:left w:val="none" w:sz="0" w:space="0" w:color="auto"/>
                    <w:bottom w:val="none" w:sz="0" w:space="0" w:color="auto"/>
                    <w:right w:val="none" w:sz="0" w:space="0" w:color="auto"/>
                  </w:divBdr>
                </w:div>
                <w:div w:id="1441755649">
                  <w:marLeft w:val="0"/>
                  <w:marRight w:val="0"/>
                  <w:marTop w:val="0"/>
                  <w:marBottom w:val="0"/>
                  <w:divBdr>
                    <w:top w:val="none" w:sz="0" w:space="0" w:color="auto"/>
                    <w:left w:val="none" w:sz="0" w:space="0" w:color="auto"/>
                    <w:bottom w:val="none" w:sz="0" w:space="0" w:color="auto"/>
                    <w:right w:val="none" w:sz="0" w:space="0" w:color="auto"/>
                  </w:divBdr>
                </w:div>
                <w:div w:id="1186746156">
                  <w:marLeft w:val="0"/>
                  <w:marRight w:val="0"/>
                  <w:marTop w:val="0"/>
                  <w:marBottom w:val="0"/>
                  <w:divBdr>
                    <w:top w:val="none" w:sz="0" w:space="0" w:color="auto"/>
                    <w:left w:val="none" w:sz="0" w:space="0" w:color="auto"/>
                    <w:bottom w:val="none" w:sz="0" w:space="0" w:color="auto"/>
                    <w:right w:val="none" w:sz="0" w:space="0" w:color="auto"/>
                  </w:divBdr>
                </w:div>
                <w:div w:id="1608922520">
                  <w:marLeft w:val="0"/>
                  <w:marRight w:val="0"/>
                  <w:marTop w:val="0"/>
                  <w:marBottom w:val="0"/>
                  <w:divBdr>
                    <w:top w:val="none" w:sz="0" w:space="0" w:color="auto"/>
                    <w:left w:val="none" w:sz="0" w:space="0" w:color="auto"/>
                    <w:bottom w:val="none" w:sz="0" w:space="0" w:color="auto"/>
                    <w:right w:val="none" w:sz="0" w:space="0" w:color="auto"/>
                  </w:divBdr>
                </w:div>
                <w:div w:id="487019962">
                  <w:marLeft w:val="0"/>
                  <w:marRight w:val="0"/>
                  <w:marTop w:val="0"/>
                  <w:marBottom w:val="0"/>
                  <w:divBdr>
                    <w:top w:val="none" w:sz="0" w:space="0" w:color="auto"/>
                    <w:left w:val="none" w:sz="0" w:space="0" w:color="auto"/>
                    <w:bottom w:val="none" w:sz="0" w:space="0" w:color="auto"/>
                    <w:right w:val="none" w:sz="0" w:space="0" w:color="auto"/>
                  </w:divBdr>
                </w:div>
                <w:div w:id="1509907305">
                  <w:marLeft w:val="0"/>
                  <w:marRight w:val="0"/>
                  <w:marTop w:val="0"/>
                  <w:marBottom w:val="0"/>
                  <w:divBdr>
                    <w:top w:val="none" w:sz="0" w:space="0" w:color="auto"/>
                    <w:left w:val="none" w:sz="0" w:space="0" w:color="auto"/>
                    <w:bottom w:val="none" w:sz="0" w:space="0" w:color="auto"/>
                    <w:right w:val="none" w:sz="0" w:space="0" w:color="auto"/>
                  </w:divBdr>
                </w:div>
                <w:div w:id="1637249451">
                  <w:marLeft w:val="0"/>
                  <w:marRight w:val="0"/>
                  <w:marTop w:val="0"/>
                  <w:marBottom w:val="0"/>
                  <w:divBdr>
                    <w:top w:val="none" w:sz="0" w:space="0" w:color="auto"/>
                    <w:left w:val="none" w:sz="0" w:space="0" w:color="auto"/>
                    <w:bottom w:val="none" w:sz="0" w:space="0" w:color="auto"/>
                    <w:right w:val="none" w:sz="0" w:space="0" w:color="auto"/>
                  </w:divBdr>
                </w:div>
                <w:div w:id="1379429651">
                  <w:marLeft w:val="0"/>
                  <w:marRight w:val="0"/>
                  <w:marTop w:val="0"/>
                  <w:marBottom w:val="0"/>
                  <w:divBdr>
                    <w:top w:val="none" w:sz="0" w:space="0" w:color="auto"/>
                    <w:left w:val="none" w:sz="0" w:space="0" w:color="auto"/>
                    <w:bottom w:val="none" w:sz="0" w:space="0" w:color="auto"/>
                    <w:right w:val="none" w:sz="0" w:space="0" w:color="auto"/>
                  </w:divBdr>
                </w:div>
                <w:div w:id="135728142">
                  <w:marLeft w:val="0"/>
                  <w:marRight w:val="0"/>
                  <w:marTop w:val="0"/>
                  <w:marBottom w:val="0"/>
                  <w:divBdr>
                    <w:top w:val="none" w:sz="0" w:space="0" w:color="auto"/>
                    <w:left w:val="none" w:sz="0" w:space="0" w:color="auto"/>
                    <w:bottom w:val="none" w:sz="0" w:space="0" w:color="auto"/>
                    <w:right w:val="none" w:sz="0" w:space="0" w:color="auto"/>
                  </w:divBdr>
                </w:div>
                <w:div w:id="324553437">
                  <w:marLeft w:val="0"/>
                  <w:marRight w:val="0"/>
                  <w:marTop w:val="0"/>
                  <w:marBottom w:val="0"/>
                  <w:divBdr>
                    <w:top w:val="none" w:sz="0" w:space="0" w:color="auto"/>
                    <w:left w:val="none" w:sz="0" w:space="0" w:color="auto"/>
                    <w:bottom w:val="none" w:sz="0" w:space="0" w:color="auto"/>
                    <w:right w:val="none" w:sz="0" w:space="0" w:color="auto"/>
                  </w:divBdr>
                </w:div>
              </w:divsChild>
            </w:div>
            <w:div w:id="842281085">
              <w:marLeft w:val="0"/>
              <w:marRight w:val="0"/>
              <w:marTop w:val="0"/>
              <w:marBottom w:val="0"/>
              <w:divBdr>
                <w:top w:val="none" w:sz="0" w:space="0" w:color="auto"/>
                <w:left w:val="none" w:sz="0" w:space="0" w:color="auto"/>
                <w:bottom w:val="none" w:sz="0" w:space="0" w:color="auto"/>
                <w:right w:val="none" w:sz="0" w:space="0" w:color="auto"/>
              </w:divBdr>
            </w:div>
            <w:div w:id="837429941">
              <w:marLeft w:val="0"/>
              <w:marRight w:val="0"/>
              <w:marTop w:val="0"/>
              <w:marBottom w:val="0"/>
              <w:divBdr>
                <w:top w:val="none" w:sz="0" w:space="0" w:color="auto"/>
                <w:left w:val="none" w:sz="0" w:space="0" w:color="auto"/>
                <w:bottom w:val="none" w:sz="0" w:space="0" w:color="auto"/>
                <w:right w:val="none" w:sz="0" w:space="0" w:color="auto"/>
              </w:divBdr>
            </w:div>
            <w:div w:id="1765302661">
              <w:marLeft w:val="0"/>
              <w:marRight w:val="0"/>
              <w:marTop w:val="0"/>
              <w:marBottom w:val="0"/>
              <w:divBdr>
                <w:top w:val="none" w:sz="0" w:space="0" w:color="auto"/>
                <w:left w:val="none" w:sz="0" w:space="0" w:color="auto"/>
                <w:bottom w:val="none" w:sz="0" w:space="0" w:color="auto"/>
                <w:right w:val="none" w:sz="0" w:space="0" w:color="auto"/>
              </w:divBdr>
            </w:div>
            <w:div w:id="1263106858">
              <w:marLeft w:val="0"/>
              <w:marRight w:val="0"/>
              <w:marTop w:val="0"/>
              <w:marBottom w:val="0"/>
              <w:divBdr>
                <w:top w:val="none" w:sz="0" w:space="0" w:color="auto"/>
                <w:left w:val="none" w:sz="0" w:space="0" w:color="auto"/>
                <w:bottom w:val="none" w:sz="0" w:space="0" w:color="auto"/>
                <w:right w:val="none" w:sz="0" w:space="0" w:color="auto"/>
              </w:divBdr>
            </w:div>
            <w:div w:id="533466441">
              <w:marLeft w:val="0"/>
              <w:marRight w:val="0"/>
              <w:marTop w:val="0"/>
              <w:marBottom w:val="0"/>
              <w:divBdr>
                <w:top w:val="none" w:sz="0" w:space="0" w:color="auto"/>
                <w:left w:val="none" w:sz="0" w:space="0" w:color="auto"/>
                <w:bottom w:val="none" w:sz="0" w:space="0" w:color="auto"/>
                <w:right w:val="none" w:sz="0" w:space="0" w:color="auto"/>
              </w:divBdr>
            </w:div>
            <w:div w:id="912737393">
              <w:marLeft w:val="0"/>
              <w:marRight w:val="0"/>
              <w:marTop w:val="0"/>
              <w:marBottom w:val="0"/>
              <w:divBdr>
                <w:top w:val="none" w:sz="0" w:space="0" w:color="auto"/>
                <w:left w:val="none" w:sz="0" w:space="0" w:color="auto"/>
                <w:bottom w:val="none" w:sz="0" w:space="0" w:color="auto"/>
                <w:right w:val="none" w:sz="0" w:space="0" w:color="auto"/>
              </w:divBdr>
            </w:div>
            <w:div w:id="825896893">
              <w:marLeft w:val="0"/>
              <w:marRight w:val="0"/>
              <w:marTop w:val="0"/>
              <w:marBottom w:val="0"/>
              <w:divBdr>
                <w:top w:val="none" w:sz="0" w:space="0" w:color="auto"/>
                <w:left w:val="none" w:sz="0" w:space="0" w:color="auto"/>
                <w:bottom w:val="none" w:sz="0" w:space="0" w:color="auto"/>
                <w:right w:val="none" w:sz="0" w:space="0" w:color="auto"/>
              </w:divBdr>
            </w:div>
            <w:div w:id="237712804">
              <w:marLeft w:val="0"/>
              <w:marRight w:val="0"/>
              <w:marTop w:val="0"/>
              <w:marBottom w:val="0"/>
              <w:divBdr>
                <w:top w:val="none" w:sz="0" w:space="0" w:color="auto"/>
                <w:left w:val="none" w:sz="0" w:space="0" w:color="auto"/>
                <w:bottom w:val="none" w:sz="0" w:space="0" w:color="auto"/>
                <w:right w:val="none" w:sz="0" w:space="0" w:color="auto"/>
              </w:divBdr>
            </w:div>
          </w:divsChild>
        </w:div>
        <w:div w:id="307786885">
          <w:marLeft w:val="0"/>
          <w:marRight w:val="0"/>
          <w:marTop w:val="0"/>
          <w:marBottom w:val="0"/>
          <w:divBdr>
            <w:top w:val="none" w:sz="0" w:space="0" w:color="auto"/>
            <w:left w:val="none" w:sz="0" w:space="0" w:color="auto"/>
            <w:bottom w:val="none" w:sz="0" w:space="0" w:color="auto"/>
            <w:right w:val="none" w:sz="0" w:space="0" w:color="auto"/>
          </w:divBdr>
          <w:divsChild>
            <w:div w:id="1290666968">
              <w:marLeft w:val="0"/>
              <w:marRight w:val="0"/>
              <w:marTop w:val="0"/>
              <w:marBottom w:val="0"/>
              <w:divBdr>
                <w:top w:val="none" w:sz="0" w:space="0" w:color="auto"/>
                <w:left w:val="none" w:sz="0" w:space="0" w:color="auto"/>
                <w:bottom w:val="none" w:sz="0" w:space="0" w:color="auto"/>
                <w:right w:val="none" w:sz="0" w:space="0" w:color="auto"/>
              </w:divBdr>
            </w:div>
            <w:div w:id="2037463236">
              <w:marLeft w:val="0"/>
              <w:marRight w:val="0"/>
              <w:marTop w:val="0"/>
              <w:marBottom w:val="0"/>
              <w:divBdr>
                <w:top w:val="none" w:sz="0" w:space="0" w:color="auto"/>
                <w:left w:val="none" w:sz="0" w:space="0" w:color="auto"/>
                <w:bottom w:val="none" w:sz="0" w:space="0" w:color="auto"/>
                <w:right w:val="none" w:sz="0" w:space="0" w:color="auto"/>
              </w:divBdr>
            </w:div>
            <w:div w:id="13470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c.sodra@sodra.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Fizine.sauga@registrucentras.lt" TargetMode="Externa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sodra@sodra.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dc.sodra@sodra.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ntas.Lakstauskas@registrucentras.lt" TargetMode="External"/><Relationship Id="rId22" Type="http://schemas.openxmlformats.org/officeDocument/2006/relationships/hyperlink" Target="mailto:TVD.DCVS@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61D61-AC97-44B9-909E-36FE9B1D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35342</Words>
  <Characters>20145</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cp:lastPrinted>2024-03-27T07:55:00Z</cp:lastPrinted>
  <dcterms:created xsi:type="dcterms:W3CDTF">2024-05-23T12:07:00Z</dcterms:created>
  <dcterms:modified xsi:type="dcterms:W3CDTF">2024-05-23T12:23:00Z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2024-02-14T05:48:03Z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dfa91539-f3b4-448e-86a9-c9eb36b19eb1</vt:lpwstr>
  </property>
  <property fmtid="{D5CDD505-2E9C-101B-9397-08002B2CF9AE}" pid="8" name="MSIP_Label_179ca552-b207-4d72-8d58-818aee87ca18_ContentBits">
    <vt:lpwstr>0</vt:lpwstr>
  </property>
</Properties>
</file>