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948D0" w14:textId="26C2F805" w:rsidR="0078115F" w:rsidRPr="0078115F" w:rsidRDefault="0078115F" w:rsidP="00AB2953">
      <w:pPr>
        <w:tabs>
          <w:tab w:val="left" w:pos="8657"/>
        </w:tabs>
        <w:spacing w:after="0" w:line="240" w:lineRule="auto"/>
        <w:ind w:firstLine="851"/>
        <w:rPr>
          <w:rFonts w:ascii="Arial" w:eastAsia="Calibri" w:hAnsi="Arial" w:cs="Arial"/>
          <w:b/>
          <w:bCs/>
          <w:sz w:val="20"/>
          <w:szCs w:val="20"/>
        </w:rPr>
      </w:pPr>
    </w:p>
    <w:p w14:paraId="141B47C7" w14:textId="77777777" w:rsidR="0078115F" w:rsidRPr="0078115F" w:rsidRDefault="0078115F" w:rsidP="00AB2953">
      <w:pPr>
        <w:tabs>
          <w:tab w:val="left" w:pos="8137"/>
        </w:tabs>
        <w:spacing w:after="0" w:line="240" w:lineRule="auto"/>
        <w:rPr>
          <w:rFonts w:ascii="Arial" w:eastAsia="Calibri" w:hAnsi="Arial" w:cs="Arial"/>
          <w:b/>
          <w:bCs/>
          <w:sz w:val="20"/>
          <w:szCs w:val="20"/>
        </w:rPr>
      </w:pPr>
    </w:p>
    <w:p w14:paraId="667BA710" w14:textId="4E6FD52F" w:rsidR="0078115F" w:rsidRPr="0078115F" w:rsidRDefault="0078115F" w:rsidP="00AB2953">
      <w:pPr>
        <w:jc w:val="center"/>
        <w:rPr>
          <w:rFonts w:ascii="Arial" w:hAnsi="Arial" w:cs="Arial"/>
          <w:b/>
          <w:bCs/>
          <w:color w:val="000000" w:themeColor="text1"/>
          <w:sz w:val="20"/>
          <w:szCs w:val="20"/>
        </w:rPr>
      </w:pPr>
      <w:r w:rsidRPr="0078115F">
        <w:rPr>
          <w:rFonts w:ascii="Arial" w:hAnsi="Arial" w:cs="Arial"/>
          <w:b/>
          <w:bCs/>
          <w:color w:val="000000" w:themeColor="text1"/>
          <w:sz w:val="20"/>
          <w:szCs w:val="20"/>
        </w:rPr>
        <w:t>HIGIENOS PRIEMONIŲ</w:t>
      </w:r>
      <w:r w:rsidR="00A80689">
        <w:rPr>
          <w:rStyle w:val="FootnoteReference"/>
          <w:rFonts w:ascii="Arial" w:hAnsi="Arial" w:cs="Arial"/>
          <w:b/>
          <w:bCs/>
          <w:color w:val="000000" w:themeColor="text1"/>
          <w:sz w:val="20"/>
          <w:szCs w:val="20"/>
        </w:rPr>
        <w:footnoteReference w:id="1"/>
      </w:r>
      <w:r w:rsidRPr="0078115F">
        <w:rPr>
          <w:rFonts w:ascii="Arial" w:hAnsi="Arial" w:cs="Arial"/>
          <w:b/>
          <w:bCs/>
          <w:color w:val="000000" w:themeColor="text1"/>
          <w:sz w:val="20"/>
          <w:szCs w:val="20"/>
        </w:rPr>
        <w:t xml:space="preserve"> IR REIKMENŲ TECHNINIAI PARAMETRAI</w:t>
      </w:r>
    </w:p>
    <w:p w14:paraId="30C4FA76" w14:textId="37DA06C9" w:rsidR="0078115F" w:rsidRPr="0078115F" w:rsidRDefault="0078115F" w:rsidP="00AB2953">
      <w:pPr>
        <w:numPr>
          <w:ilvl w:val="0"/>
          <w:numId w:val="7"/>
        </w:numPr>
        <w:spacing w:line="240" w:lineRule="auto"/>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Tualetinis popierius – rulonais/</w:t>
      </w:r>
      <w:r w:rsidR="00072CC2">
        <w:rPr>
          <w:rFonts w:ascii="Arial" w:hAnsi="Arial" w:cs="Arial"/>
          <w:color w:val="000000" w:themeColor="text1"/>
          <w:sz w:val="20"/>
          <w:szCs w:val="20"/>
        </w:rPr>
        <w:t xml:space="preserve"> </w:t>
      </w:r>
      <w:r w:rsidRPr="0078115F">
        <w:rPr>
          <w:rFonts w:ascii="Arial" w:hAnsi="Arial" w:cs="Arial"/>
          <w:color w:val="000000" w:themeColor="text1"/>
          <w:sz w:val="20"/>
          <w:szCs w:val="20"/>
        </w:rPr>
        <w:t>lapeliais/</w:t>
      </w:r>
      <w:r w:rsidR="00072CC2">
        <w:rPr>
          <w:rFonts w:ascii="Arial" w:hAnsi="Arial" w:cs="Arial"/>
          <w:color w:val="000000" w:themeColor="text1"/>
          <w:sz w:val="20"/>
          <w:szCs w:val="20"/>
        </w:rPr>
        <w:t xml:space="preserve"> </w:t>
      </w:r>
      <w:r w:rsidRPr="0078115F">
        <w:rPr>
          <w:rFonts w:ascii="Arial" w:hAnsi="Arial" w:cs="Arial"/>
          <w:color w:val="000000" w:themeColor="text1"/>
          <w:sz w:val="20"/>
          <w:szCs w:val="20"/>
        </w:rPr>
        <w:t>ritiniais/</w:t>
      </w:r>
      <w:r w:rsidR="00072CC2">
        <w:rPr>
          <w:rFonts w:ascii="Arial" w:hAnsi="Arial" w:cs="Arial"/>
          <w:color w:val="000000" w:themeColor="text1"/>
          <w:sz w:val="20"/>
          <w:szCs w:val="20"/>
        </w:rPr>
        <w:t xml:space="preserve"> </w:t>
      </w:r>
      <w:r w:rsidRPr="0078115F">
        <w:rPr>
          <w:rFonts w:ascii="Arial" w:hAnsi="Arial" w:cs="Arial"/>
          <w:color w:val="000000" w:themeColor="text1"/>
          <w:sz w:val="20"/>
          <w:szCs w:val="20"/>
        </w:rPr>
        <w:t>ritinėliais, ne mažiau dviejų sluoksnių, baltas (baltumas ne mažesnis kaip 75 %), pagamintas iš celiuliozės arba antrinės žaliavos, minkštas, gerai sugeriantis drėgmę.</w:t>
      </w:r>
    </w:p>
    <w:p w14:paraId="0FC95F0E" w14:textId="194C088E" w:rsidR="0078115F" w:rsidRDefault="0078115F" w:rsidP="00AB2953">
      <w:pPr>
        <w:numPr>
          <w:ilvl w:val="0"/>
          <w:numId w:val="7"/>
        </w:numPr>
        <w:spacing w:line="240" w:lineRule="auto"/>
        <w:ind w:left="357" w:hanging="357"/>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Rankų valymo servetėlės – servetėlės sukabintos viena su kita (vieną traukiant iš laikiklio, kitos kraštelis būna išlindęs iš laikiklio apačios), 2- jų sluoksnių, baltos</w:t>
      </w:r>
      <w:r w:rsidR="00072CC2">
        <w:rPr>
          <w:rFonts w:ascii="Arial" w:hAnsi="Arial" w:cs="Arial"/>
          <w:color w:val="000000" w:themeColor="text1"/>
          <w:sz w:val="20"/>
          <w:szCs w:val="20"/>
        </w:rPr>
        <w:t xml:space="preserve"> </w:t>
      </w:r>
      <w:r w:rsidR="00072CC2" w:rsidRPr="0078115F">
        <w:rPr>
          <w:rFonts w:ascii="Arial" w:hAnsi="Arial" w:cs="Arial"/>
          <w:color w:val="000000" w:themeColor="text1"/>
          <w:sz w:val="20"/>
          <w:szCs w:val="20"/>
        </w:rPr>
        <w:t>(ne mažiau kaip 75 % baltumas)</w:t>
      </w:r>
      <w:r w:rsidRPr="0078115F">
        <w:rPr>
          <w:rFonts w:ascii="Arial" w:hAnsi="Arial" w:cs="Arial"/>
          <w:color w:val="000000" w:themeColor="text1"/>
          <w:sz w:val="20"/>
          <w:szCs w:val="20"/>
        </w:rPr>
        <w:t>, minkštos, gerai sugeriančios drėgmę, pagamintos iš celiuliozės arba antrinės žaliavos.</w:t>
      </w:r>
    </w:p>
    <w:p w14:paraId="46C58D5A" w14:textId="70C3539C" w:rsidR="0004073D" w:rsidRPr="0004073D" w:rsidRDefault="0004073D" w:rsidP="00AB2953">
      <w:pPr>
        <w:pStyle w:val="ListParagraph"/>
        <w:spacing w:line="240" w:lineRule="auto"/>
        <w:ind w:left="357" w:hanging="357"/>
        <w:jc w:val="both"/>
        <w:rPr>
          <w:rFonts w:ascii="Arial" w:hAnsi="Arial" w:cs="Arial"/>
          <w:b/>
          <w:bCs/>
          <w:color w:val="000000" w:themeColor="text1"/>
          <w:sz w:val="20"/>
          <w:szCs w:val="20"/>
        </w:rPr>
      </w:pPr>
      <w:r w:rsidRPr="0004073D">
        <w:rPr>
          <w:rFonts w:ascii="Arial" w:hAnsi="Arial" w:cs="Arial"/>
          <w:b/>
          <w:bCs/>
          <w:color w:val="000000" w:themeColor="text1"/>
          <w:sz w:val="20"/>
          <w:szCs w:val="20"/>
        </w:rPr>
        <w:t>arba</w:t>
      </w:r>
    </w:p>
    <w:p w14:paraId="41FD37A1" w14:textId="77777777" w:rsidR="00634204" w:rsidRDefault="0078115F" w:rsidP="00AB2953">
      <w:pPr>
        <w:spacing w:line="240" w:lineRule="auto"/>
        <w:ind w:left="357"/>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Rankų šluostymo popierius rulonais – rulonas turi būti be šerdies/</w:t>
      </w:r>
      <w:r w:rsidR="00072CC2">
        <w:rPr>
          <w:rFonts w:ascii="Arial" w:hAnsi="Arial" w:cs="Arial"/>
          <w:color w:val="000000" w:themeColor="text1"/>
          <w:sz w:val="20"/>
          <w:szCs w:val="20"/>
        </w:rPr>
        <w:t xml:space="preserve"> </w:t>
      </w:r>
      <w:r w:rsidRPr="0078115F">
        <w:rPr>
          <w:rFonts w:ascii="Arial" w:hAnsi="Arial" w:cs="Arial"/>
          <w:color w:val="000000" w:themeColor="text1"/>
          <w:sz w:val="20"/>
          <w:szCs w:val="20"/>
        </w:rPr>
        <w:t>su šerdimi, baltas (ne mažiau kaip 75 % baltumas), pagamintas iš celiuliozės arba antrinės žaliavos, minkšt</w:t>
      </w:r>
      <w:r w:rsidR="00072CC2">
        <w:rPr>
          <w:rFonts w:ascii="Arial" w:hAnsi="Arial" w:cs="Arial"/>
          <w:color w:val="000000" w:themeColor="text1"/>
          <w:sz w:val="20"/>
          <w:szCs w:val="20"/>
        </w:rPr>
        <w:t>as</w:t>
      </w:r>
      <w:r w:rsidRPr="0078115F">
        <w:rPr>
          <w:rFonts w:ascii="Arial" w:hAnsi="Arial" w:cs="Arial"/>
          <w:color w:val="000000" w:themeColor="text1"/>
          <w:sz w:val="20"/>
          <w:szCs w:val="20"/>
        </w:rPr>
        <w:t>, gerai sugeriant</w:t>
      </w:r>
      <w:r w:rsidR="00072CC2">
        <w:rPr>
          <w:rFonts w:ascii="Arial" w:hAnsi="Arial" w:cs="Arial"/>
          <w:color w:val="000000" w:themeColor="text1"/>
          <w:sz w:val="20"/>
          <w:szCs w:val="20"/>
        </w:rPr>
        <w:t>i</w:t>
      </w:r>
      <w:r w:rsidRPr="0078115F">
        <w:rPr>
          <w:rFonts w:ascii="Arial" w:hAnsi="Arial" w:cs="Arial"/>
          <w:color w:val="000000" w:themeColor="text1"/>
          <w:sz w:val="20"/>
          <w:szCs w:val="20"/>
        </w:rPr>
        <w:t xml:space="preserve">s drėgmę. </w:t>
      </w:r>
    </w:p>
    <w:p w14:paraId="230CC70E" w14:textId="7CA26AFA" w:rsidR="00634204" w:rsidRPr="0096691F" w:rsidRDefault="00634204" w:rsidP="00AB2953">
      <w:pPr>
        <w:pStyle w:val="ListParagraph"/>
        <w:numPr>
          <w:ilvl w:val="0"/>
          <w:numId w:val="7"/>
        </w:numPr>
        <w:spacing w:line="240" w:lineRule="auto"/>
        <w:ind w:left="357" w:hanging="357"/>
        <w:jc w:val="both"/>
        <w:rPr>
          <w:rFonts w:ascii="Arial" w:hAnsi="Arial" w:cs="Arial"/>
          <w:color w:val="000000" w:themeColor="text1"/>
          <w:sz w:val="20"/>
          <w:szCs w:val="20"/>
        </w:rPr>
      </w:pPr>
      <w:r w:rsidRPr="00634204">
        <w:rPr>
          <w:rFonts w:ascii="Arial" w:hAnsi="Arial" w:cs="Arial"/>
          <w:color w:val="000000" w:themeColor="text1"/>
          <w:sz w:val="20"/>
          <w:szCs w:val="20"/>
        </w:rPr>
        <w:t xml:space="preserve">Skystas muilas – vienkartinėse talpose, pakuotė – </w:t>
      </w:r>
      <w:r w:rsidR="005650EF">
        <w:rPr>
          <w:rFonts w:ascii="Arial" w:hAnsi="Arial" w:cs="Arial"/>
          <w:color w:val="000000" w:themeColor="text1"/>
          <w:sz w:val="20"/>
          <w:szCs w:val="20"/>
        </w:rPr>
        <w:t>telpanti į dozatorių</w:t>
      </w:r>
      <w:r w:rsidR="005650EF" w:rsidRPr="0096691F">
        <w:rPr>
          <w:rFonts w:ascii="Arial" w:hAnsi="Arial" w:cs="Arial"/>
          <w:color w:val="000000" w:themeColor="text1"/>
          <w:sz w:val="20"/>
          <w:szCs w:val="20"/>
        </w:rPr>
        <w:t>, laikiklį</w:t>
      </w:r>
      <w:r w:rsidRPr="0096691F">
        <w:rPr>
          <w:rFonts w:ascii="Arial" w:hAnsi="Arial" w:cs="Arial"/>
          <w:color w:val="000000" w:themeColor="text1"/>
          <w:sz w:val="20"/>
          <w:szCs w:val="20"/>
        </w:rPr>
        <w:t xml:space="preserve">, su vienkartine dozavimo pompa, neutralaus PH, antibakterinis, švelnaus kvapo. </w:t>
      </w:r>
    </w:p>
    <w:p w14:paraId="727294E5" w14:textId="7A8CDE45" w:rsidR="0078115F" w:rsidRPr="0078115F" w:rsidRDefault="0078115F" w:rsidP="00AB2953">
      <w:pPr>
        <w:numPr>
          <w:ilvl w:val="0"/>
          <w:numId w:val="7"/>
        </w:numPr>
        <w:spacing w:line="240" w:lineRule="auto"/>
        <w:ind w:left="357" w:hanging="357"/>
        <w:contextualSpacing/>
        <w:jc w:val="both"/>
        <w:rPr>
          <w:rFonts w:ascii="Arial" w:hAnsi="Arial" w:cs="Arial"/>
          <w:color w:val="000000" w:themeColor="text1"/>
          <w:sz w:val="20"/>
          <w:szCs w:val="20"/>
        </w:rPr>
      </w:pPr>
      <w:r w:rsidRPr="0096691F">
        <w:rPr>
          <w:rFonts w:ascii="Arial" w:hAnsi="Arial" w:cs="Arial"/>
          <w:color w:val="000000" w:themeColor="text1"/>
          <w:sz w:val="20"/>
          <w:szCs w:val="20"/>
        </w:rPr>
        <w:t xml:space="preserve">Rankų dezinfekantas – vienkartinėse talpose, pakuotė – </w:t>
      </w:r>
      <w:r w:rsidR="005650EF" w:rsidRPr="0096691F">
        <w:rPr>
          <w:rFonts w:ascii="Arial" w:hAnsi="Arial" w:cs="Arial"/>
          <w:color w:val="000000" w:themeColor="text1"/>
          <w:sz w:val="20"/>
          <w:szCs w:val="20"/>
        </w:rPr>
        <w:t>telpanti į dozatorių</w:t>
      </w:r>
      <w:r w:rsidRPr="0096691F">
        <w:rPr>
          <w:rFonts w:ascii="Arial" w:hAnsi="Arial" w:cs="Arial"/>
          <w:color w:val="000000" w:themeColor="text1"/>
          <w:sz w:val="20"/>
          <w:szCs w:val="20"/>
        </w:rPr>
        <w:t>,</w:t>
      </w:r>
      <w:r w:rsidR="005650EF" w:rsidRPr="0096691F">
        <w:rPr>
          <w:rFonts w:ascii="Arial" w:hAnsi="Arial" w:cs="Arial"/>
          <w:color w:val="000000" w:themeColor="text1"/>
          <w:sz w:val="20"/>
          <w:szCs w:val="20"/>
        </w:rPr>
        <w:t xml:space="preserve"> laikiklį,</w:t>
      </w:r>
      <w:r w:rsidRPr="0096691F">
        <w:rPr>
          <w:rFonts w:ascii="Arial" w:hAnsi="Arial" w:cs="Arial"/>
          <w:color w:val="000000" w:themeColor="text1"/>
          <w:sz w:val="20"/>
          <w:szCs w:val="20"/>
        </w:rPr>
        <w:t xml:space="preserve"> </w:t>
      </w:r>
      <w:r w:rsidRPr="0078115F">
        <w:rPr>
          <w:rFonts w:ascii="Arial" w:hAnsi="Arial" w:cs="Arial"/>
          <w:color w:val="000000" w:themeColor="text1"/>
          <w:sz w:val="20"/>
          <w:szCs w:val="20"/>
        </w:rPr>
        <w:t xml:space="preserve">su vienkartine dozavimo pompa, užpildas turi būti pateiktas kartu su dozatoriumi, dozatorius rakinamas. Užpildui turi būti pateiktas Biocido registracijos pažymėjimas. </w:t>
      </w:r>
    </w:p>
    <w:p w14:paraId="30C6FADF" w14:textId="77777777" w:rsidR="0078115F" w:rsidRPr="0078115F" w:rsidRDefault="0078115F" w:rsidP="00AB2953">
      <w:pPr>
        <w:numPr>
          <w:ilvl w:val="0"/>
          <w:numId w:val="7"/>
        </w:numPr>
        <w:spacing w:line="240" w:lineRule="auto"/>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 xml:space="preserve">Oro gaivikliai (aerozoliniai, sausi, įleidžiami į WC įrangą, kt.). </w:t>
      </w:r>
    </w:p>
    <w:p w14:paraId="5C930338" w14:textId="3BE1AFC4" w:rsidR="0078115F" w:rsidRPr="0078115F" w:rsidRDefault="0096691F" w:rsidP="00AB2953">
      <w:pPr>
        <w:numPr>
          <w:ilvl w:val="0"/>
          <w:numId w:val="7"/>
        </w:numPr>
        <w:spacing w:line="240" w:lineRule="auto"/>
        <w:contextualSpacing/>
        <w:jc w:val="both"/>
        <w:rPr>
          <w:rFonts w:ascii="Arial" w:hAnsi="Arial" w:cs="Arial"/>
          <w:color w:val="000000" w:themeColor="text1"/>
          <w:sz w:val="20"/>
          <w:szCs w:val="20"/>
        </w:rPr>
      </w:pPr>
      <w:r w:rsidRPr="0096691F">
        <w:rPr>
          <w:rFonts w:ascii="Arial" w:hAnsi="Arial" w:cs="Arial"/>
          <w:color w:val="000000" w:themeColor="text1"/>
          <w:sz w:val="20"/>
          <w:szCs w:val="20"/>
        </w:rPr>
        <w:t>Tiekiamos higienos priemonės (jų talpos) turi atitikti (tilpti) į Tiekėjo tiekiamus dozatorius, laikiklius</w:t>
      </w:r>
      <w:r w:rsidR="0078115F" w:rsidRPr="0078115F">
        <w:rPr>
          <w:rFonts w:ascii="Arial" w:hAnsi="Arial" w:cs="Arial"/>
          <w:color w:val="000000" w:themeColor="text1"/>
          <w:sz w:val="20"/>
          <w:szCs w:val="20"/>
        </w:rPr>
        <w:t xml:space="preserve">. </w:t>
      </w:r>
    </w:p>
    <w:p w14:paraId="0EEF5CC1" w14:textId="3B9C119D" w:rsidR="0078115F" w:rsidRPr="0078115F" w:rsidRDefault="0078115F" w:rsidP="00AB2953">
      <w:pPr>
        <w:numPr>
          <w:ilvl w:val="0"/>
          <w:numId w:val="7"/>
        </w:numPr>
        <w:spacing w:line="240" w:lineRule="auto"/>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Kempinėlės su šveičiamąja dalimi, šveistukais indų plovimui ir indų plovikliai</w:t>
      </w:r>
      <w:r w:rsidRPr="00634204">
        <w:rPr>
          <w:rFonts w:ascii="Arial" w:hAnsi="Arial" w:cs="Arial"/>
          <w:color w:val="000000" w:themeColor="text1"/>
          <w:sz w:val="20"/>
          <w:szCs w:val="20"/>
        </w:rPr>
        <w:t>,</w:t>
      </w:r>
      <w:r w:rsidRPr="0078115F">
        <w:rPr>
          <w:rFonts w:ascii="Arial" w:hAnsi="Arial" w:cs="Arial"/>
          <w:color w:val="000000" w:themeColor="text1"/>
          <w:sz w:val="20"/>
          <w:szCs w:val="20"/>
        </w:rPr>
        <w:t xml:space="preserve"> šluostės. </w:t>
      </w:r>
    </w:p>
    <w:p w14:paraId="0FC610B0" w14:textId="77777777" w:rsidR="0078115F" w:rsidRPr="0078115F" w:rsidRDefault="0078115F" w:rsidP="00AB2953">
      <w:pPr>
        <w:numPr>
          <w:ilvl w:val="0"/>
          <w:numId w:val="7"/>
        </w:numPr>
        <w:spacing w:line="240" w:lineRule="auto"/>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 xml:space="preserve">Kitas muilas (putos ir pan.), vienkartinėse talpose, su vienkartine dozavimo pompa, švelnaus kvapo. </w:t>
      </w:r>
    </w:p>
    <w:p w14:paraId="3C7AE8BC" w14:textId="77777777" w:rsidR="0078115F" w:rsidRPr="0078115F" w:rsidRDefault="0078115F" w:rsidP="00AB2953">
      <w:pPr>
        <w:numPr>
          <w:ilvl w:val="0"/>
          <w:numId w:val="7"/>
        </w:numPr>
        <w:spacing w:line="240" w:lineRule="auto"/>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 xml:space="preserve">Šiukšlių maišai (juodi, balti, permatomi ir t.t.), įvairių talpų. </w:t>
      </w:r>
    </w:p>
    <w:p w14:paraId="523F41FF" w14:textId="77777777" w:rsidR="0078115F" w:rsidRPr="0078115F" w:rsidRDefault="0078115F" w:rsidP="00AB2953">
      <w:pPr>
        <w:numPr>
          <w:ilvl w:val="0"/>
          <w:numId w:val="7"/>
        </w:numPr>
        <w:spacing w:line="240" w:lineRule="auto"/>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Priemonės indaplovėms (druska, tabletės, milteliai ir t.t).</w:t>
      </w:r>
    </w:p>
    <w:p w14:paraId="5FD3BB56" w14:textId="7E9B43BC" w:rsidR="0078115F" w:rsidRPr="0078115F" w:rsidRDefault="0078115F" w:rsidP="00AB2953">
      <w:pPr>
        <w:numPr>
          <w:ilvl w:val="0"/>
          <w:numId w:val="7"/>
        </w:numPr>
        <w:autoSpaceDE w:val="0"/>
        <w:autoSpaceDN w:val="0"/>
        <w:adjustRightInd w:val="0"/>
        <w:spacing w:after="0" w:line="240" w:lineRule="auto"/>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Skysto muilo dozatorius, paspaudžiamas, korpusas plastikinis, montuojamas prie sienos, spalva</w:t>
      </w:r>
      <w:r w:rsidR="00D50B44">
        <w:rPr>
          <w:rFonts w:ascii="Arial" w:hAnsi="Arial" w:cs="Arial"/>
          <w:color w:val="000000" w:themeColor="text1"/>
          <w:sz w:val="20"/>
          <w:szCs w:val="20"/>
        </w:rPr>
        <w:t xml:space="preserve"> </w:t>
      </w:r>
      <w:r w:rsidR="00D50B44" w:rsidRPr="009D66FC">
        <w:rPr>
          <w:rFonts w:ascii="Arial" w:hAnsi="Arial" w:cs="Arial"/>
          <w:b/>
          <w:bCs/>
          <w:color w:val="000000" w:themeColor="text1"/>
          <w:sz w:val="20"/>
          <w:szCs w:val="20"/>
        </w:rPr>
        <w:t>(</w:t>
      </w:r>
      <w:r w:rsidR="0016583D" w:rsidRPr="009D66FC">
        <w:rPr>
          <w:rFonts w:ascii="Arial" w:hAnsi="Arial" w:cs="Arial"/>
          <w:b/>
          <w:bCs/>
          <w:color w:val="000000" w:themeColor="text1"/>
          <w:sz w:val="20"/>
          <w:szCs w:val="20"/>
        </w:rPr>
        <w:t>užtikrinama galimyb</w:t>
      </w:r>
      <w:r w:rsidR="009D66FC" w:rsidRPr="009D66FC">
        <w:rPr>
          <w:rFonts w:ascii="Arial" w:hAnsi="Arial" w:cs="Arial"/>
          <w:b/>
          <w:bCs/>
          <w:color w:val="000000" w:themeColor="text1"/>
          <w:sz w:val="20"/>
          <w:szCs w:val="20"/>
        </w:rPr>
        <w:t>ė Pirkėjui rinktis spalvą ne mažiau kaip iš 3 spalvų paletės (baltos / juodos / pilkos))</w:t>
      </w:r>
      <w:r w:rsidR="005650EF">
        <w:rPr>
          <w:rFonts w:ascii="Arial" w:hAnsi="Arial" w:cs="Arial"/>
          <w:color w:val="000000" w:themeColor="text1"/>
          <w:sz w:val="20"/>
          <w:szCs w:val="20"/>
        </w:rPr>
        <w:t xml:space="preserve">, </w:t>
      </w:r>
      <w:r w:rsidRPr="0078115F">
        <w:rPr>
          <w:rFonts w:ascii="Arial" w:hAnsi="Arial" w:cs="Arial"/>
          <w:color w:val="000000" w:themeColor="text1"/>
          <w:sz w:val="20"/>
          <w:szCs w:val="20"/>
        </w:rPr>
        <w:t>gali būti sensorinis. Su pirštų žymių ne</w:t>
      </w:r>
      <w:r w:rsidR="00072CC2">
        <w:rPr>
          <w:rFonts w:ascii="Arial" w:hAnsi="Arial" w:cs="Arial"/>
          <w:color w:val="000000" w:themeColor="text1"/>
          <w:sz w:val="20"/>
          <w:szCs w:val="20"/>
        </w:rPr>
        <w:t>pa</w:t>
      </w:r>
      <w:r w:rsidRPr="0078115F">
        <w:rPr>
          <w:rFonts w:ascii="Arial" w:hAnsi="Arial" w:cs="Arial"/>
          <w:color w:val="000000" w:themeColor="text1"/>
          <w:sz w:val="20"/>
          <w:szCs w:val="20"/>
        </w:rPr>
        <w:t>liekančia danga.</w:t>
      </w:r>
    </w:p>
    <w:p w14:paraId="58C6BB11" w14:textId="4EE6FF6A" w:rsidR="0078115F" w:rsidRPr="0078115F" w:rsidRDefault="0078115F" w:rsidP="00AB2953">
      <w:pPr>
        <w:numPr>
          <w:ilvl w:val="0"/>
          <w:numId w:val="7"/>
        </w:numPr>
        <w:autoSpaceDE w:val="0"/>
        <w:autoSpaceDN w:val="0"/>
        <w:adjustRightInd w:val="0"/>
        <w:spacing w:after="0" w:line="240" w:lineRule="auto"/>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 xml:space="preserve">Laikikliai </w:t>
      </w:r>
      <w:r w:rsidR="0096691F">
        <w:rPr>
          <w:rFonts w:ascii="Arial" w:hAnsi="Arial" w:cs="Arial"/>
          <w:color w:val="000000" w:themeColor="text1"/>
          <w:sz w:val="20"/>
          <w:szCs w:val="20"/>
        </w:rPr>
        <w:t>s</w:t>
      </w:r>
      <w:r w:rsidR="0096691F" w:rsidRPr="00634204">
        <w:rPr>
          <w:rFonts w:ascii="Arial" w:hAnsi="Arial" w:cs="Arial"/>
          <w:color w:val="000000" w:themeColor="text1"/>
          <w:sz w:val="20"/>
          <w:szCs w:val="20"/>
        </w:rPr>
        <w:t>kysta</w:t>
      </w:r>
      <w:r w:rsidR="0096691F">
        <w:rPr>
          <w:rFonts w:ascii="Arial" w:hAnsi="Arial" w:cs="Arial"/>
          <w:color w:val="000000" w:themeColor="text1"/>
          <w:sz w:val="20"/>
          <w:szCs w:val="20"/>
        </w:rPr>
        <w:t>m</w:t>
      </w:r>
      <w:r w:rsidR="0096691F" w:rsidRPr="00634204">
        <w:rPr>
          <w:rFonts w:ascii="Arial" w:hAnsi="Arial" w:cs="Arial"/>
          <w:color w:val="000000" w:themeColor="text1"/>
          <w:sz w:val="20"/>
          <w:szCs w:val="20"/>
        </w:rPr>
        <w:t xml:space="preserve"> muil</w:t>
      </w:r>
      <w:r w:rsidR="0096691F">
        <w:rPr>
          <w:rFonts w:ascii="Arial" w:hAnsi="Arial" w:cs="Arial"/>
          <w:color w:val="000000" w:themeColor="text1"/>
          <w:sz w:val="20"/>
          <w:szCs w:val="20"/>
        </w:rPr>
        <w:t>ui/r</w:t>
      </w:r>
      <w:r w:rsidR="0096691F" w:rsidRPr="0078115F">
        <w:rPr>
          <w:rFonts w:ascii="Arial" w:hAnsi="Arial" w:cs="Arial"/>
          <w:color w:val="000000" w:themeColor="text1"/>
          <w:sz w:val="20"/>
          <w:szCs w:val="20"/>
        </w:rPr>
        <w:t>ankų dezinfekant</w:t>
      </w:r>
      <w:r w:rsidR="0096691F">
        <w:rPr>
          <w:rFonts w:ascii="Arial" w:hAnsi="Arial" w:cs="Arial"/>
          <w:color w:val="000000" w:themeColor="text1"/>
          <w:sz w:val="20"/>
          <w:szCs w:val="20"/>
        </w:rPr>
        <w:t>ui, laikikliai</w:t>
      </w:r>
      <w:r w:rsidR="0096691F" w:rsidRPr="0078115F">
        <w:rPr>
          <w:rFonts w:ascii="Arial" w:hAnsi="Arial" w:cs="Arial"/>
          <w:color w:val="000000" w:themeColor="text1"/>
          <w:sz w:val="20"/>
          <w:szCs w:val="20"/>
        </w:rPr>
        <w:t xml:space="preserve"> </w:t>
      </w:r>
      <w:r w:rsidRPr="0078115F">
        <w:rPr>
          <w:rFonts w:ascii="Arial" w:hAnsi="Arial" w:cs="Arial"/>
          <w:color w:val="000000" w:themeColor="text1"/>
          <w:sz w:val="20"/>
          <w:szCs w:val="20"/>
        </w:rPr>
        <w:t xml:space="preserve">tualetinio ir rankšluosčių servetėlėms/ rulonams, vieno/ dviejų rulonų, paprasti/ sensoriniai, spalva </w:t>
      </w:r>
      <w:r w:rsidR="000C59C0" w:rsidRPr="009D66FC">
        <w:rPr>
          <w:rFonts w:ascii="Arial" w:hAnsi="Arial" w:cs="Arial"/>
          <w:b/>
          <w:bCs/>
          <w:color w:val="000000" w:themeColor="text1"/>
          <w:sz w:val="20"/>
          <w:szCs w:val="20"/>
        </w:rPr>
        <w:t>(užtikrinama galimybė Pirkėjui rinktis spalvą ne mažiau kaip iš 3 spalvų paletės (baltos / juodos / pilkos))</w:t>
      </w:r>
      <w:r w:rsidRPr="0078115F">
        <w:rPr>
          <w:rFonts w:ascii="Arial" w:hAnsi="Arial" w:cs="Arial"/>
          <w:color w:val="000000" w:themeColor="text1"/>
          <w:sz w:val="20"/>
          <w:szCs w:val="20"/>
        </w:rPr>
        <w:t>, plastikiniai. Rakinami. Su pirštų žymių ne</w:t>
      </w:r>
      <w:r w:rsidR="00072CC2">
        <w:rPr>
          <w:rFonts w:ascii="Arial" w:hAnsi="Arial" w:cs="Arial"/>
          <w:color w:val="000000" w:themeColor="text1"/>
          <w:sz w:val="20"/>
          <w:szCs w:val="20"/>
        </w:rPr>
        <w:t>pa</w:t>
      </w:r>
      <w:r w:rsidRPr="0078115F">
        <w:rPr>
          <w:rFonts w:ascii="Arial" w:hAnsi="Arial" w:cs="Arial"/>
          <w:color w:val="000000" w:themeColor="text1"/>
          <w:sz w:val="20"/>
          <w:szCs w:val="20"/>
        </w:rPr>
        <w:t>liekančia danga.</w:t>
      </w:r>
    </w:p>
    <w:p w14:paraId="5B03596F" w14:textId="64E8A821" w:rsidR="0078115F" w:rsidRPr="0078115F" w:rsidRDefault="0078115F" w:rsidP="00AB2953">
      <w:pPr>
        <w:numPr>
          <w:ilvl w:val="0"/>
          <w:numId w:val="7"/>
        </w:numPr>
        <w:spacing w:line="240" w:lineRule="auto"/>
        <w:contextualSpacing/>
        <w:jc w:val="both"/>
        <w:rPr>
          <w:rFonts w:ascii="Arial" w:hAnsi="Arial" w:cs="Arial"/>
          <w:color w:val="000000" w:themeColor="text1"/>
          <w:sz w:val="20"/>
          <w:szCs w:val="20"/>
        </w:rPr>
      </w:pPr>
      <w:r w:rsidRPr="0078115F">
        <w:rPr>
          <w:rFonts w:ascii="Arial" w:hAnsi="Arial" w:cs="Arial"/>
          <w:color w:val="000000" w:themeColor="text1"/>
          <w:sz w:val="20"/>
          <w:szCs w:val="20"/>
        </w:rPr>
        <w:t xml:space="preserve">WC šepetys su stovu, pastatomas ant grindų, plastikinis, </w:t>
      </w:r>
      <w:r w:rsidRPr="005650EF">
        <w:rPr>
          <w:rFonts w:ascii="Arial" w:hAnsi="Arial" w:cs="Arial"/>
          <w:color w:val="000000" w:themeColor="text1"/>
          <w:sz w:val="20"/>
          <w:szCs w:val="20"/>
        </w:rPr>
        <w:t>spalv</w:t>
      </w:r>
      <w:r w:rsidR="000C59C0">
        <w:rPr>
          <w:rFonts w:ascii="Arial" w:hAnsi="Arial" w:cs="Arial"/>
          <w:color w:val="000000" w:themeColor="text1"/>
          <w:sz w:val="20"/>
          <w:szCs w:val="20"/>
        </w:rPr>
        <w:t xml:space="preserve">a </w:t>
      </w:r>
      <w:r w:rsidR="000C59C0" w:rsidRPr="009D66FC">
        <w:rPr>
          <w:rFonts w:ascii="Arial" w:hAnsi="Arial" w:cs="Arial"/>
          <w:b/>
          <w:bCs/>
          <w:color w:val="000000" w:themeColor="text1"/>
          <w:sz w:val="20"/>
          <w:szCs w:val="20"/>
        </w:rPr>
        <w:t>(užtikrinama galimybė Pirkėjui rinktis spalvą ne mažiau kaip iš 3 spalvų paletės (baltos / juodos / pilkos))</w:t>
      </w:r>
      <w:r w:rsidRPr="005650EF">
        <w:rPr>
          <w:rFonts w:ascii="Arial" w:hAnsi="Arial" w:cs="Arial"/>
          <w:color w:val="000000" w:themeColor="text1"/>
          <w:sz w:val="20"/>
          <w:szCs w:val="20"/>
        </w:rPr>
        <w:t>.</w:t>
      </w:r>
    </w:p>
    <w:p w14:paraId="2A8AE47F" w14:textId="77777777" w:rsidR="0078115F" w:rsidRPr="0078115F" w:rsidRDefault="0078115F" w:rsidP="00634204">
      <w:pPr>
        <w:autoSpaceDE w:val="0"/>
        <w:autoSpaceDN w:val="0"/>
        <w:adjustRightInd w:val="0"/>
        <w:spacing w:after="0" w:line="240" w:lineRule="auto"/>
        <w:ind w:left="357"/>
        <w:contextualSpacing/>
        <w:jc w:val="center"/>
        <w:rPr>
          <w:rFonts w:ascii="Arial" w:hAnsi="Arial" w:cs="Arial"/>
          <w:color w:val="000000" w:themeColor="text1"/>
          <w:sz w:val="20"/>
          <w:szCs w:val="20"/>
        </w:rPr>
      </w:pPr>
    </w:p>
    <w:p w14:paraId="3C8B80A4" w14:textId="3DA85DF9" w:rsidR="0078115F" w:rsidRPr="0078115F" w:rsidRDefault="0078115F" w:rsidP="001B2E29">
      <w:pPr>
        <w:autoSpaceDE w:val="0"/>
        <w:autoSpaceDN w:val="0"/>
        <w:adjustRightInd w:val="0"/>
        <w:spacing w:after="0" w:line="240" w:lineRule="auto"/>
        <w:contextualSpacing/>
        <w:rPr>
          <w:rFonts w:ascii="Arial" w:hAnsi="Arial" w:cs="Arial"/>
          <w:sz w:val="20"/>
          <w:szCs w:val="20"/>
        </w:rPr>
      </w:pPr>
    </w:p>
    <w:sectPr w:rsidR="0078115F" w:rsidRPr="0078115F" w:rsidSect="005E59B0">
      <w:headerReference w:type="default" r:id="rId11"/>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9ACE9" w14:textId="77777777" w:rsidR="005E59B0" w:rsidRDefault="005E59B0">
      <w:pPr>
        <w:spacing w:after="0" w:line="240" w:lineRule="auto"/>
      </w:pPr>
      <w:r>
        <w:separator/>
      </w:r>
    </w:p>
  </w:endnote>
  <w:endnote w:type="continuationSeparator" w:id="0">
    <w:p w14:paraId="7BC877EF" w14:textId="77777777" w:rsidR="005E59B0" w:rsidRDefault="005E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7BF97" w14:textId="77777777" w:rsidR="005E59B0" w:rsidRDefault="005E59B0">
      <w:pPr>
        <w:spacing w:after="0" w:line="240" w:lineRule="auto"/>
      </w:pPr>
      <w:r>
        <w:separator/>
      </w:r>
    </w:p>
  </w:footnote>
  <w:footnote w:type="continuationSeparator" w:id="0">
    <w:p w14:paraId="5E4E10CB" w14:textId="77777777" w:rsidR="005E59B0" w:rsidRDefault="005E59B0">
      <w:pPr>
        <w:spacing w:after="0" w:line="240" w:lineRule="auto"/>
      </w:pPr>
      <w:r>
        <w:continuationSeparator/>
      </w:r>
    </w:p>
  </w:footnote>
  <w:footnote w:id="1">
    <w:p w14:paraId="5C4EA70E" w14:textId="763F8E5E" w:rsidR="00A80689" w:rsidRPr="0078115F" w:rsidRDefault="00A80689" w:rsidP="00A80689">
      <w:pPr>
        <w:tabs>
          <w:tab w:val="left" w:pos="993"/>
        </w:tabs>
        <w:spacing w:after="0" w:line="360" w:lineRule="auto"/>
        <w:contextualSpacing/>
        <w:jc w:val="both"/>
        <w:rPr>
          <w:rFonts w:ascii="Arial" w:hAnsi="Arial" w:cs="Arial"/>
          <w:bCs/>
          <w:sz w:val="18"/>
          <w:szCs w:val="18"/>
        </w:rPr>
      </w:pPr>
      <w:r>
        <w:rPr>
          <w:rStyle w:val="FootnoteReference"/>
        </w:rPr>
        <w:footnoteRef/>
      </w:r>
      <w:r>
        <w:t xml:space="preserve"> </w:t>
      </w:r>
      <w:r w:rsidRPr="0078115F">
        <w:rPr>
          <w:rFonts w:ascii="Arial" w:hAnsi="Arial" w:cs="Arial"/>
          <w:bCs/>
          <w:sz w:val="18"/>
          <w:szCs w:val="18"/>
        </w:rPr>
        <w:t xml:space="preserve">Teikiamos </w:t>
      </w:r>
      <w:r>
        <w:rPr>
          <w:rFonts w:ascii="Arial" w:hAnsi="Arial" w:cs="Arial"/>
          <w:bCs/>
          <w:sz w:val="18"/>
          <w:szCs w:val="18"/>
        </w:rPr>
        <w:t>higienos</w:t>
      </w:r>
      <w:r w:rsidRPr="0078115F">
        <w:rPr>
          <w:rFonts w:ascii="Arial" w:hAnsi="Arial" w:cs="Arial"/>
          <w:bCs/>
          <w:sz w:val="18"/>
          <w:szCs w:val="18"/>
        </w:rPr>
        <w:t xml:space="preserve"> priemonės turi atitikti LR aplinkos ministro 2017 m. rugpjūčio 22 d. įsakymą Nr. D1-508 „</w:t>
      </w:r>
      <w:r w:rsidRPr="00A80689">
        <w:rPr>
          <w:rFonts w:ascii="Arial" w:hAnsi="Arial" w:cs="Arial"/>
          <w:bCs/>
          <w:i/>
          <w:iCs/>
          <w:sz w:val="18"/>
          <w:szCs w:val="18"/>
        </w:rPr>
        <w:t>Dėl produktų, kurių viešiems pirkimams taikytini aplinkos apsaugos kriterijai, sąrašo, aplinkos apsaugos kriterijų ir aplinkos apsaugos kriterijų, kuriuos perkančiosios organizacijos turi taikyti pirkdamos prekes, paslaugas ar darbus, taikymo tvarkos aprašymo patvirtinimo“ pakeitimo</w:t>
      </w:r>
      <w:r w:rsidRPr="0078115F">
        <w:rPr>
          <w:rFonts w:ascii="Arial" w:hAnsi="Arial" w:cs="Arial"/>
          <w:bCs/>
          <w:sz w:val="18"/>
          <w:szCs w:val="18"/>
        </w:rPr>
        <w:t xml:space="preserve">“ ir kitus tiesiogiai ar netiesiogiai susijusiais teisės aktus. </w:t>
      </w:r>
      <w:r w:rsidRPr="0078115F">
        <w:rPr>
          <w:rFonts w:ascii="Arial" w:hAnsi="Arial" w:cs="Arial"/>
          <w:sz w:val="18"/>
          <w:szCs w:val="18"/>
        </w:rPr>
        <w:t>Paslaugų teikimui turi būti naudojama suderinta su P</w:t>
      </w:r>
      <w:r>
        <w:rPr>
          <w:rFonts w:ascii="Arial" w:hAnsi="Arial" w:cs="Arial"/>
          <w:sz w:val="18"/>
          <w:szCs w:val="18"/>
        </w:rPr>
        <w:t>irkėju</w:t>
      </w:r>
      <w:r w:rsidRPr="0078115F">
        <w:rPr>
          <w:rFonts w:ascii="Arial" w:hAnsi="Arial" w:cs="Arial"/>
          <w:sz w:val="18"/>
          <w:szCs w:val="18"/>
        </w:rPr>
        <w:t xml:space="preserve"> technika, įranga ir/</w:t>
      </w:r>
      <w:r>
        <w:rPr>
          <w:rFonts w:ascii="Arial" w:hAnsi="Arial" w:cs="Arial"/>
          <w:sz w:val="18"/>
          <w:szCs w:val="18"/>
        </w:rPr>
        <w:t xml:space="preserve"> </w:t>
      </w:r>
      <w:r w:rsidRPr="00B9230F">
        <w:rPr>
          <w:rFonts w:ascii="Arial" w:hAnsi="Arial" w:cs="Arial"/>
          <w:b/>
          <w:bCs/>
          <w:sz w:val="18"/>
          <w:szCs w:val="18"/>
        </w:rPr>
        <w:t>ar medžiagos</w:t>
      </w:r>
      <w:r w:rsidR="00B9230F">
        <w:rPr>
          <w:rFonts w:ascii="Arial" w:hAnsi="Arial" w:cs="Arial"/>
          <w:sz w:val="18"/>
          <w:szCs w:val="18"/>
        </w:rPr>
        <w:t xml:space="preserve"> </w:t>
      </w:r>
      <w:r w:rsidR="00B9230F" w:rsidRPr="00B9230F">
        <w:rPr>
          <w:rFonts w:ascii="Arial" w:hAnsi="Arial" w:cs="Arial"/>
          <w:i/>
          <w:iCs/>
          <w:sz w:val="18"/>
          <w:szCs w:val="18"/>
        </w:rPr>
        <w:t>(</w:t>
      </w:r>
      <w:r w:rsidR="00B9230F" w:rsidRPr="00B9230F">
        <w:rPr>
          <w:rFonts w:ascii="Arial" w:hAnsi="Arial" w:cs="Arial"/>
          <w:bCs/>
          <w:i/>
          <w:iCs/>
          <w:sz w:val="18"/>
          <w:szCs w:val="18"/>
        </w:rPr>
        <w:t xml:space="preserve">Techninės specifikacijos </w:t>
      </w:r>
      <w:r w:rsidR="00B55E68">
        <w:rPr>
          <w:rFonts w:ascii="Arial" w:hAnsi="Arial" w:cs="Arial"/>
          <w:bCs/>
          <w:i/>
          <w:iCs/>
          <w:sz w:val="18"/>
          <w:szCs w:val="18"/>
        </w:rPr>
        <w:t>4</w:t>
      </w:r>
      <w:r w:rsidR="00B9230F" w:rsidRPr="00B9230F">
        <w:rPr>
          <w:rFonts w:ascii="Arial" w:hAnsi="Arial" w:cs="Arial"/>
          <w:bCs/>
          <w:i/>
          <w:iCs/>
          <w:sz w:val="18"/>
          <w:szCs w:val="18"/>
        </w:rPr>
        <w:t xml:space="preserve"> priedo 5.1.7. p.)</w:t>
      </w:r>
      <w:r w:rsidRPr="0078115F">
        <w:rPr>
          <w:rFonts w:ascii="Arial" w:hAnsi="Arial" w:cs="Arial"/>
          <w:sz w:val="18"/>
          <w:szCs w:val="18"/>
        </w:rPr>
        <w:t xml:space="preserve">. </w:t>
      </w:r>
      <w:r w:rsidR="00B9230F">
        <w:rPr>
          <w:rFonts w:ascii="Arial" w:hAnsi="Arial" w:cs="Arial"/>
          <w:sz w:val="18"/>
          <w:szCs w:val="18"/>
        </w:rPr>
        <w:t xml:space="preserve">Techninėje specifikacijoje numatytų </w:t>
      </w:r>
      <w:r w:rsidR="00B9230F" w:rsidRPr="00B9230F">
        <w:rPr>
          <w:rFonts w:ascii="Arial" w:hAnsi="Arial" w:cs="Arial"/>
          <w:bCs/>
          <w:sz w:val="18"/>
          <w:szCs w:val="18"/>
        </w:rPr>
        <w:t>aplinkos apsaugos kriterij</w:t>
      </w:r>
      <w:r w:rsidR="00B9230F">
        <w:rPr>
          <w:rFonts w:ascii="Arial" w:hAnsi="Arial" w:cs="Arial"/>
          <w:bCs/>
          <w:sz w:val="18"/>
          <w:szCs w:val="18"/>
        </w:rPr>
        <w:t xml:space="preserve">ų ir kt. reikalavimų, aiškiai nustatytų </w:t>
      </w:r>
      <w:r w:rsidR="00B9230F">
        <w:rPr>
          <w:rFonts w:ascii="Arial" w:hAnsi="Arial" w:cs="Arial"/>
          <w:sz w:val="18"/>
          <w:szCs w:val="18"/>
        </w:rPr>
        <w:t xml:space="preserve">Techninėje specifikacijoje </w:t>
      </w:r>
      <w:r w:rsidR="00B9230F">
        <w:rPr>
          <w:rFonts w:ascii="Arial" w:hAnsi="Arial" w:cs="Arial"/>
          <w:bCs/>
          <w:sz w:val="18"/>
          <w:szCs w:val="18"/>
        </w:rPr>
        <w:t xml:space="preserve">higienos priemonėms, </w:t>
      </w:r>
      <w:r>
        <w:rPr>
          <w:rFonts w:ascii="Arial" w:hAnsi="Arial" w:cs="Arial"/>
          <w:bCs/>
          <w:sz w:val="18"/>
          <w:szCs w:val="18"/>
        </w:rPr>
        <w:t>atitiktis bus tikrinama Sutarties vykdymo metu</w:t>
      </w:r>
      <w:r w:rsidRPr="0078115F">
        <w:rPr>
          <w:rFonts w:ascii="Arial" w:hAnsi="Arial" w:cs="Arial"/>
          <w:bCs/>
          <w:sz w:val="18"/>
          <w:szCs w:val="18"/>
        </w:rPr>
        <w:t>.</w:t>
      </w:r>
      <w:r>
        <w:rPr>
          <w:rFonts w:ascii="Arial" w:hAnsi="Arial" w:cs="Arial"/>
          <w:bCs/>
          <w:sz w:val="18"/>
          <w:szCs w:val="18"/>
        </w:rPr>
        <w:t xml:space="preserve"> </w:t>
      </w:r>
      <w:r>
        <w:rPr>
          <w:rFonts w:ascii="Arial" w:hAnsi="Arial" w:cs="Arial"/>
          <w:sz w:val="18"/>
          <w:szCs w:val="18"/>
          <w:lang w:eastAsia="lt-LT"/>
        </w:rPr>
        <w:t>Pirkėjas</w:t>
      </w:r>
      <w:r>
        <w:rPr>
          <w:rFonts w:ascii="Arial" w:hAnsi="Arial" w:cs="Arial"/>
          <w:bCs/>
          <w:sz w:val="18"/>
          <w:szCs w:val="18"/>
        </w:rPr>
        <w:t xml:space="preserve"> ne dažniau nei 1 (vieną) kartą per 6 mėn. turi teisę Teikėjo paprašyti pateikti dokumentus, patvirtinančius atitikimą keliamiems aplinkos apsaugos reikalavimams. </w:t>
      </w:r>
    </w:p>
    <w:p w14:paraId="3352507B" w14:textId="506BA92A" w:rsidR="00A80689" w:rsidRDefault="00A8068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E241" w14:textId="14A1DC68" w:rsidR="0004626F" w:rsidRDefault="0004626F" w:rsidP="0004626F">
    <w:pPr>
      <w:jc w:val="right"/>
    </w:pPr>
    <w:r>
      <w:rPr>
        <w:rFonts w:ascii="Arial" w:hAnsi="Arial" w:cs="Arial"/>
        <w:color w:val="000000" w:themeColor="text1"/>
        <w:sz w:val="20"/>
        <w:szCs w:val="20"/>
      </w:rPr>
      <w:t>Techninės specifikacijos 2</w:t>
    </w:r>
    <w:r w:rsidRPr="0078115F">
      <w:rPr>
        <w:rFonts w:ascii="Arial" w:hAnsi="Arial" w:cs="Arial"/>
        <w:color w:val="000000" w:themeColor="text1"/>
        <w:sz w:val="20"/>
        <w:szCs w:val="20"/>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730F1"/>
    <w:multiLevelType w:val="multilevel"/>
    <w:tmpl w:val="42680F72"/>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Arial" w:hAnsi="Arial" w:cs="Arial" w:hint="default"/>
        <w:b/>
        <w:sz w:val="18"/>
        <w:szCs w:val="18"/>
      </w:rPr>
    </w:lvl>
    <w:lvl w:ilvl="2">
      <w:start w:val="1"/>
      <w:numFmt w:val="decimal"/>
      <w:isLgl/>
      <w:lvlText w:val="%1.%2.%3."/>
      <w:lvlJc w:val="left"/>
      <w:pPr>
        <w:tabs>
          <w:tab w:val="num" w:pos="720"/>
        </w:tabs>
        <w:ind w:left="720" w:hanging="720"/>
      </w:pPr>
      <w:rPr>
        <w:rFonts w:ascii="Arial" w:hAnsi="Arial" w:cs="Arial" w:hint="default"/>
        <w:b/>
        <w:i w:val="0"/>
        <w:color w:val="auto"/>
        <w:sz w:val="18"/>
        <w:szCs w:val="18"/>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DA57E7"/>
    <w:multiLevelType w:val="hybridMultilevel"/>
    <w:tmpl w:val="068444E6"/>
    <w:lvl w:ilvl="0" w:tplc="65562C96">
      <w:start w:val="4"/>
      <w:numFmt w:val="bullet"/>
      <w:lvlText w:val="-"/>
      <w:lvlJc w:val="left"/>
      <w:pPr>
        <w:ind w:left="360" w:hanging="360"/>
      </w:pPr>
      <w:rPr>
        <w:rFonts w:ascii="Franklin Gothic Book" w:eastAsiaTheme="minorHAnsi" w:hAnsi="Franklin Gothic Book" w:cstheme="minorBidi" w:hint="default"/>
        <w:b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5593954"/>
    <w:multiLevelType w:val="hybridMultilevel"/>
    <w:tmpl w:val="357E6F20"/>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B7D0713"/>
    <w:multiLevelType w:val="multilevel"/>
    <w:tmpl w:val="F75669F4"/>
    <w:lvl w:ilvl="0">
      <w:start w:val="1"/>
      <w:numFmt w:val="decimal"/>
      <w:lvlText w:val="%1."/>
      <w:lvlJc w:val="left"/>
      <w:pPr>
        <w:ind w:left="2061" w:hanging="360"/>
      </w:pPr>
      <w:rPr>
        <w:rFonts w:hint="default"/>
      </w:rPr>
    </w:lvl>
    <w:lvl w:ilvl="1">
      <w:start w:val="1"/>
      <w:numFmt w:val="decimal"/>
      <w:isLgl/>
      <w:lvlText w:val="%1.%2."/>
      <w:lvlJc w:val="left"/>
      <w:pPr>
        <w:ind w:left="720" w:hanging="360"/>
      </w:pPr>
      <w:rPr>
        <w:rFonts w:hint="default"/>
        <w:i w:val="0"/>
        <w:iCs/>
        <w:color w:val="auto"/>
        <w:sz w:val="20"/>
        <w:szCs w:val="2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2F33D9C"/>
    <w:multiLevelType w:val="hybridMultilevel"/>
    <w:tmpl w:val="88386E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712A2C2A"/>
    <w:multiLevelType w:val="hybridMultilevel"/>
    <w:tmpl w:val="F01886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5462732">
    <w:abstractNumId w:val="3"/>
  </w:num>
  <w:num w:numId="2" w16cid:durableId="1975403805">
    <w:abstractNumId w:val="5"/>
  </w:num>
  <w:num w:numId="3" w16cid:durableId="485053040">
    <w:abstractNumId w:val="6"/>
  </w:num>
  <w:num w:numId="4" w16cid:durableId="1325236061">
    <w:abstractNumId w:val="0"/>
  </w:num>
  <w:num w:numId="5" w16cid:durableId="1768307033">
    <w:abstractNumId w:val="2"/>
  </w:num>
  <w:num w:numId="6" w16cid:durableId="943851419">
    <w:abstractNumId w:val="7"/>
  </w:num>
  <w:num w:numId="7" w16cid:durableId="1872498660">
    <w:abstractNumId w:val="4"/>
  </w:num>
  <w:num w:numId="8" w16cid:durableId="97166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65"/>
    <w:rsid w:val="0003163E"/>
    <w:rsid w:val="000319D3"/>
    <w:rsid w:val="0004073D"/>
    <w:rsid w:val="0004626F"/>
    <w:rsid w:val="00067B80"/>
    <w:rsid w:val="00072CC2"/>
    <w:rsid w:val="00093E58"/>
    <w:rsid w:val="000C30A1"/>
    <w:rsid w:val="000C53C8"/>
    <w:rsid w:val="000C59C0"/>
    <w:rsid w:val="000D3442"/>
    <w:rsid w:val="00123AA5"/>
    <w:rsid w:val="00147B5A"/>
    <w:rsid w:val="00162191"/>
    <w:rsid w:val="0016583D"/>
    <w:rsid w:val="00193B5B"/>
    <w:rsid w:val="001945A2"/>
    <w:rsid w:val="001B2E29"/>
    <w:rsid w:val="001B5A24"/>
    <w:rsid w:val="001C163C"/>
    <w:rsid w:val="001D36EE"/>
    <w:rsid w:val="002251FC"/>
    <w:rsid w:val="00227E72"/>
    <w:rsid w:val="00233763"/>
    <w:rsid w:val="00234B1F"/>
    <w:rsid w:val="002B4FCB"/>
    <w:rsid w:val="003669CD"/>
    <w:rsid w:val="0037617A"/>
    <w:rsid w:val="0039360A"/>
    <w:rsid w:val="003A5932"/>
    <w:rsid w:val="00405F11"/>
    <w:rsid w:val="0042199C"/>
    <w:rsid w:val="00425658"/>
    <w:rsid w:val="00470DF8"/>
    <w:rsid w:val="004E1014"/>
    <w:rsid w:val="004E2A12"/>
    <w:rsid w:val="004E7465"/>
    <w:rsid w:val="00522340"/>
    <w:rsid w:val="00534560"/>
    <w:rsid w:val="00556D89"/>
    <w:rsid w:val="00563A62"/>
    <w:rsid w:val="005650EF"/>
    <w:rsid w:val="005A3C18"/>
    <w:rsid w:val="005B6DCC"/>
    <w:rsid w:val="005E59B0"/>
    <w:rsid w:val="0062574D"/>
    <w:rsid w:val="00626816"/>
    <w:rsid w:val="00634204"/>
    <w:rsid w:val="00635C24"/>
    <w:rsid w:val="0065645A"/>
    <w:rsid w:val="00665517"/>
    <w:rsid w:val="00683932"/>
    <w:rsid w:val="006B5B5F"/>
    <w:rsid w:val="006C33C5"/>
    <w:rsid w:val="006E3342"/>
    <w:rsid w:val="006E7224"/>
    <w:rsid w:val="007041B9"/>
    <w:rsid w:val="00704944"/>
    <w:rsid w:val="00764BAE"/>
    <w:rsid w:val="0078115F"/>
    <w:rsid w:val="007B2EDB"/>
    <w:rsid w:val="007B524C"/>
    <w:rsid w:val="0085739C"/>
    <w:rsid w:val="00876551"/>
    <w:rsid w:val="00884C71"/>
    <w:rsid w:val="008A7410"/>
    <w:rsid w:val="008D3C23"/>
    <w:rsid w:val="009013A9"/>
    <w:rsid w:val="00947EDC"/>
    <w:rsid w:val="009625A6"/>
    <w:rsid w:val="0096691F"/>
    <w:rsid w:val="009A4FE4"/>
    <w:rsid w:val="009D66FC"/>
    <w:rsid w:val="009E4BAC"/>
    <w:rsid w:val="009E5A85"/>
    <w:rsid w:val="00A02CC8"/>
    <w:rsid w:val="00A11FD2"/>
    <w:rsid w:val="00A80689"/>
    <w:rsid w:val="00A8639C"/>
    <w:rsid w:val="00AB2953"/>
    <w:rsid w:val="00AE616C"/>
    <w:rsid w:val="00B25DBE"/>
    <w:rsid w:val="00B55E68"/>
    <w:rsid w:val="00B83240"/>
    <w:rsid w:val="00B9230F"/>
    <w:rsid w:val="00BD3850"/>
    <w:rsid w:val="00C03A71"/>
    <w:rsid w:val="00C269BB"/>
    <w:rsid w:val="00C40731"/>
    <w:rsid w:val="00C5070F"/>
    <w:rsid w:val="00C7140D"/>
    <w:rsid w:val="00C720FF"/>
    <w:rsid w:val="00CB7471"/>
    <w:rsid w:val="00D2681F"/>
    <w:rsid w:val="00D30AB4"/>
    <w:rsid w:val="00D43047"/>
    <w:rsid w:val="00D50B44"/>
    <w:rsid w:val="00D637C7"/>
    <w:rsid w:val="00D9370C"/>
    <w:rsid w:val="00E0747E"/>
    <w:rsid w:val="00E51470"/>
    <w:rsid w:val="00E544A0"/>
    <w:rsid w:val="00EA5ED9"/>
    <w:rsid w:val="00EA682A"/>
    <w:rsid w:val="00EC1676"/>
    <w:rsid w:val="00EF2711"/>
    <w:rsid w:val="00F1580F"/>
    <w:rsid w:val="00F31ADF"/>
    <w:rsid w:val="00F36132"/>
    <w:rsid w:val="00FC2F80"/>
    <w:rsid w:val="00FE1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6632"/>
  <w15:chartTrackingRefBased/>
  <w15:docId w15:val="{74489B0D-FA4F-4BD9-99AF-6AA6FA7F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15F"/>
    <w:pPr>
      <w:keepNext/>
      <w:spacing w:after="0" w:line="240" w:lineRule="auto"/>
      <w:outlineLvl w:val="0"/>
    </w:pPr>
    <w:rPr>
      <w:rFonts w:ascii="Arial" w:eastAsia="Times New Roman" w:hAnsi="Arial" w:cs="Arial"/>
      <w:b/>
      <w:bCs/>
      <w:sz w:val="32"/>
      <w:szCs w:val="24"/>
    </w:rPr>
  </w:style>
  <w:style w:type="paragraph" w:styleId="Heading2">
    <w:name w:val="heading 2"/>
    <w:basedOn w:val="Normal"/>
    <w:next w:val="Normal"/>
    <w:link w:val="Heading2Char"/>
    <w:uiPriority w:val="9"/>
    <w:semiHidden/>
    <w:unhideWhenUsed/>
    <w:qFormat/>
    <w:rsid w:val="0078115F"/>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78115F"/>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15F"/>
    <w:rPr>
      <w:rFonts w:ascii="Arial" w:eastAsia="Times New Roman" w:hAnsi="Arial" w:cs="Arial"/>
      <w:b/>
      <w:bCs/>
      <w:sz w:val="32"/>
      <w:szCs w:val="24"/>
    </w:rPr>
  </w:style>
  <w:style w:type="character" w:customStyle="1" w:styleId="Heading2Char">
    <w:name w:val="Heading 2 Char"/>
    <w:basedOn w:val="DefaultParagraphFont"/>
    <w:link w:val="Heading2"/>
    <w:uiPriority w:val="9"/>
    <w:semiHidden/>
    <w:rsid w:val="0078115F"/>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78115F"/>
    <w:rPr>
      <w:rFonts w:ascii="Calibri Light" w:eastAsia="Times New Roman" w:hAnsi="Calibri Light" w:cs="Times New Roman"/>
      <w:color w:val="1F3763"/>
      <w:sz w:val="24"/>
      <w:szCs w:val="24"/>
    </w:rPr>
  </w:style>
  <w:style w:type="table" w:styleId="TableGrid">
    <w:name w:val="Table Grid"/>
    <w:basedOn w:val="TableNormal"/>
    <w:uiPriority w:val="39"/>
    <w:rsid w:val="0078115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o pastraipa2"/>
    <w:basedOn w:val="Normal"/>
    <w:link w:val="ListParagraphChar"/>
    <w:uiPriority w:val="34"/>
    <w:qFormat/>
    <w:rsid w:val="0078115F"/>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78115F"/>
  </w:style>
  <w:style w:type="character" w:styleId="CommentReference">
    <w:name w:val="annotation reference"/>
    <w:basedOn w:val="DefaultParagraphFont"/>
    <w:uiPriority w:val="99"/>
    <w:unhideWhenUsed/>
    <w:rsid w:val="0078115F"/>
    <w:rPr>
      <w:sz w:val="16"/>
      <w:szCs w:val="16"/>
    </w:rPr>
  </w:style>
  <w:style w:type="paragraph" w:styleId="CommentText">
    <w:name w:val="annotation text"/>
    <w:basedOn w:val="Normal"/>
    <w:link w:val="CommentTextChar"/>
    <w:uiPriority w:val="99"/>
    <w:unhideWhenUsed/>
    <w:rsid w:val="0078115F"/>
    <w:pPr>
      <w:spacing w:line="240" w:lineRule="auto"/>
    </w:pPr>
    <w:rPr>
      <w:sz w:val="20"/>
      <w:szCs w:val="20"/>
    </w:rPr>
  </w:style>
  <w:style w:type="character" w:customStyle="1" w:styleId="CommentTextChar">
    <w:name w:val="Comment Text Char"/>
    <w:basedOn w:val="DefaultParagraphFont"/>
    <w:link w:val="CommentText"/>
    <w:uiPriority w:val="99"/>
    <w:rsid w:val="0078115F"/>
    <w:rPr>
      <w:sz w:val="20"/>
      <w:szCs w:val="20"/>
    </w:rPr>
  </w:style>
  <w:style w:type="paragraph" w:styleId="CommentSubject">
    <w:name w:val="annotation subject"/>
    <w:basedOn w:val="CommentText"/>
    <w:next w:val="CommentText"/>
    <w:link w:val="CommentSubjectChar"/>
    <w:uiPriority w:val="99"/>
    <w:unhideWhenUsed/>
    <w:rsid w:val="0078115F"/>
    <w:rPr>
      <w:b/>
      <w:bCs/>
    </w:rPr>
  </w:style>
  <w:style w:type="character" w:customStyle="1" w:styleId="CommentSubjectChar">
    <w:name w:val="Comment Subject Char"/>
    <w:basedOn w:val="CommentTextChar"/>
    <w:link w:val="CommentSubject"/>
    <w:uiPriority w:val="99"/>
    <w:rsid w:val="0078115F"/>
    <w:rPr>
      <w:b/>
      <w:bCs/>
      <w:sz w:val="20"/>
      <w:szCs w:val="20"/>
    </w:rPr>
  </w:style>
  <w:style w:type="paragraph" w:styleId="BalloonText">
    <w:name w:val="Balloon Text"/>
    <w:basedOn w:val="Normal"/>
    <w:link w:val="BalloonTextChar"/>
    <w:semiHidden/>
    <w:unhideWhenUsed/>
    <w:rsid w:val="00781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8115F"/>
    <w:rPr>
      <w:rFonts w:ascii="Segoe UI" w:hAnsi="Segoe UI" w:cs="Segoe UI"/>
      <w:sz w:val="18"/>
      <w:szCs w:val="18"/>
    </w:rPr>
  </w:style>
  <w:style w:type="paragraph" w:customStyle="1" w:styleId="Default">
    <w:name w:val="Default"/>
    <w:rsid w:val="007811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aliases w:val="Viršutinis kolontitulas Diagrama,Char Diagrama,Char Diagrama Diagrama Diagrama Diagrama Diagrama Diagrama Diagrama Diagrama Diagrama Diagrama Diagrama Diagrama Diagrama,En-tête-1,En-tête-2,hd,Header 2,Diagrama,Diagrama Char"/>
    <w:basedOn w:val="Normal"/>
    <w:link w:val="HeaderChar"/>
    <w:uiPriority w:val="99"/>
    <w:unhideWhenUsed/>
    <w:rsid w:val="0078115F"/>
    <w:pPr>
      <w:tabs>
        <w:tab w:val="center" w:pos="4819"/>
        <w:tab w:val="right" w:pos="9638"/>
      </w:tabs>
      <w:spacing w:after="0" w:line="240" w:lineRule="auto"/>
    </w:pPr>
    <w:rPr>
      <w:rFonts w:ascii="Calibri" w:eastAsia="Calibri" w:hAnsi="Calibri" w:cs="Times New Roman"/>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En-tête-1 Char,En-tête-2 Char,hd Char,Header 2 Char"/>
    <w:basedOn w:val="DefaultParagraphFont"/>
    <w:link w:val="Header"/>
    <w:uiPriority w:val="99"/>
    <w:rsid w:val="0078115F"/>
    <w:rPr>
      <w:rFonts w:ascii="Calibri" w:eastAsia="Calibri" w:hAnsi="Calibri" w:cs="Times New Roman"/>
    </w:rPr>
  </w:style>
  <w:style w:type="paragraph" w:styleId="Footer">
    <w:name w:val="footer"/>
    <w:basedOn w:val="Normal"/>
    <w:link w:val="FooterChar"/>
    <w:uiPriority w:val="99"/>
    <w:unhideWhenUsed/>
    <w:rsid w:val="0078115F"/>
    <w:pPr>
      <w:tabs>
        <w:tab w:val="center" w:pos="4819"/>
        <w:tab w:val="right" w:pos="9638"/>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8115F"/>
    <w:rPr>
      <w:rFonts w:ascii="Calibri" w:eastAsia="Calibri" w:hAnsi="Calibri" w:cs="Times New Roman"/>
    </w:rPr>
  </w:style>
  <w:style w:type="paragraph" w:styleId="BodyTextIndent">
    <w:name w:val="Body Text Indent"/>
    <w:basedOn w:val="Normal"/>
    <w:link w:val="BodyTextIndentChar"/>
    <w:rsid w:val="0078115F"/>
    <w:pPr>
      <w:spacing w:after="0" w:line="240" w:lineRule="auto"/>
      <w:ind w:firstLine="14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115F"/>
    <w:rPr>
      <w:rFonts w:ascii="Times New Roman" w:eastAsia="Times New Roman" w:hAnsi="Times New Roman" w:cs="Times New Roman"/>
      <w:sz w:val="24"/>
      <w:szCs w:val="24"/>
    </w:rPr>
  </w:style>
  <w:style w:type="character" w:styleId="Hyperlink">
    <w:name w:val="Hyperlink"/>
    <w:uiPriority w:val="99"/>
    <w:unhideWhenUsed/>
    <w:rsid w:val="0078115F"/>
    <w:rPr>
      <w:color w:val="0000FF"/>
      <w:u w:val="single"/>
    </w:rPr>
  </w:style>
  <w:style w:type="character" w:customStyle="1" w:styleId="Bodytext">
    <w:name w:val="Body text_"/>
    <w:link w:val="Bodytext1"/>
    <w:rsid w:val="0078115F"/>
    <w:rPr>
      <w:rFonts w:ascii="Times New Roman" w:hAnsi="Times New Roman" w:cs="Times New Roman"/>
      <w:sz w:val="23"/>
      <w:szCs w:val="23"/>
      <w:shd w:val="clear" w:color="auto" w:fill="FFFFFF"/>
    </w:rPr>
  </w:style>
  <w:style w:type="paragraph" w:customStyle="1" w:styleId="Bodytext1">
    <w:name w:val="Body text1"/>
    <w:basedOn w:val="Normal"/>
    <w:link w:val="Bodytext"/>
    <w:rsid w:val="0078115F"/>
    <w:pPr>
      <w:shd w:val="clear" w:color="auto" w:fill="FFFFFF"/>
      <w:spacing w:before="240" w:after="240" w:line="274" w:lineRule="exact"/>
      <w:ind w:hanging="1060"/>
    </w:pPr>
    <w:rPr>
      <w:rFonts w:ascii="Times New Roman" w:hAnsi="Times New Roman" w:cs="Times New Roman"/>
      <w:sz w:val="23"/>
      <w:szCs w:val="23"/>
    </w:rPr>
  </w:style>
  <w:style w:type="character" w:customStyle="1" w:styleId="apple-tab-span">
    <w:name w:val="apple-tab-span"/>
    <w:rsid w:val="0078115F"/>
  </w:style>
  <w:style w:type="table" w:customStyle="1" w:styleId="4tinkleliolentel3parykinimas1">
    <w:name w:val="4 tinklelio lentelė – 3 paryškinimas1"/>
    <w:basedOn w:val="TableNormal"/>
    <w:uiPriority w:val="49"/>
    <w:rsid w:val="007811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otnoteReference">
    <w:name w:val="footnote reference"/>
    <w:basedOn w:val="DefaultParagraphFont"/>
    <w:uiPriority w:val="99"/>
    <w:semiHidden/>
    <w:unhideWhenUsed/>
    <w:rsid w:val="0078115F"/>
    <w:rPr>
      <w:vertAlign w:val="superscript"/>
    </w:rPr>
  </w:style>
  <w:style w:type="character" w:styleId="UnresolvedMention">
    <w:name w:val="Unresolved Mention"/>
    <w:basedOn w:val="DefaultParagraphFont"/>
    <w:uiPriority w:val="99"/>
    <w:semiHidden/>
    <w:unhideWhenUsed/>
    <w:rsid w:val="0078115F"/>
    <w:rPr>
      <w:color w:val="605E5C"/>
      <w:shd w:val="clear" w:color="auto" w:fill="E1DFDD"/>
    </w:rPr>
  </w:style>
  <w:style w:type="paragraph" w:styleId="EndnoteText">
    <w:name w:val="endnote text"/>
    <w:basedOn w:val="Normal"/>
    <w:link w:val="EndnoteTextChar"/>
    <w:uiPriority w:val="99"/>
    <w:semiHidden/>
    <w:unhideWhenUsed/>
    <w:rsid w:val="00781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115F"/>
    <w:rPr>
      <w:sz w:val="20"/>
      <w:szCs w:val="20"/>
    </w:rPr>
  </w:style>
  <w:style w:type="character" w:styleId="EndnoteReference">
    <w:name w:val="endnote reference"/>
    <w:basedOn w:val="DefaultParagraphFont"/>
    <w:uiPriority w:val="99"/>
    <w:semiHidden/>
    <w:unhideWhenUsed/>
    <w:rsid w:val="0078115F"/>
    <w:rPr>
      <w:vertAlign w:val="superscript"/>
    </w:rPr>
  </w:style>
  <w:style w:type="table" w:customStyle="1" w:styleId="GridTable4-Accent31">
    <w:name w:val="Grid Table 4 - Accent 31"/>
    <w:basedOn w:val="TableNormal"/>
    <w:uiPriority w:val="49"/>
    <w:rsid w:val="007811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owc">
    <w:name w:val="sowc"/>
    <w:basedOn w:val="DefaultParagraphFont"/>
    <w:rsid w:val="0078115F"/>
  </w:style>
  <w:style w:type="paragraph" w:customStyle="1" w:styleId="My">
    <w:name w:val="My"/>
    <w:rsid w:val="0078115F"/>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78115F"/>
    <w:pPr>
      <w:spacing w:before="240" w:after="60"/>
    </w:pPr>
    <w:rPr>
      <w:rFonts w:ascii="Verdana" w:eastAsia="Batang" w:hAnsi="Verdana"/>
      <w:kern w:val="32"/>
      <w:sz w:val="36"/>
      <w:szCs w:val="32"/>
      <w:lang w:eastAsia="lt-LT"/>
    </w:rPr>
  </w:style>
  <w:style w:type="paragraph" w:customStyle="1" w:styleId="Mysubhead">
    <w:name w:val="My subhead"/>
    <w:basedOn w:val="MyHeadtitle"/>
    <w:rsid w:val="0078115F"/>
    <w:pPr>
      <w:jc w:val="right"/>
    </w:pPr>
    <w:rPr>
      <w:sz w:val="32"/>
    </w:rPr>
  </w:style>
  <w:style w:type="paragraph" w:styleId="NormalWeb">
    <w:name w:val="Normal (Web)"/>
    <w:basedOn w:val="Normal"/>
    <w:rsid w:val="0078115F"/>
    <w:pPr>
      <w:spacing w:before="100" w:beforeAutospacing="1" w:after="100" w:afterAutospacing="1" w:line="240" w:lineRule="auto"/>
    </w:pPr>
    <w:rPr>
      <w:rFonts w:ascii="Times New Roman" w:eastAsia="SimSun" w:hAnsi="Times New Roman" w:cs="Times New Roman"/>
      <w:sz w:val="24"/>
      <w:szCs w:val="24"/>
      <w:lang w:val="en-GB" w:eastAsia="zh-CN"/>
    </w:rPr>
  </w:style>
  <w:style w:type="character" w:styleId="Emphasis">
    <w:name w:val="Emphasis"/>
    <w:uiPriority w:val="20"/>
    <w:qFormat/>
    <w:rsid w:val="0078115F"/>
    <w:rPr>
      <w:i/>
      <w:iCs/>
    </w:rPr>
  </w:style>
  <w:style w:type="character" w:customStyle="1" w:styleId="sts-std-title">
    <w:name w:val="sts-std-title"/>
    <w:basedOn w:val="DefaultParagraphFont"/>
    <w:rsid w:val="0078115F"/>
  </w:style>
  <w:style w:type="paragraph" w:styleId="HTMLPreformatted">
    <w:name w:val="HTML Preformatted"/>
    <w:basedOn w:val="Normal"/>
    <w:link w:val="HTMLPreformattedChar"/>
    <w:uiPriority w:val="99"/>
    <w:unhideWhenUsed/>
    <w:rsid w:val="00781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78115F"/>
    <w:rPr>
      <w:rFonts w:ascii="Courier New" w:eastAsia="Times New Roman" w:hAnsi="Courier New" w:cs="Courier New"/>
      <w:sz w:val="20"/>
      <w:szCs w:val="20"/>
      <w:lang w:eastAsia="lt-LT"/>
    </w:rPr>
  </w:style>
  <w:style w:type="paragraph" w:styleId="FootnoteText">
    <w:name w:val="footnote text"/>
    <w:basedOn w:val="Normal"/>
    <w:link w:val="FootnoteTextChar"/>
    <w:uiPriority w:val="99"/>
    <w:unhideWhenUsed/>
    <w:rsid w:val="0078115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78115F"/>
    <w:rPr>
      <w:rFonts w:ascii="Times New Roman" w:eastAsia="Times New Roman" w:hAnsi="Times New Roman" w:cs="Times New Roman"/>
      <w:sz w:val="20"/>
      <w:szCs w:val="20"/>
      <w:lang w:eastAsia="lt-LT"/>
    </w:rPr>
  </w:style>
  <w:style w:type="paragraph" w:customStyle="1" w:styleId="msonormal0">
    <w:name w:val="msonormal"/>
    <w:basedOn w:val="Normal"/>
    <w:rsid w:val="007811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78115F"/>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6">
    <w:name w:val="xl66"/>
    <w:basedOn w:val="Normal"/>
    <w:rsid w:val="0078115F"/>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7">
    <w:name w:val="xl67"/>
    <w:basedOn w:val="Normal"/>
    <w:rsid w:val="0078115F"/>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68">
    <w:name w:val="xl68"/>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69">
    <w:name w:val="xl69"/>
    <w:basedOn w:val="Normal"/>
    <w:rsid w:val="0078115F"/>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0">
    <w:name w:val="xl70"/>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1">
    <w:name w:val="xl71"/>
    <w:basedOn w:val="Normal"/>
    <w:rsid w:val="0078115F"/>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2">
    <w:name w:val="xl72"/>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3">
    <w:name w:val="xl73"/>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4">
    <w:name w:val="xl74"/>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5">
    <w:name w:val="xl75"/>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6">
    <w:name w:val="xl76"/>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7">
    <w:name w:val="xl77"/>
    <w:basedOn w:val="Normal"/>
    <w:rsid w:val="0078115F"/>
    <w:pPr>
      <w:pBdr>
        <w:top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8">
    <w:name w:val="xl78"/>
    <w:basedOn w:val="Normal"/>
    <w:rsid w:val="0078115F"/>
    <w:pP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9">
    <w:name w:val="xl79"/>
    <w:basedOn w:val="Normal"/>
    <w:rsid w:val="0078115F"/>
    <w:pPr>
      <w:pBdr>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0">
    <w:name w:val="xl80"/>
    <w:basedOn w:val="Normal"/>
    <w:rsid w:val="0078115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1">
    <w:name w:val="xl81"/>
    <w:basedOn w:val="Normal"/>
    <w:rsid w:val="0078115F"/>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2">
    <w:name w:val="xl82"/>
    <w:basedOn w:val="Normal"/>
    <w:rsid w:val="0078115F"/>
    <w:pPr>
      <w:pBdr>
        <w:top w:val="single" w:sz="8" w:space="0" w:color="FFFFFF"/>
        <w:left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3">
    <w:name w:val="xl83"/>
    <w:basedOn w:val="Normal"/>
    <w:rsid w:val="0078115F"/>
    <w:pPr>
      <w:pBdr>
        <w:top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4">
    <w:name w:val="xl84"/>
    <w:basedOn w:val="Normal"/>
    <w:rsid w:val="0078115F"/>
    <w:pPr>
      <w:pBdr>
        <w:top w:val="single" w:sz="8" w:space="0" w:color="FFFFFF"/>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5">
    <w:name w:val="xl85"/>
    <w:basedOn w:val="Normal"/>
    <w:rsid w:val="0078115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6">
    <w:name w:val="xl86"/>
    <w:basedOn w:val="Normal"/>
    <w:rsid w:val="0078115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7">
    <w:name w:val="xl87"/>
    <w:basedOn w:val="Normal"/>
    <w:rsid w:val="0078115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8">
    <w:name w:val="xl88"/>
    <w:basedOn w:val="Normal"/>
    <w:rsid w:val="0078115F"/>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9">
    <w:name w:val="xl89"/>
    <w:basedOn w:val="Normal"/>
    <w:rsid w:val="0078115F"/>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90">
    <w:name w:val="xl90"/>
    <w:basedOn w:val="Normal"/>
    <w:rsid w:val="0078115F"/>
    <w:pPr>
      <w:spacing w:before="100" w:beforeAutospacing="1" w:after="100" w:afterAutospacing="1" w:line="240" w:lineRule="auto"/>
    </w:pPr>
    <w:rPr>
      <w:rFonts w:ascii="Franklin Gothic Book" w:eastAsia="Times New Roman" w:hAnsi="Franklin Gothic Book" w:cs="Times New Roman"/>
      <w:sz w:val="12"/>
      <w:szCs w:val="12"/>
      <w:lang w:eastAsia="lt-LT"/>
    </w:rPr>
  </w:style>
  <w:style w:type="paragraph" w:customStyle="1" w:styleId="xl91">
    <w:name w:val="xl91"/>
    <w:basedOn w:val="Normal"/>
    <w:rsid w:val="0078115F"/>
    <w:pPr>
      <w:pBdr>
        <w:top w:val="single" w:sz="8" w:space="0" w:color="FFFFFF"/>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2">
    <w:name w:val="xl92"/>
    <w:basedOn w:val="Normal"/>
    <w:rsid w:val="0078115F"/>
    <w:pPr>
      <w:pBdr>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3">
    <w:name w:val="xl93"/>
    <w:basedOn w:val="Normal"/>
    <w:rsid w:val="0078115F"/>
    <w:pPr>
      <w:pBdr>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styleId="Revision">
    <w:name w:val="Revision"/>
    <w:hidden/>
    <w:uiPriority w:val="99"/>
    <w:semiHidden/>
    <w:rsid w:val="00234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77E38-860D-4744-B8B7-20EFC96E0A6B}">
  <ds:schemaRefs>
    <ds:schemaRef ds:uri="http://schemas.microsoft.com/sharepoint/v3/contenttype/forms"/>
  </ds:schemaRefs>
</ds:datastoreItem>
</file>

<file path=customXml/itemProps2.xml><?xml version="1.0" encoding="utf-8"?>
<ds:datastoreItem xmlns:ds="http://schemas.openxmlformats.org/officeDocument/2006/customXml" ds:itemID="{DA4706B3-8190-4E94-8907-66AF9847FA6D}">
  <ds:schemaRefs>
    <ds:schemaRef ds:uri="http://schemas.openxmlformats.org/officeDocument/2006/bibliography"/>
  </ds:schemaRefs>
</ds:datastoreItem>
</file>

<file path=customXml/itemProps3.xml><?xml version="1.0" encoding="utf-8"?>
<ds:datastoreItem xmlns:ds="http://schemas.openxmlformats.org/officeDocument/2006/customXml" ds:itemID="{BD3A90A2-47C0-425A-8A2B-FA565CDDC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DD95895-949A-4FEA-A8C2-3AA2E1C8AA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1567</Words>
  <Characters>894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Vaznys</dc:creator>
  <cp:lastModifiedBy>Laura Jūraitė</cp:lastModifiedBy>
  <cp:revision>11</cp:revision>
  <dcterms:created xsi:type="dcterms:W3CDTF">2024-02-12T05:46:00Z</dcterms:created>
  <dcterms:modified xsi:type="dcterms:W3CDTF">2024-06-12T07:05:00Z</dcterms:modified>
</cp:coreProperties>
</file>