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jc w:val="center"/>
        <w:rPr>
          <w:b/>
          <w:b/>
          <w:caps/>
          <w:szCs w:val="24"/>
        </w:rPr>
      </w:pPr>
      <w:r>
        <w:rPr>
          <w:b/>
          <w:bCs/>
          <w:szCs w:val="24"/>
        </w:rPr>
        <w:t>ĮRANGOS, SKIRTOS VILNIAUS APSKRITIES VYRIAUSIOJO POLICIJOS KOMISARIATO ĮEIGOS KONTROLĖS SISTEMŲ ATNAUJINIMUI IR ĮRENGIMUI,</w:t>
      </w:r>
      <w:r>
        <w:rPr>
          <w:b/>
          <w:caps/>
          <w:szCs w:val="24"/>
        </w:rPr>
        <w:t xml:space="preserve"> pirkimo-pardavimo sutarties Bendrosios sąlygos</w:t>
      </w:r>
    </w:p>
    <w:p>
      <w:pPr>
        <w:pStyle w:val="Normal"/>
        <w:spacing w:lineRule="auto" w:line="259"/>
        <w:jc w:val="center"/>
        <w:rPr>
          <w:szCs w:val="24"/>
        </w:rPr>
      </w:pPr>
      <w:r>
        <w:rPr>
          <w:szCs w:val="24"/>
        </w:rPr>
      </w:r>
    </w:p>
    <w:p>
      <w:pPr>
        <w:pStyle w:val="Normal"/>
        <w:keepNext w:val="true"/>
        <w:keepLines/>
        <w:tabs>
          <w:tab w:val="clear" w:pos="1296"/>
          <w:tab w:val="left" w:pos="426" w:leader="none"/>
        </w:tabs>
        <w:spacing w:lineRule="auto" w:line="259"/>
        <w:jc w:val="center"/>
        <w:rPr>
          <w:rFonts w:eastAsia="Cambria"/>
          <w:b/>
          <w:b/>
          <w:bCs/>
          <w:caps/>
          <w:szCs w:val="24"/>
          <w14:numSpacing w14:val="tabular"/>
        </w:rPr>
      </w:pPr>
      <w:r>
        <w:rPr>
          <w:rFonts w:eastAsia="Cambria"/>
          <w:b/>
          <w:bCs/>
          <w:caps/>
          <w:szCs w:val="24"/>
          <w14:numSpacing w14:val="tabular"/>
        </w:rPr>
        <w:t>1.</w:t>
        <w:tab/>
        <w:t>Pagrindinės sąvokos ir Sutarties aiškinimas</w:t>
      </w:r>
    </w:p>
    <w:p>
      <w:pPr>
        <w:pStyle w:val="Normal"/>
        <w:keepNext w:val="true"/>
        <w:keepLines/>
        <w:tabs>
          <w:tab w:val="clear" w:pos="1296"/>
          <w:tab w:val="left" w:pos="426" w:leader="none"/>
        </w:tabs>
        <w:spacing w:lineRule="auto" w:line="259"/>
        <w:jc w:val="both"/>
        <w:rPr>
          <w:rFonts w:eastAsia="Cambria"/>
          <w:b/>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1.1.</w:t>
        <w:tab/>
      </w:r>
      <w:r>
        <w:rPr>
          <w:rFonts w:eastAsia="Arial"/>
          <w:b/>
          <w:szCs w:val="24"/>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s>
        <w:spacing w:lineRule="auto" w:line="259"/>
        <w:jc w:val="both"/>
        <w:rPr>
          <w:rFonts w:eastAsia="Cambria"/>
          <w:b/>
          <w:b/>
          <w:bCs/>
          <w:szCs w:val="24"/>
        </w:rPr>
      </w:pPr>
      <w:r>
        <w:rPr>
          <w:rFonts w:eastAsia="Cambria"/>
          <w:szCs w:val="24"/>
        </w:rPr>
        <w:t>Šioje Sutartyje didžiąja raide rašomos sąvokos turi paskiau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w:t>
        <w:tab/>
      </w:r>
      <w:r>
        <w:rPr>
          <w:rFonts w:eastAsia="Arial"/>
          <w:b/>
          <w:bCs/>
          <w:szCs w:val="24"/>
        </w:rPr>
        <w:t>Bendrosios sąlygos</w:t>
      </w:r>
      <w:r>
        <w:rPr>
          <w:rFonts w:eastAsia="Arial"/>
          <w:szCs w:val="24"/>
        </w:rPr>
        <w:t xml:space="preserve"> – ši Sutarties dalis, kuri vadinasi „Prekių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1.1.2.</w:t>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szCs w:val="24"/>
        </w:rPr>
        <w:t>1.1.3.</w:t>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Sutarties vertė (be PVM);</w:t>
      </w:r>
      <w:r>
        <w:rPr>
          <w:rFonts w:eastAsia="Arial"/>
          <w:b/>
          <w:bCs/>
          <w:szCs w:val="24"/>
        </w:rPr>
        <w:t xml:space="preserv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szCs w:val="24"/>
        </w:rPr>
      </w:pPr>
      <w:r>
        <w:rPr>
          <w:szCs w:val="24"/>
        </w:rPr>
        <w:t>1.1.4.</w:t>
        <w:tab/>
      </w:r>
      <w:r>
        <w:rPr>
          <w:rFonts w:eastAsia="Arial"/>
          <w:b/>
          <w:bCs/>
          <w:szCs w:val="24"/>
        </w:rPr>
        <w:t>Prekės</w:t>
      </w:r>
      <w:r>
        <w:rPr>
          <w:rFonts w:eastAsia="Arial"/>
          <w:szCs w:val="24"/>
        </w:rPr>
        <w:t xml:space="preserve"> – </w:t>
      </w:r>
      <w:r>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szCs w:val="24"/>
        </w:rPr>
      </w:pPr>
      <w:r>
        <w:rPr>
          <w:szCs w:val="24"/>
        </w:rPr>
        <w:t>1.1.5.</w:t>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1.1.6.</w:t>
        <w:tab/>
      </w:r>
      <w:r>
        <w:rPr>
          <w:b/>
          <w:bCs/>
          <w:szCs w:val="24"/>
        </w:rPr>
        <w:t>Prekių trūkumai</w:t>
      </w:r>
      <w:r>
        <w:rPr>
          <w:szCs w:val="24"/>
        </w:rPr>
        <w:t xml:space="preserve"> – Prekių perdavimo-priėmimo metu ar Prekės (-ių)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szCs w:val="24"/>
        </w:rPr>
        <w:t>1.1.7.</w:t>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1.1.8.</w:t>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szCs w:val="24"/>
        </w:rPr>
        <w:t>1.1.9.</w:t>
        <w:tab/>
      </w:r>
      <w:r>
        <w:rPr>
          <w:rFonts w:eastAsia="Arial"/>
          <w:b/>
          <w:bCs/>
          <w:szCs w:val="24"/>
        </w:rPr>
        <w:t xml:space="preserve">Susitarimas </w:t>
      </w:r>
      <w:r>
        <w:rPr>
          <w:rFonts w:eastAsia="Arial"/>
          <w:szCs w:val="24"/>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szCs w:val="24"/>
        </w:rPr>
        <w:t>1.1.10.</w:t>
        <w:tab/>
      </w:r>
      <w:r>
        <w:rPr>
          <w:rFonts w:eastAsia="Arial"/>
          <w:b/>
          <w:bCs/>
          <w:szCs w:val="24"/>
        </w:rPr>
        <w:t>Sutarties kaina</w:t>
      </w:r>
      <w:r>
        <w:rPr>
          <w:rFonts w:eastAsia="Arial"/>
          <w:szCs w:val="24"/>
        </w:rPr>
        <w:t xml:space="preserve"> – pagal Sutartį Tiekėjui mokėtina galutinė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1.1.11.</w:t>
        <w:tab/>
      </w:r>
      <w:r>
        <w:rPr>
          <w:rFonts w:eastAsia="Arial"/>
          <w:b/>
          <w:bCs/>
          <w:szCs w:val="24"/>
        </w:rPr>
        <w:t xml:space="preserve">Sutarties sąlygos </w:t>
      </w:r>
      <w:r>
        <w:rPr>
          <w:rFonts w:eastAsia="Arial"/>
          <w:szCs w:val="24"/>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1.1.12.</w:t>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1.1.13.</w:t>
        <w:tab/>
      </w:r>
      <w:r>
        <w:rPr>
          <w:rFonts w:eastAsia="Arial"/>
          <w:b/>
          <w:bCs/>
          <w:szCs w:val="24"/>
        </w:rPr>
        <w:t>Šalis</w:t>
      </w:r>
      <w:r>
        <w:rPr>
          <w:rFonts w:eastAsia="Arial"/>
          <w:szCs w:val="24"/>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1.1.14.</w:t>
        <w:tab/>
      </w:r>
      <w:r>
        <w:rPr>
          <w:rFonts w:eastAsia="Arial"/>
          <w:b/>
          <w:bCs/>
          <w:szCs w:val="24"/>
        </w:rPr>
        <w:t>Šalys</w:t>
      </w:r>
      <w:r>
        <w:rPr>
          <w:rFonts w:eastAsia="Arial"/>
          <w:szCs w:val="24"/>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szCs w:val="24"/>
        </w:rPr>
      </w:pPr>
      <w:r>
        <w:rPr>
          <w:szCs w:val="24"/>
        </w:rPr>
        <w:t>1.1.15.</w:t>
        <w:tab/>
      </w:r>
      <w:r>
        <w:rPr>
          <w:rFonts w:eastAsia="Arial"/>
          <w:b/>
          <w:bCs/>
          <w:szCs w:val="24"/>
        </w:rPr>
        <w:t>Tiekėjas</w:t>
      </w:r>
      <w:r>
        <w:rPr>
          <w:rFonts w:eastAsia="Arial"/>
          <w:szCs w:val="24"/>
        </w:rPr>
        <w:t xml:space="preserve"> – asmuo arba asmenys, kuris (-ie) Specialiosiose sąlygose yra įvardytas (-i) kaip Tiekėjas (-ai), </w:t>
      </w:r>
      <w:r>
        <w:rPr>
          <w:szCs w:val="24"/>
        </w:rPr>
        <w:t>tiekiantis (-ys) Specialiosiose sąlygose nurodytas Prekes;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szCs w:val="24"/>
        </w:rPr>
        <w:t>1.1.16.</w:t>
        <w:tab/>
      </w:r>
      <w:r>
        <w:rPr>
          <w:rFonts w:eastAsia="Arial"/>
          <w:b/>
          <w:bCs/>
          <w:szCs w:val="24"/>
        </w:rPr>
        <w:t xml:space="preserve">VPĮ </w:t>
      </w:r>
      <w:r>
        <w:rPr>
          <w:rFonts w:eastAsia="Arial"/>
          <w:szCs w:val="24"/>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1.1.17.</w:t>
        <w:tab/>
        <w:t>Kitų Sutartyje didžiąja raide rašomų sąvokų reikšmės yra nurodytos Sutarties tekste.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1.1.18.</w:t>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1.1.19.</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tabs>
          <w:tab w:val="clear" w:pos="1296"/>
          <w:tab w:val="left" w:pos="567" w:leader="none"/>
        </w:tabs>
        <w:spacing w:lineRule="auto" w:line="259"/>
        <w:jc w:val="center"/>
        <w:rPr>
          <w:rFonts w:eastAsia="Cambria"/>
          <w:b/>
          <w:b/>
          <w:bCs/>
          <w:szCs w:val="24"/>
          <w14:numSpacing w14:val="tabular"/>
        </w:rPr>
      </w:pPr>
      <w:r>
        <w:rPr>
          <w:rFonts w:eastAsia="Cambria"/>
          <w:b/>
          <w:bCs/>
          <w:szCs w:val="24"/>
          <w14:numSpacing w14:val="tabular"/>
        </w:rPr>
        <w:t>1.2.</w:t>
        <w:tab/>
        <w:t>Sutarties aiškinimas</w:t>
      </w:r>
    </w:p>
    <w:p>
      <w:pPr>
        <w:pStyle w:val="Normal"/>
        <w:keepNext w:val="true"/>
        <w:keepLines/>
        <w:tabs>
          <w:tab w:val="clear" w:pos="1296"/>
          <w:tab w:val="left" w:pos="567" w:leader="none"/>
        </w:tabs>
        <w:spacing w:lineRule="auto" w:line="259"/>
        <w:ind w:left="792" w:hanging="0"/>
        <w:jc w:val="both"/>
        <w:rPr>
          <w:rFonts w:eastAsia="Cambria"/>
          <w:b/>
          <w:b/>
          <w:bCs/>
          <w:szCs w:val="24"/>
          <w14:numSpacing w14:val="tabular"/>
        </w:rPr>
      </w:pPr>
      <w:r>
        <w:rPr>
          <w:rFonts w:eastAsia="Cambria"/>
          <w:b/>
          <w:bCs/>
          <w:szCs w:val="24"/>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w:t>
        <w:tab/>
        <w:t xml:space="preserve">Jei Bendrosios sąlygos ir (ar) Specialiosios sąlygos prieštarauja VPĮ ir kitų teisės aktų reikalavimams, taikomos VPĮ ir kitų teisės aktų nuostatos.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1.2.5.</w:t>
        <w:tab/>
        <w:t>Terminai pagal Sutartį yra skaičiuojami metais, mėnesiais, savaitėmis, darbo dienomis, kalendorinėmis dienomis ir valandomis.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1.2.6.</w:t>
        <w:tab/>
        <w:t>Kvalifikacija, rėmimasis kitų ūkio subjektų pajėgumais, Prekių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1.2.7.</w:t>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1.2.8.</w:t>
        <w:tab/>
        <w:t>Informuoti, pranešti, įspėti arba atsakyti reiškia pateikti informaciją, pranešimą, įspėjimą arba atsakymą Bendrosiose ir /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t>1.2.10.</w:t>
        <w:tab/>
      </w:r>
      <w:r>
        <w:rPr>
          <w:rFonts w:eastAsia="Arial"/>
          <w:color w:val="000000"/>
          <w:szCs w:val="24"/>
          <w:shd w:fill="FFFFFF" w:val="clear"/>
        </w:rPr>
        <w:t>Jeigu Sutartyje nenurodyta kitaip, žodžiai, vartojami vienaskaitos forma taip pat reiškia ir daugiskaitą,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t>1.2.11.</w:t>
        <w:tab/>
      </w:r>
      <w:r>
        <w:rPr>
          <w:rFonts w:eastAsia="Arial"/>
          <w:color w:val="000000"/>
          <w:szCs w:val="24"/>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t>1.2.12.</w:t>
        <w:tab/>
      </w:r>
      <w:r>
        <w:rPr>
          <w:rFonts w:eastAsia="Arial"/>
          <w:color w:val="000000"/>
          <w:szCs w:val="24"/>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1.3.1.</w:t>
        <w:tab/>
        <w:t>Sutartį sudarantys dokumentai turi būti suprantami kaip papildantys vienas kitą. Bet kokio Sutartį sudarančių dokumentų sąlygų neatitikimo ar neaiškumo atveju, toks neatitikimas ar neaiškumas pašalinamas dokumentus aiškinant tokia eilės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1.3.1.1. Techninė specifikacija;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1.3.1.2. Specialiosios sąlygos ir jų priedai, išskyrus Tiekėjo pasiūlymą;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1.3.1.3.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1.3.1.4. Pirkimo dokumentų paaiškinimai ir patikslinimai, jei tokių buvo;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1.3.1.5. Pirkimo dokumentai;</w:t>
      </w:r>
    </w:p>
    <w:p>
      <w:pPr>
        <w:pStyle w:val="Normal"/>
        <w:widowControl w:val="false"/>
        <w:tabs>
          <w:tab w:val="clear" w:pos="1296"/>
          <w:tab w:val="left" w:pos="360" w:leader="none"/>
          <w:tab w:val="left" w:pos="567" w:leader="none"/>
          <w:tab w:val="left" w:pos="851" w:leader="none"/>
          <w:tab w:val="left" w:pos="992" w:leader="none"/>
          <w:tab w:val="left" w:pos="1134" w:leader="none"/>
        </w:tabs>
        <w:spacing w:lineRule="auto" w:line="259"/>
        <w:ind w:firstLine="360"/>
        <w:jc w:val="both"/>
        <w:rPr>
          <w:rFonts w:eastAsia="Cambria"/>
          <w:szCs w:val="24"/>
        </w:rPr>
      </w:pPr>
      <w:r>
        <w:rPr>
          <w:rFonts w:eastAsia="Cambria"/>
          <w:szCs w:val="24"/>
        </w:rPr>
        <w:t>1.3.1.6. Tiekėjo pasiūlymas.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1.3.3.</w:t>
        <w:tab/>
        <w:t>Jeigu Šalys susitaria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eastAsia="Arial"/>
          <w:i/>
          <w:iCs/>
          <w:szCs w:val="24"/>
        </w:rPr>
        <w:t>pvz., priedas Nr. 4</w:t>
      </w:r>
      <w:r>
        <w:rPr>
          <w:rFonts w:eastAsia="Arial"/>
          <w:i/>
          <w:iCs/>
          <w:szCs w:val="24"/>
          <w:vertAlign w:val="superscript"/>
        </w:rPr>
        <w:t>1</w:t>
      </w:r>
      <w:r>
        <w:rPr>
          <w:rFonts w:eastAsia="Arial"/>
          <w:szCs w:val="24"/>
        </w:rPr>
        <w:t xml:space="preserv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2.1.</w:t>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2.2.</w:t>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2.3.</w:t>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t>3.</w:t>
        <w:tab/>
        <w:t>TIEKĖJAS ir kiti Sutarties vykdymui pasitelkti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rPr>
          <w:rFonts w:eastAsia="Arial"/>
          <w:b/>
          <w:b/>
          <w:caps/>
          <w:szCs w:val="24"/>
        </w:rPr>
      </w:pPr>
      <w:r>
        <w:rPr>
          <w:rFonts w:eastAsia="Arial"/>
          <w:b/>
          <w:caps/>
          <w:szCs w:val="24"/>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3.1.1.1.</w:t>
        <w:tab/>
        <w:t>turėtų teisę verstis ta veikla, kuri yra reikalinga Sutarčiai įvykdyti;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3.1.1.2.</w:t>
        <w:tab/>
        <w:t>atitiktų tiekėjų kvalifikacijai pirkimo dokumentuose nustatytus Sutarties tinkamam vykdymui būtinus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3.1.1.3.</w:t>
        <w:tab/>
        <w:t>laikytųsi Tiekėjo pasiūlyme nurodytų įsipareigojimų, įskaitant, bet neapsiribojant – atitiktų pirkimo dokumentuose nustatytus kokybinių kriterijų reikšmes ir parametrus;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t>3.1.2.</w:t>
        <w:tab/>
        <w:t xml:space="preserve">Tuo atveju, kai Tiekėjas yra jungtinės veiklos partneriai, jie Pirkėjui už Sutarties vykdymą atsako solidariai. </w:t>
      </w:r>
      <w:r>
        <w:rPr>
          <w:rFonts w:eastAsia="Arial"/>
          <w:color w:val="000000"/>
          <w:szCs w:val="24"/>
          <w:shd w:fill="FFFFFF" w:val="clear"/>
        </w:rPr>
        <w:t xml:space="preserve">Jeigu Tiekėjas remiasi </w:t>
      </w:r>
      <w:r>
        <w:rPr>
          <w:rFonts w:eastAsia="Arial"/>
          <w:color w:val="000000"/>
          <w:szCs w:val="24"/>
        </w:rPr>
        <w:t xml:space="preserve">ūkio </w:t>
      </w:r>
      <w:r>
        <w:rPr>
          <w:rFonts w:eastAsia="Arial"/>
          <w:color w:val="000000"/>
          <w:szCs w:val="24"/>
          <w:shd w:fill="FFFFFF" w:val="clear"/>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3.1.3.</w:t>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ir Tiekėjo pasiūlyme nustatytus profesinės kvalifikacijos ir kitus reikalavimus bei turėtų teisę verstis ta veikla, kuriai jie pasitelkiami.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bCs/>
          <w:szCs w:val="24"/>
        </w:rPr>
      </w:pPr>
      <w:r>
        <w:rPr>
          <w:rFonts w:eastAsia="Arial"/>
          <w:b/>
          <w:bCs/>
          <w:szCs w:val="24"/>
        </w:rPr>
        <w:t>3.2.</w:t>
        <w:tab/>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bCs/>
          <w:szCs w:val="24"/>
        </w:rPr>
      </w:pPr>
      <w:r>
        <w:rPr>
          <w:rFonts w:eastAsia="Arial"/>
          <w:b/>
          <w:bC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3.2.1.</w:t>
        <w:tab/>
      </w:r>
      <w:r>
        <w:rPr>
          <w:rFonts w:eastAsia="Arial"/>
          <w:color w:val="000000"/>
          <w:szCs w:val="24"/>
          <w:shd w:fill="FFFFFF" w:val="clear"/>
        </w:rPr>
        <w:t>Tiekėjas įsipareigoja užtikrinti, kad Sutartį vykdys pirkime pasiūlyti ir kvalifikaci</w:t>
      </w:r>
      <w:r>
        <w:rPr>
          <w:rFonts w:eastAsia="Arial"/>
          <w:color w:val="000000"/>
          <w:szCs w:val="24"/>
        </w:rPr>
        <w:t>jos</w:t>
      </w:r>
      <w:r>
        <w:rPr>
          <w:rFonts w:eastAsia="Arial"/>
          <w:color w:val="000000"/>
          <w:szCs w:val="24"/>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fill="FFFFFF" w:val="clear"/>
        </w:rPr>
        <w:t>veiksmus ar neveikimą.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3.2.2.</w:t>
        <w:tab/>
      </w:r>
      <w:r>
        <w:rPr>
          <w:rFonts w:eastAsia="Arial"/>
          <w:color w:val="000000"/>
          <w:szCs w:val="24"/>
          <w:shd w:fill="FFFFFF" w:val="clear"/>
        </w:rPr>
        <w:t>Sutarties vykdymui pasitelkiami subtiekėjai ir specialistai (jeigu tokie pasitelkiami) nurodomi Specialiosiose sąlygose.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3.2.3.</w:t>
        <w:tab/>
      </w:r>
      <w:r>
        <w:rPr>
          <w:rFonts w:eastAsia="Arial"/>
          <w:color w:val="000000"/>
          <w:szCs w:val="24"/>
          <w:shd w:fill="FFFFFF" w:val="clear"/>
        </w:rPr>
        <w:t xml:space="preserve">Tiekėjas turi teisę Sutarties vykdymui pasitelkti naujus, Specialiosiose sąlygose nenurodytus subtiekėjus, kurių pajėgumais </w:t>
      </w:r>
      <w:r>
        <w:rPr>
          <w:rFonts w:eastAsia="Cambria"/>
          <w:color w:val="000000"/>
          <w:szCs w:val="24"/>
          <w:shd w:fill="FFFFFF" w:val="clear"/>
        </w:rPr>
        <w:t>nesirėmė pirkimo dokumentuose numatytiems kvalifikacijos reikalavimams pagrįsti</w:t>
      </w:r>
      <w:r>
        <w:rPr>
          <w:rFonts w:eastAsia="Arial"/>
          <w:color w:val="000000"/>
          <w:szCs w:val="24"/>
          <w:shd w:fill="FFFFFF" w:val="clear"/>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fill="FFFFFF" w:val="clear"/>
        </w:rPr>
        <w:t>ne vėliau nei prieš 5 (penkias) darbo dienas</w:t>
      </w:r>
      <w:r>
        <w:rPr>
          <w:rFonts w:eastAsia="Arial"/>
          <w:color w:val="000000"/>
          <w:szCs w:val="24"/>
          <w:shd w:fill="FFFFFF" w:val="clear"/>
        </w:rPr>
        <w:t xml:space="preserve"> informuotų apie minėtos informacijos pasikeitimus visu Sutarties vykdymo metu, taip pat apie naujus subtiekėjus, kuriuos jis ketina pasitelkti vėliau.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3.2.4.</w:t>
        <w:tab/>
      </w:r>
      <w:r>
        <w:rPr>
          <w:rFonts w:eastAsia="Arial"/>
          <w:color w:val="000000"/>
          <w:szCs w:val="24"/>
          <w:shd w:fill="FFFFFF" w:val="clear"/>
        </w:rPr>
        <w:t xml:space="preserve">Tiekėjas gali keisti Sutartyje nurodytus subtiekėjus ar specialistus šiame Sutarties poskyryje nustatytais atvejais ir tvarka gavęs Pirkėjo rašytinį sutikimą.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3.2.5.</w:t>
        <w:tab/>
      </w:r>
      <w:r>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3.2.6.</w:t>
        <w:tab/>
      </w:r>
      <w:r>
        <w:rPr>
          <w:rFonts w:eastAsia="Arial"/>
          <w:color w:val="000000"/>
          <w:szCs w:val="24"/>
          <w:shd w:fill="FFFFFF" w:val="clear"/>
        </w:rPr>
        <w:t>Subtiekėjas, kurio pajėgumais Tiekėjas rėmėsi, kad atitiktų pirkimo dokumentuose nustatytus kvalifikacijos reikalavimus, gali būti keičiamas tik šiais atvejais: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3.2.6.1.</w:t>
        <w:tab/>
      </w:r>
      <w:r>
        <w:rPr>
          <w:rFonts w:eastAsia="Cambria"/>
          <w:color w:val="000000"/>
          <w:szCs w:val="24"/>
          <w:shd w:fill="FFFFFF" w:val="clear"/>
        </w:rPr>
        <w:t xml:space="preserve">kai subtiekėjui </w:t>
      </w:r>
      <w:r>
        <w:rPr>
          <w:szCs w:val="24"/>
        </w:rPr>
        <w:t>iškelta bankroto byla, pradėtas bankroto procesas ne teismo tvarka, jis tampa nemokus arba yra nemokumo tikimybė, sustabdo ūkinę veiklą ar susidaro analogiška situacija</w:t>
      </w:r>
      <w:r>
        <w:rPr>
          <w:rFonts w:eastAsia="Cambria"/>
          <w:color w:val="000000"/>
          <w:szCs w:val="24"/>
          <w:shd w:fill="FFFFFF" w:val="clear"/>
        </w:rPr>
        <w:t>;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3.2.6.2.</w:t>
        <w:tab/>
      </w:r>
      <w:r>
        <w:rPr>
          <w:rFonts w:eastAsia="Cambria"/>
          <w:color w:val="000000"/>
          <w:szCs w:val="24"/>
          <w:shd w:fill="FFFFFF" w:val="clear"/>
        </w:rPr>
        <w:t>kai subtiekėjas dėl objektyvių priežasčių (pavyzdžiui, subtiekėjui atsisakius dalyvauti Sutarties vykdyme, nutrūkus teisiniams santykiams su Tiekėju ir pan.) nebegali vykdyti visų ar dalies Sutartyje numatytų įsipareigojimų.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3.2.6.3.</w:t>
        <w:tab/>
      </w:r>
      <w:r>
        <w:rPr>
          <w:rFonts w:eastAsia="Cambria"/>
          <w:color w:val="000000"/>
          <w:szCs w:val="24"/>
          <w:shd w:fill="FFFFFF" w:val="clear"/>
        </w:rPr>
        <w:t xml:space="preserve">Naujas subtiekėjas, kuris keičiamas vietoje subtiekėjo, </w:t>
      </w:r>
      <w:r>
        <w:rPr>
          <w:rFonts w:eastAsia="Arial"/>
          <w:color w:val="000000"/>
          <w:szCs w:val="24"/>
          <w:shd w:fill="FFFFFF" w:val="clear"/>
        </w:rPr>
        <w:t>kurio pajėgumais Tiekėjas rėmėsi, kad atitiktų pirkimo dokumentuose nustatytus kvalifikacijos reikalavimus (toliau – naujas subtiekėjas),</w:t>
      </w:r>
      <w:r>
        <w:rPr>
          <w:rFonts w:eastAsia="Cambria"/>
          <w:color w:val="000000"/>
          <w:szCs w:val="24"/>
          <w:shd w:fill="FFFFFF" w:val="clear"/>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3.2.7.</w:t>
        <w:tab/>
      </w:r>
      <w:r>
        <w:rPr>
          <w:rFonts w:eastAsia="Cambria"/>
          <w:color w:val="000000"/>
          <w:szCs w:val="24"/>
          <w:shd w:fill="FFFFFF" w:val="clear"/>
        </w:rPr>
        <w:t>Tiekėjo (ar subtiekėjų) specialista</w:t>
      </w:r>
      <w:r>
        <w:rPr>
          <w:rFonts w:eastAsia="Cambria"/>
          <w:color w:val="000000"/>
          <w:szCs w:val="24"/>
        </w:rPr>
        <w:t>s</w:t>
      </w:r>
      <w:r>
        <w:rPr>
          <w:rFonts w:eastAsia="Cambria"/>
          <w:color w:val="000000"/>
          <w:szCs w:val="24"/>
          <w:shd w:fill="FFFFFF" w:val="clear"/>
        </w:rPr>
        <w:t>, vykdysiant</w:t>
      </w:r>
      <w:r>
        <w:rPr>
          <w:rFonts w:eastAsia="Cambria"/>
          <w:color w:val="000000"/>
          <w:szCs w:val="24"/>
        </w:rPr>
        <w:t>i</w:t>
      </w:r>
      <w:r>
        <w:rPr>
          <w:rFonts w:eastAsia="Cambria"/>
          <w:color w:val="000000"/>
          <w:szCs w:val="24"/>
          <w:shd w:fill="FFFFFF" w:val="clear"/>
        </w:rPr>
        <w:t>s Sutartį, gali būti pakeisti šiais atvejais: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3.2.7.1.</w:t>
        <w:tab/>
      </w:r>
      <w:r>
        <w:rPr>
          <w:rFonts w:eastAsia="Cambria"/>
          <w:color w:val="000000"/>
          <w:szCs w:val="24"/>
          <w:shd w:fill="FFFFFF" w:val="clea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3.2.7.2.</w:t>
        <w:tab/>
      </w:r>
      <w:r>
        <w:rPr>
          <w:rFonts w:eastAsia="Cambria"/>
          <w:color w:val="000000"/>
          <w:szCs w:val="24"/>
          <w:shd w:fill="FFFFFF" w:val="clear"/>
        </w:rPr>
        <w:t>Pirkėjo iniciatyva, jei Pirkėjas turi pagrįstų įtarimų, kad Tiekėjo Sutarties vykdymui paskirtas specialistas nekompetentingas vykdyti nustatytas pareigas.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3.2.8.</w:t>
        <w:tab/>
      </w:r>
      <w:r>
        <w:rPr>
          <w:rFonts w:eastAsia="Cambria"/>
          <w:color w:val="000000"/>
          <w:szCs w:val="24"/>
          <w:shd w:fill="FFFFFF" w:val="clear"/>
        </w:rPr>
        <w:t>Naujas specialistas</w:t>
      </w:r>
      <w:r>
        <w:rPr>
          <w:rFonts w:eastAsia="Cambria"/>
          <w:color w:val="000000"/>
          <w:szCs w:val="24"/>
        </w:rPr>
        <w:t xml:space="preserve"> </w:t>
      </w:r>
      <w:r>
        <w:rPr>
          <w:rFonts w:eastAsia="Cambria"/>
          <w:color w:val="000000"/>
          <w:szCs w:val="24"/>
          <w:shd w:fill="FFFFFF" w:val="clear"/>
        </w:rPr>
        <w:t>turi turėti ne žemesnę, nei pirkimo dokumentuose specialistui keliamą kvalifikaciją</w:t>
      </w:r>
      <w:r>
        <w:rPr>
          <w:rFonts w:eastAsia="Cambria"/>
          <w:color w:val="000000"/>
          <w:szCs w:val="24"/>
        </w:rPr>
        <w:t xml:space="preserve"> ir Tiekėjo pasiūlyme nurodytą keičiamo specialisto kvalifikaciją pirkimo dokumentuose nustatytiems kokybiniams kriterijams pagrįsti (jei taikoma)</w:t>
      </w:r>
      <w:r>
        <w:rPr>
          <w:rFonts w:eastAsia="Cambria"/>
          <w:color w:val="000000"/>
          <w:szCs w:val="24"/>
          <w:shd w:fill="FFFFFF" w:val="clear"/>
        </w:rPr>
        <w:t xml:space="preserv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3.2.9.</w:t>
        <w:tab/>
      </w:r>
      <w:r>
        <w:rPr>
          <w:rFonts w:eastAsia="Cambria"/>
          <w:color w:val="000000"/>
          <w:szCs w:val="24"/>
          <w:shd w:fill="FFFFFF" w:val="clear"/>
        </w:rPr>
        <w:t xml:space="preserve">Tiekėjas privalo ne vėliau nei prieš 5 (penkias) darbo dienas iki numatomo subtiekėjo, </w:t>
      </w:r>
      <w:r>
        <w:rPr>
          <w:rFonts w:eastAsia="Arial"/>
          <w:color w:val="000000"/>
          <w:szCs w:val="24"/>
          <w:shd w:fill="FFFFFF" w:val="clear"/>
        </w:rPr>
        <w:t xml:space="preserve">kurio pajėgumais Tiekėjas rėmėsi, kad atitiktų pirkimo dokumentuose nustatytus kvalifikacijos reikalavimus, ar specialisto </w:t>
      </w:r>
      <w:r>
        <w:rPr>
          <w:rFonts w:eastAsia="Cambria"/>
          <w:color w:val="000000"/>
          <w:szCs w:val="24"/>
          <w:shd w:fill="FFFFFF" w:val="clear"/>
        </w:rPr>
        <w:t xml:space="preserve">keitimo pateikti Pirkėjui argumentuotą rašytinį prašymą ir šiuos dokumentus: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3.2.9.1.</w:t>
        <w:tab/>
      </w:r>
      <w:r>
        <w:rPr>
          <w:rFonts w:eastAsia="Cambria"/>
          <w:color w:val="000000"/>
          <w:szCs w:val="24"/>
          <w:shd w:fill="FFFFFF" w:val="clear"/>
        </w:rPr>
        <w:t xml:space="preserve"> prašymą pakeisti subtiekėją ar specialistą, paaiškinant keitimo aplinkybę. Pirkėjas pasilieka teisę paprašyti įrodymų, pagrindžiančių keitimo aplinkybę;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3.2.9.2.</w:t>
        <w:tab/>
      </w:r>
      <w:r>
        <w:rPr>
          <w:rFonts w:eastAsia="Cambria"/>
          <w:color w:val="000000"/>
          <w:szCs w:val="24"/>
        </w:rPr>
        <w:t xml:space="preserve">naujo subtiekėjo ar specialisto kvalifikaciją ir pašalinimo pagrindų nebuvimą įrodančius dokumentus pagal Sutarties reikalavimus.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3.2.10.</w:t>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3.2.11.</w:t>
        <w:tab/>
      </w:r>
      <w:r>
        <w:rPr>
          <w:rFonts w:eastAsia="Cambria"/>
          <w:color w:val="000000"/>
          <w:szCs w:val="24"/>
          <w:shd w:fill="FFFFFF" w:val="clear"/>
        </w:rPr>
        <w:t>Naujas subtiekėjas ar specialistas gali pradėti vykdyti jiems Tiekėjo pavestus įsipareigojimus pagal Sutartį ne anksčiau, nei bus pasirašytas Susitarimas.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3.2.12.</w:t>
        <w:tab/>
      </w:r>
      <w:r>
        <w:rPr>
          <w:rFonts w:eastAsia="Cambria"/>
          <w:color w:val="000000"/>
          <w:szCs w:val="24"/>
        </w:rPr>
        <w:t xml:space="preserve">Tiekėjas privalo pakeisti subtiekėją ar specialistą, jei paaiškėja, kad jis neatitinka jam pirkimo dokumentuose keliamų reikalavimų.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color w:val="000000"/>
          <w:szCs w:val="24"/>
        </w:rPr>
      </w:pPr>
      <w:r>
        <w:rPr>
          <w:rFonts w:eastAsia="Cambria"/>
          <w:color w:val="000000"/>
          <w:szCs w:val="24"/>
        </w:rPr>
        <w:t>3.2.13.</w:t>
        <w:tab/>
      </w:r>
      <w:r>
        <w:rPr>
          <w:rFonts w:eastAsia="Cambria"/>
          <w:color w:val="000000"/>
          <w:szCs w:val="24"/>
          <w:shd w:fill="FFFFFF" w:val="clear"/>
        </w:rPr>
        <w:t>Jei Tiekėjas pakeičia esamą arba pasitelkia naują subtiekėją ar specialistą, negavęs Pirkėjo raštiško sutikimo, arba sutartinius įsipareigojimus pagal Sutartį vykdo subtiekėjai</w:t>
      </w:r>
      <w:r>
        <w:rPr>
          <w:rFonts w:eastAsia="Cambria"/>
          <w:color w:val="D13438"/>
          <w:szCs w:val="24"/>
          <w:shd w:fill="FFFFFF" w:val="clear"/>
        </w:rPr>
        <w:t xml:space="preserve"> </w:t>
      </w:r>
      <w:r>
        <w:rPr>
          <w:rFonts w:eastAsia="Cambria"/>
          <w:color w:val="000000"/>
          <w:szCs w:val="24"/>
          <w:shd w:fill="FFFFFF" w:val="clear"/>
        </w:rPr>
        <w:t>ar specialistai, neatitinkantys pirkimo dokumentuose nustatytų kvalifikacijos reikalavimų</w:t>
      </w:r>
      <w:r>
        <w:rPr>
          <w:rFonts w:eastAsia="Cambria"/>
          <w:color w:val="000000"/>
          <w:szCs w:val="24"/>
        </w:rPr>
        <w:t>, reikalavimų dėl pašalinimo pagrindų nebuvimo (jei taikoma) ir Tiekėjo pasiūlyme nurodytų sąlygų pirkimo dokumentuose nustatytiems kokybiniams kriterijams pagrįsti</w:t>
      </w:r>
      <w:r>
        <w:rPr>
          <w:rFonts w:eastAsia="Cambria"/>
          <w:color w:val="000000"/>
          <w:szCs w:val="24"/>
          <w:shd w:fill="FFFFFF" w:val="clear"/>
        </w:rPr>
        <w:t>, Tiekėjui taikoma Specialiosiose sąlygose nustatyto dydžio bauda.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color w:val="000000"/>
          <w:szCs w:val="24"/>
        </w:rPr>
      </w:pPr>
      <w:r>
        <w:rPr>
          <w:rFonts w:eastAsia="Cambria"/>
          <w:color w:val="000000"/>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center"/>
        <w:rPr>
          <w:rFonts w:eastAsia="Cambria"/>
          <w:b/>
          <w:b/>
          <w:bCs/>
          <w:color w:val="000000"/>
          <w:szCs w:val="24"/>
        </w:rPr>
      </w:pPr>
      <w:r>
        <w:rPr>
          <w:rFonts w:eastAsia="Cambria"/>
          <w:b/>
          <w:bCs/>
          <w:color w:val="000000"/>
          <w:szCs w:val="24"/>
        </w:rPr>
        <w:t>3.3. Jungtinės veiklos partnerių keitimas</w:t>
      </w:r>
    </w:p>
    <w:p>
      <w:pPr>
        <w:pStyle w:val="Normal"/>
        <w:widowControl w:val="false"/>
        <w:tabs>
          <w:tab w:val="clear" w:pos="1296"/>
          <w:tab w:val="left" w:pos="567" w:leader="none"/>
        </w:tabs>
        <w:spacing w:lineRule="auto" w:line="259"/>
        <w:jc w:val="both"/>
        <w:rPr>
          <w:rFonts w:eastAsia="Cambria"/>
          <w:szCs w:val="24"/>
        </w:rPr>
      </w:pPr>
      <w:r>
        <w:rPr>
          <w:rFonts w:eastAsia="Cambria"/>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ind w:left="360" w:hanging="360"/>
        <w:jc w:val="both"/>
        <w:rPr>
          <w:rFonts w:eastAsia="Cambria"/>
          <w:vanish/>
          <w:color w:val="000000"/>
          <w:szCs w:val="24"/>
          <w:shd w:fill="FFFFFF" w:val="clear"/>
        </w:rPr>
      </w:pPr>
      <w:r>
        <w:rPr>
          <w:rFonts w:eastAsia="Cambria"/>
          <w:vanish/>
          <w:color w:val="000000"/>
          <w:szCs w:val="24"/>
        </w:rPr>
        <w:t>3.3.</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3.3.1.</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3.3.2.</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3.3.3.</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3.3.4.</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3.3.5.</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3.3.6.</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3.3.7.</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3.3.8.</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3.3.9.</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3.3.10.</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3.3.11.</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3.3.12.</w:t>
        <w:tab/>
      </w:r>
    </w:p>
    <w:p>
      <w:pPr>
        <w:pStyle w:val="Normal"/>
        <w:widowControl w:val="false"/>
        <w:tabs>
          <w:tab w:val="clear" w:pos="1296"/>
          <w:tab w:val="left" w:pos="567" w:leader="none"/>
          <w:tab w:val="left" w:pos="851" w:leader="none"/>
          <w:tab w:val="left" w:pos="992" w:leader="none"/>
          <w:tab w:val="left" w:pos="1134" w:leader="none"/>
        </w:tabs>
        <w:spacing w:lineRule="auto" w:line="259"/>
        <w:ind w:left="4548" w:hanging="720"/>
        <w:jc w:val="both"/>
        <w:rPr>
          <w:rFonts w:eastAsia="Cambria"/>
          <w:vanish/>
          <w:color w:val="000000"/>
          <w:szCs w:val="24"/>
          <w:shd w:fill="FFFFFF" w:val="clear"/>
        </w:rPr>
      </w:pPr>
      <w:r>
        <w:rPr>
          <w:rFonts w:eastAsia="Cambria"/>
          <w:vanish/>
          <w:color w:val="000000"/>
          <w:szCs w:val="24"/>
        </w:rPr>
        <w:t>3.3.13.</w:t>
        <w:tab/>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3.3.3. Tiekėjas privalo ne vėliau nei prieš 10 (dešimt) darbo dienų iki numatomo partnerio keitimo arba atsisakymo pateikti Pirkėjui argumentuotą rašytinį prašymą ir šiuos dokumentus: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3.3.3.1. prašymą pakeisti Tiekėjo sudėtį ir įrodymus, pagrindžiančius bent vieną partnerio atsisakymo ar keitimo aplinkybę, nurodytą Sutartyje;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color w:val="000000"/>
          <w:szCs w:val="24"/>
          <w:shd w:fill="FFFFFF" w:val="clea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color w:val="000000"/>
          <w:szCs w:val="24"/>
        </w:rPr>
      </w:pPr>
      <w:r>
        <w:rPr>
          <w:rFonts w:eastAsia="Arial"/>
          <w:b/>
          <w:color w:val="000000"/>
          <w:szCs w:val="24"/>
        </w:rPr>
        <w:t>3.4.</w:t>
        <w:tab/>
      </w:r>
      <w:r>
        <w:rPr>
          <w:rFonts w:eastAsia="Arial"/>
          <w:b/>
          <w:szCs w:val="24"/>
        </w:rPr>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color w:val="000000"/>
          <w:szCs w:val="24"/>
        </w:rPr>
      </w:pPr>
      <w:r>
        <w:rPr>
          <w:rFonts w:eastAsia="Arial"/>
          <w:b/>
          <w:color w:val="000000"/>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3.4.1.</w:t>
        <w:tab/>
      </w:r>
      <w:r>
        <w:rPr>
          <w:rFonts w:eastAsia="Arial"/>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3.4.1.1.</w:t>
        <w:tab/>
      </w:r>
      <w:r>
        <w:rPr>
          <w:rFonts w:eastAsia="Cambria"/>
          <w:color w:val="000000"/>
          <w:szCs w:val="24"/>
          <w:shd w:fill="FFFFFF" w:val="clea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3.4.1.2.</w:t>
        <w:tab/>
      </w:r>
      <w:r>
        <w:rPr>
          <w:rFonts w:eastAsia="Cambria"/>
          <w:color w:val="000000"/>
          <w:szCs w:val="24"/>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3.4.1.3.</w:t>
        <w:tab/>
      </w:r>
      <w:r>
        <w:rPr>
          <w:rFonts w:eastAsia="Cambria"/>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3.4.1.4.</w:t>
        <w:tab/>
      </w:r>
      <w:r>
        <w:rPr>
          <w:rFonts w:eastAsia="Cambria"/>
          <w:color w:val="000000"/>
          <w:szCs w:val="24"/>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ind w:left="360" w:hanging="360"/>
        <w:jc w:val="center"/>
        <w:rPr>
          <w:rFonts w:eastAsia="Arial"/>
          <w:b/>
          <w:b/>
          <w:caps/>
          <w:szCs w:val="24"/>
        </w:rPr>
      </w:pPr>
      <w:r>
        <w:rPr>
          <w:rFonts w:eastAsia="Arial"/>
          <w:b/>
          <w:caps/>
          <w:szCs w:val="24"/>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smallCaps/>
          <w:szCs w:val="24"/>
        </w:rPr>
      </w:pPr>
      <w:r>
        <w:rPr>
          <w:rFonts w:eastAsia="Arial"/>
          <w:b/>
          <w:smallCap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4.1.1.</w:t>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4.1.3.</w:t>
        <w:tab/>
      </w:r>
      <w:r>
        <w:rPr>
          <w:rFonts w:eastAsia="Arial"/>
          <w:szCs w:val="24"/>
          <w:shd w:fill="FFFFFF" w:val="clear"/>
        </w:rPr>
        <w:t xml:space="preserve">Jeigu Šalis susiduria su </w:t>
      </w:r>
      <w:r>
        <w:rPr>
          <w:rFonts w:eastAsia="Arial"/>
          <w:szCs w:val="24"/>
        </w:rPr>
        <w:t>S</w:t>
      </w:r>
      <w:r>
        <w:rPr>
          <w:rFonts w:eastAsia="Arial"/>
          <w:szCs w:val="24"/>
          <w:shd w:fill="FFFFFF" w:val="clear"/>
        </w:rPr>
        <w:t>utarties vykdymo kliūtimi, ji turi nedelsdama, bet ne vėliau kaip per 5 (penkias) darbo dienas, įspėti kitą Šalį apie tokia</w:t>
      </w:r>
      <w:r>
        <w:rPr>
          <w:rFonts w:eastAsia="Arial"/>
          <w:szCs w:val="24"/>
        </w:rPr>
        <w:t>s</w:t>
      </w:r>
      <w:r>
        <w:rPr>
          <w:rFonts w:eastAsia="Arial"/>
          <w:szCs w:val="24"/>
          <w:shd w:fill="FFFFFF" w:val="clear"/>
        </w:rPr>
        <w:t xml:space="preserve"> kliūtis</w:t>
      </w:r>
      <w:r>
        <w:rPr>
          <w:rFonts w:eastAsia="Arial"/>
          <w:szCs w:val="24"/>
        </w:rPr>
        <w:t xml:space="preserve"> ir imtis visų nuo jos priklausančių protingų priemonių toms kliūtims pašalinti. </w:t>
      </w:r>
    </w:p>
    <w:p>
      <w:pPr>
        <w:pStyle w:val="Normal"/>
        <w:widowControl w:val="false"/>
        <w:tabs>
          <w:tab w:val="clear" w:pos="1296"/>
          <w:tab w:val="left" w:pos="567" w:leader="none"/>
          <w:tab w:val="left" w:pos="851" w:leader="none"/>
          <w:tab w:val="left" w:pos="992" w:leader="none"/>
          <w:tab w:val="left" w:pos="1134" w:leader="none"/>
        </w:tabs>
        <w:spacing w:lineRule="auto" w:line="259"/>
        <w:ind w:firstLine="53"/>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color w:val="000000"/>
          <w:szCs w:val="24"/>
        </w:rPr>
      </w:pPr>
      <w:r>
        <w:rPr>
          <w:rFonts w:eastAsia="Arial"/>
          <w:b/>
          <w:color w:val="000000"/>
          <w:szCs w:val="24"/>
        </w:rPr>
        <w:t>4.2.</w:t>
        <w:tab/>
      </w:r>
      <w:r>
        <w:rPr>
          <w:rFonts w:eastAsia="Arial"/>
          <w:b/>
          <w:szCs w:val="24"/>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color w:val="000000"/>
          <w:szCs w:val="24"/>
        </w:rPr>
      </w:pPr>
      <w:r>
        <w:rPr>
          <w:rFonts w:eastAsia="Arial"/>
          <w:b/>
          <w:color w:val="000000"/>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4.2.1.</w:t>
        <w:tab/>
        <w:t xml:space="preserve">Kiekviena iš Šalių Sutarties sudarymo metu privalo paskirti kontaktinį (-ius) asmenį (-is), atsakingą (-us) už Sutarties vykdymą, ir nurodyti jų kontaktinius duomenis Specialiosiose sąlygose.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4.2.2.</w:t>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4.2.3.</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4.2.4.</w:t>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center"/>
        <w:rPr>
          <w:rFonts w:eastAsia="Arial"/>
          <w:szCs w:val="24"/>
        </w:rPr>
      </w:pPr>
      <w:r>
        <w:rPr>
          <w:rFonts w:eastAsia="Arial"/>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t>5.</w:t>
        <w:tab/>
        <w:t>SUTARTIES VYKDYMO METU PATEIKIAMI dokumentai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5.1.</w:t>
        <w:tab/>
        <w:t>Dokumentų kalba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5.1.1.</w:t>
        <w:tab/>
        <w:t>Visi tinkamam Sutarties vykdymui reikalingi dokumentai turi būti parengti lietuvių kalba, nebent Specialiosiose sąlygose yra nurodyta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5.1.2.</w:t>
        <w:tab/>
        <w:t>Jei Prekių naudojimui būtiniems dokumentams reikalingas vertimas, su tuo susijusios išlaidos tenka Tiekėjui. Jei Tiekėjas Prekių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5.2.</w:t>
        <w:tab/>
      </w:r>
      <w:r>
        <w:rPr>
          <w:rFonts w:eastAsia="Arial"/>
          <w:b/>
          <w:color w:val="000000"/>
          <w:szCs w:val="24"/>
        </w:rPr>
        <w:t>Naudojimo instrukcijos</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5.2.1.</w:t>
        <w:tab/>
        <w:t>Jeigu Tiekėjas turi parengti ir (ar) pateikti Pirkėjui Prekių naudojimo instrukcijas, jos turi būti aiškios ir detalios, kad Pirkėjas, vadovaudamasis jomis, galėtų tinkamai naudoti patiektas Prekes.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5.2.2.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t>6.</w:t>
        <w:tab/>
        <w:t>PREKIŲ TIEKIMO PABAIGA IR PREKIŲ 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rPr>
          <w:rFonts w:eastAsia="Arial"/>
          <w:b/>
          <w:b/>
          <w:caps/>
          <w:szCs w:val="24"/>
        </w:rPr>
      </w:pPr>
      <w:r>
        <w:rPr>
          <w:rFonts w:eastAsia="Arial"/>
          <w:b/>
          <w:cap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6.1.</w:t>
        <w:tab/>
        <w:t>Prekių tiekimo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w:t>
        <w:tab/>
        <w:t xml:space="preserve">Prekių tiekimas laikomas užbaigtu, kai yra įvykdytos visos šios sąlygos: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6.1.1.1.</w:t>
        <w:tab/>
        <w:t xml:space="preserve">Tiekėjas pristatė visas Prekes pagal Sutarties ir </w:t>
      </w:r>
      <w:r>
        <w:rPr>
          <w:szCs w:val="24"/>
        </w:rPr>
        <w:t>įstatymų bei kitų teisės aktų</w:t>
      </w:r>
      <w:r>
        <w:rPr>
          <w:rFonts w:eastAsia="Arial"/>
          <w:szCs w:val="24"/>
        </w:rPr>
        <w:t xml:space="preserve"> reikalavimus (ir kai suteiktos visos susijusios paslaugos, jei to reikalaujama),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6.1.1.2.</w:t>
        <w:tab/>
        <w:t>Tiekėjas perdavė Pirkėjui visą reikalingą dokumentaciją, įskaitant naudojimo instrukcijas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6.1.1.3.</w:t>
        <w:tab/>
        <w:t>Tiekėjas apmokė Pirkėjo personalą, kaip naudoti Prekes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6.1.1.4.</w:t>
        <w:tab/>
        <w:t>buvo įformintas Prekių perdavimo-priėmimo aktas ar Prekių perdavimo-priėmimo aktai, jei numatytas Prekių pristatymas dalimis, ar kitas Sutartyje numatytas dokumentas, nuo kurio pasirašymo laikoma, kad Prekės buvo priimtos,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6.1.1.5.</w:t>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szCs w:val="24"/>
        </w:rPr>
        <w:t>6.2.</w:t>
        <w:tab/>
        <w:t>Prekių perdavimas - 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6.2.1.</w:t>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6.2.2.</w:t>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6.2.3.</w:t>
        <w:tab/>
        <w:t xml:space="preserve">Tiekėjui pristačius Prekes, Pirkėjas atlieka jų patikrinimą ir privalo: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6.2.3.1.</w:t>
        <w:tab/>
        <w:t>ne vėliau kaip per 5 (penkias) darbo dienas nuo faktinio Prekių perdavimo priimti Prekes, pasirašydamas Prekių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6.2.3.2.</w:t>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eastAsia="Arial"/>
          <w:b/>
          <w:bCs/>
          <w:szCs w:val="24"/>
        </w:rPr>
        <w:t>Defektų aktas</w:t>
      </w:r>
      <w:r>
        <w:rPr>
          <w:rFonts w:eastAsia="Arial"/>
          <w:szCs w:val="24"/>
        </w:rPr>
        <w:t>); arba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6.2.3.3.</w:t>
        <w:tab/>
        <w:t xml:space="preserve">atsisakyti priimti Prekes ar jų dalį ir įteikti (arba išsiųsti) Defektų aktą Tiekėjui dėl netinkamų Prekių ar jų dalies.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6.2.4.</w:t>
        <w:tab/>
        <w:t xml:space="preserve">Prekių perdavimo–priėmimo akte turi būti nurodoma data, kada Tiekėjas pristatė visas Prekes (ar atitinkamą jų dalį, kai Sutartyje numatytas pristatymas dalimis) ir pateikė visus reikiamus dokumentus.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6.2.5.</w:t>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6.2.6.</w:t>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6.2.7.</w:t>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6.2.8.</w:t>
        <w:tab/>
        <w:t>Jeigu Pirkėjas per 5 (penkias) darbo dienas nepateikia (neišsiunčia) Tiekėjui  Defektų akto, laikoma, kad Pirkėjas Prekes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6.2.9.</w:t>
        <w:tab/>
        <w:t>Prekių praradimo ar sugadinimo ar atsitiktinio žuvimo rizika Pirkėjui iš Tiekėjo pereina nuo faktinio Prekių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6.2.10.</w:t>
        <w:tab/>
        <w:t xml:space="preserve">Pirkėjas turi teisę naudotis Prekėmis tik po Prekių perdavimo-priėmimo akto pasirašymo.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caps/>
          <w:szCs w:val="24"/>
        </w:rPr>
        <w:t>7.</w:t>
        <w:tab/>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rPr>
          <w:rFonts w:eastAsia="Arial"/>
          <w:b/>
          <w:b/>
          <w:caps/>
          <w:szCs w:val="24"/>
        </w:rPr>
      </w:pPr>
      <w:r>
        <w:rPr>
          <w:rFonts w:eastAsia="Arial"/>
          <w:b/>
          <w:cap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ind w:left="360" w:hanging="360"/>
        <w:jc w:val="center"/>
        <w:outlineLvl w:val="1"/>
        <w:rPr>
          <w:rFonts w:eastAsia="Arial"/>
          <w:b/>
          <w:b/>
          <w:szCs w:val="24"/>
        </w:rPr>
      </w:pPr>
      <w:r>
        <w:rPr>
          <w:rFonts w:eastAsia="Arial"/>
          <w:b/>
          <w:bCs/>
          <w:szCs w:val="24"/>
        </w:rPr>
        <w:t>7.1.</w:t>
        <w:tab/>
      </w:r>
      <w:r>
        <w:rPr>
          <w:rFonts w:eastAsia="Arial"/>
          <w:b/>
          <w:szCs w:val="24"/>
        </w:rPr>
        <w:t>Garantiniai terminai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ind w:left="360" w:hanging="0"/>
        <w:outlineLvl w:val="1"/>
        <w:rPr>
          <w:rFonts w:eastAsia="Arial"/>
          <w:b/>
          <w:b/>
          <w:szCs w:val="24"/>
        </w:rPr>
      </w:pPr>
      <w:r>
        <w:rPr>
          <w:rFonts w:eastAsia="Arial"/>
          <w:b/>
          <w:szCs w:val="24"/>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7.1.1.</w:t>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7.1.2.</w:t>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7.1.3.</w:t>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7.2.</w:t>
        <w:tab/>
      </w:r>
      <w:r>
        <w:rPr>
          <w:rFonts w:eastAsia="Arial"/>
          <w:b/>
          <w:szCs w:val="24"/>
        </w:rPr>
        <w:t>Pretenzijos dėl Prekių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7.2.1.</w:t>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7.2.2.</w:t>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pPr>
        <w:pStyle w:val="Normal"/>
        <w:tabs>
          <w:tab w:val="clear" w:pos="1296"/>
          <w:tab w:val="left" w:pos="567" w:leader="none"/>
          <w:tab w:val="left" w:pos="851" w:leader="none"/>
          <w:tab w:val="left" w:pos="992" w:leader="none"/>
          <w:tab w:val="left" w:pos="1134" w:leader="none"/>
        </w:tabs>
        <w:spacing w:lineRule="auto" w:line="259"/>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pPr>
        <w:pStyle w:val="Normal"/>
        <w:tabs>
          <w:tab w:val="clear" w:pos="1296"/>
          <w:tab w:val="left" w:pos="567" w:leader="none"/>
          <w:tab w:val="left" w:pos="851" w:leader="none"/>
          <w:tab w:val="left" w:pos="992" w:leader="none"/>
          <w:tab w:val="left" w:pos="1134" w:leader="none"/>
        </w:tabs>
        <w:spacing w:lineRule="auto" w:line="259"/>
        <w:jc w:val="both"/>
        <w:rPr>
          <w:szCs w:val="24"/>
        </w:rPr>
      </w:pPr>
      <w:r>
        <w:rPr>
          <w:szCs w:val="24"/>
        </w:rPr>
        <w:t>7.2.3.1. jei Prekės atitinka Sutartyje nurodytus reikalavimus – Pirkėjas;</w:t>
      </w:r>
    </w:p>
    <w:p>
      <w:pPr>
        <w:pStyle w:val="Normal"/>
        <w:tabs>
          <w:tab w:val="clear" w:pos="1296"/>
          <w:tab w:val="left" w:pos="567" w:leader="none"/>
          <w:tab w:val="left" w:pos="851" w:leader="none"/>
          <w:tab w:val="left" w:pos="992" w:leader="none"/>
          <w:tab w:val="left" w:pos="1134" w:leader="none"/>
        </w:tabs>
        <w:spacing w:lineRule="auto" w:line="259"/>
        <w:jc w:val="both"/>
        <w:rPr>
          <w:szCs w:val="24"/>
        </w:rPr>
      </w:pPr>
      <w:r>
        <w:rPr>
          <w:szCs w:val="24"/>
        </w:rPr>
        <w:t>7.2.3.2. jei Prekės neatitinka Sutartyje nurodytų reikalavimų – Tiekėjas.</w:t>
      </w:r>
    </w:p>
    <w:p>
      <w:pPr>
        <w:pStyle w:val="Normal"/>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7.3.</w:t>
        <w:tab/>
      </w:r>
      <w:r>
        <w:rPr>
          <w:rFonts w:eastAsia="Arial"/>
          <w:b/>
          <w:szCs w:val="24"/>
        </w:rPr>
        <w:t>Prekių 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7.3.1.</w:t>
        <w:tab/>
        <w:t xml:space="preserve">Tiekėjas privalo pašalinti Prekių trūkumus, sutaisydamas Prekes ar jų dalį arba pakeisdamas Prekę nauja Preke ar jos dalimi.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7.3.2.</w:t>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7.3.3.</w:t>
        <w:tab/>
        <w:t>Sutaisytoje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7.3.4.</w:t>
        <w:tab/>
        <w:t>Pašalinus Prekių trūkumus, garantinis terminas sutaisytajai Prekių daliai ar naujoms Prekėms vėl pradedamas skaičiuoti nuo tinkamai sutaisytų ar pakeistų Prekių (ar jų dalių)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7.3.5.</w:t>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7.3.6.</w:t>
        <w:tab/>
        <w:t>Tiekėjas, pašalinęs visus Prekių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7.3.7.</w:t>
        <w:tab/>
        <w:t>Pirkėjas per 5 (penkias) darbo dienas po Tiekėjo pranešimo apie Prekių trūkumų pašalinimą gavimo privalo patikrinti trūkumus, nurodytus Defektų akte arba Pirkėjo pretenzijoje, ir raštu patvirtinti, kurie Prekių trūkumai buvo pašalinti.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7.4.</w:t>
        <w:tab/>
      </w:r>
      <w:r>
        <w:rPr>
          <w:rFonts w:eastAsia="Arial"/>
          <w:b/>
          <w:szCs w:val="24"/>
        </w:rPr>
        <w:t>Pirkėjo teisės, Tiekėjui nepašalinus Prekių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7.4.1.</w:t>
        <w:tab/>
        <w:t>Jeigu Tiekėjas atsisako pašalinti arba nepašalina Prekių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7.4.1.1.</w:t>
        <w:tab/>
        <w:t>pašalinti Prekių trūkumus pats arba pasamdydamas trečiuosius asmenis, iš anksto apie tai informuodamas Tiekėją, ir pareikalauti Tiekėjo atlyginti Prekių ekspertizės bei Prekių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7.4.1.2.</w:t>
        <w:tab/>
        <w:t>reikalauti sumažinti Tiekėjui mokėtiną sumą ir grąžinti dėl šios sumos sumažinimo susidariusią permoką per 30 (trisdešimt) dienų nuo Tiekėjui nustatyto termino pašalinti Prekių trūkumus pabaigos; arba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7.4.1.3. grąžinti Prekes Tiekėjui ir nemokėti už tokias Prekes ar reikalauti grąžinti permoką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7.4.2.</w:t>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7.4.3.</w:t>
        <w:tab/>
        <w:t xml:space="preserve">Tiekėjas privalo patenkinti Pirkėjo pagal Bendrųjų sąlygų 7.4.4 punktą pareikštą piniginį reikalavimą per 30 (trisdešimt)  dienų arba per ilgesnį Pirkėjo reikalavime nurodytą protingą terminą.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7.4.4.</w:t>
        <w:tab/>
        <w:t>Už vėlavimą pašalinti Prekių trūkumus, įskaitant Bendrųjų sąlygų 7.4.1 punkte numatytą atvejį, Pirkėjas privalo reikalauti Tiekėjo sumokėti Specialiosiose sąlygose nustatyto dydžio netesybas, kol bus pašalinti Prekių trūkumai.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8.</w:t>
        <w:tab/>
      </w:r>
      <w:r>
        <w:rPr>
          <w:rFonts w:eastAsia="Arial"/>
          <w:b/>
          <w:caps/>
          <w:szCs w:val="24"/>
        </w:rPr>
        <w:t>PRISTATYMO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rPr>
          <w:rFonts w:eastAsia="Arial"/>
          <w:b/>
          <w:b/>
          <w:caps/>
          <w:szCs w:val="24"/>
        </w:rPr>
      </w:pPr>
      <w:r>
        <w:rPr>
          <w:rFonts w:eastAsia="Arial"/>
          <w:b/>
          <w:cap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8.1.</w:t>
        <w:tab/>
      </w:r>
      <w:r>
        <w:rPr>
          <w:rFonts w:eastAsia="Arial"/>
          <w:b/>
          <w:szCs w:val="24"/>
        </w:rPr>
        <w:t>Pristatymo terminai ir Prekių tiekimo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8.1.1.</w:t>
        <w:tab/>
        <w:t xml:space="preserve">Tiekėjas privalo pristatyti Prekes laikydamasis terminų, nurodytų Specialiosiose sąlygose.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8.1.2.</w:t>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8.1.3.</w:t>
        <w:tab/>
        <w:t>Jei aktualu, Grafike turi būti pažymėta, kurios Prekės gali būti pristatomos lygiagrečiai, o kurios gali būti pristatomos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8.2.</w:t>
        <w:tab/>
      </w:r>
      <w:r>
        <w:rPr>
          <w:rFonts w:eastAsia="Arial"/>
          <w:b/>
          <w:szCs w:val="24"/>
        </w:rPr>
        <w:t>Netesybos už Prekių pristatymo vėlavimą</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8.2.1.</w:t>
        <w:tab/>
        <w:t xml:space="preserve">Jeigu Tiekėjas praleidžia Prekių pristatymo terminus, nustatytus Specialiosiose sąlygose, Tiekėjui iki Prekių pristatymo datos taikomos Specialiosiose sąlygose nurodyto dydžio netesybos.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i/>
          <w:i/>
          <w:iCs/>
          <w:szCs w:val="24"/>
        </w:rPr>
      </w:pPr>
      <w:r>
        <w:rPr>
          <w:rFonts w:eastAsia="Arial"/>
          <w:szCs w:val="24"/>
        </w:rPr>
        <w:t>8.2.2.</w:t>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i/>
          <w:i/>
          <w:iCs/>
          <w:szCs w:val="24"/>
        </w:rPr>
      </w:pPr>
      <w:r>
        <w:rPr>
          <w:rFonts w:eastAsia="Arial"/>
          <w:i/>
          <w:iCs/>
          <w:szCs w:val="24"/>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9.</w:t>
        <w:tab/>
      </w:r>
      <w:r>
        <w:rPr>
          <w:rFonts w:eastAsia="Arial"/>
          <w:b/>
          <w:caps/>
          <w:szCs w:val="24"/>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59"/>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10.</w:t>
        <w:tab/>
      </w:r>
      <w:r>
        <w:rPr>
          <w:rFonts w:eastAsia="Arial"/>
          <w:b/>
          <w:caps/>
          <w:szCs w:val="24"/>
        </w:rPr>
        <w:t>Sutarties įvykdymo užtikrinimas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Style w:val="Inaosprieraias"/>
          <w:rFonts w:eastAsia="Arial"/>
          <w:color w:val="000000"/>
          <w:szCs w:val="24"/>
          <w:shd w:fill="FFFFFF" w:val="clear"/>
        </w:rPr>
        <w:footnoteReference w:id="2"/>
      </w:r>
      <w:r>
        <w:rPr>
          <w:rFonts w:eastAsia="Arial"/>
          <w:color w:val="000000"/>
          <w:szCs w:val="24"/>
          <w:shd w:fill="FFFFFF" w:val="clear"/>
        </w:rPr>
        <w:t>.</w:t>
      </w:r>
    </w:p>
    <w:p>
      <w:pPr>
        <w:pStyle w:val="Normal"/>
        <w:tabs>
          <w:tab w:val="clear" w:pos="1296"/>
          <w:tab w:val="left" w:pos="567" w:leader="none"/>
        </w:tabs>
        <w:spacing w:lineRule="auto" w:line="259"/>
        <w:jc w:val="both"/>
        <w:rPr>
          <w:rFonts w:eastAsia="Cambria"/>
          <w:szCs w:val="24"/>
        </w:rPr>
      </w:pPr>
      <w:r>
        <w:rPr>
          <w:rFonts w:eastAsia="Cambria"/>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pasiūlymo laidavimo draudimo raštu turi būti pateiktas ir pasirašytas draudimo liudijimas (polisas) bei dokumentas, įrodantis, kad draudimo įmoka už išduotą laidavimo draudimo raštą yra sumokėta</w:t>
      </w:r>
      <w:r>
        <w:rPr>
          <w:rFonts w:eastAsia="Cambria"/>
          <w:color w:val="000000"/>
          <w:szCs w:val="24"/>
          <w:shd w:fill="FFFFFF" w:val="clear"/>
        </w:rPr>
        <w:t xml:space="preserve">), atitinkantį Bendrųjų sąlygų 10 skyriuje nurodytas sąlygas, per Specialiosiose sąlygose nustatytą terminą (toliau – </w:t>
      </w:r>
      <w:r>
        <w:rPr>
          <w:rFonts w:eastAsia="Cambria"/>
          <w:b/>
          <w:bCs/>
          <w:color w:val="000000"/>
          <w:szCs w:val="24"/>
          <w:shd w:fill="FFFFFF" w:val="clear"/>
        </w:rPr>
        <w:t>Sutarties įvykdymo užtikrinimas</w:t>
      </w:r>
      <w:r>
        <w:rPr>
          <w:rFonts w:eastAsia="Cambria"/>
          <w:color w:val="000000"/>
          <w:szCs w:val="24"/>
          <w:shd w:fill="FFFFFF" w:val="clear"/>
        </w:rPr>
        <w:t>).</w:t>
      </w:r>
      <w:r>
        <w:rPr>
          <w:rFonts w:eastAsia="Cambria"/>
          <w:szCs w:val="24"/>
        </w:rPr>
        <w:t xml:space="preserve"> </w:t>
      </w:r>
    </w:p>
    <w:p>
      <w:pPr>
        <w:pStyle w:val="Normal"/>
        <w:tabs>
          <w:tab w:val="clear" w:pos="1296"/>
          <w:tab w:val="left" w:pos="567" w:leader="none"/>
        </w:tabs>
        <w:spacing w:lineRule="auto" w:line="259"/>
        <w:jc w:val="both"/>
        <w:textAlignment w:val="baseline"/>
        <w:rPr>
          <w:szCs w:val="24"/>
        </w:rPr>
      </w:pPr>
      <w:r>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pPr>
        <w:pStyle w:val="Normal"/>
        <w:tabs>
          <w:tab w:val="clear" w:pos="1296"/>
          <w:tab w:val="left" w:pos="567" w:leader="none"/>
        </w:tabs>
        <w:spacing w:lineRule="auto" w:line="259"/>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pPr>
        <w:pStyle w:val="Normal"/>
        <w:tabs>
          <w:tab w:val="clear" w:pos="1296"/>
          <w:tab w:val="left" w:pos="567" w:leader="none"/>
        </w:tabs>
        <w:spacing w:lineRule="auto" w:line="259"/>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
        <w:tabs>
          <w:tab w:val="clear" w:pos="1296"/>
          <w:tab w:val="left" w:pos="567" w:leader="none"/>
        </w:tabs>
        <w:spacing w:lineRule="auto" w:line="259"/>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
        <w:tabs>
          <w:tab w:val="clear" w:pos="1296"/>
          <w:tab w:val="left" w:pos="567" w:leader="none"/>
        </w:tabs>
        <w:spacing w:lineRule="auto" w:line="259"/>
        <w:jc w:val="both"/>
        <w:textAlignment w:val="baseline"/>
        <w:rPr>
          <w:szCs w:val="24"/>
        </w:rPr>
      </w:pPr>
      <w:r>
        <w:rPr>
          <w:szCs w:val="24"/>
        </w:rPr>
        <w:t>10.7. Sutarties įvykdymo užtikrinimas turi įsigalioti ne vėliau negu jo pateikimo Pirkėjui dieną. </w:t>
      </w:r>
    </w:p>
    <w:p>
      <w:pPr>
        <w:pStyle w:val="Normal"/>
        <w:tabs>
          <w:tab w:val="clear" w:pos="1296"/>
          <w:tab w:val="left" w:pos="567" w:leader="none"/>
        </w:tabs>
        <w:spacing w:lineRule="auto" w:line="259"/>
        <w:jc w:val="both"/>
        <w:textAlignment w:val="baseline"/>
        <w:rPr>
          <w:szCs w:val="24"/>
        </w:rPr>
      </w:pPr>
      <w:r>
        <w:rPr>
          <w:szCs w:val="24"/>
        </w:rPr>
        <w:t>10.8. Sutarties įvykdymo užtikrinimo suma turi būti nurodoma ir išmokama eurais. </w:t>
      </w:r>
    </w:p>
    <w:p>
      <w:pPr>
        <w:pStyle w:val="Normal"/>
        <w:tabs>
          <w:tab w:val="clear" w:pos="1296"/>
          <w:tab w:val="left" w:pos="567" w:leader="none"/>
        </w:tabs>
        <w:spacing w:lineRule="auto" w:line="259"/>
        <w:jc w:val="both"/>
        <w:textAlignment w:val="baseline"/>
        <w:rPr>
          <w:szCs w:val="24"/>
        </w:rPr>
      </w:pPr>
      <w:r>
        <w:rPr>
          <w:szCs w:val="24"/>
        </w:rPr>
        <w:t>10.9. Sutarties įvykdymo užtikrinimas turi būti surašytas lietuvių arba kita kalba (esant Pirkėjo prašymui, turi būti pateiktas vertimas į lietuvių kalbą). </w:t>
      </w:r>
    </w:p>
    <w:p>
      <w:pPr>
        <w:pStyle w:val="Normal"/>
        <w:tabs>
          <w:tab w:val="clear" w:pos="1296"/>
          <w:tab w:val="left" w:pos="567" w:leader="none"/>
        </w:tabs>
        <w:spacing w:lineRule="auto" w:line="259"/>
        <w:jc w:val="both"/>
        <w:textAlignment w:val="baseline"/>
        <w:rPr>
          <w:szCs w:val="24"/>
        </w:rPr>
      </w:pPr>
      <w:r>
        <w:rPr>
          <w:szCs w:val="24"/>
        </w:rPr>
        <w:t>10.10. Sutarties įvykdymo užtikrinime nurodytas jo galiojimo terminas turi būti ne trumpesnis nei Sutarties galiojimo terminas. </w:t>
      </w:r>
    </w:p>
    <w:p>
      <w:pPr>
        <w:pStyle w:val="Normal"/>
        <w:tabs>
          <w:tab w:val="clear" w:pos="1296"/>
          <w:tab w:val="left" w:pos="567" w:leader="none"/>
        </w:tabs>
        <w:spacing w:lineRule="auto" w:line="259"/>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pPr>
        <w:pStyle w:val="Normal"/>
        <w:tabs>
          <w:tab w:val="clear" w:pos="1296"/>
          <w:tab w:val="left" w:pos="567" w:leader="none"/>
        </w:tabs>
        <w:spacing w:lineRule="auto" w:line="259"/>
        <w:jc w:val="both"/>
        <w:textAlignment w:val="baseline"/>
        <w:rPr>
          <w:szCs w:val="24"/>
        </w:rPr>
      </w:pPr>
      <w:r>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pPr>
        <w:pStyle w:val="Normal"/>
        <w:tabs>
          <w:tab w:val="clear" w:pos="1296"/>
          <w:tab w:val="left" w:pos="567" w:leader="none"/>
        </w:tabs>
        <w:spacing w:lineRule="auto" w:line="259"/>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pPr>
        <w:pStyle w:val="Normal"/>
        <w:tabs>
          <w:tab w:val="clear" w:pos="1296"/>
          <w:tab w:val="left" w:pos="567" w:leader="none"/>
        </w:tabs>
        <w:spacing w:lineRule="auto" w:line="259"/>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
        <w:tabs>
          <w:tab w:val="clear" w:pos="1296"/>
          <w:tab w:val="left" w:pos="567" w:leader="none"/>
        </w:tabs>
        <w:spacing w:lineRule="auto" w:line="259"/>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
        <w:tabs>
          <w:tab w:val="clear" w:pos="1296"/>
          <w:tab w:val="left" w:pos="567" w:leader="none"/>
        </w:tabs>
        <w:spacing w:lineRule="auto" w:line="259"/>
        <w:jc w:val="both"/>
        <w:textAlignment w:val="baseline"/>
        <w:rPr>
          <w:szCs w:val="24"/>
        </w:rPr>
      </w:pPr>
      <w:r>
        <w:rPr>
          <w:color w:val="333333"/>
          <w:szCs w:val="24"/>
        </w:rPr>
        <w:t xml:space="preserve">10.16. </w:t>
      </w:r>
      <w:r>
        <w:rPr>
          <w:color w:val="000000"/>
          <w:szCs w:val="24"/>
        </w:rPr>
        <w:t>Pirkėjas gali pasinaudoti Sutarties įvykdymo užtikrinimu, esant bet kuriai iš žemiau nurodytų aplinkybių:  </w:t>
      </w:r>
    </w:p>
    <w:p>
      <w:pPr>
        <w:pStyle w:val="Normal"/>
        <w:tabs>
          <w:tab w:val="clear" w:pos="1296"/>
          <w:tab w:val="left" w:pos="567" w:leader="none"/>
        </w:tabs>
        <w:spacing w:lineRule="auto" w:line="259"/>
        <w:jc w:val="both"/>
        <w:textAlignment w:val="baseline"/>
        <w:rPr>
          <w:szCs w:val="24"/>
        </w:rPr>
      </w:pPr>
      <w:r>
        <w:rPr>
          <w:color w:val="000000"/>
          <w:szCs w:val="24"/>
        </w:rPr>
        <w:t>10.16.1. Tiekėjas nevykdo arba netinkamai vykdo savo įsipareigojimus pagal Sutartį;  </w:t>
      </w:r>
    </w:p>
    <w:p>
      <w:pPr>
        <w:pStyle w:val="Normal"/>
        <w:tabs>
          <w:tab w:val="clear" w:pos="1296"/>
          <w:tab w:val="left" w:pos="567" w:leader="none"/>
        </w:tabs>
        <w:spacing w:lineRule="auto" w:line="259"/>
        <w:jc w:val="both"/>
        <w:textAlignment w:val="baseline"/>
        <w:rPr>
          <w:szCs w:val="24"/>
        </w:rPr>
      </w:pPr>
      <w:r>
        <w:rPr>
          <w:color w:val="000000"/>
          <w:szCs w:val="24"/>
        </w:rPr>
        <w:t>10.16.2. Tiekėjas per protingai nustatytą laikotarpį neįvykdo Pirkėjo nurodymo ištaisyti Prekių trūkumus;  </w:t>
      </w:r>
    </w:p>
    <w:p>
      <w:pPr>
        <w:pStyle w:val="Normal"/>
        <w:tabs>
          <w:tab w:val="clear" w:pos="1296"/>
          <w:tab w:val="left" w:pos="567" w:leader="none"/>
        </w:tabs>
        <w:spacing w:lineRule="auto" w:line="259"/>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
        <w:tabs>
          <w:tab w:val="clear" w:pos="1296"/>
          <w:tab w:val="left" w:pos="567" w:leader="none"/>
        </w:tabs>
        <w:spacing w:lineRule="auto" w:line="259"/>
        <w:jc w:val="both"/>
        <w:textAlignment w:val="baseline"/>
        <w:rPr>
          <w:szCs w:val="24"/>
        </w:rPr>
      </w:pPr>
      <w:r>
        <w:rPr>
          <w:color w:val="000000"/>
          <w:szCs w:val="24"/>
        </w:rPr>
        <w:t>10.16.4. Tiekėjas be pateisinamos priežasties (ne Sutartyje nustatytais atvejais) vienašališkai nutraukia Sutartį. </w:t>
      </w:r>
    </w:p>
    <w:p>
      <w:pPr>
        <w:pStyle w:val="Normal"/>
        <w:tabs>
          <w:tab w:val="clear" w:pos="1296"/>
          <w:tab w:val="left" w:pos="567" w:leader="none"/>
        </w:tabs>
        <w:spacing w:lineRule="auto" w:line="259"/>
        <w:jc w:val="both"/>
        <w:textAlignment w:val="baseline"/>
        <w:rPr>
          <w:szCs w:val="24"/>
        </w:rPr>
      </w:pPr>
      <w:r>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59"/>
        <w:jc w:val="center"/>
        <w:rPr>
          <w:rFonts w:eastAsia="Cambria"/>
          <w:caps/>
          <w:szCs w:val="24"/>
          <w14:numSpacing w14:val="tabular"/>
        </w:rPr>
      </w:pPr>
      <w:r>
        <w:rPr>
          <w:rFonts w:eastAsia="Cambria"/>
          <w:b/>
          <w:bCs/>
          <w:caps/>
          <w:szCs w:val="24"/>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11.4. Sutarties kainos peržiūra atliekama Sutarties Specialiųjų sąlygų 5.3 punkte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11.5. Sutarties kiekių (apimčių) keitimas atliekamas Sutarties Specialiųjų sąlygų 5.4 punkte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tabs>
          <w:tab w:val="clear" w:pos="1296"/>
          <w:tab w:val="left" w:pos="567" w:leader="none"/>
          <w:tab w:val="left" w:pos="851" w:leader="none"/>
          <w:tab w:val="left" w:pos="992" w:leader="none"/>
          <w:tab w:val="left" w:pos="1134" w:leader="none"/>
        </w:tabs>
        <w:spacing w:lineRule="auto" w:line="259"/>
        <w:jc w:val="center"/>
        <w:rPr>
          <w:rFonts w:eastAsia="Cambria"/>
          <w:b/>
          <w:b/>
          <w:bCs/>
          <w:caps/>
          <w:szCs w:val="24"/>
          <w14:numSpacing w14:val="tabular"/>
        </w:rPr>
      </w:pPr>
      <w:r>
        <w:rPr>
          <w:rFonts w:eastAsia="Cambria"/>
          <w:b/>
          <w:bCs/>
          <w:caps/>
          <w:szCs w:val="24"/>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59"/>
        <w:jc w:val="center"/>
        <w:rPr>
          <w:rFonts w:eastAsia="Cambria"/>
          <w:b/>
          <w:b/>
          <w:bCs/>
          <w:caps/>
          <w:szCs w:val="24"/>
          <w14:numSpacing w14:val="tabular"/>
        </w:rPr>
      </w:pPr>
      <w:r>
        <w:rPr>
          <w:rFonts w:eastAsia="Cambria"/>
          <w:b/>
          <w:bCs/>
          <w:caps/>
          <w:szCs w:val="24"/>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12.1.</w:t>
        <w:tab/>
      </w:r>
      <w:r>
        <w:rPr>
          <w:rFonts w:eastAsia="Arial"/>
          <w:b/>
          <w:szCs w:val="24"/>
        </w:rPr>
        <w:t>Išankstinis mokėjimas (avansas)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tabs>
          <w:tab w:val="clear" w:pos="1296"/>
          <w:tab w:val="left" w:pos="567" w:leader="none"/>
        </w:tabs>
        <w:spacing w:lineRule="auto" w:line="259"/>
        <w:jc w:val="both"/>
        <w:textAlignment w:val="baseline"/>
        <w:rPr>
          <w:szCs w:val="24"/>
        </w:rPr>
      </w:pPr>
      <w:r>
        <w:rPr>
          <w:szCs w:val="24"/>
        </w:rPr>
        <w:t>12.1.1. Bendrųjų sąlygų 12.1 poskyrio sąlygos taikomos tuo atveju, jei Specialiųjų sąlygų 5.6 punkte yra nurodyta, kad Tiekėjui mokamas išankstinis mokėjimas (avansas). </w:t>
      </w:r>
    </w:p>
    <w:p>
      <w:pPr>
        <w:pStyle w:val="Normal"/>
        <w:tabs>
          <w:tab w:val="clear" w:pos="1296"/>
          <w:tab w:val="left" w:pos="567" w:leader="none"/>
        </w:tabs>
        <w:spacing w:lineRule="auto" w:line="259"/>
        <w:jc w:val="both"/>
        <w:textAlignment w:val="baseline"/>
        <w:rPr>
          <w:szCs w:val="24"/>
        </w:rPr>
      </w:pPr>
      <w:r>
        <w:rPr>
          <w:szCs w:val="24"/>
        </w:rPr>
        <w:t>12.1.2. Pirkėjas sumoka Tiekėjui avansą – ne daugiau kaip Specialiosiose sąlygose nurodytas avanso dydis.</w:t>
      </w:r>
    </w:p>
    <w:p>
      <w:pPr>
        <w:pStyle w:val="Normal"/>
        <w:tabs>
          <w:tab w:val="clear" w:pos="1296"/>
          <w:tab w:val="left" w:pos="567" w:leader="none"/>
        </w:tabs>
        <w:spacing w:lineRule="auto" w:line="259"/>
        <w:jc w:val="both"/>
        <w:textAlignment w:val="baseline"/>
        <w:rPr>
          <w:szCs w:val="24"/>
        </w:rPr>
      </w:pPr>
      <w:r>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color w:val="000000"/>
          <w:szCs w:val="24"/>
        </w:rPr>
        <w:t>arba draudimo bendrovės laidavimo draudimo raštą arba kitą sutartinių įsipareigojimų įvykdymo užtikrinimą</w:t>
      </w:r>
      <w:r>
        <w:rPr>
          <w:rStyle w:val="Inaosprieraias"/>
          <w:color w:val="000000"/>
          <w:szCs w:val="24"/>
        </w:rPr>
        <w:footnoteReference w:id="3"/>
      </w:r>
      <w:r>
        <w:rPr>
          <w:color w:val="000000"/>
          <w:szCs w:val="24"/>
        </w:rPr>
        <w:t xml:space="preserve">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pPr>
        <w:pStyle w:val="Normal"/>
        <w:tabs>
          <w:tab w:val="clear" w:pos="1296"/>
          <w:tab w:val="left" w:pos="567" w:leader="none"/>
        </w:tabs>
        <w:spacing w:lineRule="auto" w:line="259"/>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pPr>
        <w:pStyle w:val="Normal"/>
        <w:tabs>
          <w:tab w:val="clear" w:pos="1296"/>
          <w:tab w:val="left" w:pos="567" w:leader="none"/>
        </w:tabs>
        <w:spacing w:lineRule="auto" w:line="259"/>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
        <w:tabs>
          <w:tab w:val="clear" w:pos="1296"/>
          <w:tab w:val="left" w:pos="567" w:leader="none"/>
        </w:tabs>
        <w:spacing w:lineRule="auto" w:line="259"/>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
        <w:tabs>
          <w:tab w:val="clear" w:pos="1296"/>
          <w:tab w:val="left" w:pos="567" w:leader="none"/>
        </w:tabs>
        <w:spacing w:lineRule="auto" w:line="259"/>
        <w:jc w:val="both"/>
        <w:textAlignment w:val="baseline"/>
        <w:rPr>
          <w:szCs w:val="24"/>
        </w:rPr>
      </w:pPr>
      <w:r>
        <w:rPr>
          <w:szCs w:val="24"/>
        </w:rPr>
        <w:t>12.1.7. Avanso užtikrinimo suma turi būti nurodoma ir išmokama eurais. </w:t>
      </w:r>
    </w:p>
    <w:p>
      <w:pPr>
        <w:pStyle w:val="Normal"/>
        <w:tabs>
          <w:tab w:val="clear" w:pos="1296"/>
          <w:tab w:val="left" w:pos="567" w:leader="none"/>
        </w:tabs>
        <w:spacing w:lineRule="auto" w:line="259"/>
        <w:jc w:val="both"/>
        <w:textAlignment w:val="baseline"/>
        <w:rPr>
          <w:szCs w:val="24"/>
        </w:rPr>
      </w:pPr>
      <w:r>
        <w:rPr>
          <w:szCs w:val="24"/>
        </w:rPr>
        <w:t>12.1.8. Avanso užtikrinimas turi būti surašytas lietuvių arba kita kalba (esant Pirkėjo prašymui, turi būti pateiktas vertimas į lietuvių kalbą). </w:t>
      </w:r>
    </w:p>
    <w:p>
      <w:pPr>
        <w:pStyle w:val="Normal"/>
        <w:tabs>
          <w:tab w:val="clear" w:pos="1296"/>
          <w:tab w:val="left" w:pos="567" w:leader="none"/>
        </w:tabs>
        <w:spacing w:lineRule="auto" w:line="259"/>
        <w:jc w:val="both"/>
        <w:textAlignment w:val="baseline"/>
        <w:rPr>
          <w:szCs w:val="24"/>
        </w:rPr>
      </w:pPr>
      <w:r>
        <w:rPr>
          <w:szCs w:val="24"/>
        </w:rPr>
        <w:t>12.1.9. Avanso užtikrinime nurodytas jo galiojimo terminas turi būti ne trumpesnis negu 30 (trisdešimt) dienų po Sutartyje numatyto vėliausio sutartinių įsipareigojimų įvykdymo termino pabaigos.  </w:t>
      </w:r>
    </w:p>
    <w:p>
      <w:pPr>
        <w:pStyle w:val="Normal"/>
        <w:tabs>
          <w:tab w:val="clear" w:pos="1296"/>
          <w:tab w:val="left" w:pos="567" w:leader="none"/>
        </w:tabs>
        <w:spacing w:lineRule="auto" w:line="259"/>
        <w:jc w:val="both"/>
        <w:textAlignment w:val="baseline"/>
        <w:rPr>
          <w:szCs w:val="24"/>
        </w:rPr>
      </w:pPr>
      <w:r>
        <w:rPr>
          <w:szCs w:val="24"/>
        </w:rPr>
        <w:t>12.1.10. Avanso užtikrinimas, neatitinkantis šiame Sutarties poskyryje nustatytų reikalavimų, nebus priimamas. </w:t>
      </w:r>
    </w:p>
    <w:p>
      <w:pPr>
        <w:pStyle w:val="Normal"/>
        <w:tabs>
          <w:tab w:val="clear" w:pos="1296"/>
          <w:tab w:val="left" w:pos="567" w:leader="none"/>
        </w:tabs>
        <w:spacing w:lineRule="auto" w:line="259"/>
        <w:jc w:val="both"/>
        <w:textAlignment w:val="baseline"/>
        <w:rPr>
          <w:szCs w:val="24"/>
        </w:rPr>
      </w:pPr>
      <w:r>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
        <w:tabs>
          <w:tab w:val="clear" w:pos="1296"/>
          <w:tab w:val="left" w:pos="567" w:leader="none"/>
        </w:tabs>
        <w:spacing w:lineRule="auto" w:line="259"/>
        <w:jc w:val="both"/>
        <w:textAlignment w:val="baseline"/>
        <w:rPr>
          <w:szCs w:val="24"/>
        </w:rPr>
      </w:pPr>
      <w:r>
        <w:rPr>
          <w:szCs w:val="24"/>
        </w:rPr>
        <w:t>12.1.12. Pirkėjas sumoka Tiekėjui avansą per Specialiosiose sąlygose numatytą terminą nuo išankstinio mokėjimo sąskaitos ir Avanso užtikrinimo (jei taikoma) gavimo dienos. Sumokėto avanso suma išskaitoma iš mokėtinos sumos. </w:t>
      </w:r>
    </w:p>
    <w:p>
      <w:pPr>
        <w:pStyle w:val="Normal"/>
        <w:tabs>
          <w:tab w:val="clear" w:pos="1296"/>
          <w:tab w:val="left" w:pos="567" w:leader="none"/>
        </w:tabs>
        <w:spacing w:lineRule="auto" w:line="259"/>
        <w:jc w:val="both"/>
        <w:textAlignment w:val="baseline"/>
        <w:rPr>
          <w:szCs w:val="24"/>
        </w:rPr>
      </w:pPr>
      <w:r>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12.2.</w:t>
        <w:tab/>
      </w:r>
      <w:r>
        <w:rPr>
          <w:rFonts w:eastAsia="Arial"/>
          <w:b/>
          <w:szCs w:val="24"/>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12.2.1.</w:t>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12.2.1.1.</w:t>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2" w:tgtFrame="_blank">
        <w:r>
          <w:rPr>
            <w:rFonts w:eastAsia="Arial"/>
            <w:color w:val="0563C1" w:themeColor="hyperlink"/>
            <w:szCs w:val="24"/>
            <w:u w:val="single"/>
          </w:rPr>
          <w:t>2014/55/ES</w:t>
        </w:r>
      </w:hyperlink>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12.2.1.2.</w:t>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12.2.2.</w:t>
        <w:tab/>
        <w:t xml:space="preserve"> Pirkėjas elektronines sąskaitas faktūras priima ir apdoroja naudodamasis informacinės sistemos „E. sąskaita“ priemonėmis, išskyrus VPĮ nustatytus išimtinius atvejus.</w:t>
      </w:r>
    </w:p>
    <w:p>
      <w:pPr>
        <w:pStyle w:val="Normal"/>
        <w:tabs>
          <w:tab w:val="clear" w:pos="1296"/>
          <w:tab w:val="left" w:pos="567" w:leader="none"/>
          <w:tab w:val="left" w:pos="851" w:leader="none"/>
          <w:tab w:val="left" w:pos="992" w:leader="none"/>
          <w:tab w:val="left" w:pos="1134" w:leader="none"/>
        </w:tabs>
        <w:spacing w:lineRule="auto" w:line="259"/>
        <w:jc w:val="both"/>
        <w:rPr>
          <w:szCs w:val="24"/>
        </w:rPr>
      </w:pPr>
      <w:r>
        <w:rPr>
          <w:szCs w:val="24"/>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12.2.4.</w:t>
        <w:tab/>
        <w:t>Pirkėjas atlieka mokėjimus už Prekes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12.2.6.</w:t>
        <w:tab/>
        <w:t xml:space="preserve">Jeigu bet kuriuo metu po Prekių perdavimo–priėmimo akto pasirašymo paaiškėja, kad į jį įtrauktos Sutarties ir/ar </w:t>
      </w:r>
      <w:r>
        <w:rPr>
          <w:szCs w:val="24"/>
        </w:rPr>
        <w:t>įstatymų bei kitų teisės aktų</w:t>
      </w:r>
      <w:r>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12.2.7.</w:t>
        <w:tab/>
        <w:t>Jei Prekės pristatomos dalimis, aukščiau nurodyta atsiskaitymo tvarka galioja kiekvienai tokiai daliai,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12.2.8.</w:t>
        <w:tab/>
        <w:t>Jeigu Šalys sudaro trišalį susitarimą su subtiekėju:</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12.2.8.1.</w:t>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12.2.8.2.</w:t>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12.3.</w:t>
        <w:tab/>
      </w:r>
      <w:r>
        <w:rPr>
          <w:rFonts w:eastAsia="Arial"/>
          <w:b/>
          <w:szCs w:val="24"/>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13.</w:t>
        <w:tab/>
      </w:r>
      <w:r>
        <w:rPr>
          <w:rFonts w:eastAsia="Arial"/>
          <w:b/>
          <w:caps/>
          <w:szCs w:val="24"/>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13.1.</w:t>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13.2.</w:t>
        <w:tab/>
      </w:r>
      <w:r>
        <w:rPr>
          <w:rFonts w:eastAsia="Arial"/>
          <w:szCs w:val="24"/>
        </w:rPr>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13.2.2.</w:t>
        <w:tab/>
        <w:t xml:space="preserve">konfidencialią informaciją yra būtina atskleisti pagal </w:t>
      </w:r>
      <w:r>
        <w:rPr>
          <w:szCs w:val="24"/>
        </w:rPr>
        <w:t>įstatymų bei kitų teisės aktų</w:t>
      </w:r>
      <w:r>
        <w:rPr>
          <w:rFonts w:eastAsia="Arial"/>
          <w:szCs w:val="24"/>
        </w:rPr>
        <w:t xml:space="preserve"> reikalavimus, įskaitant atvejus, kai to pareikalauja viešojo administravimo subjektai, taip, kai jie apibrėžti Lietuvos Respublikos viešojo administravimo įstatyme.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13.3.</w:t>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13.4.</w:t>
        <w:tab/>
      </w:r>
      <w:r>
        <w:rPr>
          <w:rFonts w:eastAsia="Arial"/>
          <w:szCs w:val="24"/>
        </w:rPr>
        <w:t>Šalis atsako: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13.5.</w:t>
        <w:tab/>
      </w:r>
      <w:r>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14.</w:t>
        <w:tab/>
      </w:r>
      <w:r>
        <w:rPr>
          <w:rFonts w:eastAsia="Arial"/>
          <w:b/>
          <w:caps/>
          <w:szCs w:val="24"/>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14.1.</w:t>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3" w:tgtFrame="_blank">
        <w:r>
          <w:rPr>
            <w:rFonts w:eastAsia="Arial"/>
            <w:color w:val="0563C1" w:themeColor="hyperlink"/>
            <w:szCs w:val="24"/>
            <w:u w:val="single"/>
            <w:lang w:eastAsia="lt-LT"/>
          </w:rPr>
          <w:t>(ES) 2016/679</w:t>
        </w:r>
      </w:hyperlink>
      <w:r>
        <w:rPr>
          <w:rFonts w:eastAsia="Arial"/>
          <w:szCs w:val="24"/>
          <w:lang w:eastAsia="lt-LT"/>
        </w:rPr>
        <w:t xml:space="preserve"> dėl fizinių asmenų apsaugos tvarkant asmens duomenis ir dėl laisvo tokių duomenų judėjimo ir kuriuo panaikinama Direktyva </w:t>
      </w:r>
      <w:hyperlink r:id="rId4" w:tgtFrame="_blank">
        <w:r>
          <w:rPr>
            <w:rFonts w:eastAsia="Arial"/>
            <w:color w:val="0563C1" w:themeColor="hyperlink"/>
            <w:szCs w:val="24"/>
            <w:u w:val="single"/>
            <w:lang w:eastAsia="lt-LT"/>
          </w:rPr>
          <w:t>95/46/EB</w:t>
        </w:r>
      </w:hyperlink>
      <w:r>
        <w:rPr>
          <w:rFonts w:eastAsia="Arial"/>
          <w:szCs w:val="24"/>
          <w:lang w:eastAsia="lt-LT"/>
        </w:rPr>
        <w:t xml:space="preserve">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59"/>
        <w:jc w:val="both"/>
        <w:rPr>
          <w:szCs w:val="24"/>
        </w:rPr>
      </w:pPr>
      <w:r>
        <w:rPr>
          <w:b/>
          <w:bCs/>
          <w:szCs w:val="24"/>
        </w:rPr>
        <w:t>14.2.</w:t>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567" w:leader="none"/>
          <w:tab w:val="left" w:pos="851" w:leader="none"/>
          <w:tab w:val="left" w:pos="992" w:leader="none"/>
          <w:tab w:val="left" w:pos="1134" w:leader="none"/>
        </w:tabs>
        <w:spacing w:lineRule="auto" w:line="259"/>
        <w:ind w:left="360" w:firstLine="53"/>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caps/>
          <w:color w:val="000000"/>
          <w:szCs w:val="24"/>
        </w:rPr>
      </w:pPr>
      <w:r>
        <w:rPr>
          <w:rFonts w:eastAsia="Arial"/>
          <w:b/>
          <w:bCs/>
          <w:caps/>
          <w:color w:val="000000"/>
          <w:szCs w:val="24"/>
        </w:rPr>
        <w:t>15.</w:t>
        <w:tab/>
      </w:r>
      <w:r>
        <w:rPr>
          <w:rFonts w:eastAsia="Arial"/>
          <w:b/>
          <w:caps/>
          <w:szCs w:val="24"/>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caps/>
          <w:color w:val="000000"/>
          <w:szCs w:val="24"/>
        </w:rPr>
      </w:pPr>
      <w:r>
        <w:rPr>
          <w:rFonts w:eastAsia="Arial"/>
          <w:caps/>
          <w:color w:val="000000"/>
          <w:szCs w:val="24"/>
        </w:rPr>
      </w:r>
    </w:p>
    <w:p>
      <w:pPr>
        <w:pStyle w:val="Normal"/>
        <w:tabs>
          <w:tab w:val="clear" w:pos="1296"/>
          <w:tab w:val="left" w:pos="567" w:leader="none"/>
        </w:tabs>
        <w:spacing w:lineRule="auto" w:line="259"/>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
        <w:tabs>
          <w:tab w:val="clear" w:pos="1296"/>
          <w:tab w:val="left" w:pos="567" w:leader="none"/>
        </w:tabs>
        <w:spacing w:lineRule="auto" w:line="259"/>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
        <w:tabs>
          <w:tab w:val="clear" w:pos="1296"/>
          <w:tab w:val="left" w:pos="567" w:leader="none"/>
        </w:tabs>
        <w:spacing w:lineRule="auto" w:line="259"/>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16.</w:t>
        <w:tab/>
      </w:r>
      <w:r>
        <w:rPr>
          <w:rFonts w:eastAsia="Arial"/>
          <w:b/>
          <w:caps/>
          <w:szCs w:val="24"/>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shd w:fill="FFFFFF" w:val="clear"/>
        </w:rPr>
      </w:pPr>
      <w:r>
        <w:rPr>
          <w:rFonts w:eastAsia="Arial"/>
          <w:color w:val="000000"/>
          <w:szCs w:val="24"/>
          <w:shd w:fill="FFFFFF" w:val="clear"/>
        </w:rPr>
        <w:t>16.3. Tiekėjas garantuoja, kad Pirkėjui tiekiamos Prekės jam priklauso nuosavybės teise ir jokie tretieji asmenys neturi pretenzijų į Sutartimi perduodamas Prekes (įkeitimai, areštai ar pan.).</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color w:val="000000"/>
          <w:szCs w:val="24"/>
        </w:rPr>
      </w:pPr>
      <w:r>
        <w:rPr>
          <w:rFonts w:eastAsia="Arial"/>
          <w:color w:val="000000"/>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17.</w:t>
        <w:tab/>
      </w:r>
      <w:r>
        <w:rPr>
          <w:rFonts w:eastAsia="Arial"/>
          <w:b/>
          <w:caps/>
          <w:szCs w:val="24"/>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17.1. Netesybų už vėlavimą ar pareigų pagal Sutartį pažeidimą sumokėjimas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59"/>
        <w:ind w:firstLine="53"/>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18.</w:t>
        <w:tab/>
      </w:r>
      <w:r>
        <w:rPr>
          <w:rFonts w:eastAsia="Arial"/>
          <w:b/>
          <w:caps/>
          <w:szCs w:val="24"/>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18.1.</w:t>
        <w:tab/>
      </w:r>
      <w:r>
        <w:rPr>
          <w:rFonts w:eastAsia="Arial"/>
          <w:szCs w:val="24"/>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rFonts w:eastAsia="Cambria"/>
          <w:szCs w:val="24"/>
        </w:rPr>
        <w:t>18.1.1.</w:t>
        <w:tab/>
        <w:t>dėl nenugalimos jėgos (</w:t>
      </w:r>
      <w:r>
        <w:rPr>
          <w:rFonts w:eastAsia="Cambria"/>
          <w:i/>
          <w:iCs/>
          <w:szCs w:val="24"/>
        </w:rPr>
        <w:t>force majeure</w:t>
      </w:r>
      <w:r>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18.2.</w:t>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b/>
          <w:bCs/>
          <w:szCs w:val="24"/>
        </w:rPr>
        <w:t>18.3.</w:t>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18.4.</w:t>
        <w:tab/>
      </w:r>
      <w:r>
        <w:rPr>
          <w:rFonts w:eastAsia="Arial"/>
          <w:szCs w:val="24"/>
        </w:rPr>
        <w:t>Jeigu nenugalimos jėgos (</w:t>
      </w:r>
      <w:r>
        <w:rPr>
          <w:rFonts w:eastAsia="Arial"/>
          <w:i/>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19.</w:t>
        <w:tab/>
      </w:r>
      <w:r>
        <w:rPr>
          <w:rFonts w:eastAsia="Arial"/>
          <w:b/>
          <w:caps/>
          <w:szCs w:val="24"/>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19.1.</w:t>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b/>
          <w:bCs/>
          <w:szCs w:val="24"/>
        </w:rPr>
        <w:t>19.2.</w:t>
        <w:tab/>
      </w:r>
      <w:r>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20.</w:t>
        <w:tab/>
      </w:r>
      <w:r>
        <w:rPr>
          <w:rFonts w:eastAsia="Arial"/>
          <w:b/>
          <w:caps/>
          <w:szCs w:val="24"/>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tabs>
          <w:tab w:val="clear" w:pos="1296"/>
          <w:tab w:val="left" w:pos="284" w:leader="none"/>
          <w:tab w:val="left" w:pos="567" w:leader="none"/>
        </w:tabs>
        <w:spacing w:lineRule="auto" w:line="259"/>
        <w:jc w:val="both"/>
        <w:rPr>
          <w:szCs w:val="24"/>
        </w:rPr>
      </w:pPr>
      <w:r>
        <w:rPr>
          <w:szCs w:val="24"/>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20.2. Sutarties pakeitimai įforminami Šalims sudarant Susitarimą.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21.</w:t>
        <w:tab/>
      </w:r>
      <w:r>
        <w:rPr>
          <w:rFonts w:eastAsia="Arial"/>
          <w:b/>
          <w:caps/>
          <w:szCs w:val="24"/>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tabs>
          <w:tab w:val="clear" w:pos="1296"/>
          <w:tab w:val="left" w:pos="567" w:leader="none"/>
        </w:tabs>
        <w:spacing w:lineRule="auto" w:line="259"/>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pPr>
        <w:pStyle w:val="Normal"/>
        <w:tabs>
          <w:tab w:val="clear" w:pos="1296"/>
          <w:tab w:val="left" w:pos="567" w:leader="none"/>
        </w:tabs>
        <w:spacing w:lineRule="auto" w:line="259"/>
        <w:jc w:val="both"/>
        <w:textAlignment w:val="baseline"/>
        <w:rPr>
          <w:szCs w:val="24"/>
        </w:rPr>
      </w:pPr>
      <w:r>
        <w:rPr>
          <w:szCs w:val="24"/>
        </w:rPr>
        <w:t>21.2. Prekių (jų dalies) tiekimas gali būti stabdomas esant bent vienai iš šių aplinkybių: </w:t>
      </w:r>
    </w:p>
    <w:p>
      <w:pPr>
        <w:pStyle w:val="Normal"/>
        <w:tabs>
          <w:tab w:val="clear" w:pos="1296"/>
          <w:tab w:val="left" w:pos="567" w:leader="none"/>
        </w:tabs>
        <w:spacing w:lineRule="auto" w:line="259"/>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
        <w:tabs>
          <w:tab w:val="clear" w:pos="1296"/>
          <w:tab w:val="left" w:pos="567" w:leader="none"/>
        </w:tabs>
        <w:spacing w:lineRule="auto" w:line="259"/>
        <w:jc w:val="both"/>
        <w:textAlignment w:val="baseline"/>
        <w:rPr>
          <w:szCs w:val="24"/>
        </w:rPr>
      </w:pPr>
      <w:r>
        <w:rPr>
          <w:szCs w:val="24"/>
        </w:rPr>
        <w:t>21.2.2. Pirkėjas Sutartyje nurodyta tvarka negali vykdyti savo įsipareigojimų dėl nenumatytų aplinkybių, o Tiekėjas dėl to negali vykdyti Sutarties; </w:t>
      </w:r>
    </w:p>
    <w:p>
      <w:pPr>
        <w:pStyle w:val="Normal"/>
        <w:tabs>
          <w:tab w:val="clear" w:pos="1296"/>
          <w:tab w:val="left" w:pos="567" w:leader="none"/>
        </w:tabs>
        <w:spacing w:lineRule="auto" w:line="259"/>
        <w:jc w:val="both"/>
        <w:textAlignment w:val="baseline"/>
        <w:rPr>
          <w:szCs w:val="24"/>
        </w:rPr>
      </w:pPr>
      <w:r>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pPr>
        <w:pStyle w:val="Normal"/>
        <w:tabs>
          <w:tab w:val="clear" w:pos="1296"/>
          <w:tab w:val="left" w:pos="567" w:leader="none"/>
        </w:tabs>
        <w:spacing w:lineRule="auto" w:line="259"/>
        <w:jc w:val="both"/>
        <w:textAlignment w:val="baseline"/>
        <w:rPr>
          <w:szCs w:val="24"/>
        </w:rPr>
      </w:pPr>
      <w:r>
        <w:rPr>
          <w:szCs w:val="24"/>
        </w:rPr>
        <w:t>21.2.4. ne dėl Pirkėjo kaltės vėluoja kitos Pirkėjo pirkimo sutarties, turinčios tiesioginės įtakos šiai Sutarčiai, vykdymas;  </w:t>
      </w:r>
    </w:p>
    <w:p>
      <w:pPr>
        <w:pStyle w:val="Normal"/>
        <w:tabs>
          <w:tab w:val="clear" w:pos="1296"/>
          <w:tab w:val="left" w:pos="567" w:leader="none"/>
        </w:tabs>
        <w:spacing w:lineRule="auto" w:line="259"/>
        <w:jc w:val="both"/>
        <w:textAlignment w:val="baseline"/>
        <w:rPr>
          <w:szCs w:val="24"/>
        </w:rPr>
      </w:pPr>
      <w:r>
        <w:rPr>
          <w:szCs w:val="24"/>
        </w:rPr>
        <w:t>21.2.5. esant bet kokiam uždelsimui, kliūtims ar trukdymams, sukeltiems Tiekėjui kitų trečiųjų asmenų ne dėl Tiekėjo ne laiku ar netinkamai pagal Sutarties sąlygas ir tvarką įvykdytų sutartinių įsipareigojimų; </w:t>
      </w:r>
    </w:p>
    <w:p>
      <w:pPr>
        <w:pStyle w:val="Normal"/>
        <w:tabs>
          <w:tab w:val="clear" w:pos="1296"/>
          <w:tab w:val="left" w:pos="567" w:leader="none"/>
        </w:tabs>
        <w:spacing w:lineRule="auto" w:line="259"/>
        <w:jc w:val="both"/>
        <w:textAlignment w:val="baseline"/>
        <w:rPr>
          <w:szCs w:val="24"/>
        </w:rPr>
      </w:pPr>
      <w:r>
        <w:rPr>
          <w:szCs w:val="24"/>
        </w:rPr>
        <w:t>21.2.6. pasikeitus galiojančiam teisės aktui ar įsigaliojus naujam teisės aktui, kuris turi įtakos šios Sutarties vykdymui; </w:t>
      </w:r>
    </w:p>
    <w:p>
      <w:pPr>
        <w:pStyle w:val="Normal"/>
        <w:tabs>
          <w:tab w:val="clear" w:pos="1296"/>
          <w:tab w:val="left" w:pos="567" w:leader="none"/>
        </w:tabs>
        <w:spacing w:lineRule="auto" w:line="259"/>
        <w:jc w:val="both"/>
        <w:textAlignment w:val="baseline"/>
        <w:rPr>
          <w:szCs w:val="24"/>
        </w:rPr>
      </w:pPr>
      <w:r>
        <w:rPr>
          <w:szCs w:val="24"/>
        </w:rPr>
        <w:t>21.2.7. sutartinių įsipareigojimų stabdymo būtinybė atsirado dėl sustabdyto Pirkėjo Prekių pirkimui skirto finansavimo arba finansavimo trūkumo; </w:t>
      </w:r>
    </w:p>
    <w:p>
      <w:pPr>
        <w:pStyle w:val="Normal"/>
        <w:tabs>
          <w:tab w:val="clear" w:pos="1296"/>
          <w:tab w:val="left" w:pos="567" w:leader="none"/>
        </w:tabs>
        <w:spacing w:lineRule="auto" w:line="259"/>
        <w:jc w:val="both"/>
        <w:textAlignment w:val="baseline"/>
        <w:rPr>
          <w:szCs w:val="24"/>
        </w:rPr>
      </w:pPr>
      <w:r>
        <w:rPr>
          <w:szCs w:val="24"/>
        </w:rPr>
        <w:t>21.2.8. jei manoma, kad dėl esminių Sutarties pažeidimų Sutartis tampa negaliojančia, – kad būtų galima patikrinti, ar iš tikrųjų buvo padaryti esminiai Sutarties pažeidimai. Jei įtarimai nepasitvirtina, Sutartis vėl pradedama vykdyti;</w:t>
      </w:r>
    </w:p>
    <w:p>
      <w:pPr>
        <w:pStyle w:val="Normal"/>
        <w:tabs>
          <w:tab w:val="clear" w:pos="1296"/>
          <w:tab w:val="left" w:pos="567" w:leader="none"/>
        </w:tabs>
        <w:spacing w:lineRule="auto" w:line="259"/>
        <w:jc w:val="both"/>
        <w:textAlignment w:val="baseline"/>
        <w:rPr>
          <w:szCs w:val="24"/>
        </w:rPr>
      </w:pPr>
      <w:r>
        <w:rPr>
          <w:szCs w:val="24"/>
        </w:rPr>
        <w:t>21.2.9. dėl teisminių (arbitražinių) ginčų su Pirkėju ar trečiaisiais asmenimis, kurių dalykas yra tiesiogiai susijęs su Sutarties vykdymu. </w:t>
      </w:r>
    </w:p>
    <w:p>
      <w:pPr>
        <w:pStyle w:val="Normal"/>
        <w:tabs>
          <w:tab w:val="clear" w:pos="1296"/>
          <w:tab w:val="left" w:pos="567" w:leader="none"/>
        </w:tabs>
        <w:spacing w:lineRule="auto" w:line="259"/>
        <w:jc w:val="both"/>
        <w:textAlignment w:val="baseline"/>
        <w:rPr>
          <w:szCs w:val="24"/>
        </w:rPr>
      </w:pPr>
      <w:r>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pPr>
        <w:pStyle w:val="Normal"/>
        <w:tabs>
          <w:tab w:val="clear" w:pos="1296"/>
          <w:tab w:val="left" w:pos="567" w:leader="none"/>
        </w:tabs>
        <w:spacing w:lineRule="auto" w:line="259"/>
        <w:jc w:val="both"/>
        <w:textAlignment w:val="baseline"/>
        <w:rPr>
          <w:szCs w:val="24"/>
        </w:rPr>
      </w:pPr>
      <w:r>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pPr>
        <w:pStyle w:val="Normal"/>
        <w:tabs>
          <w:tab w:val="clear" w:pos="1296"/>
          <w:tab w:val="left" w:pos="567" w:leader="none"/>
        </w:tabs>
        <w:spacing w:lineRule="auto" w:line="259"/>
        <w:jc w:val="both"/>
        <w:textAlignment w:val="baseline"/>
        <w:rPr>
          <w:szCs w:val="24"/>
        </w:rPr>
      </w:pPr>
      <w:r>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pPr>
        <w:pStyle w:val="Normal"/>
        <w:tabs>
          <w:tab w:val="clear" w:pos="1296"/>
          <w:tab w:val="left" w:pos="567" w:leader="none"/>
        </w:tabs>
        <w:spacing w:lineRule="auto" w:line="259"/>
        <w:jc w:val="both"/>
        <w:textAlignment w:val="baseline"/>
        <w:rPr>
          <w:szCs w:val="24"/>
        </w:rPr>
      </w:pPr>
      <w:r>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
        <w:tabs>
          <w:tab w:val="clear" w:pos="1296"/>
          <w:tab w:val="left" w:pos="567" w:leader="none"/>
        </w:tabs>
        <w:spacing w:lineRule="auto" w:line="259"/>
        <w:jc w:val="both"/>
        <w:textAlignment w:val="baseline"/>
        <w:rPr>
          <w:szCs w:val="24"/>
        </w:rPr>
      </w:pPr>
      <w:r>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pPr>
        <w:pStyle w:val="Normal"/>
        <w:tabs>
          <w:tab w:val="clear" w:pos="1296"/>
          <w:tab w:val="left" w:pos="567" w:leader="none"/>
        </w:tabs>
        <w:spacing w:lineRule="auto" w:line="259"/>
        <w:jc w:val="both"/>
        <w:textAlignment w:val="baseline"/>
        <w:rPr>
          <w:szCs w:val="24"/>
        </w:rPr>
      </w:pPr>
      <w:r>
        <w:rPr>
          <w:szCs w:val="24"/>
        </w:rPr>
        <w:t>21.8. Atnaujinus Sutarties vykdymą, neįvykdytų prievolių (jų dalies) įvykdymo terminai ir Sutarties galiojimas pratęsiami tokiam terminui, kiek buvo likę laiko jų įvykdymui (Sutarties galiojimui) jų sustabdymo metu. </w:t>
      </w:r>
    </w:p>
    <w:p>
      <w:pPr>
        <w:pStyle w:val="Normal"/>
        <w:tabs>
          <w:tab w:val="clear" w:pos="1296"/>
          <w:tab w:val="left" w:pos="567" w:leader="none"/>
        </w:tabs>
        <w:spacing w:lineRule="auto" w:line="259"/>
        <w:jc w:val="both"/>
        <w:textAlignment w:val="baseline"/>
        <w:rPr>
          <w:szCs w:val="24"/>
        </w:rPr>
      </w:pPr>
      <w:r>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22.</w:t>
        <w:tab/>
      </w:r>
      <w:r>
        <w:rPr>
          <w:rFonts w:eastAsia="Arial"/>
          <w:b/>
          <w:caps/>
          <w:szCs w:val="24"/>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spacing w:lineRule="auto" w:line="259"/>
        <w:jc w:val="both"/>
        <w:rPr>
          <w:rFonts w:eastAsia="Cambria"/>
          <w:b/>
          <w:b/>
          <w:bCs/>
          <w:szCs w:val="24"/>
        </w:rPr>
      </w:pPr>
      <w:r>
        <w:rPr>
          <w:rFonts w:eastAsia="Cambria"/>
          <w:szCs w:val="24"/>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59"/>
        <w:jc w:val="both"/>
        <w:rPr>
          <w:rFonts w:eastAsia="Cambria"/>
          <w:b/>
          <w:b/>
          <w:bCs/>
          <w:szCs w:val="24"/>
        </w:rPr>
      </w:pPr>
      <w:r>
        <w:rPr>
          <w:rFonts w:eastAsia="Cambria"/>
          <w:b/>
          <w:bCs/>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22.1.</w:t>
        <w:tab/>
      </w:r>
      <w:r>
        <w:rPr>
          <w:rFonts w:eastAsia="Arial"/>
          <w:b/>
          <w:szCs w:val="24"/>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tabs>
          <w:tab w:val="clear" w:pos="1296"/>
          <w:tab w:val="left" w:pos="567" w:leader="none"/>
        </w:tabs>
        <w:spacing w:lineRule="auto" w:line="259"/>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pPr>
        <w:pStyle w:val="Normal"/>
        <w:tabs>
          <w:tab w:val="clear" w:pos="1296"/>
          <w:tab w:val="left" w:pos="567" w:leader="none"/>
        </w:tabs>
        <w:spacing w:lineRule="auto" w:line="259"/>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22.2.</w:t>
        <w:tab/>
      </w:r>
      <w:r>
        <w:rPr>
          <w:rFonts w:eastAsia="Arial"/>
          <w:b/>
          <w:szCs w:val="24"/>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tabs>
          <w:tab w:val="clear" w:pos="1296"/>
          <w:tab w:val="left" w:pos="567" w:leader="none"/>
        </w:tabs>
        <w:spacing w:lineRule="auto" w:line="259"/>
        <w:jc w:val="both"/>
        <w:textAlignment w:val="baseline"/>
        <w:rPr>
          <w:szCs w:val="24"/>
        </w:rPr>
      </w:pPr>
      <w:r>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pPr>
        <w:pStyle w:val="Normal"/>
        <w:tabs>
          <w:tab w:val="clear" w:pos="1296"/>
          <w:tab w:val="left" w:pos="567" w:leader="none"/>
        </w:tabs>
        <w:spacing w:lineRule="auto" w:line="259"/>
        <w:jc w:val="both"/>
        <w:textAlignment w:val="baseline"/>
        <w:rPr>
          <w:szCs w:val="24"/>
        </w:rPr>
      </w:pPr>
      <w:r>
        <w:rPr>
          <w:szCs w:val="24"/>
        </w:rPr>
        <w:t>22.3.2. Pirkėjas turi teisę vienašališkai nutraukti Sutartį ar jos dalį raštu įspėjęs Tiekėją prieš ne trumpesnį nei 10 (dešimties) dienų terminą, jeigu: </w:t>
      </w:r>
    </w:p>
    <w:p>
      <w:pPr>
        <w:pStyle w:val="Normal"/>
        <w:tabs>
          <w:tab w:val="clear" w:pos="1296"/>
          <w:tab w:val="left" w:pos="567" w:leader="none"/>
        </w:tabs>
        <w:spacing w:lineRule="auto" w:line="259"/>
        <w:jc w:val="both"/>
        <w:textAlignment w:val="baseline"/>
        <w:rPr>
          <w:szCs w:val="24"/>
        </w:rPr>
      </w:pPr>
      <w:r>
        <w:rPr>
          <w:szCs w:val="24"/>
        </w:rPr>
        <w:t>22.3.2.1. Tiekėjui yra iškelta bankroto byla, pradėtas bankroto procesas ne teismo tvarka, jis tampa nemokus arba yra nemokumo tikimybė, sustabdo ūkinę veiklą ar susidaro analogiška situacija</w:t>
      </w:r>
      <w:r>
        <w:rPr>
          <w:color w:val="000000"/>
          <w:szCs w:val="24"/>
          <w:shd w:fill="FFFFFF" w:val="clear"/>
        </w:rPr>
        <w:t>;</w:t>
      </w:r>
      <w:r>
        <w:rPr>
          <w:color w:val="000000"/>
          <w:szCs w:val="24"/>
        </w:rPr>
        <w:t> </w:t>
      </w:r>
    </w:p>
    <w:p>
      <w:pPr>
        <w:pStyle w:val="Normal"/>
        <w:tabs>
          <w:tab w:val="clear" w:pos="1296"/>
          <w:tab w:val="left" w:pos="567" w:leader="none"/>
        </w:tabs>
        <w:spacing w:lineRule="auto" w:line="259"/>
        <w:jc w:val="both"/>
        <w:rPr>
          <w:szCs w:val="24"/>
        </w:rPr>
      </w:pPr>
      <w:r>
        <w:rPr>
          <w:szCs w:val="24"/>
        </w:rPr>
        <w:t>22.3.2.2. Tiekėjo padėtis pasikeičia ir jis atitinka pirkimo dokumentuose nustatytą pašalinimo pagrindą, kuris taikomas ir Sutarties galiojimo metu;</w:t>
      </w:r>
    </w:p>
    <w:p>
      <w:pPr>
        <w:pStyle w:val="Normal"/>
        <w:tabs>
          <w:tab w:val="clear" w:pos="1296"/>
          <w:tab w:val="left" w:pos="567" w:leader="none"/>
        </w:tabs>
        <w:spacing w:lineRule="auto" w:line="259"/>
        <w:jc w:val="both"/>
        <w:textAlignment w:val="baseline"/>
        <w:rPr>
          <w:szCs w:val="24"/>
        </w:rPr>
      </w:pPr>
      <w:r>
        <w:rPr>
          <w:szCs w:val="24"/>
        </w:rPr>
        <w:t>22.3.2.3. pasikeičia teisės aktai, susiję su Sutarties objektu, Sutarties vykdymu, ar su Pirkėjo vykdoma veikla, kuriai buvo sudaryta Sutartis, ir dėl tokių pakeitimų Pirkėjas nusprendžia nutraukti Sutartį;  </w:t>
      </w:r>
    </w:p>
    <w:p>
      <w:pPr>
        <w:pStyle w:val="Normal"/>
        <w:tabs>
          <w:tab w:val="clear" w:pos="1296"/>
          <w:tab w:val="left" w:pos="567" w:leader="none"/>
        </w:tabs>
        <w:spacing w:lineRule="auto" w:line="259"/>
        <w:jc w:val="both"/>
        <w:textAlignment w:val="baseline"/>
        <w:rPr>
          <w:szCs w:val="24"/>
        </w:rPr>
      </w:pPr>
      <w:r>
        <w:rPr>
          <w:szCs w:val="24"/>
        </w:rPr>
        <w:t>22.3.2.4. Pirkėjas nusprendžia nebevykdyti veiklos, kurios vykdymui Sutartimi įsigyjamos Prekės ir Sutarties poreikis išnyksta; </w:t>
      </w:r>
    </w:p>
    <w:p>
      <w:pPr>
        <w:pStyle w:val="Normal"/>
        <w:tabs>
          <w:tab w:val="clear" w:pos="1296"/>
          <w:tab w:val="left" w:pos="567" w:leader="none"/>
        </w:tabs>
        <w:spacing w:lineRule="auto" w:line="259"/>
        <w:jc w:val="both"/>
        <w:textAlignment w:val="baseline"/>
        <w:rPr>
          <w:szCs w:val="24"/>
        </w:rPr>
      </w:pPr>
      <w:r>
        <w:rPr>
          <w:szCs w:val="24"/>
        </w:rPr>
        <w:t>22.3.2.5. Pirkėjo valdymo organas priima sprendimą(-us), dėl kurio(-ių) Sutarties poreikis išnyksta; </w:t>
      </w:r>
    </w:p>
    <w:p>
      <w:pPr>
        <w:pStyle w:val="Normal"/>
        <w:tabs>
          <w:tab w:val="clear" w:pos="1296"/>
          <w:tab w:val="left" w:pos="567" w:leader="none"/>
        </w:tabs>
        <w:spacing w:lineRule="auto" w:line="259"/>
        <w:jc w:val="both"/>
        <w:textAlignment w:val="baseline"/>
        <w:rPr>
          <w:szCs w:val="24"/>
        </w:rPr>
      </w:pPr>
      <w:r>
        <w:rPr>
          <w:szCs w:val="24"/>
        </w:rPr>
        <w:t>22.3.2.6. pasikeičia (pablogėja) Pirkėjo finansinė padėtis ar Pirkėjas negauna / netenka finansavimo ir dėl šios priežasties nusprendžia nutraukti Sutartį; </w:t>
      </w:r>
    </w:p>
    <w:p>
      <w:pPr>
        <w:pStyle w:val="Normal"/>
        <w:tabs>
          <w:tab w:val="clear" w:pos="1296"/>
          <w:tab w:val="left" w:pos="567" w:leader="none"/>
        </w:tabs>
        <w:spacing w:lineRule="auto" w:line="259"/>
        <w:jc w:val="both"/>
        <w:textAlignment w:val="baseline"/>
        <w:rPr>
          <w:szCs w:val="24"/>
        </w:rPr>
      </w:pPr>
      <w:r>
        <w:rPr>
          <w:szCs w:val="24"/>
        </w:rPr>
        <w:t>22.3.2.7. keičiasi Pirkėjo organizacinė struktūra – juridinis statusas, pobūdis ar valdymo struktūra ir tai gali turėti įtakos tinkamam Sutarties įvykdymui arba Sutarties poreikiui; </w:t>
      </w:r>
    </w:p>
    <w:p>
      <w:pPr>
        <w:pStyle w:val="Normal"/>
        <w:tabs>
          <w:tab w:val="clear" w:pos="1296"/>
          <w:tab w:val="left" w:pos="567" w:leader="none"/>
        </w:tabs>
        <w:spacing w:lineRule="auto" w:line="259"/>
        <w:jc w:val="both"/>
        <w:textAlignment w:val="baseline"/>
        <w:rPr>
          <w:szCs w:val="24"/>
        </w:rPr>
      </w:pPr>
      <w:r>
        <w:rPr>
          <w:szCs w:val="24"/>
        </w:rPr>
        <w:t>22.3.2.8. nebelieka perkamų Prekių poreikio; </w:t>
      </w:r>
    </w:p>
    <w:p>
      <w:pPr>
        <w:pStyle w:val="Normal"/>
        <w:tabs>
          <w:tab w:val="clear" w:pos="1296"/>
          <w:tab w:val="left" w:pos="567" w:leader="none"/>
        </w:tabs>
        <w:spacing w:lineRule="auto" w:line="259"/>
        <w:jc w:val="both"/>
        <w:textAlignment w:val="baseline"/>
        <w:rPr>
          <w:szCs w:val="24"/>
        </w:rPr>
      </w:pPr>
      <w:r>
        <w:rPr>
          <w:szCs w:val="24"/>
        </w:rPr>
        <w:t>22.3.2.9. Pirkėjas iš pirkimų priežiūrą atliekančių institucijų gauna nurodymą / rekomendaciją nutraukti Sutartį;</w:t>
      </w:r>
    </w:p>
    <w:p>
      <w:pPr>
        <w:pStyle w:val="Normal"/>
        <w:tabs>
          <w:tab w:val="clear" w:pos="1296"/>
          <w:tab w:val="left" w:pos="567" w:leader="none"/>
        </w:tabs>
        <w:spacing w:lineRule="auto" w:line="259"/>
        <w:jc w:val="both"/>
        <w:textAlignment w:val="baseline"/>
        <w:rPr>
          <w:szCs w:val="24"/>
        </w:rPr>
      </w:pPr>
      <w:r>
        <w:rPr>
          <w:szCs w:val="24"/>
        </w:rPr>
        <w:t>22.3.2.10. Tiekėjas nepratęsia arba nepateikia Sutarties įvykdymo užtikrinimo per Sutartyje nustatytą terminą;</w:t>
      </w:r>
    </w:p>
    <w:p>
      <w:pPr>
        <w:pStyle w:val="Normal"/>
        <w:tabs>
          <w:tab w:val="clear" w:pos="1296"/>
          <w:tab w:val="left" w:pos="567" w:leader="none"/>
        </w:tabs>
        <w:spacing w:lineRule="auto" w:line="259"/>
        <w:jc w:val="both"/>
        <w:textAlignment w:val="baseline"/>
        <w:rPr>
          <w:rFonts w:eastAsia="Arial"/>
          <w:szCs w:val="24"/>
        </w:rPr>
      </w:pPr>
      <w:r>
        <w:rPr>
          <w:szCs w:val="24"/>
        </w:rPr>
        <w:t>22.3.2.11.</w:t>
      </w:r>
      <w:r>
        <w:rPr>
          <w:rFonts w:eastAsia="Arial"/>
          <w:szCs w:val="24"/>
        </w:rPr>
        <w:t xml:space="preserve"> Tiekėjas atsisako pašalinti arba nepašalina Prekių trūkumų per Pirkėjo nustatytus protingus terminus;</w:t>
      </w:r>
    </w:p>
    <w:p>
      <w:pPr>
        <w:pStyle w:val="Normal"/>
        <w:tabs>
          <w:tab w:val="clear" w:pos="1296"/>
          <w:tab w:val="left" w:pos="567" w:leader="none"/>
        </w:tabs>
        <w:spacing w:lineRule="auto" w:line="259"/>
        <w:jc w:val="both"/>
        <w:textAlignment w:val="baseline"/>
        <w:rPr>
          <w:szCs w:val="24"/>
        </w:rPr>
      </w:pPr>
      <w:r>
        <w:rPr>
          <w:szCs w:val="24"/>
        </w:rPr>
        <w:t>22.3.2.12.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59"/>
        <w:jc w:val="both"/>
        <w:textAlignment w:val="baseline"/>
        <w:rPr>
          <w:szCs w:val="24"/>
        </w:rPr>
      </w:pPr>
      <w:r>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pPr>
        <w:pStyle w:val="Normal"/>
        <w:tabs>
          <w:tab w:val="clear" w:pos="1296"/>
          <w:tab w:val="left" w:pos="567" w:leader="none"/>
        </w:tabs>
        <w:spacing w:lineRule="auto" w:line="259"/>
        <w:jc w:val="both"/>
        <w:textAlignment w:val="baseline"/>
        <w:rPr>
          <w:szCs w:val="24"/>
        </w:rPr>
      </w:pPr>
      <w:r>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
        <w:tabs>
          <w:tab w:val="clear" w:pos="1296"/>
          <w:tab w:val="left" w:pos="567" w:leader="none"/>
        </w:tabs>
        <w:spacing w:lineRule="auto" w:line="259"/>
        <w:jc w:val="both"/>
        <w:textAlignment w:val="baseline"/>
        <w:rPr>
          <w:szCs w:val="24"/>
        </w:rPr>
      </w:pPr>
      <w:r>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pPr>
        <w:pStyle w:val="Normal"/>
        <w:tabs>
          <w:tab w:val="clear" w:pos="1296"/>
          <w:tab w:val="left" w:pos="567" w:leader="none"/>
        </w:tabs>
        <w:spacing w:lineRule="auto" w:line="259"/>
        <w:jc w:val="both"/>
        <w:textAlignment w:val="baseline"/>
        <w:rPr>
          <w:szCs w:val="24"/>
        </w:rPr>
      </w:pPr>
      <w:r>
        <w:rPr>
          <w:szCs w:val="24"/>
        </w:rPr>
        <w:t>22.3.6. Pirkėjas turi teisę vienašališkai nutraukti Sutartį ir kitais Specialiosiose sąlygose (jei taikoma) ir įstatymuose bei kituose teisės aktuose įtvirtintais atvejais. </w:t>
      </w:r>
    </w:p>
    <w:p>
      <w:pPr>
        <w:pStyle w:val="Normal"/>
        <w:tabs>
          <w:tab w:val="clear" w:pos="1296"/>
          <w:tab w:val="left" w:pos="567" w:leader="none"/>
        </w:tabs>
        <w:spacing w:lineRule="auto" w:line="259"/>
        <w:jc w:val="both"/>
        <w:textAlignment w:val="baseline"/>
        <w:rPr>
          <w:szCs w:val="24"/>
        </w:rPr>
      </w:pPr>
      <w:r>
        <w:rPr>
          <w:szCs w:val="24"/>
        </w:rPr>
        <w:t>22.3.7. Sutartis laikoma nutraukta kitą dieną po to, kai pasibaigia įspėjimo apie Sutarties nutraukimą terminas.  </w:t>
      </w:r>
    </w:p>
    <w:p>
      <w:pPr>
        <w:pStyle w:val="Normal"/>
        <w:tabs>
          <w:tab w:val="clear" w:pos="1296"/>
          <w:tab w:val="left" w:pos="567" w:leader="none"/>
        </w:tabs>
        <w:spacing w:lineRule="auto" w:line="259"/>
        <w:jc w:val="both"/>
        <w:textAlignment w:val="baseline"/>
        <w:rPr>
          <w:szCs w:val="24"/>
        </w:rPr>
      </w:pPr>
      <w:r>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pPr>
        <w:pStyle w:val="Normal"/>
        <w:tabs>
          <w:tab w:val="clear" w:pos="1296"/>
          <w:tab w:val="left" w:pos="567" w:leader="none"/>
        </w:tabs>
        <w:spacing w:lineRule="auto" w:line="259"/>
        <w:jc w:val="both"/>
        <w:textAlignment w:val="baseline"/>
        <w:rPr>
          <w:szCs w:val="24"/>
        </w:rPr>
      </w:pPr>
      <w:r>
        <w:rPr>
          <w:szCs w:val="24"/>
        </w:rPr>
      </w:r>
    </w:p>
    <w:p>
      <w:pPr>
        <w:pStyle w:val="Normal"/>
        <w:widowControl w:val="false"/>
        <w:tabs>
          <w:tab w:val="clear" w:pos="1296"/>
          <w:tab w:val="left" w:pos="567" w:leader="none"/>
          <w:tab w:val="left" w:pos="851" w:leader="none"/>
          <w:tab w:val="left" w:pos="992" w:leader="none"/>
          <w:tab w:val="left" w:pos="1134" w:leader="none"/>
        </w:tabs>
        <w:spacing w:lineRule="auto" w:line="259"/>
        <w:jc w:val="center"/>
        <w:rPr>
          <w:rFonts w:eastAsia="Arial"/>
          <w:b/>
          <w:b/>
          <w:bCs/>
          <w:szCs w:val="24"/>
        </w:rPr>
      </w:pPr>
      <w:r>
        <w:rPr>
          <w:rFonts w:eastAsia="Arial"/>
          <w:b/>
          <w:bCs/>
          <w:szCs w:val="24"/>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b/>
          <w:b/>
          <w:bCs/>
          <w:szCs w:val="24"/>
        </w:rPr>
      </w:pPr>
      <w:r>
        <w:rPr>
          <w:rFonts w:eastAsia="Arial"/>
          <w:b/>
          <w:bCs/>
          <w:szCs w:val="24"/>
        </w:rPr>
      </w:r>
    </w:p>
    <w:p>
      <w:pPr>
        <w:pStyle w:val="Normal"/>
        <w:tabs>
          <w:tab w:val="clear" w:pos="1296"/>
          <w:tab w:val="left" w:pos="567" w:leader="none"/>
        </w:tabs>
        <w:spacing w:lineRule="auto" w:line="259"/>
        <w:jc w:val="both"/>
        <w:textAlignment w:val="baseline"/>
        <w:rPr>
          <w:szCs w:val="24"/>
        </w:rPr>
      </w:pPr>
      <w:r>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pPr>
        <w:pStyle w:val="Normal"/>
        <w:tabs>
          <w:tab w:val="clear" w:pos="1296"/>
          <w:tab w:val="left" w:pos="567" w:leader="none"/>
        </w:tabs>
        <w:spacing w:lineRule="auto" w:line="259"/>
        <w:jc w:val="both"/>
        <w:textAlignment w:val="baseline"/>
        <w:rPr>
          <w:szCs w:val="24"/>
        </w:rPr>
      </w:pPr>
      <w:r>
        <w:rPr>
          <w:szCs w:val="24"/>
        </w:rPr>
        <w:t>22.4.2.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59"/>
        <w:jc w:val="both"/>
        <w:textAlignment w:val="baseline"/>
        <w:rPr>
          <w:szCs w:val="24"/>
        </w:rPr>
      </w:pPr>
      <w:r>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pPr>
        <w:pStyle w:val="Normal"/>
        <w:tabs>
          <w:tab w:val="clear" w:pos="1296"/>
          <w:tab w:val="left" w:pos="567" w:leader="none"/>
        </w:tabs>
        <w:spacing w:lineRule="auto" w:line="259"/>
        <w:jc w:val="both"/>
        <w:textAlignment w:val="baseline"/>
        <w:rPr>
          <w:szCs w:val="24"/>
        </w:rPr>
      </w:pPr>
      <w:r>
        <w:rPr>
          <w:szCs w:val="24"/>
        </w:rPr>
        <w:t>22.4.2.2. Pirkėjas pažeidžia Sutartį arba įstatymus bei kitus teisės aktus ir per Tiekėjo rašytinėje pretenzijoje nurodytą terminą neištaiso pažeidimo. </w:t>
      </w:r>
    </w:p>
    <w:p>
      <w:pPr>
        <w:pStyle w:val="Normal"/>
        <w:tabs>
          <w:tab w:val="clear" w:pos="1296"/>
          <w:tab w:val="left" w:pos="567" w:leader="none"/>
        </w:tabs>
        <w:spacing w:lineRule="auto" w:line="259"/>
        <w:jc w:val="both"/>
        <w:textAlignment w:val="baseline"/>
        <w:rPr>
          <w:szCs w:val="24"/>
        </w:rPr>
      </w:pPr>
      <w:r>
        <w:rPr>
          <w:szCs w:val="24"/>
        </w:rPr>
        <w:t>22.4.3. Jeigu 22.4.1. nurodytos aplinkybės yra susijusios tik su atskira dalimi arba atskiru Susitarimu, Tiekėjas turi teisę nutraukti Sutartį tik tos dalies atžvilgiu arba nutraukti tik tokį Susitarimą. </w:t>
      </w:r>
    </w:p>
    <w:p>
      <w:pPr>
        <w:pStyle w:val="Normal"/>
        <w:tabs>
          <w:tab w:val="clear" w:pos="1296"/>
          <w:tab w:val="left" w:pos="567" w:leader="none"/>
        </w:tabs>
        <w:spacing w:lineRule="auto" w:line="259"/>
        <w:jc w:val="both"/>
        <w:textAlignment w:val="baseline"/>
        <w:rPr>
          <w:szCs w:val="24"/>
        </w:rPr>
      </w:pPr>
      <w:r>
        <w:rPr>
          <w:szCs w:val="24"/>
        </w:rPr>
        <w:t>22.4.4. Tiekėjas turi teisę vienašališkai nutraukti Sutartį ir kitais įstatymuose bei kituose teisės aktuose įtvirtintais atvejais. </w:t>
      </w:r>
    </w:p>
    <w:p>
      <w:pPr>
        <w:pStyle w:val="Normal"/>
        <w:tabs>
          <w:tab w:val="clear" w:pos="1296"/>
          <w:tab w:val="left" w:pos="567" w:leader="none"/>
        </w:tabs>
        <w:spacing w:lineRule="auto" w:line="259"/>
        <w:jc w:val="both"/>
        <w:textAlignment w:val="baseline"/>
        <w:rPr>
          <w:szCs w:val="24"/>
        </w:rPr>
      </w:pPr>
      <w:r>
        <w:rPr>
          <w:szCs w:val="24"/>
        </w:rPr>
        <w:t>22.4.5. Sutartis laikoma nutraukta kitą dieną po to, kai pasibaigia įspėjimo apie Sutarties nutraukimą terminas. </w:t>
      </w:r>
    </w:p>
    <w:p>
      <w:pPr>
        <w:pStyle w:val="Normal"/>
        <w:tabs>
          <w:tab w:val="clear" w:pos="1296"/>
          <w:tab w:val="left" w:pos="567" w:leader="none"/>
        </w:tabs>
        <w:spacing w:lineRule="auto" w:line="259"/>
        <w:jc w:val="both"/>
        <w:textAlignment w:val="baseline"/>
        <w:rPr>
          <w:szCs w:val="24"/>
        </w:rPr>
      </w:pPr>
      <w:r>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center"/>
        <w:outlineLvl w:val="1"/>
        <w:rPr>
          <w:rFonts w:eastAsia="Arial"/>
          <w:b/>
          <w:b/>
          <w:szCs w:val="24"/>
        </w:rPr>
      </w:pPr>
      <w:r>
        <w:rPr>
          <w:rFonts w:eastAsia="Arial"/>
          <w:b/>
          <w:bCs/>
          <w:szCs w:val="24"/>
        </w:rPr>
        <w:t>22.4.</w:t>
        <w:tab/>
      </w:r>
      <w:r>
        <w:rPr>
          <w:rFonts w:eastAsia="Arial"/>
          <w:b/>
          <w:szCs w:val="24"/>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59"/>
        <w:jc w:val="both"/>
        <w:outlineLvl w:val="1"/>
        <w:rPr>
          <w:rFonts w:eastAsia="Arial"/>
          <w:b/>
          <w:b/>
          <w:szCs w:val="24"/>
        </w:rPr>
      </w:pPr>
      <w:r>
        <w:rPr>
          <w:rFonts w:eastAsia="Arial"/>
          <w:b/>
          <w:szCs w:val="24"/>
        </w:rPr>
      </w:r>
    </w:p>
    <w:p>
      <w:pPr>
        <w:pStyle w:val="Normal"/>
        <w:tabs>
          <w:tab w:val="clear" w:pos="1296"/>
          <w:tab w:val="left" w:pos="567" w:leader="none"/>
        </w:tabs>
        <w:spacing w:lineRule="auto" w:line="259"/>
        <w:jc w:val="both"/>
        <w:textAlignment w:val="baseline"/>
        <w:rPr>
          <w:szCs w:val="24"/>
        </w:rPr>
      </w:pPr>
      <w:r>
        <w:rPr>
          <w:szCs w:val="24"/>
        </w:rPr>
        <w:t>22.5.1. Sutarties nutraukimas neturi įtakos ginčų nagrinėjimo tvarką nustatančių Sutarties sąlygų ir kitų Sutarties sąlygų, kurios pagal savo esmę lieka galioti ir po Sutarties nutraukimo, galiojimui. </w:t>
      </w:r>
    </w:p>
    <w:p>
      <w:pPr>
        <w:pStyle w:val="Normal"/>
        <w:tabs>
          <w:tab w:val="clear" w:pos="1296"/>
          <w:tab w:val="left" w:pos="567" w:leader="none"/>
        </w:tabs>
        <w:spacing w:lineRule="auto" w:line="259"/>
        <w:jc w:val="both"/>
        <w:textAlignment w:val="baseline"/>
        <w:rPr>
          <w:szCs w:val="24"/>
        </w:rPr>
      </w:pPr>
      <w:r>
        <w:rPr>
          <w:szCs w:val="24"/>
        </w:rPr>
        <w:t>22.5.2. Nutraukus Sutartį, Šalys privalo: </w:t>
      </w:r>
    </w:p>
    <w:p>
      <w:pPr>
        <w:pStyle w:val="Normal"/>
        <w:tabs>
          <w:tab w:val="clear" w:pos="1296"/>
          <w:tab w:val="left" w:pos="567" w:leader="none"/>
        </w:tabs>
        <w:spacing w:lineRule="auto" w:line="259"/>
        <w:jc w:val="both"/>
        <w:textAlignment w:val="baseline"/>
        <w:rPr>
          <w:szCs w:val="24"/>
        </w:rPr>
      </w:pPr>
      <w:r>
        <w:rPr>
          <w:szCs w:val="24"/>
        </w:rPr>
        <w:t>22.5.2.1. įsitikinti, jog iki Sutarties nutraukimo dienos pristatytos Prekės ir kiti atlikti veiksmai atitinka Sutarties reikalavimus ir Šalys dėl to viena kitai nebereikš pretenzijų; </w:t>
      </w:r>
    </w:p>
    <w:p>
      <w:pPr>
        <w:pStyle w:val="Normal"/>
        <w:tabs>
          <w:tab w:val="clear" w:pos="1296"/>
          <w:tab w:val="left" w:pos="567" w:leader="none"/>
        </w:tabs>
        <w:spacing w:lineRule="auto" w:line="259"/>
        <w:jc w:val="both"/>
        <w:textAlignment w:val="baseline"/>
        <w:rPr>
          <w:szCs w:val="24"/>
        </w:rPr>
      </w:pPr>
      <w:r>
        <w:rPr>
          <w:szCs w:val="24"/>
        </w:rPr>
        <w:t>22.5.2.2. atsiskaityti už iki Sutarties nutraukimo pristatytas Prekes, atitinkančias Sutarties reikalavimus; </w:t>
      </w:r>
    </w:p>
    <w:p>
      <w:pPr>
        <w:pStyle w:val="Normal"/>
        <w:tabs>
          <w:tab w:val="clear" w:pos="1296"/>
          <w:tab w:val="left" w:pos="567" w:leader="none"/>
        </w:tabs>
        <w:spacing w:lineRule="auto" w:line="259"/>
        <w:jc w:val="both"/>
        <w:textAlignment w:val="baseline"/>
        <w:rPr>
          <w:szCs w:val="24"/>
        </w:rPr>
      </w:pPr>
      <w:r>
        <w:rPr>
          <w:szCs w:val="24"/>
        </w:rPr>
        <w:t>22.5.2.3. per 10 (dešimt) dienų nuo pranešimo apie Sutarties nutraukimą gavimo dienos perduoti viena kitai visus dokumentus, kuriuos buvo būtina perduoti pagal Sutarties nuostatas. </w:t>
      </w:r>
    </w:p>
    <w:p>
      <w:pPr>
        <w:pStyle w:val="Normal"/>
        <w:tabs>
          <w:tab w:val="clear" w:pos="1296"/>
          <w:tab w:val="left" w:pos="567" w:leader="none"/>
        </w:tabs>
        <w:spacing w:lineRule="auto" w:line="259"/>
        <w:jc w:val="both"/>
        <w:textAlignment w:val="baseline"/>
        <w:rPr>
          <w:szCs w:val="24"/>
        </w:rPr>
      </w:pPr>
      <w:r>
        <w:rPr>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center"/>
        <w:rPr>
          <w:rFonts w:eastAsia="Arial"/>
          <w:b/>
          <w:b/>
          <w:caps/>
          <w:szCs w:val="24"/>
        </w:rPr>
      </w:pPr>
      <w:r>
        <w:rPr>
          <w:rFonts w:eastAsia="Arial"/>
          <w:b/>
          <w:bCs/>
          <w:caps/>
          <w:szCs w:val="24"/>
        </w:rPr>
        <w:t>23.</w:t>
        <w:tab/>
      </w:r>
      <w:r>
        <w:rPr>
          <w:rFonts w:eastAsia="Arial"/>
          <w:b/>
          <w:caps/>
          <w:szCs w:val="24"/>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rFonts w:eastAsia="Arial"/>
          <w:b/>
          <w:b/>
          <w:caps/>
          <w:szCs w:val="24"/>
        </w:rPr>
      </w:pPr>
      <w:r>
        <w:rPr>
          <w:rFonts w:eastAsia="Arial"/>
          <w:b/>
          <w:caps/>
          <w:szCs w:val="24"/>
        </w:rPr>
      </w:r>
    </w:p>
    <w:p>
      <w:pPr>
        <w:pStyle w:val="Normal"/>
        <w:spacing w:lineRule="auto" w:line="259"/>
        <w:jc w:val="both"/>
        <w:rPr>
          <w:szCs w:val="24"/>
        </w:rPr>
      </w:pPr>
      <w:r>
        <w:rPr>
          <w:rFonts w:eastAsia="Arial"/>
          <w:b/>
          <w:caps/>
          <w:szCs w:val="24"/>
        </w:rPr>
        <w:t xml:space="preserve">23.1. </w:t>
      </w:r>
      <w:r>
        <w:rPr>
          <w:szCs w:val="24"/>
        </w:rPr>
        <w:t>Tiekėjas turi teisę keisti Prekių modelį ar gamintoją, jei yra visos toliau nurodytos sąlygos:</w:t>
      </w:r>
    </w:p>
    <w:p>
      <w:pPr>
        <w:pStyle w:val="Normal"/>
        <w:spacing w:lineRule="auto" w:line="259"/>
        <w:jc w:val="both"/>
        <w:rPr>
          <w:szCs w:val="24"/>
        </w:rPr>
      </w:pPr>
      <w:r>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szCs w:val="24"/>
          <w:vertAlign w:val="superscript"/>
        </w:rPr>
        <w:t xml:space="preserve">1 </w:t>
      </w:r>
      <w:r>
        <w:rPr>
          <w:szCs w:val="24"/>
        </w:rPr>
        <w:t>dalies nuostatų;</w:t>
      </w:r>
    </w:p>
    <w:p>
      <w:pPr>
        <w:pStyle w:val="Normal"/>
        <w:spacing w:lineRule="auto" w:line="259"/>
        <w:jc w:val="both"/>
        <w:rPr>
          <w:szCs w:val="24"/>
        </w:rPr>
      </w:pPr>
      <w:r>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pPr>
        <w:pStyle w:val="Normal"/>
        <w:spacing w:lineRule="auto" w:line="259"/>
        <w:jc w:val="both"/>
        <w:rPr>
          <w:szCs w:val="24"/>
        </w:rPr>
      </w:pPr>
      <w:r>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fill="FFFFFF" w:val="clear"/>
        </w:rPr>
        <w:t>ir lygiavertiškumo ar geresnės kokybės nei šiuo metu tiekiamos Prekės</w:t>
      </w:r>
      <w:r>
        <w:rPr>
          <w:szCs w:val="24"/>
        </w:rPr>
        <w:t>;</w:t>
      </w:r>
    </w:p>
    <w:p>
      <w:pPr>
        <w:pStyle w:val="Normal"/>
        <w:spacing w:lineRule="auto" w:line="259"/>
        <w:jc w:val="both"/>
        <w:rPr>
          <w:szCs w:val="24"/>
        </w:rPr>
      </w:pPr>
      <w:r>
        <w:rPr>
          <w:szCs w:val="24"/>
        </w:rPr>
        <w:t>23.1.4. Šalys sudarė rašytinį susitarimą prie Sutarties dėl Prekių keitimo.</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szCs w:val="24"/>
        </w:rPr>
      </w:pPr>
      <w:r>
        <w:rPr>
          <w:szCs w:val="24"/>
        </w:rPr>
        <w:t xml:space="preserve">23.2. Šiame Bendrųjų sąlygų skyriuje nurodytu atveju Prekės turi būti pristatytos už ne didesnę nei pasiūlyme nurodytą kainą. </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jc w:val="both"/>
        <w:rPr>
          <w:szCs w:val="24"/>
        </w:rPr>
      </w:pPr>
      <w:r>
        <w:rPr>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ind w:left="360" w:hanging="360"/>
        <w:jc w:val="center"/>
        <w:rPr>
          <w:rFonts w:eastAsia="Arial"/>
          <w:b/>
          <w:b/>
          <w:caps/>
          <w:szCs w:val="24"/>
        </w:rPr>
      </w:pPr>
      <w:r>
        <w:rPr>
          <w:rFonts w:eastAsia="Arial"/>
          <w:b/>
          <w:bCs/>
          <w:caps/>
          <w:szCs w:val="24"/>
        </w:rPr>
        <w:t>24.</w:t>
        <w:tab/>
      </w:r>
      <w:r>
        <w:rPr>
          <w:rFonts w:eastAsia="Arial"/>
          <w:b/>
          <w:caps/>
          <w:szCs w:val="24"/>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ind w:left="360" w:hanging="0"/>
        <w:jc w:val="both"/>
        <w:rPr>
          <w:rFonts w:eastAsia="Arial"/>
          <w:b/>
          <w:b/>
          <w:caps/>
          <w:szCs w:val="24"/>
        </w:rPr>
      </w:pPr>
      <w:r>
        <w:rPr>
          <w:rFonts w:eastAsia="Arial"/>
          <w:b/>
          <w:caps/>
          <w:szCs w:val="24"/>
        </w:rPr>
      </w:r>
    </w:p>
    <w:p>
      <w:pPr>
        <w:pStyle w:val="Normal"/>
        <w:tabs>
          <w:tab w:val="clear" w:pos="1296"/>
          <w:tab w:val="left" w:pos="567" w:leader="none"/>
          <w:tab w:val="left" w:pos="851" w:leader="none"/>
          <w:tab w:val="left" w:pos="992" w:leader="none"/>
          <w:tab w:val="left" w:pos="1134" w:leader="none"/>
        </w:tabs>
        <w:spacing w:lineRule="auto" w:line="259"/>
        <w:jc w:val="both"/>
        <w:rPr>
          <w:rFonts w:eastAsia="Arial"/>
          <w:szCs w:val="24"/>
          <w:shd w:fill="FFFFFF" w:val="clear"/>
        </w:rPr>
      </w:pPr>
      <w:r>
        <w:rPr>
          <w:rFonts w:eastAsia="Arial"/>
          <w:szCs w:val="24"/>
        </w:rPr>
        <w:t>24.1.</w:t>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Cambria"/>
          <w:szCs w:val="24"/>
        </w:rPr>
      </w:pPr>
      <w:r>
        <w:rPr>
          <w:rFonts w:eastAsia="Cambria"/>
          <w:szCs w:val="24"/>
        </w:rPr>
        <w:t>24.2. Tais atvejais, kai Sutartis ar</w:t>
      </w:r>
      <w:r>
        <w:rPr>
          <w:szCs w:val="24"/>
        </w:rPr>
        <w:t xml:space="preserve"> įstatymai bei kiti teisės aktai</w:t>
      </w:r>
      <w:r>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pPr>
        <w:pStyle w:val="Normal"/>
        <w:widowControl w:val="false"/>
        <w:tabs>
          <w:tab w:val="clear" w:pos="1296"/>
          <w:tab w:val="left" w:pos="567" w:leader="none"/>
          <w:tab w:val="left" w:pos="851" w:leader="none"/>
          <w:tab w:val="left" w:pos="992" w:leader="none"/>
          <w:tab w:val="left" w:pos="1134" w:leader="none"/>
        </w:tabs>
        <w:spacing w:lineRule="auto" w:line="259"/>
        <w:jc w:val="both"/>
        <w:rPr>
          <w:rFonts w:eastAsia="Arial"/>
          <w:szCs w:val="24"/>
        </w:rPr>
      </w:pPr>
      <w:r>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Arial"/>
          <w:szCs w:val="24"/>
        </w:rPr>
      </w:pPr>
      <w:r>
        <w:rPr>
          <w:rFonts w:eastAsia="Arial"/>
          <w:szCs w:val="24"/>
        </w:rPr>
        <w:t>24.4.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Arial"/>
          <w:szCs w:val="24"/>
        </w:rPr>
      </w:pPr>
      <w:r>
        <w:rPr>
          <w:rFonts w:eastAsia="Arial"/>
          <w:szCs w:val="24"/>
        </w:rPr>
        <w:t xml:space="preserve">24.5. Jeigu pranešimas siunčiamas el. paštu, laikoma, kad Šalis jį gavo kitą darbo dieną. </w:t>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Arial"/>
          <w:szCs w:val="24"/>
        </w:rPr>
      </w:pPr>
      <w:r>
        <w:rPr>
          <w:rFonts w:eastAsia="Arial"/>
          <w:szCs w:val="24"/>
        </w:rPr>
        <w:t>24.6.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ind w:left="360" w:hanging="360"/>
        <w:jc w:val="center"/>
        <w:rPr>
          <w:rFonts w:eastAsia="Arial"/>
          <w:b/>
          <w:b/>
          <w:caps/>
          <w:szCs w:val="24"/>
        </w:rPr>
      </w:pPr>
      <w:r>
        <w:rPr>
          <w:rFonts w:eastAsia="Arial"/>
          <w:b/>
          <w:bCs/>
          <w:caps/>
          <w:szCs w:val="24"/>
        </w:rPr>
        <w:t>25.</w:t>
        <w:tab/>
      </w:r>
      <w:r>
        <w:rPr>
          <w:rFonts w:eastAsia="Arial"/>
          <w:b/>
          <w:caps/>
          <w:szCs w:val="24"/>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59"/>
        <w:ind w:left="360" w:hanging="0"/>
        <w:jc w:val="both"/>
        <w:rPr>
          <w:rFonts w:eastAsia="Arial"/>
          <w:b/>
          <w:b/>
          <w:caps/>
          <w:szCs w:val="24"/>
        </w:rPr>
      </w:pPr>
      <w:r>
        <w:rPr>
          <w:rFonts w:eastAsia="Arial"/>
          <w:b/>
          <w:caps/>
          <w:szCs w:val="24"/>
        </w:rPr>
      </w:r>
    </w:p>
    <w:p>
      <w:pPr>
        <w:pStyle w:val="Normal"/>
        <w:widowControl w:val="false"/>
        <w:tabs>
          <w:tab w:val="clear" w:pos="1296"/>
          <w:tab w:val="left" w:pos="0" w:leader="none"/>
          <w:tab w:val="left" w:pos="851" w:leader="none"/>
          <w:tab w:val="left" w:pos="992" w:leader="none"/>
          <w:tab w:val="left" w:pos="1134" w:leader="none"/>
        </w:tabs>
        <w:spacing w:lineRule="auto" w:line="259"/>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0" w:leader="none"/>
          <w:tab w:val="left" w:pos="142" w:leader="none"/>
          <w:tab w:val="left" w:pos="851" w:leader="none"/>
          <w:tab w:val="left" w:pos="992" w:leader="none"/>
          <w:tab w:val="left" w:pos="1134" w:leader="none"/>
        </w:tabs>
        <w:spacing w:lineRule="auto" w:line="259"/>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rPr>
          <w:szCs w:val="24"/>
        </w:rPr>
      </w:pPr>
      <w:r>
        <w:rPr>
          <w:szCs w:val="24"/>
        </w:rPr>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rPr>
          <w:szCs w:val="24"/>
        </w:rPr>
      </w:pPr>
      <w:r>
        <w:rPr>
          <w:szCs w:val="24"/>
        </w:rPr>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rPr>
          <w:szCs w:val="24"/>
        </w:rPr>
      </w:pPr>
      <w:r>
        <w:rPr>
          <w:szCs w:val="24"/>
        </w:rPr>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rPr>
          <w:szCs w:val="24"/>
        </w:rPr>
      </w:pPr>
      <w:r>
        <w:rPr>
          <w:szCs w:val="24"/>
        </w:rPr>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59"/>
        <w:jc w:val="both"/>
        <w:rPr>
          <w:rFonts w:eastAsia="Arial"/>
          <w:szCs w:val="24"/>
        </w:rPr>
      </w:pPr>
      <w:r>
        <w:rPr>
          <w:rFonts w:eastAsia="Arial"/>
          <w:szCs w:val="24"/>
        </w:rPr>
      </w:r>
    </w:p>
    <w:p>
      <w:pPr>
        <w:pStyle w:val="Normal"/>
        <w:rPr>
          <w:szCs w:val="24"/>
        </w:rPr>
      </w:pPr>
      <w:r>
        <w:rPr>
          <w:szCs w:val="24"/>
        </w:rPr>
      </w:r>
    </w:p>
    <w:p>
      <w:pPr>
        <w:pStyle w:val="Normal"/>
        <w:widowControl w:val="false"/>
        <w:tabs>
          <w:tab w:val="clear" w:pos="1296"/>
          <w:tab w:val="left" w:pos="567" w:leader="none"/>
          <w:tab w:val="left" w:pos="851" w:leader="none"/>
        </w:tabs>
        <w:jc w:val="center"/>
        <w:rPr>
          <w:caps/>
          <w:szCs w:val="24"/>
        </w:rPr>
      </w:pPr>
      <w:r>
        <w:rPr>
          <w:b/>
          <w:bCs/>
          <w:szCs w:val="24"/>
        </w:rPr>
        <w:t>ĮRANGOS, SKIRTOS VILNIAUS APSKRITIES VYRIAUSIOJO POLICIJOS KOMISARIATO ĮEIGOS KONTROLĖS SISTEMŲ ATNAUJINIMUI IR ĮRENGIMUI,</w:t>
      </w:r>
      <w:r>
        <w:rPr>
          <w:b/>
          <w:caps/>
          <w:szCs w:val="24"/>
        </w:rPr>
        <w:t xml:space="preserve"> pirkimo-pardavimo sutarties </w:t>
      </w:r>
      <w:r>
        <w:rPr>
          <w:b/>
          <w:bCs/>
          <w:caps/>
          <w:szCs w:val="24"/>
        </w:rPr>
        <w:t>Specialiosios</w:t>
      </w:r>
      <w:r>
        <w:rPr>
          <w:b/>
          <w:caps/>
          <w:szCs w:val="24"/>
        </w:rPr>
        <w:t xml:space="preserve"> sąlygos</w:t>
      </w:r>
      <w:r>
        <w:rPr>
          <w:caps/>
          <w:szCs w:val="24"/>
        </w:rPr>
        <w:t xml:space="preserve"> </w:t>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9"/>
        <w:gridCol w:w="2360"/>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both"/>
              <w:rPr>
                <w:b/>
                <w:b/>
                <w:kern w:val="2"/>
                <w:szCs w:val="24"/>
              </w:rPr>
            </w:pPr>
            <w:r>
              <w:rPr>
                <w:b/>
                <w:bCs/>
                <w:szCs w:val="24"/>
              </w:rPr>
              <w:t>ĮRANGA, SKIRTA VILNIAUS APSKRITIES VYRIAUSIOJO POLICIJOS KOMISARIATO ĮEIGOS KONTROLĖS SISTEMŲ ATNAUJINIMUI IR ĮRENGIMUI</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c>
          <w:tcPr>
            <w:tcW w:w="23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jc w:val="center"/>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kern w:val="2"/>
                <w:szCs w:val="24"/>
              </w:rPr>
              <w:t>Policijos departamentas prie Lietuvos Respublikos vidaus reikalų ministerijos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188785847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Saltoniškių g. 19, LT-08106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LT100005428413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LT874040063610001307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Lietuvos Respublikos finansų ministerija,</w:t>
            </w:r>
          </w:p>
          <w:p>
            <w:pPr>
              <w:pStyle w:val="Normal"/>
              <w:widowControl w:val="false"/>
              <w:rPr>
                <w:kern w:val="2"/>
                <w:szCs w:val="24"/>
              </w:rPr>
            </w:pPr>
            <w:r>
              <w:rPr>
                <w:kern w:val="2"/>
                <w:szCs w:val="24"/>
              </w:rPr>
              <w:t>Finansų įstaigos kodas 40400</w:t>
            </w:r>
          </w:p>
          <w:p>
            <w:pPr>
              <w:pStyle w:val="Normal"/>
              <w:widowControl w:val="false"/>
              <w:rPr>
                <w:kern w:val="2"/>
                <w:szCs w:val="24"/>
              </w:rPr>
            </w:pPr>
            <w:r>
              <w:rPr>
                <w:kern w:val="2"/>
                <w:szCs w:val="24"/>
              </w:rPr>
              <w:t>SWIFT kodas: MFRLLT22XXX</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+370 5 271 9731</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info@policija.lt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left"/>
              <w:rPr>
                <w:shd w:fill="FFFF00" w:val="clea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t>1.2. Tiekėjas</w:t>
            </w:r>
          </w:p>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UAB ,,SAREME“</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shd w:fill="F8F8F8" w:val="clear"/>
              </w:rPr>
              <w:t>110629811 </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t>Vytenio g. 46, LT-03229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shd w:fill="F8F8F8" w:val="clear"/>
              </w:rPr>
              <w:t>LT106298113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LT75 7044 0600 0106 7397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CBVILT2</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+370 5 2135047</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hyperlink r:id="rId5">
              <w:r>
                <w:rPr>
                  <w:rStyle w:val="Internetosaitas"/>
                  <w:color w:val="auto"/>
                  <w:kern w:val="2"/>
                  <w:szCs w:val="24"/>
                </w:rPr>
                <w:t>info@sareme.lt</w:t>
              </w:r>
            </w:hyperlink>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left"/>
              <w:rPr>
                <w:kern w:val="2"/>
                <w:szCs w:val="24"/>
              </w:rPr>
            </w:pPr>
            <w:r>
              <w:rPr>
                <w:kern w:val="2"/>
                <w:szCs w:val="24"/>
              </w:rPr>
            </w:r>
          </w:p>
        </w:tc>
      </w:tr>
    </w:tbl>
    <w:p>
      <w:pPr>
        <w:pStyle w:val="Normal"/>
        <w:jc w:val="both"/>
        <w:rPr>
          <w:szCs w:val="24"/>
        </w:rPr>
      </w:pPr>
      <w:r>
        <w:rPr>
          <w:szCs w:val="24"/>
        </w:rPr>
      </w:r>
    </w:p>
    <w:tbl>
      <w:tblPr>
        <w:tblW w:w="9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30"/>
        <w:gridCol w:w="174"/>
        <w:gridCol w:w="6777"/>
      </w:tblGrid>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2. ATSAKINGI ASMENYS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2.1. Pirkėjo kontaktinis (-iai) asmuo (-ys), atsakingas (-i) už Sutarties vykdymą, Prekių priėmimą, Sąskaitų per informacinę sistemą „E. sąskaita“ priėmimą</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left"/>
              <w:rPr>
                <w:color w:val="4472C4"/>
                <w:kern w:val="2"/>
                <w:szCs w:val="24"/>
              </w:rPr>
            </w:pPr>
            <w:r>
              <w:rPr>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2.2. Tiekėjo kontaktinis (-iai) asmuo (-ys), atsakingas (-i) už Sutarties vykdymą</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lang w:val="en-US"/>
              </w:rPr>
            </w:pPr>
            <w:r>
              <w:rPr>
                <w:kern w:val="2"/>
                <w:szCs w:val="24"/>
              </w:rPr>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3. SUTARTIES DALYKAS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 xml:space="preserve">3.1. Sutarties dalykas </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szCs w:val="24"/>
              </w:rPr>
            </w:pPr>
            <w:r>
              <w:rPr>
                <w:kern w:val="2"/>
                <w:szCs w:val="24"/>
              </w:rPr>
              <w:t xml:space="preserve">Tiekėjas įsipareigoja Sutartyje numatytomis sąlygomis perduoti Pirkėjui </w:t>
            </w:r>
            <w:r>
              <w:rPr>
                <w:rFonts w:eastAsia="Calibri"/>
                <w:color w:val="000000" w:themeColor="text1"/>
                <w:sz w:val="22"/>
                <w:szCs w:val="22"/>
              </w:rPr>
              <w:t>įrangą, skirtą Vilniaus apskrities vyriausiojo policijos komisariato (toliau – Vilniaus AVPK) įeigos kontrolės sistemų atnaujinimui ir įrengimui</w:t>
            </w:r>
            <w:r>
              <w:rPr>
                <w:color w:val="4472C4"/>
                <w:kern w:val="2"/>
                <w:szCs w:val="24"/>
              </w:rPr>
              <w:t xml:space="preserve"> </w:t>
            </w:r>
            <w:r>
              <w:rPr>
                <w:color w:val="000000"/>
                <w:kern w:val="2"/>
                <w:szCs w:val="24"/>
              </w:rPr>
              <w:t>(toliau – Prekės). Prekių kaina numatyta Sutarties priede Nr. 2 „Pasiūlymas“.</w:t>
            </w:r>
          </w:p>
          <w:p>
            <w:pPr>
              <w:pStyle w:val="Normal"/>
              <w:widowControl w:val="false"/>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3.2. Informacija apie Europos Sąjungos lėšomis finansuojamą projektą arba kitą projektą</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Netaikoma</w:t>
            </w:r>
          </w:p>
          <w:p>
            <w:pPr>
              <w:pStyle w:val="Normal"/>
              <w:widowControl w:val="false"/>
              <w:jc w:val="both"/>
              <w:rPr>
                <w:kern w:val="2"/>
                <w:szCs w:val="24"/>
              </w:rPr>
            </w:pPr>
            <w:r>
              <w:rPr>
                <w:kern w:val="2"/>
                <w:szCs w:val="24"/>
              </w:rPr>
            </w:r>
          </w:p>
          <w:p>
            <w:pPr>
              <w:pStyle w:val="Normal"/>
              <w:widowControl w:val="false"/>
              <w:jc w:val="both"/>
              <w:rPr>
                <w:i/>
                <w:i/>
                <w:iCs/>
                <w:kern w:val="2"/>
                <w:szCs w:val="24"/>
              </w:rPr>
            </w:pPr>
            <w:r>
              <w:rPr>
                <w:i/>
                <w:iCs/>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b/>
                <w:b/>
                <w:bCs/>
                <w:kern w:val="2"/>
                <w:szCs w:val="24"/>
              </w:rPr>
            </w:pPr>
            <w:r>
              <w:rPr>
                <w:b/>
                <w:bCs/>
                <w:kern w:val="2"/>
                <w:szCs w:val="24"/>
              </w:rPr>
              <w:t>3.3. Pirkimo numeris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mbria"/>
                <w:color w:val="000000"/>
                <w:kern w:val="2"/>
                <w:szCs w:val="24"/>
              </w:rPr>
            </w:pPr>
            <w:r>
              <w:rPr>
                <w:rFonts w:eastAsia="Cambria"/>
                <w:color w:val="000000"/>
                <w:kern w:val="2"/>
                <w:szCs w:val="24"/>
              </w:rPr>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4. PREKIŲ PRISTATYMO TERMINAI IR PREKIŲ PERDAVIMO - PRIĖMIMO TVARKA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4.1. Prekių pristatymo terminas, kai Prekė (-ės) pristatomos vienu kartu</w:t>
            </w:r>
          </w:p>
          <w:p>
            <w:pPr>
              <w:pStyle w:val="Normal"/>
              <w:widowControl w:val="false"/>
              <w:rPr>
                <w:b/>
                <w:b/>
                <w:bCs/>
                <w:i/>
                <w:i/>
                <w:iCs/>
                <w:kern w:val="2"/>
                <w:szCs w:val="24"/>
              </w:rPr>
            </w:pPr>
            <w:r>
              <w:rPr>
                <w:b/>
                <w:bCs/>
                <w:i/>
                <w:iCs/>
                <w:kern w:val="2"/>
                <w:szCs w:val="24"/>
              </w:rPr>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szCs w:val="24"/>
              </w:rPr>
            </w:pPr>
            <w:r>
              <w:rPr>
                <w:kern w:val="2"/>
                <w:szCs w:val="24"/>
              </w:rPr>
              <w:t xml:space="preserve">Tiekėjas visą Prekių kiekį įsipareigoja pristatyti </w:t>
            </w:r>
            <w:r>
              <w:rPr>
                <w:b/>
                <w:bCs/>
                <w:kern w:val="2"/>
                <w:szCs w:val="24"/>
              </w:rPr>
              <w:t>ne vėliau kaip per 2 (du) mėnesius</w:t>
            </w:r>
            <w:r>
              <w:rPr>
                <w:kern w:val="2"/>
                <w:szCs w:val="24"/>
              </w:rPr>
              <w:t xml:space="preserve"> </w:t>
            </w:r>
            <w:r>
              <w:rPr>
                <w:color w:val="000000"/>
                <w:kern w:val="2"/>
                <w:szCs w:val="24"/>
              </w:rPr>
              <w:t xml:space="preserve">nuo Sutarties įsigaliojimo dienos šiuo adresu: </w:t>
            </w:r>
            <w:r>
              <w:rPr>
                <w:rFonts w:cs="LiberationSerif" w:ascii="LiberationSerif" w:hAnsi="LiberationSerif"/>
                <w:sz w:val="22"/>
                <w:szCs w:val="22"/>
              </w:rPr>
              <w:t>Liepyno g. 7, Vilnius</w:t>
            </w:r>
            <w:r>
              <w:rPr>
                <w:kern w:val="2"/>
                <w:szCs w:val="24"/>
              </w:rPr>
              <w:t>.</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4.2. Prekių pristatymo termino pratęsimas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i/>
                <w:iCs/>
                <w:kern w:val="2"/>
                <w:szCs w:val="24"/>
              </w:rPr>
              <w:t xml:space="preserve">5 </w:t>
            </w:r>
            <w:r>
              <w:rPr>
                <w:kern w:val="2"/>
                <w:szCs w:val="24"/>
              </w:rPr>
              <w:t>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p>
            <w:pPr>
              <w:pStyle w:val="Normal"/>
              <w:widowControl w:val="false"/>
              <w:jc w:val="both"/>
              <w:rPr>
                <w:kern w:val="2"/>
                <w:szCs w:val="24"/>
              </w:rPr>
            </w:pPr>
            <w:r>
              <w:rPr>
                <w:kern w:val="2"/>
                <w:szCs w:val="24"/>
              </w:rPr>
            </w:r>
          </w:p>
          <w:p>
            <w:pPr>
              <w:pStyle w:val="Normal"/>
              <w:widowControl w:val="false"/>
              <w:jc w:val="both"/>
              <w:rPr>
                <w:i/>
                <w:i/>
                <w:iCs/>
                <w:kern w:val="2"/>
                <w:szCs w:val="24"/>
              </w:rPr>
            </w:pPr>
            <w:r>
              <w:rPr>
                <w:i/>
                <w:iCs/>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4.3. Užsakymų teikimo tvarka</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iCs/>
                <w:kern w:val="2"/>
                <w:szCs w:val="24"/>
              </w:rPr>
            </w:pPr>
            <w:r>
              <w:rPr>
                <w:iCs/>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4.4. Dėl Prekių pristatymo dalimis vertės/apimties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kern w:val="2"/>
                <w:szCs w:val="24"/>
              </w:rPr>
            </w:pPr>
            <w:r>
              <w:rPr>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4.5. Kartu su Prekėmis pateikiami dokumentai </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Kartu su Prekėmis pateikiamas </w:t>
            </w:r>
            <w:r>
              <w:rPr>
                <w:iCs/>
                <w:kern w:val="2"/>
                <w:szCs w:val="24"/>
              </w:rPr>
              <w:t>Prekių perdavimo-priėmimo aktas</w:t>
            </w:r>
            <w:r>
              <w:rPr>
                <w:kern w:val="2"/>
                <w:szCs w:val="24"/>
              </w:rPr>
              <w:t>. Tiekėjui nepateikus nurodytų dokumentų, laikoma, kad Prekės neatitinka Sutartyje nustatytų reikalavimų.</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5. SUTARTIES KAINA IR ATSISKAITYMO TVARKA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5.1. Sutarčiai taikomas kainos apskaičiavimo būdas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Fiksuotos kainos kainodara</w:t>
            </w:r>
          </w:p>
          <w:p>
            <w:pPr>
              <w:pStyle w:val="Normal"/>
              <w:widowControl w:val="false"/>
              <w:rPr>
                <w:kern w:val="2"/>
                <w:szCs w:val="24"/>
              </w:rPr>
            </w:pPr>
            <w:r>
              <w:rPr>
                <w:kern w:val="2"/>
                <w:szCs w:val="24"/>
              </w:rPr>
            </w:r>
          </w:p>
          <w:p>
            <w:pPr>
              <w:pStyle w:val="Normal"/>
              <w:widowControl w:val="false"/>
              <w:rPr>
                <w:i/>
                <w:i/>
                <w:color w:val="4472C4"/>
                <w:kern w:val="2"/>
                <w:szCs w:val="24"/>
              </w:rPr>
            </w:pPr>
            <w:r>
              <w:rPr>
                <w:i/>
                <w:color w:val="4472C4"/>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rPr>
                <w:b/>
                <w:b/>
                <w:bCs/>
                <w:kern w:val="2"/>
                <w:szCs w:val="24"/>
              </w:rPr>
            </w:pPr>
            <w:r>
              <w:rPr>
                <w:b/>
                <w:bCs/>
                <w:kern w:val="2"/>
                <w:szCs w:val="24"/>
              </w:rPr>
            </w:r>
          </w:p>
          <w:p>
            <w:pPr>
              <w:pStyle w:val="Normal"/>
              <w:widowControl w:val="false"/>
              <w:jc w:val="both"/>
              <w:rPr>
                <w:b/>
                <w:b/>
                <w:bCs/>
                <w:kern w:val="2"/>
                <w:szCs w:val="24"/>
              </w:rPr>
            </w:pPr>
            <w:r>
              <w:rPr>
                <w:b/>
                <w:bCs/>
                <w:kern w:val="2"/>
                <w:szCs w:val="24"/>
              </w:rPr>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Pradinės Sutarties vertė yra 26 236,50 Eur, (dvidešimt šeši tūkstančiai du šimtai trisdešimt šeši eurai 50 centų) be pridėtinės vertės mokesčio (toliau – PVM). </w:t>
            </w:r>
          </w:p>
          <w:p>
            <w:pPr>
              <w:pStyle w:val="Normal"/>
              <w:widowControl w:val="false"/>
              <w:rPr>
                <w:kern w:val="2"/>
                <w:szCs w:val="24"/>
              </w:rPr>
            </w:pPr>
            <w:r>
              <w:rPr>
                <w:kern w:val="2"/>
                <w:szCs w:val="24"/>
              </w:rPr>
              <w:t xml:space="preserve">PVM sudaro </w:t>
            </w:r>
            <w:r>
              <w:rPr>
                <w:iCs/>
                <w:kern w:val="2"/>
                <w:szCs w:val="24"/>
              </w:rPr>
              <w:t>5 509,67</w:t>
            </w:r>
            <w:r>
              <w:rPr>
                <w:kern w:val="2"/>
                <w:szCs w:val="24"/>
              </w:rPr>
              <w:t xml:space="preserve"> Eur, (penki tūkstančiai penki šimtai devyni eurai 67 centai).</w:t>
            </w:r>
          </w:p>
          <w:p>
            <w:pPr>
              <w:pStyle w:val="Normal"/>
              <w:widowControl w:val="false"/>
              <w:rPr>
                <w:kern w:val="2"/>
                <w:szCs w:val="24"/>
              </w:rPr>
            </w:pPr>
            <w:r>
              <w:rPr>
                <w:kern w:val="2"/>
                <w:szCs w:val="24"/>
              </w:rPr>
              <w:t>Sutarties kaina yra 31 746,17 (trisdešimt vienas tūkstantis septyni šimtai keturiasdešimt šeši eurai 17 centų) Eur, Eur su PVM.</w:t>
            </w:r>
          </w:p>
          <w:p>
            <w:pPr>
              <w:pStyle w:val="Normal"/>
              <w:widowControl w:val="false"/>
              <w:rPr>
                <w:iCs/>
                <w:kern w:val="2"/>
                <w:szCs w:val="24"/>
              </w:rPr>
            </w:pPr>
            <w:r>
              <w:rPr>
                <w:kern w:val="2"/>
                <w:szCs w:val="24"/>
              </w:rPr>
              <w:t>Šioje Sutartyje Pradinės Sutarties vertė yra lygi Tiekėjo pasiūlymo kainai be PVM, nurodytai už visą pirkimo dokumentuose ir Sutartyje nurodytą Prekių kiekį ir (ar) apimtį.</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5.3. Sutarties kainos/įkainių perskaičiavimas taikant </w:t>
            </w:r>
            <w:r>
              <w:rPr>
                <w:b/>
                <w:bCs/>
                <w:kern w:val="2"/>
                <w:szCs w:val="24"/>
                <w:u w:val="single"/>
              </w:rPr>
              <w:t>peržiūros</w:t>
            </w:r>
            <w:r>
              <w:rPr>
                <w:b/>
                <w:bCs/>
                <w:kern w:val="2"/>
                <w:szCs w:val="24"/>
              </w:rPr>
              <w:t xml:space="preserve"> taisykles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color w:val="FF0000"/>
                <w:kern w:val="2"/>
                <w:szCs w:val="24"/>
              </w:rPr>
            </w:pPr>
            <w:r>
              <w:rPr>
                <w:color w:val="FF0000"/>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5.3.1. Sutarties kainos/įkainių peržiūra dėl PVM tarifo pasikeitimo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pPr>
              <w:pStyle w:val="Normal"/>
              <w:widowControl w:val="false"/>
              <w:rPr>
                <w:kern w:val="2"/>
                <w:szCs w:val="24"/>
              </w:rPr>
            </w:pPr>
            <w:r>
              <w:rPr>
                <w:kern w:val="2"/>
                <w:szCs w:val="24"/>
              </w:rPr>
            </w:r>
          </w:p>
          <w:p>
            <w:pPr>
              <w:pStyle w:val="Normal"/>
              <w:widowControl w:val="false"/>
              <w:rPr>
                <w:kern w:val="2"/>
                <w:szCs w:val="24"/>
              </w:rPr>
            </w:pPr>
            <w:r>
              <w:rPr>
                <w:kern w:val="2"/>
                <w:szCs w:val="24"/>
              </w:rPr>
              <w:t>Perskaičiuota Sutarties kaina / Prekių įkainiai įforminami Susitarimu ir turi būti taikomi nuo naujo PVM įvedimo datos (nepriklausomai nuo to, kada pasirašytas Susitarimas).</w:t>
            </w:r>
          </w:p>
          <w:p>
            <w:pPr>
              <w:pStyle w:val="Normal"/>
              <w:widowControl w:val="false"/>
              <w:rPr>
                <w:i/>
                <w:i/>
                <w:iCs/>
                <w:kern w:val="2"/>
                <w:szCs w:val="24"/>
              </w:rPr>
            </w:pPr>
            <w:r>
              <w:rPr>
                <w:i/>
                <w:iCs/>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b/>
                <w:bCs/>
                <w:kern w:val="2"/>
                <w:szCs w:val="24"/>
              </w:rPr>
              <w:t>5.3.2.</w:t>
            </w:r>
            <w:r>
              <w:rPr>
                <w:kern w:val="2"/>
                <w:szCs w:val="24"/>
              </w:rPr>
              <w:t xml:space="preserve"> </w:t>
            </w:r>
            <w:r>
              <w:rPr>
                <w:b/>
                <w:bCs/>
                <w:kern w:val="2"/>
                <w:szCs w:val="24"/>
              </w:rPr>
              <w:t>Sutarties kainos/įkainių peržiūra dėl kitų mokesčių, lemiančių Prekių kainos pokytį, pasikeitimo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jc w:val="both"/>
              <w:rPr>
                <w:kern w:val="2"/>
                <w:szCs w:val="24"/>
              </w:rPr>
            </w:pPr>
            <w:r>
              <w:rPr>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5.3.3. Sutarties kainos/įkainių peržiūra dėl kainų lygio pokyčio</w:t>
            </w:r>
          </w:p>
          <w:p>
            <w:pPr>
              <w:pStyle w:val="Normal"/>
              <w:widowControl w:val="false"/>
              <w:rPr>
                <w:i/>
                <w:i/>
                <w:iCs/>
                <w:color w:val="4472C4"/>
                <w:kern w:val="2"/>
                <w:szCs w:val="24"/>
              </w:rPr>
            </w:pPr>
            <w:r>
              <w:rPr>
                <w:i/>
                <w:iCs/>
                <w:color w:val="4472C4"/>
                <w:kern w:val="2"/>
                <w:szCs w:val="24"/>
              </w:rPr>
            </w:r>
          </w:p>
          <w:p>
            <w:pPr>
              <w:pStyle w:val="Normal"/>
              <w:widowControl w:val="false"/>
              <w:rPr>
                <w:b/>
                <w:b/>
                <w:bCs/>
                <w:kern w:val="2"/>
                <w:szCs w:val="24"/>
              </w:rPr>
            </w:pPr>
            <w:r>
              <w:rPr>
                <w:b/>
                <w:bCs/>
                <w:kern w:val="2"/>
                <w:szCs w:val="24"/>
              </w:rPr>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i/>
                <w:i/>
                <w:iCs/>
                <w:color w:val="4472C4"/>
                <w:kern w:val="2"/>
                <w:szCs w:val="24"/>
              </w:rPr>
            </w:pPr>
            <w:r>
              <w:rPr>
                <w:i/>
                <w:iCs/>
                <w:color w:val="4472C4"/>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5.4. Sutarties kainos/įkainių apskaičiavimas taikant </w:t>
            </w:r>
            <w:r>
              <w:rPr>
                <w:b/>
                <w:bCs/>
                <w:kern w:val="2"/>
                <w:szCs w:val="24"/>
                <w:u w:val="single"/>
              </w:rPr>
              <w:t>kiekio (apimties)</w:t>
            </w:r>
            <w:r>
              <w:rPr>
                <w:b/>
                <w:bCs/>
                <w:kern w:val="2"/>
                <w:szCs w:val="24"/>
              </w:rPr>
              <w:t xml:space="preserve"> keitimo taisykles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p>
            <w:pPr>
              <w:pStyle w:val="Normal"/>
              <w:widowControl w:val="false"/>
              <w:rPr>
                <w:color w:val="FF0000"/>
                <w:kern w:val="2"/>
                <w:szCs w:val="24"/>
              </w:rPr>
            </w:pPr>
            <w:r>
              <w:rPr>
                <w:color w:val="FF0000"/>
                <w:kern w:val="2"/>
                <w:szCs w:val="24"/>
              </w:rPr>
            </w:r>
          </w:p>
          <w:p>
            <w:pPr>
              <w:pStyle w:val="Normal"/>
              <w:widowControl w:val="false"/>
              <w:rPr>
                <w:kern w:val="2"/>
                <w:szCs w:val="24"/>
              </w:rPr>
            </w:pPr>
            <w:r>
              <w:rPr>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5.5. Atsiskaitymo su Tiekėju terminas ir tvarka</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1136" w:leader="none"/>
              </w:tabs>
              <w:jc w:val="both"/>
              <w:rPr>
                <w:color w:val="C9211E"/>
              </w:rPr>
            </w:pPr>
            <w:r>
              <w:rPr>
                <w:kern w:val="2"/>
                <w:szCs w:val="24"/>
              </w:rPr>
              <w:t>Su Tiekėju už faktiškai laiku patiektas kokybiškas ir Sutarties reikalavimus atitinkančias Prekes atsiskaitoma pagal Sutartyje nurodytus įkainius ne vėliau kaip per 30 (trisdešimt) kalendorinių dienų nuo abiejų Sutarties šalių suderinto Prekių perdavimo–priėmimo akto pasirašymo ir PVM sąskaitos faktūros pateikimo dienos.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5.6. Išankstinis mokėjimas (avansas)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color w:val="000000"/>
                <w:kern w:val="2"/>
                <w:szCs w:val="24"/>
                <w:shd w:fill="FFFFFF" w:val="clear"/>
              </w:rPr>
            </w:pPr>
            <w:r>
              <w:rPr>
                <w:kern w:val="2"/>
                <w:szCs w:val="24"/>
              </w:rPr>
              <w:t>Netaikoma</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5.7. Avanso užtikrinimas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6. PREKIŲ KOKYBĖ IR GARANTINIAI ĮSIPAREIGOJIMAI</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6.1. Garantinis terminas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9"/>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 24 (dvidešimt keturi) mėnesiai</w:t>
            </w:r>
            <w:r>
              <w:rPr>
                <w:kern w:val="2"/>
                <w:szCs w:val="24"/>
              </w:rPr>
              <w:t>. Garantinis terminas, skaičiuojamas nuo Prekių perdavimo – priėmimo akto ar Sąskaitos (kai Prekių perdavimo – priėmimo aktas nėra pasirašomas) pasirašymo dienos.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6.2. Garantinė priežiūra</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5 (penkias) dienas</w:t>
            </w:r>
            <w:r>
              <w:rPr>
                <w:color w:val="FF0000"/>
                <w:kern w:val="2"/>
                <w:szCs w:val="24"/>
              </w:rPr>
              <w:t xml:space="preserve"> </w:t>
            </w:r>
            <w:r>
              <w:rPr>
                <w:kern w:val="2"/>
                <w:szCs w:val="24"/>
              </w:rPr>
              <w:t>nuo pranešimo apie trūkumus Tiekėjui gavimo.</w:t>
            </w:r>
          </w:p>
          <w:p>
            <w:pPr>
              <w:pStyle w:val="Normal"/>
              <w:widowControl w:val="false"/>
              <w:rPr>
                <w:kern w:val="2"/>
                <w:szCs w:val="24"/>
              </w:rPr>
            </w:pPr>
            <w:r>
              <w:rPr>
                <w:kern w:val="2"/>
                <w:szCs w:val="24"/>
              </w:rPr>
              <w:t>Tiekėjas privalo pašalinti trūkumus ne vėliau kaip per 10 (dešimt) dienų</w:t>
            </w:r>
            <w:r>
              <w:rPr>
                <w:i/>
                <w:iCs/>
                <w:color w:val="4472C4"/>
                <w:kern w:val="2"/>
                <w:szCs w:val="24"/>
              </w:rPr>
              <w:t>.</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6.3. Prekių trūkumai ir jų šalinimo tvarka</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kern w:val="2"/>
                <w:szCs w:val="24"/>
              </w:rPr>
            </w:pPr>
            <w:r>
              <w:rPr>
                <w:kern w:val="2"/>
                <w:szCs w:val="24"/>
              </w:rPr>
              <w:t>Prekių trūkumų nustatymo bei šalinimo tvarka nustatyta Bendrųjų sąlygų 7 skyriuje.</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7. SUTARTIES VYKDYMUI PASITELKIAMI SUBTIEKĖJAI</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7.1. Sutarties vykdymui pasitelkiami subtiekėjai </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kern w:val="2"/>
                <w:szCs w:val="24"/>
              </w:rPr>
              <w:t>Sutarties vykdymui pasitelkiami subtiekėjai yra nurodyti Sutarties priede Nr. 2 „Tiekėjo pasiūlymas“.</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8. PRIEVOLIŲ PAGAL SUTARTĮ ĮVYKDYMO UŽTIKRINIMAS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8.1. Prievolių pagal Sutartį įvykdymo užtikrinimo būdas (-ai)</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Prievolių pagal Sutartį įvykdymas gali būti užtikrinamas </w:t>
            </w:r>
            <w:r>
              <w:rPr>
                <w:iCs/>
                <w:kern w:val="2"/>
                <w:szCs w:val="24"/>
              </w:rPr>
              <w:t xml:space="preserve">netesybomis (delspinigiais, bauda), </w:t>
            </w:r>
            <w:r>
              <w:rPr>
                <w:kern w:val="2"/>
                <w:szCs w:val="24"/>
              </w:rPr>
              <w:t>nurodytomis šios sutarties 9 skyriuje.</w:t>
            </w:r>
          </w:p>
          <w:p>
            <w:pPr>
              <w:pStyle w:val="Normal"/>
              <w:widowControl w:val="false"/>
              <w:tabs>
                <w:tab w:val="clear" w:pos="1296"/>
                <w:tab w:val="left" w:pos="680" w:leader="none"/>
                <w:tab w:val="left" w:pos="1247" w:leader="none"/>
              </w:tabs>
              <w:ind w:firstLine="567"/>
              <w:jc w:val="both"/>
              <w:rPr>
                <w:rStyle w:val="Numatytasispastraiposriftas"/>
                <w:rFonts w:eastAsia="Calibri" w:cs="Calibri"/>
                <w:color w:val="00000A"/>
                <w:sz w:val="22"/>
                <w:szCs w:val="22"/>
              </w:rPr>
            </w:pPr>
            <w:r>
              <w:rPr>
                <w:rFonts w:eastAsia="Calibri" w:cs="Calibri"/>
                <w:color w:val="00000A"/>
                <w:sz w:val="22"/>
                <w:szCs w:val="22"/>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8.2. Sutarties įvykdymo užtikrinimo pateikimas </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Netaikoma</w:t>
            </w:r>
          </w:p>
          <w:p>
            <w:pPr>
              <w:pStyle w:val="Normal"/>
              <w:widowControl w:val="false"/>
              <w:rPr>
                <w:kern w:val="2"/>
                <w:szCs w:val="24"/>
              </w:rPr>
            </w:pPr>
            <w:r>
              <w:rPr>
                <w:kern w:val="2"/>
                <w:szCs w:val="24"/>
              </w:rPr>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9. ŠALIŲ ATSAKOMYBĖ</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9.1. Pirkėjui taikomos netesybos už mokėjimų pagal Sutartį vėlavimą</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kern w:val="2"/>
                <w:szCs w:val="24"/>
              </w:rPr>
            </w:pPr>
            <w:r>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iCs/>
                <w:kern w:val="2"/>
                <w:szCs w:val="24"/>
              </w:rPr>
              <w:t>0,03 (trys šimtosios)</w:t>
            </w:r>
            <w:r>
              <w:rPr>
                <w:kern w:val="2"/>
                <w:szCs w:val="24"/>
              </w:rPr>
              <w:t xml:space="preserve"> </w:t>
            </w:r>
            <w:r>
              <w:rPr>
                <w:i/>
                <w:iCs/>
                <w:kern w:val="2"/>
                <w:szCs w:val="24"/>
              </w:rPr>
              <w:t>procento</w:t>
            </w:r>
            <w:r>
              <w:rPr>
                <w:kern w:val="2"/>
                <w:szCs w:val="24"/>
              </w:rPr>
              <w:t xml:space="preserve"> dydžio delspinigius nuo neapmokėtos sumos be PVM už kiekvieną vėlavimo dieną.   </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9.2. Tiekėjui taikomos netesybos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9.2.1. Jeigu Tiekėjas vėluoja vykdyti užsakymą, tiekti Prekes ar ištaisyti jų trūkumus arba nevykdo kitų sutartinių įsipareigojimų, Pirkėjas nuo kitos nei nustatytas terminas dienos Tiekėjui skaičiuoja </w:t>
            </w:r>
            <w:r>
              <w:rPr>
                <w:i/>
                <w:iCs/>
                <w:kern w:val="2"/>
                <w:szCs w:val="24"/>
              </w:rPr>
              <w:t>0,03 (trys šimtosios) procento</w:t>
            </w:r>
            <w:r>
              <w:rPr>
                <w:kern w:val="2"/>
                <w:szCs w:val="24"/>
              </w:rPr>
              <w:t xml:space="preserve">  dydžio delspinigius už kiekvieną uždelstą </w:t>
            </w:r>
            <w:r>
              <w:rPr>
                <w:i/>
                <w:iCs/>
                <w:kern w:val="2"/>
                <w:szCs w:val="24"/>
              </w:rPr>
              <w:t>dieną</w:t>
            </w:r>
            <w:r>
              <w:rPr>
                <w:kern w:val="2"/>
                <w:szCs w:val="24"/>
              </w:rPr>
              <w:t xml:space="preserve"> nuo laiku neperduotų Prekių ar Prekių, turinčių trūkumų, kainos be PVM. </w:t>
            </w:r>
          </w:p>
          <w:p>
            <w:pPr>
              <w:pStyle w:val="Normal"/>
              <w:widowControl w:val="false"/>
              <w:rPr>
                <w:kern w:val="2"/>
                <w:szCs w:val="24"/>
              </w:rPr>
            </w:pPr>
            <w:r>
              <w:rPr>
                <w:kern w:val="2"/>
                <w:szCs w:val="24"/>
              </w:rPr>
            </w:r>
          </w:p>
          <w:p>
            <w:pPr>
              <w:pStyle w:val="Normal"/>
              <w:widowControl w:val="false"/>
              <w:rPr>
                <w:kern w:val="2"/>
                <w:szCs w:val="24"/>
              </w:rPr>
            </w:pPr>
            <w:r>
              <w:rPr>
                <w:kern w:val="2"/>
                <w:szCs w:val="24"/>
              </w:rPr>
              <w:t xml:space="preserve">9.2.2. Tiekėjas privalo sumokėti Pirkėjui netesybas per 30 (trisdešimt) dienų dienų nuo Pirkėjo pareikalavimo. </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9.3. Tiekėjui taikoma bauda nutraukus Sutartį dėl esminio Sutarties pažeidimo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 xml:space="preserve">Nutraukus Sutartį dėl Tiekėjo padaryto esminio Sutarties pažeidimo, nustatyto Sutarties Specialiosiose sąlygose, Tiekėjas privalo sumokėti Pirkėjui 5 (penkių) procentų dydžio baudą nuo Pradinės Sutarties vertės be PVM, nurodytos Specialiųjų sąlygų 5.2 punkte. </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Mokama 500 (penki šimtai) Eur dydžio bauda už kiekvieną pažeidimo atvejį.</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9.5. Tiekėjui taikomos baudos dėl aplinkosauginių ir (arba) socialinių kriterijų nesilaikymo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4472C4"/>
                <w:kern w:val="2"/>
                <w:szCs w:val="24"/>
              </w:rPr>
            </w:pPr>
            <w:r>
              <w:rPr>
                <w:kern w:val="2"/>
                <w:szCs w:val="24"/>
              </w:rPr>
              <w:t>Mokama 300 (penki šimtai) Eur dydžio bauda už kiekvieną pažeidimo atvejį.</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9.6. Tiekėjui / Pirkėjui taikoma bauda dėl konfidencialumo reikalavimų nesilaikymo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4472C4"/>
                <w:kern w:val="2"/>
                <w:szCs w:val="24"/>
              </w:rPr>
            </w:pPr>
            <w:r>
              <w:rPr>
                <w:kern w:val="2"/>
                <w:szCs w:val="24"/>
              </w:rPr>
              <w:t>Mokama 300 (penki šimtai) Eur dydžio bauda už kiekvieną pažeidimo atvejį.</w:t>
            </w:r>
          </w:p>
          <w:p>
            <w:pPr>
              <w:pStyle w:val="Normal"/>
              <w:widowControl w:val="false"/>
              <w:rPr>
                <w:i/>
                <w:i/>
                <w:iCs/>
                <w:color w:val="4472C4"/>
                <w:kern w:val="2"/>
                <w:szCs w:val="24"/>
              </w:rPr>
            </w:pPr>
            <w:r>
              <w:rPr>
                <w:i/>
                <w:iCs/>
                <w:color w:val="4472C4"/>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9.7. Tiekėjui taikomos netesybos dėl pirkimo dokumentuose nustatytų kokybinių kriterijų nepasiekimo Sutarties vykdymo metu</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Cs/>
                <w:kern w:val="2"/>
                <w:szCs w:val="24"/>
              </w:rPr>
            </w:pPr>
            <w:r>
              <w:rPr>
                <w:iCs/>
                <w:kern w:val="2"/>
                <w:szCs w:val="24"/>
              </w:rPr>
              <w:t>Netaikoma</w:t>
            </w:r>
          </w:p>
          <w:p>
            <w:pPr>
              <w:pStyle w:val="Normal"/>
              <w:widowControl w:val="false"/>
              <w:rPr>
                <w:kern w:val="2"/>
                <w:szCs w:val="24"/>
              </w:rPr>
            </w:pPr>
            <w:r>
              <w:rPr>
                <w:kern w:val="2"/>
                <w:szCs w:val="24"/>
              </w:rPr>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9.8. Tiekėjui taikomos netesybos dėl Sutarties įvykdymo užtikrinimo nepratęsimo</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color w:val="4472C4"/>
                <w:kern w:val="2"/>
                <w:szCs w:val="24"/>
              </w:rPr>
            </w:pPr>
            <w:r>
              <w:rPr>
                <w:iCs/>
                <w:kern w:val="2"/>
                <w:szCs w:val="24"/>
              </w:rPr>
              <w:t>Netaikoma</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10. SUTARTIES GALIOJIMAS IR KEITIMAS</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10.1. Sutarties sudarymas ir įsigaliojimas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kern w:val="2"/>
                <w:szCs w:val="24"/>
              </w:rPr>
            </w:pPr>
            <w:r>
              <w:rPr>
                <w:kern w:val="2"/>
                <w:szCs w:val="24"/>
              </w:rPr>
              <w:t>Ši Sutartis laikoma sudaryta ir įsigalioja nuo Sutarties pasirašymo dienos (antrosios Šalies pasirašymo dieną).</w:t>
            </w:r>
          </w:p>
          <w:p>
            <w:pPr>
              <w:pStyle w:val="Normal"/>
              <w:widowControl w:val="false"/>
              <w:rPr>
                <w:color w:val="4472C4"/>
                <w:kern w:val="2"/>
                <w:szCs w:val="24"/>
              </w:rPr>
            </w:pPr>
            <w:r>
              <w:rPr>
                <w:color w:val="000000"/>
                <w:kern w:val="2"/>
                <w:szCs w:val="24"/>
              </w:rPr>
              <w:t xml:space="preserve">Sutartis galioja iki visiško prievolių įvykdymo, bet jos terminas negali būti ilgesnis kaip 4 (keturi) mėnesiai  </w:t>
            </w:r>
            <w:r>
              <w:rPr>
                <w:kern w:val="2"/>
                <w:szCs w:val="24"/>
              </w:rPr>
              <w:t>nuo Sutarties pasirašymo dienos (antrosios Šalies pasirašymo diena).</w:t>
            </w:r>
            <w:r>
              <w:rPr>
                <w:i/>
                <w:iCs/>
                <w:color w:val="4472C4"/>
                <w:kern w:val="2"/>
                <w:szCs w:val="24"/>
              </w:rPr>
              <w:t xml:space="preserve"> </w:t>
            </w:r>
          </w:p>
        </w:tc>
      </w:tr>
      <w:tr>
        <w:trPr>
          <w:trHeight w:val="300" w:hRule="atLeast"/>
        </w:trPr>
        <w:tc>
          <w:tcPr>
            <w:tcW w:w="27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10.2. Sutarties galiojimo termino pratęsimas</w:t>
            </w:r>
          </w:p>
        </w:tc>
        <w:tc>
          <w:tcPr>
            <w:tcW w:w="6777" w:type="dxa"/>
            <w:tcBorders>
              <w:top w:val="single" w:sz="4" w:space="0" w:color="000000"/>
              <w:left w:val="single" w:sz="4" w:space="0" w:color="000000"/>
              <w:bottom w:val="single" w:sz="4" w:space="0" w:color="000000"/>
              <w:right w:val="single" w:sz="4" w:space="0" w:color="000000"/>
            </w:tcBorders>
          </w:tcPr>
          <w:p>
            <w:pPr>
              <w:pStyle w:val="Normal"/>
              <w:widowControl w:val="false"/>
              <w:rPr>
                <w:iCs/>
                <w:kern w:val="2"/>
                <w:szCs w:val="24"/>
              </w:rPr>
            </w:pPr>
            <w:r>
              <w:rPr>
                <w:iCs/>
                <w:kern w:val="2"/>
                <w:szCs w:val="24"/>
              </w:rPr>
              <w:t>Netaikoma</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11. SUTARTIES NUTRAUKIMAS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11.1. Sutarties nutraukimo pagrindai</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Sutartis gali būti nutraukiama rašytiniu Šalių susitarimu</w:t>
            </w:r>
            <w:r>
              <w:rPr>
                <w:rStyle w:val="Inaosprieraias"/>
                <w:kern w:val="2"/>
                <w:szCs w:val="24"/>
              </w:rPr>
              <w:footnoteReference w:id="4"/>
            </w:r>
            <w:r>
              <w:rPr>
                <w:kern w:val="2"/>
                <w:szCs w:val="24"/>
              </w:rPr>
              <w:t xml:space="preserve"> arba vienašališkai, Bendrosiose sąlygose ir Specialiosiose sąlygose nurodytais atvejais ir nustatyta tvarka.</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11.2. Esminiai Sutarties pažeidimai</w:t>
            </w:r>
          </w:p>
          <w:p>
            <w:pPr>
              <w:pStyle w:val="Normal"/>
              <w:widowControl w:val="false"/>
              <w:rPr>
                <w:b/>
                <w:b/>
                <w:bCs/>
                <w:kern w:val="2"/>
                <w:szCs w:val="24"/>
              </w:rPr>
            </w:pPr>
            <w:r>
              <w:rPr>
                <w:b/>
                <w:bCs/>
                <w:kern w:val="2"/>
                <w:szCs w:val="24"/>
              </w:rPr>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11.2.1. jeigu Tiekėjas nevykdo prisiimtų įsipareigojimų už Sutartyje nustatytą Sutarties kainą;</w:t>
            </w:r>
          </w:p>
          <w:p>
            <w:pPr>
              <w:pStyle w:val="Normal"/>
              <w:widowControl w:val="false"/>
              <w:spacing w:lineRule="auto" w:line="254"/>
              <w:jc w:val="both"/>
              <w:rPr>
                <w:rFonts w:eastAsia="Arial"/>
                <w:kern w:val="2"/>
                <w:szCs w:val="24"/>
              </w:rPr>
            </w:pPr>
            <w:r>
              <w:rPr>
                <w:rFonts w:eastAsia="Arial"/>
                <w:kern w:val="2"/>
                <w:szCs w:val="24"/>
              </w:rPr>
              <w:t>11.2.2. jeigu Tiekėjas vėluoja pristatyti Prekes daugiau nei 14 (keturiolika) dienų negu Sutartyje nustatytas Prekių pristatymo terminas;</w:t>
            </w:r>
          </w:p>
          <w:p>
            <w:pPr>
              <w:pStyle w:val="Normal"/>
              <w:widowControl w:val="false"/>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11.2.3. jeigu Tiekėjas pažeidžia Prekių pristatymo terminus ir priskaičiuotų netesybų už vėlavimą suma viršija 20 (dvidešimt) proc. Pradinės sutarties vertės;</w:t>
            </w:r>
          </w:p>
          <w:p>
            <w:pPr>
              <w:pStyle w:val="Normal"/>
              <w:widowControl w:val="false"/>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11.2.4. Tiekėjas pažeidžia Prekių pristatymo terminus ir dėl Prekių pristatymo vėlavimo Prekės tampa nebereikalingos;</w:t>
            </w:r>
          </w:p>
          <w:p>
            <w:pPr>
              <w:pStyle w:val="Normal"/>
              <w:widowControl w:val="false"/>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11.2.5. Tiekėjas daugiau kaip 2 (du) kartus pristato Prekes, kurios neatitinka Sutartyje ir / ar Įstatymuose nustatytų reikalavimų Prekėms;</w:t>
            </w:r>
          </w:p>
          <w:p>
            <w:pPr>
              <w:pStyle w:val="Normal"/>
              <w:widowControl w:val="false"/>
              <w:tabs>
                <w:tab w:val="clear" w:pos="1296"/>
                <w:tab w:val="left" w:pos="567" w:leader="none"/>
                <w:tab w:val="left" w:pos="851" w:leader="none"/>
                <w:tab w:val="left" w:pos="992" w:leader="none"/>
                <w:tab w:val="left" w:pos="1134" w:leader="none"/>
              </w:tabs>
              <w:spacing w:lineRule="auto" w:line="254"/>
              <w:jc w:val="both"/>
              <w:rPr>
                <w:rFonts w:eastAsia="Arial"/>
                <w:kern w:val="2"/>
                <w:szCs w:val="24"/>
              </w:rPr>
            </w:pPr>
            <w:r>
              <w:rPr>
                <w:rFonts w:eastAsia="Arial"/>
                <w:kern w:val="2"/>
                <w:szCs w:val="24"/>
              </w:rPr>
              <w:t>11.2.6. Tiekėjas pažeidžia šios Sutarties nuostatas, reglamentuojančias konkurenciją, intelektinės nuosavybės ar konfidencialios informacijos valdymą;</w:t>
            </w:r>
          </w:p>
          <w:p>
            <w:pPr>
              <w:pStyle w:val="Normal"/>
              <w:widowControl w:val="false"/>
              <w:spacing w:lineRule="auto" w:line="254"/>
              <w:rPr>
                <w:rFonts w:eastAsia="Arial"/>
                <w:color w:val="FF0000"/>
                <w:kern w:val="2"/>
                <w:szCs w:val="24"/>
              </w:rPr>
            </w:pPr>
            <w:r>
              <w:rPr>
                <w:rFonts w:eastAsia="Arial"/>
                <w:kern w:val="2"/>
                <w:szCs w:val="24"/>
              </w:rPr>
              <w:t>11.2.7. Tiekėjas pažeidžia Bendrųjų sąlygų nuostatas dėl Sutarties vykdymui pasitelkiamų naujų subtiekėjų / esamų subtiekėjų keitimo.</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iCs/>
                <w:kern w:val="2"/>
                <w:szCs w:val="24"/>
              </w:rPr>
            </w:pPr>
            <w:r>
              <w:rPr>
                <w:b/>
                <w:bCs/>
                <w:kern w:val="2"/>
                <w:szCs w:val="24"/>
              </w:rPr>
              <w:t>12. APLINKOSAUGINIAI IR SOCIALINIAI KRITERIJAI</w:t>
            </w:r>
            <w:r>
              <w:rPr>
                <w:i/>
                <w:iCs/>
                <w:kern w:val="2"/>
                <w:szCs w:val="24"/>
              </w:rPr>
              <w:t>(taikoma, jeigu aplinkosauginiai ir (arba) socialiniai kriterijai nustatomi kaip Sutarties vykdymo sąlygos)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12.1. Aplinkosauginių kriterijų nustatymo teisinis pagrindas</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color w:val="000000"/>
                <w:kern w:val="2"/>
                <w:szCs w:val="24"/>
                <w:shd w:fill="FFFFFF" w:val="clear"/>
              </w:rPr>
              <w:t xml:space="preserve">Aplinkosauginiai kriterijai Prekėms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fill="FFFFFF" w:val="clear"/>
              </w:rPr>
              <w:t xml:space="preserve"> „Dėl Aplinkos apsaugos kriterijų taikymo, vykdant žaliuosius pirkimus, tvarkos aprašo patvirtinimo“ (toliau – Tvarkos aprašas) 4.1., 4.4.4.1. ir 4.4.4.4. papunkčiais.</w:t>
            </w:r>
            <w:r>
              <w:rPr>
                <w:color w:val="000000"/>
                <w:kern w:val="2"/>
                <w:szCs w:val="24"/>
              </w:rPr>
              <w:t> </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12.2. </w:t>
            </w:r>
            <w:r>
              <w:rPr>
                <w:b/>
                <w:bCs/>
                <w:color w:val="000000"/>
                <w:kern w:val="2"/>
                <w:szCs w:val="24"/>
                <w:shd w:fill="FFFFFF" w:val="clear"/>
              </w:rPr>
              <w:t>Su Prekių pakuotėmis susiję aplinkosauginiai kriterijai</w:t>
            </w:r>
            <w:r>
              <w:rPr>
                <w:b/>
                <w:bCs/>
                <w:kern w:val="2"/>
                <w:szCs w:val="24"/>
              </w:rPr>
              <w:t xml:space="preserve"> </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8080"/>
                <w:szCs w:val="24"/>
              </w:rPr>
            </w:pPr>
            <w:r>
              <w:rPr>
                <w:color w:val="000000"/>
                <w:kern w:val="2"/>
                <w:szCs w:val="24"/>
                <w:shd w:fill="FFFFFF" w:val="clear"/>
              </w:rPr>
              <w:t>Pirminė, antrinė ir (ar) tretinė Prekių pakuotės turi būti pakuojamos į perdirbamąsias pakuotes pagal Lietuvos Respublikos mokesčio už aplinkos teršimą įstatymo nuostatas arba daugkartinio naudojimo pakuotes (talpas)</w:t>
            </w:r>
            <w:r>
              <w:rPr>
                <w:rStyle w:val="Inaosprieraias"/>
                <w:color w:val="FF0000"/>
                <w:kern w:val="2"/>
                <w:szCs w:val="24"/>
              </w:rPr>
              <w:footnoteReference w:id="5"/>
            </w:r>
            <w:r>
              <w:rPr>
                <w:color w:val="000000"/>
                <w:kern w:val="2"/>
                <w:szCs w:val="24"/>
                <w:shd w:fill="FFFFFF" w:val="clear"/>
              </w:rPr>
              <w:t>.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w:t>
            </w:r>
            <w:r>
              <w:rPr>
                <w:rStyle w:val="Inaosprieraias"/>
                <w:color w:val="FF0000"/>
                <w:kern w:val="2"/>
                <w:szCs w:val="24"/>
              </w:rPr>
              <w:footnoteReference w:id="6"/>
            </w:r>
            <w:r>
              <w:rPr>
                <w:color w:val="000000"/>
                <w:kern w:val="2"/>
                <w:szCs w:val="24"/>
                <w:shd w:fill="FFFFFF" w:val="clear"/>
              </w:rPr>
              <w:t>, ar kitus lygiaverčius objektyvius įrodymus). Už Prekių priėmimą atsakingas Pirkėjo atstovas, nurodytas šios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fill="FFFFFF" w:val="clear"/>
              </w:rPr>
              <w:t>.</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12.3. </w:t>
            </w:r>
            <w:r>
              <w:rPr>
                <w:b/>
                <w:bCs/>
                <w:kern w:val="2"/>
                <w:szCs w:val="24"/>
                <w:shd w:fill="FFFFFF" w:val="clear"/>
              </w:rPr>
              <w:t>Su Prekių tiekimu susiję aplinkosauginiai kriterijai</w:t>
            </w:r>
            <w:r>
              <w:rPr>
                <w:i/>
                <w:iCs/>
                <w:color w:val="008080"/>
                <w:kern w:val="2"/>
                <w:szCs w:val="24"/>
                <w:u w:val="single"/>
                <w:shd w:fill="FFFFFF" w:val="clear"/>
              </w:rPr>
              <w:t xml:space="preserve"> </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Cs w:val="24"/>
                <w:shd w:fill="FFFFFF" w:val="clear"/>
              </w:rPr>
            </w:pPr>
            <w:r>
              <w:rPr>
                <w:kern w:val="2"/>
                <w:szCs w:val="24"/>
                <w:shd w:fill="FFFFFF" w:val="clear"/>
              </w:rPr>
              <w:t>Tiekėjas privalo Prekes atvežti Pirkėjui ne kelių eismo piko valandomis, pirmadieniais − ketvirtadieniais nuo 14:30 iki 16:00 val., penktadieniais ir švenčių dienų išvakarėse nuo 13:00 iki 14:00 val.</w:t>
            </w:r>
            <w:r>
              <w:rPr>
                <w:color w:val="FF0000"/>
                <w:kern w:val="2"/>
                <w:szCs w:val="24"/>
                <w:shd w:fill="FFFFFF" w:val="clear"/>
              </w:rPr>
              <w:t xml:space="preserve"> </w:t>
            </w:r>
            <w:r>
              <w:rPr>
                <w:kern w:val="2"/>
                <w:szCs w:val="24"/>
                <w:shd w:fill="FFFFFF" w:val="clear"/>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fill="FFFFFF" w:val="clear"/>
              </w:rPr>
              <w:t>Nustačius, kad Tiekėjas šiame punkte nustatyto reikalavimo nesilaiko, Tiekėjui taikoma Specialiųjų sąlygų 9.5 punkte nurodyto dydžio bauda.</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12.4. </w:t>
            </w:r>
            <w:r>
              <w:rPr>
                <w:b/>
                <w:bCs/>
                <w:kern w:val="2"/>
                <w:szCs w:val="24"/>
                <w:shd w:fill="FFFFFF" w:val="clear"/>
              </w:rPr>
              <w:t>Su Prekėmis, susijusių paslaugų (pavyzdžiui, montavimo, apmokymo ir kitos parengimo naudoti paslaugos) teikimu, susiję aplinkosauginiai kriterijai</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kern w:val="2"/>
                <w:szCs w:val="24"/>
              </w:rPr>
            </w:pPr>
            <w:r>
              <w:rPr>
                <w:kern w:val="2"/>
                <w:szCs w:val="24"/>
              </w:rPr>
              <w:t>S</w:t>
            </w:r>
            <w:r>
              <w:rPr>
                <w:color w:val="000000"/>
                <w:szCs w:val="24"/>
              </w:rPr>
              <w:t xml:space="preserve">iekti mažinti popieriaus sunaudojimą, atsisakyti nebūtino dokumentų kopijavimo ir spausdinimo, rengiama dokumentacija Užsakovui turi būti pateikti tik elektroniniu formatu, o dokumentacija, kuri turi būti pasirašoma elektroniniu parašu. </w:t>
            </w:r>
          </w:p>
          <w:p>
            <w:pPr>
              <w:pStyle w:val="Normal"/>
              <w:widowControl w:val="false"/>
              <w:jc w:val="both"/>
              <w:rPr>
                <w:kern w:val="2"/>
                <w:szCs w:val="24"/>
              </w:rPr>
            </w:pPr>
            <w:r>
              <w:rPr>
                <w:kern w:val="2"/>
                <w:szCs w:val="24"/>
              </w:rPr>
            </w:r>
          </w:p>
          <w:p>
            <w:pPr>
              <w:pStyle w:val="Normal"/>
              <w:widowControl w:val="false"/>
              <w:jc w:val="both"/>
              <w:rPr>
                <w:kern w:val="2"/>
                <w:szCs w:val="24"/>
              </w:rPr>
            </w:pPr>
            <w:r>
              <w:rPr>
                <w:kern w:val="2"/>
                <w:szCs w:val="24"/>
              </w:rPr>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 xml:space="preserve">12.5. </w:t>
            </w:r>
            <w:r>
              <w:rPr>
                <w:b/>
                <w:bCs/>
                <w:kern w:val="2"/>
                <w:szCs w:val="24"/>
                <w:shd w:fill="FFFFFF" w:val="clear"/>
              </w:rPr>
              <w:t>Su Prekių garantinio termino laikotarpiu ar techniniu aptarnavimu susiję aplinkosauginiai kriterijai</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kern w:val="2"/>
                <w:szCs w:val="24"/>
                <w:shd w:fill="FFFFFF" w:val="clear"/>
              </w:rPr>
            </w:pPr>
            <w:r>
              <w:rPr>
                <w:kern w:val="2"/>
                <w:szCs w:val="24"/>
                <w:shd w:fill="FFFFFF" w:val="clear"/>
              </w:rPr>
              <w:t xml:space="preserve">Prekės garantinės priežiūros ar techninio aptarnavimo laikotarpiu Tiekėjas įsipareigoja Prekę taisyti (remontuoti), o ne pakeisti Prekę nauja Preke, išskyrus atvejus, kai Prekės taisymas (remontas) neįmanomas ar negalimas. Pirkėjas surašydamas aktą dėl Prekės trūkumų nurodo, ar neprieštarauja, kad Tiekėjas Prekę pakeistų nauja Preke. </w:t>
            </w:r>
            <w:r>
              <w:rPr>
                <w:color w:val="000000"/>
                <w:kern w:val="2"/>
                <w:szCs w:val="24"/>
                <w:shd w:fill="FFFFFF" w:val="clear"/>
              </w:rPr>
              <w:t>Nustačius, kad Tiekėjas šiame punkte nustatyto reikalavimo nesilaiko, Tiekėjui taikoma Specialiųjų sąlygų 9.5 punkte nurodyto dydžio bauda.</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12.6. Su perkamomis Prekėmis susiję socialiniai kriterijai</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color w:val="000000"/>
                <w:kern w:val="2"/>
                <w:szCs w:val="24"/>
                <w:shd w:fill="FFFFFF" w:val="clear"/>
              </w:rPr>
            </w:pPr>
            <w:r>
              <w:rPr>
                <w:color w:val="000000"/>
                <w:kern w:val="2"/>
                <w:szCs w:val="24"/>
                <w:shd w:fill="FFFFFF" w:val="clear"/>
              </w:rPr>
              <w:t>Netaikoma</w:t>
            </w:r>
          </w:p>
          <w:p>
            <w:pPr>
              <w:pStyle w:val="Normal"/>
              <w:widowControl w:val="false"/>
              <w:rPr>
                <w:color w:val="0070C0"/>
                <w:kern w:val="2"/>
                <w:szCs w:val="24"/>
              </w:rPr>
            </w:pPr>
            <w:r>
              <w:rPr>
                <w:color w:val="0070C0"/>
                <w:kern w:val="2"/>
                <w:szCs w:val="24"/>
              </w:rPr>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 xml:space="preserve">13. BENDRŲJŲ SĄLYGŲ PAKEITIMAI IR PAPILDYMAI </w:t>
            </w:r>
          </w:p>
          <w:p>
            <w:pPr>
              <w:pStyle w:val="Normal"/>
              <w:widowControl w:val="false"/>
              <w:jc w:val="center"/>
              <w:rPr>
                <w:i/>
                <w:i/>
                <w:iCs/>
                <w:kern w:val="2"/>
                <w:szCs w:val="24"/>
              </w:rPr>
            </w:pPr>
            <w:r>
              <w:rPr>
                <w:i/>
                <w:iCs/>
                <w:kern w:val="2"/>
                <w:szCs w:val="24"/>
              </w:rPr>
              <w:t xml:space="preserve">(jeigu būtina dėl konkretaus Sutarties dalyko specifikos) </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
                <w:bCs/>
                <w:kern w:val="2"/>
                <w:szCs w:val="24"/>
              </w:rPr>
              <w:t>13.1.</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kern w:val="2"/>
                <w:szCs w:val="24"/>
              </w:rPr>
            </w:pPr>
            <w:r>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trPr>
          <w:trHeight w:val="300" w:hRule="atLeast"/>
        </w:trPr>
        <w:tc>
          <w:tcPr>
            <w:tcW w:w="948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14. SUTARTIES PRIEDAI</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14.1. Priedas Nr. 1</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kern w:val="2"/>
                <w:szCs w:val="24"/>
              </w:rPr>
            </w:pPr>
            <w:r>
              <w:rPr>
                <w:bCs/>
                <w:kern w:val="2"/>
                <w:szCs w:val="24"/>
              </w:rPr>
              <w:t>Techninė specifikacija</w:t>
            </w:r>
            <w:bookmarkStart w:id="0" w:name="_GoBack"/>
            <w:bookmarkEnd w:id="0"/>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14.2. Priedas Nr. 2</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kern w:val="2"/>
                <w:szCs w:val="24"/>
              </w:rPr>
            </w:pPr>
            <w:r>
              <w:rPr>
                <w:bCs/>
                <w:kern w:val="2"/>
                <w:szCs w:val="24"/>
              </w:rPr>
              <w:t>Pasiūlymas</w:t>
            </w:r>
          </w:p>
        </w:tc>
      </w:tr>
      <w:tr>
        <w:trPr>
          <w:trHeight w:val="300" w:hRule="atLeast"/>
        </w:trPr>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14.3. Priedas Nr. 3</w:t>
            </w:r>
          </w:p>
        </w:tc>
        <w:tc>
          <w:tcPr>
            <w:tcW w:w="69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
                <w:b/>
                <w:bCs/>
                <w:kern w:val="2"/>
                <w:szCs w:val="24"/>
              </w:rPr>
            </w:pPr>
            <w:r>
              <w:rPr>
                <w:bCs/>
                <w:kern w:val="2"/>
                <w:szCs w:val="24"/>
              </w:rPr>
              <w:t>Prekių perdavimo-priėmimo aktas</w:t>
            </w:r>
          </w:p>
        </w:tc>
      </w:tr>
    </w:tbl>
    <w:p>
      <w:pPr>
        <w:pStyle w:val="Normal"/>
        <w:jc w:val="both"/>
        <w:rPr>
          <w:szCs w:val="24"/>
        </w:rPr>
      </w:pPr>
      <w:r>
        <w:rPr>
          <w:szCs w:val="24"/>
        </w:rPr>
      </w:r>
    </w:p>
    <w:p>
      <w:pPr>
        <w:pStyle w:val="Normal"/>
        <w:jc w:val="both"/>
        <w:rPr>
          <w:szCs w:val="24"/>
        </w:rPr>
      </w:pPr>
      <w:r>
        <w:rPr>
          <w:szCs w:val="24"/>
        </w:rPr>
      </w:r>
    </w:p>
    <w:tbl>
      <w:tblPr>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7"/>
        <w:gridCol w:w="4534"/>
      </w:tblGrid>
      <w:tr>
        <w:trPr/>
        <w:tc>
          <w:tcPr>
            <w:tcW w:w="932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15. ŠALIŲ ATSTOVŲ PARAŠAI</w:t>
            </w:r>
          </w:p>
        </w:tc>
      </w:tr>
      <w:tr>
        <w:trPr/>
        <w:tc>
          <w:tcPr>
            <w:tcW w:w="47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PIRKĖJAS</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b/>
                <w:bCs/>
                <w:kern w:val="2"/>
                <w:szCs w:val="24"/>
              </w:rPr>
              <w:t>TIEKĖJAS</w:t>
            </w:r>
          </w:p>
        </w:tc>
      </w:tr>
      <w:tr>
        <w:trPr/>
        <w:tc>
          <w:tcPr>
            <w:tcW w:w="478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center"/>
              <w:rPr>
                <w:i/>
                <w:i/>
                <w:iCs/>
                <w:kern w:val="2"/>
                <w:szCs w:val="24"/>
              </w:rPr>
            </w:pPr>
            <w:r>
              <w:rPr>
                <w:kern w:val="2"/>
                <w:szCs w:val="24"/>
              </w:rPr>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kern w:val="2"/>
                <w:szCs w:val="24"/>
              </w:rPr>
            </w:pPr>
            <w:r>
              <w:rPr>
                <w:kern w:val="2"/>
                <w:szCs w:val="24"/>
              </w:rPr>
            </w:r>
          </w:p>
        </w:tc>
      </w:tr>
      <w:tr>
        <w:trPr/>
        <w:tc>
          <w:tcPr>
            <w:tcW w:w="47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i/>
                <w:i/>
                <w:iCs/>
                <w:kern w:val="2"/>
                <w:szCs w:val="24"/>
              </w:rPr>
            </w:pPr>
            <w:r>
              <w:rPr>
                <w:b/>
                <w:bCs/>
                <w:i/>
                <w:iCs/>
                <w:kern w:val="2"/>
                <w:szCs w:val="24"/>
              </w:rPr>
            </w:r>
          </w:p>
          <w:p>
            <w:pPr>
              <w:pStyle w:val="Normal"/>
              <w:widowControl w:val="false"/>
              <w:jc w:val="center"/>
              <w:rPr>
                <w:b/>
                <w:b/>
                <w:bCs/>
                <w:i/>
                <w:i/>
                <w:iCs/>
                <w:kern w:val="2"/>
                <w:szCs w:val="24"/>
              </w:rPr>
            </w:pPr>
            <w:r>
              <w:rPr>
                <w:b/>
                <w:bCs/>
                <w:i/>
                <w:iCs/>
                <w:kern w:val="2"/>
                <w:szCs w:val="24"/>
              </w:rPr>
              <w:t>(parašas)</w:t>
            </w:r>
          </w:p>
          <w:p>
            <w:pPr>
              <w:pStyle w:val="Normal"/>
              <w:widowControl w:val="false"/>
              <w:rPr>
                <w:b/>
                <w:b/>
                <w:bCs/>
                <w:i/>
                <w:i/>
                <w:iCs/>
                <w:kern w:val="2"/>
                <w:szCs w:val="24"/>
              </w:rPr>
            </w:pPr>
            <w:r>
              <w:rPr>
                <w:b/>
                <w:bCs/>
                <w:i/>
                <w:iCs/>
                <w:kern w:val="2"/>
                <w:szCs w:val="24"/>
              </w:rPr>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i/>
                <w:i/>
                <w:iCs/>
                <w:kern w:val="2"/>
                <w:szCs w:val="24"/>
              </w:rPr>
            </w:pPr>
            <w:r>
              <w:rPr>
                <w:b/>
                <w:bCs/>
                <w:i/>
                <w:iCs/>
                <w:kern w:val="2"/>
                <w:szCs w:val="24"/>
              </w:rPr>
            </w:r>
          </w:p>
          <w:p>
            <w:pPr>
              <w:pStyle w:val="Normal"/>
              <w:widowControl w:val="false"/>
              <w:jc w:val="center"/>
              <w:rPr>
                <w:b/>
                <w:b/>
                <w:bCs/>
                <w:i/>
                <w:i/>
                <w:iCs/>
                <w:kern w:val="2"/>
                <w:szCs w:val="24"/>
              </w:rPr>
            </w:pPr>
            <w:r>
              <w:rPr>
                <w:b/>
                <w:bCs/>
                <w:i/>
                <w:iCs/>
                <w:kern w:val="2"/>
                <w:szCs w:val="24"/>
              </w:rPr>
              <w:t>(parašas)</w:t>
            </w:r>
          </w:p>
        </w:tc>
      </w:tr>
    </w:tbl>
    <w:p>
      <w:pPr>
        <w:pStyle w:val="Normal"/>
        <w:rPr>
          <w:szCs w:val="24"/>
        </w:rPr>
      </w:pPr>
      <w:r>
        <w:rPr>
          <w:color w:val="000000"/>
          <w:szCs w:val="24"/>
        </w:rPr>
        <w:tab/>
        <w:tab/>
        <w:t>_______________</w:t>
      </w:r>
    </w:p>
    <w:sectPr>
      <w:headerReference w:type="default" r:id="rId6"/>
      <w:headerReference w:type="first" r:id="rId7"/>
      <w:footerReference w:type="default" r:id="rId8"/>
      <w:footerReference w:type="first" r:id="rId9"/>
      <w:footnotePr>
        <w:numFmt w:val="decimal"/>
      </w:footnotePr>
      <w:type w:val="nextPage"/>
      <w:pgSz w:w="12240" w:h="15840"/>
      <w:pgMar w:left="1701" w:right="567" w:header="720" w:top="1701" w:footer="720" w:bottom="1797" w:gutter="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LT">
    <w:charset w:val="ba"/>
    <w:family w:val="roman"/>
    <w:pitch w:val="variable"/>
  </w:font>
  <w:font w:name="LiberationSerif">
    <w:altName w:val="Times New Roman"/>
    <w:charset w:val="ba"/>
    <w:family w:val="roman"/>
    <w:pitch w:val="variable"/>
  </w:font>
  <w:font w:name="Arial">
    <w:charset w:val="ba"/>
    <w:family w:val="roman"/>
    <w:pitch w:val="variable"/>
  </w:font>
  <w:font w:name="Calibri">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1296"/>
          <w:tab w:val="left" w:pos="567" w:leader="none"/>
          <w:tab w:val="left" w:pos="851" w:leader="none"/>
          <w:tab w:val="left" w:pos="992" w:leader="none"/>
          <w:tab w:val="left" w:pos="1134" w:leader="none"/>
        </w:tabs>
        <w:jc w:val="both"/>
        <w:rPr>
          <w:rFonts w:ascii="Arial" w:hAnsi="Arial" w:eastAsia="Arial" w:cs="Arial"/>
          <w:sz w:val="20"/>
        </w:rPr>
      </w:pPr>
      <w:r>
        <w:rPr>
          <w:rStyle w:val="Inaosramenys"/>
        </w:rPr>
        <w:footnoteRef/>
      </w:r>
      <w:r>
        <w:rPr>
          <w:rFonts w:eastAsia="Arial" w:cs="Arial" w:ascii="Arial" w:hAnsi="Arial"/>
          <w:sz w:val="14"/>
          <w:szCs w:val="14"/>
        </w:rPr>
        <w:t xml:space="preserve"> </w:t>
      </w:r>
      <w:r>
        <w:rPr>
          <w:rFonts w:eastAsia="Arial" w:cs="Arial" w:ascii="Arial" w:hAnsi="Arial"/>
          <w:color w:val="000000"/>
          <w:sz w:val="14"/>
          <w:szCs w:val="14"/>
          <w:shd w:fill="FFFFFF" w:val="clear"/>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eastAsia="Arial" w:cs="Calibri" w:ascii="Calibri" w:hAnsi="Calibri"/>
          <w:color w:val="000000"/>
          <w:sz w:val="20"/>
          <w:shd w:fill="FFFFFF" w:val="clear"/>
        </w:rPr>
        <w:t> </w:t>
      </w:r>
    </w:p>
  </w:footnote>
  <w:footnote w:id="3">
    <w:p>
      <w:pPr>
        <w:pStyle w:val="Normal"/>
        <w:tabs>
          <w:tab w:val="clear" w:pos="1296"/>
          <w:tab w:val="left" w:pos="567" w:leader="none"/>
          <w:tab w:val="left" w:pos="851" w:leader="none"/>
          <w:tab w:val="left" w:pos="992" w:leader="none"/>
          <w:tab w:val="left" w:pos="1134" w:leader="none"/>
        </w:tabs>
        <w:jc w:val="both"/>
        <w:rPr>
          <w:rFonts w:ascii="Arial" w:hAnsi="Arial" w:eastAsia="Arial" w:cs="Arial"/>
          <w:sz w:val="20"/>
        </w:rPr>
      </w:pPr>
      <w:r>
        <w:rPr>
          <w:rStyle w:val="Inaosramenys"/>
        </w:rPr>
        <w:footnoteRef/>
      </w:r>
      <w:r>
        <w:rPr>
          <w:rFonts w:eastAsia="Arial" w:cs="Arial" w:ascii="Arial" w:hAnsi="Arial"/>
          <w:sz w:val="20"/>
        </w:rPr>
        <w:t xml:space="preserve"> </w:t>
      </w:r>
      <w:r>
        <w:rPr>
          <w:rFonts w:eastAsia="Arial" w:cs="Arial" w:ascii="Arial" w:hAnsi="Arial"/>
          <w:color w:val="000000"/>
          <w:sz w:val="14"/>
          <w:szCs w:val="14"/>
          <w:shd w:fill="FFFFFF" w:val="clear"/>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cs="Arial" w:ascii="Arial" w:hAnsi="Arial"/>
          <w:sz w:val="18"/>
          <w:szCs w:val="18"/>
        </w:rPr>
        <w:t xml:space="preserve"> </w:t>
      </w:r>
      <w:r>
        <w:rPr>
          <w:rFonts w:eastAsia="Arial" w:cs="Arial" w:ascii="Arial" w:hAnsi="Arial"/>
          <w:color w:val="000000"/>
          <w:sz w:val="14"/>
          <w:szCs w:val="14"/>
          <w:shd w:fill="FFFFFF" w:val="clear"/>
        </w:rPr>
        <w:t>įstatymų bei kitų teisės aktų</w:t>
      </w:r>
      <w:r>
        <w:rPr>
          <w:rFonts w:eastAsia="Arial" w:cs="Arial" w:ascii="Arial" w:hAnsi="Arial"/>
          <w:sz w:val="18"/>
          <w:szCs w:val="18"/>
        </w:rPr>
        <w:t xml:space="preserve"> </w:t>
      </w:r>
      <w:r>
        <w:rPr>
          <w:rFonts w:eastAsia="Arial" w:cs="Arial" w:ascii="Arial" w:hAnsi="Arial"/>
          <w:color w:val="000000"/>
          <w:sz w:val="14"/>
          <w:szCs w:val="14"/>
          <w:shd w:fill="FFFFFF" w:val="clear"/>
        </w:rPr>
        <w:t>nuostatas.</w:t>
      </w:r>
    </w:p>
  </w:footnote>
  <w:footnote w:id="4">
    <w:p>
      <w:pPr>
        <w:pStyle w:val="Normal"/>
        <w:widowControl w:val="false"/>
        <w:tabs>
          <w:tab w:val="clear" w:pos="1296"/>
          <w:tab w:val="left" w:pos="567" w:leader="none"/>
          <w:tab w:val="left" w:pos="851" w:leader="none"/>
          <w:tab w:val="left" w:pos="992" w:leader="none"/>
          <w:tab w:val="left" w:pos="1134" w:leader="none"/>
        </w:tabs>
        <w:jc w:val="both"/>
        <w:rPr>
          <w:rFonts w:ascii="Arial" w:hAnsi="Arial" w:eastAsia="Arial" w:cs="Arial"/>
          <w:color w:val="4471C4"/>
          <w:sz w:val="18"/>
          <w:szCs w:val="18"/>
        </w:rPr>
      </w:pPr>
      <w:r>
        <w:rPr>
          <w:rStyle w:val="Inaosramenys"/>
        </w:rPr>
        <w:footnoteRef/>
      </w:r>
      <w:r>
        <w:rPr>
          <w:rFonts w:eastAsia="Arial" w:cs="Arial" w:ascii="Arial" w:hAnsi="Arial"/>
          <w:sz w:val="18"/>
          <w:szCs w:val="18"/>
        </w:rPr>
        <w:t xml:space="preserve"> </w:t>
      </w:r>
      <w:r>
        <w:rPr>
          <w:rFonts w:eastAsia="Arial" w:cs="Arial" w:ascii="Arial" w:hAnsi="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5">
    <w:p>
      <w:pPr>
        <w:pStyle w:val="Normal"/>
        <w:widowControl w:val="false"/>
        <w:tabs>
          <w:tab w:val="clear" w:pos="1296"/>
          <w:tab w:val="left" w:pos="567" w:leader="none"/>
          <w:tab w:val="left" w:pos="851" w:leader="none"/>
          <w:tab w:val="left" w:pos="992" w:leader="none"/>
          <w:tab w:val="left" w:pos="1134" w:leader="none"/>
        </w:tabs>
        <w:jc w:val="both"/>
        <w:rPr>
          <w:rFonts w:ascii="Arial" w:hAnsi="Arial" w:eastAsia="Arial" w:cs="Arial"/>
          <w:sz w:val="18"/>
          <w:szCs w:val="18"/>
        </w:rPr>
      </w:pPr>
      <w:r>
        <w:rPr>
          <w:rStyle w:val="Inaosramenys"/>
        </w:rPr>
        <w:footnoteRef/>
      </w:r>
      <w:r>
        <w:rPr>
          <w:rFonts w:eastAsia="Arial" w:cs="Arial" w:ascii="Arial" w:hAnsi="Arial"/>
          <w:sz w:val="18"/>
          <w:szCs w:val="18"/>
        </w:rPr>
        <w:t xml:space="preserve"> </w:t>
      </w:r>
      <w:hyperlink r:id="rId1">
        <w:r>
          <w:rPr>
            <w:rFonts w:eastAsia="Arial" w:cs="Arial" w:ascii="Arial" w:hAnsi="Arial"/>
            <w:color w:val="0563C1"/>
            <w:sz w:val="18"/>
            <w:szCs w:val="18"/>
            <w:u w:val="single"/>
          </w:rPr>
          <w:t>Lietuvos Respublikos mokesčio už aplinkos teršimą įstatymo Nr. VIII-1183 pakeitimo įstatymas (e-tar.lt)</w:t>
        </w:r>
      </w:hyperlink>
    </w:p>
  </w:footnote>
  <w:footnote w:id="6">
    <w:p>
      <w:pPr>
        <w:pStyle w:val="Normal"/>
        <w:widowControl w:val="false"/>
        <w:tabs>
          <w:tab w:val="clear" w:pos="1296"/>
          <w:tab w:val="left" w:pos="567" w:leader="none"/>
          <w:tab w:val="left" w:pos="851" w:leader="none"/>
          <w:tab w:val="left" w:pos="992" w:leader="none"/>
          <w:tab w:val="left" w:pos="1134" w:leader="none"/>
        </w:tabs>
        <w:jc w:val="both"/>
        <w:rPr>
          <w:rFonts w:ascii="Arial" w:hAnsi="Arial" w:eastAsia="Arial" w:cs="Arial"/>
          <w:sz w:val="18"/>
          <w:szCs w:val="18"/>
        </w:rPr>
      </w:pPr>
      <w:r>
        <w:rPr>
          <w:rStyle w:val="Inaosramenys"/>
        </w:rPr>
        <w:footnoteRef/>
      </w:r>
      <w:r>
        <w:rPr>
          <w:rFonts w:eastAsia="Arial" w:cs="Arial" w:ascii="Arial" w:hAnsi="Arial"/>
          <w:sz w:val="18"/>
          <w:szCs w:val="18"/>
        </w:rPr>
        <w:t xml:space="preserve"> </w:t>
      </w:r>
      <w:r>
        <w:rPr>
          <w:rFonts w:eastAsia="Arial" w:cs="Arial" w:ascii="Arial" w:hAnsi="Arial"/>
          <w:color w:val="0563C1"/>
          <w:sz w:val="18"/>
          <w:szCs w:val="18"/>
          <w:u w:val="single"/>
        </w:rPr>
        <w:t>Daugkartinių pakuočių sąrašas.pdf (lrv.lt)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spacing w:lineRule="auto" w:line="259" w:before="0" w:after="160"/>
      <w:jc w:val="both"/>
      <w:rPr>
        <w:rFonts w:ascii="Arial" w:hAnsi="Arial" w:eastAsia="Arial" w:cs="Arial"/>
        <w:kern w:val="2"/>
        <w:sz w:val="18"/>
        <w:szCs w:val="18"/>
        <w:lang w:val="en-US"/>
      </w:rPr>
    </w:pPr>
    <w:r>
      <w:rPr>
        <w:rFonts w:eastAsia="Arial" w:cs="Arial" w:ascii="Arial" w:hAnsi="Arial"/>
        <w:kern w:val="2"/>
        <w:sz w:val="18"/>
        <w:szCs w:val="18"/>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680" w:leader="none"/>
        <w:tab w:val="right" w:pos="9360" w:leader="none"/>
      </w:tabs>
      <w:spacing w:lineRule="auto" w:line="259" w:before="0" w:after="160"/>
      <w:jc w:val="both"/>
      <w:rPr>
        <w:rFonts w:ascii="Arial" w:hAnsi="Arial" w:eastAsia="Arial" w:cs="Arial"/>
        <w:kern w:val="2"/>
        <w:sz w:val="18"/>
        <w:szCs w:val="18"/>
        <w:lang w:val="en-US"/>
      </w:rPr>
    </w:pPr>
    <w:r>
      <w:rPr>
        <w:rFonts w:eastAsia="Arial" w:cs="Arial" w:ascii="Arial" w:hAnsi="Arial"/>
        <w:kern w:val="2"/>
        <w:sz w:val="18"/>
        <w:szCs w:val="18"/>
        <w:lang w:val="en-US"/>
      </w:rPr>
    </w:r>
  </w:p>
</w:hdr>
</file>

<file path=word/settings.xml><?xml version="1.0" encoding="utf-8"?>
<w:settings xmlns:w="http://schemas.openxmlformats.org/wordprocessingml/2006/main">
  <w:zoom w:percent="140"/>
  <w:trackRevisions/>
  <w:defaultTabStop w:val="1296"/>
  <w:autoHyphenation w:val="true"/>
  <w:doNotHyphenateCaps/>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Internetosaitas">
    <w:name w:val="Interneto saitas"/>
    <w:rPr>
      <w:color w:val="000080"/>
      <w:u w:val="single"/>
    </w:rPr>
  </w:style>
  <w:style w:type="character" w:styleId="EndnoteCharacters" w:customStyle="1">
    <w:name w:val="Endnote Characters"/>
    <w:qFormat/>
    <w:rPr>
      <w:vertAlign w:val="superscript"/>
    </w:rPr>
  </w:style>
  <w:style w:type="character" w:styleId="FootnoteCharacters" w:customStyle="1">
    <w:name w:val="Footnote Characters"/>
    <w:qFormat/>
    <w:rPr>
      <w:vertAlign w:val="superscript"/>
    </w:rPr>
  </w:style>
  <w:style w:type="character" w:styleId="Inaosprieraias">
    <w:name w:val="Išnašos prieraišas"/>
    <w:rPr>
      <w:vertAlign w:val="superscript"/>
    </w:rPr>
  </w:style>
  <w:style w:type="character" w:styleId="Galinsinaosprieraias">
    <w:name w:val="Galinės išnašos prieraišas"/>
    <w:rPr>
      <w:vertAlign w:val="superscript"/>
    </w:rPr>
  </w:style>
  <w:style w:type="character" w:styleId="Numeravimosimboliai" w:customStyle="1">
    <w:name w:val="Numeravimo simboliai"/>
    <w:qFormat/>
    <w:rPr>
      <w:rFonts w:ascii="Times New Roman" w:hAnsi="Times New Roman"/>
      <w:sz w:val="22"/>
      <w:szCs w:val="22"/>
    </w:rPr>
  </w:style>
  <w:style w:type="character" w:styleId="Linenumber">
    <w:name w:val="line number"/>
    <w:qFormat/>
    <w:rPr/>
  </w:style>
  <w:style w:type="character" w:styleId="Numatytasispastraiposriftas" w:customStyle="1">
    <w:name w:val="Numatytasis pastraipos šriftas"/>
    <w:qFormat/>
    <w:rPr/>
  </w:style>
  <w:style w:type="character" w:styleId="CommentTextChar" w:customStyle="1">
    <w:name w:val="Comment Text Char"/>
    <w:basedOn w:val="DefaultParagraphFont"/>
    <w:link w:val="CommentText"/>
    <w:semiHidden/>
    <w:qFormat/>
    <w:rPr>
      <w:sz w:val="20"/>
    </w:rPr>
  </w:style>
  <w:style w:type="character" w:styleId="Annotationreference">
    <w:name w:val="annotation reference"/>
    <w:basedOn w:val="DefaultParagraphFont"/>
    <w:semiHidden/>
    <w:unhideWhenUsed/>
    <w:qFormat/>
    <w:rPr>
      <w:sz w:val="16"/>
      <w:szCs w:val="16"/>
    </w:rPr>
  </w:style>
  <w:style w:type="character" w:styleId="BalloonTextChar" w:customStyle="1">
    <w:name w:val="Balloon Text Char"/>
    <w:basedOn w:val="DefaultParagraphFont"/>
    <w:link w:val="BalloonText"/>
    <w:semiHidden/>
    <w:qFormat/>
    <w:rsid w:val="0001540b"/>
    <w:rPr>
      <w:rFonts w:ascii="Segoe UI" w:hAnsi="Segoe UI" w:cs="Segoe UI"/>
      <w:sz w:val="18"/>
      <w:szCs w:val="18"/>
    </w:rPr>
  </w:style>
  <w:style w:type="character" w:styleId="UnresolvedMention" w:customStyle="1">
    <w:name w:val="Unresolved Mention"/>
    <w:basedOn w:val="DefaultParagraphFont"/>
    <w:uiPriority w:val="99"/>
    <w:semiHidden/>
    <w:unhideWhenUsed/>
    <w:qFormat/>
    <w:rsid w:val="00322898"/>
    <w:rPr>
      <w:color w:val="605E5C"/>
      <w:shd w:fill="E1DFDD" w:val="clear"/>
    </w:rPr>
  </w:style>
  <w:style w:type="character" w:styleId="Inaosramenys">
    <w:name w:val="Išnašos rašmenys"/>
    <w:qFormat/>
    <w:rPr/>
  </w:style>
  <w:style w:type="character" w:styleId="Galinsinaosramenys">
    <w:name w:val="Galinės išnašos rašmenys"/>
    <w:qFormat/>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Arial"/>
    </w:rPr>
  </w:style>
  <w:style w:type="paragraph" w:styleId="Caption">
    <w:name w:val="caption"/>
    <w:basedOn w:val="Normal"/>
    <w:qFormat/>
    <w:pPr>
      <w:suppressLineNumbers/>
      <w:spacing w:before="120" w:after="120"/>
    </w:pPr>
    <w:rPr>
      <w:rFonts w:cs="Arial"/>
      <w:i/>
      <w:iCs/>
      <w:szCs w:val="24"/>
    </w:rPr>
  </w:style>
  <w:style w:type="paragraph" w:styleId="Western" w:customStyle="1">
    <w:name w:val="western"/>
    <w:basedOn w:val="Normal"/>
    <w:qFormat/>
    <w:rsid w:val="008770f1"/>
    <w:pPr>
      <w:spacing w:lineRule="auto" w:line="276" w:beforeAutospacing="1" w:after="159"/>
      <w:ind w:firstLine="567"/>
      <w:jc w:val="both"/>
    </w:pPr>
    <w:rPr>
      <w:szCs w:val="24"/>
      <w:lang w:eastAsia="lt-LT"/>
    </w:rPr>
  </w:style>
  <w:style w:type="paragraph" w:styleId="Inaa">
    <w:name w:val="Footnote Text"/>
    <w:basedOn w:val="Normal"/>
    <w:pPr/>
    <w:rPr/>
  </w:style>
  <w:style w:type="paragraph" w:styleId="Puslapinantratirporat" w:customStyle="1">
    <w:name w:val="Puslapinė antraštė ir poraštė"/>
    <w:basedOn w:val="Normal"/>
    <w:qFormat/>
    <w:pPr/>
    <w:rPr/>
  </w:style>
  <w:style w:type="paragraph" w:styleId="Puslapinantrat">
    <w:name w:val="Header"/>
    <w:basedOn w:val="Puslapinantratirporat"/>
    <w:pPr/>
    <w:rPr/>
  </w:style>
  <w:style w:type="paragraph" w:styleId="Puslapinporat">
    <w:name w:val="Footer"/>
    <w:basedOn w:val="Puslapinantratirporat"/>
    <w:pPr/>
    <w:rPr/>
  </w:style>
  <w:style w:type="paragraph" w:styleId="Annotationtext">
    <w:name w:val="annotation text"/>
    <w:basedOn w:val="Normal"/>
    <w:link w:val="CommentTextChar"/>
    <w:semiHidden/>
    <w:unhideWhenUsed/>
    <w:qFormat/>
    <w:pPr/>
    <w:rPr>
      <w:sz w:val="20"/>
    </w:rPr>
  </w:style>
  <w:style w:type="paragraph" w:styleId="BalloonText">
    <w:name w:val="Balloon Text"/>
    <w:basedOn w:val="Normal"/>
    <w:link w:val="BalloonTextChar"/>
    <w:semiHidden/>
    <w:unhideWhenUsed/>
    <w:qFormat/>
    <w:rsid w:val="0001540b"/>
    <w:pPr/>
    <w:rPr>
      <w:rFonts w:ascii="Segoe UI" w:hAnsi="Segoe UI" w:cs="Segoe UI"/>
      <w:sz w:val="18"/>
      <w:szCs w:val="18"/>
    </w:rPr>
  </w:style>
  <w:style w:type="paragraph" w:styleId="BodyText1" w:customStyle="1">
    <w:name w:val="Body Text1"/>
    <w:qFormat/>
    <w:rsid w:val="008b5d26"/>
    <w:pPr>
      <w:widowControl/>
      <w:suppressAutoHyphens w:val="true"/>
      <w:bidi w:val="0"/>
      <w:spacing w:before="0" w:after="0"/>
      <w:ind w:firstLine="312"/>
      <w:jc w:val="both"/>
      <w:textAlignment w:val="baseline"/>
    </w:pPr>
    <w:rPr>
      <w:rFonts w:ascii="TimesLT" w:hAnsi="TimesLT" w:eastAsia="Times New Roman" w:cs="Times New Roman"/>
      <w:color w:val="00000A"/>
      <w:kern w:val="0"/>
      <w:sz w:val="22"/>
      <w:szCs w:val="20"/>
      <w:lang w:val="en-US" w:eastAsia="ar-SA" w:bidi="ar-SA"/>
    </w:rPr>
  </w:style>
  <w:style w:type="paragraph" w:styleId="Default" w:customStyle="1">
    <w:name w:val="Default"/>
    <w:qFormat/>
    <w:rsid w:val="008b5d26"/>
    <w:pPr>
      <w:widowControl/>
      <w:suppressAutoHyphens w:val="false"/>
      <w:bidi w:val="0"/>
      <w:spacing w:before="0" w:after="0"/>
      <w:jc w:val="left"/>
    </w:pPr>
    <w:rPr>
      <w:rFonts w:ascii="Times New Roman" w:hAnsi="Times New Roman" w:eastAsia="Times New Roman" w:cs="Times New Roman"/>
      <w:color w:val="000000"/>
      <w:kern w:val="0"/>
      <w:sz w:val="24"/>
      <w:szCs w:val="24"/>
      <w:lang w:val="lt-LT" w:eastAsia="en-US" w:bidi="ar-SA"/>
    </w:rPr>
  </w:style>
  <w:style w:type="paragraph" w:styleId="Revision">
    <w:name w:val="Revision"/>
    <w:semiHidden/>
    <w:qFormat/>
    <w:rsid w:val="00322898"/>
    <w:pPr>
      <w:widowControl/>
      <w:suppressAutoHyphens w:val="false"/>
      <w:bidi w:val="0"/>
      <w:spacing w:before="0" w:after="0"/>
      <w:jc w:val="left"/>
    </w:pPr>
    <w:rPr>
      <w:rFonts w:ascii="Times New Roman" w:hAnsi="Times New Roman" w:eastAsia="Times New Roman" w:cs="Times New Roman"/>
      <w:color w:val="auto"/>
      <w:kern w:val="0"/>
      <w:sz w:val="24"/>
      <w:szCs w:val="20"/>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LIT/TXT/?uri=CELEX:32014L0055&amp;locale=lt" TargetMode="External"/><Relationship Id="rId3" Type="http://schemas.openxmlformats.org/officeDocument/2006/relationships/hyperlink" Target="http://eur-lex.europa.eu/legal-content/LIT/TXT/?uri=CELEX:3679R2016&amp;locale=lt" TargetMode="External"/><Relationship Id="rId4" Type="http://schemas.openxmlformats.org/officeDocument/2006/relationships/hyperlink" Target="http://eur-lex.europa.eu/legal-content/LIT/TXT/?uri=CELEX:31995L0046&amp;locale=lt" TargetMode="External"/><Relationship Id="rId5" Type="http://schemas.openxmlformats.org/officeDocument/2006/relationships/hyperlink" Target="mailto:info@sareme.l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64896750c04e11ea9815f635b9c0dcef"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2E2AAB8-4220-419C-B9C5-5AE5DE22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Application>LibreOffice/7.0.3.1$Windows_X86_64 LibreOffice_project/d7547858d014d4cf69878db179d326fc3483e082</Application>
  <Pages>34</Pages>
  <Words>11849</Words>
  <Characters>83870</Characters>
  <CharactersWithSpaces>95407</CharactersWithSpaces>
  <Paragraphs>539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2024-06-11T11:35:00Z</dcterms:created>
  <dc:creator>Rasa Politikienė</dc:creator>
  <dc:description/>
  <dc:language>lt-LT</dc:language>
  <cp:lastModifiedBy/>
  <cp:lastPrinted>2017-06-29T13:42:00Z</cp:lastPrinted>
  <dcterms:modified xsi:type="dcterms:W3CDTF">2024-07-12T08:23:57Z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0x0101000F362AEB1CC176498EDA6FDF44773629</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