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CD260" w14:textId="77777777" w:rsidR="00394B0C" w:rsidRDefault="00394B0C" w:rsidP="00394B0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94B0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IBM PLANNING ANALYTICS EXPRESS COGNOS ANALYTICS USER PER AUTHORIZED USER LICENCIJŲ </w:t>
      </w:r>
    </w:p>
    <w:p w14:paraId="4D3ADB55" w14:textId="725CB4B1" w:rsidR="00394B0C" w:rsidRPr="00394B0C" w:rsidRDefault="00394B0C" w:rsidP="00394B0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  <w14:ligatures w14:val="none"/>
        </w:rPr>
      </w:pPr>
      <w:r w:rsidRPr="00394B0C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 SPECIFIKACIJA</w:t>
      </w:r>
    </w:p>
    <w:p w14:paraId="65FD2557" w14:textId="77777777" w:rsidR="00394B0C" w:rsidRPr="00394B0C" w:rsidRDefault="00394B0C" w:rsidP="00394B0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B8E762A" w14:textId="77777777" w:rsidR="00394B0C" w:rsidRDefault="00394B0C" w:rsidP="00436AF3">
      <w:pPr>
        <w:pStyle w:val="Sraopastraip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94B0C">
        <w:rPr>
          <w:rFonts w:ascii="Times New Roman" w:hAnsi="Times New Roman" w:cs="Times New Roman"/>
          <w:sz w:val="24"/>
          <w:szCs w:val="24"/>
          <w:lang w:val="lt-LT"/>
        </w:rPr>
        <w:t>Šiuo pirkimu numatoma įsigyti licencijas perkančiosios organizacijos naudojamai programinei įrangai IBM COGNOS.</w:t>
      </w:r>
    </w:p>
    <w:p w14:paraId="4DC4A7EC" w14:textId="77777777" w:rsidR="00436AF3" w:rsidRPr="00394B0C" w:rsidRDefault="00436AF3" w:rsidP="00436AF3">
      <w:pPr>
        <w:pStyle w:val="Sraopastraipa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357F0E3" w14:textId="77777777" w:rsidR="00394B0C" w:rsidRPr="00394B0C" w:rsidRDefault="00394B0C" w:rsidP="00394B0C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94B0C">
        <w:rPr>
          <w:rFonts w:ascii="Times New Roman" w:hAnsi="Times New Roman" w:cs="Times New Roman"/>
          <w:sz w:val="24"/>
          <w:szCs w:val="24"/>
          <w:lang w:val="lt-LT"/>
        </w:rPr>
        <w:t> Reikalavimai perkamoms prekėms:</w:t>
      </w:r>
    </w:p>
    <w:p w14:paraId="3FC1272E" w14:textId="245E208F" w:rsidR="00394B0C" w:rsidRPr="00394B0C" w:rsidRDefault="00436AF3" w:rsidP="00436AF3">
      <w:pPr>
        <w:keepNext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394B0C" w:rsidRPr="00394B0C">
        <w:rPr>
          <w:rFonts w:ascii="Times New Roman" w:hAnsi="Times New Roman" w:cs="Times New Roman"/>
          <w:sz w:val="24"/>
          <w:szCs w:val="24"/>
          <w:lang w:val="lt-LT"/>
        </w:rPr>
        <w:t>erkamų licencijų tipas:</w:t>
      </w:r>
      <w:r w:rsidRPr="00436AF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94B0C">
        <w:rPr>
          <w:rFonts w:ascii="Times New Roman" w:hAnsi="Times New Roman" w:cs="Times New Roman"/>
          <w:sz w:val="24"/>
          <w:szCs w:val="24"/>
          <w:lang w:val="lt-LT"/>
        </w:rPr>
        <w:t xml:space="preserve">IBM </w:t>
      </w:r>
      <w:proofErr w:type="spellStart"/>
      <w:r w:rsidRPr="00394B0C">
        <w:rPr>
          <w:rFonts w:ascii="Times New Roman" w:hAnsi="Times New Roman" w:cs="Times New Roman"/>
          <w:sz w:val="24"/>
          <w:szCs w:val="24"/>
          <w:lang w:val="lt-LT"/>
        </w:rPr>
        <w:t>Planning</w:t>
      </w:r>
      <w:proofErr w:type="spellEnd"/>
      <w:r w:rsidRPr="00394B0C">
        <w:rPr>
          <w:rFonts w:ascii="Times New Roman" w:hAnsi="Times New Roman" w:cs="Times New Roman"/>
          <w:sz w:val="24"/>
          <w:szCs w:val="24"/>
          <w:lang w:val="lt-LT"/>
        </w:rPr>
        <w:t xml:space="preserve"> Analytics Express </w:t>
      </w:r>
      <w:proofErr w:type="spellStart"/>
      <w:r w:rsidRPr="00394B0C">
        <w:rPr>
          <w:rFonts w:ascii="Times New Roman" w:hAnsi="Times New Roman" w:cs="Times New Roman"/>
          <w:sz w:val="24"/>
          <w:szCs w:val="24"/>
          <w:lang w:val="lt-LT"/>
        </w:rPr>
        <w:t>Cognos</w:t>
      </w:r>
      <w:proofErr w:type="spellEnd"/>
      <w:r w:rsidRPr="00394B0C">
        <w:rPr>
          <w:rFonts w:ascii="Times New Roman" w:hAnsi="Times New Roman" w:cs="Times New Roman"/>
          <w:sz w:val="24"/>
          <w:szCs w:val="24"/>
          <w:lang w:val="lt-LT"/>
        </w:rPr>
        <w:t xml:space="preserve"> Analytics </w:t>
      </w:r>
      <w:proofErr w:type="spellStart"/>
      <w:r w:rsidRPr="00394B0C">
        <w:rPr>
          <w:rFonts w:ascii="Times New Roman" w:hAnsi="Times New Roman" w:cs="Times New Roman"/>
          <w:sz w:val="24"/>
          <w:szCs w:val="24"/>
          <w:lang w:val="lt-LT"/>
        </w:rPr>
        <w:t>User</w:t>
      </w:r>
      <w:proofErr w:type="spellEnd"/>
      <w:r w:rsidRPr="00394B0C">
        <w:rPr>
          <w:rFonts w:ascii="Times New Roman" w:hAnsi="Times New Roman" w:cs="Times New Roman"/>
          <w:sz w:val="24"/>
          <w:szCs w:val="24"/>
          <w:lang w:val="lt-LT"/>
        </w:rPr>
        <w:t xml:space="preserve"> per </w:t>
      </w:r>
      <w:proofErr w:type="spellStart"/>
      <w:r w:rsidRPr="00394B0C">
        <w:rPr>
          <w:rFonts w:ascii="Times New Roman" w:hAnsi="Times New Roman" w:cs="Times New Roman"/>
          <w:sz w:val="24"/>
          <w:szCs w:val="24"/>
          <w:lang w:val="lt-LT"/>
        </w:rPr>
        <w:t>Authorized</w:t>
      </w:r>
      <w:proofErr w:type="spellEnd"/>
      <w:r w:rsidRPr="00394B0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394B0C">
        <w:rPr>
          <w:rFonts w:ascii="Times New Roman" w:hAnsi="Times New Roman" w:cs="Times New Roman"/>
          <w:sz w:val="24"/>
          <w:szCs w:val="24"/>
          <w:lang w:val="lt-LT"/>
        </w:rPr>
        <w:t>User</w:t>
      </w:r>
      <w:proofErr w:type="spellEnd"/>
      <w:r w:rsidRPr="00394B0C">
        <w:rPr>
          <w:rFonts w:ascii="Times New Roman" w:hAnsi="Times New Roman" w:cs="Times New Roman"/>
          <w:sz w:val="24"/>
          <w:szCs w:val="24"/>
          <w:lang w:val="lt-LT"/>
        </w:rPr>
        <w:t xml:space="preserve"> licencijos 1</w:t>
      </w: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394B0C">
        <w:rPr>
          <w:rFonts w:ascii="Times New Roman" w:hAnsi="Times New Roman" w:cs="Times New Roman"/>
          <w:sz w:val="24"/>
          <w:szCs w:val="24"/>
          <w:lang w:val="lt-LT"/>
        </w:rPr>
        <w:t xml:space="preserve"> vnt</w:t>
      </w:r>
      <w:r>
        <w:rPr>
          <w:rFonts w:ascii="Times New Roman" w:hAnsi="Times New Roman" w:cs="Times New Roman"/>
          <w:sz w:val="24"/>
          <w:szCs w:val="24"/>
          <w:lang w:val="lt-LT"/>
        </w:rPr>
        <w:t>.;</w:t>
      </w:r>
    </w:p>
    <w:p w14:paraId="330C8CC1" w14:textId="77777777" w:rsidR="00394B0C" w:rsidRPr="00394B0C" w:rsidRDefault="00394B0C" w:rsidP="00436AF3">
      <w:pPr>
        <w:keepNext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94B0C">
        <w:rPr>
          <w:rFonts w:ascii="Times New Roman" w:hAnsi="Times New Roman" w:cs="Times New Roman"/>
          <w:sz w:val="24"/>
          <w:szCs w:val="24"/>
          <w:lang w:val="lt-LT"/>
        </w:rPr>
        <w:t>IBM COGNOS programinės įrangos perkamų licencijų techninio palaikymo trukmė – ne mažiau kaip 12 (dvylika)  mėnesių nuo perdavimo akto pasirašymo dienos;</w:t>
      </w:r>
    </w:p>
    <w:p w14:paraId="0380AA0C" w14:textId="614E7C66" w:rsidR="00394B0C" w:rsidRPr="00394B0C" w:rsidRDefault="00394B0C" w:rsidP="00436AF3">
      <w:pPr>
        <w:keepNext/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94B0C">
        <w:rPr>
          <w:rFonts w:ascii="Times New Roman" w:hAnsi="Times New Roman" w:cs="Times New Roman"/>
          <w:sz w:val="24"/>
          <w:szCs w:val="24"/>
          <w:lang w:val="lt-LT"/>
        </w:rPr>
        <w:t xml:space="preserve">Perkančiosios organizacijos atsakingi asmenys galės užsakyti ir gauti IBM </w:t>
      </w:r>
      <w:proofErr w:type="spellStart"/>
      <w:r w:rsidRPr="00394B0C">
        <w:rPr>
          <w:rFonts w:ascii="Times New Roman" w:hAnsi="Times New Roman" w:cs="Times New Roman"/>
          <w:sz w:val="24"/>
          <w:szCs w:val="24"/>
          <w:lang w:val="lt-LT"/>
        </w:rPr>
        <w:t>Planning</w:t>
      </w:r>
      <w:proofErr w:type="spellEnd"/>
      <w:r w:rsidRPr="00394B0C">
        <w:rPr>
          <w:rFonts w:ascii="Times New Roman" w:hAnsi="Times New Roman" w:cs="Times New Roman"/>
          <w:sz w:val="24"/>
          <w:szCs w:val="24"/>
          <w:lang w:val="lt-LT"/>
        </w:rPr>
        <w:t xml:space="preserve"> Analytics programinių produktų naujausias versijas bet kuriai sertifikuotai operacinei sistemai, atnaujinimus bei dokumentaciją</w:t>
      </w:r>
      <w:r w:rsidR="00A674A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AE1FA50" w14:textId="77777777" w:rsidR="00436AF3" w:rsidRPr="00394B0C" w:rsidRDefault="00436AF3" w:rsidP="00436AF3">
      <w:pPr>
        <w:keepNext/>
        <w:tabs>
          <w:tab w:val="left" w:pos="993"/>
        </w:tabs>
        <w:ind w:left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436AF3" w:rsidRPr="00394B0C" w:rsidSect="00F84826">
      <w:type w:val="continuous"/>
      <w:pgSz w:w="11907" w:h="16840" w:code="9"/>
      <w:pgMar w:top="1134" w:right="567" w:bottom="1134" w:left="1701" w:header="284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E0572"/>
    <w:multiLevelType w:val="multilevel"/>
    <w:tmpl w:val="5D641A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82" w:hanging="432"/>
      </w:pPr>
    </w:lvl>
    <w:lvl w:ilvl="2">
      <w:start w:val="1"/>
      <w:numFmt w:val="decimal"/>
      <w:lvlText w:val="%1.%2.%3."/>
      <w:lvlJc w:val="left"/>
      <w:pPr>
        <w:ind w:left="29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9370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0C"/>
    <w:rsid w:val="00394B0C"/>
    <w:rsid w:val="003A499A"/>
    <w:rsid w:val="00436AF3"/>
    <w:rsid w:val="007F0B69"/>
    <w:rsid w:val="00821734"/>
    <w:rsid w:val="008A0D5D"/>
    <w:rsid w:val="00A674A3"/>
    <w:rsid w:val="00E7749E"/>
    <w:rsid w:val="00F8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06F0"/>
  <w15:chartTrackingRefBased/>
  <w15:docId w15:val="{2009CCE7-4A53-4499-BED3-C3768A8F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4B0C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Bullet Diagrama,Lentele Diagrama,lp1 Diagrama"/>
    <w:basedOn w:val="Numatytasispastraiposriftas"/>
    <w:link w:val="Sraopastraipa"/>
    <w:uiPriority w:val="34"/>
    <w:locked/>
    <w:rsid w:val="00394B0C"/>
  </w:style>
  <w:style w:type="paragraph" w:styleId="Sraopastraipa">
    <w:name w:val="List Paragraph"/>
    <w:aliases w:val="Bullet EY,List Paragraph2,List Paragraph Red,Numbering,ERP-List Paragraph,List Paragraph11,Sąrašo pastraipa.Bullet,Bullet,Table of contents numbered,Lentele,List Paragraph22,List Paragraph21,List Paragraph3,lp1"/>
    <w:basedOn w:val="prastasis"/>
    <w:link w:val="SraopastraipaDiagrama"/>
    <w:uiPriority w:val="34"/>
    <w:qFormat/>
    <w:rsid w:val="00394B0C"/>
    <w:pPr>
      <w:ind w:left="720"/>
      <w:contextualSpacing/>
    </w:pPr>
    <w:rPr>
      <w:rFonts w:asciiTheme="minorHAnsi" w:hAnsiTheme="minorHAnsi" w:cstheme="minorBid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2024-06-17T05:21:00Z</dcterms:created>
  <dc:creator>Gintarė Aničienė</dc:creator>
  <cp:lastModifiedBy>Gintarė Aničienė</cp:lastModifiedBy>
  <dcterms:modified xsi:type="dcterms:W3CDTF">2024-06-17T05:21:00Z</dcterms:modified>
  <cp:revision>2</cp:revision>
</cp:coreProperties>
</file>