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BCE17" w14:textId="77777777" w:rsidR="00C57F84" w:rsidRPr="00C57F84" w:rsidRDefault="00C57F84" w:rsidP="00C57F84">
      <w:pPr>
        <w:jc w:val="center"/>
        <w:outlineLvl w:val="0"/>
        <w:rPr>
          <w:b/>
        </w:rPr>
      </w:pPr>
      <w:r w:rsidRPr="00C57F84">
        <w:rPr>
          <w:b/>
        </w:rPr>
        <w:t>PAPILDOMŲ / NENUMATYTŲ IR NEVYKDOMŲ DARBŲ APTARIMO</w:t>
      </w:r>
    </w:p>
    <w:p w14:paraId="5B55355F" w14:textId="61CE11EF" w:rsidR="004A730F" w:rsidRPr="00804E3D" w:rsidRDefault="00C57F84" w:rsidP="00C57F84">
      <w:pPr>
        <w:jc w:val="center"/>
        <w:outlineLvl w:val="0"/>
        <w:rPr>
          <w:b/>
          <w:i/>
          <w:sz w:val="23"/>
          <w:szCs w:val="23"/>
          <w:highlight w:val="yellow"/>
        </w:rPr>
      </w:pPr>
      <w:r w:rsidRPr="00C57F84">
        <w:rPr>
          <w:b/>
        </w:rPr>
        <w:t>AKTAS</w:t>
      </w:r>
    </w:p>
    <w:p w14:paraId="4A9C719D" w14:textId="61A85D03" w:rsidR="00B07486" w:rsidRPr="00804E3D" w:rsidRDefault="00B07486" w:rsidP="00083755">
      <w:pPr>
        <w:jc w:val="center"/>
        <w:outlineLvl w:val="0"/>
        <w:rPr>
          <w:b/>
          <w:i/>
          <w:sz w:val="23"/>
          <w:szCs w:val="23"/>
        </w:rPr>
      </w:pPr>
      <w:r w:rsidRPr="00804E3D">
        <w:rPr>
          <w:b/>
          <w:i/>
          <w:sz w:val="23"/>
          <w:szCs w:val="23"/>
        </w:rPr>
        <w:t xml:space="preserve">TP bylos žymuo: </w:t>
      </w:r>
      <w:r w:rsidR="00C7195E" w:rsidRPr="00804E3D">
        <w:rPr>
          <w:b/>
          <w:i/>
          <w:sz w:val="23"/>
          <w:szCs w:val="23"/>
        </w:rPr>
        <w:t>HEIMA_A233_TP_SK</w:t>
      </w:r>
      <w:r w:rsidR="00804E3D" w:rsidRPr="00804E3D">
        <w:rPr>
          <w:b/>
          <w:i/>
          <w:sz w:val="23"/>
          <w:szCs w:val="23"/>
        </w:rPr>
        <w:t>; HEIMA_A233_TP_SA</w:t>
      </w:r>
    </w:p>
    <w:p w14:paraId="335AC342" w14:textId="6EBF7E95" w:rsidR="00B07486" w:rsidRPr="00083755" w:rsidRDefault="00B07486" w:rsidP="00083755">
      <w:pPr>
        <w:jc w:val="center"/>
        <w:outlineLvl w:val="0"/>
        <w:rPr>
          <w:b/>
        </w:rPr>
      </w:pPr>
      <w:r>
        <w:rPr>
          <w:sz w:val="23"/>
          <w:szCs w:val="23"/>
        </w:rPr>
        <w:t xml:space="preserve"> </w:t>
      </w:r>
    </w:p>
    <w:p w14:paraId="6EED6D9A" w14:textId="1CF2F0D1" w:rsidR="004A730F" w:rsidRPr="00083755" w:rsidRDefault="004A730F" w:rsidP="00083755">
      <w:pPr>
        <w:jc w:val="center"/>
        <w:outlineLvl w:val="0"/>
        <w:rPr>
          <w:b/>
        </w:rPr>
      </w:pPr>
      <w:r w:rsidRPr="00083755">
        <w:rPr>
          <w:b/>
        </w:rPr>
        <w:t>20</w:t>
      </w:r>
      <w:r w:rsidR="00714400">
        <w:rPr>
          <w:b/>
        </w:rPr>
        <w:t>2</w:t>
      </w:r>
      <w:r w:rsidR="00DD2728">
        <w:rPr>
          <w:b/>
        </w:rPr>
        <w:t>4</w:t>
      </w:r>
      <w:r w:rsidRPr="00083755">
        <w:rPr>
          <w:b/>
        </w:rPr>
        <w:t xml:space="preserve"> m. </w:t>
      </w:r>
      <w:r w:rsidR="00C57F84">
        <w:rPr>
          <w:b/>
        </w:rPr>
        <w:t>liepos</w:t>
      </w:r>
      <w:r w:rsidR="003F748F">
        <w:rPr>
          <w:b/>
        </w:rPr>
        <w:t xml:space="preserve"> mėn.</w:t>
      </w:r>
      <w:r w:rsidR="00D01D08">
        <w:rPr>
          <w:b/>
        </w:rPr>
        <w:t xml:space="preserve"> </w:t>
      </w:r>
    </w:p>
    <w:p w14:paraId="2592A2F6" w14:textId="77777777" w:rsidR="004A730F" w:rsidRPr="00083755" w:rsidRDefault="004A730F" w:rsidP="00083755"/>
    <w:p w14:paraId="5DB9F890" w14:textId="110E03B6" w:rsidR="00431559" w:rsidRDefault="00A64719" w:rsidP="00A64719">
      <w:pPr>
        <w:jc w:val="both"/>
      </w:pPr>
      <w:r>
        <w:t xml:space="preserve">Panevėžio miesto savivaldybės administracija (toliau – „Užsakovas“) įgyvendina projektą </w:t>
      </w:r>
      <w:r w:rsidR="00431559" w:rsidRPr="00083755">
        <w:t>„</w:t>
      </w:r>
      <w:r w:rsidR="00431559" w:rsidRPr="00180C2B">
        <w:t>Panevėžio daugiafunkcio sporto ir sveikatos centro „Aukštaitija“ Panevėžyje, A. Jakšto g. 1, rekonstravimas</w:t>
      </w:r>
      <w:r w:rsidR="00431559" w:rsidRPr="00083755">
        <w:t xml:space="preserve">“ </w:t>
      </w:r>
      <w:r>
        <w:t xml:space="preserve"> iš dalies finansuojamą </w:t>
      </w:r>
      <w:r w:rsidR="00431559">
        <w:t>valstybės biudžeto</w:t>
      </w:r>
      <w:r>
        <w:t xml:space="preserve"> lėšomis. </w:t>
      </w:r>
    </w:p>
    <w:p w14:paraId="2DC8FC5F" w14:textId="0B8EEF48" w:rsidR="00A43897" w:rsidRDefault="00431559" w:rsidP="00431559">
      <w:pPr>
        <w:jc w:val="both"/>
      </w:pPr>
      <w:r w:rsidRPr="00083755">
        <w:t>AB „Panevėžio statybos trestas“ (toliau – „Rangovas“) įsipareigojo (20</w:t>
      </w:r>
      <w:r w:rsidR="00A43897">
        <w:t>22</w:t>
      </w:r>
      <w:r w:rsidRPr="00083755">
        <w:t xml:space="preserve"> m. </w:t>
      </w:r>
      <w:r w:rsidR="00A43897">
        <w:t>rugsėjo</w:t>
      </w:r>
      <w:r w:rsidRPr="00083755">
        <w:t xml:space="preserve"> </w:t>
      </w:r>
      <w:r w:rsidR="00A43897" w:rsidRPr="00B51C54">
        <w:rPr>
          <w:noProof/>
        </w:rPr>
        <w:t xml:space="preserve">19 d. </w:t>
      </w:r>
      <w:r w:rsidR="00A43897">
        <w:rPr>
          <w:noProof/>
        </w:rPr>
        <w:t>rangos sutartis</w:t>
      </w:r>
      <w:r w:rsidR="00A43897" w:rsidRPr="00B51C54">
        <w:rPr>
          <w:noProof/>
        </w:rPr>
        <w:t xml:space="preserve"> Nr. 22-2325</w:t>
      </w:r>
      <w:r w:rsidRPr="00083755">
        <w:t xml:space="preserve">) parengti </w:t>
      </w:r>
      <w:r w:rsidR="00A43897">
        <w:t xml:space="preserve">darbo projektą, atlikti </w:t>
      </w:r>
      <w:r w:rsidR="00A43897" w:rsidRPr="0037125A">
        <w:t>Panevėžio daugiafunkcinio sporto ir sveikatingumo centro „Aukštaitija“, A. Jakšto g. 1, Panevėžyje,</w:t>
      </w:r>
      <w:r w:rsidR="00A43897">
        <w:t xml:space="preserve"> </w:t>
      </w:r>
      <w:r w:rsidR="00A43897" w:rsidRPr="0037125A">
        <w:t xml:space="preserve">rekonstravimo </w:t>
      </w:r>
      <w:r w:rsidR="00A43897">
        <w:t>ir kitus statybos</w:t>
      </w:r>
      <w:r w:rsidR="00A43897" w:rsidRPr="0037125A">
        <w:t xml:space="preserve"> darb</w:t>
      </w:r>
      <w:r w:rsidR="00A43897">
        <w:t>us</w:t>
      </w:r>
      <w:r w:rsidR="00A43897" w:rsidRPr="0037125A">
        <w:t xml:space="preserve"> pagal techninį projektą „Panevėžio daugiafunkcinio sporto ir sveikatinimo centro „Aukštaitija“, A. Jakšto g. 1, rekonstravimo projektas“ Nr. A233_TP</w:t>
      </w:r>
      <w:r w:rsidR="00A43897">
        <w:t>.</w:t>
      </w:r>
    </w:p>
    <w:p w14:paraId="78B9E69D" w14:textId="77777777" w:rsidR="00A43897" w:rsidRDefault="00A43897" w:rsidP="00431559">
      <w:pPr>
        <w:jc w:val="both"/>
      </w:pPr>
    </w:p>
    <w:p w14:paraId="65976078" w14:textId="76799553" w:rsidR="00E76F0E" w:rsidRPr="00083755" w:rsidRDefault="00DD2728" w:rsidP="00E76F0E">
      <w:pPr>
        <w:jc w:val="both"/>
      </w:pPr>
      <w:r>
        <w:t>Statybos dalyvių atstovai</w:t>
      </w:r>
      <w:r w:rsidR="00E76F0E" w:rsidRPr="00083755">
        <w:t>:</w:t>
      </w:r>
    </w:p>
    <w:p w14:paraId="7B5CCB9C" w14:textId="0A07A1B1" w:rsidR="00E76F0E" w:rsidRDefault="00E76F0E" w:rsidP="00E76F0E">
      <w:pPr>
        <w:jc w:val="both"/>
      </w:pPr>
      <w:r w:rsidRPr="00083755">
        <w:t xml:space="preserve">Rangovo atstovai: </w:t>
      </w:r>
      <w:r w:rsidR="00A43897">
        <w:t xml:space="preserve">Igoris Svetenko - </w:t>
      </w:r>
      <w:r w:rsidRPr="00083755">
        <w:t xml:space="preserve">AB „Panevėžio statybos trestas“ </w:t>
      </w:r>
      <w:r w:rsidR="000B24FB">
        <w:t xml:space="preserve">projekto vadovas, </w:t>
      </w:r>
      <w:r w:rsidR="001E2E8C">
        <w:t xml:space="preserve">Valdas Bajarūnas </w:t>
      </w:r>
      <w:r w:rsidR="000B24FB">
        <w:t xml:space="preserve">statinio </w:t>
      </w:r>
      <w:r w:rsidR="001E2E8C" w:rsidRPr="00083755">
        <w:t>AB „Panevėžio statybos trestas“</w:t>
      </w:r>
      <w:r w:rsidR="001E2E8C">
        <w:t xml:space="preserve"> statinio </w:t>
      </w:r>
      <w:r w:rsidR="000B24FB">
        <w:t>statybos vadovas</w:t>
      </w:r>
      <w:r w:rsidRPr="00083755">
        <w:t xml:space="preserve">; </w:t>
      </w:r>
      <w:r w:rsidR="000B24FB">
        <w:t xml:space="preserve">Marijus Ponomariovas - </w:t>
      </w:r>
      <w:r w:rsidR="000B24FB" w:rsidRPr="00083755">
        <w:t>AB „Panevėžio statybos trestas“</w:t>
      </w:r>
      <w:r w:rsidR="000B24FB">
        <w:t xml:space="preserve"> projektavimo biuro „PST projektai“ atstovas, statinio darbo projekto</w:t>
      </w:r>
      <w:r w:rsidR="00842FB7">
        <w:t xml:space="preserve"> vadovas</w:t>
      </w:r>
      <w:r w:rsidR="00B07486">
        <w:t xml:space="preserve"> (tekste - DP PV)</w:t>
      </w:r>
      <w:r w:rsidR="00842FB7">
        <w:t>.</w:t>
      </w:r>
    </w:p>
    <w:p w14:paraId="0C680B44" w14:textId="682E6040" w:rsidR="000B24FB" w:rsidRDefault="00FD02C0" w:rsidP="00E76F0E">
      <w:pPr>
        <w:jc w:val="both"/>
      </w:pPr>
      <w:r>
        <w:t>Techninio projekto autorių atstovas:</w:t>
      </w:r>
      <w:r w:rsidR="007E54E4">
        <w:t xml:space="preserve"> Tomas Vaičiulis </w:t>
      </w:r>
      <w:r w:rsidR="007363B1">
        <w:t>–</w:t>
      </w:r>
      <w:r w:rsidR="007E54E4">
        <w:t xml:space="preserve"> </w:t>
      </w:r>
      <w:r w:rsidR="007363B1">
        <w:t>architektas, Studija „Heima“ įgaliotas mažosios bendrijos narys.</w:t>
      </w:r>
    </w:p>
    <w:p w14:paraId="295AD564" w14:textId="333174A8" w:rsidR="00FD02C0" w:rsidRDefault="00FD02C0" w:rsidP="00E76F0E">
      <w:pPr>
        <w:jc w:val="both"/>
      </w:pPr>
      <w:r>
        <w:t>Projekto vykdymo priežiūra: Jokūbas Fišeris – projekto vykdymo priežiūros vadovas (tekste – PVP PV).</w:t>
      </w:r>
    </w:p>
    <w:p w14:paraId="75ED903F" w14:textId="6E317551" w:rsidR="00842FB7" w:rsidRDefault="00842FB7" w:rsidP="00842FB7">
      <w:pPr>
        <w:jc w:val="both"/>
      </w:pPr>
      <w:r>
        <w:t>Statinio statybos techninė priežiūros atstovas: Rimas Petraitis – statinio statybos techninis prižiūrėtojas.</w:t>
      </w:r>
    </w:p>
    <w:p w14:paraId="2DCD63D0" w14:textId="63F8D05F" w:rsidR="00E76F0E" w:rsidRPr="00083755" w:rsidRDefault="00842FB7" w:rsidP="00842FB7">
      <w:pPr>
        <w:jc w:val="both"/>
      </w:pPr>
      <w:r>
        <w:t>Užsakovo atstovas: Tadas Stanikūnas – projekto vadovas.</w:t>
      </w:r>
    </w:p>
    <w:p w14:paraId="7CEEE0D9" w14:textId="77777777" w:rsidR="00A316B4" w:rsidRDefault="00A316B4" w:rsidP="00A316B4"/>
    <w:p w14:paraId="72198AF0" w14:textId="47A49EED" w:rsidR="001E0247" w:rsidRDefault="001E0247" w:rsidP="001E0247">
      <w:pPr>
        <w:jc w:val="both"/>
      </w:pPr>
      <w:r w:rsidRPr="006A311C">
        <w:t xml:space="preserve">Projekto vadovas (Užsakovo atstovas) pasiūlė apibendrintai aptarti </w:t>
      </w:r>
      <w:r w:rsidR="00C57F84" w:rsidRPr="006A311C">
        <w:t>darbų kiekių pokyčius susijusius su išorės sienų daugiasluoksnių plokščių montavimu bei stogo šiltinamosios izoliacijos</w:t>
      </w:r>
      <w:r w:rsidR="00744955" w:rsidRPr="006A311C">
        <w:t xml:space="preserve"> ir vieno sluoksnio PVC stogo dangos</w:t>
      </w:r>
      <w:r w:rsidR="00C57F84" w:rsidRPr="006A311C">
        <w:t xml:space="preserve"> įrengimu pagal detalę STD.3. </w:t>
      </w:r>
      <w:r w:rsidR="00053219" w:rsidRPr="006A311C">
        <w:t>Taip pat</w:t>
      </w:r>
      <w:r w:rsidR="00053219">
        <w:t xml:space="preserve"> </w:t>
      </w:r>
      <w:r w:rsidRPr="005E566B">
        <w:t>priminė, kad statybų laikotarpiu</w:t>
      </w:r>
      <w:r>
        <w:t xml:space="preserve"> </w:t>
      </w:r>
      <w:r w:rsidR="0069759C">
        <w:t>šie</w:t>
      </w:r>
      <w:r w:rsidRPr="005E566B">
        <w:t xml:space="preserve"> sprendimai buvo priimti, </w:t>
      </w:r>
      <w:r w:rsidRPr="006A311C">
        <w:t>bendradarbiaujant visiems statybos dalyviams, pasitarimų metu. Papildomai atkreipė dėmesį, kad įforminus/aptarus pakeitimus, sutarties kaina koreguojama nevykdomų</w:t>
      </w:r>
      <w:r w:rsidR="004F6C2B" w:rsidRPr="006A311C">
        <w:t>/papildomai vykdomų</w:t>
      </w:r>
      <w:r w:rsidRPr="006A311C">
        <w:t xml:space="preserve"> darbų sumomis, sudarant susitarimą dėl sutarties kainos koregavimo, patikslinant įkainotos veiklos sąraše nurodytas sumas.</w:t>
      </w:r>
      <w:r w:rsidRPr="006A311C">
        <w:rPr>
          <w:b/>
          <w:caps/>
          <w:color w:val="FF0000"/>
        </w:rPr>
        <w:t xml:space="preserve"> </w:t>
      </w:r>
      <w:r w:rsidR="004D3EE5" w:rsidRPr="006A311C">
        <w:t>Išorės sienų daugiasluoksnių plokščių montavimas bei stogo šiltinamosios izoliacijos</w:t>
      </w:r>
      <w:r w:rsidR="00744955" w:rsidRPr="006A311C">
        <w:t>, vieno sluoksnio PVC stogo dangos</w:t>
      </w:r>
      <w:r w:rsidR="004D3EE5" w:rsidRPr="006A311C">
        <w:t xml:space="preserve"> įrengimas</w:t>
      </w:r>
      <w:r w:rsidRPr="006A311C">
        <w:t xml:space="preserve"> yra įvertintas Sutarties priedo Nr. 2 Įkainotos veiklos sąrašo 1.1 punkte „Darbai numatyti techninio</w:t>
      </w:r>
      <w:r w:rsidRPr="00435017">
        <w:t xml:space="preserve"> projekto dalyse (TP bylos žymuo): HEIMA_A233_TP_BD; HEIMA_A233_TP_SP; HEIMA_A233_TP_SA; HEIMA_A233_TP_T; HEIMA_A233_TP_SK; HEIMA_A233_TP_SDO“.</w:t>
      </w:r>
    </w:p>
    <w:p w14:paraId="68C3392E" w14:textId="77777777" w:rsidR="001E0247" w:rsidRPr="00083755" w:rsidRDefault="001E0247" w:rsidP="001E0247">
      <w:r w:rsidRPr="00083755">
        <w:t>Dalyvaujantys kitų pasiūlymų neturėjo, todėl aptarimas vyko tokiu eiliškumu.</w:t>
      </w:r>
    </w:p>
    <w:p w14:paraId="6CF8BE84" w14:textId="77777777" w:rsidR="001E0247" w:rsidRDefault="001E0247" w:rsidP="00A316B4">
      <w:pPr>
        <w:jc w:val="both"/>
      </w:pPr>
    </w:p>
    <w:p w14:paraId="4E8B644B" w14:textId="315B0598" w:rsidR="00A316B4" w:rsidRPr="00435017" w:rsidRDefault="00A316B4" w:rsidP="008A2E0B">
      <w:pPr>
        <w:jc w:val="both"/>
      </w:pPr>
      <w:r w:rsidRPr="00435017">
        <w:t xml:space="preserve">Nuolatinių Darbų veiklos (etapo) pavadinimas – </w:t>
      </w:r>
      <w:r w:rsidR="008A2E0B" w:rsidRPr="00435017">
        <w:rPr>
          <w:sz w:val="23"/>
          <w:szCs w:val="23"/>
        </w:rPr>
        <w:t>Darbai numatyti techninio projekto dalyse (TP bylos žymuo): HEIMA_A233_TP_BD; HEIMA_A233_TP_SP; HEIMA_A233_TP_SA; HEIMA_A233_TP_T; HEIMA_A233_TP_SK; HEIMA_A233_TP_SDO</w:t>
      </w:r>
      <w:r w:rsidRPr="00435017">
        <w:rPr>
          <w:i/>
        </w:rPr>
        <w:t>.</w:t>
      </w:r>
    </w:p>
    <w:p w14:paraId="4CB34238" w14:textId="0775A544" w:rsidR="00A316B4" w:rsidRPr="00FD02C0" w:rsidRDefault="00A316B4" w:rsidP="005E566B">
      <w:pPr>
        <w:jc w:val="both"/>
        <w:rPr>
          <w:color w:val="FF0000"/>
        </w:rPr>
      </w:pPr>
    </w:p>
    <w:p w14:paraId="5A91CA3E" w14:textId="08BD06AE" w:rsidR="007268AC" w:rsidRDefault="004950F8" w:rsidP="004950F8">
      <w:pPr>
        <w:pStyle w:val="Sraopastraipa"/>
        <w:numPr>
          <w:ilvl w:val="1"/>
          <w:numId w:val="24"/>
        </w:numPr>
        <w:jc w:val="both"/>
        <w:rPr>
          <w:i/>
        </w:rPr>
      </w:pPr>
      <w:r w:rsidRPr="004950F8">
        <w:rPr>
          <w:i/>
        </w:rPr>
        <w:t xml:space="preserve"> </w:t>
      </w:r>
      <w:r w:rsidR="009947E7" w:rsidRPr="009947E7">
        <w:rPr>
          <w:i/>
        </w:rPr>
        <w:t>Šlaitinio stogo ant profpakloto šiltinimo detalė</w:t>
      </w:r>
      <w:r w:rsidR="009947E7">
        <w:rPr>
          <w:i/>
        </w:rPr>
        <w:t>s</w:t>
      </w:r>
      <w:r w:rsidR="009947E7" w:rsidRPr="009947E7">
        <w:rPr>
          <w:i/>
        </w:rPr>
        <w:t xml:space="preserve"> STD.3</w:t>
      </w:r>
      <w:r w:rsidR="009947E7">
        <w:rPr>
          <w:i/>
        </w:rPr>
        <w:t xml:space="preserve"> sprendinių pokyčiai</w:t>
      </w:r>
    </w:p>
    <w:p w14:paraId="2589F732" w14:textId="77777777" w:rsidR="007268AC" w:rsidRDefault="007268AC" w:rsidP="007268AC">
      <w:pPr>
        <w:pStyle w:val="Sraopastraipa"/>
        <w:ind w:left="360"/>
        <w:jc w:val="both"/>
        <w:rPr>
          <w:i/>
        </w:rPr>
      </w:pPr>
    </w:p>
    <w:p w14:paraId="03A480E8" w14:textId="55894585" w:rsidR="00A10F54" w:rsidRDefault="00A10F54" w:rsidP="006B6B20">
      <w:pPr>
        <w:jc w:val="both"/>
      </w:pPr>
      <w:r w:rsidRPr="00A10F54">
        <w:t>Projekto vadovas (Užsakovo atstovas) priminė, kad 2023</w:t>
      </w:r>
      <w:r w:rsidR="006B6B20">
        <w:t>-02-03</w:t>
      </w:r>
      <w:r w:rsidRPr="00A10F54">
        <w:t xml:space="preserve"> statybos dalyviai pradėjo </w:t>
      </w:r>
      <w:r w:rsidR="006B6B20">
        <w:t>nagrinėti</w:t>
      </w:r>
      <w:r w:rsidRPr="00A10F54">
        <w:t xml:space="preserve"> klausimą </w:t>
      </w:r>
      <w:r>
        <w:t>–</w:t>
      </w:r>
      <w:r w:rsidRPr="00A10F54">
        <w:t xml:space="preserve"> </w:t>
      </w:r>
      <w:r w:rsidR="006A311C">
        <w:t>„</w:t>
      </w:r>
      <w:r>
        <w:t>Stogo danga. Neatitikimai TP. Pasitikslinti ar nebuvo atsakymų pirkimo metu</w:t>
      </w:r>
      <w:r w:rsidR="006A311C">
        <w:t>“</w:t>
      </w:r>
      <w:r>
        <w:t xml:space="preserve">. </w:t>
      </w:r>
      <w:r w:rsidR="006B6B20">
        <w:t>2023-03-31 statybos dalyvių susirinkime fiksuojamas poreikis – aiškiai identifikuoti kas buvo numatyta TP.</w:t>
      </w:r>
      <w:r>
        <w:t xml:space="preserve"> </w:t>
      </w:r>
      <w:r w:rsidR="006B6B20" w:rsidRPr="00E26E92">
        <w:t xml:space="preserve">Projektuotojai </w:t>
      </w:r>
      <w:r w:rsidR="006B6B20">
        <w:t xml:space="preserve">2023-05-04 el. paštu pateikė STD.3 detalę kaip TP A laidą, patikslintą pagal pirkimo metu pateiktus paaiškinimus. </w:t>
      </w:r>
      <w:r w:rsidR="006A311C">
        <w:t>Statybos dalyviai</w:t>
      </w:r>
      <w:r w:rsidR="006B6B20">
        <w:t xml:space="preserve"> supranta, kad pagal šią patikslintą detalę ir buvo </w:t>
      </w:r>
      <w:r w:rsidR="006A311C">
        <w:t>vertinti darbai</w:t>
      </w:r>
      <w:r w:rsidR="006B6B20">
        <w:t xml:space="preserve"> pirkimo metu.</w:t>
      </w:r>
      <w:r w:rsidR="006B6B20" w:rsidRPr="006B6B20">
        <w:t xml:space="preserve"> </w:t>
      </w:r>
      <w:r w:rsidR="006B6B20">
        <w:t>DP PV 2023-06-01 pateikė projekto autoriams ir užsakovui raštą Nr. 24-270</w:t>
      </w:r>
      <w:r w:rsidR="006B6B20" w:rsidRPr="006B6B20">
        <w:t xml:space="preserve"> </w:t>
      </w:r>
      <w:r w:rsidR="006B6B20">
        <w:t>apie pastebėtą klaidą / netikslumą/ trūkumą dėl STD.3 TP A laidos detalės.</w:t>
      </w:r>
    </w:p>
    <w:p w14:paraId="61E23847" w14:textId="0D349F0C" w:rsidR="00A14938" w:rsidRDefault="006B6B20" w:rsidP="00A14938">
      <w:pPr>
        <w:jc w:val="both"/>
      </w:pPr>
      <w:r>
        <w:t xml:space="preserve">Projektuotojai pateikė atsakymą 2023-06-05 raštu Nr. 23-06.05. </w:t>
      </w:r>
      <w:r w:rsidR="006A311C">
        <w:t>S</w:t>
      </w:r>
      <w:r w:rsidR="00A14938">
        <w:t xml:space="preserve">tatybos dalyvių </w:t>
      </w:r>
      <w:r w:rsidR="006A311C">
        <w:t xml:space="preserve">2023-06-09 </w:t>
      </w:r>
      <w:r w:rsidR="00A14938">
        <w:t>susitikimo metu sutarta, kad bus pateiktas o</w:t>
      </w:r>
      <w:r w:rsidR="00A14938" w:rsidRPr="003F6D6D">
        <w:t>ficialiu papildomu raštu TP B laidos detalės brėžinį su parašais</w:t>
      </w:r>
      <w:r w:rsidR="00A14938">
        <w:t xml:space="preserve">. Be to, </w:t>
      </w:r>
      <w:r>
        <w:lastRenderedPageBreak/>
        <w:t>PVP PV papildomai el. laišku pakomentavo, kad toks sprendinio tikslinimas neiššaukia projekto dalinės ekspertizės</w:t>
      </w:r>
      <w:r w:rsidR="00A14938">
        <w:t xml:space="preserve">. Projektuotojai pateikė 2023-07-10 raštą  NR.23-07.10.02 bei techninio projekto autorių pasirašytą brėžinį „Šlaitinio stogo ant profpakloto šiltinimo detalė STD.3“ „B“ laida. Statinio statybos vadovas 2023-07-26 el laišku </w:t>
      </w:r>
      <w:r w:rsidR="00A14938" w:rsidRPr="00A14938">
        <w:t xml:space="preserve">informavo statybos dalyvių atstovus, kad „Visi potencialus stogo įrengimo subrangovai atsisako dalyvauti mūsų projekte pagal dabartinę detalę - kai šiltinimo medž. ir PVC danga </w:t>
      </w:r>
      <w:r w:rsidR="00A14938" w:rsidRPr="00A14938">
        <w:rPr>
          <w:bCs/>
        </w:rPr>
        <w:t>klijuojama.</w:t>
      </w:r>
      <w:r w:rsidR="00A14938" w:rsidRPr="00A14938">
        <w:t xml:space="preserve"> Visuose objektuose analogišką detalę tvirtiną </w:t>
      </w:r>
      <w:r w:rsidR="00A14938" w:rsidRPr="00A14938">
        <w:rPr>
          <w:bCs/>
        </w:rPr>
        <w:t>mechaniškai</w:t>
      </w:r>
      <w:r w:rsidR="00A14938" w:rsidRPr="00A14938">
        <w:t xml:space="preserve">. Tokiam tvirtinimui yra tiekėjų sertifikatai.“  SK PDV pateikė 2023-07-27 paaiškinimą ir eksperto pastabą. Teikti ir kitų dalyvių pamąstymai tiek el. paštu, tiek žodžiu. </w:t>
      </w:r>
    </w:p>
    <w:p w14:paraId="7D9FB2CD" w14:textId="0DF9B89B" w:rsidR="007A6929" w:rsidRDefault="00A14938" w:rsidP="007A6929">
      <w:pPr>
        <w:jc w:val="both"/>
      </w:pPr>
      <w:r w:rsidRPr="00A14938">
        <w:t xml:space="preserve">2023-07-28 statybos dalyvių susitikime sutarta, kad – „Būtina parengti tinkamą ir realiai </w:t>
      </w:r>
      <w:r>
        <w:t>įgyvendinamą detalę – „C“ laidą</w:t>
      </w:r>
      <w:r w:rsidRPr="00A14938">
        <w:t>“.</w:t>
      </w:r>
      <w:r w:rsidR="00754C80">
        <w:t xml:space="preserve"> </w:t>
      </w:r>
      <w:r w:rsidR="00F526DE">
        <w:t>Projektuotojai 2023-08-17 raštu Nr. 23-08.17.01 pateikė paaiškinimą bei pasirašytą brėžinį „Šlaitinio stogo ant profpakloto šiltinimo detalė STD.3“ „C“ laida. Rašte nurodyta, kad „</w:t>
      </w:r>
      <w:r w:rsidR="00F526DE" w:rsidRPr="00967C36">
        <w:t>Projekto vykdymo priežiūros Projekto vadovas</w:t>
      </w:r>
      <w:r w:rsidR="00F526DE">
        <w:t xml:space="preserve"> </w:t>
      </w:r>
      <w:r w:rsidR="00F526DE" w:rsidRPr="00967C36">
        <w:t>teigia, kad stogo detalės sprendinio tikslinimas neiššaukia privalomos projekto dalinės ekspertizės, nebent to pareikalauja Statytojas.“</w:t>
      </w:r>
      <w:r w:rsidR="00F526DE">
        <w:t xml:space="preserve"> Statinio statybos techninės priežiūros vadovas 2023-08-04 statybos dalyvių susirinkime atkreipė dėmesį kad </w:t>
      </w:r>
      <w:r w:rsidR="00F526DE">
        <w:rPr>
          <w:color w:val="000000"/>
        </w:rPr>
        <w:t>STR 1.06.01:2016 „Statybos darbai. Statinio statybos priežiūra“ 108.8 punkte nurodyta „108.8. kontroliuoja, kad visi statinio projekto pakeitimai būtų atlikti nustatyta tvarka, o, jei keičiami projektiniai sprendiniai, kuriems buvo atlikta ekspertizė, informuoja statytoją (užsakovą), kad būtina atlikti statinio projekto papildomą ekspertizę [3.28];“ Įvertinus tai, kad dėl stogo detalės ekspertizės metu buvo nepilnai/netiksliai atsakyta, o sprendinys nėra realiai įgyvendinamas, tai tikslinga prašyti TP ekspertų atlikti C laidos brėžinio/sprendinio ekspertizę, nes pirminė ekspertizė atlikta su praleidimu. 2023-09-22 Projektuotojų atstovas informavo, kad ekspertas atsisakė atskirai patvirtinti detalės tinkamumą.</w:t>
      </w:r>
      <w:r w:rsidR="00293D76">
        <w:rPr>
          <w:color w:val="000000"/>
        </w:rPr>
        <w:t xml:space="preserve"> Žiemos laikotarpiu klausimas</w:t>
      </w:r>
      <w:r w:rsidR="009947E7">
        <w:rPr>
          <w:color w:val="000000"/>
        </w:rPr>
        <w:t xml:space="preserve"> toliau</w:t>
      </w:r>
      <w:r w:rsidR="00293D76">
        <w:rPr>
          <w:color w:val="000000"/>
        </w:rPr>
        <w:t xml:space="preserve"> nebuvo </w:t>
      </w:r>
      <w:r w:rsidR="009947E7">
        <w:rPr>
          <w:color w:val="000000"/>
        </w:rPr>
        <w:t>sprendžiamas</w:t>
      </w:r>
      <w:r w:rsidR="00293D76">
        <w:rPr>
          <w:color w:val="000000"/>
        </w:rPr>
        <w:t xml:space="preserve">, tačiau </w:t>
      </w:r>
      <w:r w:rsidR="00293D76">
        <w:t xml:space="preserve">sureagavus į 2024-04-09 statinio statybos vadovo pateiktą informaciją dėl terminų medžiagoms užsakyti, papildomai aptarus situaciją objekte, Užsakovo atstovas 2024-04-10 el laiške nurodė, kad „Šiandien objekte sutarėme ir įsitikinome, kad naujo pastato stogo detalė yra ekspertuota darbo projekte. Norint suderinti medžiagas, reikia pateikti patikslintas specifikacijas. &lt;...&gt;“.  </w:t>
      </w:r>
      <w:r w:rsidR="007A6929">
        <w:t xml:space="preserve">Patikslintos specifikacijos pateiktos 2024-04-22 raštu Nr. 24-04.22.1 (PIR) ir 2024-04-22 raštu Nr. 24-04.22.2 (PVC). Paaiškėjus poreikiui patikslinti STD.3 detalę, </w:t>
      </w:r>
      <w:r w:rsidR="007A6929" w:rsidRPr="00E35AF7">
        <w:t>Projektuotojų atstovas 2024-05-22 pateikė rašto projektą bei STD.3 brėžinį D laida peržiūrai.</w:t>
      </w:r>
      <w:r w:rsidR="007A6929">
        <w:t xml:space="preserve"> Įvertinęs statybos dalyvių pastebėjimus, projektuotojas STD.3 brėžinio D laidą pateikė 2024-05-29 raštu Nr. 24-05.29.1. </w:t>
      </w:r>
      <w:r w:rsidR="009947E7">
        <w:t>Medžiagų derinimo aktas pasirašytas 2024-05-30.</w:t>
      </w:r>
    </w:p>
    <w:p w14:paraId="28086C09" w14:textId="79245199" w:rsidR="009947E7" w:rsidRPr="00E35AF7" w:rsidRDefault="009947E7" w:rsidP="007A6929">
      <w:pPr>
        <w:jc w:val="both"/>
      </w:pPr>
      <w:r>
        <w:t xml:space="preserve">DP PV patvirtina, kad </w:t>
      </w:r>
      <w:r w:rsidRPr="00E35AF7">
        <w:t>STD.3 brėžin</w:t>
      </w:r>
      <w:r>
        <w:t>io</w:t>
      </w:r>
      <w:r w:rsidRPr="00E35AF7">
        <w:t xml:space="preserve"> D</w:t>
      </w:r>
      <w:r>
        <w:t xml:space="preserve"> laidos sprendiniai yra ekspertuoti darbo projekte.</w:t>
      </w:r>
    </w:p>
    <w:p w14:paraId="7F351757" w14:textId="77777777" w:rsidR="009947E7" w:rsidRPr="009947E7" w:rsidRDefault="009947E7" w:rsidP="009947E7">
      <w:pPr>
        <w:jc w:val="both"/>
      </w:pPr>
      <w:r w:rsidRPr="009947E7">
        <w:t>Rangovas įvertino ir nurodė nevykdomus ir atliekamus papildomus darbus, vadovaujantis Rangos sutarties 3.4.1 ir 16.7.2 papunkčiais:</w:t>
      </w:r>
    </w:p>
    <w:p w14:paraId="32CD4EC8" w14:textId="63A4FFC6" w:rsidR="009947E7" w:rsidRPr="009947E7" w:rsidRDefault="009947E7" w:rsidP="009947E7">
      <w:pPr>
        <w:pStyle w:val="Sraopastraipa"/>
        <w:numPr>
          <w:ilvl w:val="2"/>
          <w:numId w:val="24"/>
        </w:numPr>
        <w:jc w:val="both"/>
      </w:pPr>
      <w:r>
        <w:t>Ne</w:t>
      </w:r>
      <w:r w:rsidRPr="009947E7">
        <w:t>vykdomi darbai</w:t>
      </w:r>
    </w:p>
    <w:p w14:paraId="095410F9" w14:textId="16E7D316" w:rsidR="009947E7" w:rsidRPr="009947E7" w:rsidRDefault="009947E7" w:rsidP="009947E7">
      <w:pPr>
        <w:jc w:val="both"/>
      </w:pPr>
      <w:r w:rsidRPr="009947E7">
        <w:rPr>
          <w:noProof/>
        </w:rPr>
        <w:drawing>
          <wp:inline distT="0" distB="0" distL="0" distR="0" wp14:anchorId="7D164150" wp14:editId="36B6694A">
            <wp:extent cx="6299835" cy="2689948"/>
            <wp:effectExtent l="0" t="0" r="5715"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2689948"/>
                    </a:xfrm>
                    <a:prstGeom prst="rect">
                      <a:avLst/>
                    </a:prstGeom>
                    <a:noFill/>
                    <a:ln>
                      <a:noFill/>
                    </a:ln>
                  </pic:spPr>
                </pic:pic>
              </a:graphicData>
            </a:graphic>
          </wp:inline>
        </w:drawing>
      </w:r>
    </w:p>
    <w:p w14:paraId="791BCA6A" w14:textId="77777777" w:rsidR="009947E7" w:rsidRDefault="009947E7" w:rsidP="009947E7">
      <w:pPr>
        <w:jc w:val="both"/>
      </w:pPr>
    </w:p>
    <w:p w14:paraId="71409484" w14:textId="77777777" w:rsidR="00CF736A" w:rsidRDefault="00CF736A" w:rsidP="009947E7">
      <w:pPr>
        <w:jc w:val="both"/>
      </w:pPr>
    </w:p>
    <w:p w14:paraId="558E7FDE" w14:textId="77777777" w:rsidR="00CF736A" w:rsidRDefault="00CF736A" w:rsidP="009947E7">
      <w:pPr>
        <w:jc w:val="both"/>
      </w:pPr>
    </w:p>
    <w:p w14:paraId="56CC417D" w14:textId="77777777" w:rsidR="00CF736A" w:rsidRDefault="00CF736A" w:rsidP="009947E7">
      <w:pPr>
        <w:jc w:val="both"/>
      </w:pPr>
    </w:p>
    <w:p w14:paraId="74F92A14" w14:textId="77777777" w:rsidR="00CF736A" w:rsidRPr="009947E7" w:rsidRDefault="00CF736A" w:rsidP="009947E7">
      <w:pPr>
        <w:jc w:val="both"/>
      </w:pPr>
    </w:p>
    <w:p w14:paraId="3A3139EC" w14:textId="58F8BBC1" w:rsidR="009947E7" w:rsidRPr="009947E7" w:rsidRDefault="009947E7" w:rsidP="009947E7">
      <w:pPr>
        <w:pStyle w:val="Sraopastraipa"/>
        <w:numPr>
          <w:ilvl w:val="2"/>
          <w:numId w:val="24"/>
        </w:numPr>
        <w:jc w:val="both"/>
        <w:rPr>
          <w:lang w:val="en-US"/>
        </w:rPr>
      </w:pPr>
      <w:r>
        <w:lastRenderedPageBreak/>
        <w:t>V</w:t>
      </w:r>
      <w:r w:rsidRPr="009947E7">
        <w:t>ykdomi darbai</w:t>
      </w:r>
    </w:p>
    <w:p w14:paraId="402BADA4" w14:textId="06D446C7" w:rsidR="00067566" w:rsidRDefault="00067566" w:rsidP="007A6929">
      <w:pPr>
        <w:jc w:val="both"/>
      </w:pPr>
      <w:r w:rsidRPr="00067566">
        <w:rPr>
          <w:noProof/>
        </w:rPr>
        <w:drawing>
          <wp:inline distT="0" distB="0" distL="0" distR="0" wp14:anchorId="72B576D6" wp14:editId="252C8A9A">
            <wp:extent cx="6299835" cy="1944681"/>
            <wp:effectExtent l="0" t="0" r="5715"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1944681"/>
                    </a:xfrm>
                    <a:prstGeom prst="rect">
                      <a:avLst/>
                    </a:prstGeom>
                    <a:noFill/>
                    <a:ln>
                      <a:noFill/>
                    </a:ln>
                  </pic:spPr>
                </pic:pic>
              </a:graphicData>
            </a:graphic>
          </wp:inline>
        </w:drawing>
      </w:r>
    </w:p>
    <w:p w14:paraId="66B134A8" w14:textId="77777777" w:rsidR="00067566" w:rsidRDefault="00067566" w:rsidP="007A6929">
      <w:pPr>
        <w:jc w:val="both"/>
      </w:pPr>
    </w:p>
    <w:p w14:paraId="3878ED87" w14:textId="1A52FF48" w:rsidR="00AE7EB2" w:rsidRDefault="00AE7EB2" w:rsidP="00AE7EB2">
      <w:pPr>
        <w:jc w:val="both"/>
        <w:rPr>
          <w:bCs/>
        </w:rPr>
      </w:pPr>
      <w:r>
        <w:t>Rangovo projekto vadovas statinio statybos techniniam prižiūrėtojui bei užsakovo atstovui pateikė lokalinės sąmatos įkainio (</w:t>
      </w:r>
      <w:r w:rsidRPr="00AE7EB2">
        <w:t>N12P-0404</w:t>
      </w:r>
      <w:r>
        <w:t>, sutartinis įkainis „</w:t>
      </w:r>
      <w:r w:rsidRPr="00AE7EB2">
        <w:t>Denginių šiltinamosios izoliacijos įrengimas, naudojant PIR plokštes (storis 1</w:t>
      </w:r>
      <w:r>
        <w:t>4</w:t>
      </w:r>
      <w:r w:rsidRPr="00AE7EB2">
        <w:t>0 mm, 0,020 W/MK)</w:t>
      </w:r>
      <w:r>
        <w:t>“) detalizavimą pagal pirkimo metu žinomą informaciją. Rangovo projekto vadovas, statybos techninis prižiūrėtojas bei užsakovo atstovas</w:t>
      </w:r>
      <w:r w:rsidRPr="00072CBA">
        <w:t xml:space="preserve"> įvertino ir nurod</w:t>
      </w:r>
      <w:r>
        <w:t>o papildomai vykdomus darbus, išskaičiuojant kainos dalį iš sutartyje numatyto įkainio,</w:t>
      </w:r>
      <w:r w:rsidRPr="00072CBA">
        <w:t xml:space="preserve"> vadovaujantis Rangos sutarties 3.4.1 ir 1</w:t>
      </w:r>
      <w:r>
        <w:t>7</w:t>
      </w:r>
      <w:r w:rsidRPr="00072CBA">
        <w:t>.</w:t>
      </w:r>
      <w:r>
        <w:t>5</w:t>
      </w:r>
      <w:r w:rsidRPr="00072CBA">
        <w:t>.</w:t>
      </w:r>
      <w:r>
        <w:t>1 papunkčiais, todėl sutartinis įkainis „</w:t>
      </w:r>
      <w:r w:rsidRPr="00AE7EB2">
        <w:t>Denginių šiltinamosios izoliacijos įrengimas, naudojant PIR plokštes (storis 140 mm, 0,020 W/MK)</w:t>
      </w:r>
      <w:r>
        <w:t>“ pakeičamas į „</w:t>
      </w:r>
      <w:r w:rsidRPr="00AE7EB2">
        <w:t>Denginių šiltinamosios izoliacijos įrengimas, naudojant PIR plokštes (storis 100 mm, 0,020 W/MK)</w:t>
      </w:r>
      <w:r>
        <w:t xml:space="preserve">“. </w:t>
      </w:r>
      <w:r w:rsidR="00CF736A">
        <w:t>Š</w:t>
      </w:r>
      <w:r w:rsidR="006B192B">
        <w:t xml:space="preserve">iltinamosios izoliacijos įrengimo, </w:t>
      </w:r>
      <w:r w:rsidR="006B192B" w:rsidRPr="00AE7EB2">
        <w:t>naudojant PIR plokštes</w:t>
      </w:r>
      <w:r w:rsidR="006B192B">
        <w:t xml:space="preserve">, darbų </w:t>
      </w:r>
      <w:r w:rsidR="00CF736A">
        <w:t xml:space="preserve">bendra vertė </w:t>
      </w:r>
      <w:r w:rsidRPr="00B86C91">
        <w:t>padid</w:t>
      </w:r>
      <w:r w:rsidR="006B192B" w:rsidRPr="00B86C91">
        <w:t>ėja</w:t>
      </w:r>
      <w:r w:rsidRPr="00B86C91">
        <w:t xml:space="preserve"> </w:t>
      </w:r>
      <w:r w:rsidRPr="00B86C91">
        <w:rPr>
          <w:bCs/>
        </w:rPr>
        <w:t>113 2</w:t>
      </w:r>
      <w:r w:rsidR="007057A7" w:rsidRPr="00B86C91">
        <w:rPr>
          <w:bCs/>
        </w:rPr>
        <w:t>28</w:t>
      </w:r>
      <w:r w:rsidRPr="00B86C91">
        <w:rPr>
          <w:bCs/>
        </w:rPr>
        <w:t>,</w:t>
      </w:r>
      <w:r w:rsidR="007057A7" w:rsidRPr="00B86C91">
        <w:rPr>
          <w:bCs/>
        </w:rPr>
        <w:t>12</w:t>
      </w:r>
      <w:r w:rsidRPr="00B86C91">
        <w:rPr>
          <w:bCs/>
        </w:rPr>
        <w:t xml:space="preserve"> </w:t>
      </w:r>
      <w:r>
        <w:rPr>
          <w:bCs/>
        </w:rPr>
        <w:t xml:space="preserve">Eur </w:t>
      </w:r>
      <w:r w:rsidR="00CF736A">
        <w:rPr>
          <w:bCs/>
        </w:rPr>
        <w:t>(apskaičiuota taip: 183</w:t>
      </w:r>
      <w:r w:rsidR="00B86C91">
        <w:rPr>
          <w:bCs/>
        </w:rPr>
        <w:t xml:space="preserve"> </w:t>
      </w:r>
      <w:r w:rsidR="00CF736A">
        <w:rPr>
          <w:bCs/>
        </w:rPr>
        <w:t>633,44</w:t>
      </w:r>
      <w:r w:rsidR="00B86C91">
        <w:rPr>
          <w:bCs/>
        </w:rPr>
        <w:t xml:space="preserve"> </w:t>
      </w:r>
      <w:r w:rsidR="00CF736A">
        <w:rPr>
          <w:bCs/>
        </w:rPr>
        <w:t>+</w:t>
      </w:r>
      <w:r w:rsidR="00B86C91">
        <w:rPr>
          <w:bCs/>
        </w:rPr>
        <w:t xml:space="preserve"> </w:t>
      </w:r>
      <w:r w:rsidR="00CF736A">
        <w:rPr>
          <w:bCs/>
        </w:rPr>
        <w:t>183</w:t>
      </w:r>
      <w:r w:rsidR="00B86C91">
        <w:rPr>
          <w:bCs/>
        </w:rPr>
        <w:t xml:space="preserve"> </w:t>
      </w:r>
      <w:r w:rsidR="00CF736A">
        <w:rPr>
          <w:bCs/>
        </w:rPr>
        <w:t>633,44</w:t>
      </w:r>
      <w:r w:rsidR="00B86C91">
        <w:rPr>
          <w:bCs/>
        </w:rPr>
        <w:t xml:space="preserve"> </w:t>
      </w:r>
      <w:r w:rsidR="00CF736A">
        <w:rPr>
          <w:bCs/>
        </w:rPr>
        <w:t>-</w:t>
      </w:r>
      <w:r w:rsidR="00B86C91">
        <w:rPr>
          <w:bCs/>
        </w:rPr>
        <w:t xml:space="preserve"> </w:t>
      </w:r>
      <w:r w:rsidR="00CF736A">
        <w:rPr>
          <w:bCs/>
        </w:rPr>
        <w:t>254</w:t>
      </w:r>
      <w:r w:rsidR="00B86C91">
        <w:rPr>
          <w:bCs/>
        </w:rPr>
        <w:t xml:space="preserve"> </w:t>
      </w:r>
      <w:r w:rsidR="00CF736A">
        <w:rPr>
          <w:bCs/>
        </w:rPr>
        <w:t>038,76</w:t>
      </w:r>
      <w:r w:rsidR="00B86C91">
        <w:rPr>
          <w:bCs/>
        </w:rPr>
        <w:t xml:space="preserve"> </w:t>
      </w:r>
      <w:r w:rsidR="00CF736A">
        <w:rPr>
          <w:bCs/>
        </w:rPr>
        <w:t>=</w:t>
      </w:r>
      <w:r w:rsidR="00B86C91">
        <w:rPr>
          <w:bCs/>
        </w:rPr>
        <w:t xml:space="preserve"> 113 228,12)</w:t>
      </w:r>
      <w:r w:rsidR="00CF736A">
        <w:rPr>
          <w:bCs/>
        </w:rPr>
        <w:t xml:space="preserve"> </w:t>
      </w:r>
      <w:r>
        <w:rPr>
          <w:bCs/>
        </w:rPr>
        <w:t xml:space="preserve">(be PVM) dėl atsiradusio antro sluoksnio, dėl pakeisto storio, pasikeitusio ploto, parengus DP, bei </w:t>
      </w:r>
      <w:r w:rsidR="006B192B">
        <w:rPr>
          <w:bCs/>
        </w:rPr>
        <w:t xml:space="preserve">dėl šio pakeitimo akto 1.3 punkte nurodytų priežasčių </w:t>
      </w:r>
      <w:r>
        <w:rPr>
          <w:bCs/>
        </w:rPr>
        <w:t>sumažėjusio kiekio.</w:t>
      </w:r>
      <w:r w:rsidR="006B192B">
        <w:rPr>
          <w:bCs/>
        </w:rPr>
        <w:t xml:space="preserve"> </w:t>
      </w:r>
    </w:p>
    <w:p w14:paraId="5E19DA52" w14:textId="3843F987" w:rsidR="004D692A" w:rsidRDefault="004D692A" w:rsidP="00AE7EB2">
      <w:pPr>
        <w:jc w:val="both"/>
      </w:pPr>
      <w:r>
        <w:t>Rangovo projekto vadovas patvirtino, kad šioje sąmatoje, nurodytas įkainis (</w:t>
      </w:r>
      <w:r w:rsidRPr="004D692A">
        <w:t>N12P-0305</w:t>
      </w:r>
      <w:r>
        <w:t xml:space="preserve"> „</w:t>
      </w:r>
      <w:r w:rsidRPr="004D692A">
        <w:t>Denginių plėvelinės garo izoliacijos įrengimas, klojant plėvelę</w:t>
      </w:r>
      <w:r>
        <w:t xml:space="preserve">“) yra sutartinis t.y. pateikiamas </w:t>
      </w:r>
      <w:r w:rsidRPr="009000A0">
        <w:t>sąmatose, detalizuojančiose Darbų kaina pagal įkainotos veiklų sąrašo eilutes</w:t>
      </w:r>
      <w:r>
        <w:t>.</w:t>
      </w:r>
    </w:p>
    <w:p w14:paraId="220CB99B" w14:textId="5B47D207" w:rsidR="004D692A" w:rsidRPr="00072CBA" w:rsidRDefault="004D692A" w:rsidP="00AE7EB2">
      <w:pPr>
        <w:jc w:val="both"/>
      </w:pPr>
      <w:r w:rsidRPr="00A10F54">
        <w:t>Projekto vadovas (Užsakovo atstovas)</w:t>
      </w:r>
      <w:r>
        <w:t xml:space="preserve"> nurodo, kad 130 504,15 Eur</w:t>
      </w:r>
      <w:r w:rsidR="00B86C91">
        <w:t xml:space="preserve"> </w:t>
      </w:r>
      <w:r w:rsidR="00B86C91">
        <w:rPr>
          <w:bCs/>
        </w:rPr>
        <w:t>(apskaičiuota taip: 113 228,12 + 17 276,03 = 130 504,15)</w:t>
      </w:r>
      <w:r>
        <w:t xml:space="preserve"> suma</w:t>
      </w:r>
      <w:r w:rsidR="00B86C91">
        <w:t xml:space="preserve"> be PVM</w:t>
      </w:r>
      <w:r>
        <w:t xml:space="preserve"> turėtų būti nurodyta kaip papildomai vykdomų darbų vertė.</w:t>
      </w:r>
    </w:p>
    <w:p w14:paraId="6C832BD2" w14:textId="77777777" w:rsidR="009947E7" w:rsidRDefault="009947E7" w:rsidP="007A6929">
      <w:pPr>
        <w:jc w:val="both"/>
      </w:pPr>
    </w:p>
    <w:p w14:paraId="2BD107DB" w14:textId="54E260EB" w:rsidR="007268AC" w:rsidRDefault="007268AC" w:rsidP="004950F8">
      <w:pPr>
        <w:pStyle w:val="Sraopastraipa"/>
        <w:numPr>
          <w:ilvl w:val="1"/>
          <w:numId w:val="24"/>
        </w:numPr>
        <w:jc w:val="both"/>
        <w:rPr>
          <w:i/>
        </w:rPr>
      </w:pPr>
      <w:r>
        <w:rPr>
          <w:i/>
        </w:rPr>
        <w:t xml:space="preserve"> </w:t>
      </w:r>
      <w:r w:rsidR="00F05B3C">
        <w:rPr>
          <w:i/>
        </w:rPr>
        <w:t>Vieno sluoksnio stogo PVC dangos įrengimo pokyčiai</w:t>
      </w:r>
    </w:p>
    <w:p w14:paraId="5B29FE96" w14:textId="77777777" w:rsidR="00A10F54" w:rsidRDefault="00A10F54" w:rsidP="00A10F54">
      <w:pPr>
        <w:rPr>
          <w:i/>
        </w:rPr>
      </w:pPr>
    </w:p>
    <w:p w14:paraId="185E2CA0" w14:textId="77777777" w:rsidR="007B35D8" w:rsidRPr="00D70A3D" w:rsidRDefault="00A10F54" w:rsidP="00A10F54">
      <w:pPr>
        <w:jc w:val="both"/>
      </w:pPr>
      <w:r w:rsidRPr="00D70A3D">
        <w:t>Projekto vadovas (Užsakovo atstovas) priminė, kad 2023 m. sausio 27 d. statybos dalyviai pradėjo nagrinėjo klausimą – Stogo įrengimo problema dėl klijuojamų medžiagų.</w:t>
      </w:r>
      <w:r w:rsidR="00054054" w:rsidRPr="00D70A3D">
        <w:t xml:space="preserve"> Pažymėtina, kad šis klausimas/problema iš esmės yra susijęs ir </w:t>
      </w:r>
      <w:r w:rsidR="007B35D8" w:rsidRPr="00D70A3D">
        <w:t xml:space="preserve">išspręstas, sprendžiant 1.1 punkte nurodytą klausimą. </w:t>
      </w:r>
    </w:p>
    <w:p w14:paraId="07F84A40" w14:textId="637458B9" w:rsidR="007B35D8" w:rsidRPr="00D70A3D" w:rsidRDefault="007B35D8" w:rsidP="007B35D8">
      <w:pPr>
        <w:jc w:val="both"/>
      </w:pPr>
      <w:r w:rsidRPr="00D70A3D">
        <w:t>Rangovo projekto vadovas statinio statybos techniniam prižiūrėtojui bei užsakovo atstovui pateikė lokalinės sąmatos įkainio (</w:t>
      </w:r>
      <w:r w:rsidR="00D70A3D" w:rsidRPr="00D70A3D">
        <w:t>N12-150-1</w:t>
      </w:r>
      <w:r w:rsidRPr="00D70A3D">
        <w:t>, sutartinis įkainis „</w:t>
      </w:r>
      <w:r w:rsidR="00D70A3D" w:rsidRPr="00D70A3D">
        <w:t>Vieno sl. prilydomosios bitum. ritininės stogo dangos įrengimas</w:t>
      </w:r>
      <w:r w:rsidRPr="00D70A3D">
        <w:t xml:space="preserve">“) detalizavimą pagal pirkimo metu žinomą informaciją bei pagal </w:t>
      </w:r>
      <w:r w:rsidR="00D70A3D" w:rsidRPr="00D70A3D">
        <w:t>2024-04-22 raštu Nr. 24-04.22.2 projekto autorių pateiktas patikslintas specifikacijas</w:t>
      </w:r>
      <w:r w:rsidRPr="00D70A3D">
        <w:t xml:space="preserve"> ir parengtą darbo projektą. Rangovo projekto vadovas, statybos techninis prižiūrėtojas bei užsakovo atstovas įvertino ir nurodo nevykdomus darbus, išskaičiuojant kainos dalį iš sutartyje numatyto įkainio, vadovaujantis Rangos sutarties 3.4.1 ir 17.5.1 papunkčiais, todėl sutartinio įkainio</w:t>
      </w:r>
      <w:r w:rsidR="00D70A3D" w:rsidRPr="00D70A3D">
        <w:t xml:space="preserve"> N12-150-1 patikslinamas aprašymas</w:t>
      </w:r>
      <w:r w:rsidRPr="00D70A3D">
        <w:t xml:space="preserve"> „</w:t>
      </w:r>
      <w:r w:rsidR="00D70A3D" w:rsidRPr="00D70A3D">
        <w:t>Vieno sl. PVC stogo dangos įrengimas tvirtinant mechaniškai</w:t>
      </w:r>
      <w:r w:rsidRPr="00D70A3D">
        <w:t>“</w:t>
      </w:r>
      <w:r w:rsidR="00D70A3D" w:rsidRPr="00D70A3D">
        <w:t xml:space="preserve"> ir</w:t>
      </w:r>
      <w:r w:rsidRPr="00D70A3D">
        <w:t xml:space="preserve"> bendra vertė mažinama </w:t>
      </w:r>
      <w:r w:rsidR="00D70A3D" w:rsidRPr="00D70A3D">
        <w:rPr>
          <w:bCs/>
        </w:rPr>
        <w:t>14 623,63</w:t>
      </w:r>
      <w:r w:rsidRPr="00D70A3D">
        <w:rPr>
          <w:bCs/>
        </w:rPr>
        <w:t xml:space="preserve"> Eur (be PVM) dėl </w:t>
      </w:r>
      <w:r w:rsidR="00D70A3D" w:rsidRPr="00D70A3D">
        <w:rPr>
          <w:bCs/>
        </w:rPr>
        <w:t>pasikeitusio tvirtinimo ir medžiagos</w:t>
      </w:r>
      <w:r w:rsidRPr="00D70A3D">
        <w:rPr>
          <w:bCs/>
        </w:rPr>
        <w:t>.</w:t>
      </w:r>
    </w:p>
    <w:p w14:paraId="072AFDBD" w14:textId="77777777" w:rsidR="00A10F54" w:rsidRPr="007B35D8" w:rsidRDefault="00A10F54" w:rsidP="00A10F54"/>
    <w:p w14:paraId="4DBFDCEC" w14:textId="091AA79F" w:rsidR="004950F8" w:rsidRPr="007B35D8" w:rsidRDefault="007268AC" w:rsidP="004950F8">
      <w:pPr>
        <w:pStyle w:val="Sraopastraipa"/>
        <w:numPr>
          <w:ilvl w:val="1"/>
          <w:numId w:val="24"/>
        </w:numPr>
        <w:jc w:val="both"/>
        <w:rPr>
          <w:i/>
        </w:rPr>
      </w:pPr>
      <w:r>
        <w:rPr>
          <w:i/>
        </w:rPr>
        <w:t xml:space="preserve"> </w:t>
      </w:r>
      <w:r w:rsidR="00C57F84" w:rsidRPr="007B35D8">
        <w:rPr>
          <w:i/>
        </w:rPr>
        <w:t>Išorės sienų daugiasluoksnių plokščių kiekio pokytis bei nevykdomi darbai</w:t>
      </w:r>
    </w:p>
    <w:p w14:paraId="5037E628" w14:textId="77777777" w:rsidR="004950F8" w:rsidRPr="007B35D8" w:rsidRDefault="004950F8" w:rsidP="004950F8">
      <w:pPr>
        <w:jc w:val="both"/>
      </w:pPr>
    </w:p>
    <w:p w14:paraId="73AD26A0" w14:textId="13FEADFB" w:rsidR="00A121DE" w:rsidRPr="007B35D8" w:rsidRDefault="00EC6ECE" w:rsidP="00A121DE">
      <w:pPr>
        <w:jc w:val="both"/>
      </w:pPr>
      <w:r w:rsidRPr="007B35D8">
        <w:t xml:space="preserve">Projekto vadovas (Užsakovo atstovas) </w:t>
      </w:r>
      <w:r w:rsidR="004950F8" w:rsidRPr="007B35D8">
        <w:t xml:space="preserve">priminė, kad </w:t>
      </w:r>
      <w:r w:rsidRPr="007B35D8">
        <w:t xml:space="preserve">2023 m. </w:t>
      </w:r>
      <w:r w:rsidR="00694903" w:rsidRPr="007B35D8">
        <w:t>spalio 13 d.</w:t>
      </w:r>
      <w:r w:rsidRPr="007B35D8">
        <w:t xml:space="preserve"> statybos dalyviai </w:t>
      </w:r>
      <w:r w:rsidR="00694903" w:rsidRPr="007B35D8">
        <w:t xml:space="preserve">pradėjo </w:t>
      </w:r>
      <w:r w:rsidRPr="007B35D8">
        <w:t xml:space="preserve">nagrinėjo klausimą </w:t>
      </w:r>
      <w:r w:rsidR="00694903" w:rsidRPr="007B35D8">
        <w:t xml:space="preserve">- Sandwich kiekių pokytis DP ir TP. Paaiškėjo, kad yra labai ženklus pokytis, todėl statybos dalyviai siekė suprasti - kas įtakojo tokį pokyti ir ar Rangovas galėjo/turėjo tai įvertinti pirkimo metu. Projekto autoriai teikė </w:t>
      </w:r>
      <w:r w:rsidR="004F6C2B" w:rsidRPr="007B35D8">
        <w:t xml:space="preserve">informaciją, </w:t>
      </w:r>
      <w:r w:rsidR="00694903" w:rsidRPr="007B35D8">
        <w:t xml:space="preserve">raštų projektus, situaciją papildomai </w:t>
      </w:r>
      <w:r w:rsidR="00A721D7" w:rsidRPr="007B35D8">
        <w:t xml:space="preserve">buvo </w:t>
      </w:r>
      <w:r w:rsidR="00694903" w:rsidRPr="007B35D8">
        <w:t xml:space="preserve">aptariama keliuose </w:t>
      </w:r>
      <w:r w:rsidR="00A721D7" w:rsidRPr="007B35D8">
        <w:t xml:space="preserve">statybos dalyvių atstovų </w:t>
      </w:r>
      <w:r w:rsidR="00694903" w:rsidRPr="007B35D8">
        <w:t xml:space="preserve">susitikimuose ir </w:t>
      </w:r>
      <w:r w:rsidR="00A121DE" w:rsidRPr="007B35D8">
        <w:t>2024-06-03 pateik</w:t>
      </w:r>
      <w:r w:rsidR="004F6C2B" w:rsidRPr="007B35D8">
        <w:t>tas raštas</w:t>
      </w:r>
      <w:r w:rsidR="00A121DE" w:rsidRPr="007B35D8">
        <w:t xml:space="preserve"> Nr. 24-06.03.1 Dėl „Panevėžio daugiafunkcinio sporto ir sveikatinimo centro „Aukštaitija“, A. Jakšto g.1, rekonstravimo projektas“ </w:t>
      </w:r>
      <w:r w:rsidR="00A121DE" w:rsidRPr="007B35D8">
        <w:lastRenderedPageBreak/>
        <w:t>(daugiasluoksnių plokščių kiekio) sprendinių įgyvendinimo. Minėtame rašte nurodyta, kad „&lt;...&gt; Projektinis daugiasluoksnių plokščių kiekis padidėja 791,0 m2 (76+715=791 m2 ); sumažėja monolitės sienos 53 m2 (200 mm storio) ir 53 m2 apšiltinimo EPS70 200mm kiekiai; sumažėja sienos apšiltinimas fenolio plokštėmis 23 m2 kiekis. pagal STD.3 pateiktos „D“ laidos detalės sprendinius, sumažėja šlaitinio stogo ant profpakloto standžios poliizocianurato (PIR) izoliacinės plokštės iš abiejų pusių padengtos nepralaidžia žemo spinduliavimo aliuminio kompozito folijos danga šiluminės izoliacijos kiekis tūrine išraiška 26,2 m3“</w:t>
      </w:r>
    </w:p>
    <w:p w14:paraId="27CBCD9D" w14:textId="5ACC2277" w:rsidR="00A121DE" w:rsidRPr="007B35D8" w:rsidRDefault="00A121DE" w:rsidP="004950F8">
      <w:pPr>
        <w:jc w:val="both"/>
      </w:pPr>
      <w:r w:rsidRPr="007B35D8">
        <w:t>Nuo pat probleminio klausimo iškėlimo, statybos dalyviai siekė detaliai išsiaiškinti situaciją, tinkamai ir tiksliai apiforminti atsiradusius / paaiškėjusius pokyčius, bei sutiko, kad darbus būtina vykdyti</w:t>
      </w:r>
      <w:r w:rsidR="007268AC" w:rsidRPr="007B35D8">
        <w:t xml:space="preserve"> </w:t>
      </w:r>
      <w:r w:rsidR="0000036E" w:rsidRPr="007B35D8">
        <w:t>/</w:t>
      </w:r>
      <w:r w:rsidR="007268AC" w:rsidRPr="007B35D8">
        <w:t xml:space="preserve"> </w:t>
      </w:r>
      <w:r w:rsidR="0000036E" w:rsidRPr="007B35D8">
        <w:t>tęsti</w:t>
      </w:r>
      <w:r w:rsidR="007268AC" w:rsidRPr="007B35D8">
        <w:t>,</w:t>
      </w:r>
      <w:r w:rsidR="0000036E" w:rsidRPr="007B35D8">
        <w:t xml:space="preserve"> nelaukiant įtak</w:t>
      </w:r>
      <w:r w:rsidR="007268AC" w:rsidRPr="007B35D8">
        <w:t>os</w:t>
      </w:r>
      <w:r w:rsidR="0000036E" w:rsidRPr="007B35D8">
        <w:t xml:space="preserve"> kainai</w:t>
      </w:r>
      <w:r w:rsidR="007268AC" w:rsidRPr="007B35D8">
        <w:t xml:space="preserve"> įvertinimo</w:t>
      </w:r>
      <w:r w:rsidR="0000036E" w:rsidRPr="007B35D8">
        <w:t>.</w:t>
      </w:r>
      <w:r w:rsidRPr="007B35D8">
        <w:t xml:space="preserve"> </w:t>
      </w:r>
    </w:p>
    <w:p w14:paraId="47F71C6C" w14:textId="514EA91E" w:rsidR="00EC7990" w:rsidRPr="007B35D8" w:rsidRDefault="00EC7990" w:rsidP="00EC7990">
      <w:pPr>
        <w:jc w:val="both"/>
      </w:pPr>
      <w:r w:rsidRPr="007B35D8">
        <w:t>Rangovas įvertino ir nurodė nevykdomus ir atliekamus papildomus darbus</w:t>
      </w:r>
      <w:r w:rsidR="00E566A8" w:rsidRPr="007B35D8">
        <w:t>,</w:t>
      </w:r>
      <w:r w:rsidRPr="007B35D8">
        <w:t xml:space="preserve"> vadovaujantis Rangos sutarties 3.4.1 ir 16.7.2 papunkčiais:</w:t>
      </w:r>
    </w:p>
    <w:p w14:paraId="40727453" w14:textId="27D22029" w:rsidR="00586D4C" w:rsidRPr="007B35D8" w:rsidRDefault="00EC7990" w:rsidP="00586D4C">
      <w:pPr>
        <w:pStyle w:val="Sraopastraipa"/>
        <w:numPr>
          <w:ilvl w:val="2"/>
          <w:numId w:val="24"/>
        </w:numPr>
        <w:jc w:val="both"/>
      </w:pPr>
      <w:r w:rsidRPr="007B35D8">
        <w:t>Papildomai vykdomi darbai</w:t>
      </w:r>
    </w:p>
    <w:p w14:paraId="432897C4" w14:textId="57D2FB72" w:rsidR="00586D4C" w:rsidRPr="007B35D8" w:rsidRDefault="00B176D5" w:rsidP="00586D4C">
      <w:pPr>
        <w:jc w:val="both"/>
      </w:pPr>
      <w:r w:rsidRPr="007B35D8">
        <w:rPr>
          <w:noProof/>
        </w:rPr>
        <w:drawing>
          <wp:inline distT="0" distB="0" distL="0" distR="0" wp14:anchorId="5D8804CF" wp14:editId="1F1C3DB1">
            <wp:extent cx="6299835" cy="910311"/>
            <wp:effectExtent l="0" t="0" r="5715"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835" cy="910311"/>
                    </a:xfrm>
                    <a:prstGeom prst="rect">
                      <a:avLst/>
                    </a:prstGeom>
                    <a:noFill/>
                    <a:ln>
                      <a:noFill/>
                    </a:ln>
                  </pic:spPr>
                </pic:pic>
              </a:graphicData>
            </a:graphic>
          </wp:inline>
        </w:drawing>
      </w:r>
    </w:p>
    <w:p w14:paraId="3B89FF42" w14:textId="77777777" w:rsidR="00EC7990" w:rsidRPr="007B35D8" w:rsidRDefault="00EC7990" w:rsidP="00EC7990">
      <w:pPr>
        <w:pStyle w:val="Sraopastraipa"/>
        <w:numPr>
          <w:ilvl w:val="2"/>
          <w:numId w:val="24"/>
        </w:numPr>
        <w:jc w:val="both"/>
        <w:rPr>
          <w:lang w:val="en-US"/>
        </w:rPr>
      </w:pPr>
      <w:r w:rsidRPr="007B35D8">
        <w:t>Nevykdomi darbai</w:t>
      </w:r>
    </w:p>
    <w:p w14:paraId="00EED0A3" w14:textId="6C7C3C10" w:rsidR="00B176D5" w:rsidRPr="007B35D8" w:rsidRDefault="00B176D5" w:rsidP="00B176D5">
      <w:pPr>
        <w:jc w:val="both"/>
        <w:rPr>
          <w:lang w:val="en-US"/>
        </w:rPr>
      </w:pPr>
      <w:r w:rsidRPr="007B35D8">
        <w:rPr>
          <w:noProof/>
        </w:rPr>
        <w:drawing>
          <wp:inline distT="0" distB="0" distL="0" distR="0" wp14:anchorId="53F3A6FA" wp14:editId="3BF8E29D">
            <wp:extent cx="6299835" cy="2730705"/>
            <wp:effectExtent l="0" t="0" r="571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2730705"/>
                    </a:xfrm>
                    <a:prstGeom prst="rect">
                      <a:avLst/>
                    </a:prstGeom>
                    <a:noFill/>
                    <a:ln>
                      <a:noFill/>
                    </a:ln>
                  </pic:spPr>
                </pic:pic>
              </a:graphicData>
            </a:graphic>
          </wp:inline>
        </w:drawing>
      </w:r>
    </w:p>
    <w:p w14:paraId="2380BC4B" w14:textId="0D6E0DC8" w:rsidR="00053851" w:rsidRPr="00053851" w:rsidRDefault="00B176D5" w:rsidP="00B176D5">
      <w:pPr>
        <w:jc w:val="both"/>
        <w:rPr>
          <w:i/>
        </w:rPr>
      </w:pPr>
      <w:r w:rsidRPr="007B35D8">
        <w:rPr>
          <w:i/>
          <w:lang w:val="en-US"/>
        </w:rPr>
        <w:t>Pastaba</w:t>
      </w:r>
      <w:r w:rsidR="00053851" w:rsidRPr="007B35D8">
        <w:rPr>
          <w:i/>
          <w:lang w:val="en-US"/>
        </w:rPr>
        <w:t xml:space="preserve">: </w:t>
      </w:r>
      <w:r w:rsidR="00053851" w:rsidRPr="007B35D8">
        <w:rPr>
          <w:i/>
        </w:rPr>
        <w:t>26,2 m3 (tūrine išraiška) profpakloto standžios poliizocianurato (PIR) izoliacinės plokštės sumažėjimas įvertintas šio pakeitimo akto 1.1 punkte.</w:t>
      </w:r>
    </w:p>
    <w:p w14:paraId="2F62F67E" w14:textId="77777777" w:rsidR="00053851" w:rsidRDefault="00053851" w:rsidP="00B176D5">
      <w:pPr>
        <w:jc w:val="both"/>
      </w:pPr>
    </w:p>
    <w:p w14:paraId="43E74EEA" w14:textId="22E09DA2" w:rsidR="00EC7990" w:rsidRPr="009000A0" w:rsidRDefault="00EC7990" w:rsidP="00EC7990">
      <w:pPr>
        <w:jc w:val="both"/>
      </w:pPr>
      <w:r w:rsidRPr="009000A0">
        <w:t xml:space="preserve">Statinio statybos vadovas ir DP PV nurodė, kad aptarti darbai ir kiti reikiami patikslinimai bei papildymai įvertinti darbo projekte, kurio brėžiniams pritarė statinio techninio projekto vadovas kaip tai numatyta STR 1.04.04:2017 „Statinio projektavimas, projekto ekspertizė“ 57 punkte.  </w:t>
      </w:r>
    </w:p>
    <w:p w14:paraId="01A62423" w14:textId="77777777" w:rsidR="00EC7990" w:rsidRDefault="00EC7990" w:rsidP="00EC7990">
      <w:pPr>
        <w:jc w:val="both"/>
      </w:pPr>
      <w:r w:rsidRPr="00B53950">
        <w:t xml:space="preserve">DP PV priminė, kad STR 1.04.04:2017 „Statinio projektavimas, projekto ekspertizė“ 45 punkte nurodyta „Kai po statybą leidžiančio dokumento išdavimo keičiami neesminiai statinio projekto sprendiniai [5.1] ir parengti darbo projekto sprendinių keitimai, papildymai ar taisymai neatitinka techninio projekto sprendinių, techninis projektas turi būti pakeistas (parengiant naujos laidos projekto sprendinių dokumentą (-us)) iki statybos užbaigimo procedūrų (prašymo išduoti statybos užbaigimo aktą pateikimo ar deklaracijos apie statybos užbaigimą surašymo) pradžios.” </w:t>
      </w:r>
    </w:p>
    <w:p w14:paraId="6ACA94A0" w14:textId="29802EED" w:rsidR="00EC7990" w:rsidRPr="00B53950" w:rsidRDefault="00EC7990" w:rsidP="00EC7990">
      <w:pPr>
        <w:jc w:val="both"/>
      </w:pPr>
      <w:r w:rsidRPr="00B53950">
        <w:t>Projekto vadovas (Užsakovo</w:t>
      </w:r>
      <w:r>
        <w:t xml:space="preserve"> atstovas) papildomai patikslina</w:t>
      </w:r>
      <w:r w:rsidRPr="00B53950">
        <w:t xml:space="preserve">, kad </w:t>
      </w:r>
      <w:r>
        <w:t>techninio projekto autorius</w:t>
      </w:r>
      <w:r w:rsidR="00A21CC6">
        <w:t xml:space="preserve"> organizuoja TP SK / TP SA</w:t>
      </w:r>
      <w:r w:rsidRPr="00B53950">
        <w:t xml:space="preserve"> </w:t>
      </w:r>
      <w:r w:rsidR="007B35D8">
        <w:t>r</w:t>
      </w:r>
      <w:r w:rsidR="00A21CC6">
        <w:t>eikiamų laidų</w:t>
      </w:r>
      <w:r w:rsidRPr="00B53950">
        <w:t xml:space="preserve"> parengimą iki statybos užbaigimo procedūrų</w:t>
      </w:r>
      <w:r>
        <w:t>, jei tai būtų privaloma / būtina siekiant įvykdyti statybos užbaigimo procedūras</w:t>
      </w:r>
      <w:r w:rsidRPr="00B53950">
        <w:t>.</w:t>
      </w:r>
    </w:p>
    <w:p w14:paraId="064E2515" w14:textId="793BB326" w:rsidR="00F93767" w:rsidRDefault="00ED0D4E" w:rsidP="00ED0D4E">
      <w:pPr>
        <w:jc w:val="both"/>
      </w:pPr>
      <w:r w:rsidRPr="009000A0">
        <w:t>Projekto vadovas</w:t>
      </w:r>
      <w:r w:rsidR="00596F11" w:rsidRPr="009000A0">
        <w:t xml:space="preserve"> (Užsakovo atstovas)</w:t>
      </w:r>
      <w:r w:rsidRPr="009000A0">
        <w:t xml:space="preserve"> atkreipė dėmesį, kad </w:t>
      </w:r>
      <w:r w:rsidR="00B14230" w:rsidRPr="009000A0">
        <w:t xml:space="preserve">aptarti </w:t>
      </w:r>
      <w:r w:rsidR="00F93767">
        <w:t xml:space="preserve">šiam momentui aktualiausi </w:t>
      </w:r>
      <w:r w:rsidR="001E3D3E">
        <w:t>klausimai/</w:t>
      </w:r>
      <w:r w:rsidR="00F93767">
        <w:t xml:space="preserve">darbai, kad </w:t>
      </w:r>
      <w:r w:rsidR="001E3D3E">
        <w:t xml:space="preserve">Sutarties šalys įvertintų atliktus pakeitimus ir pasirašytų susitarimą pagal Sutarties 3.4.1 papunktį dėl kainos koregavimo. </w:t>
      </w:r>
      <w:r w:rsidR="00053219">
        <w:t xml:space="preserve">Pasirašius susitarimą, </w:t>
      </w:r>
      <w:r w:rsidR="00B14230" w:rsidRPr="009000A0">
        <w:t>R</w:t>
      </w:r>
      <w:r w:rsidRPr="009000A0">
        <w:t>angovas</w:t>
      </w:r>
      <w:r w:rsidR="00053219">
        <w:t xml:space="preserve"> įvykdytus darbus gali</w:t>
      </w:r>
      <w:r w:rsidR="00F93767">
        <w:t xml:space="preserve"> tinkamai</w:t>
      </w:r>
      <w:r w:rsidR="00053219">
        <w:t xml:space="preserve">  </w:t>
      </w:r>
      <w:r w:rsidR="001E3D3E">
        <w:t>/pilnai</w:t>
      </w:r>
      <w:r w:rsidR="00F93767">
        <w:t xml:space="preserve"> perduoti, o </w:t>
      </w:r>
      <w:r w:rsidR="001E3D3E">
        <w:t xml:space="preserve"> Techninė priežiūra ir Užsakovas priimti.</w:t>
      </w:r>
    </w:p>
    <w:p w14:paraId="753F8602" w14:textId="77777777" w:rsidR="00D70A3D" w:rsidRDefault="00D70A3D" w:rsidP="00ED0D4E">
      <w:pPr>
        <w:jc w:val="both"/>
      </w:pPr>
    </w:p>
    <w:p w14:paraId="06F4DAF1" w14:textId="77777777" w:rsidR="00ED0D4E" w:rsidRPr="009000A0" w:rsidRDefault="00ED0D4E" w:rsidP="00ED0D4E">
      <w:pPr>
        <w:jc w:val="both"/>
      </w:pPr>
      <w:r w:rsidRPr="009000A0">
        <w:lastRenderedPageBreak/>
        <w:t>Nutarta:</w:t>
      </w:r>
    </w:p>
    <w:p w14:paraId="7A800426" w14:textId="0630A027" w:rsidR="00ED0D4E" w:rsidRPr="009000A0" w:rsidRDefault="00ED0D4E" w:rsidP="00ED0D4E">
      <w:pPr>
        <w:jc w:val="both"/>
      </w:pPr>
      <w:r w:rsidRPr="009000A0">
        <w:t xml:space="preserve">Rangovas įsipareigojęs atlikti </w:t>
      </w:r>
      <w:r w:rsidR="00994207" w:rsidRPr="009000A0">
        <w:t xml:space="preserve">Panevėžio daugiafunkcinio sporto ir sveikatingumo centro „Aukštaitija“, A. Jakšto g. 1, Panevėžyje, rekonstravimo ir kitus statybos darbus pagal techninį projektą „Panevėžio daugiafunkcinio sporto ir </w:t>
      </w:r>
      <w:r w:rsidR="00994207" w:rsidRPr="0015137D">
        <w:t>sveikatinimo centro „Aukštaitija“, A. Jakšto g. 1, rekonstravimo projektas“ Nr. A233_TP</w:t>
      </w:r>
      <w:r w:rsidRPr="0015137D">
        <w:t xml:space="preserve">, negalėtų </w:t>
      </w:r>
      <w:r w:rsidR="003E7AAF" w:rsidRPr="0015137D">
        <w:t xml:space="preserve">tinkamai </w:t>
      </w:r>
      <w:r w:rsidR="00994207" w:rsidRPr="0015137D">
        <w:t xml:space="preserve">vykdyti </w:t>
      </w:r>
      <w:r w:rsidRPr="0015137D">
        <w:t>sutarties, jei atlik</w:t>
      </w:r>
      <w:r w:rsidR="003E7AAF" w:rsidRPr="0015137D">
        <w:t xml:space="preserve">tų darbus nesuderinęs su kitais statybos dalyviais, o techninė priežiūra ir užsakovas negali priimti 2022 m. rugsėjo </w:t>
      </w:r>
      <w:r w:rsidR="003E7AAF" w:rsidRPr="0015137D">
        <w:rPr>
          <w:noProof/>
        </w:rPr>
        <w:t>19 d. rangos sutartyje Nr. 22-2325</w:t>
      </w:r>
      <w:r w:rsidR="00BB1CBB" w:rsidRPr="0015137D">
        <w:rPr>
          <w:noProof/>
        </w:rPr>
        <w:t xml:space="preserve"> įrašytų ir aukščiau </w:t>
      </w:r>
      <w:r w:rsidR="00994207" w:rsidRPr="0015137D">
        <w:t>aptart</w:t>
      </w:r>
      <w:r w:rsidR="003E7AAF" w:rsidRPr="0015137D">
        <w:t>ų</w:t>
      </w:r>
      <w:r w:rsidR="00994207" w:rsidRPr="0015137D">
        <w:t xml:space="preserve"> darb</w:t>
      </w:r>
      <w:r w:rsidR="003E7AAF" w:rsidRPr="0015137D">
        <w:t>ų</w:t>
      </w:r>
      <w:r w:rsidRPr="0015137D">
        <w:t>, k</w:t>
      </w:r>
      <w:r w:rsidR="00053219" w:rsidRPr="0015137D">
        <w:t>ol</w:t>
      </w:r>
      <w:r w:rsidR="00BB1CBB" w:rsidRPr="0015137D">
        <w:t xml:space="preserve"> </w:t>
      </w:r>
      <w:r w:rsidR="003E7AAF" w:rsidRPr="0015137D">
        <w:t>nėra</w:t>
      </w:r>
      <w:r w:rsidR="00BB1CBB" w:rsidRPr="0015137D">
        <w:t xml:space="preserve"> atliktas kainos perskaičiavimas</w:t>
      </w:r>
      <w:r w:rsidR="003E7AAF" w:rsidRPr="0015137D">
        <w:t xml:space="preserve">. </w:t>
      </w:r>
      <w:r w:rsidRPr="0015137D">
        <w:t xml:space="preserve"> </w:t>
      </w:r>
    </w:p>
    <w:p w14:paraId="1C2C1347" w14:textId="77777777" w:rsidR="00ED0D4E" w:rsidRPr="00FD02C0" w:rsidRDefault="00ED0D4E" w:rsidP="00ED0D4E">
      <w:pPr>
        <w:pStyle w:val="Sraopastraipa"/>
        <w:ind w:left="0"/>
        <w:jc w:val="both"/>
        <w:rPr>
          <w:color w:val="FF0000"/>
        </w:rPr>
      </w:pPr>
    </w:p>
    <w:tbl>
      <w:tblPr>
        <w:tblW w:w="0" w:type="auto"/>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120"/>
        <w:gridCol w:w="2789"/>
      </w:tblGrid>
      <w:tr w:rsidR="009000A0" w:rsidRPr="009000A0" w14:paraId="143D652C" w14:textId="77777777" w:rsidTr="001E42C6">
        <w:tc>
          <w:tcPr>
            <w:tcW w:w="6120" w:type="dxa"/>
            <w:shd w:val="clear" w:color="auto" w:fill="auto"/>
            <w:hideMark/>
          </w:tcPr>
          <w:p w14:paraId="41585150" w14:textId="66F48BAF" w:rsidR="00DE4EE3" w:rsidRPr="009000A0" w:rsidRDefault="00DE4EE3" w:rsidP="00840273">
            <w:pPr>
              <w:jc w:val="both"/>
            </w:pPr>
            <w:r w:rsidRPr="009000A0">
              <w:t>1.1.</w:t>
            </w:r>
            <w:r w:rsidR="00840273">
              <w:t>1.</w:t>
            </w:r>
            <w:r w:rsidRPr="009000A0">
              <w:t xml:space="preserve"> </w:t>
            </w:r>
            <w:r w:rsidR="00DD2728">
              <w:t>Nevykdomi darbai (</w:t>
            </w:r>
            <w:r w:rsidR="00840273">
              <w:t>putstiklio atsisakymas ir kt.</w:t>
            </w:r>
            <w:r w:rsidR="00DD2728">
              <w:t>)</w:t>
            </w:r>
            <w:r w:rsidRPr="009000A0">
              <w:t xml:space="preserve"> (Eur)</w:t>
            </w:r>
          </w:p>
        </w:tc>
        <w:tc>
          <w:tcPr>
            <w:tcW w:w="2789" w:type="dxa"/>
            <w:shd w:val="clear" w:color="auto" w:fill="auto"/>
          </w:tcPr>
          <w:p w14:paraId="743444B9" w14:textId="3716B8DB" w:rsidR="00DE4EE3" w:rsidRPr="0015137D" w:rsidRDefault="001E2E8C" w:rsidP="00840273">
            <w:pPr>
              <w:jc w:val="center"/>
            </w:pPr>
            <w:r w:rsidRPr="0015137D">
              <w:rPr>
                <w:bCs/>
              </w:rPr>
              <w:t>-</w:t>
            </w:r>
            <w:r w:rsidR="00840273" w:rsidRPr="0015137D">
              <w:rPr>
                <w:bCs/>
              </w:rPr>
              <w:t>288 349,96</w:t>
            </w:r>
          </w:p>
        </w:tc>
      </w:tr>
      <w:tr w:rsidR="009000A0" w:rsidRPr="009000A0" w14:paraId="55E15A3C" w14:textId="77777777" w:rsidTr="001E42C6">
        <w:tc>
          <w:tcPr>
            <w:tcW w:w="6120" w:type="dxa"/>
            <w:shd w:val="clear" w:color="auto" w:fill="auto"/>
          </w:tcPr>
          <w:p w14:paraId="125EF51F" w14:textId="2D7A135A" w:rsidR="00744955" w:rsidRPr="009000A0" w:rsidRDefault="00840273" w:rsidP="00840273">
            <w:pPr>
              <w:jc w:val="both"/>
            </w:pPr>
            <w:r>
              <w:t>1.1.2.</w:t>
            </w:r>
            <w:r w:rsidR="00DE4EE3" w:rsidRPr="009000A0">
              <w:t xml:space="preserve"> </w:t>
            </w:r>
            <w:r>
              <w:t>Vykdomi darbai</w:t>
            </w:r>
            <w:r w:rsidR="008A2E0B" w:rsidRPr="009000A0">
              <w:t xml:space="preserve"> </w:t>
            </w:r>
            <w:r w:rsidR="00DD2728">
              <w:t>(</w:t>
            </w:r>
            <w:r>
              <w:t>PIR pokytis, garo izoliacija</w:t>
            </w:r>
            <w:r w:rsidR="00D77F77">
              <w:t>)</w:t>
            </w:r>
            <w:r w:rsidR="008A2E0B" w:rsidRPr="009000A0">
              <w:t xml:space="preserve"> </w:t>
            </w:r>
            <w:r w:rsidR="00DE4EE3" w:rsidRPr="009000A0">
              <w:t xml:space="preserve"> (Eur)</w:t>
            </w:r>
          </w:p>
        </w:tc>
        <w:tc>
          <w:tcPr>
            <w:tcW w:w="2789" w:type="dxa"/>
            <w:shd w:val="clear" w:color="auto" w:fill="auto"/>
          </w:tcPr>
          <w:p w14:paraId="5FEE5936" w14:textId="6FDA1A8F" w:rsidR="00DE4EE3" w:rsidRPr="0015137D" w:rsidRDefault="007057A7" w:rsidP="00AD2D05">
            <w:pPr>
              <w:jc w:val="center"/>
              <w:rPr>
                <w:bCs/>
              </w:rPr>
            </w:pPr>
            <w:r w:rsidRPr="0015137D">
              <w:rPr>
                <w:bCs/>
              </w:rPr>
              <w:t>130 504,15</w:t>
            </w:r>
          </w:p>
        </w:tc>
      </w:tr>
      <w:tr w:rsidR="00072079" w:rsidRPr="009000A0" w14:paraId="24B3FF8D" w14:textId="77777777" w:rsidTr="001E42C6">
        <w:tc>
          <w:tcPr>
            <w:tcW w:w="6120" w:type="dxa"/>
            <w:shd w:val="clear" w:color="auto" w:fill="auto"/>
          </w:tcPr>
          <w:p w14:paraId="6F761DC6" w14:textId="75039B79" w:rsidR="00072079" w:rsidRPr="009000A0" w:rsidRDefault="00072079" w:rsidP="00072079">
            <w:pPr>
              <w:jc w:val="both"/>
            </w:pPr>
            <w:r w:rsidRPr="009000A0">
              <w:t xml:space="preserve">1.2. </w:t>
            </w:r>
            <w:r>
              <w:t>Nev</w:t>
            </w:r>
            <w:r w:rsidRPr="009000A0">
              <w:t xml:space="preserve">ykdomi darbai </w:t>
            </w:r>
            <w:r>
              <w:t>(PVC dangos specifikacijų ir tvirtinimo patikslinimas)</w:t>
            </w:r>
            <w:r w:rsidRPr="009000A0">
              <w:t xml:space="preserve">  (Eur)</w:t>
            </w:r>
          </w:p>
        </w:tc>
        <w:tc>
          <w:tcPr>
            <w:tcW w:w="2789" w:type="dxa"/>
            <w:shd w:val="clear" w:color="auto" w:fill="auto"/>
          </w:tcPr>
          <w:p w14:paraId="216116CA" w14:textId="19886683" w:rsidR="00072079" w:rsidRPr="0015137D" w:rsidRDefault="00072079" w:rsidP="00AD2D05">
            <w:pPr>
              <w:jc w:val="center"/>
              <w:rPr>
                <w:bCs/>
              </w:rPr>
            </w:pPr>
            <w:r w:rsidRPr="0015137D">
              <w:rPr>
                <w:bCs/>
              </w:rPr>
              <w:t>- 14 623,63</w:t>
            </w:r>
          </w:p>
        </w:tc>
      </w:tr>
      <w:tr w:rsidR="00744955" w:rsidRPr="009000A0" w14:paraId="15BD13F1" w14:textId="77777777" w:rsidTr="001E42C6">
        <w:tc>
          <w:tcPr>
            <w:tcW w:w="6120" w:type="dxa"/>
            <w:shd w:val="clear" w:color="auto" w:fill="auto"/>
          </w:tcPr>
          <w:p w14:paraId="0A23CE8D" w14:textId="480B6769" w:rsidR="00744955" w:rsidRPr="009000A0" w:rsidRDefault="00744955" w:rsidP="00072079">
            <w:pPr>
              <w:jc w:val="both"/>
            </w:pPr>
            <w:r>
              <w:t>1.3</w:t>
            </w:r>
            <w:r w:rsidRPr="009000A0">
              <w:t>.</w:t>
            </w:r>
            <w:r w:rsidR="00072079">
              <w:t>1.</w:t>
            </w:r>
            <w:r w:rsidRPr="009000A0">
              <w:t xml:space="preserve"> </w:t>
            </w:r>
            <w:r w:rsidR="00072079">
              <w:t>V</w:t>
            </w:r>
            <w:r w:rsidRPr="009000A0">
              <w:t>ykdomi darbai (Eur)</w:t>
            </w:r>
          </w:p>
        </w:tc>
        <w:tc>
          <w:tcPr>
            <w:tcW w:w="2789" w:type="dxa"/>
            <w:shd w:val="clear" w:color="auto" w:fill="auto"/>
          </w:tcPr>
          <w:p w14:paraId="1AB7BC3C" w14:textId="71616967" w:rsidR="00744955" w:rsidRPr="0015137D" w:rsidRDefault="00072079" w:rsidP="00744955">
            <w:pPr>
              <w:jc w:val="center"/>
              <w:rPr>
                <w:bCs/>
              </w:rPr>
            </w:pPr>
            <w:r w:rsidRPr="0015137D">
              <w:rPr>
                <w:bCs/>
              </w:rPr>
              <w:t>78 557,69</w:t>
            </w:r>
          </w:p>
        </w:tc>
      </w:tr>
      <w:tr w:rsidR="00072079" w:rsidRPr="009000A0" w14:paraId="4FAED584" w14:textId="77777777" w:rsidTr="001E42C6">
        <w:tc>
          <w:tcPr>
            <w:tcW w:w="6120" w:type="dxa"/>
            <w:shd w:val="clear" w:color="auto" w:fill="auto"/>
          </w:tcPr>
          <w:p w14:paraId="69F4F31C" w14:textId="710CEEEF" w:rsidR="00072079" w:rsidRDefault="00072079" w:rsidP="00072079">
            <w:pPr>
              <w:jc w:val="both"/>
            </w:pPr>
            <w:r>
              <w:t>1.3</w:t>
            </w:r>
            <w:r w:rsidRPr="009000A0">
              <w:t>.</w:t>
            </w:r>
            <w:r>
              <w:t>2.</w:t>
            </w:r>
            <w:r w:rsidRPr="009000A0">
              <w:t xml:space="preserve"> </w:t>
            </w:r>
            <w:r>
              <w:t>Nev</w:t>
            </w:r>
            <w:r w:rsidRPr="009000A0">
              <w:t>ykdomi darbai (Eur)</w:t>
            </w:r>
          </w:p>
        </w:tc>
        <w:tc>
          <w:tcPr>
            <w:tcW w:w="2789" w:type="dxa"/>
            <w:shd w:val="clear" w:color="auto" w:fill="auto"/>
          </w:tcPr>
          <w:p w14:paraId="751F5FE5" w14:textId="1B36CEAB" w:rsidR="00072079" w:rsidRPr="0015137D" w:rsidRDefault="00072079" w:rsidP="00744955">
            <w:pPr>
              <w:jc w:val="center"/>
              <w:rPr>
                <w:bCs/>
              </w:rPr>
            </w:pPr>
            <w:r w:rsidRPr="0015137D">
              <w:rPr>
                <w:bCs/>
              </w:rPr>
              <w:t>-11 163,27</w:t>
            </w:r>
          </w:p>
        </w:tc>
      </w:tr>
      <w:tr w:rsidR="00744955" w:rsidRPr="009000A0" w14:paraId="77C0B96A" w14:textId="77777777" w:rsidTr="00DE4EE3">
        <w:trPr>
          <w:trHeight w:val="327"/>
        </w:trPr>
        <w:tc>
          <w:tcPr>
            <w:tcW w:w="6120" w:type="dxa"/>
            <w:shd w:val="clear" w:color="auto" w:fill="auto"/>
            <w:hideMark/>
          </w:tcPr>
          <w:p w14:paraId="414FA609" w14:textId="77777777" w:rsidR="00744955" w:rsidRPr="009000A0" w:rsidRDefault="00744955" w:rsidP="00744955">
            <w:pPr>
              <w:jc w:val="right"/>
              <w:rPr>
                <w:b/>
                <w:bCs/>
              </w:rPr>
            </w:pPr>
            <w:r w:rsidRPr="009000A0">
              <w:rPr>
                <w:b/>
                <w:bCs/>
              </w:rPr>
              <w:t>Pakeitimo bendra vertė, be PVM (Eur)</w:t>
            </w:r>
          </w:p>
        </w:tc>
        <w:tc>
          <w:tcPr>
            <w:tcW w:w="2789" w:type="dxa"/>
            <w:shd w:val="clear" w:color="auto" w:fill="auto"/>
          </w:tcPr>
          <w:p w14:paraId="27A172E0" w14:textId="7024FC94" w:rsidR="00744955" w:rsidRPr="0015137D" w:rsidRDefault="007B581E" w:rsidP="0015137D">
            <w:pPr>
              <w:jc w:val="center"/>
              <w:rPr>
                <w:b/>
                <w:bCs/>
              </w:rPr>
            </w:pPr>
            <w:r w:rsidRPr="0015137D">
              <w:rPr>
                <w:b/>
                <w:bCs/>
              </w:rPr>
              <w:t>-105 07</w:t>
            </w:r>
            <w:r w:rsidR="0015137D" w:rsidRPr="0015137D">
              <w:rPr>
                <w:b/>
                <w:bCs/>
              </w:rPr>
              <w:t>5</w:t>
            </w:r>
            <w:r w:rsidRPr="0015137D">
              <w:rPr>
                <w:b/>
                <w:bCs/>
              </w:rPr>
              <w:t>,</w:t>
            </w:r>
            <w:r w:rsidR="0015137D" w:rsidRPr="0015137D">
              <w:rPr>
                <w:b/>
                <w:bCs/>
              </w:rPr>
              <w:t>02</w:t>
            </w:r>
          </w:p>
        </w:tc>
      </w:tr>
      <w:tr w:rsidR="00744955" w:rsidRPr="009000A0" w14:paraId="5C440251" w14:textId="77777777" w:rsidTr="001E42C6">
        <w:trPr>
          <w:trHeight w:val="327"/>
        </w:trPr>
        <w:tc>
          <w:tcPr>
            <w:tcW w:w="6120" w:type="dxa"/>
            <w:tcBorders>
              <w:bottom w:val="single" w:sz="12" w:space="0" w:color="auto"/>
            </w:tcBorders>
            <w:shd w:val="clear" w:color="auto" w:fill="auto"/>
          </w:tcPr>
          <w:p w14:paraId="379600A2" w14:textId="3D14507D" w:rsidR="00744955" w:rsidRPr="009000A0" w:rsidRDefault="00744955" w:rsidP="00744955">
            <w:pPr>
              <w:rPr>
                <w:b/>
                <w:bCs/>
                <w:i/>
              </w:rPr>
            </w:pPr>
            <w:r w:rsidRPr="009000A0">
              <w:rPr>
                <w:i/>
              </w:rPr>
              <w:t>IPb / IPr pokytis, nustatytas  2023 m. balandžio 20 d. pasirašytame Papildomame susitarime Nr. 2 / 22-1148 dėl Sutarties kainos perskaičiavimo</w:t>
            </w:r>
          </w:p>
        </w:tc>
        <w:tc>
          <w:tcPr>
            <w:tcW w:w="2789" w:type="dxa"/>
            <w:tcBorders>
              <w:bottom w:val="single" w:sz="12" w:space="0" w:color="auto"/>
            </w:tcBorders>
            <w:shd w:val="clear" w:color="auto" w:fill="auto"/>
          </w:tcPr>
          <w:p w14:paraId="10A31AB3" w14:textId="73F667DC" w:rsidR="00744955" w:rsidRPr="0015137D" w:rsidRDefault="00744955" w:rsidP="00744955">
            <w:pPr>
              <w:jc w:val="center"/>
              <w:rPr>
                <w:b/>
                <w:bCs/>
              </w:rPr>
            </w:pPr>
            <w:r w:rsidRPr="0015137D">
              <w:rPr>
                <w:b/>
                <w:bCs/>
              </w:rPr>
              <w:t>0,9864</w:t>
            </w:r>
          </w:p>
        </w:tc>
      </w:tr>
      <w:tr w:rsidR="00744955" w:rsidRPr="009000A0" w14:paraId="4F9122DA" w14:textId="77777777" w:rsidTr="001E42C6">
        <w:trPr>
          <w:trHeight w:val="327"/>
        </w:trPr>
        <w:tc>
          <w:tcPr>
            <w:tcW w:w="6120" w:type="dxa"/>
            <w:tcBorders>
              <w:bottom w:val="single" w:sz="12" w:space="0" w:color="auto"/>
            </w:tcBorders>
            <w:shd w:val="clear" w:color="auto" w:fill="auto"/>
          </w:tcPr>
          <w:p w14:paraId="52738F36" w14:textId="2DD1D94F" w:rsidR="00744955" w:rsidRPr="009000A0" w:rsidRDefault="00744955" w:rsidP="00744955">
            <w:pPr>
              <w:rPr>
                <w:i/>
              </w:rPr>
            </w:pPr>
            <w:r w:rsidRPr="009000A0">
              <w:rPr>
                <w:i/>
              </w:rPr>
              <w:t xml:space="preserve">IPb / IPr pokytis, nustatytas  2023 m. </w:t>
            </w:r>
            <w:r>
              <w:rPr>
                <w:i/>
              </w:rPr>
              <w:t>spalio</w:t>
            </w:r>
            <w:r w:rsidRPr="009000A0">
              <w:rPr>
                <w:i/>
              </w:rPr>
              <w:t xml:space="preserve"> 2</w:t>
            </w:r>
            <w:r>
              <w:rPr>
                <w:i/>
              </w:rPr>
              <w:t>3</w:t>
            </w:r>
            <w:r w:rsidRPr="009000A0">
              <w:rPr>
                <w:i/>
              </w:rPr>
              <w:t xml:space="preserve"> d. pasirašytame Papildomame susitarime Nr. </w:t>
            </w:r>
            <w:r>
              <w:rPr>
                <w:i/>
              </w:rPr>
              <w:t>5</w:t>
            </w:r>
            <w:r w:rsidRPr="009000A0">
              <w:rPr>
                <w:i/>
              </w:rPr>
              <w:t xml:space="preserve"> / 22-</w:t>
            </w:r>
            <w:r>
              <w:rPr>
                <w:i/>
              </w:rPr>
              <w:t>2340</w:t>
            </w:r>
            <w:r w:rsidRPr="009000A0">
              <w:rPr>
                <w:i/>
              </w:rPr>
              <w:t xml:space="preserve"> dėl Sutarties kainos perskaičiavimo</w:t>
            </w:r>
          </w:p>
        </w:tc>
        <w:tc>
          <w:tcPr>
            <w:tcW w:w="2789" w:type="dxa"/>
            <w:tcBorders>
              <w:bottom w:val="single" w:sz="12" w:space="0" w:color="auto"/>
            </w:tcBorders>
            <w:shd w:val="clear" w:color="auto" w:fill="auto"/>
          </w:tcPr>
          <w:p w14:paraId="3649FD8F" w14:textId="39EC076D" w:rsidR="00744955" w:rsidRPr="0015137D" w:rsidRDefault="00744955" w:rsidP="00744955">
            <w:pPr>
              <w:jc w:val="center"/>
              <w:rPr>
                <w:b/>
                <w:bCs/>
              </w:rPr>
            </w:pPr>
            <w:r w:rsidRPr="0015137D">
              <w:rPr>
                <w:b/>
                <w:bCs/>
              </w:rPr>
              <w:t>1,0269</w:t>
            </w:r>
          </w:p>
        </w:tc>
      </w:tr>
      <w:tr w:rsidR="00744955" w:rsidRPr="009000A0" w14:paraId="47BCF0C6" w14:textId="77777777" w:rsidTr="001E42C6">
        <w:trPr>
          <w:trHeight w:val="327"/>
        </w:trPr>
        <w:tc>
          <w:tcPr>
            <w:tcW w:w="6120" w:type="dxa"/>
            <w:tcBorders>
              <w:bottom w:val="single" w:sz="12" w:space="0" w:color="auto"/>
            </w:tcBorders>
            <w:shd w:val="clear" w:color="auto" w:fill="auto"/>
          </w:tcPr>
          <w:p w14:paraId="6483E05A" w14:textId="6E43C381" w:rsidR="00744955" w:rsidRPr="009000A0" w:rsidRDefault="00744955" w:rsidP="00744955">
            <w:pPr>
              <w:rPr>
                <w:i/>
              </w:rPr>
            </w:pPr>
            <w:r w:rsidRPr="009000A0">
              <w:rPr>
                <w:i/>
              </w:rPr>
              <w:t>IPb / IPr pokytis, nustatytas  202</w:t>
            </w:r>
            <w:r>
              <w:rPr>
                <w:i/>
              </w:rPr>
              <w:t>4 m. balandžio 26</w:t>
            </w:r>
            <w:r w:rsidRPr="009000A0">
              <w:rPr>
                <w:i/>
              </w:rPr>
              <w:t xml:space="preserve"> d. pasirašytame Papildomame susitarime Nr. </w:t>
            </w:r>
            <w:r>
              <w:rPr>
                <w:i/>
              </w:rPr>
              <w:t>7</w:t>
            </w:r>
            <w:r w:rsidRPr="009000A0">
              <w:rPr>
                <w:i/>
              </w:rPr>
              <w:t xml:space="preserve"> / 22-</w:t>
            </w:r>
            <w:r>
              <w:rPr>
                <w:i/>
              </w:rPr>
              <w:t>808</w:t>
            </w:r>
            <w:r w:rsidRPr="009000A0">
              <w:rPr>
                <w:i/>
              </w:rPr>
              <w:t xml:space="preserve"> dėl Sutarties kainos perskaičiavimo</w:t>
            </w:r>
          </w:p>
        </w:tc>
        <w:tc>
          <w:tcPr>
            <w:tcW w:w="2789" w:type="dxa"/>
            <w:tcBorders>
              <w:bottom w:val="single" w:sz="12" w:space="0" w:color="auto"/>
            </w:tcBorders>
            <w:shd w:val="clear" w:color="auto" w:fill="auto"/>
          </w:tcPr>
          <w:p w14:paraId="3242CCF0" w14:textId="2EE5B3FF" w:rsidR="00744955" w:rsidRPr="0015137D" w:rsidRDefault="00744955" w:rsidP="00744955">
            <w:pPr>
              <w:jc w:val="center"/>
              <w:rPr>
                <w:b/>
                <w:bCs/>
              </w:rPr>
            </w:pPr>
            <w:r w:rsidRPr="0015137D">
              <w:rPr>
                <w:b/>
                <w:bCs/>
              </w:rPr>
              <w:t>0,9968</w:t>
            </w:r>
          </w:p>
        </w:tc>
      </w:tr>
      <w:tr w:rsidR="00744955" w:rsidRPr="009000A0" w14:paraId="4C05E8AF" w14:textId="77777777" w:rsidTr="001E42C6">
        <w:trPr>
          <w:trHeight w:val="327"/>
        </w:trPr>
        <w:tc>
          <w:tcPr>
            <w:tcW w:w="6120" w:type="dxa"/>
            <w:tcBorders>
              <w:top w:val="single" w:sz="12" w:space="0" w:color="auto"/>
              <w:bottom w:val="single" w:sz="12" w:space="0" w:color="auto"/>
            </w:tcBorders>
            <w:shd w:val="clear" w:color="auto" w:fill="auto"/>
          </w:tcPr>
          <w:p w14:paraId="3819CD98" w14:textId="77777777" w:rsidR="00744955" w:rsidRPr="0015137D" w:rsidRDefault="00744955" w:rsidP="00744955">
            <w:pPr>
              <w:jc w:val="right"/>
              <w:rPr>
                <w:b/>
              </w:rPr>
            </w:pPr>
            <w:r w:rsidRPr="009000A0">
              <w:rPr>
                <w:b/>
              </w:rPr>
              <w:t>Kainos koregavimo suma, be PVM (Eur)</w:t>
            </w:r>
          </w:p>
        </w:tc>
        <w:tc>
          <w:tcPr>
            <w:tcW w:w="2789" w:type="dxa"/>
            <w:tcBorders>
              <w:top w:val="single" w:sz="12" w:space="0" w:color="auto"/>
              <w:bottom w:val="single" w:sz="12" w:space="0" w:color="auto"/>
            </w:tcBorders>
            <w:shd w:val="clear" w:color="auto" w:fill="auto"/>
          </w:tcPr>
          <w:p w14:paraId="50F116D6" w14:textId="10BEA750" w:rsidR="00744955" w:rsidRPr="0015137D" w:rsidRDefault="007B581E" w:rsidP="0015137D">
            <w:pPr>
              <w:jc w:val="center"/>
              <w:rPr>
                <w:b/>
                <w:bCs/>
              </w:rPr>
            </w:pPr>
            <w:r w:rsidRPr="0015137D">
              <w:rPr>
                <w:b/>
                <w:bCs/>
              </w:rPr>
              <w:t>-106 09</w:t>
            </w:r>
            <w:r w:rsidR="0015137D" w:rsidRPr="0015137D">
              <w:rPr>
                <w:b/>
                <w:bCs/>
              </w:rPr>
              <w:t>3</w:t>
            </w:r>
            <w:r w:rsidRPr="0015137D">
              <w:rPr>
                <w:b/>
                <w:bCs/>
              </w:rPr>
              <w:t>,</w:t>
            </w:r>
            <w:r w:rsidR="0015137D" w:rsidRPr="0015137D">
              <w:rPr>
                <w:b/>
                <w:bCs/>
              </w:rPr>
              <w:t>49</w:t>
            </w:r>
          </w:p>
        </w:tc>
      </w:tr>
    </w:tbl>
    <w:p w14:paraId="4A67CEFB" w14:textId="77777777" w:rsidR="00ED0D4E" w:rsidRDefault="00ED0D4E" w:rsidP="00ED0D4E">
      <w:pPr>
        <w:pStyle w:val="Sraopastraipa"/>
        <w:ind w:left="0"/>
        <w:jc w:val="both"/>
      </w:pPr>
    </w:p>
    <w:p w14:paraId="0B7C3D85" w14:textId="37C6D563" w:rsidR="00ED0D4E" w:rsidRPr="009000A0" w:rsidRDefault="00ED0D4E" w:rsidP="00ED0D4E">
      <w:pPr>
        <w:pStyle w:val="Sraopastraipa"/>
        <w:ind w:left="0"/>
        <w:jc w:val="both"/>
      </w:pPr>
      <w:r w:rsidRPr="009000A0">
        <w:t xml:space="preserve">Užsakovas ir Rangovas konstatuoja, kad </w:t>
      </w:r>
      <w:r w:rsidRPr="0015137D">
        <w:t>nevykdomų</w:t>
      </w:r>
      <w:r w:rsidR="007B581E" w:rsidRPr="0015137D">
        <w:t xml:space="preserve"> ir papildomai vykdomų</w:t>
      </w:r>
      <w:r w:rsidRPr="0015137D">
        <w:t xml:space="preserve"> </w:t>
      </w:r>
      <w:r w:rsidR="0039118B" w:rsidRPr="0015137D">
        <w:t>d</w:t>
      </w:r>
      <w:r w:rsidRPr="0015137D">
        <w:t xml:space="preserve">arbų </w:t>
      </w:r>
      <w:r w:rsidR="007B581E" w:rsidRPr="0015137D">
        <w:t xml:space="preserve">bendra </w:t>
      </w:r>
      <w:r w:rsidRPr="0015137D">
        <w:t xml:space="preserve">vertė yra  </w:t>
      </w:r>
      <w:r w:rsidR="007B581E" w:rsidRPr="0015137D">
        <w:rPr>
          <w:bCs/>
        </w:rPr>
        <w:t>105 07</w:t>
      </w:r>
      <w:r w:rsidR="0015137D" w:rsidRPr="0015137D">
        <w:rPr>
          <w:bCs/>
        </w:rPr>
        <w:t>5</w:t>
      </w:r>
      <w:r w:rsidR="007B581E" w:rsidRPr="0015137D">
        <w:rPr>
          <w:bCs/>
        </w:rPr>
        <w:t>,</w:t>
      </w:r>
      <w:r w:rsidR="0015137D" w:rsidRPr="0015137D">
        <w:rPr>
          <w:bCs/>
        </w:rPr>
        <w:t>02</w:t>
      </w:r>
      <w:r w:rsidRPr="0015137D">
        <w:rPr>
          <w:bCs/>
        </w:rPr>
        <w:t xml:space="preserve"> Eur be PVM</w:t>
      </w:r>
      <w:r w:rsidRPr="0015137D">
        <w:t xml:space="preserve"> ir šia suma</w:t>
      </w:r>
      <w:r w:rsidR="006721BE" w:rsidRPr="0015137D">
        <w:t xml:space="preserve">, įvertinus </w:t>
      </w:r>
      <w:r w:rsidR="0039118B" w:rsidRPr="0015137D">
        <w:t>IPb / IPr poky</w:t>
      </w:r>
      <w:r w:rsidR="003E7AAF" w:rsidRPr="0015137D">
        <w:t>tį</w:t>
      </w:r>
      <w:r w:rsidR="00272DBC" w:rsidRPr="0015137D">
        <w:t>, nustatyt</w:t>
      </w:r>
      <w:r w:rsidR="003E7AAF" w:rsidRPr="0015137D">
        <w:t>ą</w:t>
      </w:r>
      <w:r w:rsidR="00272DBC" w:rsidRPr="0015137D">
        <w:t xml:space="preserve"> 2023 m. balandžio</w:t>
      </w:r>
      <w:r w:rsidR="006721BE" w:rsidRPr="0015137D">
        <w:t xml:space="preserve"> </w:t>
      </w:r>
      <w:r w:rsidR="00272DBC" w:rsidRPr="0015137D">
        <w:t>20</w:t>
      </w:r>
      <w:r w:rsidR="006721BE" w:rsidRPr="0015137D">
        <w:t xml:space="preserve"> d. Papildomame susitarime Nr. </w:t>
      </w:r>
      <w:r w:rsidR="00272DBC" w:rsidRPr="0015137D">
        <w:t>2</w:t>
      </w:r>
      <w:r w:rsidR="006721BE" w:rsidRPr="0015137D">
        <w:t xml:space="preserve"> / 22-1</w:t>
      </w:r>
      <w:r w:rsidR="00272DBC" w:rsidRPr="0015137D">
        <w:t>148</w:t>
      </w:r>
      <w:r w:rsidR="006721BE" w:rsidRPr="0015137D">
        <w:t>,</w:t>
      </w:r>
      <w:r w:rsidR="00885B55" w:rsidRPr="0015137D">
        <w:t xml:space="preserve"> </w:t>
      </w:r>
      <w:r w:rsidR="003E7AAF" w:rsidRPr="0015137D">
        <w:t xml:space="preserve">nustatytą 2023 m. spalio 23 d. Papildomame susitarime Nr. 5 / 22-2340 ir 2024 m. balandžio 26 d. Papildomame susitarime Nr. 7 / 22-808, </w:t>
      </w:r>
      <w:r w:rsidRPr="0015137D">
        <w:t xml:space="preserve">turi būti koreguojama Sutarties kaina t.y.: Sutarties priedo Nr. 2 Įkainotos veiklos sąrašo </w:t>
      </w:r>
      <w:r w:rsidR="00885B55" w:rsidRPr="0015137D">
        <w:t>1.</w:t>
      </w:r>
      <w:r w:rsidR="008A2E0B" w:rsidRPr="0015137D">
        <w:t>1</w:t>
      </w:r>
      <w:r w:rsidRPr="0015137D">
        <w:t xml:space="preserve"> punkto „</w:t>
      </w:r>
      <w:r w:rsidR="008A2E0B" w:rsidRPr="0015137D">
        <w:t xml:space="preserve">Darbai numatyti techninio projekto dalyse (TP bylos žymuo): HEIMA_A233_TP_BD; HEIMA_A233_TP_SP; HEIMA_A233_TP_SA; HEIMA_A233_TP_T; HEIMA_A233_TP_SK; HEIMA_A233_TP_SDO“ </w:t>
      </w:r>
      <w:r w:rsidRPr="0015137D">
        <w:t xml:space="preserve">suma </w:t>
      </w:r>
      <w:r w:rsidR="001E2E8C" w:rsidRPr="0015137D">
        <w:t>mažinama</w:t>
      </w:r>
      <w:r w:rsidR="0039118B" w:rsidRPr="0015137D">
        <w:t xml:space="preserve"> </w:t>
      </w:r>
      <w:r w:rsidRPr="0015137D">
        <w:t xml:space="preserve">– </w:t>
      </w:r>
      <w:r w:rsidR="007B581E" w:rsidRPr="0015137D">
        <w:rPr>
          <w:bCs/>
        </w:rPr>
        <w:t>106 09</w:t>
      </w:r>
      <w:r w:rsidR="0015137D" w:rsidRPr="0015137D">
        <w:rPr>
          <w:bCs/>
        </w:rPr>
        <w:t>3</w:t>
      </w:r>
      <w:r w:rsidR="007B581E" w:rsidRPr="0015137D">
        <w:rPr>
          <w:bCs/>
        </w:rPr>
        <w:t>,</w:t>
      </w:r>
      <w:r w:rsidR="0015137D" w:rsidRPr="0015137D">
        <w:rPr>
          <w:bCs/>
        </w:rPr>
        <w:t>49</w:t>
      </w:r>
      <w:r w:rsidRPr="0015137D">
        <w:t xml:space="preserve"> Eur</w:t>
      </w:r>
      <w:r w:rsidR="00435017" w:rsidRPr="0015137D">
        <w:t xml:space="preserve"> be PVM</w:t>
      </w:r>
      <w:r w:rsidRPr="009000A0">
        <w:t>.</w:t>
      </w:r>
    </w:p>
    <w:p w14:paraId="3F53D6A4" w14:textId="77777777" w:rsidR="006721BE" w:rsidRDefault="006721BE" w:rsidP="00ED0D4E">
      <w:pPr>
        <w:pStyle w:val="Sraopastraipa"/>
        <w:ind w:left="0"/>
        <w:jc w:val="both"/>
      </w:pPr>
    </w:p>
    <w:p w14:paraId="26361195" w14:textId="77777777" w:rsidR="00DD2728" w:rsidRPr="00995391" w:rsidRDefault="00DD2728" w:rsidP="00DD2728">
      <w:pPr>
        <w:tabs>
          <w:tab w:val="left" w:pos="567"/>
        </w:tabs>
        <w:jc w:val="both"/>
      </w:pPr>
      <w:r>
        <w:t xml:space="preserve">Aptarimo aktas </w:t>
      </w:r>
      <w:r w:rsidRPr="00995391">
        <w:t>sudaromas lietuvių kalba</w:t>
      </w:r>
      <w:r>
        <w:t xml:space="preserve">, </w:t>
      </w:r>
      <w:r w:rsidRPr="00995391">
        <w:t>1 (vienu) egzemplioriumi</w:t>
      </w:r>
      <w:r>
        <w:t xml:space="preserve">, statybos dalyvių atstovų </w:t>
      </w:r>
      <w:r w:rsidRPr="00995391">
        <w:t>pasirašomas kvalifikuotu elektroniniu parašu.</w:t>
      </w:r>
    </w:p>
    <w:p w14:paraId="24C7F606" w14:textId="77777777" w:rsidR="00DD2728" w:rsidRPr="009000A0" w:rsidRDefault="00DD2728" w:rsidP="00ED0D4E">
      <w:pPr>
        <w:pStyle w:val="Sraopastraipa"/>
        <w:ind w:left="0"/>
        <w:jc w:val="both"/>
      </w:pPr>
    </w:p>
    <w:p w14:paraId="0D474D85" w14:textId="6190A6E1" w:rsidR="00ED0D4E" w:rsidRDefault="00DD2728" w:rsidP="00ED0D4E">
      <w:pPr>
        <w:jc w:val="both"/>
        <w:rPr>
          <w:i/>
        </w:rPr>
      </w:pPr>
      <w:r>
        <w:rPr>
          <w:i/>
        </w:rPr>
        <w:t>Pastaba</w:t>
      </w:r>
      <w:r w:rsidR="00ED0D4E" w:rsidRPr="009000A0">
        <w:rPr>
          <w:i/>
        </w:rPr>
        <w:t xml:space="preserve">: Atliktų pakeitimų bendra vertė nuo Rangos sutartyje numatytos kainos bus apskaičiuojama Susitarime prie Rangos sutarties dėl kainos koregavimo. </w:t>
      </w:r>
    </w:p>
    <w:p w14:paraId="5F19D72E" w14:textId="50A69A72" w:rsidR="00F87B0E" w:rsidRDefault="00885B55" w:rsidP="00F87B0E">
      <w:pPr>
        <w:tabs>
          <w:tab w:val="left" w:pos="6663"/>
        </w:tabs>
        <w:ind w:firstLine="7230"/>
      </w:pPr>
      <w:r>
        <w:t>Igoris Svetenko</w:t>
      </w:r>
    </w:p>
    <w:p w14:paraId="1D1264E1" w14:textId="77777777" w:rsidR="00885B55" w:rsidRPr="0015137D" w:rsidRDefault="00885B55" w:rsidP="00F87B0E">
      <w:pPr>
        <w:tabs>
          <w:tab w:val="left" w:pos="6663"/>
        </w:tabs>
        <w:ind w:firstLine="7230"/>
        <w:rPr>
          <w:sz w:val="12"/>
          <w:szCs w:val="12"/>
        </w:rPr>
      </w:pPr>
    </w:p>
    <w:p w14:paraId="2BB7FEE0" w14:textId="55248E22" w:rsidR="00DD2728" w:rsidRDefault="00DD2728" w:rsidP="00F87B0E">
      <w:pPr>
        <w:tabs>
          <w:tab w:val="left" w:pos="6663"/>
        </w:tabs>
        <w:ind w:firstLine="7230"/>
      </w:pPr>
      <w:r>
        <w:t>Valdas Bajarūnas</w:t>
      </w:r>
    </w:p>
    <w:p w14:paraId="292280E8" w14:textId="77777777" w:rsidR="00DD2728" w:rsidRPr="0015137D" w:rsidRDefault="00DD2728" w:rsidP="00F87B0E">
      <w:pPr>
        <w:tabs>
          <w:tab w:val="left" w:pos="6663"/>
        </w:tabs>
        <w:ind w:firstLine="7230"/>
        <w:rPr>
          <w:sz w:val="12"/>
          <w:szCs w:val="12"/>
        </w:rPr>
      </w:pPr>
    </w:p>
    <w:p w14:paraId="65B4CE1F" w14:textId="645478EA" w:rsidR="00885B55" w:rsidRDefault="00885B55" w:rsidP="00F87B0E">
      <w:pPr>
        <w:tabs>
          <w:tab w:val="left" w:pos="6663"/>
        </w:tabs>
        <w:ind w:firstLine="7230"/>
      </w:pPr>
      <w:r>
        <w:t>Marijus Ponomariovas</w:t>
      </w:r>
    </w:p>
    <w:p w14:paraId="1268EA40" w14:textId="77777777" w:rsidR="00FD02C0" w:rsidRPr="0015137D" w:rsidRDefault="00FD02C0" w:rsidP="00F87B0E">
      <w:pPr>
        <w:tabs>
          <w:tab w:val="left" w:pos="6663"/>
        </w:tabs>
        <w:ind w:firstLine="7230"/>
        <w:rPr>
          <w:sz w:val="12"/>
          <w:szCs w:val="12"/>
        </w:rPr>
      </w:pPr>
    </w:p>
    <w:p w14:paraId="5DEF5EB5" w14:textId="50894EBF" w:rsidR="00FD02C0" w:rsidRDefault="00FD02C0" w:rsidP="00F87B0E">
      <w:pPr>
        <w:tabs>
          <w:tab w:val="left" w:pos="6663"/>
        </w:tabs>
        <w:ind w:firstLine="7230"/>
      </w:pPr>
      <w:r>
        <w:t>Tomas Vaičiulis</w:t>
      </w:r>
    </w:p>
    <w:p w14:paraId="339AB11C" w14:textId="77777777" w:rsidR="00FD02C0" w:rsidRPr="0015137D" w:rsidRDefault="00FD02C0" w:rsidP="00F87B0E">
      <w:pPr>
        <w:tabs>
          <w:tab w:val="left" w:pos="6663"/>
        </w:tabs>
        <w:ind w:firstLine="7230"/>
        <w:rPr>
          <w:sz w:val="12"/>
          <w:szCs w:val="12"/>
        </w:rPr>
      </w:pPr>
    </w:p>
    <w:p w14:paraId="3E9ECB7B" w14:textId="4E34A28B" w:rsidR="00FD02C0" w:rsidRDefault="00FD02C0" w:rsidP="00F87B0E">
      <w:pPr>
        <w:tabs>
          <w:tab w:val="left" w:pos="6663"/>
        </w:tabs>
        <w:ind w:firstLine="7230"/>
      </w:pPr>
      <w:r>
        <w:t>Jokūbas Fišeris</w:t>
      </w:r>
    </w:p>
    <w:p w14:paraId="7D60DD71" w14:textId="77777777" w:rsidR="00F87B0E" w:rsidRPr="0015137D" w:rsidRDefault="00F87B0E" w:rsidP="00F87B0E">
      <w:pPr>
        <w:tabs>
          <w:tab w:val="left" w:pos="6663"/>
        </w:tabs>
        <w:ind w:firstLine="7230"/>
        <w:rPr>
          <w:sz w:val="12"/>
          <w:szCs w:val="12"/>
        </w:rPr>
      </w:pPr>
    </w:p>
    <w:p w14:paraId="09C4ADA5" w14:textId="3ADD5B4F" w:rsidR="00F87B0E" w:rsidRDefault="00885B55" w:rsidP="00F87B0E">
      <w:pPr>
        <w:tabs>
          <w:tab w:val="left" w:pos="6663"/>
        </w:tabs>
        <w:ind w:firstLine="7230"/>
      </w:pPr>
      <w:r>
        <w:t>Rimas Petraitis</w:t>
      </w:r>
    </w:p>
    <w:p w14:paraId="594638C7" w14:textId="77777777" w:rsidR="00F87B0E" w:rsidRPr="0015137D" w:rsidRDefault="00F87B0E" w:rsidP="00F87B0E">
      <w:pPr>
        <w:tabs>
          <w:tab w:val="left" w:pos="6663"/>
        </w:tabs>
        <w:ind w:firstLine="7230"/>
        <w:rPr>
          <w:sz w:val="12"/>
          <w:szCs w:val="12"/>
        </w:rPr>
      </w:pPr>
    </w:p>
    <w:p w14:paraId="0C2BD7A0" w14:textId="31390CEA" w:rsidR="00B01774" w:rsidRDefault="00A64719" w:rsidP="0015137D">
      <w:pPr>
        <w:tabs>
          <w:tab w:val="left" w:pos="6663"/>
        </w:tabs>
        <w:ind w:firstLine="7230"/>
      </w:pPr>
      <w:r>
        <w:t>Tadas  Stanikūnas</w:t>
      </w:r>
    </w:p>
    <w:sectPr w:rsidR="00B01774" w:rsidSect="00810A82">
      <w:footerReference w:type="even" r:id="rId12"/>
      <w:footerReference w:type="default" r:id="rId13"/>
      <w:type w:val="continuous"/>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6BE07" w14:textId="77777777" w:rsidR="00D001CE" w:rsidRDefault="00D001CE">
      <w:r>
        <w:separator/>
      </w:r>
    </w:p>
  </w:endnote>
  <w:endnote w:type="continuationSeparator" w:id="0">
    <w:p w14:paraId="1595ED71" w14:textId="77777777" w:rsidR="00D001CE" w:rsidRDefault="00D0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3D7DE" w14:textId="77339254" w:rsidR="000F1AB2" w:rsidRDefault="000F1A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429B">
      <w:rPr>
        <w:rStyle w:val="Puslapionumeris"/>
        <w:noProof/>
      </w:rPr>
      <w:t>2</w:t>
    </w:r>
    <w:r>
      <w:rPr>
        <w:rStyle w:val="Puslapionumeris"/>
      </w:rPr>
      <w:fldChar w:fldCharType="end"/>
    </w:r>
  </w:p>
  <w:p w14:paraId="626D5A14" w14:textId="77777777" w:rsidR="000F1AB2" w:rsidRDefault="000F1AB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0E774" w14:textId="77777777" w:rsidR="000F1AB2" w:rsidRDefault="000F1A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1CC6">
      <w:rPr>
        <w:rStyle w:val="Puslapionumeris"/>
        <w:noProof/>
      </w:rPr>
      <w:t>5</w:t>
    </w:r>
    <w:r>
      <w:rPr>
        <w:rStyle w:val="Puslapionumeris"/>
      </w:rPr>
      <w:fldChar w:fldCharType="end"/>
    </w:r>
  </w:p>
  <w:p w14:paraId="40FC2FD2" w14:textId="55366736" w:rsidR="004B429B" w:rsidRDefault="004B429B" w:rsidP="004B429B">
    <w:pPr>
      <w:pStyle w:val="Porat"/>
      <w:tabs>
        <w:tab w:val="clear" w:pos="4819"/>
        <w:tab w:val="clear" w:pos="9638"/>
        <w:tab w:val="left" w:pos="2754"/>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F5800" w14:textId="77777777" w:rsidR="00D001CE" w:rsidRDefault="00D001CE">
      <w:r>
        <w:separator/>
      </w:r>
    </w:p>
  </w:footnote>
  <w:footnote w:type="continuationSeparator" w:id="0">
    <w:p w14:paraId="7DC9C349" w14:textId="77777777" w:rsidR="00D001CE" w:rsidRDefault="00D00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693F"/>
    <w:multiLevelType w:val="hybridMultilevel"/>
    <w:tmpl w:val="771A8288"/>
    <w:lvl w:ilvl="0" w:tplc="0720ADB4">
      <w:start w:val="4"/>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04E73640"/>
    <w:multiLevelType w:val="hybridMultilevel"/>
    <w:tmpl w:val="B5F86764"/>
    <w:lvl w:ilvl="0" w:tplc="04270001">
      <w:start w:val="1"/>
      <w:numFmt w:val="bullet"/>
      <w:lvlText w:val=""/>
      <w:lvlJc w:val="left"/>
      <w:pPr>
        <w:ind w:left="502"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287398"/>
    <w:multiLevelType w:val="hybridMultilevel"/>
    <w:tmpl w:val="9650E2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5E7D1F"/>
    <w:multiLevelType w:val="hybridMultilevel"/>
    <w:tmpl w:val="2A00B44C"/>
    <w:lvl w:ilvl="0" w:tplc="11A09E7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E83575"/>
    <w:multiLevelType w:val="hybridMultilevel"/>
    <w:tmpl w:val="51046E58"/>
    <w:lvl w:ilvl="0" w:tplc="04270001">
      <w:start w:val="2014"/>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2542E"/>
    <w:multiLevelType w:val="hybridMultilevel"/>
    <w:tmpl w:val="F7B0B2BC"/>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2445560"/>
    <w:multiLevelType w:val="hybridMultilevel"/>
    <w:tmpl w:val="FDB49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E87D96"/>
    <w:multiLevelType w:val="hybridMultilevel"/>
    <w:tmpl w:val="8A9ACCB8"/>
    <w:lvl w:ilvl="0" w:tplc="04270005">
      <w:start w:val="1"/>
      <w:numFmt w:val="bullet"/>
      <w:lvlText w:val=""/>
      <w:lvlJc w:val="left"/>
      <w:pPr>
        <w:ind w:left="2011" w:hanging="360"/>
      </w:pPr>
      <w:rPr>
        <w:rFonts w:ascii="Wingdings" w:hAnsi="Wingdings" w:hint="default"/>
      </w:rPr>
    </w:lvl>
    <w:lvl w:ilvl="1" w:tplc="04270003" w:tentative="1">
      <w:start w:val="1"/>
      <w:numFmt w:val="bullet"/>
      <w:lvlText w:val="o"/>
      <w:lvlJc w:val="left"/>
      <w:pPr>
        <w:ind w:left="2731" w:hanging="360"/>
      </w:pPr>
      <w:rPr>
        <w:rFonts w:ascii="Courier New" w:hAnsi="Courier New" w:cs="Courier New" w:hint="default"/>
      </w:rPr>
    </w:lvl>
    <w:lvl w:ilvl="2" w:tplc="04270005" w:tentative="1">
      <w:start w:val="1"/>
      <w:numFmt w:val="bullet"/>
      <w:lvlText w:val=""/>
      <w:lvlJc w:val="left"/>
      <w:pPr>
        <w:ind w:left="3451" w:hanging="360"/>
      </w:pPr>
      <w:rPr>
        <w:rFonts w:ascii="Wingdings" w:hAnsi="Wingdings" w:hint="default"/>
      </w:rPr>
    </w:lvl>
    <w:lvl w:ilvl="3" w:tplc="04270001" w:tentative="1">
      <w:start w:val="1"/>
      <w:numFmt w:val="bullet"/>
      <w:lvlText w:val=""/>
      <w:lvlJc w:val="left"/>
      <w:pPr>
        <w:ind w:left="4171" w:hanging="360"/>
      </w:pPr>
      <w:rPr>
        <w:rFonts w:ascii="Symbol" w:hAnsi="Symbol" w:hint="default"/>
      </w:rPr>
    </w:lvl>
    <w:lvl w:ilvl="4" w:tplc="04270003" w:tentative="1">
      <w:start w:val="1"/>
      <w:numFmt w:val="bullet"/>
      <w:lvlText w:val="o"/>
      <w:lvlJc w:val="left"/>
      <w:pPr>
        <w:ind w:left="4891" w:hanging="360"/>
      </w:pPr>
      <w:rPr>
        <w:rFonts w:ascii="Courier New" w:hAnsi="Courier New" w:cs="Courier New" w:hint="default"/>
      </w:rPr>
    </w:lvl>
    <w:lvl w:ilvl="5" w:tplc="04270005" w:tentative="1">
      <w:start w:val="1"/>
      <w:numFmt w:val="bullet"/>
      <w:lvlText w:val=""/>
      <w:lvlJc w:val="left"/>
      <w:pPr>
        <w:ind w:left="5611" w:hanging="360"/>
      </w:pPr>
      <w:rPr>
        <w:rFonts w:ascii="Wingdings" w:hAnsi="Wingdings" w:hint="default"/>
      </w:rPr>
    </w:lvl>
    <w:lvl w:ilvl="6" w:tplc="04270001" w:tentative="1">
      <w:start w:val="1"/>
      <w:numFmt w:val="bullet"/>
      <w:lvlText w:val=""/>
      <w:lvlJc w:val="left"/>
      <w:pPr>
        <w:ind w:left="6331" w:hanging="360"/>
      </w:pPr>
      <w:rPr>
        <w:rFonts w:ascii="Symbol" w:hAnsi="Symbol" w:hint="default"/>
      </w:rPr>
    </w:lvl>
    <w:lvl w:ilvl="7" w:tplc="04270003" w:tentative="1">
      <w:start w:val="1"/>
      <w:numFmt w:val="bullet"/>
      <w:lvlText w:val="o"/>
      <w:lvlJc w:val="left"/>
      <w:pPr>
        <w:ind w:left="7051" w:hanging="360"/>
      </w:pPr>
      <w:rPr>
        <w:rFonts w:ascii="Courier New" w:hAnsi="Courier New" w:cs="Courier New" w:hint="default"/>
      </w:rPr>
    </w:lvl>
    <w:lvl w:ilvl="8" w:tplc="04270005" w:tentative="1">
      <w:start w:val="1"/>
      <w:numFmt w:val="bullet"/>
      <w:lvlText w:val=""/>
      <w:lvlJc w:val="left"/>
      <w:pPr>
        <w:ind w:left="7771" w:hanging="360"/>
      </w:pPr>
      <w:rPr>
        <w:rFonts w:ascii="Wingdings" w:hAnsi="Wingdings" w:hint="default"/>
      </w:rPr>
    </w:lvl>
  </w:abstractNum>
  <w:abstractNum w:abstractNumId="8" w15:restartNumberingAfterBreak="0">
    <w:nsid w:val="416039C7"/>
    <w:multiLevelType w:val="multilevel"/>
    <w:tmpl w:val="A8B49D4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676F20"/>
    <w:multiLevelType w:val="hybridMultilevel"/>
    <w:tmpl w:val="FA32ED62"/>
    <w:lvl w:ilvl="0" w:tplc="485EAECA">
      <w:start w:val="19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6D5760"/>
    <w:multiLevelType w:val="hybridMultilevel"/>
    <w:tmpl w:val="D73A542A"/>
    <w:lvl w:ilvl="0" w:tplc="0409000F">
      <w:start w:val="1"/>
      <w:numFmt w:val="decimal"/>
      <w:lvlText w:val="%1."/>
      <w:lvlJc w:val="left"/>
      <w:pPr>
        <w:ind w:left="213" w:hanging="360"/>
      </w:pPr>
    </w:lvl>
    <w:lvl w:ilvl="1" w:tplc="04090019">
      <w:start w:val="1"/>
      <w:numFmt w:val="lowerLetter"/>
      <w:lvlText w:val="%2."/>
      <w:lvlJc w:val="left"/>
      <w:pPr>
        <w:ind w:left="933" w:hanging="360"/>
      </w:pPr>
    </w:lvl>
    <w:lvl w:ilvl="2" w:tplc="0409001B">
      <w:start w:val="1"/>
      <w:numFmt w:val="lowerRoman"/>
      <w:lvlText w:val="%3."/>
      <w:lvlJc w:val="right"/>
      <w:pPr>
        <w:ind w:left="1653" w:hanging="180"/>
      </w:pPr>
    </w:lvl>
    <w:lvl w:ilvl="3" w:tplc="0409000F">
      <w:start w:val="1"/>
      <w:numFmt w:val="decimal"/>
      <w:lvlText w:val="%4."/>
      <w:lvlJc w:val="left"/>
      <w:pPr>
        <w:ind w:left="2373" w:hanging="360"/>
      </w:pPr>
    </w:lvl>
    <w:lvl w:ilvl="4" w:tplc="04090019">
      <w:start w:val="1"/>
      <w:numFmt w:val="lowerLetter"/>
      <w:lvlText w:val="%5."/>
      <w:lvlJc w:val="left"/>
      <w:pPr>
        <w:ind w:left="3093" w:hanging="360"/>
      </w:pPr>
    </w:lvl>
    <w:lvl w:ilvl="5" w:tplc="0409001B">
      <w:start w:val="1"/>
      <w:numFmt w:val="lowerRoman"/>
      <w:lvlText w:val="%6."/>
      <w:lvlJc w:val="right"/>
      <w:pPr>
        <w:ind w:left="3813" w:hanging="180"/>
      </w:pPr>
    </w:lvl>
    <w:lvl w:ilvl="6" w:tplc="0409000F">
      <w:start w:val="1"/>
      <w:numFmt w:val="decimal"/>
      <w:lvlText w:val="%7."/>
      <w:lvlJc w:val="left"/>
      <w:pPr>
        <w:ind w:left="4533" w:hanging="360"/>
      </w:pPr>
    </w:lvl>
    <w:lvl w:ilvl="7" w:tplc="04090019">
      <w:start w:val="1"/>
      <w:numFmt w:val="lowerLetter"/>
      <w:lvlText w:val="%8."/>
      <w:lvlJc w:val="left"/>
      <w:pPr>
        <w:ind w:left="5253" w:hanging="360"/>
      </w:pPr>
    </w:lvl>
    <w:lvl w:ilvl="8" w:tplc="0409001B">
      <w:start w:val="1"/>
      <w:numFmt w:val="lowerRoman"/>
      <w:lvlText w:val="%9."/>
      <w:lvlJc w:val="right"/>
      <w:pPr>
        <w:ind w:left="5973" w:hanging="180"/>
      </w:pPr>
    </w:lvl>
  </w:abstractNum>
  <w:abstractNum w:abstractNumId="11" w15:restartNumberingAfterBreak="0">
    <w:nsid w:val="55E462CE"/>
    <w:multiLevelType w:val="multilevel"/>
    <w:tmpl w:val="7E2CF7D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C75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597149"/>
    <w:multiLevelType w:val="multilevel"/>
    <w:tmpl w:val="79A071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A65CC5"/>
    <w:multiLevelType w:val="multilevel"/>
    <w:tmpl w:val="519C44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8E1A5C"/>
    <w:multiLevelType w:val="multilevel"/>
    <w:tmpl w:val="09043E0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E174FCE"/>
    <w:multiLevelType w:val="hybridMultilevel"/>
    <w:tmpl w:val="A6D0E3E8"/>
    <w:lvl w:ilvl="0" w:tplc="04270001">
      <w:start w:val="2010"/>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157EC0"/>
    <w:multiLevelType w:val="hybridMultilevel"/>
    <w:tmpl w:val="1C6CC018"/>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5B2B71"/>
    <w:multiLevelType w:val="hybridMultilevel"/>
    <w:tmpl w:val="9D0203E2"/>
    <w:lvl w:ilvl="0" w:tplc="0427000F">
      <w:start w:val="1"/>
      <w:numFmt w:val="decimal"/>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19" w15:restartNumberingAfterBreak="0">
    <w:nsid w:val="651E08A6"/>
    <w:multiLevelType w:val="multilevel"/>
    <w:tmpl w:val="E572F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E35487A"/>
    <w:multiLevelType w:val="multilevel"/>
    <w:tmpl w:val="6F1013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C006E7"/>
    <w:multiLevelType w:val="hybridMultilevel"/>
    <w:tmpl w:val="7DACC04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5A29BB"/>
    <w:multiLevelType w:val="multilevel"/>
    <w:tmpl w:val="8D52E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530BC6"/>
    <w:multiLevelType w:val="hybridMultilevel"/>
    <w:tmpl w:val="A3AA64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6477214">
    <w:abstractNumId w:val="24"/>
  </w:num>
  <w:num w:numId="2" w16cid:durableId="950474640">
    <w:abstractNumId w:val="5"/>
  </w:num>
  <w:num w:numId="3" w16cid:durableId="623734315">
    <w:abstractNumId w:val="9"/>
  </w:num>
  <w:num w:numId="4" w16cid:durableId="2053648797">
    <w:abstractNumId w:val="16"/>
  </w:num>
  <w:num w:numId="5" w16cid:durableId="1020938709">
    <w:abstractNumId w:val="4"/>
  </w:num>
  <w:num w:numId="6" w16cid:durableId="3019480">
    <w:abstractNumId w:val="6"/>
  </w:num>
  <w:num w:numId="7" w16cid:durableId="5526916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0081279">
    <w:abstractNumId w:val="0"/>
  </w:num>
  <w:num w:numId="9" w16cid:durableId="62064675">
    <w:abstractNumId w:val="3"/>
  </w:num>
  <w:num w:numId="10" w16cid:durableId="1730686201">
    <w:abstractNumId w:val="1"/>
  </w:num>
  <w:num w:numId="11" w16cid:durableId="1314481863">
    <w:abstractNumId w:val="7"/>
  </w:num>
  <w:num w:numId="12" w16cid:durableId="1738165816">
    <w:abstractNumId w:val="18"/>
  </w:num>
  <w:num w:numId="13" w16cid:durableId="2119596388">
    <w:abstractNumId w:val="2"/>
  </w:num>
  <w:num w:numId="14" w16cid:durableId="1069034305">
    <w:abstractNumId w:val="12"/>
  </w:num>
  <w:num w:numId="15" w16cid:durableId="1955360055">
    <w:abstractNumId w:val="22"/>
  </w:num>
  <w:num w:numId="16" w16cid:durableId="897478408">
    <w:abstractNumId w:val="19"/>
  </w:num>
  <w:num w:numId="17" w16cid:durableId="585505349">
    <w:abstractNumId w:val="14"/>
  </w:num>
  <w:num w:numId="18" w16cid:durableId="1987935742">
    <w:abstractNumId w:val="23"/>
  </w:num>
  <w:num w:numId="19" w16cid:durableId="929460908">
    <w:abstractNumId w:val="8"/>
  </w:num>
  <w:num w:numId="20" w16cid:durableId="1327051341">
    <w:abstractNumId w:val="11"/>
  </w:num>
  <w:num w:numId="21" w16cid:durableId="1244493618">
    <w:abstractNumId w:val="21"/>
  </w:num>
  <w:num w:numId="22" w16cid:durableId="292710426">
    <w:abstractNumId w:val="15"/>
  </w:num>
  <w:num w:numId="23" w16cid:durableId="2101872031">
    <w:abstractNumId w:val="17"/>
  </w:num>
  <w:num w:numId="24" w16cid:durableId="262686332">
    <w:abstractNumId w:val="13"/>
  </w:num>
  <w:num w:numId="25" w16cid:durableId="3922420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2D"/>
    <w:rsid w:val="0000036E"/>
    <w:rsid w:val="00002BF5"/>
    <w:rsid w:val="000038B0"/>
    <w:rsid w:val="0000411B"/>
    <w:rsid w:val="000127E3"/>
    <w:rsid w:val="00014369"/>
    <w:rsid w:val="0001491F"/>
    <w:rsid w:val="000206C8"/>
    <w:rsid w:val="00023310"/>
    <w:rsid w:val="000303EE"/>
    <w:rsid w:val="00030711"/>
    <w:rsid w:val="00035D8C"/>
    <w:rsid w:val="00036FA4"/>
    <w:rsid w:val="000406E2"/>
    <w:rsid w:val="00041B2F"/>
    <w:rsid w:val="00044136"/>
    <w:rsid w:val="000479A0"/>
    <w:rsid w:val="00053219"/>
    <w:rsid w:val="00053851"/>
    <w:rsid w:val="00054054"/>
    <w:rsid w:val="00054A6A"/>
    <w:rsid w:val="000555D4"/>
    <w:rsid w:val="000565B7"/>
    <w:rsid w:val="00061290"/>
    <w:rsid w:val="000623F3"/>
    <w:rsid w:val="000653BB"/>
    <w:rsid w:val="00067566"/>
    <w:rsid w:val="000707A9"/>
    <w:rsid w:val="00072079"/>
    <w:rsid w:val="000723D8"/>
    <w:rsid w:val="00072CBA"/>
    <w:rsid w:val="00074DE3"/>
    <w:rsid w:val="00083755"/>
    <w:rsid w:val="000851E6"/>
    <w:rsid w:val="000863A8"/>
    <w:rsid w:val="00091497"/>
    <w:rsid w:val="0009552E"/>
    <w:rsid w:val="000A2808"/>
    <w:rsid w:val="000A3A46"/>
    <w:rsid w:val="000B24FB"/>
    <w:rsid w:val="000B497A"/>
    <w:rsid w:val="000C36B7"/>
    <w:rsid w:val="000C5E19"/>
    <w:rsid w:val="000C6DB3"/>
    <w:rsid w:val="000D69F8"/>
    <w:rsid w:val="000F1AB2"/>
    <w:rsid w:val="000F3D08"/>
    <w:rsid w:val="001029F8"/>
    <w:rsid w:val="00107042"/>
    <w:rsid w:val="00107E01"/>
    <w:rsid w:val="001101E9"/>
    <w:rsid w:val="00112680"/>
    <w:rsid w:val="00121F7B"/>
    <w:rsid w:val="00123492"/>
    <w:rsid w:val="0013244C"/>
    <w:rsid w:val="00137F61"/>
    <w:rsid w:val="00141A1A"/>
    <w:rsid w:val="00142300"/>
    <w:rsid w:val="0015137D"/>
    <w:rsid w:val="001516AC"/>
    <w:rsid w:val="0015562D"/>
    <w:rsid w:val="00157E95"/>
    <w:rsid w:val="0016113E"/>
    <w:rsid w:val="001656BE"/>
    <w:rsid w:val="00171938"/>
    <w:rsid w:val="00174F17"/>
    <w:rsid w:val="00175574"/>
    <w:rsid w:val="00175622"/>
    <w:rsid w:val="00175E7C"/>
    <w:rsid w:val="00180BA3"/>
    <w:rsid w:val="00181484"/>
    <w:rsid w:val="0018404F"/>
    <w:rsid w:val="0018524D"/>
    <w:rsid w:val="001A4EA9"/>
    <w:rsid w:val="001A5CBA"/>
    <w:rsid w:val="001A79C3"/>
    <w:rsid w:val="001B1887"/>
    <w:rsid w:val="001B2211"/>
    <w:rsid w:val="001B763C"/>
    <w:rsid w:val="001C119D"/>
    <w:rsid w:val="001C17D6"/>
    <w:rsid w:val="001C3A70"/>
    <w:rsid w:val="001C520C"/>
    <w:rsid w:val="001C687F"/>
    <w:rsid w:val="001C7B45"/>
    <w:rsid w:val="001D2952"/>
    <w:rsid w:val="001E0247"/>
    <w:rsid w:val="001E2E8C"/>
    <w:rsid w:val="001E30C1"/>
    <w:rsid w:val="001E3D3E"/>
    <w:rsid w:val="001E3E4D"/>
    <w:rsid w:val="001F2043"/>
    <w:rsid w:val="001F4CDF"/>
    <w:rsid w:val="001F5E4E"/>
    <w:rsid w:val="001F6781"/>
    <w:rsid w:val="001F7C4D"/>
    <w:rsid w:val="00200ED3"/>
    <w:rsid w:val="00201F0C"/>
    <w:rsid w:val="00205ABE"/>
    <w:rsid w:val="00210BF0"/>
    <w:rsid w:val="00215411"/>
    <w:rsid w:val="002212B4"/>
    <w:rsid w:val="002245D3"/>
    <w:rsid w:val="002427B9"/>
    <w:rsid w:val="00242F33"/>
    <w:rsid w:val="00242FD9"/>
    <w:rsid w:val="00250FD1"/>
    <w:rsid w:val="0025198E"/>
    <w:rsid w:val="0025246A"/>
    <w:rsid w:val="00266426"/>
    <w:rsid w:val="002705E8"/>
    <w:rsid w:val="0027073D"/>
    <w:rsid w:val="00272DBC"/>
    <w:rsid w:val="00283FAE"/>
    <w:rsid w:val="00290467"/>
    <w:rsid w:val="00290C44"/>
    <w:rsid w:val="00293D76"/>
    <w:rsid w:val="002A130B"/>
    <w:rsid w:val="002A474E"/>
    <w:rsid w:val="002A4E37"/>
    <w:rsid w:val="002A5D77"/>
    <w:rsid w:val="002A7BA0"/>
    <w:rsid w:val="002B0347"/>
    <w:rsid w:val="002C5522"/>
    <w:rsid w:val="002C69CF"/>
    <w:rsid w:val="002D0091"/>
    <w:rsid w:val="002D11C0"/>
    <w:rsid w:val="002D1AD5"/>
    <w:rsid w:val="002D1F24"/>
    <w:rsid w:val="002D48C5"/>
    <w:rsid w:val="002E02AA"/>
    <w:rsid w:val="002E10E0"/>
    <w:rsid w:val="002E1347"/>
    <w:rsid w:val="002E23CD"/>
    <w:rsid w:val="002E3AD9"/>
    <w:rsid w:val="002E53BD"/>
    <w:rsid w:val="002E6406"/>
    <w:rsid w:val="002E717B"/>
    <w:rsid w:val="002F0906"/>
    <w:rsid w:val="002F1FFA"/>
    <w:rsid w:val="002F5A7C"/>
    <w:rsid w:val="002F6528"/>
    <w:rsid w:val="002F6571"/>
    <w:rsid w:val="002F7C68"/>
    <w:rsid w:val="00300B35"/>
    <w:rsid w:val="003073FE"/>
    <w:rsid w:val="00316ECC"/>
    <w:rsid w:val="00320DB4"/>
    <w:rsid w:val="00324ED0"/>
    <w:rsid w:val="00335203"/>
    <w:rsid w:val="00340811"/>
    <w:rsid w:val="00343207"/>
    <w:rsid w:val="00355896"/>
    <w:rsid w:val="00367454"/>
    <w:rsid w:val="00370B2A"/>
    <w:rsid w:val="003715A2"/>
    <w:rsid w:val="0037454D"/>
    <w:rsid w:val="0039118B"/>
    <w:rsid w:val="00392B86"/>
    <w:rsid w:val="003934A6"/>
    <w:rsid w:val="00394265"/>
    <w:rsid w:val="0039689A"/>
    <w:rsid w:val="003A2117"/>
    <w:rsid w:val="003A3E1B"/>
    <w:rsid w:val="003B1EFA"/>
    <w:rsid w:val="003B5551"/>
    <w:rsid w:val="003D03AC"/>
    <w:rsid w:val="003D2BCC"/>
    <w:rsid w:val="003D3415"/>
    <w:rsid w:val="003D654E"/>
    <w:rsid w:val="003D6AA1"/>
    <w:rsid w:val="003D735E"/>
    <w:rsid w:val="003E02AE"/>
    <w:rsid w:val="003E7AAF"/>
    <w:rsid w:val="003F077A"/>
    <w:rsid w:val="003F0FBE"/>
    <w:rsid w:val="003F2A02"/>
    <w:rsid w:val="003F748F"/>
    <w:rsid w:val="00404801"/>
    <w:rsid w:val="00405DAA"/>
    <w:rsid w:val="00413E28"/>
    <w:rsid w:val="00414C2A"/>
    <w:rsid w:val="0042019D"/>
    <w:rsid w:val="00421956"/>
    <w:rsid w:val="00427207"/>
    <w:rsid w:val="00427544"/>
    <w:rsid w:val="00430A21"/>
    <w:rsid w:val="00431559"/>
    <w:rsid w:val="00435017"/>
    <w:rsid w:val="004436E6"/>
    <w:rsid w:val="00452ACA"/>
    <w:rsid w:val="004603E5"/>
    <w:rsid w:val="00464107"/>
    <w:rsid w:val="00465867"/>
    <w:rsid w:val="00466F25"/>
    <w:rsid w:val="00470865"/>
    <w:rsid w:val="0047306A"/>
    <w:rsid w:val="00474AF7"/>
    <w:rsid w:val="0047573C"/>
    <w:rsid w:val="004769DD"/>
    <w:rsid w:val="00477C30"/>
    <w:rsid w:val="00482BAB"/>
    <w:rsid w:val="00483235"/>
    <w:rsid w:val="004950F8"/>
    <w:rsid w:val="004A0D96"/>
    <w:rsid w:val="004A143C"/>
    <w:rsid w:val="004A3DD1"/>
    <w:rsid w:val="004A53F4"/>
    <w:rsid w:val="004A652D"/>
    <w:rsid w:val="004A730F"/>
    <w:rsid w:val="004B36FE"/>
    <w:rsid w:val="004B429B"/>
    <w:rsid w:val="004C5782"/>
    <w:rsid w:val="004C5CC1"/>
    <w:rsid w:val="004C7B9E"/>
    <w:rsid w:val="004D1D91"/>
    <w:rsid w:val="004D3EE5"/>
    <w:rsid w:val="004D692A"/>
    <w:rsid w:val="004E0CF9"/>
    <w:rsid w:val="004E2AB5"/>
    <w:rsid w:val="004E720B"/>
    <w:rsid w:val="004E7528"/>
    <w:rsid w:val="004F2FB0"/>
    <w:rsid w:val="004F6C2B"/>
    <w:rsid w:val="005016A8"/>
    <w:rsid w:val="005025E6"/>
    <w:rsid w:val="00503FD8"/>
    <w:rsid w:val="00510B36"/>
    <w:rsid w:val="00514530"/>
    <w:rsid w:val="0052033F"/>
    <w:rsid w:val="00521F22"/>
    <w:rsid w:val="00522FB5"/>
    <w:rsid w:val="0052476C"/>
    <w:rsid w:val="005257CE"/>
    <w:rsid w:val="00525D61"/>
    <w:rsid w:val="0052620A"/>
    <w:rsid w:val="00530722"/>
    <w:rsid w:val="00540F12"/>
    <w:rsid w:val="00544243"/>
    <w:rsid w:val="00545085"/>
    <w:rsid w:val="00545876"/>
    <w:rsid w:val="0056104A"/>
    <w:rsid w:val="00565DFE"/>
    <w:rsid w:val="005671F9"/>
    <w:rsid w:val="00567C9B"/>
    <w:rsid w:val="00572B8B"/>
    <w:rsid w:val="00573EA8"/>
    <w:rsid w:val="0057593E"/>
    <w:rsid w:val="00584261"/>
    <w:rsid w:val="00585850"/>
    <w:rsid w:val="00586D4C"/>
    <w:rsid w:val="00587C0B"/>
    <w:rsid w:val="00594D41"/>
    <w:rsid w:val="0059517E"/>
    <w:rsid w:val="0059617B"/>
    <w:rsid w:val="00596F11"/>
    <w:rsid w:val="005970A6"/>
    <w:rsid w:val="005A0CF6"/>
    <w:rsid w:val="005A3D62"/>
    <w:rsid w:val="005A699B"/>
    <w:rsid w:val="005B05E9"/>
    <w:rsid w:val="005B436C"/>
    <w:rsid w:val="005C0256"/>
    <w:rsid w:val="005C5A84"/>
    <w:rsid w:val="005C7D18"/>
    <w:rsid w:val="005D3763"/>
    <w:rsid w:val="005D651F"/>
    <w:rsid w:val="005E096D"/>
    <w:rsid w:val="005E1AD3"/>
    <w:rsid w:val="005E566B"/>
    <w:rsid w:val="005F0753"/>
    <w:rsid w:val="005F0C58"/>
    <w:rsid w:val="005F1BDC"/>
    <w:rsid w:val="005F29C4"/>
    <w:rsid w:val="005F73FF"/>
    <w:rsid w:val="00600C2B"/>
    <w:rsid w:val="00601BEC"/>
    <w:rsid w:val="006134F6"/>
    <w:rsid w:val="006156A4"/>
    <w:rsid w:val="00621304"/>
    <w:rsid w:val="00624B11"/>
    <w:rsid w:val="00631E59"/>
    <w:rsid w:val="00632909"/>
    <w:rsid w:val="00642C4A"/>
    <w:rsid w:val="00645E19"/>
    <w:rsid w:val="006544B6"/>
    <w:rsid w:val="00665617"/>
    <w:rsid w:val="006712AA"/>
    <w:rsid w:val="006721BE"/>
    <w:rsid w:val="0067410F"/>
    <w:rsid w:val="00677282"/>
    <w:rsid w:val="00680550"/>
    <w:rsid w:val="00683BBE"/>
    <w:rsid w:val="00694903"/>
    <w:rsid w:val="0069759C"/>
    <w:rsid w:val="006A311C"/>
    <w:rsid w:val="006A4C61"/>
    <w:rsid w:val="006A62B7"/>
    <w:rsid w:val="006A785A"/>
    <w:rsid w:val="006B026D"/>
    <w:rsid w:val="006B0E4B"/>
    <w:rsid w:val="006B12FC"/>
    <w:rsid w:val="006B192B"/>
    <w:rsid w:val="006B2579"/>
    <w:rsid w:val="006B6B20"/>
    <w:rsid w:val="006B7667"/>
    <w:rsid w:val="006B7E66"/>
    <w:rsid w:val="006C1FF0"/>
    <w:rsid w:val="006C58B9"/>
    <w:rsid w:val="006C64A5"/>
    <w:rsid w:val="006D692F"/>
    <w:rsid w:val="006E0036"/>
    <w:rsid w:val="006E1F09"/>
    <w:rsid w:val="006E7743"/>
    <w:rsid w:val="006E7DF5"/>
    <w:rsid w:val="006F079E"/>
    <w:rsid w:val="006F2FBD"/>
    <w:rsid w:val="006F482C"/>
    <w:rsid w:val="006F66F8"/>
    <w:rsid w:val="00700240"/>
    <w:rsid w:val="00704299"/>
    <w:rsid w:val="007057A7"/>
    <w:rsid w:val="00714400"/>
    <w:rsid w:val="0072205F"/>
    <w:rsid w:val="00725463"/>
    <w:rsid w:val="007268AC"/>
    <w:rsid w:val="007338DB"/>
    <w:rsid w:val="007363B1"/>
    <w:rsid w:val="00737367"/>
    <w:rsid w:val="007375AE"/>
    <w:rsid w:val="00737754"/>
    <w:rsid w:val="00742A83"/>
    <w:rsid w:val="00744955"/>
    <w:rsid w:val="007467E5"/>
    <w:rsid w:val="00752A71"/>
    <w:rsid w:val="00753C93"/>
    <w:rsid w:val="00754812"/>
    <w:rsid w:val="00754C80"/>
    <w:rsid w:val="007560F8"/>
    <w:rsid w:val="0076029F"/>
    <w:rsid w:val="007700F7"/>
    <w:rsid w:val="0077382C"/>
    <w:rsid w:val="00775124"/>
    <w:rsid w:val="0078032B"/>
    <w:rsid w:val="00787393"/>
    <w:rsid w:val="00787BB7"/>
    <w:rsid w:val="007950B4"/>
    <w:rsid w:val="007A32D0"/>
    <w:rsid w:val="007A6929"/>
    <w:rsid w:val="007A7557"/>
    <w:rsid w:val="007B20AF"/>
    <w:rsid w:val="007B22F9"/>
    <w:rsid w:val="007B35D8"/>
    <w:rsid w:val="007B581E"/>
    <w:rsid w:val="007B6B81"/>
    <w:rsid w:val="007C1D8E"/>
    <w:rsid w:val="007C6E31"/>
    <w:rsid w:val="007E4CAD"/>
    <w:rsid w:val="007E54E4"/>
    <w:rsid w:val="007E7252"/>
    <w:rsid w:val="007F1623"/>
    <w:rsid w:val="007F3A68"/>
    <w:rsid w:val="007F72DF"/>
    <w:rsid w:val="00803438"/>
    <w:rsid w:val="00804E3D"/>
    <w:rsid w:val="00810A82"/>
    <w:rsid w:val="00812339"/>
    <w:rsid w:val="00820EB7"/>
    <w:rsid w:val="008211B9"/>
    <w:rsid w:val="008265F2"/>
    <w:rsid w:val="00830B67"/>
    <w:rsid w:val="0083137E"/>
    <w:rsid w:val="008339CD"/>
    <w:rsid w:val="008349CF"/>
    <w:rsid w:val="00836703"/>
    <w:rsid w:val="00840273"/>
    <w:rsid w:val="008411F1"/>
    <w:rsid w:val="00842FB7"/>
    <w:rsid w:val="008437CF"/>
    <w:rsid w:val="0084508E"/>
    <w:rsid w:val="008468CC"/>
    <w:rsid w:val="00852157"/>
    <w:rsid w:val="00853E5F"/>
    <w:rsid w:val="00861BE7"/>
    <w:rsid w:val="00862499"/>
    <w:rsid w:val="00871234"/>
    <w:rsid w:val="00871BC4"/>
    <w:rsid w:val="00871BC7"/>
    <w:rsid w:val="00880E73"/>
    <w:rsid w:val="00885B55"/>
    <w:rsid w:val="008907DA"/>
    <w:rsid w:val="00890A2B"/>
    <w:rsid w:val="00891A8C"/>
    <w:rsid w:val="00891C9E"/>
    <w:rsid w:val="00893EF5"/>
    <w:rsid w:val="00895F3C"/>
    <w:rsid w:val="008A0469"/>
    <w:rsid w:val="008A157B"/>
    <w:rsid w:val="008A2E0B"/>
    <w:rsid w:val="008A5B7A"/>
    <w:rsid w:val="008A7BBF"/>
    <w:rsid w:val="008A7F40"/>
    <w:rsid w:val="008C0EB5"/>
    <w:rsid w:val="008C4253"/>
    <w:rsid w:val="008C45E7"/>
    <w:rsid w:val="008C6754"/>
    <w:rsid w:val="008C7FA3"/>
    <w:rsid w:val="008D4988"/>
    <w:rsid w:val="008F30E9"/>
    <w:rsid w:val="008F7D22"/>
    <w:rsid w:val="009000A0"/>
    <w:rsid w:val="00902AE4"/>
    <w:rsid w:val="0091278A"/>
    <w:rsid w:val="009127C5"/>
    <w:rsid w:val="00926062"/>
    <w:rsid w:val="00926DBB"/>
    <w:rsid w:val="0093439F"/>
    <w:rsid w:val="009417AE"/>
    <w:rsid w:val="00942B31"/>
    <w:rsid w:val="009502EE"/>
    <w:rsid w:val="009515A2"/>
    <w:rsid w:val="00952465"/>
    <w:rsid w:val="00952647"/>
    <w:rsid w:val="00956489"/>
    <w:rsid w:val="00963B07"/>
    <w:rsid w:val="009733FC"/>
    <w:rsid w:val="009734D9"/>
    <w:rsid w:val="00977CE4"/>
    <w:rsid w:val="0098227F"/>
    <w:rsid w:val="00984F4A"/>
    <w:rsid w:val="00984F89"/>
    <w:rsid w:val="0098613D"/>
    <w:rsid w:val="00987491"/>
    <w:rsid w:val="00994207"/>
    <w:rsid w:val="009947E7"/>
    <w:rsid w:val="00995DDB"/>
    <w:rsid w:val="009A3625"/>
    <w:rsid w:val="009A3D97"/>
    <w:rsid w:val="009A50A3"/>
    <w:rsid w:val="009B2B70"/>
    <w:rsid w:val="009B5A0D"/>
    <w:rsid w:val="009C399B"/>
    <w:rsid w:val="009D510B"/>
    <w:rsid w:val="009E0F1E"/>
    <w:rsid w:val="009E2AE0"/>
    <w:rsid w:val="009E5F80"/>
    <w:rsid w:val="009E79EB"/>
    <w:rsid w:val="009F2BF1"/>
    <w:rsid w:val="00A02BAC"/>
    <w:rsid w:val="00A1091F"/>
    <w:rsid w:val="00A10B5E"/>
    <w:rsid w:val="00A10D3E"/>
    <w:rsid w:val="00A10F54"/>
    <w:rsid w:val="00A121DE"/>
    <w:rsid w:val="00A133FE"/>
    <w:rsid w:val="00A14938"/>
    <w:rsid w:val="00A16D09"/>
    <w:rsid w:val="00A17A2E"/>
    <w:rsid w:val="00A21CC6"/>
    <w:rsid w:val="00A22FA2"/>
    <w:rsid w:val="00A2663C"/>
    <w:rsid w:val="00A26EE4"/>
    <w:rsid w:val="00A316B4"/>
    <w:rsid w:val="00A33233"/>
    <w:rsid w:val="00A33F59"/>
    <w:rsid w:val="00A371D7"/>
    <w:rsid w:val="00A432C5"/>
    <w:rsid w:val="00A43810"/>
    <w:rsid w:val="00A43897"/>
    <w:rsid w:val="00A45D2D"/>
    <w:rsid w:val="00A530AD"/>
    <w:rsid w:val="00A53D85"/>
    <w:rsid w:val="00A56B38"/>
    <w:rsid w:val="00A60344"/>
    <w:rsid w:val="00A621E8"/>
    <w:rsid w:val="00A64719"/>
    <w:rsid w:val="00A66153"/>
    <w:rsid w:val="00A721D7"/>
    <w:rsid w:val="00A743EC"/>
    <w:rsid w:val="00A76BF1"/>
    <w:rsid w:val="00A77C43"/>
    <w:rsid w:val="00A849E6"/>
    <w:rsid w:val="00A86CA2"/>
    <w:rsid w:val="00A97560"/>
    <w:rsid w:val="00AA0999"/>
    <w:rsid w:val="00AA11CA"/>
    <w:rsid w:val="00AA2DD9"/>
    <w:rsid w:val="00AA3D9C"/>
    <w:rsid w:val="00AA66A7"/>
    <w:rsid w:val="00AB072D"/>
    <w:rsid w:val="00AB3463"/>
    <w:rsid w:val="00AC1563"/>
    <w:rsid w:val="00AC2C35"/>
    <w:rsid w:val="00AC6F3C"/>
    <w:rsid w:val="00AD2D05"/>
    <w:rsid w:val="00AE072F"/>
    <w:rsid w:val="00AE6340"/>
    <w:rsid w:val="00AE7EB2"/>
    <w:rsid w:val="00AF3BDF"/>
    <w:rsid w:val="00AF3DD9"/>
    <w:rsid w:val="00B01774"/>
    <w:rsid w:val="00B07486"/>
    <w:rsid w:val="00B1025C"/>
    <w:rsid w:val="00B1030C"/>
    <w:rsid w:val="00B14230"/>
    <w:rsid w:val="00B176D5"/>
    <w:rsid w:val="00B24EB9"/>
    <w:rsid w:val="00B264D5"/>
    <w:rsid w:val="00B2794C"/>
    <w:rsid w:val="00B31E52"/>
    <w:rsid w:val="00B3558E"/>
    <w:rsid w:val="00B41A81"/>
    <w:rsid w:val="00B4302C"/>
    <w:rsid w:val="00B4375A"/>
    <w:rsid w:val="00B470D1"/>
    <w:rsid w:val="00B530F9"/>
    <w:rsid w:val="00B53950"/>
    <w:rsid w:val="00B5745D"/>
    <w:rsid w:val="00B648E1"/>
    <w:rsid w:val="00B67D34"/>
    <w:rsid w:val="00B7574B"/>
    <w:rsid w:val="00B86C91"/>
    <w:rsid w:val="00B87441"/>
    <w:rsid w:val="00B94389"/>
    <w:rsid w:val="00B94DB0"/>
    <w:rsid w:val="00B960EB"/>
    <w:rsid w:val="00B96F90"/>
    <w:rsid w:val="00B97AA2"/>
    <w:rsid w:val="00BA2C52"/>
    <w:rsid w:val="00BB1CBB"/>
    <w:rsid w:val="00BB6854"/>
    <w:rsid w:val="00BC64A8"/>
    <w:rsid w:val="00BD307A"/>
    <w:rsid w:val="00BD45B7"/>
    <w:rsid w:val="00BE6DF7"/>
    <w:rsid w:val="00BF374C"/>
    <w:rsid w:val="00BF5108"/>
    <w:rsid w:val="00BF51B5"/>
    <w:rsid w:val="00C06767"/>
    <w:rsid w:val="00C06CC2"/>
    <w:rsid w:val="00C07229"/>
    <w:rsid w:val="00C103A6"/>
    <w:rsid w:val="00C13CA0"/>
    <w:rsid w:val="00C22420"/>
    <w:rsid w:val="00C240D0"/>
    <w:rsid w:val="00C304B4"/>
    <w:rsid w:val="00C31C5B"/>
    <w:rsid w:val="00C336C0"/>
    <w:rsid w:val="00C45697"/>
    <w:rsid w:val="00C45811"/>
    <w:rsid w:val="00C54322"/>
    <w:rsid w:val="00C54B24"/>
    <w:rsid w:val="00C56A0A"/>
    <w:rsid w:val="00C57F84"/>
    <w:rsid w:val="00C618E0"/>
    <w:rsid w:val="00C636B0"/>
    <w:rsid w:val="00C64B0E"/>
    <w:rsid w:val="00C6593A"/>
    <w:rsid w:val="00C6664F"/>
    <w:rsid w:val="00C7195E"/>
    <w:rsid w:val="00C74CB6"/>
    <w:rsid w:val="00C75D7A"/>
    <w:rsid w:val="00C76154"/>
    <w:rsid w:val="00C778F4"/>
    <w:rsid w:val="00C8244E"/>
    <w:rsid w:val="00C83AC5"/>
    <w:rsid w:val="00C90C27"/>
    <w:rsid w:val="00C964ED"/>
    <w:rsid w:val="00CA0054"/>
    <w:rsid w:val="00CA3822"/>
    <w:rsid w:val="00CB71C3"/>
    <w:rsid w:val="00CD1786"/>
    <w:rsid w:val="00CD56E0"/>
    <w:rsid w:val="00CD5B56"/>
    <w:rsid w:val="00CE0B0A"/>
    <w:rsid w:val="00CE6207"/>
    <w:rsid w:val="00CF2A22"/>
    <w:rsid w:val="00CF567B"/>
    <w:rsid w:val="00CF736A"/>
    <w:rsid w:val="00D001CE"/>
    <w:rsid w:val="00D01D08"/>
    <w:rsid w:val="00D038C4"/>
    <w:rsid w:val="00D13F0A"/>
    <w:rsid w:val="00D14803"/>
    <w:rsid w:val="00D214DB"/>
    <w:rsid w:val="00D23E19"/>
    <w:rsid w:val="00D403FE"/>
    <w:rsid w:val="00D42949"/>
    <w:rsid w:val="00D445D8"/>
    <w:rsid w:val="00D45BFF"/>
    <w:rsid w:val="00D51519"/>
    <w:rsid w:val="00D51CD5"/>
    <w:rsid w:val="00D5329E"/>
    <w:rsid w:val="00D61A71"/>
    <w:rsid w:val="00D63484"/>
    <w:rsid w:val="00D70A3D"/>
    <w:rsid w:val="00D719BD"/>
    <w:rsid w:val="00D7544B"/>
    <w:rsid w:val="00D77F77"/>
    <w:rsid w:val="00D95D39"/>
    <w:rsid w:val="00DA063A"/>
    <w:rsid w:val="00DA3164"/>
    <w:rsid w:val="00DA4D8B"/>
    <w:rsid w:val="00DA62A9"/>
    <w:rsid w:val="00DA7B7C"/>
    <w:rsid w:val="00DB0B35"/>
    <w:rsid w:val="00DB18AF"/>
    <w:rsid w:val="00DB23CD"/>
    <w:rsid w:val="00DB474A"/>
    <w:rsid w:val="00DC27FA"/>
    <w:rsid w:val="00DC28BE"/>
    <w:rsid w:val="00DD2728"/>
    <w:rsid w:val="00DD3808"/>
    <w:rsid w:val="00DD4DD9"/>
    <w:rsid w:val="00DD6BC3"/>
    <w:rsid w:val="00DE1FE7"/>
    <w:rsid w:val="00DE406B"/>
    <w:rsid w:val="00DE4EE3"/>
    <w:rsid w:val="00E04C09"/>
    <w:rsid w:val="00E05D44"/>
    <w:rsid w:val="00E07888"/>
    <w:rsid w:val="00E146C1"/>
    <w:rsid w:val="00E20026"/>
    <w:rsid w:val="00E22914"/>
    <w:rsid w:val="00E23801"/>
    <w:rsid w:val="00E255BF"/>
    <w:rsid w:val="00E31747"/>
    <w:rsid w:val="00E31D76"/>
    <w:rsid w:val="00E36DC0"/>
    <w:rsid w:val="00E566A8"/>
    <w:rsid w:val="00E57167"/>
    <w:rsid w:val="00E61ED0"/>
    <w:rsid w:val="00E759CD"/>
    <w:rsid w:val="00E76F0E"/>
    <w:rsid w:val="00E80842"/>
    <w:rsid w:val="00E9131D"/>
    <w:rsid w:val="00E92F53"/>
    <w:rsid w:val="00EA4696"/>
    <w:rsid w:val="00EA50D3"/>
    <w:rsid w:val="00EA6936"/>
    <w:rsid w:val="00EA71ED"/>
    <w:rsid w:val="00EB1623"/>
    <w:rsid w:val="00EB4E45"/>
    <w:rsid w:val="00EB7C26"/>
    <w:rsid w:val="00EC0AC0"/>
    <w:rsid w:val="00EC1AE2"/>
    <w:rsid w:val="00EC1C18"/>
    <w:rsid w:val="00EC3594"/>
    <w:rsid w:val="00EC4BEE"/>
    <w:rsid w:val="00EC5EE0"/>
    <w:rsid w:val="00EC663A"/>
    <w:rsid w:val="00EC6ECE"/>
    <w:rsid w:val="00EC7990"/>
    <w:rsid w:val="00ED0D4E"/>
    <w:rsid w:val="00ED4219"/>
    <w:rsid w:val="00EE59C4"/>
    <w:rsid w:val="00EF15D1"/>
    <w:rsid w:val="00EF1AB7"/>
    <w:rsid w:val="00EF35B9"/>
    <w:rsid w:val="00EF4890"/>
    <w:rsid w:val="00EF520C"/>
    <w:rsid w:val="00EF6646"/>
    <w:rsid w:val="00F00228"/>
    <w:rsid w:val="00F05B3C"/>
    <w:rsid w:val="00F102AD"/>
    <w:rsid w:val="00F12F9B"/>
    <w:rsid w:val="00F20BB8"/>
    <w:rsid w:val="00F2202D"/>
    <w:rsid w:val="00F2380D"/>
    <w:rsid w:val="00F23A3A"/>
    <w:rsid w:val="00F340F5"/>
    <w:rsid w:val="00F34B8D"/>
    <w:rsid w:val="00F37EF9"/>
    <w:rsid w:val="00F441A4"/>
    <w:rsid w:val="00F463DD"/>
    <w:rsid w:val="00F50D40"/>
    <w:rsid w:val="00F51BF2"/>
    <w:rsid w:val="00F526DE"/>
    <w:rsid w:val="00F53820"/>
    <w:rsid w:val="00F53A8C"/>
    <w:rsid w:val="00F56828"/>
    <w:rsid w:val="00F57DC0"/>
    <w:rsid w:val="00F66825"/>
    <w:rsid w:val="00F72D24"/>
    <w:rsid w:val="00F748FF"/>
    <w:rsid w:val="00F76783"/>
    <w:rsid w:val="00F87B0E"/>
    <w:rsid w:val="00F9332D"/>
    <w:rsid w:val="00F93767"/>
    <w:rsid w:val="00F94F9B"/>
    <w:rsid w:val="00FA1880"/>
    <w:rsid w:val="00FA2005"/>
    <w:rsid w:val="00FA4D90"/>
    <w:rsid w:val="00FB55CE"/>
    <w:rsid w:val="00FD02C0"/>
    <w:rsid w:val="00FD1EB7"/>
    <w:rsid w:val="00FD3AD3"/>
    <w:rsid w:val="00FD4A48"/>
    <w:rsid w:val="00FE2077"/>
    <w:rsid w:val="00FF2FFB"/>
    <w:rsid w:val="00FF3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074D"/>
  <w15:docId w15:val="{C494DA72-2B16-48D8-AD71-1AC495FE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02AE4"/>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Diagrama">
    <w:name w:val="Diagrama Diagrama Char Char Diagrama Diagrama"/>
    <w:basedOn w:val="prastasis"/>
    <w:rsid w:val="00902AE4"/>
    <w:pPr>
      <w:widowControl w:val="0"/>
      <w:adjustRightInd w:val="0"/>
      <w:spacing w:after="160" w:line="240" w:lineRule="exact"/>
      <w:jc w:val="both"/>
      <w:textAlignment w:val="baseline"/>
    </w:pPr>
    <w:rPr>
      <w:rFonts w:ascii="Tahoma" w:hAnsi="Tahoma"/>
      <w:sz w:val="20"/>
      <w:szCs w:val="20"/>
      <w:lang w:val="en-US" w:eastAsia="en-US"/>
    </w:rPr>
  </w:style>
  <w:style w:type="table" w:styleId="Lentelstinklelis">
    <w:name w:val="Table Grid"/>
    <w:basedOn w:val="prastojilentel"/>
    <w:rsid w:val="00902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902AE4"/>
    <w:pPr>
      <w:shd w:val="clear" w:color="auto" w:fill="000080"/>
    </w:pPr>
    <w:rPr>
      <w:rFonts w:ascii="Tahoma" w:hAnsi="Tahoma" w:cs="Tahoma"/>
      <w:sz w:val="20"/>
      <w:szCs w:val="20"/>
    </w:rPr>
  </w:style>
  <w:style w:type="paragraph" w:customStyle="1" w:styleId="Diagrama">
    <w:name w:val="Diagrama"/>
    <w:basedOn w:val="prastasis"/>
    <w:semiHidden/>
    <w:rsid w:val="00902AE4"/>
    <w:pPr>
      <w:spacing w:after="160" w:line="240" w:lineRule="exact"/>
    </w:pPr>
    <w:rPr>
      <w:rFonts w:ascii="Verdana" w:hAnsi="Verdana" w:cs="Verdana"/>
      <w:sz w:val="20"/>
      <w:szCs w:val="20"/>
    </w:rPr>
  </w:style>
  <w:style w:type="paragraph" w:styleId="Porat">
    <w:name w:val="footer"/>
    <w:basedOn w:val="prastasis"/>
    <w:rsid w:val="00902AE4"/>
    <w:pPr>
      <w:tabs>
        <w:tab w:val="center" w:pos="4819"/>
        <w:tab w:val="right" w:pos="9638"/>
      </w:tabs>
    </w:pPr>
  </w:style>
  <w:style w:type="character" w:styleId="Puslapionumeris">
    <w:name w:val="page number"/>
    <w:basedOn w:val="Numatytasispastraiposriftas"/>
    <w:rsid w:val="00902AE4"/>
  </w:style>
  <w:style w:type="paragraph" w:customStyle="1" w:styleId="Char1CharCharCharCharCharChar">
    <w:name w:val="Char1 Char Char Char Char Char Char"/>
    <w:basedOn w:val="prastasis"/>
    <w:semiHidden/>
    <w:rsid w:val="00902AE4"/>
    <w:pPr>
      <w:spacing w:after="160" w:line="240" w:lineRule="exact"/>
    </w:pPr>
    <w:rPr>
      <w:rFonts w:ascii="Verdana" w:hAnsi="Verdana" w:cs="Verdana"/>
      <w:sz w:val="20"/>
      <w:szCs w:val="20"/>
      <w:lang w:eastAsia="en-US"/>
    </w:rPr>
  </w:style>
  <w:style w:type="paragraph" w:customStyle="1" w:styleId="Char1CharCharCharCharCharCharCharCharDiagramaDiagrama">
    <w:name w:val="Char1 Char Char Char Char Char Char Char Char Diagrama Diagrama"/>
    <w:basedOn w:val="prastasis"/>
    <w:semiHidden/>
    <w:rsid w:val="00902AE4"/>
    <w:pPr>
      <w:spacing w:after="160" w:line="240" w:lineRule="exact"/>
    </w:pPr>
    <w:rPr>
      <w:rFonts w:ascii="Verdana" w:hAnsi="Verdana" w:cs="Verdana"/>
      <w:sz w:val="20"/>
      <w:szCs w:val="20"/>
      <w:lang w:eastAsia="en-US"/>
    </w:rPr>
  </w:style>
  <w:style w:type="paragraph" w:styleId="Debesliotekstas">
    <w:name w:val="Balloon Text"/>
    <w:basedOn w:val="prastasis"/>
    <w:semiHidden/>
    <w:rsid w:val="00902AE4"/>
    <w:rPr>
      <w:rFonts w:ascii="Tahoma" w:hAnsi="Tahoma" w:cs="Tahoma"/>
      <w:sz w:val="16"/>
      <w:szCs w:val="16"/>
    </w:rPr>
  </w:style>
  <w:style w:type="character" w:customStyle="1" w:styleId="SraopastraipaDiagrama">
    <w:name w:val="Sąrašo pastraipa Diagrama"/>
    <w:link w:val="Sraopastraipa"/>
    <w:uiPriority w:val="34"/>
    <w:locked/>
    <w:rsid w:val="00871BC4"/>
    <w:rPr>
      <w:sz w:val="24"/>
      <w:szCs w:val="24"/>
    </w:rPr>
  </w:style>
  <w:style w:type="paragraph" w:styleId="Sraopastraipa">
    <w:name w:val="List Paragraph"/>
    <w:basedOn w:val="prastasis"/>
    <w:link w:val="SraopastraipaDiagrama"/>
    <w:uiPriority w:val="34"/>
    <w:qFormat/>
    <w:rsid w:val="00871BC4"/>
    <w:pPr>
      <w:ind w:left="720"/>
      <w:contextualSpacing/>
    </w:pPr>
  </w:style>
  <w:style w:type="paragraph" w:styleId="Antrats">
    <w:name w:val="header"/>
    <w:basedOn w:val="prastasis"/>
    <w:link w:val="AntratsDiagrama"/>
    <w:rsid w:val="00820EB7"/>
    <w:pPr>
      <w:tabs>
        <w:tab w:val="center" w:pos="4819"/>
        <w:tab w:val="right" w:pos="9638"/>
      </w:tabs>
    </w:pPr>
  </w:style>
  <w:style w:type="character" w:customStyle="1" w:styleId="AntratsDiagrama">
    <w:name w:val="Antraštės Diagrama"/>
    <w:basedOn w:val="Numatytasispastraiposriftas"/>
    <w:link w:val="Antrats"/>
    <w:rsid w:val="00820EB7"/>
    <w:rPr>
      <w:sz w:val="24"/>
      <w:szCs w:val="24"/>
    </w:rPr>
  </w:style>
  <w:style w:type="paragraph" w:customStyle="1" w:styleId="DiagramaDiagramaCharCharDiagramaDiagrama0">
    <w:name w:val="Diagrama Diagrama Char Char Diagrama Diagrama"/>
    <w:basedOn w:val="prastasis"/>
    <w:rsid w:val="00A64719"/>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DiagramaDiagramaCharCharDiagramaDiagrama1">
    <w:name w:val="Diagrama Diagrama Char Char Diagrama Diagrama"/>
    <w:basedOn w:val="prastasis"/>
    <w:rsid w:val="00E76F0E"/>
    <w:pPr>
      <w:widowControl w:val="0"/>
      <w:adjustRightInd w:val="0"/>
      <w:spacing w:after="160" w:line="240" w:lineRule="exact"/>
      <w:jc w:val="both"/>
      <w:textAlignment w:val="baseline"/>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5603">
      <w:bodyDiv w:val="1"/>
      <w:marLeft w:val="0"/>
      <w:marRight w:val="0"/>
      <w:marTop w:val="0"/>
      <w:marBottom w:val="0"/>
      <w:divBdr>
        <w:top w:val="none" w:sz="0" w:space="0" w:color="auto"/>
        <w:left w:val="none" w:sz="0" w:space="0" w:color="auto"/>
        <w:bottom w:val="none" w:sz="0" w:space="0" w:color="auto"/>
        <w:right w:val="none" w:sz="0" w:space="0" w:color="auto"/>
      </w:divBdr>
    </w:div>
    <w:div w:id="29427116">
      <w:bodyDiv w:val="1"/>
      <w:marLeft w:val="0"/>
      <w:marRight w:val="0"/>
      <w:marTop w:val="0"/>
      <w:marBottom w:val="0"/>
      <w:divBdr>
        <w:top w:val="none" w:sz="0" w:space="0" w:color="auto"/>
        <w:left w:val="none" w:sz="0" w:space="0" w:color="auto"/>
        <w:bottom w:val="none" w:sz="0" w:space="0" w:color="auto"/>
        <w:right w:val="none" w:sz="0" w:space="0" w:color="auto"/>
      </w:divBdr>
    </w:div>
    <w:div w:id="31268258">
      <w:bodyDiv w:val="1"/>
      <w:marLeft w:val="0"/>
      <w:marRight w:val="0"/>
      <w:marTop w:val="0"/>
      <w:marBottom w:val="0"/>
      <w:divBdr>
        <w:top w:val="none" w:sz="0" w:space="0" w:color="auto"/>
        <w:left w:val="none" w:sz="0" w:space="0" w:color="auto"/>
        <w:bottom w:val="none" w:sz="0" w:space="0" w:color="auto"/>
        <w:right w:val="none" w:sz="0" w:space="0" w:color="auto"/>
      </w:divBdr>
    </w:div>
    <w:div w:id="86122500">
      <w:bodyDiv w:val="1"/>
      <w:marLeft w:val="0"/>
      <w:marRight w:val="0"/>
      <w:marTop w:val="0"/>
      <w:marBottom w:val="0"/>
      <w:divBdr>
        <w:top w:val="none" w:sz="0" w:space="0" w:color="auto"/>
        <w:left w:val="none" w:sz="0" w:space="0" w:color="auto"/>
        <w:bottom w:val="none" w:sz="0" w:space="0" w:color="auto"/>
        <w:right w:val="none" w:sz="0" w:space="0" w:color="auto"/>
      </w:divBdr>
    </w:div>
    <w:div w:id="101800043">
      <w:bodyDiv w:val="1"/>
      <w:marLeft w:val="0"/>
      <w:marRight w:val="0"/>
      <w:marTop w:val="0"/>
      <w:marBottom w:val="0"/>
      <w:divBdr>
        <w:top w:val="none" w:sz="0" w:space="0" w:color="auto"/>
        <w:left w:val="none" w:sz="0" w:space="0" w:color="auto"/>
        <w:bottom w:val="none" w:sz="0" w:space="0" w:color="auto"/>
        <w:right w:val="none" w:sz="0" w:space="0" w:color="auto"/>
      </w:divBdr>
    </w:div>
    <w:div w:id="109783934">
      <w:bodyDiv w:val="1"/>
      <w:marLeft w:val="0"/>
      <w:marRight w:val="0"/>
      <w:marTop w:val="0"/>
      <w:marBottom w:val="0"/>
      <w:divBdr>
        <w:top w:val="none" w:sz="0" w:space="0" w:color="auto"/>
        <w:left w:val="none" w:sz="0" w:space="0" w:color="auto"/>
        <w:bottom w:val="none" w:sz="0" w:space="0" w:color="auto"/>
        <w:right w:val="none" w:sz="0" w:space="0" w:color="auto"/>
      </w:divBdr>
    </w:div>
    <w:div w:id="134374964">
      <w:bodyDiv w:val="1"/>
      <w:marLeft w:val="0"/>
      <w:marRight w:val="0"/>
      <w:marTop w:val="0"/>
      <w:marBottom w:val="0"/>
      <w:divBdr>
        <w:top w:val="none" w:sz="0" w:space="0" w:color="auto"/>
        <w:left w:val="none" w:sz="0" w:space="0" w:color="auto"/>
        <w:bottom w:val="none" w:sz="0" w:space="0" w:color="auto"/>
        <w:right w:val="none" w:sz="0" w:space="0" w:color="auto"/>
      </w:divBdr>
    </w:div>
    <w:div w:id="151677225">
      <w:bodyDiv w:val="1"/>
      <w:marLeft w:val="0"/>
      <w:marRight w:val="0"/>
      <w:marTop w:val="0"/>
      <w:marBottom w:val="0"/>
      <w:divBdr>
        <w:top w:val="none" w:sz="0" w:space="0" w:color="auto"/>
        <w:left w:val="none" w:sz="0" w:space="0" w:color="auto"/>
        <w:bottom w:val="none" w:sz="0" w:space="0" w:color="auto"/>
        <w:right w:val="none" w:sz="0" w:space="0" w:color="auto"/>
      </w:divBdr>
    </w:div>
    <w:div w:id="233854916">
      <w:bodyDiv w:val="1"/>
      <w:marLeft w:val="0"/>
      <w:marRight w:val="0"/>
      <w:marTop w:val="0"/>
      <w:marBottom w:val="0"/>
      <w:divBdr>
        <w:top w:val="none" w:sz="0" w:space="0" w:color="auto"/>
        <w:left w:val="none" w:sz="0" w:space="0" w:color="auto"/>
        <w:bottom w:val="none" w:sz="0" w:space="0" w:color="auto"/>
        <w:right w:val="none" w:sz="0" w:space="0" w:color="auto"/>
      </w:divBdr>
    </w:div>
    <w:div w:id="245237457">
      <w:bodyDiv w:val="1"/>
      <w:marLeft w:val="0"/>
      <w:marRight w:val="0"/>
      <w:marTop w:val="0"/>
      <w:marBottom w:val="0"/>
      <w:divBdr>
        <w:top w:val="none" w:sz="0" w:space="0" w:color="auto"/>
        <w:left w:val="none" w:sz="0" w:space="0" w:color="auto"/>
        <w:bottom w:val="none" w:sz="0" w:space="0" w:color="auto"/>
        <w:right w:val="none" w:sz="0" w:space="0" w:color="auto"/>
      </w:divBdr>
    </w:div>
    <w:div w:id="246041972">
      <w:bodyDiv w:val="1"/>
      <w:marLeft w:val="0"/>
      <w:marRight w:val="0"/>
      <w:marTop w:val="0"/>
      <w:marBottom w:val="0"/>
      <w:divBdr>
        <w:top w:val="none" w:sz="0" w:space="0" w:color="auto"/>
        <w:left w:val="none" w:sz="0" w:space="0" w:color="auto"/>
        <w:bottom w:val="none" w:sz="0" w:space="0" w:color="auto"/>
        <w:right w:val="none" w:sz="0" w:space="0" w:color="auto"/>
      </w:divBdr>
    </w:div>
    <w:div w:id="249974820">
      <w:bodyDiv w:val="1"/>
      <w:marLeft w:val="0"/>
      <w:marRight w:val="0"/>
      <w:marTop w:val="0"/>
      <w:marBottom w:val="0"/>
      <w:divBdr>
        <w:top w:val="none" w:sz="0" w:space="0" w:color="auto"/>
        <w:left w:val="none" w:sz="0" w:space="0" w:color="auto"/>
        <w:bottom w:val="none" w:sz="0" w:space="0" w:color="auto"/>
        <w:right w:val="none" w:sz="0" w:space="0" w:color="auto"/>
      </w:divBdr>
    </w:div>
    <w:div w:id="261959437">
      <w:bodyDiv w:val="1"/>
      <w:marLeft w:val="0"/>
      <w:marRight w:val="0"/>
      <w:marTop w:val="0"/>
      <w:marBottom w:val="0"/>
      <w:divBdr>
        <w:top w:val="none" w:sz="0" w:space="0" w:color="auto"/>
        <w:left w:val="none" w:sz="0" w:space="0" w:color="auto"/>
        <w:bottom w:val="none" w:sz="0" w:space="0" w:color="auto"/>
        <w:right w:val="none" w:sz="0" w:space="0" w:color="auto"/>
      </w:divBdr>
    </w:div>
    <w:div w:id="272440753">
      <w:bodyDiv w:val="1"/>
      <w:marLeft w:val="0"/>
      <w:marRight w:val="0"/>
      <w:marTop w:val="0"/>
      <w:marBottom w:val="0"/>
      <w:divBdr>
        <w:top w:val="none" w:sz="0" w:space="0" w:color="auto"/>
        <w:left w:val="none" w:sz="0" w:space="0" w:color="auto"/>
        <w:bottom w:val="none" w:sz="0" w:space="0" w:color="auto"/>
        <w:right w:val="none" w:sz="0" w:space="0" w:color="auto"/>
      </w:divBdr>
    </w:div>
    <w:div w:id="313029347">
      <w:bodyDiv w:val="1"/>
      <w:marLeft w:val="0"/>
      <w:marRight w:val="0"/>
      <w:marTop w:val="0"/>
      <w:marBottom w:val="0"/>
      <w:divBdr>
        <w:top w:val="none" w:sz="0" w:space="0" w:color="auto"/>
        <w:left w:val="none" w:sz="0" w:space="0" w:color="auto"/>
        <w:bottom w:val="none" w:sz="0" w:space="0" w:color="auto"/>
        <w:right w:val="none" w:sz="0" w:space="0" w:color="auto"/>
      </w:divBdr>
    </w:div>
    <w:div w:id="329257392">
      <w:bodyDiv w:val="1"/>
      <w:marLeft w:val="0"/>
      <w:marRight w:val="0"/>
      <w:marTop w:val="0"/>
      <w:marBottom w:val="0"/>
      <w:divBdr>
        <w:top w:val="none" w:sz="0" w:space="0" w:color="auto"/>
        <w:left w:val="none" w:sz="0" w:space="0" w:color="auto"/>
        <w:bottom w:val="none" w:sz="0" w:space="0" w:color="auto"/>
        <w:right w:val="none" w:sz="0" w:space="0" w:color="auto"/>
      </w:divBdr>
    </w:div>
    <w:div w:id="336083838">
      <w:bodyDiv w:val="1"/>
      <w:marLeft w:val="0"/>
      <w:marRight w:val="0"/>
      <w:marTop w:val="0"/>
      <w:marBottom w:val="0"/>
      <w:divBdr>
        <w:top w:val="none" w:sz="0" w:space="0" w:color="auto"/>
        <w:left w:val="none" w:sz="0" w:space="0" w:color="auto"/>
        <w:bottom w:val="none" w:sz="0" w:space="0" w:color="auto"/>
        <w:right w:val="none" w:sz="0" w:space="0" w:color="auto"/>
      </w:divBdr>
    </w:div>
    <w:div w:id="387264479">
      <w:bodyDiv w:val="1"/>
      <w:marLeft w:val="0"/>
      <w:marRight w:val="0"/>
      <w:marTop w:val="0"/>
      <w:marBottom w:val="0"/>
      <w:divBdr>
        <w:top w:val="none" w:sz="0" w:space="0" w:color="auto"/>
        <w:left w:val="none" w:sz="0" w:space="0" w:color="auto"/>
        <w:bottom w:val="none" w:sz="0" w:space="0" w:color="auto"/>
        <w:right w:val="none" w:sz="0" w:space="0" w:color="auto"/>
      </w:divBdr>
    </w:div>
    <w:div w:id="390272348">
      <w:bodyDiv w:val="1"/>
      <w:marLeft w:val="0"/>
      <w:marRight w:val="0"/>
      <w:marTop w:val="0"/>
      <w:marBottom w:val="0"/>
      <w:divBdr>
        <w:top w:val="none" w:sz="0" w:space="0" w:color="auto"/>
        <w:left w:val="none" w:sz="0" w:space="0" w:color="auto"/>
        <w:bottom w:val="none" w:sz="0" w:space="0" w:color="auto"/>
        <w:right w:val="none" w:sz="0" w:space="0" w:color="auto"/>
      </w:divBdr>
    </w:div>
    <w:div w:id="405105944">
      <w:bodyDiv w:val="1"/>
      <w:marLeft w:val="0"/>
      <w:marRight w:val="0"/>
      <w:marTop w:val="0"/>
      <w:marBottom w:val="0"/>
      <w:divBdr>
        <w:top w:val="none" w:sz="0" w:space="0" w:color="auto"/>
        <w:left w:val="none" w:sz="0" w:space="0" w:color="auto"/>
        <w:bottom w:val="none" w:sz="0" w:space="0" w:color="auto"/>
        <w:right w:val="none" w:sz="0" w:space="0" w:color="auto"/>
      </w:divBdr>
    </w:div>
    <w:div w:id="406533786">
      <w:bodyDiv w:val="1"/>
      <w:marLeft w:val="0"/>
      <w:marRight w:val="0"/>
      <w:marTop w:val="0"/>
      <w:marBottom w:val="0"/>
      <w:divBdr>
        <w:top w:val="none" w:sz="0" w:space="0" w:color="auto"/>
        <w:left w:val="none" w:sz="0" w:space="0" w:color="auto"/>
        <w:bottom w:val="none" w:sz="0" w:space="0" w:color="auto"/>
        <w:right w:val="none" w:sz="0" w:space="0" w:color="auto"/>
      </w:divBdr>
    </w:div>
    <w:div w:id="413402770">
      <w:bodyDiv w:val="1"/>
      <w:marLeft w:val="0"/>
      <w:marRight w:val="0"/>
      <w:marTop w:val="0"/>
      <w:marBottom w:val="0"/>
      <w:divBdr>
        <w:top w:val="none" w:sz="0" w:space="0" w:color="auto"/>
        <w:left w:val="none" w:sz="0" w:space="0" w:color="auto"/>
        <w:bottom w:val="none" w:sz="0" w:space="0" w:color="auto"/>
        <w:right w:val="none" w:sz="0" w:space="0" w:color="auto"/>
      </w:divBdr>
    </w:div>
    <w:div w:id="414790288">
      <w:bodyDiv w:val="1"/>
      <w:marLeft w:val="0"/>
      <w:marRight w:val="0"/>
      <w:marTop w:val="0"/>
      <w:marBottom w:val="0"/>
      <w:divBdr>
        <w:top w:val="none" w:sz="0" w:space="0" w:color="auto"/>
        <w:left w:val="none" w:sz="0" w:space="0" w:color="auto"/>
        <w:bottom w:val="none" w:sz="0" w:space="0" w:color="auto"/>
        <w:right w:val="none" w:sz="0" w:space="0" w:color="auto"/>
      </w:divBdr>
    </w:div>
    <w:div w:id="419253308">
      <w:bodyDiv w:val="1"/>
      <w:marLeft w:val="0"/>
      <w:marRight w:val="0"/>
      <w:marTop w:val="0"/>
      <w:marBottom w:val="0"/>
      <w:divBdr>
        <w:top w:val="none" w:sz="0" w:space="0" w:color="auto"/>
        <w:left w:val="none" w:sz="0" w:space="0" w:color="auto"/>
        <w:bottom w:val="none" w:sz="0" w:space="0" w:color="auto"/>
        <w:right w:val="none" w:sz="0" w:space="0" w:color="auto"/>
      </w:divBdr>
    </w:div>
    <w:div w:id="428040443">
      <w:bodyDiv w:val="1"/>
      <w:marLeft w:val="0"/>
      <w:marRight w:val="0"/>
      <w:marTop w:val="0"/>
      <w:marBottom w:val="0"/>
      <w:divBdr>
        <w:top w:val="none" w:sz="0" w:space="0" w:color="auto"/>
        <w:left w:val="none" w:sz="0" w:space="0" w:color="auto"/>
        <w:bottom w:val="none" w:sz="0" w:space="0" w:color="auto"/>
        <w:right w:val="none" w:sz="0" w:space="0" w:color="auto"/>
      </w:divBdr>
    </w:div>
    <w:div w:id="459998677">
      <w:bodyDiv w:val="1"/>
      <w:marLeft w:val="0"/>
      <w:marRight w:val="0"/>
      <w:marTop w:val="0"/>
      <w:marBottom w:val="0"/>
      <w:divBdr>
        <w:top w:val="none" w:sz="0" w:space="0" w:color="auto"/>
        <w:left w:val="none" w:sz="0" w:space="0" w:color="auto"/>
        <w:bottom w:val="none" w:sz="0" w:space="0" w:color="auto"/>
        <w:right w:val="none" w:sz="0" w:space="0" w:color="auto"/>
      </w:divBdr>
    </w:div>
    <w:div w:id="483013790">
      <w:bodyDiv w:val="1"/>
      <w:marLeft w:val="0"/>
      <w:marRight w:val="0"/>
      <w:marTop w:val="0"/>
      <w:marBottom w:val="0"/>
      <w:divBdr>
        <w:top w:val="none" w:sz="0" w:space="0" w:color="auto"/>
        <w:left w:val="none" w:sz="0" w:space="0" w:color="auto"/>
        <w:bottom w:val="none" w:sz="0" w:space="0" w:color="auto"/>
        <w:right w:val="none" w:sz="0" w:space="0" w:color="auto"/>
      </w:divBdr>
    </w:div>
    <w:div w:id="520975176">
      <w:bodyDiv w:val="1"/>
      <w:marLeft w:val="0"/>
      <w:marRight w:val="0"/>
      <w:marTop w:val="0"/>
      <w:marBottom w:val="0"/>
      <w:divBdr>
        <w:top w:val="none" w:sz="0" w:space="0" w:color="auto"/>
        <w:left w:val="none" w:sz="0" w:space="0" w:color="auto"/>
        <w:bottom w:val="none" w:sz="0" w:space="0" w:color="auto"/>
        <w:right w:val="none" w:sz="0" w:space="0" w:color="auto"/>
      </w:divBdr>
    </w:div>
    <w:div w:id="530801323">
      <w:bodyDiv w:val="1"/>
      <w:marLeft w:val="0"/>
      <w:marRight w:val="0"/>
      <w:marTop w:val="0"/>
      <w:marBottom w:val="0"/>
      <w:divBdr>
        <w:top w:val="none" w:sz="0" w:space="0" w:color="auto"/>
        <w:left w:val="none" w:sz="0" w:space="0" w:color="auto"/>
        <w:bottom w:val="none" w:sz="0" w:space="0" w:color="auto"/>
        <w:right w:val="none" w:sz="0" w:space="0" w:color="auto"/>
      </w:divBdr>
    </w:div>
    <w:div w:id="544759181">
      <w:bodyDiv w:val="1"/>
      <w:marLeft w:val="0"/>
      <w:marRight w:val="0"/>
      <w:marTop w:val="0"/>
      <w:marBottom w:val="0"/>
      <w:divBdr>
        <w:top w:val="none" w:sz="0" w:space="0" w:color="auto"/>
        <w:left w:val="none" w:sz="0" w:space="0" w:color="auto"/>
        <w:bottom w:val="none" w:sz="0" w:space="0" w:color="auto"/>
        <w:right w:val="none" w:sz="0" w:space="0" w:color="auto"/>
      </w:divBdr>
    </w:div>
    <w:div w:id="549998720">
      <w:bodyDiv w:val="1"/>
      <w:marLeft w:val="0"/>
      <w:marRight w:val="0"/>
      <w:marTop w:val="0"/>
      <w:marBottom w:val="0"/>
      <w:divBdr>
        <w:top w:val="none" w:sz="0" w:space="0" w:color="auto"/>
        <w:left w:val="none" w:sz="0" w:space="0" w:color="auto"/>
        <w:bottom w:val="none" w:sz="0" w:space="0" w:color="auto"/>
        <w:right w:val="none" w:sz="0" w:space="0" w:color="auto"/>
      </w:divBdr>
    </w:div>
    <w:div w:id="637760560">
      <w:bodyDiv w:val="1"/>
      <w:marLeft w:val="0"/>
      <w:marRight w:val="0"/>
      <w:marTop w:val="0"/>
      <w:marBottom w:val="0"/>
      <w:divBdr>
        <w:top w:val="none" w:sz="0" w:space="0" w:color="auto"/>
        <w:left w:val="none" w:sz="0" w:space="0" w:color="auto"/>
        <w:bottom w:val="none" w:sz="0" w:space="0" w:color="auto"/>
        <w:right w:val="none" w:sz="0" w:space="0" w:color="auto"/>
      </w:divBdr>
    </w:div>
    <w:div w:id="641930693">
      <w:bodyDiv w:val="1"/>
      <w:marLeft w:val="0"/>
      <w:marRight w:val="0"/>
      <w:marTop w:val="0"/>
      <w:marBottom w:val="0"/>
      <w:divBdr>
        <w:top w:val="none" w:sz="0" w:space="0" w:color="auto"/>
        <w:left w:val="none" w:sz="0" w:space="0" w:color="auto"/>
        <w:bottom w:val="none" w:sz="0" w:space="0" w:color="auto"/>
        <w:right w:val="none" w:sz="0" w:space="0" w:color="auto"/>
      </w:divBdr>
    </w:div>
    <w:div w:id="661200999">
      <w:bodyDiv w:val="1"/>
      <w:marLeft w:val="0"/>
      <w:marRight w:val="0"/>
      <w:marTop w:val="0"/>
      <w:marBottom w:val="0"/>
      <w:divBdr>
        <w:top w:val="none" w:sz="0" w:space="0" w:color="auto"/>
        <w:left w:val="none" w:sz="0" w:space="0" w:color="auto"/>
        <w:bottom w:val="none" w:sz="0" w:space="0" w:color="auto"/>
        <w:right w:val="none" w:sz="0" w:space="0" w:color="auto"/>
      </w:divBdr>
    </w:div>
    <w:div w:id="667706599">
      <w:bodyDiv w:val="1"/>
      <w:marLeft w:val="0"/>
      <w:marRight w:val="0"/>
      <w:marTop w:val="0"/>
      <w:marBottom w:val="0"/>
      <w:divBdr>
        <w:top w:val="none" w:sz="0" w:space="0" w:color="auto"/>
        <w:left w:val="none" w:sz="0" w:space="0" w:color="auto"/>
        <w:bottom w:val="none" w:sz="0" w:space="0" w:color="auto"/>
        <w:right w:val="none" w:sz="0" w:space="0" w:color="auto"/>
      </w:divBdr>
    </w:div>
    <w:div w:id="693306843">
      <w:bodyDiv w:val="1"/>
      <w:marLeft w:val="0"/>
      <w:marRight w:val="0"/>
      <w:marTop w:val="0"/>
      <w:marBottom w:val="0"/>
      <w:divBdr>
        <w:top w:val="none" w:sz="0" w:space="0" w:color="auto"/>
        <w:left w:val="none" w:sz="0" w:space="0" w:color="auto"/>
        <w:bottom w:val="none" w:sz="0" w:space="0" w:color="auto"/>
        <w:right w:val="none" w:sz="0" w:space="0" w:color="auto"/>
      </w:divBdr>
    </w:div>
    <w:div w:id="719403259">
      <w:bodyDiv w:val="1"/>
      <w:marLeft w:val="0"/>
      <w:marRight w:val="0"/>
      <w:marTop w:val="0"/>
      <w:marBottom w:val="0"/>
      <w:divBdr>
        <w:top w:val="none" w:sz="0" w:space="0" w:color="auto"/>
        <w:left w:val="none" w:sz="0" w:space="0" w:color="auto"/>
        <w:bottom w:val="none" w:sz="0" w:space="0" w:color="auto"/>
        <w:right w:val="none" w:sz="0" w:space="0" w:color="auto"/>
      </w:divBdr>
    </w:div>
    <w:div w:id="741827684">
      <w:bodyDiv w:val="1"/>
      <w:marLeft w:val="0"/>
      <w:marRight w:val="0"/>
      <w:marTop w:val="0"/>
      <w:marBottom w:val="0"/>
      <w:divBdr>
        <w:top w:val="none" w:sz="0" w:space="0" w:color="auto"/>
        <w:left w:val="none" w:sz="0" w:space="0" w:color="auto"/>
        <w:bottom w:val="none" w:sz="0" w:space="0" w:color="auto"/>
        <w:right w:val="none" w:sz="0" w:space="0" w:color="auto"/>
      </w:divBdr>
    </w:div>
    <w:div w:id="766733861">
      <w:bodyDiv w:val="1"/>
      <w:marLeft w:val="0"/>
      <w:marRight w:val="0"/>
      <w:marTop w:val="0"/>
      <w:marBottom w:val="0"/>
      <w:divBdr>
        <w:top w:val="none" w:sz="0" w:space="0" w:color="auto"/>
        <w:left w:val="none" w:sz="0" w:space="0" w:color="auto"/>
        <w:bottom w:val="none" w:sz="0" w:space="0" w:color="auto"/>
        <w:right w:val="none" w:sz="0" w:space="0" w:color="auto"/>
      </w:divBdr>
    </w:div>
    <w:div w:id="800540378">
      <w:bodyDiv w:val="1"/>
      <w:marLeft w:val="0"/>
      <w:marRight w:val="0"/>
      <w:marTop w:val="0"/>
      <w:marBottom w:val="0"/>
      <w:divBdr>
        <w:top w:val="none" w:sz="0" w:space="0" w:color="auto"/>
        <w:left w:val="none" w:sz="0" w:space="0" w:color="auto"/>
        <w:bottom w:val="none" w:sz="0" w:space="0" w:color="auto"/>
        <w:right w:val="none" w:sz="0" w:space="0" w:color="auto"/>
      </w:divBdr>
    </w:div>
    <w:div w:id="810057179">
      <w:bodyDiv w:val="1"/>
      <w:marLeft w:val="0"/>
      <w:marRight w:val="0"/>
      <w:marTop w:val="0"/>
      <w:marBottom w:val="0"/>
      <w:divBdr>
        <w:top w:val="none" w:sz="0" w:space="0" w:color="auto"/>
        <w:left w:val="none" w:sz="0" w:space="0" w:color="auto"/>
        <w:bottom w:val="none" w:sz="0" w:space="0" w:color="auto"/>
        <w:right w:val="none" w:sz="0" w:space="0" w:color="auto"/>
      </w:divBdr>
    </w:div>
    <w:div w:id="819075543">
      <w:bodyDiv w:val="1"/>
      <w:marLeft w:val="0"/>
      <w:marRight w:val="0"/>
      <w:marTop w:val="0"/>
      <w:marBottom w:val="0"/>
      <w:divBdr>
        <w:top w:val="none" w:sz="0" w:space="0" w:color="auto"/>
        <w:left w:val="none" w:sz="0" w:space="0" w:color="auto"/>
        <w:bottom w:val="none" w:sz="0" w:space="0" w:color="auto"/>
        <w:right w:val="none" w:sz="0" w:space="0" w:color="auto"/>
      </w:divBdr>
    </w:div>
    <w:div w:id="819273168">
      <w:bodyDiv w:val="1"/>
      <w:marLeft w:val="0"/>
      <w:marRight w:val="0"/>
      <w:marTop w:val="0"/>
      <w:marBottom w:val="0"/>
      <w:divBdr>
        <w:top w:val="none" w:sz="0" w:space="0" w:color="auto"/>
        <w:left w:val="none" w:sz="0" w:space="0" w:color="auto"/>
        <w:bottom w:val="none" w:sz="0" w:space="0" w:color="auto"/>
        <w:right w:val="none" w:sz="0" w:space="0" w:color="auto"/>
      </w:divBdr>
    </w:div>
    <w:div w:id="835267231">
      <w:bodyDiv w:val="1"/>
      <w:marLeft w:val="0"/>
      <w:marRight w:val="0"/>
      <w:marTop w:val="0"/>
      <w:marBottom w:val="0"/>
      <w:divBdr>
        <w:top w:val="none" w:sz="0" w:space="0" w:color="auto"/>
        <w:left w:val="none" w:sz="0" w:space="0" w:color="auto"/>
        <w:bottom w:val="none" w:sz="0" w:space="0" w:color="auto"/>
        <w:right w:val="none" w:sz="0" w:space="0" w:color="auto"/>
      </w:divBdr>
    </w:div>
    <w:div w:id="844827360">
      <w:bodyDiv w:val="1"/>
      <w:marLeft w:val="0"/>
      <w:marRight w:val="0"/>
      <w:marTop w:val="0"/>
      <w:marBottom w:val="0"/>
      <w:divBdr>
        <w:top w:val="none" w:sz="0" w:space="0" w:color="auto"/>
        <w:left w:val="none" w:sz="0" w:space="0" w:color="auto"/>
        <w:bottom w:val="none" w:sz="0" w:space="0" w:color="auto"/>
        <w:right w:val="none" w:sz="0" w:space="0" w:color="auto"/>
      </w:divBdr>
    </w:div>
    <w:div w:id="868226794">
      <w:bodyDiv w:val="1"/>
      <w:marLeft w:val="0"/>
      <w:marRight w:val="0"/>
      <w:marTop w:val="0"/>
      <w:marBottom w:val="0"/>
      <w:divBdr>
        <w:top w:val="none" w:sz="0" w:space="0" w:color="auto"/>
        <w:left w:val="none" w:sz="0" w:space="0" w:color="auto"/>
        <w:bottom w:val="none" w:sz="0" w:space="0" w:color="auto"/>
        <w:right w:val="none" w:sz="0" w:space="0" w:color="auto"/>
      </w:divBdr>
    </w:div>
    <w:div w:id="897474404">
      <w:bodyDiv w:val="1"/>
      <w:marLeft w:val="0"/>
      <w:marRight w:val="0"/>
      <w:marTop w:val="0"/>
      <w:marBottom w:val="0"/>
      <w:divBdr>
        <w:top w:val="none" w:sz="0" w:space="0" w:color="auto"/>
        <w:left w:val="none" w:sz="0" w:space="0" w:color="auto"/>
        <w:bottom w:val="none" w:sz="0" w:space="0" w:color="auto"/>
        <w:right w:val="none" w:sz="0" w:space="0" w:color="auto"/>
      </w:divBdr>
    </w:div>
    <w:div w:id="899100152">
      <w:bodyDiv w:val="1"/>
      <w:marLeft w:val="0"/>
      <w:marRight w:val="0"/>
      <w:marTop w:val="0"/>
      <w:marBottom w:val="0"/>
      <w:divBdr>
        <w:top w:val="none" w:sz="0" w:space="0" w:color="auto"/>
        <w:left w:val="none" w:sz="0" w:space="0" w:color="auto"/>
        <w:bottom w:val="none" w:sz="0" w:space="0" w:color="auto"/>
        <w:right w:val="none" w:sz="0" w:space="0" w:color="auto"/>
      </w:divBdr>
    </w:div>
    <w:div w:id="924847672">
      <w:bodyDiv w:val="1"/>
      <w:marLeft w:val="0"/>
      <w:marRight w:val="0"/>
      <w:marTop w:val="0"/>
      <w:marBottom w:val="0"/>
      <w:divBdr>
        <w:top w:val="none" w:sz="0" w:space="0" w:color="auto"/>
        <w:left w:val="none" w:sz="0" w:space="0" w:color="auto"/>
        <w:bottom w:val="none" w:sz="0" w:space="0" w:color="auto"/>
        <w:right w:val="none" w:sz="0" w:space="0" w:color="auto"/>
      </w:divBdr>
    </w:div>
    <w:div w:id="953515062">
      <w:bodyDiv w:val="1"/>
      <w:marLeft w:val="0"/>
      <w:marRight w:val="0"/>
      <w:marTop w:val="0"/>
      <w:marBottom w:val="0"/>
      <w:divBdr>
        <w:top w:val="none" w:sz="0" w:space="0" w:color="auto"/>
        <w:left w:val="none" w:sz="0" w:space="0" w:color="auto"/>
        <w:bottom w:val="none" w:sz="0" w:space="0" w:color="auto"/>
        <w:right w:val="none" w:sz="0" w:space="0" w:color="auto"/>
      </w:divBdr>
    </w:div>
    <w:div w:id="979265656">
      <w:bodyDiv w:val="1"/>
      <w:marLeft w:val="0"/>
      <w:marRight w:val="0"/>
      <w:marTop w:val="0"/>
      <w:marBottom w:val="0"/>
      <w:divBdr>
        <w:top w:val="none" w:sz="0" w:space="0" w:color="auto"/>
        <w:left w:val="none" w:sz="0" w:space="0" w:color="auto"/>
        <w:bottom w:val="none" w:sz="0" w:space="0" w:color="auto"/>
        <w:right w:val="none" w:sz="0" w:space="0" w:color="auto"/>
      </w:divBdr>
    </w:div>
    <w:div w:id="987131521">
      <w:bodyDiv w:val="1"/>
      <w:marLeft w:val="0"/>
      <w:marRight w:val="0"/>
      <w:marTop w:val="0"/>
      <w:marBottom w:val="0"/>
      <w:divBdr>
        <w:top w:val="none" w:sz="0" w:space="0" w:color="auto"/>
        <w:left w:val="none" w:sz="0" w:space="0" w:color="auto"/>
        <w:bottom w:val="none" w:sz="0" w:space="0" w:color="auto"/>
        <w:right w:val="none" w:sz="0" w:space="0" w:color="auto"/>
      </w:divBdr>
    </w:div>
    <w:div w:id="1015493978">
      <w:bodyDiv w:val="1"/>
      <w:marLeft w:val="0"/>
      <w:marRight w:val="0"/>
      <w:marTop w:val="0"/>
      <w:marBottom w:val="0"/>
      <w:divBdr>
        <w:top w:val="none" w:sz="0" w:space="0" w:color="auto"/>
        <w:left w:val="none" w:sz="0" w:space="0" w:color="auto"/>
        <w:bottom w:val="none" w:sz="0" w:space="0" w:color="auto"/>
        <w:right w:val="none" w:sz="0" w:space="0" w:color="auto"/>
      </w:divBdr>
    </w:div>
    <w:div w:id="1045643701">
      <w:bodyDiv w:val="1"/>
      <w:marLeft w:val="0"/>
      <w:marRight w:val="0"/>
      <w:marTop w:val="0"/>
      <w:marBottom w:val="0"/>
      <w:divBdr>
        <w:top w:val="none" w:sz="0" w:space="0" w:color="auto"/>
        <w:left w:val="none" w:sz="0" w:space="0" w:color="auto"/>
        <w:bottom w:val="none" w:sz="0" w:space="0" w:color="auto"/>
        <w:right w:val="none" w:sz="0" w:space="0" w:color="auto"/>
      </w:divBdr>
    </w:div>
    <w:div w:id="1045905331">
      <w:bodyDiv w:val="1"/>
      <w:marLeft w:val="0"/>
      <w:marRight w:val="0"/>
      <w:marTop w:val="0"/>
      <w:marBottom w:val="0"/>
      <w:divBdr>
        <w:top w:val="none" w:sz="0" w:space="0" w:color="auto"/>
        <w:left w:val="none" w:sz="0" w:space="0" w:color="auto"/>
        <w:bottom w:val="none" w:sz="0" w:space="0" w:color="auto"/>
        <w:right w:val="none" w:sz="0" w:space="0" w:color="auto"/>
      </w:divBdr>
    </w:div>
    <w:div w:id="1049841182">
      <w:bodyDiv w:val="1"/>
      <w:marLeft w:val="0"/>
      <w:marRight w:val="0"/>
      <w:marTop w:val="0"/>
      <w:marBottom w:val="0"/>
      <w:divBdr>
        <w:top w:val="none" w:sz="0" w:space="0" w:color="auto"/>
        <w:left w:val="none" w:sz="0" w:space="0" w:color="auto"/>
        <w:bottom w:val="none" w:sz="0" w:space="0" w:color="auto"/>
        <w:right w:val="none" w:sz="0" w:space="0" w:color="auto"/>
      </w:divBdr>
    </w:div>
    <w:div w:id="1056197790">
      <w:bodyDiv w:val="1"/>
      <w:marLeft w:val="0"/>
      <w:marRight w:val="0"/>
      <w:marTop w:val="0"/>
      <w:marBottom w:val="0"/>
      <w:divBdr>
        <w:top w:val="none" w:sz="0" w:space="0" w:color="auto"/>
        <w:left w:val="none" w:sz="0" w:space="0" w:color="auto"/>
        <w:bottom w:val="none" w:sz="0" w:space="0" w:color="auto"/>
        <w:right w:val="none" w:sz="0" w:space="0" w:color="auto"/>
      </w:divBdr>
    </w:div>
    <w:div w:id="1081022654">
      <w:bodyDiv w:val="1"/>
      <w:marLeft w:val="0"/>
      <w:marRight w:val="0"/>
      <w:marTop w:val="0"/>
      <w:marBottom w:val="0"/>
      <w:divBdr>
        <w:top w:val="none" w:sz="0" w:space="0" w:color="auto"/>
        <w:left w:val="none" w:sz="0" w:space="0" w:color="auto"/>
        <w:bottom w:val="none" w:sz="0" w:space="0" w:color="auto"/>
        <w:right w:val="none" w:sz="0" w:space="0" w:color="auto"/>
      </w:divBdr>
    </w:div>
    <w:div w:id="1139954963">
      <w:bodyDiv w:val="1"/>
      <w:marLeft w:val="0"/>
      <w:marRight w:val="0"/>
      <w:marTop w:val="0"/>
      <w:marBottom w:val="0"/>
      <w:divBdr>
        <w:top w:val="none" w:sz="0" w:space="0" w:color="auto"/>
        <w:left w:val="none" w:sz="0" w:space="0" w:color="auto"/>
        <w:bottom w:val="none" w:sz="0" w:space="0" w:color="auto"/>
        <w:right w:val="none" w:sz="0" w:space="0" w:color="auto"/>
      </w:divBdr>
    </w:div>
    <w:div w:id="1152675192">
      <w:bodyDiv w:val="1"/>
      <w:marLeft w:val="0"/>
      <w:marRight w:val="0"/>
      <w:marTop w:val="0"/>
      <w:marBottom w:val="0"/>
      <w:divBdr>
        <w:top w:val="none" w:sz="0" w:space="0" w:color="auto"/>
        <w:left w:val="none" w:sz="0" w:space="0" w:color="auto"/>
        <w:bottom w:val="none" w:sz="0" w:space="0" w:color="auto"/>
        <w:right w:val="none" w:sz="0" w:space="0" w:color="auto"/>
      </w:divBdr>
    </w:div>
    <w:div w:id="1164861624">
      <w:bodyDiv w:val="1"/>
      <w:marLeft w:val="0"/>
      <w:marRight w:val="0"/>
      <w:marTop w:val="0"/>
      <w:marBottom w:val="0"/>
      <w:divBdr>
        <w:top w:val="none" w:sz="0" w:space="0" w:color="auto"/>
        <w:left w:val="none" w:sz="0" w:space="0" w:color="auto"/>
        <w:bottom w:val="none" w:sz="0" w:space="0" w:color="auto"/>
        <w:right w:val="none" w:sz="0" w:space="0" w:color="auto"/>
      </w:divBdr>
    </w:div>
    <w:div w:id="1177769282">
      <w:bodyDiv w:val="1"/>
      <w:marLeft w:val="0"/>
      <w:marRight w:val="0"/>
      <w:marTop w:val="0"/>
      <w:marBottom w:val="0"/>
      <w:divBdr>
        <w:top w:val="none" w:sz="0" w:space="0" w:color="auto"/>
        <w:left w:val="none" w:sz="0" w:space="0" w:color="auto"/>
        <w:bottom w:val="none" w:sz="0" w:space="0" w:color="auto"/>
        <w:right w:val="none" w:sz="0" w:space="0" w:color="auto"/>
      </w:divBdr>
    </w:div>
    <w:div w:id="1179541598">
      <w:bodyDiv w:val="1"/>
      <w:marLeft w:val="0"/>
      <w:marRight w:val="0"/>
      <w:marTop w:val="0"/>
      <w:marBottom w:val="0"/>
      <w:divBdr>
        <w:top w:val="none" w:sz="0" w:space="0" w:color="auto"/>
        <w:left w:val="none" w:sz="0" w:space="0" w:color="auto"/>
        <w:bottom w:val="none" w:sz="0" w:space="0" w:color="auto"/>
        <w:right w:val="none" w:sz="0" w:space="0" w:color="auto"/>
      </w:divBdr>
    </w:div>
    <w:div w:id="1206678237">
      <w:bodyDiv w:val="1"/>
      <w:marLeft w:val="0"/>
      <w:marRight w:val="0"/>
      <w:marTop w:val="0"/>
      <w:marBottom w:val="0"/>
      <w:divBdr>
        <w:top w:val="none" w:sz="0" w:space="0" w:color="auto"/>
        <w:left w:val="none" w:sz="0" w:space="0" w:color="auto"/>
        <w:bottom w:val="none" w:sz="0" w:space="0" w:color="auto"/>
        <w:right w:val="none" w:sz="0" w:space="0" w:color="auto"/>
      </w:divBdr>
    </w:div>
    <w:div w:id="1208683574">
      <w:bodyDiv w:val="1"/>
      <w:marLeft w:val="0"/>
      <w:marRight w:val="0"/>
      <w:marTop w:val="0"/>
      <w:marBottom w:val="0"/>
      <w:divBdr>
        <w:top w:val="none" w:sz="0" w:space="0" w:color="auto"/>
        <w:left w:val="none" w:sz="0" w:space="0" w:color="auto"/>
        <w:bottom w:val="none" w:sz="0" w:space="0" w:color="auto"/>
        <w:right w:val="none" w:sz="0" w:space="0" w:color="auto"/>
      </w:divBdr>
    </w:div>
    <w:div w:id="1217669999">
      <w:bodyDiv w:val="1"/>
      <w:marLeft w:val="0"/>
      <w:marRight w:val="0"/>
      <w:marTop w:val="0"/>
      <w:marBottom w:val="0"/>
      <w:divBdr>
        <w:top w:val="none" w:sz="0" w:space="0" w:color="auto"/>
        <w:left w:val="none" w:sz="0" w:space="0" w:color="auto"/>
        <w:bottom w:val="none" w:sz="0" w:space="0" w:color="auto"/>
        <w:right w:val="none" w:sz="0" w:space="0" w:color="auto"/>
      </w:divBdr>
    </w:div>
    <w:div w:id="1223524270">
      <w:bodyDiv w:val="1"/>
      <w:marLeft w:val="0"/>
      <w:marRight w:val="0"/>
      <w:marTop w:val="0"/>
      <w:marBottom w:val="0"/>
      <w:divBdr>
        <w:top w:val="none" w:sz="0" w:space="0" w:color="auto"/>
        <w:left w:val="none" w:sz="0" w:space="0" w:color="auto"/>
        <w:bottom w:val="none" w:sz="0" w:space="0" w:color="auto"/>
        <w:right w:val="none" w:sz="0" w:space="0" w:color="auto"/>
      </w:divBdr>
    </w:div>
    <w:div w:id="1236743062">
      <w:bodyDiv w:val="1"/>
      <w:marLeft w:val="0"/>
      <w:marRight w:val="0"/>
      <w:marTop w:val="0"/>
      <w:marBottom w:val="0"/>
      <w:divBdr>
        <w:top w:val="none" w:sz="0" w:space="0" w:color="auto"/>
        <w:left w:val="none" w:sz="0" w:space="0" w:color="auto"/>
        <w:bottom w:val="none" w:sz="0" w:space="0" w:color="auto"/>
        <w:right w:val="none" w:sz="0" w:space="0" w:color="auto"/>
      </w:divBdr>
    </w:div>
    <w:div w:id="1289698367">
      <w:bodyDiv w:val="1"/>
      <w:marLeft w:val="0"/>
      <w:marRight w:val="0"/>
      <w:marTop w:val="0"/>
      <w:marBottom w:val="0"/>
      <w:divBdr>
        <w:top w:val="none" w:sz="0" w:space="0" w:color="auto"/>
        <w:left w:val="none" w:sz="0" w:space="0" w:color="auto"/>
        <w:bottom w:val="none" w:sz="0" w:space="0" w:color="auto"/>
        <w:right w:val="none" w:sz="0" w:space="0" w:color="auto"/>
      </w:divBdr>
    </w:div>
    <w:div w:id="1304316131">
      <w:bodyDiv w:val="1"/>
      <w:marLeft w:val="0"/>
      <w:marRight w:val="0"/>
      <w:marTop w:val="0"/>
      <w:marBottom w:val="0"/>
      <w:divBdr>
        <w:top w:val="none" w:sz="0" w:space="0" w:color="auto"/>
        <w:left w:val="none" w:sz="0" w:space="0" w:color="auto"/>
        <w:bottom w:val="none" w:sz="0" w:space="0" w:color="auto"/>
        <w:right w:val="none" w:sz="0" w:space="0" w:color="auto"/>
      </w:divBdr>
    </w:div>
    <w:div w:id="1345520327">
      <w:bodyDiv w:val="1"/>
      <w:marLeft w:val="0"/>
      <w:marRight w:val="0"/>
      <w:marTop w:val="0"/>
      <w:marBottom w:val="0"/>
      <w:divBdr>
        <w:top w:val="none" w:sz="0" w:space="0" w:color="auto"/>
        <w:left w:val="none" w:sz="0" w:space="0" w:color="auto"/>
        <w:bottom w:val="none" w:sz="0" w:space="0" w:color="auto"/>
        <w:right w:val="none" w:sz="0" w:space="0" w:color="auto"/>
      </w:divBdr>
    </w:div>
    <w:div w:id="1349602906">
      <w:bodyDiv w:val="1"/>
      <w:marLeft w:val="0"/>
      <w:marRight w:val="0"/>
      <w:marTop w:val="0"/>
      <w:marBottom w:val="0"/>
      <w:divBdr>
        <w:top w:val="none" w:sz="0" w:space="0" w:color="auto"/>
        <w:left w:val="none" w:sz="0" w:space="0" w:color="auto"/>
        <w:bottom w:val="none" w:sz="0" w:space="0" w:color="auto"/>
        <w:right w:val="none" w:sz="0" w:space="0" w:color="auto"/>
      </w:divBdr>
    </w:div>
    <w:div w:id="1406681676">
      <w:bodyDiv w:val="1"/>
      <w:marLeft w:val="0"/>
      <w:marRight w:val="0"/>
      <w:marTop w:val="0"/>
      <w:marBottom w:val="0"/>
      <w:divBdr>
        <w:top w:val="none" w:sz="0" w:space="0" w:color="auto"/>
        <w:left w:val="none" w:sz="0" w:space="0" w:color="auto"/>
        <w:bottom w:val="none" w:sz="0" w:space="0" w:color="auto"/>
        <w:right w:val="none" w:sz="0" w:space="0" w:color="auto"/>
      </w:divBdr>
    </w:div>
    <w:div w:id="1407723728">
      <w:bodyDiv w:val="1"/>
      <w:marLeft w:val="0"/>
      <w:marRight w:val="0"/>
      <w:marTop w:val="0"/>
      <w:marBottom w:val="0"/>
      <w:divBdr>
        <w:top w:val="none" w:sz="0" w:space="0" w:color="auto"/>
        <w:left w:val="none" w:sz="0" w:space="0" w:color="auto"/>
        <w:bottom w:val="none" w:sz="0" w:space="0" w:color="auto"/>
        <w:right w:val="none" w:sz="0" w:space="0" w:color="auto"/>
      </w:divBdr>
    </w:div>
    <w:div w:id="1416130226">
      <w:bodyDiv w:val="1"/>
      <w:marLeft w:val="0"/>
      <w:marRight w:val="0"/>
      <w:marTop w:val="0"/>
      <w:marBottom w:val="0"/>
      <w:divBdr>
        <w:top w:val="none" w:sz="0" w:space="0" w:color="auto"/>
        <w:left w:val="none" w:sz="0" w:space="0" w:color="auto"/>
        <w:bottom w:val="none" w:sz="0" w:space="0" w:color="auto"/>
        <w:right w:val="none" w:sz="0" w:space="0" w:color="auto"/>
      </w:divBdr>
    </w:div>
    <w:div w:id="1457991670">
      <w:bodyDiv w:val="1"/>
      <w:marLeft w:val="0"/>
      <w:marRight w:val="0"/>
      <w:marTop w:val="0"/>
      <w:marBottom w:val="0"/>
      <w:divBdr>
        <w:top w:val="none" w:sz="0" w:space="0" w:color="auto"/>
        <w:left w:val="none" w:sz="0" w:space="0" w:color="auto"/>
        <w:bottom w:val="none" w:sz="0" w:space="0" w:color="auto"/>
        <w:right w:val="none" w:sz="0" w:space="0" w:color="auto"/>
      </w:divBdr>
    </w:div>
    <w:div w:id="1482576145">
      <w:bodyDiv w:val="1"/>
      <w:marLeft w:val="0"/>
      <w:marRight w:val="0"/>
      <w:marTop w:val="0"/>
      <w:marBottom w:val="0"/>
      <w:divBdr>
        <w:top w:val="none" w:sz="0" w:space="0" w:color="auto"/>
        <w:left w:val="none" w:sz="0" w:space="0" w:color="auto"/>
        <w:bottom w:val="none" w:sz="0" w:space="0" w:color="auto"/>
        <w:right w:val="none" w:sz="0" w:space="0" w:color="auto"/>
      </w:divBdr>
    </w:div>
    <w:div w:id="1495104026">
      <w:bodyDiv w:val="1"/>
      <w:marLeft w:val="0"/>
      <w:marRight w:val="0"/>
      <w:marTop w:val="0"/>
      <w:marBottom w:val="0"/>
      <w:divBdr>
        <w:top w:val="none" w:sz="0" w:space="0" w:color="auto"/>
        <w:left w:val="none" w:sz="0" w:space="0" w:color="auto"/>
        <w:bottom w:val="none" w:sz="0" w:space="0" w:color="auto"/>
        <w:right w:val="none" w:sz="0" w:space="0" w:color="auto"/>
      </w:divBdr>
    </w:div>
    <w:div w:id="1504199759">
      <w:bodyDiv w:val="1"/>
      <w:marLeft w:val="0"/>
      <w:marRight w:val="0"/>
      <w:marTop w:val="0"/>
      <w:marBottom w:val="0"/>
      <w:divBdr>
        <w:top w:val="none" w:sz="0" w:space="0" w:color="auto"/>
        <w:left w:val="none" w:sz="0" w:space="0" w:color="auto"/>
        <w:bottom w:val="none" w:sz="0" w:space="0" w:color="auto"/>
        <w:right w:val="none" w:sz="0" w:space="0" w:color="auto"/>
      </w:divBdr>
    </w:div>
    <w:div w:id="1593006590">
      <w:bodyDiv w:val="1"/>
      <w:marLeft w:val="0"/>
      <w:marRight w:val="0"/>
      <w:marTop w:val="0"/>
      <w:marBottom w:val="0"/>
      <w:divBdr>
        <w:top w:val="none" w:sz="0" w:space="0" w:color="auto"/>
        <w:left w:val="none" w:sz="0" w:space="0" w:color="auto"/>
        <w:bottom w:val="none" w:sz="0" w:space="0" w:color="auto"/>
        <w:right w:val="none" w:sz="0" w:space="0" w:color="auto"/>
      </w:divBdr>
    </w:div>
    <w:div w:id="1601061988">
      <w:bodyDiv w:val="1"/>
      <w:marLeft w:val="0"/>
      <w:marRight w:val="0"/>
      <w:marTop w:val="0"/>
      <w:marBottom w:val="0"/>
      <w:divBdr>
        <w:top w:val="none" w:sz="0" w:space="0" w:color="auto"/>
        <w:left w:val="none" w:sz="0" w:space="0" w:color="auto"/>
        <w:bottom w:val="none" w:sz="0" w:space="0" w:color="auto"/>
        <w:right w:val="none" w:sz="0" w:space="0" w:color="auto"/>
      </w:divBdr>
    </w:div>
    <w:div w:id="1602643107">
      <w:bodyDiv w:val="1"/>
      <w:marLeft w:val="0"/>
      <w:marRight w:val="0"/>
      <w:marTop w:val="0"/>
      <w:marBottom w:val="0"/>
      <w:divBdr>
        <w:top w:val="none" w:sz="0" w:space="0" w:color="auto"/>
        <w:left w:val="none" w:sz="0" w:space="0" w:color="auto"/>
        <w:bottom w:val="none" w:sz="0" w:space="0" w:color="auto"/>
        <w:right w:val="none" w:sz="0" w:space="0" w:color="auto"/>
      </w:divBdr>
    </w:div>
    <w:div w:id="1632326698">
      <w:bodyDiv w:val="1"/>
      <w:marLeft w:val="0"/>
      <w:marRight w:val="0"/>
      <w:marTop w:val="0"/>
      <w:marBottom w:val="0"/>
      <w:divBdr>
        <w:top w:val="none" w:sz="0" w:space="0" w:color="auto"/>
        <w:left w:val="none" w:sz="0" w:space="0" w:color="auto"/>
        <w:bottom w:val="none" w:sz="0" w:space="0" w:color="auto"/>
        <w:right w:val="none" w:sz="0" w:space="0" w:color="auto"/>
      </w:divBdr>
    </w:div>
    <w:div w:id="1637177319">
      <w:bodyDiv w:val="1"/>
      <w:marLeft w:val="0"/>
      <w:marRight w:val="0"/>
      <w:marTop w:val="0"/>
      <w:marBottom w:val="0"/>
      <w:divBdr>
        <w:top w:val="none" w:sz="0" w:space="0" w:color="auto"/>
        <w:left w:val="none" w:sz="0" w:space="0" w:color="auto"/>
        <w:bottom w:val="none" w:sz="0" w:space="0" w:color="auto"/>
        <w:right w:val="none" w:sz="0" w:space="0" w:color="auto"/>
      </w:divBdr>
    </w:div>
    <w:div w:id="1692023907">
      <w:bodyDiv w:val="1"/>
      <w:marLeft w:val="0"/>
      <w:marRight w:val="0"/>
      <w:marTop w:val="0"/>
      <w:marBottom w:val="0"/>
      <w:divBdr>
        <w:top w:val="none" w:sz="0" w:space="0" w:color="auto"/>
        <w:left w:val="none" w:sz="0" w:space="0" w:color="auto"/>
        <w:bottom w:val="none" w:sz="0" w:space="0" w:color="auto"/>
        <w:right w:val="none" w:sz="0" w:space="0" w:color="auto"/>
      </w:divBdr>
    </w:div>
    <w:div w:id="1698313346">
      <w:bodyDiv w:val="1"/>
      <w:marLeft w:val="0"/>
      <w:marRight w:val="0"/>
      <w:marTop w:val="0"/>
      <w:marBottom w:val="0"/>
      <w:divBdr>
        <w:top w:val="none" w:sz="0" w:space="0" w:color="auto"/>
        <w:left w:val="none" w:sz="0" w:space="0" w:color="auto"/>
        <w:bottom w:val="none" w:sz="0" w:space="0" w:color="auto"/>
        <w:right w:val="none" w:sz="0" w:space="0" w:color="auto"/>
      </w:divBdr>
    </w:div>
    <w:div w:id="1704283661">
      <w:bodyDiv w:val="1"/>
      <w:marLeft w:val="0"/>
      <w:marRight w:val="0"/>
      <w:marTop w:val="0"/>
      <w:marBottom w:val="0"/>
      <w:divBdr>
        <w:top w:val="none" w:sz="0" w:space="0" w:color="auto"/>
        <w:left w:val="none" w:sz="0" w:space="0" w:color="auto"/>
        <w:bottom w:val="none" w:sz="0" w:space="0" w:color="auto"/>
        <w:right w:val="none" w:sz="0" w:space="0" w:color="auto"/>
      </w:divBdr>
    </w:div>
    <w:div w:id="1710913575">
      <w:bodyDiv w:val="1"/>
      <w:marLeft w:val="0"/>
      <w:marRight w:val="0"/>
      <w:marTop w:val="0"/>
      <w:marBottom w:val="0"/>
      <w:divBdr>
        <w:top w:val="none" w:sz="0" w:space="0" w:color="auto"/>
        <w:left w:val="none" w:sz="0" w:space="0" w:color="auto"/>
        <w:bottom w:val="none" w:sz="0" w:space="0" w:color="auto"/>
        <w:right w:val="none" w:sz="0" w:space="0" w:color="auto"/>
      </w:divBdr>
    </w:div>
    <w:div w:id="1714960747">
      <w:bodyDiv w:val="1"/>
      <w:marLeft w:val="0"/>
      <w:marRight w:val="0"/>
      <w:marTop w:val="0"/>
      <w:marBottom w:val="0"/>
      <w:divBdr>
        <w:top w:val="none" w:sz="0" w:space="0" w:color="auto"/>
        <w:left w:val="none" w:sz="0" w:space="0" w:color="auto"/>
        <w:bottom w:val="none" w:sz="0" w:space="0" w:color="auto"/>
        <w:right w:val="none" w:sz="0" w:space="0" w:color="auto"/>
      </w:divBdr>
    </w:div>
    <w:div w:id="1724400027">
      <w:bodyDiv w:val="1"/>
      <w:marLeft w:val="0"/>
      <w:marRight w:val="0"/>
      <w:marTop w:val="0"/>
      <w:marBottom w:val="0"/>
      <w:divBdr>
        <w:top w:val="none" w:sz="0" w:space="0" w:color="auto"/>
        <w:left w:val="none" w:sz="0" w:space="0" w:color="auto"/>
        <w:bottom w:val="none" w:sz="0" w:space="0" w:color="auto"/>
        <w:right w:val="none" w:sz="0" w:space="0" w:color="auto"/>
      </w:divBdr>
    </w:div>
    <w:div w:id="1795101513">
      <w:bodyDiv w:val="1"/>
      <w:marLeft w:val="0"/>
      <w:marRight w:val="0"/>
      <w:marTop w:val="0"/>
      <w:marBottom w:val="0"/>
      <w:divBdr>
        <w:top w:val="none" w:sz="0" w:space="0" w:color="auto"/>
        <w:left w:val="none" w:sz="0" w:space="0" w:color="auto"/>
        <w:bottom w:val="none" w:sz="0" w:space="0" w:color="auto"/>
        <w:right w:val="none" w:sz="0" w:space="0" w:color="auto"/>
      </w:divBdr>
    </w:div>
    <w:div w:id="1840269648">
      <w:bodyDiv w:val="1"/>
      <w:marLeft w:val="0"/>
      <w:marRight w:val="0"/>
      <w:marTop w:val="0"/>
      <w:marBottom w:val="0"/>
      <w:divBdr>
        <w:top w:val="none" w:sz="0" w:space="0" w:color="auto"/>
        <w:left w:val="none" w:sz="0" w:space="0" w:color="auto"/>
        <w:bottom w:val="none" w:sz="0" w:space="0" w:color="auto"/>
        <w:right w:val="none" w:sz="0" w:space="0" w:color="auto"/>
      </w:divBdr>
    </w:div>
    <w:div w:id="1848791627">
      <w:bodyDiv w:val="1"/>
      <w:marLeft w:val="0"/>
      <w:marRight w:val="0"/>
      <w:marTop w:val="0"/>
      <w:marBottom w:val="0"/>
      <w:divBdr>
        <w:top w:val="none" w:sz="0" w:space="0" w:color="auto"/>
        <w:left w:val="none" w:sz="0" w:space="0" w:color="auto"/>
        <w:bottom w:val="none" w:sz="0" w:space="0" w:color="auto"/>
        <w:right w:val="none" w:sz="0" w:space="0" w:color="auto"/>
      </w:divBdr>
    </w:div>
    <w:div w:id="1852799322">
      <w:bodyDiv w:val="1"/>
      <w:marLeft w:val="0"/>
      <w:marRight w:val="0"/>
      <w:marTop w:val="0"/>
      <w:marBottom w:val="0"/>
      <w:divBdr>
        <w:top w:val="none" w:sz="0" w:space="0" w:color="auto"/>
        <w:left w:val="none" w:sz="0" w:space="0" w:color="auto"/>
        <w:bottom w:val="none" w:sz="0" w:space="0" w:color="auto"/>
        <w:right w:val="none" w:sz="0" w:space="0" w:color="auto"/>
      </w:divBdr>
    </w:div>
    <w:div w:id="1853296923">
      <w:bodyDiv w:val="1"/>
      <w:marLeft w:val="0"/>
      <w:marRight w:val="0"/>
      <w:marTop w:val="0"/>
      <w:marBottom w:val="0"/>
      <w:divBdr>
        <w:top w:val="none" w:sz="0" w:space="0" w:color="auto"/>
        <w:left w:val="none" w:sz="0" w:space="0" w:color="auto"/>
        <w:bottom w:val="none" w:sz="0" w:space="0" w:color="auto"/>
        <w:right w:val="none" w:sz="0" w:space="0" w:color="auto"/>
      </w:divBdr>
    </w:div>
    <w:div w:id="1868564705">
      <w:bodyDiv w:val="1"/>
      <w:marLeft w:val="0"/>
      <w:marRight w:val="0"/>
      <w:marTop w:val="0"/>
      <w:marBottom w:val="0"/>
      <w:divBdr>
        <w:top w:val="none" w:sz="0" w:space="0" w:color="auto"/>
        <w:left w:val="none" w:sz="0" w:space="0" w:color="auto"/>
        <w:bottom w:val="none" w:sz="0" w:space="0" w:color="auto"/>
        <w:right w:val="none" w:sz="0" w:space="0" w:color="auto"/>
      </w:divBdr>
    </w:div>
    <w:div w:id="1950039153">
      <w:bodyDiv w:val="1"/>
      <w:marLeft w:val="0"/>
      <w:marRight w:val="0"/>
      <w:marTop w:val="0"/>
      <w:marBottom w:val="0"/>
      <w:divBdr>
        <w:top w:val="none" w:sz="0" w:space="0" w:color="auto"/>
        <w:left w:val="none" w:sz="0" w:space="0" w:color="auto"/>
        <w:bottom w:val="none" w:sz="0" w:space="0" w:color="auto"/>
        <w:right w:val="none" w:sz="0" w:space="0" w:color="auto"/>
      </w:divBdr>
    </w:div>
    <w:div w:id="1971940437">
      <w:bodyDiv w:val="1"/>
      <w:marLeft w:val="0"/>
      <w:marRight w:val="0"/>
      <w:marTop w:val="0"/>
      <w:marBottom w:val="0"/>
      <w:divBdr>
        <w:top w:val="none" w:sz="0" w:space="0" w:color="auto"/>
        <w:left w:val="none" w:sz="0" w:space="0" w:color="auto"/>
        <w:bottom w:val="none" w:sz="0" w:space="0" w:color="auto"/>
        <w:right w:val="none" w:sz="0" w:space="0" w:color="auto"/>
      </w:divBdr>
    </w:div>
    <w:div w:id="1975207392">
      <w:bodyDiv w:val="1"/>
      <w:marLeft w:val="0"/>
      <w:marRight w:val="0"/>
      <w:marTop w:val="0"/>
      <w:marBottom w:val="0"/>
      <w:divBdr>
        <w:top w:val="none" w:sz="0" w:space="0" w:color="auto"/>
        <w:left w:val="none" w:sz="0" w:space="0" w:color="auto"/>
        <w:bottom w:val="none" w:sz="0" w:space="0" w:color="auto"/>
        <w:right w:val="none" w:sz="0" w:space="0" w:color="auto"/>
      </w:divBdr>
    </w:div>
    <w:div w:id="1995572469">
      <w:bodyDiv w:val="1"/>
      <w:marLeft w:val="0"/>
      <w:marRight w:val="0"/>
      <w:marTop w:val="0"/>
      <w:marBottom w:val="0"/>
      <w:divBdr>
        <w:top w:val="none" w:sz="0" w:space="0" w:color="auto"/>
        <w:left w:val="none" w:sz="0" w:space="0" w:color="auto"/>
        <w:bottom w:val="none" w:sz="0" w:space="0" w:color="auto"/>
        <w:right w:val="none" w:sz="0" w:space="0" w:color="auto"/>
      </w:divBdr>
    </w:div>
    <w:div w:id="2023169615">
      <w:bodyDiv w:val="1"/>
      <w:marLeft w:val="0"/>
      <w:marRight w:val="0"/>
      <w:marTop w:val="0"/>
      <w:marBottom w:val="0"/>
      <w:divBdr>
        <w:top w:val="none" w:sz="0" w:space="0" w:color="auto"/>
        <w:left w:val="none" w:sz="0" w:space="0" w:color="auto"/>
        <w:bottom w:val="none" w:sz="0" w:space="0" w:color="auto"/>
        <w:right w:val="none" w:sz="0" w:space="0" w:color="auto"/>
      </w:divBdr>
    </w:div>
    <w:div w:id="2051224326">
      <w:bodyDiv w:val="1"/>
      <w:marLeft w:val="0"/>
      <w:marRight w:val="0"/>
      <w:marTop w:val="0"/>
      <w:marBottom w:val="0"/>
      <w:divBdr>
        <w:top w:val="none" w:sz="0" w:space="0" w:color="auto"/>
        <w:left w:val="none" w:sz="0" w:space="0" w:color="auto"/>
        <w:bottom w:val="none" w:sz="0" w:space="0" w:color="auto"/>
        <w:right w:val="none" w:sz="0" w:space="0" w:color="auto"/>
      </w:divBdr>
    </w:div>
    <w:div w:id="2052917958">
      <w:bodyDiv w:val="1"/>
      <w:marLeft w:val="0"/>
      <w:marRight w:val="0"/>
      <w:marTop w:val="0"/>
      <w:marBottom w:val="0"/>
      <w:divBdr>
        <w:top w:val="none" w:sz="0" w:space="0" w:color="auto"/>
        <w:left w:val="none" w:sz="0" w:space="0" w:color="auto"/>
        <w:bottom w:val="none" w:sz="0" w:space="0" w:color="auto"/>
        <w:right w:val="none" w:sz="0" w:space="0" w:color="auto"/>
      </w:divBdr>
    </w:div>
    <w:div w:id="2059814902">
      <w:bodyDiv w:val="1"/>
      <w:marLeft w:val="0"/>
      <w:marRight w:val="0"/>
      <w:marTop w:val="0"/>
      <w:marBottom w:val="0"/>
      <w:divBdr>
        <w:top w:val="none" w:sz="0" w:space="0" w:color="auto"/>
        <w:left w:val="none" w:sz="0" w:space="0" w:color="auto"/>
        <w:bottom w:val="none" w:sz="0" w:space="0" w:color="auto"/>
        <w:right w:val="none" w:sz="0" w:space="0" w:color="auto"/>
      </w:divBdr>
    </w:div>
    <w:div w:id="2094472897">
      <w:bodyDiv w:val="1"/>
      <w:marLeft w:val="0"/>
      <w:marRight w:val="0"/>
      <w:marTop w:val="0"/>
      <w:marBottom w:val="0"/>
      <w:divBdr>
        <w:top w:val="none" w:sz="0" w:space="0" w:color="auto"/>
        <w:left w:val="none" w:sz="0" w:space="0" w:color="auto"/>
        <w:bottom w:val="none" w:sz="0" w:space="0" w:color="auto"/>
        <w:right w:val="none" w:sz="0" w:space="0" w:color="auto"/>
      </w:divBdr>
    </w:div>
    <w:div w:id="21148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AA0F-6148-4236-B408-7BD235F1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1957</Words>
  <Characters>13798</Characters>
  <Application>Microsoft Office Word</Application>
  <DocSecurity>4</DocSecurity>
  <Lines>114</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pramoninio parko infrastruktūros įrengimo metu iškilusių problemų / neaiškumų sprendimo būdų nagrinėjimo</vt:lpstr>
      <vt:lpstr>Panevėžio pramoninio parko infrastruktūros įrengimo metu iškilusių problemų / neaiškumų sprendimo būdų nagrinėjimo</vt:lpstr>
    </vt:vector>
  </TitlesOfParts>
  <Company>Hewlett-Packard Company</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pramoninio parko infrastruktūros įrengimo metu iškilusių problemų / neaiškumų sprendimo būdų nagrinėjimo</dc:title>
  <dc:creator>Tadas1</dc:creator>
  <cp:lastModifiedBy>Eglė Mickevičienė</cp:lastModifiedBy>
  <cp:revision>2</cp:revision>
  <cp:lastPrinted>2023-05-05T05:09:00Z</cp:lastPrinted>
  <dcterms:created xsi:type="dcterms:W3CDTF">2024-11-11T13:22:00Z</dcterms:created>
  <dcterms:modified xsi:type="dcterms:W3CDTF">2024-11-11T13:22:00Z</dcterms:modified>
</cp:coreProperties>
</file>