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003B1" w14:textId="4CC85C77" w:rsidR="00C742A6" w:rsidRPr="005A333E" w:rsidRDefault="00837F45" w:rsidP="00FB4B70">
      <w:pPr>
        <w:pStyle w:val="prastasiniatinklio"/>
        <w:spacing w:after="0"/>
        <w:jc w:val="center"/>
        <w:rPr>
          <w:rFonts w:eastAsia="Times New Roman"/>
          <w:b/>
          <w:bCs/>
          <w:smallCaps/>
          <w:color w:val="000000"/>
          <w:lang w:eastAsia="lt-LT"/>
        </w:rPr>
      </w:pPr>
      <w:bookmarkStart w:id="0" w:name="_Hlk35939905"/>
      <w:r>
        <w:rPr>
          <w:rStyle w:val="tableentry"/>
          <w:b/>
        </w:rPr>
        <w:t>PAVOJINGŲ MEDŽIAGŲ TYRIMŲ</w:t>
      </w:r>
      <w:r w:rsidR="00AF0809" w:rsidRPr="005A333E">
        <w:rPr>
          <w:rFonts w:eastAsia="Times New Roman"/>
          <w:b/>
          <w:bCs/>
          <w:smallCaps/>
          <w:color w:val="000000"/>
          <w:lang w:eastAsia="lt-LT"/>
        </w:rPr>
        <w:t xml:space="preserve"> PASLAUGŲ </w:t>
      </w:r>
    </w:p>
    <w:p w14:paraId="6600EA31" w14:textId="473483D9" w:rsidR="00AF0809" w:rsidRPr="005A333E" w:rsidRDefault="00AF0809" w:rsidP="00C742A6">
      <w:pPr>
        <w:pStyle w:val="prastasiniatinklio"/>
        <w:spacing w:after="0"/>
        <w:jc w:val="center"/>
        <w:rPr>
          <w:rFonts w:eastAsia="Times New Roman"/>
          <w:b/>
          <w:bCs/>
          <w:smallCaps/>
          <w:color w:val="000000"/>
          <w:lang w:eastAsia="lt-LT"/>
        </w:rPr>
      </w:pPr>
      <w:r w:rsidRPr="005A333E">
        <w:rPr>
          <w:rFonts w:eastAsia="Times New Roman"/>
          <w:b/>
          <w:bCs/>
          <w:color w:val="000000"/>
          <w:lang w:eastAsia="lt-LT"/>
        </w:rPr>
        <w:t>VIEŠOJO PIRKIMO – PARDAVIMO</w:t>
      </w:r>
      <w:r w:rsidR="002F299C" w:rsidRPr="005A333E">
        <w:rPr>
          <w:rFonts w:eastAsia="Times New Roman"/>
          <w:b/>
          <w:bCs/>
          <w:color w:val="000000"/>
          <w:lang w:eastAsia="lt-LT"/>
        </w:rPr>
        <w:t xml:space="preserve"> </w:t>
      </w:r>
      <w:r w:rsidRPr="005A333E">
        <w:rPr>
          <w:rFonts w:eastAsia="Times New Roman"/>
          <w:b/>
          <w:bCs/>
          <w:color w:val="000000"/>
          <w:lang w:eastAsia="lt-LT"/>
        </w:rPr>
        <w:t>SUTARTIS NR. </w:t>
      </w:r>
      <w:r w:rsidR="002F299C" w:rsidRPr="005A333E">
        <w:rPr>
          <w:rFonts w:eastAsia="Times New Roman"/>
          <w:b/>
          <w:bCs/>
          <w:color w:val="000000"/>
          <w:lang w:eastAsia="lt-LT"/>
        </w:rPr>
        <w:t>__</w:t>
      </w:r>
    </w:p>
    <w:p w14:paraId="4C2556A2" w14:textId="26D3C3AB" w:rsidR="00AF0809" w:rsidRPr="00271C7E" w:rsidRDefault="00271C7E" w:rsidP="00271C7E">
      <w:pPr>
        <w:spacing w:after="0" w:line="240" w:lineRule="auto"/>
        <w:jc w:val="center"/>
        <w:rPr>
          <w:rFonts w:ascii="Times New Roman" w:eastAsia="Times New Roman" w:hAnsi="Times New Roman" w:cs="Times New Roman"/>
          <w:b/>
          <w:bCs/>
          <w:sz w:val="24"/>
          <w:szCs w:val="24"/>
          <w:lang w:eastAsia="lt-LT"/>
        </w:rPr>
      </w:pPr>
      <w:r w:rsidRPr="00271C7E">
        <w:rPr>
          <w:rFonts w:ascii="Times New Roman" w:eastAsia="Times New Roman" w:hAnsi="Times New Roman" w:cs="Times New Roman"/>
          <w:b/>
          <w:bCs/>
          <w:sz w:val="24"/>
          <w:szCs w:val="24"/>
          <w:lang w:eastAsia="lt-LT"/>
        </w:rPr>
        <w:t>1 pirkimo dalis</w:t>
      </w:r>
    </w:p>
    <w:p w14:paraId="7D8AE87A" w14:textId="77777777" w:rsidR="00271C7E" w:rsidRPr="005A333E" w:rsidRDefault="00271C7E" w:rsidP="00271C7E">
      <w:pPr>
        <w:spacing w:after="0" w:line="240" w:lineRule="auto"/>
        <w:jc w:val="center"/>
        <w:rPr>
          <w:rFonts w:ascii="Times New Roman" w:eastAsia="Times New Roman" w:hAnsi="Times New Roman" w:cs="Times New Roman"/>
          <w:sz w:val="24"/>
          <w:szCs w:val="24"/>
          <w:lang w:eastAsia="lt-LT"/>
        </w:rPr>
      </w:pPr>
    </w:p>
    <w:p w14:paraId="4F794FDB" w14:textId="368D4089"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202</w:t>
      </w:r>
      <w:r w:rsidR="00792DF2">
        <w:rPr>
          <w:rFonts w:ascii="Times New Roman" w:eastAsia="Times New Roman" w:hAnsi="Times New Roman" w:cs="Times New Roman"/>
          <w:color w:val="000000"/>
          <w:sz w:val="24"/>
          <w:szCs w:val="24"/>
          <w:lang w:eastAsia="lt-LT"/>
        </w:rPr>
        <w:t>4</w:t>
      </w:r>
      <w:r w:rsidRPr="005A333E">
        <w:rPr>
          <w:rFonts w:ascii="Times New Roman" w:eastAsia="Times New Roman" w:hAnsi="Times New Roman" w:cs="Times New Roman"/>
          <w:color w:val="000000"/>
          <w:sz w:val="24"/>
          <w:szCs w:val="24"/>
          <w:lang w:eastAsia="lt-LT"/>
        </w:rPr>
        <w:t xml:space="preserve"> m</w:t>
      </w:r>
      <w:r w:rsidR="00462112" w:rsidRPr="005A333E">
        <w:rPr>
          <w:rFonts w:ascii="Times New Roman" w:eastAsia="Times New Roman" w:hAnsi="Times New Roman" w:cs="Times New Roman"/>
          <w:color w:val="000000"/>
          <w:sz w:val="24"/>
          <w:szCs w:val="24"/>
          <w:lang w:eastAsia="lt-LT"/>
        </w:rPr>
        <w:t>. </w:t>
      </w:r>
      <w:r w:rsidR="00462112" w:rsidRPr="00941568">
        <w:rPr>
          <w:rFonts w:ascii="Times New Roman" w:eastAsia="Times New Roman" w:hAnsi="Times New Roman" w:cs="Times New Roman"/>
          <w:color w:val="000000"/>
          <w:sz w:val="24"/>
          <w:szCs w:val="24"/>
          <w:lang w:eastAsia="lt-LT"/>
        </w:rPr>
        <w:t>_______ __</w:t>
      </w:r>
      <w:r w:rsidR="00462112">
        <w:rPr>
          <w:rFonts w:ascii="Times New Roman" w:eastAsia="Times New Roman" w:hAnsi="Times New Roman" w:cs="Times New Roman"/>
          <w:color w:val="000000"/>
          <w:sz w:val="24"/>
          <w:szCs w:val="24"/>
          <w:lang w:eastAsia="lt-LT"/>
        </w:rPr>
        <w:t xml:space="preserve"> </w:t>
      </w:r>
      <w:r w:rsidRPr="005A333E">
        <w:rPr>
          <w:rFonts w:ascii="Times New Roman" w:eastAsia="Times New Roman" w:hAnsi="Times New Roman" w:cs="Times New Roman"/>
          <w:color w:val="000000"/>
          <w:sz w:val="24"/>
          <w:szCs w:val="24"/>
          <w:lang w:eastAsia="lt-LT"/>
        </w:rPr>
        <w:t>d.</w:t>
      </w:r>
    </w:p>
    <w:p w14:paraId="7BF95793" w14:textId="77777777"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Vilnius</w:t>
      </w:r>
    </w:p>
    <w:p w14:paraId="3FB4A46E" w14:textId="77777777" w:rsidR="00E95AF4" w:rsidRPr="005A333E" w:rsidRDefault="00E95AF4" w:rsidP="00153078">
      <w:pPr>
        <w:spacing w:after="0" w:line="240" w:lineRule="auto"/>
        <w:ind w:firstLine="567"/>
        <w:jc w:val="both"/>
        <w:rPr>
          <w:rFonts w:ascii="Times New Roman" w:hAnsi="Times New Roman" w:cs="Times New Roman"/>
          <w:sz w:val="24"/>
          <w:szCs w:val="24"/>
          <w:lang w:eastAsia="ar-SA"/>
        </w:rPr>
      </w:pPr>
    </w:p>
    <w:p w14:paraId="4EBF4549" w14:textId="48081485" w:rsidR="00D74E7E" w:rsidRPr="005A333E" w:rsidRDefault="00D74E7E" w:rsidP="004D4F72">
      <w:pPr>
        <w:spacing w:after="0" w:line="240" w:lineRule="auto"/>
        <w:ind w:firstLine="567"/>
        <w:jc w:val="both"/>
        <w:rPr>
          <w:rFonts w:ascii="Times New Roman" w:hAnsi="Times New Roman" w:cs="Times New Roman"/>
          <w:sz w:val="20"/>
          <w:szCs w:val="20"/>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Sutartis sudaroma </w:t>
      </w:r>
      <w:bookmarkStart w:id="1" w:name="OLE_LINK12"/>
      <w:bookmarkStart w:id="2" w:name="OLE_LINK11"/>
      <w:r w:rsidR="002F299C" w:rsidRPr="005A333E">
        <w:rPr>
          <w:rFonts w:ascii="Times New Roman" w:hAnsi="Times New Roman" w:cs="Times New Roman"/>
          <w:sz w:val="24"/>
          <w:szCs w:val="24"/>
          <w:shd w:val="clear" w:color="auto" w:fill="FFFFFF"/>
          <w:lang w:eastAsia="ar-SA"/>
        </w:rPr>
        <w:t xml:space="preserve">vadovaujantis </w:t>
      </w:r>
      <w:r w:rsidR="00375938">
        <w:rPr>
          <w:rFonts w:ascii="Times New Roman" w:hAnsi="Times New Roman" w:cs="Times New Roman"/>
          <w:sz w:val="24"/>
          <w:szCs w:val="24"/>
          <w:shd w:val="clear" w:color="auto" w:fill="FFFFFF"/>
          <w:lang w:eastAsia="ar-SA"/>
        </w:rPr>
        <w:t>Pavojingų medžiagų tyrimų</w:t>
      </w:r>
      <w:r w:rsidR="00165CD6" w:rsidRPr="005A333E">
        <w:rPr>
          <w:rFonts w:ascii="Times New Roman" w:hAnsi="Times New Roman" w:cs="Times New Roman"/>
          <w:sz w:val="24"/>
          <w:szCs w:val="24"/>
          <w:shd w:val="clear" w:color="auto" w:fill="FFFFFF"/>
          <w:lang w:eastAsia="ar-SA"/>
        </w:rPr>
        <w:t xml:space="preserve"> </w:t>
      </w:r>
      <w:r w:rsidRPr="005A333E">
        <w:rPr>
          <w:rFonts w:ascii="Times New Roman" w:hAnsi="Times New Roman" w:cs="Times New Roman"/>
          <w:bCs/>
          <w:iCs/>
          <w:sz w:val="24"/>
          <w:szCs w:val="24"/>
        </w:rPr>
        <w:t>paslaugų</w:t>
      </w:r>
      <w:bookmarkEnd w:id="1"/>
      <w:bookmarkEnd w:id="2"/>
      <w:r w:rsidRPr="005A333E">
        <w:rPr>
          <w:rFonts w:ascii="Times New Roman" w:hAnsi="Times New Roman" w:cs="Times New Roman"/>
          <w:sz w:val="24"/>
          <w:szCs w:val="24"/>
          <w:shd w:val="clear" w:color="auto" w:fill="FFFFFF"/>
          <w:lang w:eastAsia="ar-SA"/>
        </w:rPr>
        <w:t xml:space="preserve"> </w:t>
      </w:r>
      <w:r w:rsidR="00375938" w:rsidRPr="00311B38">
        <w:rPr>
          <w:rFonts w:ascii="Times New Roman" w:eastAsia="Times New Roman" w:hAnsi="Times New Roman"/>
          <w:bCs/>
          <w:sz w:val="24"/>
          <w:szCs w:val="24"/>
        </w:rPr>
        <w:t>mažos vertės pirkimo</w:t>
      </w:r>
      <w:r w:rsidR="00375938">
        <w:rPr>
          <w:rFonts w:ascii="Times New Roman" w:eastAsia="Times New Roman" w:hAnsi="Times New Roman"/>
          <w:b/>
          <w:sz w:val="24"/>
          <w:szCs w:val="24"/>
        </w:rPr>
        <w:t xml:space="preserve"> </w:t>
      </w:r>
      <w:r w:rsidR="00375938">
        <w:rPr>
          <w:rFonts w:ascii="Times New Roman" w:eastAsia="Times New Roman" w:hAnsi="Times New Roman" w:cs="Times New Roman"/>
          <w:sz w:val="24"/>
          <w:szCs w:val="24"/>
          <w:shd w:val="clear" w:color="auto" w:fill="FFFFFF"/>
          <w:lang w:eastAsia="ar-SA"/>
        </w:rPr>
        <w:t>skelbiamos apklausos</w:t>
      </w:r>
      <w:r w:rsidR="00375938">
        <w:rPr>
          <w:rFonts w:ascii="Times New Roman" w:hAnsi="Times New Roman" w:cs="Times New Roman"/>
          <w:bCs/>
          <w:sz w:val="24"/>
          <w:szCs w:val="24"/>
          <w:lang w:eastAsia="lt-LT"/>
        </w:rPr>
        <w:t xml:space="preserve"> </w:t>
      </w:r>
      <w:r w:rsidR="00375938" w:rsidRPr="009E1AB8">
        <w:rPr>
          <w:rFonts w:ascii="Times New Roman" w:hAnsi="Times New Roman" w:cs="Times New Roman"/>
          <w:bCs/>
          <w:sz w:val="24"/>
          <w:szCs w:val="24"/>
          <w:lang w:eastAsia="lt-LT"/>
        </w:rPr>
        <w:t xml:space="preserve">būdu </w:t>
      </w:r>
      <w:r w:rsidR="00375938" w:rsidRPr="009E1AB8">
        <w:rPr>
          <w:rFonts w:ascii="Times New Roman" w:hAnsi="Times New Roman" w:cs="Times New Roman"/>
          <w:sz w:val="24"/>
          <w:szCs w:val="24"/>
          <w:shd w:val="clear" w:color="auto" w:fill="FFFFFF"/>
          <w:lang w:eastAsia="ar-SA"/>
        </w:rPr>
        <w:t>CVP IS elektroninėmis priemonėmis pirkimo</w:t>
      </w:r>
      <w:r w:rsidR="00375938" w:rsidRPr="009E1AB8">
        <w:rPr>
          <w:rFonts w:ascii="Times New Roman" w:hAnsi="Times New Roman" w:cs="Times New Roman"/>
          <w:bCs/>
          <w:sz w:val="24"/>
          <w:szCs w:val="24"/>
          <w:lang w:eastAsia="lt-LT"/>
        </w:rPr>
        <w:t xml:space="preserve"> Nr. </w:t>
      </w:r>
      <w:r w:rsidR="00743626" w:rsidRPr="00743626">
        <w:rPr>
          <w:rFonts w:ascii="Times New Roman" w:eastAsia="Times New Roman" w:hAnsi="Times New Roman" w:cs="Times New Roman"/>
          <w:sz w:val="24"/>
          <w:szCs w:val="24"/>
          <w:lang w:eastAsia="ar-SA"/>
        </w:rPr>
        <w:t xml:space="preserve">721961 </w:t>
      </w:r>
      <w:r w:rsidR="00375938" w:rsidRPr="009E1AB8">
        <w:rPr>
          <w:rFonts w:ascii="Times New Roman" w:hAnsi="Times New Roman" w:cs="Times New Roman"/>
          <w:sz w:val="24"/>
          <w:szCs w:val="24"/>
          <w:shd w:val="clear" w:color="auto" w:fill="FFFFFF"/>
          <w:lang w:eastAsia="ar-SA"/>
        </w:rPr>
        <w:t xml:space="preserve">rezultatais.  </w:t>
      </w:r>
      <w:r w:rsidRPr="005A333E">
        <w:rPr>
          <w:rFonts w:ascii="Times New Roman" w:hAnsi="Times New Roman" w:cs="Times New Roman"/>
          <w:sz w:val="24"/>
          <w:szCs w:val="24"/>
          <w:shd w:val="clear" w:color="auto" w:fill="FFFFFF"/>
          <w:lang w:eastAsia="ar-SA"/>
        </w:rPr>
        <w:t xml:space="preserve"> </w:t>
      </w:r>
    </w:p>
    <w:p w14:paraId="47A01D53" w14:textId="37FB06A9" w:rsidR="0081270F" w:rsidRPr="005A333E" w:rsidRDefault="00D74E7E" w:rsidP="002F299C">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Aplinkos apsaugos agentūra, juridinio asmens kodas 188784898, kurios registruota buveinė</w:t>
      </w:r>
      <w:r w:rsidR="0055022C">
        <w:rPr>
          <w:rFonts w:ascii="Times New Roman" w:eastAsia="Times New Roman" w:hAnsi="Times New Roman" w:cs="Times New Roman"/>
          <w:sz w:val="24"/>
          <w:szCs w:val="24"/>
          <w:lang w:eastAsia="ar-SA"/>
        </w:rPr>
        <w:t xml:space="preserve"> yra adresu:</w:t>
      </w:r>
      <w:r w:rsidRPr="005A333E">
        <w:rPr>
          <w:rFonts w:ascii="Times New Roman" w:eastAsia="Times New Roman" w:hAnsi="Times New Roman" w:cs="Times New Roman"/>
          <w:sz w:val="24"/>
          <w:szCs w:val="24"/>
          <w:lang w:eastAsia="ar-SA"/>
        </w:rPr>
        <w:t xml:space="preserve"> A. Juozapavičiaus g. 9, LT-09311 Vilnius, duomenys apie įstaigą kaupiami ir saugomi Lietuvos Respublikos juridinių asmenų registre, atstovaujama, veikiančio</w:t>
      </w:r>
      <w:r w:rsidR="00743626">
        <w:rPr>
          <w:rFonts w:ascii="Times New Roman" w:eastAsia="Times New Roman" w:hAnsi="Times New Roman" w:cs="Times New Roman"/>
          <w:sz w:val="24"/>
          <w:szCs w:val="24"/>
          <w:lang w:eastAsia="ar-SA"/>
        </w:rPr>
        <w:t>s</w:t>
      </w:r>
      <w:r w:rsidRPr="005A333E">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w:t>
      </w:r>
      <w:r w:rsidR="00426585">
        <w:rPr>
          <w:rFonts w:ascii="Times New Roman" w:eastAsia="Times New Roman" w:hAnsi="Times New Roman" w:cs="Times New Roman"/>
          <w:sz w:val="24"/>
          <w:szCs w:val="24"/>
          <w:lang w:eastAsia="ar-SA"/>
        </w:rPr>
        <w:t xml:space="preserve"> </w:t>
      </w:r>
      <w:r w:rsidRPr="005A333E">
        <w:rPr>
          <w:rFonts w:ascii="Times New Roman" w:eastAsia="Times New Roman" w:hAnsi="Times New Roman" w:cs="Times New Roman"/>
          <w:sz w:val="24"/>
          <w:szCs w:val="24"/>
          <w:lang w:eastAsia="ar-SA"/>
        </w:rPr>
        <w:t xml:space="preserve">(toliau – Užsakovas), </w:t>
      </w:r>
    </w:p>
    <w:p w14:paraId="4792BA55" w14:textId="18D89385" w:rsidR="00D74E7E" w:rsidRPr="005A333E" w:rsidRDefault="00D74E7E" w:rsidP="002F299C">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ir</w:t>
      </w:r>
    </w:p>
    <w:p w14:paraId="64D0367F" w14:textId="343B4F65" w:rsidR="00F83BD4" w:rsidRPr="00A97859" w:rsidRDefault="00F83BD4" w:rsidP="00D327EC">
      <w:pPr>
        <w:suppressAutoHyphens/>
        <w:spacing w:after="0" w:line="240" w:lineRule="auto"/>
        <w:ind w:firstLine="567"/>
        <w:jc w:val="both"/>
        <w:rPr>
          <w:rFonts w:ascii="Times New Roman" w:eastAsia="Times New Roman" w:hAnsi="Times New Roman" w:cs="Times New Roman"/>
          <w:sz w:val="24"/>
          <w:szCs w:val="24"/>
          <w:lang w:eastAsia="ar-SA"/>
        </w:rPr>
      </w:pPr>
      <w:r w:rsidRPr="00D327EC">
        <w:rPr>
          <w:rFonts w:ascii="Times New Roman" w:eastAsia="Calibri" w:hAnsi="Times New Roman" w:cs="Times New Roman"/>
          <w:bCs/>
          <w:sz w:val="24"/>
          <w:szCs w:val="24"/>
        </w:rPr>
        <w:t>Eurofins OBiKS Polska Sp. z o.o.</w:t>
      </w:r>
      <w:r w:rsidR="00E404E1">
        <w:rPr>
          <w:rFonts w:ascii="Times New Roman" w:eastAsia="Calibri" w:hAnsi="Times New Roman" w:cs="Times New Roman"/>
          <w:bCs/>
          <w:sz w:val="24"/>
          <w:szCs w:val="24"/>
        </w:rPr>
        <w:t>,</w:t>
      </w:r>
      <w:r w:rsidRPr="00D327EC">
        <w:rPr>
          <w:rFonts w:ascii="Times New Roman" w:eastAsia="Times New Roman" w:hAnsi="Times New Roman" w:cs="Times New Roman"/>
          <w:sz w:val="24"/>
          <w:szCs w:val="24"/>
          <w:lang w:eastAsia="ar-SA"/>
        </w:rPr>
        <w:t xml:space="preserve"> juridinio asmens kodas KRS 0000288674</w:t>
      </w:r>
      <w:r w:rsidR="00E404E1">
        <w:rPr>
          <w:rFonts w:ascii="Times New Roman" w:eastAsia="Times New Roman" w:hAnsi="Times New Roman" w:cs="Times New Roman"/>
          <w:sz w:val="24"/>
          <w:szCs w:val="24"/>
          <w:lang w:eastAsia="ar-SA"/>
        </w:rPr>
        <w:t>,</w:t>
      </w:r>
      <w:r w:rsidRPr="00D327EC">
        <w:rPr>
          <w:rFonts w:ascii="Times New Roman" w:eastAsia="Times New Roman" w:hAnsi="Times New Roman" w:cs="Times New Roman"/>
          <w:sz w:val="24"/>
          <w:szCs w:val="24"/>
          <w:lang w:eastAsia="ar-SA"/>
        </w:rPr>
        <w:t xml:space="preserve"> kurio registruota buveinė yra Owocowa g. 8, 40-158 Katovicai, Lenkija, duomenys apie įmonę kaupiami ir saugomi Lenkijos Respublikos juridinių asmenų registre, atstovaujama, veikiančio pagal Nacionalinio teismo registrą Nr.  KRS 0000288674</w:t>
      </w:r>
      <w:r w:rsidRPr="00D327EC">
        <w:rPr>
          <w:rFonts w:ascii="Times New Roman" w:eastAsia="Times New Roman" w:hAnsi="Times New Roman" w:cs="Times New Roman"/>
          <w:i/>
          <w:sz w:val="24"/>
          <w:szCs w:val="24"/>
          <w:lang w:eastAsia="ar-SA"/>
        </w:rPr>
        <w:t xml:space="preserve"> </w:t>
      </w:r>
      <w:r w:rsidRPr="00D327EC">
        <w:rPr>
          <w:rFonts w:ascii="Times New Roman" w:eastAsia="Times New Roman" w:hAnsi="Times New Roman" w:cs="Times New Roman"/>
          <w:sz w:val="24"/>
          <w:szCs w:val="24"/>
          <w:lang w:eastAsia="ar-SA"/>
        </w:rPr>
        <w:t>(toliau – Teikėjas),</w:t>
      </w:r>
    </w:p>
    <w:p w14:paraId="2BFC29BE" w14:textId="77777777" w:rsidR="00F83BD4" w:rsidRDefault="00F83BD4" w:rsidP="00D74E7E">
      <w:pPr>
        <w:spacing w:after="0" w:line="240" w:lineRule="auto"/>
        <w:jc w:val="both"/>
        <w:rPr>
          <w:rFonts w:ascii="Times New Roman" w:eastAsia="Times New Roman" w:hAnsi="Times New Roman" w:cs="Times New Roman"/>
          <w:sz w:val="24"/>
          <w:szCs w:val="24"/>
          <w:lang w:eastAsia="ar-SA"/>
        </w:rPr>
      </w:pPr>
    </w:p>
    <w:p w14:paraId="642B1BA3" w14:textId="77777777" w:rsidR="00F83BD4" w:rsidRPr="005A333E" w:rsidRDefault="00F83BD4" w:rsidP="00D74E7E">
      <w:pPr>
        <w:spacing w:after="0" w:line="240" w:lineRule="auto"/>
        <w:jc w:val="both"/>
        <w:rPr>
          <w:rFonts w:ascii="Times New Roman" w:eastAsia="Times New Roman" w:hAnsi="Times New Roman" w:cs="Times New Roman"/>
          <w:sz w:val="24"/>
          <w:szCs w:val="24"/>
          <w:lang w:eastAsia="ar-SA"/>
        </w:rPr>
      </w:pPr>
    </w:p>
    <w:p w14:paraId="4A58BA4C" w14:textId="2392F66A" w:rsidR="00D74E7E" w:rsidRPr="005A333E" w:rsidRDefault="00D74E7E" w:rsidP="00462112">
      <w:pPr>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toliau kartu šioje paslaugų t</w:t>
      </w:r>
      <w:r w:rsidR="0062199C">
        <w:rPr>
          <w:rFonts w:ascii="Times New Roman" w:eastAsia="Times New Roman" w:hAnsi="Times New Roman" w:cs="Times New Roman"/>
          <w:sz w:val="24"/>
          <w:szCs w:val="24"/>
          <w:lang w:eastAsia="ar-SA"/>
        </w:rPr>
        <w:t>ie</w:t>
      </w:r>
      <w:r w:rsidRPr="005A333E">
        <w:rPr>
          <w:rFonts w:ascii="Times New Roman" w:eastAsia="Times New Roman" w:hAnsi="Times New Roman" w:cs="Times New Roman"/>
          <w:sz w:val="24"/>
          <w:szCs w:val="24"/>
          <w:lang w:eastAsia="ar-SA"/>
        </w:rPr>
        <w:t>kimo viešojo pirkimo–pardavimo sutartyje vadinami Šalimis, o kiekvienas atskirai – Šalimi,</w:t>
      </w:r>
      <w:r w:rsidR="0055022C">
        <w:rPr>
          <w:rFonts w:ascii="Times New Roman" w:eastAsia="Times New Roman" w:hAnsi="Times New Roman" w:cs="Times New Roman"/>
          <w:sz w:val="24"/>
          <w:szCs w:val="24"/>
          <w:lang w:eastAsia="ar-SA"/>
        </w:rPr>
        <w:t xml:space="preserve"> </w:t>
      </w:r>
      <w:r w:rsidRPr="005A333E">
        <w:rPr>
          <w:rFonts w:ascii="Times New Roman" w:eastAsia="Times New Roman" w:hAnsi="Times New Roman" w:cs="Times New Roman"/>
          <w:sz w:val="24"/>
          <w:szCs w:val="24"/>
          <w:lang w:eastAsia="ar-SA"/>
        </w:rPr>
        <w:t>sudarė šią paslaugų t</w:t>
      </w:r>
      <w:r w:rsidR="0062199C">
        <w:rPr>
          <w:rFonts w:ascii="Times New Roman" w:eastAsia="Times New Roman" w:hAnsi="Times New Roman" w:cs="Times New Roman"/>
          <w:sz w:val="24"/>
          <w:szCs w:val="24"/>
          <w:lang w:eastAsia="ar-SA"/>
        </w:rPr>
        <w:t>ie</w:t>
      </w:r>
      <w:r w:rsidRPr="005A333E">
        <w:rPr>
          <w:rFonts w:ascii="Times New Roman" w:eastAsia="Times New Roman" w:hAnsi="Times New Roman" w:cs="Times New Roman"/>
          <w:sz w:val="24"/>
          <w:szCs w:val="24"/>
          <w:lang w:eastAsia="ar-SA"/>
        </w:rPr>
        <w:t>kimo viešojo pirkimo–pardavimo sutartį (toliau – Sutartis):</w:t>
      </w:r>
    </w:p>
    <w:p w14:paraId="1039C15C" w14:textId="77777777" w:rsidR="002F299C" w:rsidRPr="005A333E" w:rsidRDefault="002F299C" w:rsidP="00AF0809">
      <w:pPr>
        <w:spacing w:after="0" w:line="240" w:lineRule="auto"/>
        <w:rPr>
          <w:rFonts w:ascii="Times New Roman" w:eastAsia="Times New Roman" w:hAnsi="Times New Roman" w:cs="Times New Roman"/>
          <w:sz w:val="24"/>
          <w:szCs w:val="24"/>
          <w:lang w:eastAsia="lt-LT"/>
        </w:rPr>
      </w:pPr>
    </w:p>
    <w:p w14:paraId="3596E230" w14:textId="77777777" w:rsidR="00AF0809" w:rsidRPr="005A333E" w:rsidRDefault="00AF0809" w:rsidP="00266182">
      <w:pPr>
        <w:pStyle w:val="Sraopastraipa"/>
        <w:numPr>
          <w:ilvl w:val="0"/>
          <w:numId w:val="3"/>
        </w:numPr>
        <w:spacing w:after="0" w:line="240" w:lineRule="auto"/>
        <w:jc w:val="center"/>
        <w:rPr>
          <w:rFonts w:ascii="Times New Roman" w:eastAsia="Times New Roman" w:hAnsi="Times New Roman" w:cs="Times New Roman"/>
          <w:b/>
          <w:bCs/>
          <w:color w:val="000000"/>
          <w:sz w:val="24"/>
          <w:szCs w:val="24"/>
          <w:lang w:eastAsia="lt-LT"/>
        </w:rPr>
      </w:pPr>
      <w:r w:rsidRPr="005A333E">
        <w:rPr>
          <w:rFonts w:ascii="Times New Roman" w:eastAsia="Times New Roman" w:hAnsi="Times New Roman" w:cs="Times New Roman"/>
          <w:b/>
          <w:bCs/>
          <w:color w:val="000000"/>
          <w:sz w:val="24"/>
          <w:szCs w:val="24"/>
          <w:lang w:eastAsia="lt-LT"/>
        </w:rPr>
        <w:t>SUTARTIES DALYKAS</w:t>
      </w:r>
    </w:p>
    <w:p w14:paraId="78701F94" w14:textId="77777777" w:rsidR="00266182" w:rsidRPr="005A333E" w:rsidRDefault="00266182" w:rsidP="00E35894">
      <w:pPr>
        <w:spacing w:after="0" w:line="240" w:lineRule="auto"/>
        <w:ind w:left="928"/>
        <w:rPr>
          <w:rFonts w:ascii="Times New Roman" w:eastAsia="Times New Roman" w:hAnsi="Times New Roman" w:cs="Times New Roman"/>
          <w:b/>
          <w:bCs/>
          <w:color w:val="000000"/>
          <w:sz w:val="24"/>
          <w:szCs w:val="24"/>
          <w:lang w:eastAsia="lt-LT"/>
        </w:rPr>
      </w:pPr>
    </w:p>
    <w:p w14:paraId="776F439A" w14:textId="02817036" w:rsidR="00977110" w:rsidRPr="00977110" w:rsidRDefault="00C45E9D" w:rsidP="00E4272B">
      <w:pPr>
        <w:pStyle w:val="Sraopastraipa"/>
        <w:numPr>
          <w:ilvl w:val="1"/>
          <w:numId w:val="3"/>
        </w:numPr>
        <w:spacing w:after="0" w:line="240" w:lineRule="auto"/>
        <w:ind w:left="993" w:hanging="426"/>
        <w:jc w:val="both"/>
        <w:rPr>
          <w:rFonts w:ascii="Times New Roman" w:eastAsia="Times New Roman" w:hAnsi="Times New Roman" w:cs="Times New Roman"/>
          <w:color w:val="000000"/>
          <w:sz w:val="24"/>
          <w:szCs w:val="24"/>
          <w:lang w:eastAsia="lt-LT"/>
        </w:rPr>
      </w:pPr>
      <w:r w:rsidRPr="00977110">
        <w:rPr>
          <w:rFonts w:ascii="Times New Roman" w:eastAsia="Times New Roman" w:hAnsi="Times New Roman" w:cs="Times New Roman"/>
          <w:color w:val="000000"/>
          <w:sz w:val="24"/>
          <w:szCs w:val="24"/>
          <w:lang w:eastAsia="lt-LT"/>
        </w:rPr>
        <w:t xml:space="preserve">Šia Sutartimi perkamos </w:t>
      </w:r>
      <w:r w:rsidR="00254479" w:rsidRPr="00977110">
        <w:rPr>
          <w:rFonts w:ascii="Times New Roman" w:eastAsia="Times New Roman" w:hAnsi="Times New Roman" w:cs="Times New Roman"/>
          <w:color w:val="000000"/>
          <w:sz w:val="24"/>
          <w:szCs w:val="24"/>
          <w:lang w:eastAsia="lt-LT"/>
        </w:rPr>
        <w:t xml:space="preserve">pavojingų medžiagų tyrimų </w:t>
      </w:r>
      <w:r w:rsidRPr="00977110">
        <w:rPr>
          <w:rFonts w:ascii="Times New Roman" w:eastAsia="Times New Roman" w:hAnsi="Times New Roman" w:cs="Times New Roman"/>
          <w:color w:val="000000"/>
          <w:sz w:val="24"/>
          <w:szCs w:val="24"/>
          <w:lang w:eastAsia="lt-LT"/>
        </w:rPr>
        <w:t>paslaugos (toliau – Paslaugos)</w:t>
      </w:r>
      <w:r w:rsidR="00977110" w:rsidRPr="00977110">
        <w:rPr>
          <w:rFonts w:ascii="Times New Roman" w:eastAsia="Times New Roman" w:hAnsi="Times New Roman" w:cs="Times New Roman"/>
          <w:color w:val="000000"/>
          <w:sz w:val="24"/>
          <w:szCs w:val="24"/>
          <w:lang w:eastAsia="lt-LT"/>
        </w:rPr>
        <w:t>:</w:t>
      </w:r>
    </w:p>
    <w:p w14:paraId="0078704C" w14:textId="7DA99693" w:rsidR="00C45E9D" w:rsidRDefault="00A21AA8" w:rsidP="002F2EC0">
      <w:pPr>
        <w:pStyle w:val="Sraopastraipa"/>
        <w:numPr>
          <w:ilvl w:val="2"/>
          <w:numId w:val="3"/>
        </w:num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I pirkimo dalis - </w:t>
      </w:r>
      <w:r w:rsidR="002F2EC0" w:rsidRPr="002F2EC0">
        <w:rPr>
          <w:rFonts w:ascii="Times New Roman" w:eastAsia="Times New Roman" w:hAnsi="Times New Roman" w:cs="Times New Roman"/>
          <w:color w:val="000000"/>
          <w:sz w:val="24"/>
          <w:szCs w:val="24"/>
          <w:lang w:eastAsia="lt-LT"/>
        </w:rPr>
        <w:t>pavojingų medžiagų tyrimų vandenyje paslaugos ir mėginių transportavimas</w:t>
      </w:r>
      <w:r w:rsidR="002F2EC0">
        <w:rPr>
          <w:rFonts w:ascii="Times New Roman" w:eastAsia="Times New Roman" w:hAnsi="Times New Roman" w:cs="Times New Roman"/>
          <w:color w:val="000000"/>
          <w:sz w:val="24"/>
          <w:szCs w:val="24"/>
          <w:lang w:eastAsia="lt-LT"/>
        </w:rPr>
        <w:t>;</w:t>
      </w:r>
    </w:p>
    <w:p w14:paraId="2778CD15" w14:textId="3D5641B5" w:rsidR="00C45E9D" w:rsidRPr="005A333E" w:rsidRDefault="00C45E9D" w:rsidP="00C45E9D">
      <w:pPr>
        <w:spacing w:after="0" w:line="240" w:lineRule="auto"/>
        <w:ind w:firstLine="567"/>
        <w:jc w:val="both"/>
        <w:rPr>
          <w:rFonts w:ascii="Times New Roman" w:eastAsia="Times New Roman" w:hAnsi="Times New Roman" w:cs="Times New Roman"/>
          <w:color w:val="000000"/>
          <w:sz w:val="24"/>
          <w:szCs w:val="24"/>
          <w:lang w:eastAsia="lt-LT"/>
        </w:rPr>
      </w:pPr>
      <w:r w:rsidRPr="005A333E">
        <w:rPr>
          <w:rFonts w:ascii="Times New Roman" w:eastAsia="Times New Roman" w:hAnsi="Times New Roman" w:cs="Times New Roman"/>
          <w:color w:val="000000"/>
          <w:sz w:val="24"/>
          <w:szCs w:val="24"/>
          <w:lang w:eastAsia="lt-LT"/>
        </w:rPr>
        <w:t xml:space="preserve">1.2. Perkamų Paslaugų apimtys, reikalavimai, Paslaugų </w:t>
      </w:r>
      <w:r w:rsidR="000648FF">
        <w:rPr>
          <w:rFonts w:ascii="Times New Roman" w:eastAsia="Times New Roman" w:hAnsi="Times New Roman" w:cs="Times New Roman"/>
          <w:color w:val="000000"/>
          <w:sz w:val="24"/>
          <w:szCs w:val="24"/>
          <w:lang w:eastAsia="lt-LT"/>
        </w:rPr>
        <w:t>atlikimo</w:t>
      </w:r>
      <w:r w:rsidRPr="005A333E">
        <w:rPr>
          <w:rFonts w:ascii="Times New Roman" w:eastAsia="Times New Roman" w:hAnsi="Times New Roman" w:cs="Times New Roman"/>
          <w:color w:val="000000"/>
          <w:sz w:val="24"/>
          <w:szCs w:val="24"/>
          <w:lang w:eastAsia="lt-LT"/>
        </w:rPr>
        <w:t xml:space="preserve"> terminai</w:t>
      </w:r>
      <w:r w:rsidR="000648FF">
        <w:rPr>
          <w:rFonts w:ascii="Times New Roman" w:eastAsia="Times New Roman" w:hAnsi="Times New Roman" w:cs="Times New Roman"/>
          <w:color w:val="000000"/>
          <w:sz w:val="24"/>
          <w:szCs w:val="24"/>
          <w:lang w:eastAsia="lt-LT"/>
        </w:rPr>
        <w:t xml:space="preserve"> </w:t>
      </w:r>
      <w:r w:rsidRPr="005A333E">
        <w:rPr>
          <w:rFonts w:ascii="Times New Roman" w:eastAsia="Times New Roman" w:hAnsi="Times New Roman" w:cs="Times New Roman"/>
          <w:color w:val="000000"/>
          <w:sz w:val="24"/>
          <w:szCs w:val="24"/>
          <w:lang w:eastAsia="lt-LT"/>
        </w:rPr>
        <w:t xml:space="preserve">nurodyti </w:t>
      </w:r>
      <w:r w:rsidR="000648FF">
        <w:rPr>
          <w:rFonts w:ascii="Times New Roman" w:eastAsia="Times New Roman" w:hAnsi="Times New Roman" w:cs="Times New Roman"/>
          <w:color w:val="000000"/>
          <w:sz w:val="24"/>
          <w:szCs w:val="24"/>
          <w:lang w:eastAsia="lt-LT"/>
        </w:rPr>
        <w:t>P</w:t>
      </w:r>
      <w:r w:rsidRPr="005A333E">
        <w:rPr>
          <w:rFonts w:ascii="Times New Roman" w:eastAsia="Times New Roman" w:hAnsi="Times New Roman" w:cs="Times New Roman"/>
          <w:color w:val="000000"/>
          <w:sz w:val="24"/>
          <w:szCs w:val="24"/>
          <w:lang w:eastAsia="lt-LT"/>
        </w:rPr>
        <w:t xml:space="preserve">aslaugų </w:t>
      </w:r>
      <w:r w:rsidRPr="000648FF">
        <w:rPr>
          <w:rFonts w:ascii="Times New Roman" w:eastAsia="Times New Roman" w:hAnsi="Times New Roman" w:cs="Times New Roman"/>
          <w:iCs/>
          <w:color w:val="000000"/>
          <w:sz w:val="24"/>
          <w:szCs w:val="24"/>
          <w:lang w:eastAsia="lt-LT"/>
        </w:rPr>
        <w:t>Techninėje specifikacijoje</w:t>
      </w:r>
      <w:r w:rsidRPr="005A333E">
        <w:rPr>
          <w:rFonts w:ascii="Times New Roman" w:eastAsia="Times New Roman" w:hAnsi="Times New Roman" w:cs="Times New Roman"/>
          <w:color w:val="000000"/>
          <w:sz w:val="24"/>
          <w:szCs w:val="24"/>
          <w:lang w:eastAsia="lt-LT"/>
        </w:rPr>
        <w:t xml:space="preserve">, </w:t>
      </w:r>
      <w:r w:rsidR="000648FF">
        <w:rPr>
          <w:rFonts w:ascii="Times New Roman" w:eastAsia="Times New Roman" w:hAnsi="Times New Roman" w:cs="Times New Roman"/>
          <w:color w:val="000000"/>
          <w:sz w:val="24"/>
          <w:szCs w:val="24"/>
          <w:lang w:eastAsia="lt-LT"/>
        </w:rPr>
        <w:t>pateiktoje</w:t>
      </w:r>
      <w:r w:rsidR="005472AA" w:rsidRPr="005A333E">
        <w:rPr>
          <w:rFonts w:ascii="Times New Roman" w:eastAsia="Times New Roman" w:hAnsi="Times New Roman" w:cs="Times New Roman"/>
          <w:color w:val="000000"/>
          <w:sz w:val="24"/>
          <w:szCs w:val="24"/>
          <w:lang w:eastAsia="lt-LT"/>
        </w:rPr>
        <w:t xml:space="preserve"> S</w:t>
      </w:r>
      <w:r w:rsidRPr="005A333E">
        <w:rPr>
          <w:rFonts w:ascii="Times New Roman" w:eastAsia="Times New Roman" w:hAnsi="Times New Roman" w:cs="Times New Roman"/>
          <w:color w:val="000000"/>
          <w:sz w:val="24"/>
          <w:szCs w:val="24"/>
          <w:lang w:eastAsia="lt-LT"/>
        </w:rPr>
        <w:t>utarties 1 pried</w:t>
      </w:r>
      <w:r w:rsidR="005472AA" w:rsidRPr="005A333E">
        <w:rPr>
          <w:rFonts w:ascii="Times New Roman" w:eastAsia="Times New Roman" w:hAnsi="Times New Roman" w:cs="Times New Roman"/>
          <w:color w:val="000000"/>
          <w:sz w:val="24"/>
          <w:szCs w:val="24"/>
          <w:lang w:eastAsia="lt-LT"/>
        </w:rPr>
        <w:t>as</w:t>
      </w:r>
      <w:r w:rsidRPr="005A333E">
        <w:rPr>
          <w:rFonts w:ascii="Times New Roman" w:eastAsia="Times New Roman" w:hAnsi="Times New Roman" w:cs="Times New Roman"/>
          <w:color w:val="000000"/>
          <w:sz w:val="24"/>
          <w:szCs w:val="24"/>
          <w:lang w:eastAsia="lt-LT"/>
        </w:rPr>
        <w:t>.</w:t>
      </w:r>
    </w:p>
    <w:p w14:paraId="60605E51" w14:textId="77777777" w:rsidR="00C45E9D" w:rsidRPr="005A333E" w:rsidRDefault="00C45E9D" w:rsidP="00AF0809">
      <w:pPr>
        <w:spacing w:after="0" w:line="240" w:lineRule="auto"/>
        <w:ind w:left="928"/>
        <w:jc w:val="center"/>
        <w:rPr>
          <w:rFonts w:ascii="Times New Roman" w:eastAsia="Times New Roman" w:hAnsi="Times New Roman" w:cs="Times New Roman"/>
          <w:sz w:val="24"/>
          <w:szCs w:val="24"/>
          <w:lang w:eastAsia="lt-LT"/>
        </w:rPr>
      </w:pPr>
    </w:p>
    <w:p w14:paraId="6C0F3DE6" w14:textId="53C4377B" w:rsidR="00AF0809" w:rsidRPr="005A333E" w:rsidRDefault="00AF0809" w:rsidP="00D87D2A">
      <w:pPr>
        <w:spacing w:after="0" w:line="240" w:lineRule="auto"/>
        <w:ind w:left="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2.  SUTARTIES GALIOJIMAS, VYKDYMO PRADŽIA, TRUKMĖ IR</w:t>
      </w:r>
      <w:r w:rsidR="00D87D2A" w:rsidRPr="005A333E">
        <w:rPr>
          <w:rFonts w:ascii="Times New Roman" w:eastAsia="Times New Roman" w:hAnsi="Times New Roman" w:cs="Times New Roman"/>
          <w:b/>
          <w:bCs/>
          <w:color w:val="000000"/>
          <w:sz w:val="24"/>
          <w:szCs w:val="24"/>
          <w:lang w:eastAsia="lt-LT"/>
        </w:rPr>
        <w:t xml:space="preserve"> </w:t>
      </w:r>
      <w:r w:rsidRPr="005A333E">
        <w:rPr>
          <w:rFonts w:ascii="Times New Roman" w:eastAsia="Times New Roman" w:hAnsi="Times New Roman" w:cs="Times New Roman"/>
          <w:b/>
          <w:bCs/>
          <w:color w:val="000000"/>
          <w:sz w:val="24"/>
          <w:szCs w:val="24"/>
          <w:lang w:eastAsia="lt-LT"/>
        </w:rPr>
        <w:t>TERMINAI</w:t>
      </w:r>
    </w:p>
    <w:p w14:paraId="1FC69B70"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5061B0FE" w14:textId="2E066786" w:rsidR="00D74E7E" w:rsidRPr="005A333E" w:rsidRDefault="00D74E7E" w:rsidP="005D7A85">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2.1. Sutartis</w:t>
      </w:r>
      <w:r w:rsidR="005D7A85" w:rsidRPr="005A333E">
        <w:rPr>
          <w:rFonts w:ascii="Times New Roman" w:eastAsia="Times New Roman" w:hAnsi="Times New Roman" w:cs="Times New Roman"/>
          <w:sz w:val="24"/>
          <w:szCs w:val="24"/>
          <w:shd w:val="clear" w:color="auto" w:fill="FFFFFF"/>
          <w:lang w:eastAsia="ar-SA"/>
        </w:rPr>
        <w:t xml:space="preserve"> įsigalioja</w:t>
      </w:r>
      <w:r w:rsidRPr="005A333E">
        <w:rPr>
          <w:rFonts w:ascii="Times New Roman" w:eastAsia="Times New Roman" w:hAnsi="Times New Roman" w:cs="Times New Roman"/>
          <w:sz w:val="24"/>
          <w:szCs w:val="24"/>
          <w:shd w:val="clear" w:color="auto" w:fill="FFFFFF"/>
          <w:lang w:eastAsia="ar-SA"/>
        </w:rPr>
        <w:t xml:space="preserve"> ab</w:t>
      </w:r>
      <w:r w:rsidR="005D7A85" w:rsidRPr="005A333E">
        <w:rPr>
          <w:rFonts w:ascii="Times New Roman" w:eastAsia="Times New Roman" w:hAnsi="Times New Roman" w:cs="Times New Roman"/>
          <w:sz w:val="24"/>
          <w:szCs w:val="24"/>
          <w:shd w:val="clear" w:color="auto" w:fill="FFFFFF"/>
          <w:lang w:eastAsia="ar-SA"/>
        </w:rPr>
        <w:t>ejoms</w:t>
      </w:r>
      <w:r w:rsidRPr="005A333E">
        <w:rPr>
          <w:rFonts w:ascii="Times New Roman" w:eastAsia="Times New Roman" w:hAnsi="Times New Roman" w:cs="Times New Roman"/>
          <w:sz w:val="24"/>
          <w:szCs w:val="24"/>
          <w:shd w:val="clear" w:color="auto" w:fill="FFFFFF"/>
          <w:lang w:eastAsia="ar-SA"/>
        </w:rPr>
        <w:t xml:space="preserve"> Šalims ją pasirašius</w:t>
      </w:r>
      <w:r w:rsidR="005D7A85" w:rsidRPr="005A333E">
        <w:rPr>
          <w:rFonts w:ascii="Times New Roman" w:eastAsia="Times New Roman" w:hAnsi="Times New Roman" w:cs="Times New Roman"/>
          <w:sz w:val="24"/>
          <w:szCs w:val="24"/>
          <w:shd w:val="clear" w:color="auto" w:fill="FFFFFF"/>
          <w:lang w:eastAsia="ar-SA"/>
        </w:rPr>
        <w:t xml:space="preserve"> (paskutinio parašo data).</w:t>
      </w:r>
    </w:p>
    <w:p w14:paraId="4ECFDFE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2.2. Sutarties vykdymo pradžia laikoma Sutarties įsigaliojimo diena.</w:t>
      </w:r>
    </w:p>
    <w:p w14:paraId="17CCB240" w14:textId="2A62543D"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2.3. </w:t>
      </w:r>
      <w:r w:rsidR="0062199C">
        <w:rPr>
          <w:rFonts w:ascii="Times New Roman" w:eastAsia="Times New Roman" w:hAnsi="Times New Roman" w:cs="Times New Roman"/>
          <w:sz w:val="24"/>
          <w:szCs w:val="24"/>
          <w:shd w:val="clear" w:color="auto" w:fill="FFFFFF"/>
          <w:lang w:eastAsia="ar-SA"/>
        </w:rPr>
        <w:t>Tiekėjas</w:t>
      </w:r>
      <w:r w:rsidRPr="005A333E">
        <w:rPr>
          <w:rFonts w:ascii="Times New Roman" w:eastAsia="Times New Roman" w:hAnsi="Times New Roman" w:cs="Times New Roman"/>
          <w:sz w:val="24"/>
          <w:szCs w:val="24"/>
          <w:shd w:val="clear" w:color="auto" w:fill="FFFFFF"/>
          <w:lang w:eastAsia="ar-SA"/>
        </w:rPr>
        <w:t xml:space="preserve"> Paslaugas </w:t>
      </w:r>
      <w:r w:rsidR="00A761A1">
        <w:rPr>
          <w:rFonts w:ascii="Times New Roman" w:eastAsia="Times New Roman" w:hAnsi="Times New Roman" w:cs="Times New Roman"/>
          <w:sz w:val="24"/>
          <w:szCs w:val="24"/>
          <w:shd w:val="clear" w:color="auto" w:fill="FFFFFF"/>
          <w:lang w:eastAsia="ar-SA"/>
        </w:rPr>
        <w:t>teikia</w:t>
      </w:r>
      <w:r w:rsidRPr="005A333E">
        <w:rPr>
          <w:rFonts w:ascii="Times New Roman" w:eastAsia="Times New Roman" w:hAnsi="Times New Roman" w:cs="Times New Roman"/>
          <w:sz w:val="24"/>
          <w:szCs w:val="24"/>
          <w:shd w:val="clear" w:color="auto" w:fill="FFFFFF"/>
          <w:lang w:eastAsia="ar-SA"/>
        </w:rPr>
        <w:t xml:space="preserve"> Techninėje specifikacijoje</w:t>
      </w:r>
      <w:r w:rsidR="00CC6519">
        <w:rPr>
          <w:rFonts w:ascii="Times New Roman" w:eastAsia="Times New Roman" w:hAnsi="Times New Roman" w:cs="Times New Roman"/>
          <w:sz w:val="24"/>
          <w:szCs w:val="24"/>
          <w:shd w:val="clear" w:color="auto" w:fill="FFFFFF"/>
          <w:lang w:eastAsia="ar-SA"/>
        </w:rPr>
        <w:t>, pateiktoje Sutarties 1 priede,</w:t>
      </w:r>
      <w:r w:rsidRPr="005A333E">
        <w:rPr>
          <w:rFonts w:ascii="Times New Roman" w:eastAsia="Times New Roman" w:hAnsi="Times New Roman" w:cs="Times New Roman"/>
          <w:i/>
          <w:sz w:val="24"/>
          <w:szCs w:val="24"/>
          <w:shd w:val="clear" w:color="auto" w:fill="FFFFFF"/>
          <w:lang w:eastAsia="ar-SA"/>
        </w:rPr>
        <w:t xml:space="preserve"> </w:t>
      </w:r>
      <w:r w:rsidRPr="005A333E">
        <w:rPr>
          <w:rFonts w:ascii="Times New Roman" w:eastAsia="Times New Roman" w:hAnsi="Times New Roman" w:cs="Times New Roman"/>
          <w:sz w:val="24"/>
          <w:szCs w:val="24"/>
          <w:shd w:val="clear" w:color="auto" w:fill="FFFFFF"/>
          <w:lang w:eastAsia="ar-SA"/>
        </w:rPr>
        <w:t>nurodytais terminais ir apimtimis.</w:t>
      </w:r>
    </w:p>
    <w:p w14:paraId="22DF103A"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627E45C7" w14:textId="698AAF4B" w:rsidR="005460AA" w:rsidRPr="005A333E" w:rsidRDefault="005460AA" w:rsidP="005460AA">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sz w:val="24"/>
          <w:szCs w:val="24"/>
          <w:lang w:eastAsia="lt-LT"/>
        </w:rPr>
        <w:t xml:space="preserve">2.5. </w:t>
      </w:r>
      <w:r w:rsidR="00D87D2A" w:rsidRPr="005A333E">
        <w:rPr>
          <w:rFonts w:ascii="Times New Roman" w:eastAsia="Times New Roman" w:hAnsi="Times New Roman" w:cs="Times New Roman"/>
          <w:sz w:val="24"/>
          <w:szCs w:val="24"/>
          <w:shd w:val="clear" w:color="auto" w:fill="FFFFFF"/>
          <w:lang w:eastAsia="ar-SA"/>
        </w:rPr>
        <w:t xml:space="preserve">Sutarties </w:t>
      </w:r>
      <w:r w:rsidR="00840620" w:rsidRPr="005A333E">
        <w:rPr>
          <w:rFonts w:ascii="Times New Roman" w:eastAsia="Times New Roman" w:hAnsi="Times New Roman" w:cs="Times New Roman"/>
          <w:sz w:val="24"/>
          <w:szCs w:val="24"/>
          <w:shd w:val="clear" w:color="auto" w:fill="FFFFFF"/>
          <w:lang w:eastAsia="ar-SA"/>
        </w:rPr>
        <w:t xml:space="preserve">vykdymo </w:t>
      </w:r>
      <w:r w:rsidR="00D87D2A" w:rsidRPr="005A333E">
        <w:rPr>
          <w:rFonts w:ascii="Times New Roman" w:eastAsia="Times New Roman" w:hAnsi="Times New Roman" w:cs="Times New Roman"/>
          <w:sz w:val="24"/>
          <w:szCs w:val="24"/>
          <w:shd w:val="clear" w:color="auto" w:fill="FFFFFF"/>
          <w:lang w:eastAsia="ar-SA"/>
        </w:rPr>
        <w:t xml:space="preserve">trukmė – </w:t>
      </w:r>
      <w:r w:rsidR="00555EC1" w:rsidRPr="00D2221D">
        <w:rPr>
          <w:rFonts w:ascii="Times New Roman" w:eastAsia="Times New Roman" w:hAnsi="Times New Roman" w:cs="Times New Roman"/>
          <w:sz w:val="24"/>
          <w:szCs w:val="24"/>
          <w:shd w:val="clear" w:color="auto" w:fill="FFFFFF"/>
          <w:lang w:eastAsia="ar-SA"/>
        </w:rPr>
        <w:t>11</w:t>
      </w:r>
      <w:r w:rsidR="00D87D2A" w:rsidRPr="005A333E">
        <w:rPr>
          <w:rFonts w:ascii="Times New Roman" w:eastAsia="Times New Roman" w:hAnsi="Times New Roman" w:cs="Times New Roman"/>
          <w:sz w:val="24"/>
          <w:szCs w:val="24"/>
          <w:shd w:val="clear" w:color="auto" w:fill="FFFFFF"/>
          <w:lang w:eastAsia="ar-SA"/>
        </w:rPr>
        <w:t xml:space="preserve"> mėnesi</w:t>
      </w:r>
      <w:r w:rsidR="00555EC1">
        <w:rPr>
          <w:rFonts w:ascii="Times New Roman" w:eastAsia="Times New Roman" w:hAnsi="Times New Roman" w:cs="Times New Roman"/>
          <w:sz w:val="24"/>
          <w:szCs w:val="24"/>
          <w:shd w:val="clear" w:color="auto" w:fill="FFFFFF"/>
          <w:lang w:eastAsia="ar-SA"/>
        </w:rPr>
        <w:t>ų</w:t>
      </w:r>
      <w:r w:rsidR="00D87D2A" w:rsidRPr="005A333E">
        <w:rPr>
          <w:rFonts w:ascii="Times New Roman" w:eastAsia="Times New Roman" w:hAnsi="Times New Roman" w:cs="Times New Roman"/>
          <w:sz w:val="24"/>
          <w:szCs w:val="24"/>
          <w:shd w:val="clear" w:color="auto" w:fill="FFFFFF"/>
          <w:lang w:eastAsia="ar-SA"/>
        </w:rPr>
        <w:t xml:space="preserve"> nuo Sutarties įsigaliojimo dienos,</w:t>
      </w:r>
      <w:r w:rsidR="00D87D2A" w:rsidRPr="005A333E">
        <w:rPr>
          <w:rFonts w:ascii="Times New Roman" w:hAnsi="Times New Roman" w:cs="Times New Roman"/>
          <w:sz w:val="24"/>
          <w:szCs w:val="24"/>
        </w:rPr>
        <w:t xml:space="preserve"> </w:t>
      </w:r>
      <w:r w:rsidR="003F074B" w:rsidRPr="005A333E">
        <w:rPr>
          <w:rFonts w:ascii="Times New Roman" w:hAnsi="Times New Roman" w:cs="Times New Roman"/>
          <w:sz w:val="24"/>
          <w:szCs w:val="24"/>
        </w:rPr>
        <w:t>Sutarties</w:t>
      </w:r>
      <w:r w:rsidR="002C0010">
        <w:rPr>
          <w:rFonts w:ascii="Times New Roman" w:hAnsi="Times New Roman" w:cs="Times New Roman"/>
          <w:sz w:val="24"/>
          <w:szCs w:val="24"/>
        </w:rPr>
        <w:t xml:space="preserve"> galiojimo</w:t>
      </w:r>
      <w:r w:rsidR="00D87D2A" w:rsidRPr="005A333E">
        <w:rPr>
          <w:rFonts w:ascii="Times New Roman" w:eastAsia="Times New Roman" w:hAnsi="Times New Roman" w:cs="Times New Roman"/>
          <w:sz w:val="24"/>
          <w:szCs w:val="24"/>
          <w:shd w:val="clear" w:color="auto" w:fill="FFFFFF"/>
          <w:lang w:eastAsia="ar-SA"/>
        </w:rPr>
        <w:t xml:space="preserve"> trukmė – </w:t>
      </w:r>
      <w:r w:rsidR="00555EC1">
        <w:rPr>
          <w:rFonts w:ascii="Times New Roman" w:eastAsia="Times New Roman" w:hAnsi="Times New Roman" w:cs="Times New Roman"/>
          <w:sz w:val="24"/>
          <w:szCs w:val="24"/>
          <w:shd w:val="clear" w:color="auto" w:fill="FFFFFF"/>
          <w:lang w:eastAsia="ar-SA"/>
        </w:rPr>
        <w:t>12</w:t>
      </w:r>
      <w:r w:rsidR="00D87D2A" w:rsidRPr="005A333E">
        <w:rPr>
          <w:rFonts w:ascii="Times New Roman" w:eastAsia="Times New Roman" w:hAnsi="Times New Roman" w:cs="Times New Roman"/>
          <w:sz w:val="24"/>
          <w:szCs w:val="24"/>
          <w:shd w:val="clear" w:color="auto" w:fill="FFFFFF"/>
          <w:lang w:eastAsia="ar-SA"/>
        </w:rPr>
        <w:t xml:space="preserve"> mėnesi</w:t>
      </w:r>
      <w:r w:rsidR="009C7DFA">
        <w:rPr>
          <w:rFonts w:ascii="Times New Roman" w:eastAsia="Times New Roman" w:hAnsi="Times New Roman" w:cs="Times New Roman"/>
          <w:sz w:val="24"/>
          <w:szCs w:val="24"/>
          <w:shd w:val="clear" w:color="auto" w:fill="FFFFFF"/>
          <w:lang w:eastAsia="ar-SA"/>
        </w:rPr>
        <w:t>ų</w:t>
      </w:r>
      <w:r w:rsidR="00D87D2A" w:rsidRPr="005A333E">
        <w:rPr>
          <w:rFonts w:ascii="Times New Roman" w:eastAsia="Times New Roman" w:hAnsi="Times New Roman" w:cs="Times New Roman"/>
          <w:sz w:val="24"/>
          <w:szCs w:val="24"/>
          <w:shd w:val="clear" w:color="auto" w:fill="FFFFFF"/>
          <w:lang w:eastAsia="ar-SA"/>
        </w:rPr>
        <w:t xml:space="preserve"> nuo Sutarties įsigaliojimo dienos.</w:t>
      </w:r>
    </w:p>
    <w:p w14:paraId="710B6772" w14:textId="77777777" w:rsidR="00F1672F" w:rsidRDefault="00F1672F" w:rsidP="00AF0809">
      <w:pPr>
        <w:spacing w:after="0" w:line="240" w:lineRule="auto"/>
        <w:rPr>
          <w:rFonts w:ascii="Times New Roman" w:eastAsia="Times New Roman" w:hAnsi="Times New Roman" w:cs="Times New Roman"/>
          <w:sz w:val="24"/>
          <w:szCs w:val="24"/>
          <w:lang w:eastAsia="lt-LT"/>
        </w:rPr>
      </w:pPr>
    </w:p>
    <w:p w14:paraId="02970D35" w14:textId="77777777" w:rsidR="00AF0809" w:rsidRPr="005A333E" w:rsidRDefault="00AF0809" w:rsidP="0011135A">
      <w:pPr>
        <w:spacing w:after="0" w:line="240" w:lineRule="auto"/>
        <w:ind w:left="284"/>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3. SUTARTIES KAINA, KAINODAROS TAISYKLĖS IR MOKĖJIMO SĄLYGOS</w:t>
      </w:r>
    </w:p>
    <w:p w14:paraId="77E265F8"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127A6321" w14:textId="59914C52" w:rsidR="005D7A85" w:rsidRPr="005A333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3.1. </w:t>
      </w:r>
      <w:r w:rsidR="00AB5E8F" w:rsidRPr="005A333E">
        <w:rPr>
          <w:rFonts w:ascii="Times New Roman" w:eastAsia="Times New Roman" w:hAnsi="Times New Roman" w:cs="Times New Roman"/>
          <w:kern w:val="2"/>
          <w:sz w:val="24"/>
          <w:szCs w:val="24"/>
          <w:lang w:eastAsia="ar-SA"/>
        </w:rPr>
        <w:t xml:space="preserve">Sutarčiai taikoma fiksuoto įkainio kainodara. Galutinė Sutarties kaina, kurią Užsakovas sumokės </w:t>
      </w:r>
      <w:r w:rsidR="0062199C">
        <w:rPr>
          <w:rFonts w:ascii="Times New Roman" w:eastAsia="Times New Roman" w:hAnsi="Times New Roman" w:cs="Times New Roman"/>
          <w:kern w:val="2"/>
          <w:sz w:val="24"/>
          <w:szCs w:val="24"/>
          <w:lang w:eastAsia="ar-SA"/>
        </w:rPr>
        <w:t>Tiekėj</w:t>
      </w:r>
      <w:r w:rsidR="00AB5E8F" w:rsidRPr="005A333E">
        <w:rPr>
          <w:rFonts w:ascii="Times New Roman" w:eastAsia="Times New Roman" w:hAnsi="Times New Roman" w:cs="Times New Roman"/>
          <w:kern w:val="2"/>
          <w:sz w:val="24"/>
          <w:szCs w:val="24"/>
          <w:lang w:eastAsia="ar-SA"/>
        </w:rPr>
        <w:t xml:space="preserve">ui, priklauso nuo vykdant Sutartį suteiktų Paslaugų kiekio (apimties) pagal fiksuotus </w:t>
      </w:r>
      <w:r w:rsidR="00AB5E8F" w:rsidRPr="005A333E">
        <w:rPr>
          <w:rFonts w:ascii="Times New Roman" w:eastAsia="Times New Roman" w:hAnsi="Times New Roman" w:cs="Times New Roman"/>
          <w:kern w:val="2"/>
          <w:sz w:val="24"/>
          <w:szCs w:val="24"/>
          <w:lang w:eastAsia="ar-SA"/>
        </w:rPr>
        <w:lastRenderedPageBreak/>
        <w:t xml:space="preserve">įkainius nurodytus </w:t>
      </w:r>
      <w:r w:rsidR="0062199C">
        <w:rPr>
          <w:rFonts w:ascii="Times New Roman" w:eastAsia="Times New Roman" w:hAnsi="Times New Roman" w:cs="Times New Roman"/>
          <w:kern w:val="2"/>
          <w:sz w:val="24"/>
          <w:szCs w:val="24"/>
          <w:lang w:eastAsia="ar-SA"/>
        </w:rPr>
        <w:t>Tiekėj</w:t>
      </w:r>
      <w:r w:rsidR="00AB5E8F" w:rsidRPr="005A333E">
        <w:rPr>
          <w:rFonts w:ascii="Times New Roman" w:eastAsia="Times New Roman" w:hAnsi="Times New Roman" w:cs="Times New Roman"/>
          <w:kern w:val="2"/>
          <w:sz w:val="24"/>
          <w:szCs w:val="24"/>
          <w:lang w:eastAsia="ar-SA"/>
        </w:rPr>
        <w:t>o pasiūlyme. Į fiksuotą įkainį įskaičiuojama</w:t>
      </w:r>
      <w:r w:rsidR="00BA6625">
        <w:rPr>
          <w:rFonts w:ascii="Times New Roman" w:eastAsia="Times New Roman" w:hAnsi="Times New Roman" w:cs="Times New Roman"/>
          <w:kern w:val="2"/>
          <w:sz w:val="24"/>
          <w:szCs w:val="24"/>
          <w:lang w:eastAsia="ar-SA"/>
        </w:rPr>
        <w:t>s</w:t>
      </w:r>
      <w:r w:rsidR="00AB5E8F" w:rsidRPr="005A333E">
        <w:rPr>
          <w:rFonts w:ascii="Times New Roman" w:eastAsia="Times New Roman" w:hAnsi="Times New Roman" w:cs="Times New Roman"/>
          <w:kern w:val="2"/>
          <w:sz w:val="24"/>
          <w:szCs w:val="24"/>
          <w:lang w:eastAsia="ar-SA"/>
        </w:rPr>
        <w:t xml:space="preserve"> </w:t>
      </w:r>
      <w:r w:rsidR="00BA6625">
        <w:rPr>
          <w:rFonts w:ascii="Times New Roman" w:eastAsia="Times New Roman" w:hAnsi="Times New Roman" w:cs="Times New Roman"/>
          <w:kern w:val="2"/>
          <w:sz w:val="24"/>
          <w:szCs w:val="24"/>
          <w:lang w:eastAsia="ar-SA"/>
        </w:rPr>
        <w:t>Paslaugų įkainis</w:t>
      </w:r>
      <w:r w:rsidR="00AB5E8F" w:rsidRPr="005A333E">
        <w:rPr>
          <w:rFonts w:ascii="Times New Roman" w:eastAsia="Times New Roman" w:hAnsi="Times New Roman" w:cs="Times New Roman"/>
          <w:kern w:val="2"/>
          <w:sz w:val="24"/>
          <w:szCs w:val="24"/>
          <w:lang w:eastAsia="ar-SA"/>
        </w:rPr>
        <w:t xml:space="preserve">, darbuotojų darbo užmokestis ir visos kitos su Paslaugų teikimu susijusios išlaidos ir/ar mokesčiai, pridėtinės vertės mokestis (toliau – PVM). Sudarydamas Sutartį, </w:t>
      </w:r>
      <w:r w:rsidR="0062199C">
        <w:rPr>
          <w:rFonts w:ascii="Times New Roman" w:eastAsia="Times New Roman" w:hAnsi="Times New Roman" w:cs="Times New Roman"/>
          <w:kern w:val="2"/>
          <w:sz w:val="24"/>
          <w:szCs w:val="24"/>
          <w:lang w:eastAsia="ar-SA"/>
        </w:rPr>
        <w:t>Tiekėjas</w:t>
      </w:r>
      <w:r w:rsidR="00AB5E8F" w:rsidRPr="005A333E">
        <w:rPr>
          <w:rFonts w:ascii="Times New Roman" w:eastAsia="Times New Roman" w:hAnsi="Times New Roman" w:cs="Times New Roman"/>
          <w:kern w:val="2"/>
          <w:sz w:val="24"/>
          <w:szCs w:val="24"/>
          <w:lang w:eastAsia="ar-SA"/>
        </w:rPr>
        <w:t xml:space="preserve"> įvertina visas Paslaugų apimtis bei prisiima riziką dėl išlaidų dydžių svyravimo</w:t>
      </w:r>
      <w:r w:rsidR="00272E80">
        <w:rPr>
          <w:rFonts w:ascii="Times New Roman" w:eastAsia="Times New Roman" w:hAnsi="Times New Roman" w:cs="Times New Roman"/>
          <w:kern w:val="2"/>
          <w:sz w:val="24"/>
          <w:szCs w:val="24"/>
          <w:lang w:eastAsia="ar-SA"/>
        </w:rPr>
        <w:t>.</w:t>
      </w:r>
    </w:p>
    <w:p w14:paraId="0D89CAC1" w14:textId="0DA43C59" w:rsidR="00D74E7E" w:rsidRPr="002A6A85" w:rsidRDefault="00D74E7E" w:rsidP="00F67B14">
      <w:pPr>
        <w:pStyle w:val="prastasiniatinklio"/>
        <w:spacing w:after="0" w:line="23" w:lineRule="atLeast"/>
        <w:ind w:firstLine="567"/>
        <w:jc w:val="both"/>
      </w:pPr>
      <w:r w:rsidRPr="005A333E">
        <w:rPr>
          <w:rFonts w:eastAsia="Times New Roman"/>
          <w:kern w:val="2"/>
          <w:lang w:eastAsia="ar-SA"/>
        </w:rPr>
        <w:t>3.2.</w:t>
      </w:r>
      <w:r w:rsidR="007A6489" w:rsidRPr="005A333E">
        <w:rPr>
          <w:rFonts w:eastAsia="Times New Roman"/>
          <w:kern w:val="2"/>
          <w:lang w:eastAsia="ar-SA"/>
        </w:rPr>
        <w:t xml:space="preserve"> </w:t>
      </w:r>
      <w:r w:rsidR="000B4DCB">
        <w:rPr>
          <w:rFonts w:eastAsia="Times New Roman"/>
          <w:kern w:val="2"/>
          <w:lang w:eastAsia="ar-SA"/>
        </w:rPr>
        <w:t xml:space="preserve">Maksimali </w:t>
      </w:r>
      <w:r w:rsidR="0055022C">
        <w:rPr>
          <w:rFonts w:eastAsia="Times New Roman"/>
          <w:kern w:val="2"/>
          <w:lang w:eastAsia="ar-SA"/>
        </w:rPr>
        <w:t>S</w:t>
      </w:r>
      <w:r w:rsidR="007A6489" w:rsidRPr="005A333E">
        <w:rPr>
          <w:rFonts w:eastAsia="Times New Roman"/>
          <w:kern w:val="2"/>
          <w:lang w:eastAsia="ar-SA"/>
        </w:rPr>
        <w:t>utarties kaina</w:t>
      </w:r>
      <w:r w:rsidR="00215C8D">
        <w:rPr>
          <w:rFonts w:eastAsia="Times New Roman"/>
          <w:kern w:val="2"/>
          <w:lang w:eastAsia="ar-SA"/>
        </w:rPr>
        <w:t>:</w:t>
      </w:r>
      <w:r w:rsidR="000B4DCB">
        <w:rPr>
          <w:rFonts w:eastAsia="Times New Roman"/>
          <w:kern w:val="2"/>
          <w:lang w:eastAsia="ar-SA"/>
        </w:rPr>
        <w:t xml:space="preserve"> </w:t>
      </w:r>
    </w:p>
    <w:tbl>
      <w:tblPr>
        <w:tblW w:w="491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6965"/>
      </w:tblGrid>
      <w:tr w:rsidR="007A6489" w:rsidRPr="005A333E" w14:paraId="0C9A7707" w14:textId="77777777" w:rsidTr="007A41D3">
        <w:trPr>
          <w:trHeight w:val="1009"/>
          <w:tblCellSpacing w:w="7" w:type="dxa"/>
        </w:trPr>
        <w:tc>
          <w:tcPr>
            <w:tcW w:w="1313" w:type="pct"/>
            <w:tcMar>
              <w:top w:w="15" w:type="dxa"/>
              <w:left w:w="15" w:type="dxa"/>
              <w:bottom w:w="15" w:type="dxa"/>
              <w:right w:w="15" w:type="dxa"/>
            </w:tcMar>
            <w:vAlign w:val="center"/>
          </w:tcPr>
          <w:p w14:paraId="39D3CEE4" w14:textId="2935E634"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t xml:space="preserve">Sutarties </w:t>
            </w:r>
            <w:r w:rsidR="0027145A" w:rsidRPr="005A333E">
              <w:rPr>
                <w:rFonts w:ascii="Times New Roman" w:eastAsia="Times New Roman" w:hAnsi="Times New Roman" w:cs="Times New Roman"/>
                <w:b/>
                <w:bCs/>
                <w:sz w:val="24"/>
                <w:szCs w:val="24"/>
                <w:lang w:eastAsia="zh-CN"/>
              </w:rPr>
              <w:t>pradinė vertė</w:t>
            </w:r>
            <w:r w:rsidRPr="005A333E">
              <w:rPr>
                <w:rFonts w:ascii="Times New Roman" w:eastAsia="Times New Roman" w:hAnsi="Times New Roman" w:cs="Times New Roman"/>
                <w:b/>
                <w:bCs/>
                <w:sz w:val="24"/>
                <w:szCs w:val="24"/>
                <w:lang w:eastAsia="zh-CN"/>
              </w:rPr>
              <w:t xml:space="preserve"> be PVM</w:t>
            </w:r>
          </w:p>
        </w:tc>
        <w:tc>
          <w:tcPr>
            <w:tcW w:w="3665" w:type="pct"/>
            <w:vAlign w:val="center"/>
          </w:tcPr>
          <w:p w14:paraId="0DB4E5C3" w14:textId="664A2214" w:rsidR="007A6489" w:rsidRPr="007A41D3" w:rsidRDefault="007A41D3" w:rsidP="003004E0">
            <w:pPr>
              <w:suppressAutoHyphens/>
              <w:spacing w:after="0" w:line="240" w:lineRule="auto"/>
              <w:rPr>
                <w:rFonts w:ascii="Times New Roman" w:eastAsia="Times New Roman" w:hAnsi="Times New Roman" w:cs="Times New Roman"/>
                <w:iCs/>
                <w:sz w:val="24"/>
                <w:szCs w:val="24"/>
                <w:lang w:eastAsia="zh-CN"/>
              </w:rPr>
            </w:pPr>
            <w:r w:rsidRPr="007A41D3">
              <w:rPr>
                <w:rFonts w:ascii="Times New Roman" w:eastAsia="Times New Roman" w:hAnsi="Times New Roman" w:cs="Times New Roman"/>
                <w:iCs/>
                <w:sz w:val="24"/>
                <w:szCs w:val="24"/>
                <w:lang w:eastAsia="zh-CN"/>
              </w:rPr>
              <w:t>25619,83 Eur</w:t>
            </w:r>
          </w:p>
          <w:p w14:paraId="5B8EB3F4" w14:textId="625FF617" w:rsidR="007A6489" w:rsidRPr="007A41D3" w:rsidRDefault="007A41D3" w:rsidP="003004E0">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D</w:t>
            </w:r>
            <w:r w:rsidRPr="007A41D3">
              <w:rPr>
                <w:rFonts w:ascii="Times New Roman" w:eastAsia="Times New Roman" w:hAnsi="Times New Roman" w:cs="Times New Roman"/>
                <w:iCs/>
                <w:sz w:val="24"/>
                <w:szCs w:val="24"/>
                <w:lang w:eastAsia="zh-CN"/>
              </w:rPr>
              <w:t xml:space="preserve">videšimt penki tūkstančiai šeši šimtai devyniolika eurų, 83 ct </w:t>
            </w:r>
          </w:p>
        </w:tc>
      </w:tr>
      <w:tr w:rsidR="007A6489" w:rsidRPr="005A333E" w14:paraId="3DD6AF07" w14:textId="77777777" w:rsidTr="007A41D3">
        <w:trPr>
          <w:tblCellSpacing w:w="7" w:type="dxa"/>
        </w:trPr>
        <w:tc>
          <w:tcPr>
            <w:tcW w:w="1313" w:type="pct"/>
            <w:tcMar>
              <w:top w:w="15" w:type="dxa"/>
              <w:left w:w="15" w:type="dxa"/>
              <w:bottom w:w="15" w:type="dxa"/>
              <w:right w:w="15" w:type="dxa"/>
            </w:tcMar>
            <w:vAlign w:val="center"/>
          </w:tcPr>
          <w:p w14:paraId="1CD503CA" w14:textId="77777777"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t xml:space="preserve">PVM </w:t>
            </w:r>
          </w:p>
        </w:tc>
        <w:tc>
          <w:tcPr>
            <w:tcW w:w="3665" w:type="pct"/>
            <w:vAlign w:val="center"/>
          </w:tcPr>
          <w:p w14:paraId="32FF115C" w14:textId="1957AC67" w:rsidR="007A6489" w:rsidRPr="00D2221D" w:rsidRDefault="007A41D3" w:rsidP="003004E0">
            <w:pPr>
              <w:suppressAutoHyphens/>
              <w:spacing w:after="0" w:line="240" w:lineRule="auto"/>
              <w:rPr>
                <w:rFonts w:ascii="Times New Roman" w:eastAsia="Times New Roman" w:hAnsi="Times New Roman" w:cs="Times New Roman"/>
                <w:iCs/>
                <w:sz w:val="24"/>
                <w:szCs w:val="24"/>
                <w:lang w:eastAsia="zh-CN"/>
              </w:rPr>
            </w:pPr>
            <w:r w:rsidRPr="007A41D3">
              <w:rPr>
                <w:rFonts w:ascii="Times New Roman" w:eastAsia="Times New Roman" w:hAnsi="Times New Roman" w:cs="Times New Roman"/>
                <w:iCs/>
                <w:sz w:val="24"/>
                <w:szCs w:val="24"/>
                <w:lang w:eastAsia="zh-CN"/>
              </w:rPr>
              <w:t>21</w:t>
            </w:r>
            <w:r w:rsidRPr="00D2221D">
              <w:rPr>
                <w:rFonts w:ascii="Times New Roman" w:eastAsia="Times New Roman" w:hAnsi="Times New Roman" w:cs="Times New Roman"/>
                <w:iCs/>
                <w:sz w:val="24"/>
                <w:szCs w:val="24"/>
                <w:lang w:eastAsia="zh-CN"/>
              </w:rPr>
              <w:t>%</w:t>
            </w:r>
          </w:p>
          <w:p w14:paraId="3EC56914" w14:textId="763446D2" w:rsidR="007A41D3" w:rsidRPr="00D2221D" w:rsidRDefault="007A41D3" w:rsidP="003004E0">
            <w:pPr>
              <w:suppressAutoHyphens/>
              <w:spacing w:after="0" w:line="240" w:lineRule="auto"/>
              <w:rPr>
                <w:rFonts w:ascii="Times New Roman" w:eastAsia="Times New Roman" w:hAnsi="Times New Roman" w:cs="Times New Roman"/>
                <w:iCs/>
                <w:sz w:val="24"/>
                <w:szCs w:val="24"/>
                <w:lang w:eastAsia="zh-CN"/>
              </w:rPr>
            </w:pPr>
            <w:r w:rsidRPr="00D2221D">
              <w:rPr>
                <w:rFonts w:ascii="Times New Roman" w:eastAsia="Times New Roman" w:hAnsi="Times New Roman" w:cs="Times New Roman"/>
                <w:iCs/>
                <w:sz w:val="24"/>
                <w:szCs w:val="24"/>
                <w:lang w:eastAsia="zh-CN"/>
              </w:rPr>
              <w:t>5380,17 Eur</w:t>
            </w:r>
          </w:p>
          <w:p w14:paraId="6D71B26B" w14:textId="51865672" w:rsidR="007A6489" w:rsidRPr="007A41D3" w:rsidRDefault="007A41D3" w:rsidP="003004E0">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P</w:t>
            </w:r>
            <w:r w:rsidRPr="007A41D3">
              <w:rPr>
                <w:rFonts w:ascii="Times New Roman" w:eastAsia="Times New Roman" w:hAnsi="Times New Roman" w:cs="Times New Roman"/>
                <w:iCs/>
                <w:sz w:val="24"/>
                <w:szCs w:val="24"/>
                <w:lang w:eastAsia="zh-CN"/>
              </w:rPr>
              <w:t xml:space="preserve">enki tūkstančiai trys šimtai aštuoniasdešimt eurų, 17 ct </w:t>
            </w:r>
          </w:p>
        </w:tc>
      </w:tr>
      <w:tr w:rsidR="007A6489" w:rsidRPr="005A333E" w14:paraId="262EBE0E" w14:textId="77777777" w:rsidTr="007A41D3">
        <w:trPr>
          <w:trHeight w:val="656"/>
          <w:tblCellSpacing w:w="7" w:type="dxa"/>
        </w:trPr>
        <w:tc>
          <w:tcPr>
            <w:tcW w:w="1313" w:type="pct"/>
            <w:tcMar>
              <w:top w:w="15" w:type="dxa"/>
              <w:left w:w="15" w:type="dxa"/>
              <w:bottom w:w="15" w:type="dxa"/>
              <w:right w:w="15" w:type="dxa"/>
            </w:tcMar>
            <w:vAlign w:val="center"/>
          </w:tcPr>
          <w:p w14:paraId="700578A1" w14:textId="79B6E4E9" w:rsidR="007A6489" w:rsidRPr="005A333E" w:rsidRDefault="000B4DCB" w:rsidP="003004E0">
            <w:pPr>
              <w:suppressAutoHyphens/>
              <w:spacing w:after="0" w:line="240" w:lineRule="auto"/>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Bendra </w:t>
            </w:r>
            <w:r w:rsidR="0055022C">
              <w:rPr>
                <w:rFonts w:ascii="Times New Roman" w:eastAsia="Times New Roman" w:hAnsi="Times New Roman" w:cs="Times New Roman"/>
                <w:b/>
                <w:bCs/>
                <w:sz w:val="24"/>
                <w:szCs w:val="24"/>
                <w:lang w:eastAsia="zh-CN"/>
              </w:rPr>
              <w:t>S</w:t>
            </w:r>
            <w:r w:rsidR="007A6489" w:rsidRPr="005A333E">
              <w:rPr>
                <w:rFonts w:ascii="Times New Roman" w:eastAsia="Times New Roman" w:hAnsi="Times New Roman" w:cs="Times New Roman"/>
                <w:b/>
                <w:bCs/>
                <w:sz w:val="24"/>
                <w:szCs w:val="24"/>
                <w:lang w:eastAsia="zh-CN"/>
              </w:rPr>
              <w:t xml:space="preserve">utarties kaina </w:t>
            </w:r>
          </w:p>
          <w:p w14:paraId="1CF1B792" w14:textId="77777777" w:rsidR="007A6489" w:rsidRPr="005A333E" w:rsidRDefault="007A6489" w:rsidP="003004E0">
            <w:pPr>
              <w:suppressAutoHyphens/>
              <w:spacing w:after="0" w:line="240" w:lineRule="auto"/>
              <w:rPr>
                <w:rFonts w:ascii="Times New Roman" w:eastAsia="Times New Roman" w:hAnsi="Times New Roman" w:cs="Times New Roman"/>
                <w:b/>
                <w:bCs/>
                <w:sz w:val="24"/>
                <w:szCs w:val="24"/>
                <w:lang w:eastAsia="zh-CN"/>
              </w:rPr>
            </w:pPr>
            <w:r w:rsidRPr="005A333E">
              <w:rPr>
                <w:rFonts w:ascii="Times New Roman" w:eastAsia="Times New Roman" w:hAnsi="Times New Roman" w:cs="Times New Roman"/>
                <w:b/>
                <w:bCs/>
                <w:sz w:val="24"/>
                <w:szCs w:val="24"/>
                <w:lang w:eastAsia="zh-CN"/>
              </w:rPr>
              <w:t>(Sutarties kaina su PVM)</w:t>
            </w:r>
          </w:p>
        </w:tc>
        <w:tc>
          <w:tcPr>
            <w:tcW w:w="3665" w:type="pct"/>
            <w:vAlign w:val="center"/>
          </w:tcPr>
          <w:p w14:paraId="2135A210" w14:textId="77777777" w:rsidR="007A41D3" w:rsidRPr="004C032C" w:rsidRDefault="007A41D3" w:rsidP="003004E0">
            <w:pPr>
              <w:suppressAutoHyphens/>
              <w:spacing w:after="0" w:line="240" w:lineRule="auto"/>
              <w:rPr>
                <w:rFonts w:ascii="Times New Roman" w:hAnsi="Times New Roman" w:cs="Times New Roman"/>
                <w:iCs/>
                <w:kern w:val="2"/>
                <w:sz w:val="24"/>
                <w:szCs w:val="24"/>
                <w:lang w:eastAsia="ar-SA"/>
              </w:rPr>
            </w:pPr>
            <w:r w:rsidRPr="004C032C">
              <w:rPr>
                <w:rFonts w:ascii="Times New Roman" w:hAnsi="Times New Roman" w:cs="Times New Roman"/>
                <w:iCs/>
                <w:kern w:val="2"/>
                <w:sz w:val="24"/>
                <w:szCs w:val="24"/>
                <w:lang w:eastAsia="ar-SA"/>
              </w:rPr>
              <w:t xml:space="preserve">31000,00 Eur </w:t>
            </w:r>
          </w:p>
          <w:p w14:paraId="139A6C05" w14:textId="0CFFFF7E" w:rsidR="007A6489" w:rsidRPr="00E404E1" w:rsidRDefault="007A41D3" w:rsidP="003004E0">
            <w:pPr>
              <w:suppressAutoHyphens/>
              <w:spacing w:after="0" w:line="240" w:lineRule="auto"/>
              <w:rPr>
                <w:rFonts w:ascii="Times New Roman" w:eastAsia="Times New Roman" w:hAnsi="Times New Roman" w:cs="Times New Roman"/>
                <w:iCs/>
                <w:sz w:val="24"/>
                <w:szCs w:val="24"/>
                <w:lang w:eastAsia="zh-CN"/>
              </w:rPr>
            </w:pPr>
            <w:r w:rsidRPr="00E404E1">
              <w:rPr>
                <w:rFonts w:ascii="Times New Roman" w:eastAsia="Times New Roman" w:hAnsi="Times New Roman" w:cs="Times New Roman"/>
                <w:iCs/>
                <w:sz w:val="24"/>
                <w:szCs w:val="24"/>
                <w:lang w:eastAsia="zh-CN"/>
              </w:rPr>
              <w:t>Trisdešimt vienas tūkstantis eurų</w:t>
            </w:r>
            <w:r w:rsidR="00E404E1" w:rsidRPr="00E404E1">
              <w:rPr>
                <w:rFonts w:ascii="Times New Roman" w:eastAsia="Times New Roman" w:hAnsi="Times New Roman" w:cs="Times New Roman"/>
                <w:iCs/>
                <w:sz w:val="24"/>
                <w:szCs w:val="24"/>
                <w:lang w:eastAsia="zh-CN"/>
              </w:rPr>
              <w:t>, 00 ct</w:t>
            </w:r>
            <w:r w:rsidRPr="00E404E1">
              <w:rPr>
                <w:rFonts w:ascii="Times New Roman" w:eastAsia="Times New Roman" w:hAnsi="Times New Roman" w:cs="Times New Roman"/>
                <w:iCs/>
                <w:sz w:val="24"/>
                <w:szCs w:val="24"/>
                <w:lang w:eastAsia="zh-CN"/>
              </w:rPr>
              <w:t xml:space="preserve"> </w:t>
            </w:r>
          </w:p>
        </w:tc>
      </w:tr>
    </w:tbl>
    <w:p w14:paraId="118CD9F7" w14:textId="77777777" w:rsidR="00D74E7E" w:rsidRPr="005A333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p>
    <w:p w14:paraId="060763E2" w14:textId="51E543FF" w:rsidR="005460AA" w:rsidRPr="005A333E"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648F8EDF" w14:textId="7878B002" w:rsidR="005460AA" w:rsidRPr="005A333E" w:rsidRDefault="005460AA" w:rsidP="005460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3.4. Sutarties 3.2 papunktyje nurodyta bendra Sutarties kaina yra vienintelis Užsakovo mokėtinas maksimalus atlyginimas </w:t>
      </w:r>
      <w:r w:rsidR="0062199C">
        <w:rPr>
          <w:rFonts w:ascii="Times New Roman" w:eastAsia="Times New Roman" w:hAnsi="Times New Roman" w:cs="Times New Roman"/>
          <w:kern w:val="2"/>
          <w:sz w:val="24"/>
          <w:szCs w:val="24"/>
          <w:lang w:eastAsia="ar-SA"/>
        </w:rPr>
        <w:t>Tiekėj</w:t>
      </w:r>
      <w:r w:rsidRPr="005A333E">
        <w:rPr>
          <w:rFonts w:ascii="Times New Roman" w:eastAsia="Times New Roman" w:hAnsi="Times New Roman" w:cs="Times New Roman"/>
          <w:kern w:val="2"/>
          <w:sz w:val="24"/>
          <w:szCs w:val="24"/>
          <w:lang w:eastAsia="ar-SA"/>
        </w:rPr>
        <w:t>ui pagal Sutartį.</w:t>
      </w:r>
      <w:r w:rsidR="00EE237B">
        <w:rPr>
          <w:rFonts w:ascii="Times New Roman" w:eastAsia="Times New Roman" w:hAnsi="Times New Roman" w:cs="Times New Roman"/>
          <w:kern w:val="2"/>
          <w:sz w:val="24"/>
          <w:szCs w:val="24"/>
          <w:lang w:eastAsia="ar-SA"/>
        </w:rPr>
        <w:t xml:space="preserve"> Užsakovas </w:t>
      </w:r>
      <w:r w:rsidR="00FA4E43">
        <w:rPr>
          <w:rFonts w:ascii="Times New Roman" w:eastAsia="Times New Roman" w:hAnsi="Times New Roman" w:cs="Times New Roman"/>
          <w:kern w:val="2"/>
          <w:sz w:val="24"/>
          <w:szCs w:val="24"/>
          <w:lang w:eastAsia="ar-SA"/>
        </w:rPr>
        <w:t>neįsipareigoja</w:t>
      </w:r>
      <w:r w:rsidR="00EE237B">
        <w:rPr>
          <w:rFonts w:ascii="Times New Roman" w:eastAsia="Times New Roman" w:hAnsi="Times New Roman" w:cs="Times New Roman"/>
          <w:kern w:val="2"/>
          <w:sz w:val="24"/>
          <w:szCs w:val="24"/>
          <w:lang w:eastAsia="ar-SA"/>
        </w:rPr>
        <w:t xml:space="preserve"> </w:t>
      </w:r>
      <w:r w:rsidR="00D568E4">
        <w:rPr>
          <w:rFonts w:ascii="Times New Roman" w:eastAsia="Times New Roman" w:hAnsi="Times New Roman" w:cs="Times New Roman"/>
          <w:kern w:val="2"/>
          <w:sz w:val="24"/>
          <w:szCs w:val="24"/>
          <w:lang w:eastAsia="ar-SA"/>
        </w:rPr>
        <w:t>įsigyti</w:t>
      </w:r>
      <w:r w:rsidR="00EE237B">
        <w:rPr>
          <w:rFonts w:ascii="Times New Roman" w:eastAsia="Times New Roman" w:hAnsi="Times New Roman" w:cs="Times New Roman"/>
          <w:kern w:val="2"/>
          <w:sz w:val="24"/>
          <w:szCs w:val="24"/>
          <w:lang w:eastAsia="ar-SA"/>
        </w:rPr>
        <w:t xml:space="preserve"> vis</w:t>
      </w:r>
      <w:r w:rsidR="00D568E4">
        <w:rPr>
          <w:rFonts w:ascii="Times New Roman" w:eastAsia="Times New Roman" w:hAnsi="Times New Roman" w:cs="Times New Roman"/>
          <w:kern w:val="2"/>
          <w:sz w:val="24"/>
          <w:szCs w:val="24"/>
          <w:lang w:eastAsia="ar-SA"/>
        </w:rPr>
        <w:t>ų Paslaugų, nurodytų</w:t>
      </w:r>
      <w:r w:rsidR="00EE237B">
        <w:rPr>
          <w:rFonts w:ascii="Times New Roman" w:eastAsia="Times New Roman" w:hAnsi="Times New Roman" w:cs="Times New Roman"/>
          <w:kern w:val="2"/>
          <w:sz w:val="24"/>
          <w:szCs w:val="24"/>
          <w:lang w:eastAsia="ar-SA"/>
        </w:rPr>
        <w:t xml:space="preserve"> Sutart</w:t>
      </w:r>
      <w:r w:rsidR="000C6069">
        <w:rPr>
          <w:rFonts w:ascii="Times New Roman" w:eastAsia="Times New Roman" w:hAnsi="Times New Roman" w:cs="Times New Roman"/>
          <w:kern w:val="2"/>
          <w:sz w:val="24"/>
          <w:szCs w:val="24"/>
          <w:lang w:eastAsia="ar-SA"/>
        </w:rPr>
        <w:t>yje ir jos prieduose,</w:t>
      </w:r>
      <w:r w:rsidR="00EE237B">
        <w:rPr>
          <w:rFonts w:ascii="Times New Roman" w:eastAsia="Times New Roman" w:hAnsi="Times New Roman" w:cs="Times New Roman"/>
          <w:kern w:val="2"/>
          <w:sz w:val="24"/>
          <w:szCs w:val="24"/>
          <w:lang w:eastAsia="ar-SA"/>
        </w:rPr>
        <w:t xml:space="preserve"> </w:t>
      </w:r>
      <w:r w:rsidR="00A14346">
        <w:rPr>
          <w:rFonts w:ascii="Times New Roman" w:eastAsia="Times New Roman" w:hAnsi="Times New Roman" w:cs="Times New Roman"/>
          <w:kern w:val="2"/>
          <w:sz w:val="24"/>
          <w:szCs w:val="24"/>
          <w:lang w:eastAsia="ar-SA"/>
        </w:rPr>
        <w:t>už visą Sutarties 3.2 papunktyje numatytą sumą</w:t>
      </w:r>
      <w:r w:rsidR="009D2673">
        <w:rPr>
          <w:rFonts w:ascii="Times New Roman" w:eastAsia="Times New Roman" w:hAnsi="Times New Roman" w:cs="Times New Roman"/>
          <w:kern w:val="2"/>
          <w:sz w:val="24"/>
          <w:szCs w:val="24"/>
          <w:lang w:eastAsia="ar-SA"/>
        </w:rPr>
        <w:t xml:space="preserve">. </w:t>
      </w:r>
      <w:r w:rsidR="00EE237B">
        <w:rPr>
          <w:rFonts w:ascii="Times New Roman" w:eastAsia="Times New Roman" w:hAnsi="Times New Roman" w:cs="Times New Roman"/>
          <w:kern w:val="2"/>
          <w:sz w:val="24"/>
          <w:szCs w:val="24"/>
          <w:lang w:eastAsia="ar-SA"/>
        </w:rPr>
        <w:t>Užsakov</w:t>
      </w:r>
      <w:r w:rsidR="009D2673">
        <w:rPr>
          <w:rFonts w:ascii="Times New Roman" w:eastAsia="Times New Roman" w:hAnsi="Times New Roman" w:cs="Times New Roman"/>
          <w:kern w:val="2"/>
          <w:sz w:val="24"/>
          <w:szCs w:val="24"/>
          <w:lang w:eastAsia="ar-SA"/>
        </w:rPr>
        <w:t>as pasilieka teisę pirkti Paslaugas pagal faktinį poreikį</w:t>
      </w:r>
      <w:r w:rsidR="00EE237B">
        <w:rPr>
          <w:rFonts w:ascii="Times New Roman" w:eastAsia="Times New Roman" w:hAnsi="Times New Roman" w:cs="Times New Roman"/>
          <w:kern w:val="2"/>
          <w:sz w:val="24"/>
          <w:szCs w:val="24"/>
          <w:lang w:eastAsia="ar-SA"/>
        </w:rPr>
        <w:t>.</w:t>
      </w:r>
    </w:p>
    <w:p w14:paraId="7268DC92" w14:textId="77777777" w:rsidR="00D74E7E" w:rsidRPr="005A333E" w:rsidRDefault="00D74E7E" w:rsidP="005460AA">
      <w:pPr>
        <w:spacing w:after="0"/>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kern w:val="2"/>
          <w:sz w:val="24"/>
          <w:szCs w:val="24"/>
          <w:lang w:eastAsia="ar-SA"/>
        </w:rPr>
        <w:t>3.5. Mokėjimo tvarka:</w:t>
      </w:r>
    </w:p>
    <w:p w14:paraId="54341A27" w14:textId="778B26F9" w:rsidR="00F10610" w:rsidRPr="005A333E" w:rsidRDefault="00D74E7E" w:rsidP="00315287">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3.5.1.</w:t>
      </w:r>
      <w:r w:rsidR="00315287" w:rsidRPr="005A333E">
        <w:rPr>
          <w:rFonts w:ascii="Times New Roman" w:eastAsia="Times New Roman" w:hAnsi="Times New Roman" w:cs="Times New Roman"/>
          <w:sz w:val="24"/>
          <w:szCs w:val="24"/>
          <w:shd w:val="clear" w:color="auto" w:fill="FFFFFF"/>
          <w:lang w:eastAsia="ar-SA"/>
        </w:rPr>
        <w:t xml:space="preserve"> </w:t>
      </w:r>
      <w:r w:rsidR="00F55149">
        <w:rPr>
          <w:rFonts w:ascii="Times New Roman" w:eastAsia="Times New Roman" w:hAnsi="Times New Roman" w:cs="Times New Roman"/>
          <w:sz w:val="24"/>
          <w:szCs w:val="24"/>
          <w:shd w:val="clear" w:color="auto" w:fill="FFFFFF"/>
          <w:lang w:eastAsia="ar-SA"/>
        </w:rPr>
        <w:t xml:space="preserve">Teikėjas pagal Užsakovo užsakymą (-us) suteikęs Techninėje specifikacijoje nurodytas Paslaugas ar jų dalį, ne vėliau kaip per 7 (septynias) kalendorines dienas pateikia Užsakovui PVM sąskaitą-faktūrą, kuri kartu yra laikytina </w:t>
      </w:r>
      <w:r w:rsidR="00A10055">
        <w:rPr>
          <w:rFonts w:ascii="Times New Roman" w:eastAsia="Times New Roman" w:hAnsi="Times New Roman" w:cs="Times New Roman"/>
          <w:sz w:val="24"/>
          <w:szCs w:val="24"/>
          <w:shd w:val="clear" w:color="auto" w:fill="FFFFFF"/>
          <w:lang w:eastAsia="ar-SA"/>
        </w:rPr>
        <w:t>P</w:t>
      </w:r>
      <w:r w:rsidR="00F55149">
        <w:rPr>
          <w:rFonts w:ascii="Times New Roman" w:eastAsia="Times New Roman" w:hAnsi="Times New Roman" w:cs="Times New Roman"/>
          <w:sz w:val="24"/>
          <w:szCs w:val="24"/>
          <w:shd w:val="clear" w:color="auto" w:fill="FFFFFF"/>
          <w:lang w:eastAsia="ar-SA"/>
        </w:rPr>
        <w:t>aslaugų perdavimo ir priėmimo aktu;</w:t>
      </w:r>
    </w:p>
    <w:p w14:paraId="50B42D8F" w14:textId="322BDABF" w:rsidR="006F56F5" w:rsidRPr="005A333E" w:rsidRDefault="006F56F5" w:rsidP="00315287">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3.5.2. </w:t>
      </w:r>
      <w:r w:rsidR="004A6B12">
        <w:rPr>
          <w:rFonts w:ascii="Times New Roman" w:eastAsia="Times New Roman" w:hAnsi="Times New Roman" w:cs="Times New Roman"/>
          <w:sz w:val="24"/>
          <w:szCs w:val="24"/>
          <w:shd w:val="clear" w:color="auto" w:fill="FFFFFF"/>
          <w:lang w:eastAsia="ar-SA"/>
        </w:rPr>
        <w:t xml:space="preserve">Užsakovui patikrinus Teikėjo suteiktas Paslaugas ar jų dalį ir nenustačius kokybės ar kitų trūkumų,  PVM sąskaita-faktūra apmokama Sutarties  3.5.4 papunktyje nustatyta tvarka. </w:t>
      </w:r>
      <w:r w:rsidR="00872C19">
        <w:rPr>
          <w:rFonts w:ascii="Times New Roman" w:eastAsia="Times New Roman" w:hAnsi="Times New Roman" w:cs="Times New Roman"/>
          <w:sz w:val="24"/>
          <w:szCs w:val="24"/>
          <w:shd w:val="clear" w:color="auto" w:fill="FFFFFF"/>
          <w:lang w:eastAsia="ar-SA"/>
        </w:rPr>
        <w:t xml:space="preserve">Tuo atveju, jeigu Užsakovas dėl </w:t>
      </w:r>
      <w:r w:rsidR="00A10055">
        <w:rPr>
          <w:rFonts w:ascii="Times New Roman" w:eastAsia="Times New Roman" w:hAnsi="Times New Roman" w:cs="Times New Roman"/>
          <w:sz w:val="24"/>
          <w:szCs w:val="24"/>
          <w:shd w:val="clear" w:color="auto" w:fill="FFFFFF"/>
          <w:lang w:eastAsia="ar-SA"/>
        </w:rPr>
        <w:t>P</w:t>
      </w:r>
      <w:r w:rsidR="00872C19">
        <w:rPr>
          <w:rFonts w:ascii="Times New Roman" w:eastAsia="Times New Roman" w:hAnsi="Times New Roman" w:cs="Times New Roman"/>
          <w:sz w:val="24"/>
          <w:szCs w:val="24"/>
          <w:shd w:val="clear" w:color="auto" w:fill="FFFFFF"/>
          <w:lang w:eastAsia="ar-SA"/>
        </w:rPr>
        <w:t xml:space="preserve">aslaugų netinkamos kokybės ar neatitikimo Techninės specifikacijos reikalavimams, atsisako priimti </w:t>
      </w:r>
      <w:r w:rsidR="00A10055">
        <w:rPr>
          <w:rFonts w:ascii="Times New Roman" w:eastAsia="Times New Roman" w:hAnsi="Times New Roman" w:cs="Times New Roman"/>
          <w:sz w:val="24"/>
          <w:szCs w:val="24"/>
          <w:shd w:val="clear" w:color="auto" w:fill="FFFFFF"/>
          <w:lang w:eastAsia="ar-SA"/>
        </w:rPr>
        <w:t>P</w:t>
      </w:r>
      <w:r w:rsidR="00872C19">
        <w:rPr>
          <w:rFonts w:ascii="Times New Roman" w:eastAsia="Times New Roman" w:hAnsi="Times New Roman" w:cs="Times New Roman"/>
          <w:sz w:val="24"/>
          <w:szCs w:val="24"/>
          <w:shd w:val="clear" w:color="auto" w:fill="FFFFFF"/>
          <w:lang w:eastAsia="ar-SA"/>
        </w:rPr>
        <w:t>aslaugas,</w:t>
      </w:r>
      <w:r w:rsidRPr="005A333E">
        <w:rPr>
          <w:rFonts w:ascii="Times New Roman" w:eastAsia="Times New Roman" w:hAnsi="Times New Roman" w:cs="Times New Roman"/>
          <w:sz w:val="24"/>
          <w:szCs w:val="24"/>
          <w:shd w:val="clear" w:color="auto" w:fill="FFFFFF"/>
          <w:lang w:eastAsia="ar-SA"/>
        </w:rPr>
        <w:t xml:space="preserve"> Užsakovas parengia raštą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ui, nurodydamas konkrečius Paslaugų trūkumus ir nustatydamas terminą jų ištaisymui.</w:t>
      </w:r>
      <w:r w:rsidR="00721D71" w:rsidRPr="005A333E">
        <w:rPr>
          <w:rFonts w:ascii="Times New Roman" w:eastAsia="Times New Roman" w:hAnsi="Times New Roman" w:cs="Times New Roman"/>
          <w:sz w:val="24"/>
          <w:szCs w:val="24"/>
          <w:shd w:val="clear" w:color="auto" w:fill="FFFFFF"/>
          <w:lang w:eastAsia="ar-SA"/>
        </w:rPr>
        <w:t xml:space="preserve"> </w:t>
      </w:r>
      <w:r w:rsidRPr="005A333E">
        <w:rPr>
          <w:rFonts w:ascii="Times New Roman" w:eastAsia="Times New Roman" w:hAnsi="Times New Roman" w:cs="Times New Roman"/>
          <w:sz w:val="24"/>
          <w:szCs w:val="24"/>
          <w:shd w:val="clear" w:color="auto" w:fill="FFFFFF"/>
          <w:lang w:eastAsia="ar-SA"/>
        </w:rPr>
        <w:t xml:space="preserve">Tuo atveju, jeigu </w:t>
      </w:r>
      <w:r w:rsidR="0062199C">
        <w:rPr>
          <w:rFonts w:ascii="Times New Roman" w:eastAsia="Times New Roman" w:hAnsi="Times New Roman" w:cs="Times New Roman"/>
          <w:sz w:val="24"/>
          <w:szCs w:val="24"/>
          <w:shd w:val="clear" w:color="auto" w:fill="FFFFFF"/>
          <w:lang w:eastAsia="ar-SA"/>
        </w:rPr>
        <w:t>Tiekėjas</w:t>
      </w:r>
      <w:r w:rsidRPr="005A333E">
        <w:rPr>
          <w:rFonts w:ascii="Times New Roman" w:eastAsia="Times New Roman" w:hAnsi="Times New Roman" w:cs="Times New Roman"/>
          <w:sz w:val="24"/>
          <w:szCs w:val="24"/>
          <w:shd w:val="clear" w:color="auto" w:fill="FFFFFF"/>
          <w:lang w:eastAsia="ar-SA"/>
        </w:rPr>
        <w:t xml:space="preserve"> neištaiso Paslaugų trūkumų</w:t>
      </w:r>
      <w:r w:rsidR="00BF5E3F">
        <w:rPr>
          <w:rFonts w:ascii="Times New Roman" w:eastAsia="Times New Roman" w:hAnsi="Times New Roman" w:cs="Times New Roman"/>
          <w:sz w:val="24"/>
          <w:szCs w:val="24"/>
          <w:shd w:val="clear" w:color="auto" w:fill="FFFFFF"/>
          <w:lang w:eastAsia="ar-SA"/>
        </w:rPr>
        <w:t xml:space="preserve"> per Užsakovo nurodytą terminą</w:t>
      </w:r>
      <w:r w:rsidRPr="005A333E">
        <w:rPr>
          <w:rFonts w:ascii="Times New Roman" w:eastAsia="Times New Roman" w:hAnsi="Times New Roman" w:cs="Times New Roman"/>
          <w:sz w:val="24"/>
          <w:szCs w:val="24"/>
          <w:shd w:val="clear" w:color="auto" w:fill="FFFFFF"/>
          <w:lang w:eastAsia="ar-SA"/>
        </w:rPr>
        <w:t>, Užsakovas turi teisę teikti siūlymą dėl Sutarties nutraukimo Sutarties 9.6 papunk</w:t>
      </w:r>
      <w:r w:rsidR="00DA4156">
        <w:rPr>
          <w:rFonts w:ascii="Times New Roman" w:eastAsia="Times New Roman" w:hAnsi="Times New Roman" w:cs="Times New Roman"/>
          <w:sz w:val="24"/>
          <w:szCs w:val="24"/>
          <w:shd w:val="clear" w:color="auto" w:fill="FFFFFF"/>
          <w:lang w:eastAsia="ar-SA"/>
        </w:rPr>
        <w:t>tyje</w:t>
      </w:r>
      <w:r w:rsidRPr="005A333E">
        <w:rPr>
          <w:rFonts w:ascii="Times New Roman" w:eastAsia="Times New Roman" w:hAnsi="Times New Roman" w:cs="Times New Roman"/>
          <w:sz w:val="24"/>
          <w:szCs w:val="24"/>
          <w:shd w:val="clear" w:color="auto" w:fill="FFFFFF"/>
          <w:lang w:eastAsia="ar-SA"/>
        </w:rPr>
        <w:t xml:space="preserve"> nurodyta tvarka;</w:t>
      </w:r>
    </w:p>
    <w:p w14:paraId="300907B8" w14:textId="03B9B21F" w:rsidR="002E0FE5" w:rsidRPr="005A333E" w:rsidRDefault="002E0FE5" w:rsidP="00315287">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3.5.3. Tuo atveju, jeigu Sutartis yra nutraukiama Sutarties 9.6. papunktyje nurodyta tvarka, tačiau Užsakovas priima dalį </w:t>
      </w:r>
      <w:r w:rsidR="00BF5E3F">
        <w:rPr>
          <w:rFonts w:ascii="Times New Roman" w:eastAsia="Times New Roman" w:hAnsi="Times New Roman" w:cs="Times New Roman"/>
          <w:sz w:val="24"/>
          <w:szCs w:val="24"/>
          <w:shd w:val="clear" w:color="auto" w:fill="FFFFFF"/>
          <w:lang w:eastAsia="ar-SA"/>
        </w:rPr>
        <w:t>Tiekėjo</w:t>
      </w:r>
      <w:r w:rsidR="00BF5E3F" w:rsidRPr="005A333E">
        <w:rPr>
          <w:rFonts w:ascii="Times New Roman" w:eastAsia="Times New Roman" w:hAnsi="Times New Roman" w:cs="Times New Roman"/>
          <w:sz w:val="24"/>
          <w:szCs w:val="24"/>
          <w:shd w:val="clear" w:color="auto" w:fill="FFFFFF"/>
          <w:lang w:eastAsia="ar-SA"/>
        </w:rPr>
        <w:t xml:space="preserve"> </w:t>
      </w:r>
      <w:r w:rsidRPr="005A333E">
        <w:rPr>
          <w:rFonts w:ascii="Times New Roman" w:eastAsia="Times New Roman" w:hAnsi="Times New Roman" w:cs="Times New Roman"/>
          <w:sz w:val="24"/>
          <w:szCs w:val="24"/>
          <w:shd w:val="clear" w:color="auto" w:fill="FFFFFF"/>
          <w:lang w:eastAsia="ar-SA"/>
        </w:rPr>
        <w:t xml:space="preserve">tinkamai </w:t>
      </w:r>
      <w:r w:rsidR="00DA4156">
        <w:rPr>
          <w:rFonts w:ascii="Times New Roman" w:eastAsia="Times New Roman" w:hAnsi="Times New Roman" w:cs="Times New Roman"/>
          <w:sz w:val="24"/>
          <w:szCs w:val="24"/>
          <w:shd w:val="clear" w:color="auto" w:fill="FFFFFF"/>
          <w:lang w:eastAsia="ar-SA"/>
        </w:rPr>
        <w:t>suteiktų</w:t>
      </w:r>
      <w:r w:rsidRPr="005A333E">
        <w:rPr>
          <w:rFonts w:ascii="Times New Roman" w:eastAsia="Times New Roman" w:hAnsi="Times New Roman" w:cs="Times New Roman"/>
          <w:sz w:val="24"/>
          <w:szCs w:val="24"/>
          <w:shd w:val="clear" w:color="auto" w:fill="FFFFFF"/>
          <w:lang w:eastAsia="ar-SA"/>
        </w:rPr>
        <w:t xml:space="preserve"> Paslaugų, Užsakovas atsiskait</w:t>
      </w:r>
      <w:r w:rsidR="00DA4156">
        <w:rPr>
          <w:rFonts w:ascii="Times New Roman" w:eastAsia="Times New Roman" w:hAnsi="Times New Roman" w:cs="Times New Roman"/>
          <w:sz w:val="24"/>
          <w:szCs w:val="24"/>
          <w:shd w:val="clear" w:color="auto" w:fill="FFFFFF"/>
          <w:lang w:eastAsia="ar-SA"/>
        </w:rPr>
        <w:t>o</w:t>
      </w:r>
      <w:r w:rsidR="00BF5E3F">
        <w:rPr>
          <w:rFonts w:ascii="Times New Roman" w:eastAsia="Times New Roman" w:hAnsi="Times New Roman" w:cs="Times New Roman"/>
          <w:sz w:val="24"/>
          <w:szCs w:val="24"/>
          <w:shd w:val="clear" w:color="auto" w:fill="FFFFFF"/>
          <w:lang w:eastAsia="ar-SA"/>
        </w:rPr>
        <w:t xml:space="preserve"> su</w:t>
      </w:r>
      <w:r w:rsidRPr="005A333E">
        <w:rPr>
          <w:rFonts w:ascii="Times New Roman" w:eastAsia="Times New Roman" w:hAnsi="Times New Roman" w:cs="Times New Roman"/>
          <w:sz w:val="24"/>
          <w:szCs w:val="24"/>
          <w:shd w:val="clear" w:color="auto" w:fill="FFFFFF"/>
          <w:lang w:eastAsia="ar-SA"/>
        </w:rPr>
        <w:t xml:space="preserve">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 xml:space="preserve">u už faktiškai </w:t>
      </w:r>
      <w:r w:rsidR="00DA4156">
        <w:rPr>
          <w:rFonts w:ascii="Times New Roman" w:eastAsia="Times New Roman" w:hAnsi="Times New Roman" w:cs="Times New Roman"/>
          <w:sz w:val="24"/>
          <w:szCs w:val="24"/>
          <w:shd w:val="clear" w:color="auto" w:fill="FFFFFF"/>
          <w:lang w:eastAsia="ar-SA"/>
        </w:rPr>
        <w:t>suteiktas</w:t>
      </w:r>
      <w:r w:rsidRPr="005A333E">
        <w:rPr>
          <w:rFonts w:ascii="Times New Roman" w:eastAsia="Times New Roman" w:hAnsi="Times New Roman" w:cs="Times New Roman"/>
          <w:sz w:val="24"/>
          <w:szCs w:val="24"/>
          <w:shd w:val="clear" w:color="auto" w:fill="FFFFFF"/>
          <w:lang w:eastAsia="ar-SA"/>
        </w:rPr>
        <w:t xml:space="preserve"> tinkamas ir kokybiškas Paslaugas;</w:t>
      </w:r>
    </w:p>
    <w:p w14:paraId="67CEFBE0" w14:textId="6E4500E8" w:rsidR="00D74E7E" w:rsidRPr="005A333E"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3.5.</w:t>
      </w:r>
      <w:r w:rsidR="00757E18">
        <w:rPr>
          <w:rFonts w:ascii="Times New Roman" w:eastAsia="Times New Roman" w:hAnsi="Times New Roman" w:cs="Times New Roman"/>
          <w:sz w:val="24"/>
          <w:szCs w:val="24"/>
          <w:lang w:eastAsia="ar-SA"/>
        </w:rPr>
        <w:t>4</w:t>
      </w:r>
      <w:r w:rsidRPr="005A333E">
        <w:rPr>
          <w:rFonts w:ascii="Times New Roman" w:eastAsia="Times New Roman" w:hAnsi="Times New Roman" w:cs="Times New Roman"/>
          <w:sz w:val="24"/>
          <w:szCs w:val="24"/>
          <w:lang w:eastAsia="ar-SA"/>
        </w:rPr>
        <w:t xml:space="preserve">. Užsakovas </w:t>
      </w:r>
      <w:r w:rsidRPr="005A333E">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5A333E">
        <w:rPr>
          <w:rFonts w:ascii="Times New Roman" w:eastAsia="Times New Roman" w:hAnsi="Times New Roman" w:cs="Times New Roman"/>
          <w:sz w:val="24"/>
          <w:szCs w:val="24"/>
          <w:lang w:eastAsia="ar-SA"/>
        </w:rPr>
        <w:t xml:space="preserve"> už Paslaugas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ui atsiskaito mokėjimo pavedimu į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o </w:t>
      </w:r>
      <w:r w:rsidRPr="005A333E">
        <w:rPr>
          <w:rFonts w:ascii="Times New Roman" w:eastAsia="Times New Roman" w:hAnsi="Times New Roman" w:cs="Times New Roman"/>
          <w:sz w:val="24"/>
          <w:szCs w:val="24"/>
          <w:shd w:val="clear" w:color="auto" w:fill="FFFFFF"/>
          <w:lang w:eastAsia="ar-SA"/>
        </w:rPr>
        <w:t xml:space="preserve">sąskaitoje faktūroje </w:t>
      </w:r>
      <w:r w:rsidRPr="005A333E">
        <w:rPr>
          <w:rFonts w:ascii="Times New Roman" w:eastAsia="Times New Roman" w:hAnsi="Times New Roman" w:cs="Times New Roman"/>
          <w:sz w:val="24"/>
          <w:szCs w:val="24"/>
          <w:lang w:eastAsia="ar-SA"/>
        </w:rPr>
        <w:t xml:space="preserve">nurodytą banko sąskaitą. Apmokėjimas laikomas įvykdytu, kai </w:t>
      </w:r>
      <w:r w:rsidRPr="005A333E">
        <w:rPr>
          <w:rFonts w:ascii="Times New Roman" w:eastAsia="Times New Roman" w:hAnsi="Times New Roman" w:cs="Times New Roman"/>
          <w:sz w:val="24"/>
          <w:szCs w:val="24"/>
          <w:shd w:val="clear" w:color="auto" w:fill="FFFFFF"/>
          <w:lang w:eastAsia="ar-SA"/>
        </w:rPr>
        <w:t>lėšos nurašomos nuo Užsakovo sąskaitos</w:t>
      </w:r>
      <w:r w:rsidRPr="005A333E">
        <w:rPr>
          <w:rFonts w:ascii="Times New Roman" w:eastAsia="Times New Roman" w:hAnsi="Times New Roman" w:cs="Times New Roman"/>
          <w:sz w:val="24"/>
          <w:szCs w:val="24"/>
          <w:lang w:eastAsia="ar-SA"/>
        </w:rPr>
        <w:t>.</w:t>
      </w:r>
    </w:p>
    <w:p w14:paraId="0AA1A29C" w14:textId="1B2BE6CB" w:rsidR="00D74E7E" w:rsidRPr="005A333E" w:rsidRDefault="00D74E7E" w:rsidP="00D74E7E">
      <w:pPr>
        <w:widowControl w:val="0"/>
        <w:spacing w:after="0" w:line="240" w:lineRule="auto"/>
        <w:ind w:firstLine="567"/>
        <w:jc w:val="both"/>
        <w:rPr>
          <w:rFonts w:ascii="Times New Roman" w:eastAsia="Times New Roman" w:hAnsi="Times New Roman" w:cs="Times New Roman"/>
          <w:kern w:val="2"/>
          <w:sz w:val="24"/>
          <w:szCs w:val="24"/>
          <w:lang w:eastAsia="ar-SA"/>
        </w:rPr>
      </w:pPr>
      <w:r w:rsidRPr="005A333E">
        <w:rPr>
          <w:rFonts w:ascii="Times New Roman" w:eastAsia="Times New Roman" w:hAnsi="Times New Roman" w:cs="Times New Roman"/>
          <w:kern w:val="2"/>
          <w:sz w:val="24"/>
          <w:szCs w:val="24"/>
          <w:lang w:eastAsia="ar-SA"/>
        </w:rPr>
        <w:t xml:space="preserve">3.5.6. Vykdant Sutartį, PVM sąskaitos faktūros, sąskaitos faktūros, avansinės sąskaitos </w:t>
      </w:r>
      <w:r w:rsidR="00CE2B1C">
        <w:rPr>
          <w:rFonts w:ascii="Times New Roman" w:eastAsia="Times New Roman" w:hAnsi="Times New Roman" w:cs="Times New Roman"/>
          <w:kern w:val="2"/>
          <w:sz w:val="24"/>
          <w:szCs w:val="24"/>
          <w:lang w:eastAsia="ar-SA"/>
        </w:rPr>
        <w:t>apdorojamos</w:t>
      </w:r>
      <w:r w:rsidR="00CE2B1C" w:rsidRPr="005A333E">
        <w:rPr>
          <w:rFonts w:ascii="Times New Roman" w:eastAsia="Times New Roman" w:hAnsi="Times New Roman" w:cs="Times New Roman"/>
          <w:kern w:val="2"/>
          <w:sz w:val="24"/>
          <w:szCs w:val="24"/>
          <w:lang w:eastAsia="ar-SA"/>
        </w:rPr>
        <w:t xml:space="preserve"> </w:t>
      </w:r>
      <w:r w:rsidRPr="005A333E">
        <w:rPr>
          <w:rFonts w:ascii="Times New Roman" w:eastAsia="Times New Roman" w:hAnsi="Times New Roman" w:cs="Times New Roman"/>
          <w:kern w:val="2"/>
          <w:sz w:val="24"/>
          <w:szCs w:val="24"/>
          <w:lang w:eastAsia="ar-SA"/>
        </w:rPr>
        <w:t>naudojantis informacinės sistemos „E. sąskaita“ priemonėmis</w:t>
      </w:r>
      <w:r w:rsidR="003F074B" w:rsidRPr="005A333E">
        <w:rPr>
          <w:rFonts w:ascii="Times New Roman" w:eastAsia="Times New Roman" w:hAnsi="Times New Roman" w:cs="Times New Roman"/>
          <w:kern w:val="2"/>
          <w:sz w:val="24"/>
          <w:szCs w:val="24"/>
          <w:lang w:eastAsia="ar-SA"/>
        </w:rPr>
        <w:t>.</w:t>
      </w:r>
      <w:r w:rsidRPr="005A333E">
        <w:rPr>
          <w:rFonts w:ascii="Times New Roman" w:eastAsia="Times New Roman" w:hAnsi="Times New Roman" w:cs="Times New Roman"/>
          <w:kern w:val="2"/>
          <w:sz w:val="24"/>
          <w:szCs w:val="24"/>
          <w:lang w:eastAsia="ar-SA"/>
        </w:rPr>
        <w:t xml:space="preserve"> </w:t>
      </w:r>
    </w:p>
    <w:p w14:paraId="75E7F32A" w14:textId="4643ABD0" w:rsidR="00D74E7E" w:rsidRPr="005A333E" w:rsidRDefault="00D74E7E" w:rsidP="00D74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 xml:space="preserve">3.6. Užsakovas už </w:t>
      </w:r>
      <w:r w:rsidRPr="005A333E">
        <w:rPr>
          <w:rFonts w:ascii="Times New Roman" w:eastAsia="Times New Roman" w:hAnsi="Times New Roman" w:cs="Times New Roman"/>
          <w:kern w:val="2"/>
          <w:sz w:val="24"/>
          <w:szCs w:val="24"/>
          <w:lang w:eastAsia="ar-SA"/>
        </w:rPr>
        <w:t>Paslaugas</w:t>
      </w:r>
      <w:r w:rsidRPr="005A333E">
        <w:rPr>
          <w:rFonts w:ascii="Times New Roman" w:eastAsia="Times New Roman" w:hAnsi="Times New Roman" w:cs="Times New Roman"/>
          <w:sz w:val="24"/>
          <w:szCs w:val="24"/>
          <w:lang w:eastAsia="ar-SA"/>
        </w:rPr>
        <w:t xml:space="preserve">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ui atsiskaito mokėjimo pavedimu į </w:t>
      </w:r>
      <w:r w:rsidR="0062199C">
        <w:rPr>
          <w:rFonts w:ascii="Times New Roman" w:eastAsia="Times New Roman" w:hAnsi="Times New Roman" w:cs="Times New Roman"/>
          <w:sz w:val="24"/>
          <w:szCs w:val="24"/>
          <w:lang w:eastAsia="ar-SA"/>
        </w:rPr>
        <w:t>Tiekėj</w:t>
      </w:r>
      <w:r w:rsidRPr="005A333E">
        <w:rPr>
          <w:rFonts w:ascii="Times New Roman" w:eastAsia="Times New Roman" w:hAnsi="Times New Roman" w:cs="Times New Roman"/>
          <w:sz w:val="24"/>
          <w:szCs w:val="24"/>
          <w:lang w:eastAsia="ar-SA"/>
        </w:rPr>
        <w:t xml:space="preserve">o </w:t>
      </w:r>
      <w:r w:rsidRPr="005A333E">
        <w:rPr>
          <w:rFonts w:ascii="Times New Roman" w:eastAsia="Times New Roman" w:hAnsi="Times New Roman" w:cs="Times New Roman"/>
          <w:sz w:val="24"/>
          <w:szCs w:val="24"/>
          <w:shd w:val="clear" w:color="auto" w:fill="FFFFFF"/>
          <w:lang w:eastAsia="ar-SA"/>
        </w:rPr>
        <w:t xml:space="preserve">sąskaitoje faktūroje </w:t>
      </w:r>
      <w:r w:rsidRPr="005A333E">
        <w:rPr>
          <w:rFonts w:ascii="Times New Roman" w:eastAsia="Times New Roman" w:hAnsi="Times New Roman" w:cs="Times New Roman"/>
          <w:sz w:val="24"/>
          <w:szCs w:val="24"/>
          <w:lang w:eastAsia="ar-SA"/>
        </w:rPr>
        <w:t>nurodytą banko sąskaitą:</w:t>
      </w:r>
    </w:p>
    <w:p w14:paraId="4B583374" w14:textId="77777777" w:rsidR="00F83BD4" w:rsidRDefault="00F83BD4" w:rsidP="00C55E6C">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p>
    <w:p w14:paraId="32E788DE" w14:textId="77777777" w:rsidR="00F83BD4" w:rsidRPr="00D327EC" w:rsidRDefault="00F83BD4" w:rsidP="00F83BD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D327EC">
        <w:rPr>
          <w:rFonts w:ascii="Times New Roman" w:eastAsia="Times New Roman" w:hAnsi="Times New Roman" w:cs="Times New Roman"/>
          <w:sz w:val="24"/>
          <w:szCs w:val="24"/>
          <w:shd w:val="clear" w:color="auto" w:fill="FFFFFF"/>
          <w:lang w:eastAsia="zh-CN"/>
        </w:rPr>
        <w:t>Sąskaitos Nr. PL65 1090 2851 0000 0001 4817 9439</w:t>
      </w:r>
    </w:p>
    <w:p w14:paraId="777A88A8" w14:textId="77777777" w:rsidR="00F83BD4" w:rsidRPr="00D327EC" w:rsidRDefault="00F83BD4" w:rsidP="00F83BD4">
      <w:pPr>
        <w:tabs>
          <w:tab w:val="left" w:pos="1418"/>
        </w:tabs>
        <w:suppressAutoHyphens/>
        <w:spacing w:after="0" w:line="240" w:lineRule="auto"/>
        <w:ind w:left="567"/>
        <w:jc w:val="both"/>
        <w:rPr>
          <w:rFonts w:ascii="Times New Roman" w:eastAsia="Times New Roman" w:hAnsi="Times New Roman" w:cs="Times New Roman"/>
          <w:sz w:val="24"/>
          <w:szCs w:val="24"/>
          <w:shd w:val="clear" w:color="auto" w:fill="FFFFFF"/>
          <w:lang w:val="pl-PL" w:eastAsia="zh-CN"/>
        </w:rPr>
      </w:pPr>
      <w:r w:rsidRPr="00D327EC">
        <w:rPr>
          <w:rFonts w:ascii="Times New Roman" w:eastAsia="Times New Roman" w:hAnsi="Times New Roman" w:cs="Times New Roman"/>
          <w:sz w:val="24"/>
          <w:szCs w:val="24"/>
          <w:shd w:val="clear" w:color="auto" w:fill="FFFFFF"/>
          <w:lang w:eastAsia="zh-CN"/>
        </w:rPr>
        <w:t>Bankas Santander Bank Polska S.A. 35 Oddział w Warszawie, Al. Jana Pawła II 17, 00-854 Warszawa, PL</w:t>
      </w:r>
    </w:p>
    <w:p w14:paraId="32D99755" w14:textId="77777777" w:rsidR="00F83BD4" w:rsidRPr="00541969" w:rsidRDefault="00F83BD4" w:rsidP="00F83BD4">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zh-CN"/>
        </w:rPr>
      </w:pPr>
      <w:r w:rsidRPr="00D327EC">
        <w:rPr>
          <w:rFonts w:ascii="Times New Roman" w:eastAsia="Times New Roman" w:hAnsi="Times New Roman" w:cs="Times New Roman"/>
          <w:sz w:val="24"/>
          <w:szCs w:val="24"/>
          <w:shd w:val="clear" w:color="auto" w:fill="FFFFFF"/>
          <w:lang w:eastAsia="zh-CN"/>
        </w:rPr>
        <w:t>Kodas  WBKPPLPP</w:t>
      </w:r>
    </w:p>
    <w:p w14:paraId="738A93DE" w14:textId="77777777" w:rsidR="009A4452" w:rsidRDefault="009A4452" w:rsidP="00C55E6C">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p>
    <w:p w14:paraId="2C256D86" w14:textId="77777777" w:rsidR="00F83BD4" w:rsidRDefault="00F83BD4" w:rsidP="00C55E6C">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p>
    <w:p w14:paraId="4B910DA3" w14:textId="77777777"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shd w:val="clear" w:color="auto" w:fill="FFFFFF"/>
          <w:lang w:eastAsia="ar-SA"/>
        </w:rPr>
        <w:t xml:space="preserve">3.7. Sutartyje numatyta </w:t>
      </w:r>
      <w:r>
        <w:rPr>
          <w:rFonts w:ascii="Times New Roman" w:eastAsia="Times New Roman" w:hAnsi="Times New Roman" w:cs="Times New Roman"/>
          <w:sz w:val="24"/>
          <w:szCs w:val="24"/>
          <w:lang w:eastAsia="ar-SA"/>
        </w:rPr>
        <w:t>Paslaugų kaina ir įkainiai per visą šios Sutarties galiojimo laiką negali būti keičiami.</w:t>
      </w:r>
    </w:p>
    <w:p w14:paraId="16C513B0" w14:textId="77777777"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 kaina taikoma už tas Paslaugas, už kurias PVM sąskaita faktūra išrašoma galiojant naujam PVM. </w:t>
      </w:r>
    </w:p>
    <w:p w14:paraId="219108E0" w14:textId="51A790BA"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3.9. Užsakovas, vadovaudamasis Kainodaros taisyklių nustatymo metodikos, patvirtintos Viešųjų pirkimų tarnybos direktoriaus 2017 m. birželio 28 d. įsakymu Nr. 1S-95, 19 punktu (</w:t>
      </w:r>
      <w:r w:rsidR="0041715B">
        <w:rPr>
          <w:rFonts w:ascii="Times New Roman" w:eastAsia="Times New Roman" w:hAnsi="Times New Roman" w:cs="Times New Roman"/>
          <w:sz w:val="24"/>
          <w:szCs w:val="24"/>
          <w:lang w:eastAsia="ar-SA"/>
        </w:rPr>
        <w:t xml:space="preserve">aktuali </w:t>
      </w:r>
      <w:r>
        <w:rPr>
          <w:rFonts w:ascii="Times New Roman" w:eastAsia="Times New Roman" w:hAnsi="Times New Roman" w:cs="Times New Roman"/>
          <w:sz w:val="24"/>
          <w:szCs w:val="24"/>
          <w:lang w:eastAsia="ar-SA"/>
        </w:rPr>
        <w:t>redakcija) esant poreikiui, gali įsigyti nenurodytų techninėje specifikacijoje, tačiau su pirkimo objektu susijusių paslaugų. Šių paslaugų Užsakovas pirks ne daugiau kaip 10 procentų pradinės Sutarties vertės. Už šias, sąraše nenurodytas, tačiau su pirkimo objektu susijusias paslaugas, bus apmokėta ne didesniais nei užsakymo dieną Teikėjo prekybos vietoje, kataloge ar interneto svetainėje nurodytais galiojančiais šių paslaugų įkainiais arba, jei tokie įkainiai neskelbiami, Teikėjo pasiūlytais, konkurencingais ir rinką atitinkančiais įkainiais.</w:t>
      </w:r>
    </w:p>
    <w:p w14:paraId="4D66DDC7" w14:textId="77777777" w:rsidR="002154D2" w:rsidRDefault="002154D2" w:rsidP="002154D2">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p>
    <w:p w14:paraId="2EF4F547" w14:textId="297F5DE5" w:rsidR="00AF0809" w:rsidRPr="005A333E" w:rsidRDefault="00AF0809" w:rsidP="00F1672F">
      <w:pPr>
        <w:widowControl w:val="0"/>
        <w:tabs>
          <w:tab w:val="left" w:pos="10204"/>
        </w:tabs>
        <w:suppressAutoHyphens/>
        <w:spacing w:after="0" w:line="240" w:lineRule="auto"/>
        <w:ind w:right="-2" w:firstLine="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 xml:space="preserve">4. </w:t>
      </w:r>
      <w:r w:rsidR="003C5AA4" w:rsidRPr="005A333E">
        <w:rPr>
          <w:rFonts w:ascii="Times New Roman" w:eastAsia="Times New Roman" w:hAnsi="Times New Roman" w:cs="Times New Roman"/>
          <w:b/>
          <w:bCs/>
          <w:color w:val="000000"/>
          <w:sz w:val="24"/>
          <w:szCs w:val="24"/>
          <w:lang w:eastAsia="lt-LT"/>
        </w:rPr>
        <w:t>BAUDA</w:t>
      </w:r>
    </w:p>
    <w:p w14:paraId="06727EEF"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1FAC6AC5" w14:textId="77777777" w:rsidR="00BB3657" w:rsidRDefault="00AF0809" w:rsidP="00BB365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color w:val="000000"/>
          <w:sz w:val="24"/>
          <w:szCs w:val="24"/>
          <w:shd w:val="clear" w:color="auto" w:fill="FFFFFF"/>
          <w:lang w:eastAsia="lt-LT"/>
        </w:rPr>
        <w:t>4.1.</w:t>
      </w:r>
      <w:r w:rsidR="003C5AA4" w:rsidRPr="005A333E">
        <w:rPr>
          <w:rFonts w:ascii="Times New Roman" w:eastAsia="Times New Roman" w:hAnsi="Times New Roman" w:cs="Times New Roman"/>
          <w:color w:val="000000"/>
          <w:sz w:val="24"/>
          <w:szCs w:val="24"/>
          <w:shd w:val="clear" w:color="auto" w:fill="FFFFFF"/>
          <w:lang w:eastAsia="lt-LT"/>
        </w:rPr>
        <w:t xml:space="preserve">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 xml:space="preserve">ui nevykdant Sutarties ar Paslaugų kokybei neatitinkant Sutarties ir jos prieduose nustatytų reikalavimų,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 xml:space="preserve">as sumoka Užsakovui 10 proc. nuo </w:t>
      </w:r>
      <w:r w:rsidR="00BB3657">
        <w:rPr>
          <w:rFonts w:ascii="Times New Roman" w:eastAsia="Times New Roman" w:hAnsi="Times New Roman" w:cs="Times New Roman"/>
          <w:sz w:val="24"/>
          <w:szCs w:val="24"/>
          <w:shd w:val="clear" w:color="auto" w:fill="FFFFFF"/>
          <w:lang w:eastAsia="ar-SA"/>
        </w:rPr>
        <w:t xml:space="preserve">bendros </w:t>
      </w:r>
      <w:r w:rsidR="00BB3657" w:rsidRPr="0015099B">
        <w:rPr>
          <w:rFonts w:ascii="Times New Roman" w:eastAsia="Times New Roman" w:hAnsi="Times New Roman" w:cs="Times New Roman"/>
          <w:sz w:val="24"/>
          <w:szCs w:val="24"/>
          <w:shd w:val="clear" w:color="auto" w:fill="FFFFFF"/>
          <w:lang w:eastAsia="ar-SA"/>
        </w:rPr>
        <w:t xml:space="preserve">Sutarties </w:t>
      </w:r>
      <w:r w:rsidR="00BB3657">
        <w:rPr>
          <w:rFonts w:ascii="Times New Roman" w:eastAsia="Times New Roman" w:hAnsi="Times New Roman" w:cs="Times New Roman"/>
          <w:sz w:val="24"/>
          <w:szCs w:val="24"/>
          <w:shd w:val="clear" w:color="auto" w:fill="FFFFFF"/>
          <w:lang w:eastAsia="ar-SA"/>
        </w:rPr>
        <w:t>kainos</w:t>
      </w:r>
      <w:r w:rsidR="00BB3657" w:rsidRPr="0015099B">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Užsakovas raštu informavo </w:t>
      </w:r>
      <w:r w:rsidR="00BB3657">
        <w:rPr>
          <w:rFonts w:ascii="Times New Roman" w:eastAsia="Times New Roman" w:hAnsi="Times New Roman" w:cs="Times New Roman"/>
          <w:sz w:val="24"/>
          <w:szCs w:val="24"/>
          <w:shd w:val="clear" w:color="auto" w:fill="FFFFFF"/>
          <w:lang w:eastAsia="ar-SA"/>
        </w:rPr>
        <w:t>Tiekėj</w:t>
      </w:r>
      <w:r w:rsidR="00BB3657" w:rsidRPr="0015099B">
        <w:rPr>
          <w:rFonts w:ascii="Times New Roman" w:eastAsia="Times New Roman" w:hAnsi="Times New Roman" w:cs="Times New Roman"/>
          <w:sz w:val="24"/>
          <w:szCs w:val="24"/>
          <w:shd w:val="clear" w:color="auto" w:fill="FFFFFF"/>
          <w:lang w:eastAsia="ar-SA"/>
        </w:rPr>
        <w:t>ą apie nevykdomą Sutartį ar nustatytus Paslaugų trūkumus.</w:t>
      </w:r>
    </w:p>
    <w:p w14:paraId="148DA095" w14:textId="3488C8E8" w:rsidR="00AF0809" w:rsidRPr="005A333E" w:rsidRDefault="00AF0809" w:rsidP="00BB3657">
      <w:pPr>
        <w:spacing w:after="0" w:line="240" w:lineRule="auto"/>
        <w:ind w:firstLine="567"/>
        <w:jc w:val="both"/>
        <w:rPr>
          <w:rFonts w:ascii="Times New Roman" w:eastAsia="Times New Roman" w:hAnsi="Times New Roman" w:cs="Times New Roman"/>
          <w:sz w:val="24"/>
          <w:szCs w:val="24"/>
          <w:lang w:eastAsia="lt-LT"/>
        </w:rPr>
      </w:pPr>
    </w:p>
    <w:p w14:paraId="18563073" w14:textId="77777777" w:rsidR="00AF0809" w:rsidRPr="005A333E" w:rsidRDefault="00AF0809" w:rsidP="00AF0809">
      <w:pPr>
        <w:spacing w:after="0" w:line="240" w:lineRule="auto"/>
        <w:ind w:left="928"/>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5. ŠALIŲ TEISĖS IR PAREIGOS</w:t>
      </w:r>
    </w:p>
    <w:p w14:paraId="74D0E3AB"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CBB118F" w14:textId="3AD8F6D4"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pareigos:</w:t>
      </w:r>
    </w:p>
    <w:p w14:paraId="7F9D46EE" w14:textId="7143A863"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5.1.1. </w:t>
      </w:r>
      <w:r w:rsidR="007B28C5" w:rsidRPr="000877DD">
        <w:rPr>
          <w:rFonts w:ascii="Times New Roman" w:eastAsia="Times New Roman" w:hAnsi="Times New Roman" w:cs="Times New Roman"/>
          <w:sz w:val="24"/>
          <w:szCs w:val="24"/>
          <w:shd w:val="clear" w:color="auto" w:fill="FFFFFF"/>
          <w:lang w:eastAsia="ar-SA"/>
        </w:rPr>
        <w:t xml:space="preserve">teikti </w:t>
      </w:r>
      <w:r w:rsidR="0041715B">
        <w:rPr>
          <w:rFonts w:ascii="Times New Roman" w:eastAsia="Times New Roman" w:hAnsi="Times New Roman" w:cs="Times New Roman"/>
          <w:sz w:val="24"/>
          <w:szCs w:val="24"/>
          <w:shd w:val="clear" w:color="auto" w:fill="FFFFFF"/>
          <w:lang w:eastAsia="ar-SA"/>
        </w:rPr>
        <w:t>P</w:t>
      </w:r>
      <w:r w:rsidR="007B28C5" w:rsidRPr="000877DD">
        <w:rPr>
          <w:rFonts w:ascii="Times New Roman" w:eastAsia="Times New Roman" w:hAnsi="Times New Roman" w:cs="Times New Roman"/>
          <w:sz w:val="24"/>
          <w:szCs w:val="24"/>
          <w:shd w:val="clear" w:color="auto" w:fill="FFFFFF"/>
          <w:lang w:eastAsia="ar-SA"/>
        </w:rPr>
        <w:t>aslaugas laiku, kokybiškas ir atitinkančias Sutartyje nustatytus reikalavimus;</w:t>
      </w:r>
    </w:p>
    <w:p w14:paraId="4FB70A34"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3C0F3C8A"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2F925732" w14:textId="04F3B910"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5.1.4. </w:t>
      </w:r>
      <w:r w:rsidR="008A45C4" w:rsidRPr="005A333E">
        <w:rPr>
          <w:rFonts w:ascii="Times New Roman" w:eastAsia="Times New Roman" w:hAnsi="Times New Roman" w:cs="Times New Roman"/>
          <w:sz w:val="24"/>
          <w:szCs w:val="24"/>
          <w:shd w:val="clear" w:color="auto" w:fill="FFFFFF"/>
          <w:lang w:eastAsia="ar-SA"/>
        </w:rPr>
        <w:t xml:space="preserve">nedelsiant, bet ne vėliau kaip per 3 darbo dienas, raštu informuoti Užsakovą apie bet kurias aplinkybes, kurios trukdo ar gali sutrukdyti </w:t>
      </w:r>
      <w:r w:rsidR="0062199C">
        <w:rPr>
          <w:rFonts w:ascii="Times New Roman" w:eastAsia="Times New Roman" w:hAnsi="Times New Roman" w:cs="Times New Roman"/>
          <w:sz w:val="24"/>
          <w:szCs w:val="24"/>
          <w:shd w:val="clear" w:color="auto" w:fill="FFFFFF"/>
          <w:lang w:eastAsia="ar-SA"/>
        </w:rPr>
        <w:t>Tiekėj</w:t>
      </w:r>
      <w:r w:rsidR="008A45C4" w:rsidRPr="005A333E">
        <w:rPr>
          <w:rFonts w:ascii="Times New Roman" w:eastAsia="Times New Roman" w:hAnsi="Times New Roman" w:cs="Times New Roman"/>
          <w:sz w:val="24"/>
          <w:szCs w:val="24"/>
          <w:shd w:val="clear" w:color="auto" w:fill="FFFFFF"/>
          <w:lang w:eastAsia="ar-SA"/>
        </w:rPr>
        <w:t>ui teikti Paslaugas</w:t>
      </w:r>
      <w:r w:rsidRPr="005A333E">
        <w:rPr>
          <w:rFonts w:ascii="Times New Roman" w:eastAsia="Times New Roman" w:hAnsi="Times New Roman" w:cs="Times New Roman"/>
          <w:sz w:val="24"/>
          <w:szCs w:val="24"/>
          <w:shd w:val="clear" w:color="auto" w:fill="FFFFFF"/>
          <w:lang w:eastAsia="ar-SA"/>
        </w:rPr>
        <w:t>;</w:t>
      </w:r>
    </w:p>
    <w:p w14:paraId="1C27E39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415219AD" w14:textId="081B7479"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5.1.6. apsaugoti Užsakovą nuo bet kokių pretenzijų, nuostolių, atsirandančių dėl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veiksmų ar aplaidumo vykdant Sutartį, tame tarpe dėl bet kokių teisės aktų pažeidimo, neteisėto patentų, prekių ženklų, kitų intelektinės nuosavybės objektų panaudojimo ar bet kokių asmenų teisių pažeidimo</w:t>
      </w:r>
      <w:r w:rsidR="002D6134" w:rsidRPr="005A333E">
        <w:rPr>
          <w:rFonts w:ascii="Times New Roman" w:eastAsia="Times New Roman" w:hAnsi="Times New Roman" w:cs="Times New Roman"/>
          <w:sz w:val="24"/>
          <w:szCs w:val="24"/>
          <w:shd w:val="clear" w:color="auto" w:fill="FFFFFF"/>
          <w:lang w:eastAsia="ar-SA"/>
        </w:rPr>
        <w:t>;</w:t>
      </w:r>
    </w:p>
    <w:p w14:paraId="60BF9DA6" w14:textId="73831B79" w:rsidR="004E79CD" w:rsidRPr="005A333E" w:rsidRDefault="004E79CD"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5.1.7. atlikti Paslaugas šios Sutarties 1.2 ir 2.</w:t>
      </w:r>
      <w:r w:rsidR="00D071F0">
        <w:rPr>
          <w:rFonts w:ascii="Times New Roman" w:eastAsia="Times New Roman" w:hAnsi="Times New Roman" w:cs="Times New Roman"/>
          <w:sz w:val="24"/>
          <w:szCs w:val="24"/>
          <w:shd w:val="clear" w:color="auto" w:fill="FFFFFF"/>
          <w:lang w:eastAsia="ar-SA"/>
        </w:rPr>
        <w:t>3</w:t>
      </w:r>
      <w:r w:rsidRPr="005A333E">
        <w:rPr>
          <w:rFonts w:ascii="Times New Roman" w:eastAsia="Times New Roman" w:hAnsi="Times New Roman" w:cs="Times New Roman"/>
          <w:sz w:val="24"/>
          <w:szCs w:val="24"/>
          <w:shd w:val="clear" w:color="auto" w:fill="FFFFFF"/>
          <w:lang w:eastAsia="ar-SA"/>
        </w:rPr>
        <w:t xml:space="preserve"> papunkčiuose numatytomis apimtimis ir terminais.</w:t>
      </w:r>
    </w:p>
    <w:p w14:paraId="1AB467EE" w14:textId="2E264631" w:rsidR="00DA0503" w:rsidRDefault="00DA0503" w:rsidP="00DA0503">
      <w:pPr>
        <w:tabs>
          <w:tab w:val="left" w:pos="1418"/>
        </w:tabs>
        <w:suppressAutoHyphens/>
        <w:spacing w:after="0" w:line="240" w:lineRule="auto"/>
        <w:ind w:firstLine="567"/>
        <w:jc w:val="both"/>
        <w:rPr>
          <w:rFonts w:ascii="Times New Roman" w:eastAsia="Lucida Sans Unicode" w:hAnsi="Times New Roman" w:cs="Times New Roman"/>
          <w:bCs/>
          <w:color w:val="000000"/>
          <w:sz w:val="24"/>
          <w:szCs w:val="24"/>
          <w:lang w:eastAsia="ar-SA"/>
        </w:rPr>
      </w:pPr>
      <w:r>
        <w:rPr>
          <w:rFonts w:ascii="Times New Roman" w:hAnsi="Times New Roman"/>
          <w:sz w:val="24"/>
          <w:szCs w:val="24"/>
        </w:rPr>
        <w:t xml:space="preserve">5.1.8. </w:t>
      </w:r>
      <w:r w:rsidR="005B0BB3">
        <w:rPr>
          <w:rFonts w:ascii="Times New Roman" w:eastAsia="Times New Roman" w:hAnsi="Times New Roman" w:cs="Times New Roman"/>
          <w:sz w:val="24"/>
          <w:szCs w:val="24"/>
          <w:shd w:val="clear" w:color="auto" w:fill="FFFFFF"/>
          <w:lang w:eastAsia="ar-SA"/>
        </w:rPr>
        <w:t>V</w:t>
      </w:r>
      <w:r w:rsidR="005B0BB3" w:rsidRPr="003A0F51">
        <w:rPr>
          <w:rFonts w:ascii="Times New Roman" w:eastAsia="Times New Roman" w:hAnsi="Times New Roman" w:cs="Times New Roman"/>
          <w:sz w:val="24"/>
          <w:szCs w:val="24"/>
          <w:shd w:val="clear" w:color="auto" w:fill="FFFFFF"/>
          <w:lang w:eastAsia="ar-SA"/>
        </w:rPr>
        <w:t>adovaujantis Lietuvos Respublikos aplinkos ministro 2011 m. birželio 28 d. įsakymo Nr. D1-508 „Dėl Aplinkos apsaugos kriterijų taikymo, vykdant žaliuosius pirkimus, tvarkos aprašo patvirtinimo“ (</w:t>
      </w:r>
      <w:r w:rsidR="0041715B">
        <w:rPr>
          <w:rFonts w:ascii="Times New Roman" w:eastAsia="Times New Roman" w:hAnsi="Times New Roman" w:cs="Times New Roman"/>
          <w:sz w:val="24"/>
          <w:szCs w:val="24"/>
          <w:shd w:val="clear" w:color="auto" w:fill="FFFFFF"/>
          <w:lang w:eastAsia="ar-SA"/>
        </w:rPr>
        <w:t>aktuali</w:t>
      </w:r>
      <w:r w:rsidR="005B0BB3" w:rsidRPr="003A0F51">
        <w:rPr>
          <w:rFonts w:ascii="Times New Roman" w:eastAsia="Times New Roman" w:hAnsi="Times New Roman" w:cs="Times New Roman"/>
          <w:sz w:val="24"/>
          <w:szCs w:val="24"/>
          <w:shd w:val="clear" w:color="auto" w:fill="FFFFFF"/>
          <w:lang w:eastAsia="ar-SA"/>
        </w:rPr>
        <w:t xml:space="preserve"> redakcija) (toliau – Tvarkos aprašas) 4.4.4.1. papunkčiu, vykdant Sutartį laikytis šių aplinkosaugos reikalavimų: mažinti popieriaus sunaudojimą, atsisakyti nebūtino dokumentų kopijavimo ir spausdinimo. Techninė dokumentacija, sąskaitos ar kita dokumentacija teikiama tik elektroniniu formatu, pasirašomi elektroniniu parašu</w:t>
      </w:r>
      <w:r w:rsidR="00661BAD">
        <w:rPr>
          <w:rFonts w:ascii="Times New Roman" w:eastAsia="Times New Roman" w:hAnsi="Times New Roman" w:cs="Times New Roman"/>
          <w:sz w:val="24"/>
          <w:szCs w:val="24"/>
          <w:shd w:val="clear" w:color="auto" w:fill="FFFFFF"/>
          <w:lang w:eastAsia="ar-SA"/>
        </w:rPr>
        <w:t xml:space="preserve"> (išskyrus atvejus</w:t>
      </w:r>
      <w:r w:rsidR="00633B0C">
        <w:rPr>
          <w:rFonts w:ascii="Times New Roman" w:eastAsia="Times New Roman" w:hAnsi="Times New Roman" w:cs="Times New Roman"/>
          <w:sz w:val="24"/>
          <w:szCs w:val="24"/>
          <w:shd w:val="clear" w:color="auto" w:fill="FFFFFF"/>
          <w:lang w:eastAsia="ar-SA"/>
        </w:rPr>
        <w:t xml:space="preserve"> kai tiekėjas užsienio atstovas)</w:t>
      </w:r>
      <w:r w:rsidR="005B0BB3" w:rsidRPr="003A0F51">
        <w:rPr>
          <w:rFonts w:ascii="Times New Roman" w:eastAsia="Times New Roman" w:hAnsi="Times New Roman" w:cs="Times New Roman"/>
          <w:sz w:val="24"/>
          <w:szCs w:val="24"/>
          <w:shd w:val="clear" w:color="auto" w:fill="FFFFFF"/>
          <w:lang w:eastAsia="ar-SA"/>
        </w:rPr>
        <w:t xml:space="preserve">, tokiu būdu Paslaugoms teikti bus sunaudojama mažiau gamtos išteklių. Išimtiniais atvejais gali būti pateikiami ir popieriniai dokumentai susiję su Sutarties vykdymu, jeigu tai privaloma pagal teisės aktus ir (ar) Užsakovas nurodo tokį būtinumą. Esant būtinybei spausdinti </w:t>
      </w:r>
      <w:r w:rsidR="005B0BB3" w:rsidRPr="003A0F51">
        <w:rPr>
          <w:rFonts w:ascii="Times New Roman" w:eastAsia="Times New Roman" w:hAnsi="Times New Roman" w:cs="Times New Roman"/>
          <w:sz w:val="24"/>
          <w:szCs w:val="24"/>
          <w:shd w:val="clear" w:color="auto" w:fill="FFFFFF"/>
          <w:lang w:eastAsia="ar-SA"/>
        </w:rPr>
        <w:lastRenderedPageBreak/>
        <w:t>dokumentus, turi būti naudojamas popierius atitinkantis Tvarkos aprašo 2 priedo 1 skyriuje „Popierius ir jo gaminiai“ išdėstytus minimalius aplinkos apsaugos kriterijus.</w:t>
      </w:r>
    </w:p>
    <w:p w14:paraId="05AFE030" w14:textId="34E202DD"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o teisės:</w:t>
      </w:r>
    </w:p>
    <w:p w14:paraId="473838DA" w14:textId="50B002D2"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5.2.1. </w:t>
      </w:r>
      <w:r w:rsidR="00CE7C0C" w:rsidRPr="004066A3">
        <w:rPr>
          <w:rFonts w:ascii="Times New Roman" w:eastAsia="Times New Roman" w:hAnsi="Times New Roman" w:cs="Times New Roman"/>
          <w:sz w:val="24"/>
          <w:szCs w:val="24"/>
          <w:shd w:val="clear" w:color="auto" w:fill="FFFFFF"/>
          <w:lang w:eastAsia="ar-SA"/>
        </w:rPr>
        <w:t>tinkamai vykdant Sutartį</w:t>
      </w:r>
      <w:r w:rsidR="00CE7C0C" w:rsidRPr="00996DCF">
        <w:rPr>
          <w:rFonts w:ascii="Times New Roman" w:eastAsia="Times New Roman" w:hAnsi="Times New Roman" w:cs="Times New Roman"/>
          <w:sz w:val="24"/>
          <w:szCs w:val="24"/>
          <w:shd w:val="clear" w:color="auto" w:fill="FFFFFF"/>
          <w:lang w:eastAsia="ar-SA"/>
        </w:rPr>
        <w:t xml:space="preserve"> </w:t>
      </w:r>
      <w:r w:rsidR="00CE7C0C" w:rsidRPr="004066A3">
        <w:rPr>
          <w:rFonts w:ascii="Times New Roman" w:eastAsia="Times New Roman" w:hAnsi="Times New Roman" w:cs="Times New Roman"/>
          <w:sz w:val="24"/>
          <w:szCs w:val="24"/>
          <w:shd w:val="clear" w:color="auto" w:fill="FFFFFF"/>
          <w:lang w:eastAsia="ar-SA"/>
        </w:rPr>
        <w:t xml:space="preserve">gauti </w:t>
      </w:r>
      <w:r w:rsidR="00CE7C0C" w:rsidRPr="00996DCF">
        <w:rPr>
          <w:rFonts w:ascii="Times New Roman" w:eastAsia="Times New Roman" w:hAnsi="Times New Roman" w:cs="Times New Roman"/>
          <w:sz w:val="24"/>
          <w:szCs w:val="24"/>
          <w:shd w:val="clear" w:color="auto" w:fill="FFFFFF"/>
          <w:lang w:eastAsia="ar-SA"/>
        </w:rPr>
        <w:t xml:space="preserve">šioje </w:t>
      </w:r>
      <w:r w:rsidR="00CE7C0C">
        <w:rPr>
          <w:rFonts w:ascii="Times New Roman" w:eastAsia="Times New Roman" w:hAnsi="Times New Roman" w:cs="Times New Roman"/>
          <w:sz w:val="24"/>
          <w:szCs w:val="24"/>
          <w:shd w:val="clear" w:color="auto" w:fill="FFFFFF"/>
          <w:lang w:eastAsia="ar-SA"/>
        </w:rPr>
        <w:t>S</w:t>
      </w:r>
      <w:r w:rsidR="00CE7C0C" w:rsidRPr="00996DCF">
        <w:rPr>
          <w:rFonts w:ascii="Times New Roman" w:eastAsia="Times New Roman" w:hAnsi="Times New Roman" w:cs="Times New Roman"/>
          <w:sz w:val="24"/>
          <w:szCs w:val="24"/>
          <w:shd w:val="clear" w:color="auto" w:fill="FFFFFF"/>
          <w:lang w:eastAsia="ar-SA"/>
        </w:rPr>
        <w:t xml:space="preserve">utartyje nustatytomis sąlygomis ir tvarka </w:t>
      </w:r>
      <w:r w:rsidR="00CE7C0C" w:rsidRPr="004066A3">
        <w:rPr>
          <w:rFonts w:ascii="Times New Roman" w:eastAsia="Times New Roman" w:hAnsi="Times New Roman" w:cs="Times New Roman"/>
          <w:sz w:val="24"/>
          <w:szCs w:val="24"/>
          <w:shd w:val="clear" w:color="auto" w:fill="FFFFFF"/>
          <w:lang w:eastAsia="ar-SA"/>
        </w:rPr>
        <w:t xml:space="preserve">apmokėjimą už </w:t>
      </w:r>
      <w:r w:rsidR="00CE7C0C" w:rsidRPr="00996DCF">
        <w:rPr>
          <w:rFonts w:ascii="Times New Roman" w:eastAsia="Times New Roman" w:hAnsi="Times New Roman" w:cs="Times New Roman"/>
          <w:sz w:val="24"/>
          <w:szCs w:val="24"/>
          <w:shd w:val="clear" w:color="auto" w:fill="FFFFFF"/>
          <w:lang w:eastAsia="ar-SA"/>
        </w:rPr>
        <w:t>tinkamai suteiktas Paslaugas</w:t>
      </w:r>
      <w:r w:rsidRPr="005A333E">
        <w:rPr>
          <w:rFonts w:ascii="Times New Roman" w:eastAsia="Times New Roman" w:hAnsi="Times New Roman" w:cs="Times New Roman"/>
          <w:sz w:val="24"/>
          <w:szCs w:val="24"/>
          <w:shd w:val="clear" w:color="auto" w:fill="FFFFFF"/>
          <w:lang w:eastAsia="ar-SA"/>
        </w:rPr>
        <w:t>;</w:t>
      </w:r>
    </w:p>
    <w:p w14:paraId="52E9CB80" w14:textId="18C5906F"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5.2.2. </w:t>
      </w:r>
      <w:r w:rsidR="0053246C" w:rsidRPr="004066A3">
        <w:rPr>
          <w:rFonts w:ascii="Times New Roman" w:eastAsia="Times New Roman" w:hAnsi="Times New Roman" w:cs="Times New Roman"/>
          <w:sz w:val="24"/>
          <w:szCs w:val="24"/>
          <w:shd w:val="clear" w:color="auto" w:fill="FFFFFF"/>
          <w:lang w:eastAsia="ar-SA"/>
        </w:rPr>
        <w:t>kitos Sutarties ir Lietuvos Respublikoje galiojančių teisės aktų numatytos teisės</w:t>
      </w:r>
      <w:r w:rsidRPr="005A333E">
        <w:rPr>
          <w:rFonts w:ascii="Times New Roman" w:eastAsia="Times New Roman" w:hAnsi="Times New Roman" w:cs="Times New Roman"/>
          <w:sz w:val="24"/>
          <w:szCs w:val="24"/>
          <w:shd w:val="clear" w:color="auto" w:fill="FFFFFF"/>
          <w:lang w:eastAsia="ar-SA"/>
        </w:rPr>
        <w:t>.</w:t>
      </w:r>
    </w:p>
    <w:p w14:paraId="6E30D233"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 Užsakovo pareigos:</w:t>
      </w:r>
    </w:p>
    <w:p w14:paraId="61FCF386" w14:textId="297A2A3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5.3.1. teikti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ui pagal kompetenciją informaciją ar dokumentus, būtinus Paslaugoms suteikti;</w:t>
      </w:r>
    </w:p>
    <w:p w14:paraId="3187026F" w14:textId="2E7084DC" w:rsidR="00681A05" w:rsidRPr="000877DD" w:rsidRDefault="00D74E7E" w:rsidP="00681A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5.3.2. </w:t>
      </w:r>
      <w:r w:rsidR="00681A05" w:rsidRPr="000877DD">
        <w:rPr>
          <w:rFonts w:ascii="Times New Roman" w:eastAsia="Times New Roman" w:hAnsi="Times New Roman" w:cs="Times New Roman"/>
          <w:sz w:val="24"/>
          <w:szCs w:val="24"/>
          <w:shd w:val="clear" w:color="auto" w:fill="FFFFFF"/>
          <w:lang w:eastAsia="ar-SA"/>
        </w:rPr>
        <w:t xml:space="preserve">priimti </w:t>
      </w:r>
      <w:r w:rsidR="00681A05">
        <w:rPr>
          <w:rFonts w:ascii="Times New Roman" w:eastAsia="Times New Roman" w:hAnsi="Times New Roman" w:cs="Times New Roman"/>
          <w:sz w:val="24"/>
          <w:szCs w:val="24"/>
          <w:shd w:val="clear" w:color="auto" w:fill="FFFFFF"/>
          <w:lang w:eastAsia="ar-SA"/>
        </w:rPr>
        <w:t xml:space="preserve">pagal </w:t>
      </w:r>
      <w:r w:rsidR="00681A05" w:rsidRPr="001D7648">
        <w:rPr>
          <w:rFonts w:ascii="Times New Roman" w:eastAsia="Times New Roman" w:hAnsi="Times New Roman" w:cs="Times New Roman"/>
          <w:sz w:val="24"/>
          <w:szCs w:val="24"/>
          <w:shd w:val="clear" w:color="auto" w:fill="FFFFFF"/>
          <w:lang w:eastAsia="ar-SA"/>
        </w:rPr>
        <w:t>sąskaitą (-as) faktūrą (-as)</w:t>
      </w:r>
      <w:r w:rsidR="00681A05">
        <w:rPr>
          <w:rFonts w:ascii="Times New Roman" w:eastAsia="Times New Roman" w:hAnsi="Times New Roman" w:cs="Times New Roman"/>
          <w:sz w:val="24"/>
          <w:szCs w:val="24"/>
          <w:shd w:val="clear" w:color="auto" w:fill="FFFFFF"/>
          <w:lang w:eastAsia="ar-SA"/>
        </w:rPr>
        <w:t xml:space="preserve">, kuri </w:t>
      </w:r>
      <w:r w:rsidR="00681A05" w:rsidRPr="001D7648">
        <w:rPr>
          <w:rFonts w:ascii="Times New Roman" w:eastAsia="Times New Roman" w:hAnsi="Times New Roman" w:cs="Times New Roman"/>
          <w:sz w:val="24"/>
          <w:szCs w:val="24"/>
          <w:shd w:val="clear" w:color="auto" w:fill="FFFFFF"/>
          <w:lang w:eastAsia="ar-SA"/>
        </w:rPr>
        <w:t>(-</w:t>
      </w:r>
      <w:r w:rsidR="00681A05">
        <w:rPr>
          <w:rFonts w:ascii="Times New Roman" w:eastAsia="Times New Roman" w:hAnsi="Times New Roman" w:cs="Times New Roman"/>
          <w:sz w:val="24"/>
          <w:szCs w:val="24"/>
          <w:shd w:val="clear" w:color="auto" w:fill="FFFFFF"/>
          <w:lang w:eastAsia="ar-SA"/>
        </w:rPr>
        <w:t>o</w:t>
      </w:r>
      <w:r w:rsidR="00681A05" w:rsidRPr="001D7648">
        <w:rPr>
          <w:rFonts w:ascii="Times New Roman" w:eastAsia="Times New Roman" w:hAnsi="Times New Roman" w:cs="Times New Roman"/>
          <w:sz w:val="24"/>
          <w:szCs w:val="24"/>
          <w:shd w:val="clear" w:color="auto" w:fill="FFFFFF"/>
          <w:lang w:eastAsia="ar-SA"/>
        </w:rPr>
        <w:t>s)</w:t>
      </w:r>
      <w:r w:rsidR="00681A05">
        <w:rPr>
          <w:rFonts w:ascii="Times New Roman" w:eastAsia="Times New Roman" w:hAnsi="Times New Roman" w:cs="Times New Roman"/>
          <w:sz w:val="24"/>
          <w:szCs w:val="24"/>
          <w:shd w:val="clear" w:color="auto" w:fill="FFFFFF"/>
          <w:lang w:eastAsia="ar-SA"/>
        </w:rPr>
        <w:t xml:space="preserve"> kartu yra laikytina </w:t>
      </w:r>
      <w:r w:rsidR="00681A05" w:rsidRPr="001D7648">
        <w:rPr>
          <w:rFonts w:ascii="Times New Roman" w:eastAsia="Times New Roman" w:hAnsi="Times New Roman" w:cs="Times New Roman"/>
          <w:sz w:val="24"/>
          <w:szCs w:val="24"/>
          <w:shd w:val="clear" w:color="auto" w:fill="FFFFFF"/>
          <w:lang w:eastAsia="ar-SA"/>
        </w:rPr>
        <w:t>(-</w:t>
      </w:r>
      <w:r w:rsidR="00681A05">
        <w:rPr>
          <w:rFonts w:ascii="Times New Roman" w:eastAsia="Times New Roman" w:hAnsi="Times New Roman" w:cs="Times New Roman"/>
          <w:sz w:val="24"/>
          <w:szCs w:val="24"/>
          <w:shd w:val="clear" w:color="auto" w:fill="FFFFFF"/>
          <w:lang w:eastAsia="ar-SA"/>
        </w:rPr>
        <w:t>o</w:t>
      </w:r>
      <w:r w:rsidR="00681A05" w:rsidRPr="001D7648">
        <w:rPr>
          <w:rFonts w:ascii="Times New Roman" w:eastAsia="Times New Roman" w:hAnsi="Times New Roman" w:cs="Times New Roman"/>
          <w:sz w:val="24"/>
          <w:szCs w:val="24"/>
          <w:shd w:val="clear" w:color="auto" w:fill="FFFFFF"/>
          <w:lang w:eastAsia="ar-SA"/>
        </w:rPr>
        <w:t>s)</w:t>
      </w:r>
      <w:r w:rsidR="00681A05">
        <w:rPr>
          <w:rFonts w:ascii="Times New Roman" w:eastAsia="Times New Roman" w:hAnsi="Times New Roman" w:cs="Times New Roman"/>
          <w:sz w:val="24"/>
          <w:szCs w:val="24"/>
          <w:shd w:val="clear" w:color="auto" w:fill="FFFFFF"/>
          <w:lang w:eastAsia="ar-SA"/>
        </w:rPr>
        <w:t xml:space="preserve"> </w:t>
      </w:r>
      <w:r w:rsidR="0041715B">
        <w:rPr>
          <w:rFonts w:ascii="Times New Roman" w:eastAsia="Times New Roman" w:hAnsi="Times New Roman" w:cs="Times New Roman"/>
          <w:sz w:val="24"/>
          <w:szCs w:val="24"/>
          <w:shd w:val="clear" w:color="auto" w:fill="FFFFFF"/>
          <w:lang w:eastAsia="ar-SA"/>
        </w:rPr>
        <w:t>P</w:t>
      </w:r>
      <w:r w:rsidR="00681A05">
        <w:rPr>
          <w:rFonts w:ascii="Times New Roman" w:eastAsia="Times New Roman" w:hAnsi="Times New Roman" w:cs="Times New Roman"/>
          <w:sz w:val="24"/>
          <w:szCs w:val="24"/>
          <w:shd w:val="clear" w:color="auto" w:fill="FFFFFF"/>
          <w:lang w:eastAsia="ar-SA"/>
        </w:rPr>
        <w:t xml:space="preserve">aslaugų perdavimo ir priėmimo aktu </w:t>
      </w:r>
      <w:r w:rsidR="00681A05" w:rsidRPr="001D7648">
        <w:rPr>
          <w:rFonts w:ascii="Times New Roman" w:eastAsia="Times New Roman" w:hAnsi="Times New Roman" w:cs="Times New Roman"/>
          <w:sz w:val="24"/>
          <w:szCs w:val="24"/>
          <w:shd w:val="clear" w:color="auto" w:fill="FFFFFF"/>
          <w:lang w:eastAsia="ar-SA"/>
        </w:rPr>
        <w:t>(-a</w:t>
      </w:r>
      <w:r w:rsidR="00681A05">
        <w:rPr>
          <w:rFonts w:ascii="Times New Roman" w:eastAsia="Times New Roman" w:hAnsi="Times New Roman" w:cs="Times New Roman"/>
          <w:sz w:val="24"/>
          <w:szCs w:val="24"/>
          <w:shd w:val="clear" w:color="auto" w:fill="FFFFFF"/>
          <w:lang w:eastAsia="ar-SA"/>
        </w:rPr>
        <w:t>i</w:t>
      </w:r>
      <w:r w:rsidR="00681A05" w:rsidRPr="001D7648">
        <w:rPr>
          <w:rFonts w:ascii="Times New Roman" w:eastAsia="Times New Roman" w:hAnsi="Times New Roman" w:cs="Times New Roman"/>
          <w:sz w:val="24"/>
          <w:szCs w:val="24"/>
          <w:shd w:val="clear" w:color="auto" w:fill="FFFFFF"/>
          <w:lang w:eastAsia="ar-SA"/>
        </w:rPr>
        <w:t>s)</w:t>
      </w:r>
      <w:r w:rsidR="00681A05">
        <w:rPr>
          <w:rFonts w:ascii="Times New Roman" w:eastAsia="Times New Roman" w:hAnsi="Times New Roman" w:cs="Times New Roman"/>
          <w:sz w:val="24"/>
          <w:szCs w:val="24"/>
          <w:shd w:val="clear" w:color="auto" w:fill="FFFFFF"/>
          <w:lang w:eastAsia="ar-SA"/>
        </w:rPr>
        <w:t xml:space="preserve"> </w:t>
      </w:r>
      <w:r w:rsidR="00681A05" w:rsidRPr="000877DD">
        <w:rPr>
          <w:rFonts w:ascii="Times New Roman" w:eastAsia="Times New Roman" w:hAnsi="Times New Roman" w:cs="Times New Roman"/>
          <w:sz w:val="24"/>
          <w:szCs w:val="24"/>
          <w:shd w:val="clear" w:color="auto" w:fill="FFFFFF"/>
          <w:lang w:eastAsia="ar-SA"/>
        </w:rPr>
        <w:t xml:space="preserve">iš </w:t>
      </w:r>
      <w:r w:rsidR="00681A05" w:rsidRPr="000877DD">
        <w:rPr>
          <w:rFonts w:ascii="Times New Roman" w:eastAsia="Times New Roman" w:hAnsi="Times New Roman" w:cs="Times New Roman"/>
          <w:sz w:val="24"/>
          <w:szCs w:val="24"/>
          <w:lang w:eastAsia="ar-SA"/>
        </w:rPr>
        <w:t xml:space="preserve">Teikėjo </w:t>
      </w:r>
      <w:r w:rsidR="00681A05" w:rsidRPr="000877DD">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57CE6592" w14:textId="23753903" w:rsidR="00D74E7E" w:rsidRPr="005A333E"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241B741F" w14:textId="7F3A8EB7" w:rsidR="00D74E7E" w:rsidRPr="005A333E" w:rsidRDefault="00D74E7E" w:rsidP="00D74E7E">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5.3.4. </w:t>
      </w:r>
      <w:r w:rsidR="006F24AC" w:rsidRPr="00BA2451">
        <w:rPr>
          <w:rFonts w:ascii="Times New Roman" w:eastAsia="Times New Roman" w:hAnsi="Times New Roman" w:cs="Times New Roman"/>
          <w:sz w:val="24"/>
          <w:szCs w:val="24"/>
          <w:shd w:val="clear" w:color="auto" w:fill="FFFFFF"/>
          <w:lang w:eastAsia="ar-SA"/>
        </w:rPr>
        <w:t xml:space="preserve">neatskleisti trečiosioms šalims informacijos, kurią </w:t>
      </w:r>
      <w:r w:rsidR="006F24AC">
        <w:rPr>
          <w:rFonts w:ascii="Times New Roman" w:eastAsia="Times New Roman" w:hAnsi="Times New Roman" w:cs="Times New Roman"/>
          <w:sz w:val="24"/>
          <w:szCs w:val="24"/>
          <w:shd w:val="clear" w:color="auto" w:fill="FFFFFF"/>
          <w:lang w:eastAsia="ar-SA"/>
        </w:rPr>
        <w:t>Tiekėjas</w:t>
      </w:r>
      <w:r w:rsidR="006F24AC" w:rsidRPr="00BA2451">
        <w:rPr>
          <w:rFonts w:ascii="Times New Roman" w:eastAsia="Times New Roman" w:hAnsi="Times New Roman" w:cs="Times New Roman"/>
          <w:sz w:val="24"/>
          <w:szCs w:val="24"/>
          <w:shd w:val="clear" w:color="auto" w:fill="FFFFFF"/>
          <w:lang w:eastAsia="ar-SA"/>
        </w:rPr>
        <w:t xml:space="preserve"> nurodė kaip konfidencialią (konfidencialios informacijos samprata apibrėžta Lietuvos Respublikos civilinio kodekso 1.116 str.)</w:t>
      </w:r>
      <w:r w:rsidR="006F24AC">
        <w:rPr>
          <w:rFonts w:ascii="Times New Roman" w:eastAsia="Times New Roman" w:hAnsi="Times New Roman" w:cs="Times New Roman"/>
          <w:sz w:val="24"/>
          <w:szCs w:val="24"/>
          <w:shd w:val="clear" w:color="auto" w:fill="FFFFFF"/>
          <w:lang w:eastAsia="ar-SA"/>
        </w:rPr>
        <w:t>;</w:t>
      </w:r>
    </w:p>
    <w:p w14:paraId="4C429A2F"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5.3.5. vykdyti kitus savo įsipareigojimus pagal Sutartį.</w:t>
      </w:r>
    </w:p>
    <w:p w14:paraId="3221DD82" w14:textId="77777777"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5.4. Užsakovo teisės:</w:t>
      </w:r>
    </w:p>
    <w:p w14:paraId="3B0324B4" w14:textId="77777777" w:rsidR="0093068F"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5.4.1. teikti pretenzijas </w:t>
      </w:r>
      <w:r w:rsidR="0062199C">
        <w:rPr>
          <w:rFonts w:ascii="Times New Roman" w:eastAsia="Times New Roman" w:hAnsi="Times New Roman" w:cs="Times New Roman"/>
          <w:sz w:val="24"/>
          <w:szCs w:val="24"/>
          <w:shd w:val="clear" w:color="auto" w:fill="FFFFFF"/>
          <w:lang w:eastAsia="ar-SA"/>
        </w:rPr>
        <w:t>Tiekėj</w:t>
      </w:r>
      <w:r w:rsidRPr="005A333E">
        <w:rPr>
          <w:rFonts w:ascii="Times New Roman" w:eastAsia="Times New Roman" w:hAnsi="Times New Roman" w:cs="Times New Roman"/>
          <w:sz w:val="24"/>
          <w:szCs w:val="24"/>
          <w:shd w:val="clear" w:color="auto" w:fill="FFFFFF"/>
          <w:lang w:eastAsia="ar-SA"/>
        </w:rPr>
        <w:t>ui dėl Paslaugų kokybės;</w:t>
      </w:r>
    </w:p>
    <w:p w14:paraId="621354D3" w14:textId="26BDBFCE" w:rsidR="0093068F" w:rsidRDefault="0093068F" w:rsidP="0093068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7DD">
        <w:rPr>
          <w:rFonts w:ascii="Times New Roman" w:eastAsia="Times New Roman" w:hAnsi="Times New Roman" w:cs="Times New Roman"/>
          <w:sz w:val="24"/>
          <w:szCs w:val="24"/>
          <w:shd w:val="clear" w:color="auto" w:fill="FFFFFF"/>
          <w:lang w:eastAsia="ar-SA"/>
        </w:rPr>
        <w:t>5.4.</w:t>
      </w:r>
      <w:r>
        <w:rPr>
          <w:rFonts w:ascii="Times New Roman" w:eastAsia="Times New Roman" w:hAnsi="Times New Roman" w:cs="Times New Roman"/>
          <w:sz w:val="24"/>
          <w:szCs w:val="24"/>
          <w:shd w:val="clear" w:color="auto" w:fill="FFFFFF"/>
          <w:lang w:eastAsia="ar-SA"/>
        </w:rPr>
        <w:t>2</w:t>
      </w:r>
      <w:r w:rsidRPr="000877DD">
        <w:rPr>
          <w:rFonts w:ascii="Times New Roman" w:eastAsia="Times New Roman" w:hAnsi="Times New Roman" w:cs="Times New Roman"/>
          <w:sz w:val="24"/>
          <w:szCs w:val="24"/>
          <w:shd w:val="clear" w:color="auto" w:fill="FFFFFF"/>
          <w:lang w:eastAsia="ar-SA"/>
        </w:rPr>
        <w:t>. teikti pastabas Teikėjui bei nurodymus, pateikti papildomus dokumentus ar instrukcijas ir reikalauti, kad į jas būtų atsižvelgta, jei tai būtina tinkamai įvykdyti Sutartį ir (ar) jos įgyvendinimo metu iškilusiems trūkumams pašalinti;</w:t>
      </w:r>
    </w:p>
    <w:p w14:paraId="7DD6D003" w14:textId="5B597F8F" w:rsidR="00D74E7E" w:rsidRPr="005A333E" w:rsidRDefault="00D74E7E" w:rsidP="00D74E7E">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5.4.</w:t>
      </w:r>
      <w:r w:rsidR="00A0122A">
        <w:rPr>
          <w:rFonts w:ascii="Times New Roman" w:eastAsia="Times New Roman" w:hAnsi="Times New Roman" w:cs="Times New Roman"/>
          <w:sz w:val="24"/>
          <w:szCs w:val="24"/>
          <w:shd w:val="clear" w:color="auto" w:fill="FFFFFF"/>
          <w:lang w:eastAsia="ar-SA"/>
        </w:rPr>
        <w:t>3</w:t>
      </w:r>
      <w:r w:rsidR="00006608">
        <w:rPr>
          <w:rFonts w:ascii="Times New Roman" w:eastAsia="Times New Roman" w:hAnsi="Times New Roman" w:cs="Times New Roman"/>
          <w:sz w:val="24"/>
          <w:szCs w:val="24"/>
          <w:shd w:val="clear" w:color="auto" w:fill="FFFFFF"/>
          <w:lang w:eastAsia="ar-SA"/>
        </w:rPr>
        <w:t>.</w:t>
      </w:r>
      <w:r w:rsidRPr="005A333E">
        <w:rPr>
          <w:rFonts w:ascii="Times New Roman" w:eastAsia="Times New Roman" w:hAnsi="Times New Roman" w:cs="Times New Roman"/>
          <w:sz w:val="24"/>
          <w:szCs w:val="24"/>
          <w:shd w:val="clear" w:color="auto" w:fill="FFFFFF"/>
          <w:lang w:eastAsia="ar-SA"/>
        </w:rPr>
        <w:t xml:space="preserve"> kitos teisės, numatytos Sutartyje bei Lietuvos Respublikos galiojančiuose teisės aktuose.</w:t>
      </w:r>
    </w:p>
    <w:p w14:paraId="34F6F236"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7C68955" w14:textId="6F9248CA" w:rsidR="004F6D2C" w:rsidRPr="005A333E" w:rsidRDefault="004F6D2C" w:rsidP="00FB284F">
      <w:pPr>
        <w:spacing w:after="0" w:line="240" w:lineRule="auto"/>
        <w:ind w:left="567" w:right="521"/>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6. SUB</w:t>
      </w:r>
      <w:r w:rsidR="0062199C">
        <w:rPr>
          <w:rFonts w:ascii="Times New Roman" w:eastAsia="Times New Roman" w:hAnsi="Times New Roman" w:cs="Times New Roman"/>
          <w:b/>
          <w:bCs/>
          <w:color w:val="000000"/>
          <w:sz w:val="24"/>
          <w:szCs w:val="24"/>
          <w:lang w:eastAsia="lt-LT"/>
        </w:rPr>
        <w:t>TIEKĖJ</w:t>
      </w:r>
      <w:r w:rsidRPr="005A333E">
        <w:rPr>
          <w:rFonts w:ascii="Times New Roman" w:eastAsia="Times New Roman" w:hAnsi="Times New Roman" w:cs="Times New Roman"/>
          <w:b/>
          <w:bCs/>
          <w:color w:val="000000"/>
          <w:sz w:val="24"/>
          <w:szCs w:val="24"/>
          <w:lang w:eastAsia="lt-LT"/>
        </w:rPr>
        <w:t xml:space="preserve">AI IR JŲ KEITIMO TVARKA </w:t>
      </w:r>
      <w:r w:rsidRPr="005A333E">
        <w:rPr>
          <w:rFonts w:ascii="Times New Roman" w:eastAsia="Times New Roman" w:hAnsi="Times New Roman" w:cs="Times New Roman"/>
          <w:b/>
          <w:bCs/>
          <w:color w:val="000000"/>
          <w:sz w:val="24"/>
          <w:szCs w:val="24"/>
          <w:lang w:eastAsia="lt-LT"/>
        </w:rPr>
        <w:br/>
      </w:r>
    </w:p>
    <w:p w14:paraId="6D626BDE" w14:textId="06529AA6"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6.1. Susitarimas, pagal kurį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dalies įsipareigojimų, numatytų Sutartyje, vykdymui pasitelkia trečiąjį asmenį, yra laikomas subteikimu. Toks susitarimas galioja, jei jis sudarytas raštu.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dalį Paslaugų perduodamas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yra atsakingas už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jo įgaliotų atstovų ir darbuotojų veiksmus arba neveikimą taip, kaip atsakytų už savo paties veiksmus ar neveikimą.</w:t>
      </w:r>
    </w:p>
    <w:p w14:paraId="13B37914" w14:textId="1D56DBA4" w:rsidR="006C0B19" w:rsidRPr="006C0B19" w:rsidRDefault="000D0C21" w:rsidP="00D327EC">
      <w:pPr>
        <w:spacing w:after="0"/>
        <w:ind w:firstLine="567"/>
        <w:jc w:val="both"/>
        <w:rPr>
          <w:rFonts w:ascii="Times New Roman" w:eastAsia="Calibri" w:hAnsi="Times New Roman" w:cs="Times New Roman"/>
          <w:sz w:val="24"/>
          <w:szCs w:val="24"/>
          <w14:ligatures w14:val="standardContextual"/>
        </w:rPr>
      </w:pPr>
      <w:r w:rsidRPr="006C0B19">
        <w:rPr>
          <w:rFonts w:ascii="Times New Roman" w:eastAsia="Calibri" w:hAnsi="Times New Roman" w:cs="Times New Roman"/>
          <w:sz w:val="24"/>
          <w:szCs w:val="24"/>
          <w14:ligatures w14:val="standardContextual"/>
        </w:rPr>
        <w:t xml:space="preserve">6.2. Sutarčiai vykdyti pasitelkiami šie </w:t>
      </w:r>
      <w:r w:rsidR="00070A79" w:rsidRPr="006C0B19">
        <w:rPr>
          <w:rFonts w:ascii="Times New Roman" w:eastAsia="Calibri" w:hAnsi="Times New Roman" w:cs="Times New Roman"/>
          <w:sz w:val="24"/>
          <w:szCs w:val="24"/>
          <w14:ligatures w14:val="standardContextual"/>
        </w:rPr>
        <w:t>subtiekėjai</w:t>
      </w:r>
      <w:r w:rsidRPr="006C0B19">
        <w:rPr>
          <w:rFonts w:ascii="Times New Roman" w:eastAsia="Calibri" w:hAnsi="Times New Roman" w:cs="Times New Roman"/>
          <w:sz w:val="24"/>
          <w:szCs w:val="24"/>
          <w14:ligatures w14:val="standardContextual"/>
        </w:rPr>
        <w:t>:</w:t>
      </w:r>
      <w:r w:rsidR="006C0B19" w:rsidRPr="006C0B19">
        <w:rPr>
          <w:lang w:eastAsia="lt-LT"/>
        </w:rPr>
        <w:t xml:space="preserve"> </w:t>
      </w:r>
      <w:r w:rsidR="006C0B19" w:rsidRPr="006C0B19">
        <w:rPr>
          <w:rFonts w:ascii="Times New Roman" w:eastAsia="Calibri" w:hAnsi="Times New Roman" w:cs="Times New Roman"/>
          <w:sz w:val="24"/>
          <w:szCs w:val="24"/>
          <w14:ligatures w14:val="standardContextual"/>
        </w:rPr>
        <w:t>Eurofins Analytical Services Anonymus u. 6 1045 Budapest</w:t>
      </w:r>
      <w:r w:rsidR="006C0B19">
        <w:rPr>
          <w:rFonts w:ascii="Times New Roman" w:eastAsia="Calibri" w:hAnsi="Times New Roman" w:cs="Times New Roman"/>
          <w:sz w:val="24"/>
          <w:szCs w:val="24"/>
          <w14:ligatures w14:val="standardContextual"/>
        </w:rPr>
        <w:t xml:space="preserve">; </w:t>
      </w:r>
      <w:r w:rsidR="006C0B19" w:rsidRPr="006C0B19">
        <w:rPr>
          <w:rFonts w:ascii="Times New Roman" w:eastAsia="Calibri" w:hAnsi="Times New Roman" w:cs="Times New Roman"/>
          <w:sz w:val="24"/>
          <w:szCs w:val="24"/>
          <w14:ligatures w14:val="standardContextual"/>
        </w:rPr>
        <w:t>Eurofins Hydrologie Est Saint Jacques g. 2, Rue Lucien Cuenot, 54320 Maxéville, Prancūzja</w:t>
      </w:r>
      <w:r w:rsidR="006C0B19">
        <w:rPr>
          <w:rFonts w:ascii="Times New Roman" w:eastAsia="Calibri" w:hAnsi="Times New Roman" w:cs="Times New Roman"/>
          <w:sz w:val="24"/>
          <w:szCs w:val="24"/>
          <w14:ligatures w14:val="standardContextual"/>
        </w:rPr>
        <w:t xml:space="preserve">; </w:t>
      </w:r>
      <w:r w:rsidR="006C0B19" w:rsidRPr="006C0B19">
        <w:rPr>
          <w:rFonts w:ascii="Times New Roman" w:eastAsia="Calibri" w:hAnsi="Times New Roman" w:cs="Times New Roman"/>
          <w:sz w:val="24"/>
          <w:szCs w:val="24"/>
          <w14:ligatures w14:val="standardContextual"/>
        </w:rPr>
        <w:t>PiCA Prüfinstitut Chemische Analytik GmbH Rudower Chaussee 29 12489 Berlin,</w:t>
      </w:r>
      <w:r w:rsidR="006C0B19">
        <w:rPr>
          <w:rFonts w:ascii="Times New Roman" w:eastAsia="Calibri" w:hAnsi="Times New Roman" w:cs="Times New Roman"/>
          <w:sz w:val="24"/>
          <w:szCs w:val="24"/>
          <w14:ligatures w14:val="standardContextual"/>
        </w:rPr>
        <w:t xml:space="preserve"> </w:t>
      </w:r>
      <w:r w:rsidR="006C0B19" w:rsidRPr="006C0B19">
        <w:rPr>
          <w:rFonts w:ascii="Times New Roman" w:eastAsia="Calibri" w:hAnsi="Times New Roman" w:cs="Times New Roman"/>
          <w:sz w:val="24"/>
          <w:szCs w:val="24"/>
          <w14:ligatures w14:val="standardContextual"/>
        </w:rPr>
        <w:t>Vokietija</w:t>
      </w:r>
      <w:r w:rsidR="00E404E1">
        <w:rPr>
          <w:rFonts w:ascii="Times New Roman" w:eastAsia="Calibri" w:hAnsi="Times New Roman" w:cs="Times New Roman"/>
          <w:sz w:val="24"/>
          <w:szCs w:val="24"/>
          <w14:ligatures w14:val="standardContextual"/>
        </w:rPr>
        <w:t>.</w:t>
      </w:r>
    </w:p>
    <w:p w14:paraId="39CC2EC5" w14:textId="76F26AF7"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6.3. Jei Užsakovas turi pagrįstų įtarimų, kad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yra nekompetentingas vykdyti nustatytas pareigas, gali reikalauti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 xml:space="preserve">o </w:t>
      </w:r>
      <w:r w:rsidRPr="004E6623">
        <w:rPr>
          <w:rFonts w:ascii="Times New Roman" w:eastAsia="Calibri" w:hAnsi="Times New Roman" w:cs="Times New Roman"/>
          <w:sz w:val="24"/>
          <w:szCs w:val="24"/>
          <w14:ligatures w14:val="standardContextual"/>
        </w:rPr>
        <w:t xml:space="preserve">nedelsiant pakeisti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arba reikalauti, kad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pats vykdytų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w:t>
      </w:r>
      <w:r w:rsidR="00070A79"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perduotus sutartinius įsipareigojimus.</w:t>
      </w:r>
    </w:p>
    <w:p w14:paraId="692B109C" w14:textId="128FEE45"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6.4. Sutarties vykdymo metu, jei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netinkamai vykdo įsipareigojimus arba sustabdo savo veiklą, taip pat tuo atveju, kai </w:t>
      </w:r>
      <w:r w:rsidR="00070A79" w:rsidRPr="004E6623">
        <w:rPr>
          <w:rFonts w:ascii="Times New Roman" w:eastAsia="Calibri" w:hAnsi="Times New Roman" w:cs="Times New Roman"/>
          <w:sz w:val="24"/>
          <w:szCs w:val="24"/>
          <w14:ligatures w14:val="standardContextual"/>
        </w:rPr>
        <w:t>sub</w:t>
      </w:r>
      <w:r w:rsidR="00070A79">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nepajėgus vykdyti įsipareigojimų dėl iškeltos bankroto bylos, bankroto proceso vykdymo ne teismo tvarka, restruktūrizavimo, priverstinio likvidavimo procedūros arba jam vykdomų analogiškų procedūrų, arba esant kitoms objektyvioms aplinkybėms,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gali pakeisti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Apie tai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iš anksto ne vėliau kaip prieš 10 darbo dienų raštu turi informuoti Užsakovą, nurodydamas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pakeitimo priežastis ir būsimą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pasirinktas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tiekėjas</w:t>
      </w:r>
      <w:r w:rsidRPr="004E6623">
        <w:rPr>
          <w:rFonts w:ascii="Times New Roman" w:eastAsia="Calibri" w:hAnsi="Times New Roman" w:cs="Times New Roman"/>
          <w:sz w:val="24"/>
          <w:szCs w:val="24"/>
          <w14:ligatures w14:val="standardContextual"/>
        </w:rPr>
        <w:t xml:space="preserve"> galės būti keičiamas, jei bus gautas Užsakovo sutikimas.</w:t>
      </w:r>
    </w:p>
    <w:p w14:paraId="342910BB" w14:textId="238D88C2"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6.5. Užsakovas per 10 darbo dienų nuo pranešimo apie numatomą keisti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ą</w:t>
      </w:r>
      <w:r w:rsidRPr="004E6623">
        <w:rPr>
          <w:rFonts w:ascii="Times New Roman" w:eastAsia="Calibri" w:hAnsi="Times New Roman" w:cs="Times New Roman"/>
          <w:sz w:val="24"/>
          <w:szCs w:val="24"/>
          <w14:ligatures w14:val="standardContextual"/>
        </w:rPr>
        <w:t xml:space="preserve"> turi pranešti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apie savo sprendimą, o jei sprendimas yra neigiamas – nurodyti </w:t>
      </w:r>
      <w:r w:rsidR="00E81329">
        <w:rPr>
          <w:rFonts w:ascii="Times New Roman" w:eastAsia="Calibri" w:hAnsi="Times New Roman" w:cs="Times New Roman"/>
          <w:sz w:val="24"/>
          <w:szCs w:val="24"/>
          <w14:ligatures w14:val="standardContextual"/>
        </w:rPr>
        <w:t xml:space="preserve">tokio sprendimo </w:t>
      </w:r>
      <w:r w:rsidRPr="004E6623">
        <w:rPr>
          <w:rFonts w:ascii="Times New Roman" w:eastAsia="Calibri" w:hAnsi="Times New Roman" w:cs="Times New Roman"/>
          <w:sz w:val="24"/>
          <w:szCs w:val="24"/>
          <w14:ligatures w14:val="standardContextual"/>
        </w:rPr>
        <w:t>priežastis.</w:t>
      </w:r>
    </w:p>
    <w:p w14:paraId="2673AA88" w14:textId="7C6F6F93" w:rsidR="000D0C21" w:rsidRPr="004E6623" w:rsidRDefault="000D0C21" w:rsidP="000D0C21">
      <w:pPr>
        <w:tabs>
          <w:tab w:val="left" w:pos="993"/>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t xml:space="preserve">6.6.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keitimas įforminamas Sutarties </w:t>
      </w:r>
      <w:r w:rsidR="00E81329">
        <w:rPr>
          <w:rFonts w:ascii="Times New Roman" w:eastAsia="Calibri" w:hAnsi="Times New Roman" w:cs="Times New Roman"/>
          <w:sz w:val="24"/>
          <w:szCs w:val="24"/>
          <w14:ligatures w14:val="standardContextual"/>
        </w:rPr>
        <w:t>Š</w:t>
      </w:r>
      <w:r w:rsidRPr="004E6623">
        <w:rPr>
          <w:rFonts w:ascii="Times New Roman" w:eastAsia="Calibri" w:hAnsi="Times New Roman" w:cs="Times New Roman"/>
          <w:sz w:val="24"/>
          <w:szCs w:val="24"/>
          <w14:ligatures w14:val="standardContextual"/>
        </w:rPr>
        <w:t>alių pasirašytu papildomu susitarimu prie Sutarties.</w:t>
      </w:r>
    </w:p>
    <w:p w14:paraId="3E61D9A8" w14:textId="47E4482C" w:rsidR="000D0C21" w:rsidRPr="004E6623" w:rsidRDefault="000D0C21" w:rsidP="000D0C21">
      <w:pPr>
        <w:tabs>
          <w:tab w:val="left" w:pos="567"/>
        </w:tabs>
        <w:suppressAutoHyphens/>
        <w:spacing w:after="0" w:line="259" w:lineRule="auto"/>
        <w:ind w:firstLine="567"/>
        <w:contextualSpacing/>
        <w:jc w:val="both"/>
        <w:rPr>
          <w:rFonts w:ascii="Times New Roman" w:eastAsia="Calibri" w:hAnsi="Times New Roman" w:cs="Times New Roman"/>
          <w:sz w:val="24"/>
          <w:szCs w:val="24"/>
          <w14:ligatures w14:val="standardContextual"/>
        </w:rPr>
      </w:pPr>
      <w:r w:rsidRPr="004E6623">
        <w:rPr>
          <w:rFonts w:ascii="Times New Roman" w:eastAsia="Calibri" w:hAnsi="Times New Roman" w:cs="Times New Roman"/>
          <w:sz w:val="24"/>
          <w:szCs w:val="24"/>
          <w14:ligatures w14:val="standardContextual"/>
        </w:rPr>
        <w:lastRenderedPageBreak/>
        <w:t xml:space="preserve">6.7. Sudarius pirkimo sutartį, tačiau ne vėliau negu pirkimo sutartis pradedama vykdyti,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įsipareigoja Užsakovui pranešti tuo metu žinomų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ų</w:t>
      </w:r>
      <w:r w:rsidRPr="004E6623">
        <w:rPr>
          <w:rFonts w:ascii="Times New Roman" w:eastAsia="Calibri" w:hAnsi="Times New Roman" w:cs="Times New Roman"/>
          <w:sz w:val="24"/>
          <w:szCs w:val="24"/>
          <w14:ligatures w14:val="standardContextual"/>
        </w:rPr>
        <w:t xml:space="preserve"> pavadinimus, kontaktinius duomenis ir jų atstovus bei nedelsiant pranešti apie tokios informacijos pasikeitimą visos Sutarties vykdymo metu, taip pat apie naujus subtiekėjus, kuriuos jis ketina pasitelkti vėliau.</w:t>
      </w:r>
    </w:p>
    <w:p w14:paraId="1063531B" w14:textId="454B77ED" w:rsidR="004F6D2C" w:rsidRPr="000D0C21" w:rsidRDefault="000D0C21" w:rsidP="000D0C21">
      <w:pPr>
        <w:spacing w:after="160" w:line="259" w:lineRule="auto"/>
        <w:ind w:firstLine="567"/>
        <w:jc w:val="both"/>
        <w:rPr>
          <w:rFonts w:ascii="Times New Roman" w:eastAsia="Calibri" w:hAnsi="Times New Roman" w:cs="Times New Roman"/>
          <w:sz w:val="24"/>
          <w:szCs w:val="24"/>
          <w:lang w:eastAsia="lt-LT"/>
          <w14:ligatures w14:val="standardContextual"/>
        </w:rPr>
      </w:pPr>
      <w:r w:rsidRPr="004E6623">
        <w:rPr>
          <w:rFonts w:ascii="Times New Roman" w:eastAsia="Calibri" w:hAnsi="Times New Roman" w:cs="Times New Roman"/>
          <w:sz w:val="24"/>
          <w:szCs w:val="24"/>
          <w14:ligatures w14:val="standardContextual"/>
        </w:rPr>
        <w:t xml:space="preserve">6.8. Užsakovas gali tiesiogiai atsiskaityti su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ais</w:t>
      </w:r>
      <w:r w:rsidRPr="004E6623">
        <w:rPr>
          <w:rFonts w:ascii="Times New Roman" w:eastAsia="Calibri" w:hAnsi="Times New Roman" w:cs="Times New Roman"/>
          <w:sz w:val="24"/>
          <w:szCs w:val="24"/>
          <w14:ligatures w14:val="standardContextual"/>
        </w:rPr>
        <w:t xml:space="preserve">, jei šie pareiškia tokį prašymą raštu.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išreiškus norą pasinaudoti tiesioginio atsiskaitymo galimybe sudaroma trišalė sutartis tarp Užsakovo,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ir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o</w:t>
      </w:r>
      <w:r w:rsidRPr="004E6623">
        <w:rPr>
          <w:rFonts w:ascii="Times New Roman" w:eastAsia="Calibri" w:hAnsi="Times New Roman" w:cs="Times New Roman"/>
          <w:sz w:val="24"/>
          <w:szCs w:val="24"/>
          <w14:ligatures w14:val="standardContextual"/>
        </w:rPr>
        <w:t xml:space="preserve">.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ams</w:t>
      </w:r>
      <w:r w:rsidRPr="004E6623">
        <w:rPr>
          <w:rFonts w:ascii="Times New Roman" w:eastAsia="Calibri" w:hAnsi="Times New Roman" w:cs="Times New Roman"/>
          <w:sz w:val="24"/>
          <w:szCs w:val="24"/>
          <w14:ligatures w14:val="standardContextual"/>
        </w:rPr>
        <w:t xml:space="preserve"> galioja ta pati atsiskaitymo tvarka, kuri nustatyta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Su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ais</w:t>
      </w:r>
      <w:r w:rsidRPr="004E6623">
        <w:rPr>
          <w:rFonts w:ascii="Times New Roman" w:eastAsia="Calibri" w:hAnsi="Times New Roman" w:cs="Times New Roman"/>
          <w:sz w:val="24"/>
          <w:szCs w:val="24"/>
          <w14:ligatures w14:val="standardContextual"/>
        </w:rPr>
        <w:t xml:space="preserve"> atsiskaitoma tik už tinkamai perduotas ir priimtas Paslaugas.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 xml:space="preserve">kėjas turi teisę prieštarauti nepagrįstiems mokėjimams. </w:t>
      </w:r>
      <w:r w:rsidR="00076AA1" w:rsidRPr="004E6623">
        <w:rPr>
          <w:rFonts w:ascii="Times New Roman" w:eastAsia="Calibri" w:hAnsi="Times New Roman" w:cs="Times New Roman"/>
          <w:sz w:val="24"/>
          <w:szCs w:val="24"/>
          <w14:ligatures w14:val="standardContextual"/>
        </w:rPr>
        <w:t>Sub</w:t>
      </w:r>
      <w:r w:rsidR="00076AA1">
        <w:rPr>
          <w:rFonts w:ascii="Times New Roman" w:eastAsia="Calibri" w:hAnsi="Times New Roman" w:cs="Times New Roman"/>
          <w:sz w:val="24"/>
          <w:szCs w:val="24"/>
          <w14:ligatures w14:val="standardContextual"/>
        </w:rPr>
        <w:t>tiekėj</w:t>
      </w:r>
      <w:r w:rsidR="00076AA1" w:rsidRPr="004E6623">
        <w:rPr>
          <w:rFonts w:ascii="Times New Roman" w:eastAsia="Calibri" w:hAnsi="Times New Roman" w:cs="Times New Roman"/>
          <w:sz w:val="24"/>
          <w:szCs w:val="24"/>
          <w14:ligatures w14:val="standardContextual"/>
        </w:rPr>
        <w:t>ams</w:t>
      </w:r>
      <w:r w:rsidRPr="004E6623">
        <w:rPr>
          <w:rFonts w:ascii="Times New Roman" w:eastAsia="Calibri" w:hAnsi="Times New Roman" w:cs="Times New Roman"/>
          <w:sz w:val="24"/>
          <w:szCs w:val="24"/>
          <w14:ligatures w14:val="standardContextual"/>
        </w:rPr>
        <w:t xml:space="preserve"> tiesiogiai sumokėtų sumų dalimi mažinama </w:t>
      </w:r>
      <w:r>
        <w:rPr>
          <w:rFonts w:ascii="Times New Roman" w:eastAsia="Calibri" w:hAnsi="Times New Roman" w:cs="Times New Roman"/>
          <w:sz w:val="24"/>
          <w:szCs w:val="24"/>
          <w14:ligatures w14:val="standardContextual"/>
        </w:rPr>
        <w:t>T</w:t>
      </w:r>
      <w:r w:rsidRPr="004E6623">
        <w:rPr>
          <w:rFonts w:ascii="Times New Roman" w:eastAsia="Calibri" w:hAnsi="Times New Roman" w:cs="Times New Roman"/>
          <w:sz w:val="24"/>
          <w:szCs w:val="24"/>
          <w14:ligatures w14:val="standardContextual"/>
        </w:rPr>
        <w:t>i</w:t>
      </w:r>
      <w:r>
        <w:rPr>
          <w:rFonts w:ascii="Times New Roman" w:eastAsia="Calibri" w:hAnsi="Times New Roman" w:cs="Times New Roman"/>
          <w:sz w:val="24"/>
          <w:szCs w:val="24"/>
          <w14:ligatures w14:val="standardContextual"/>
        </w:rPr>
        <w:t>e</w:t>
      </w:r>
      <w:r w:rsidRPr="004E6623">
        <w:rPr>
          <w:rFonts w:ascii="Times New Roman" w:eastAsia="Calibri" w:hAnsi="Times New Roman" w:cs="Times New Roman"/>
          <w:sz w:val="24"/>
          <w:szCs w:val="24"/>
          <w14:ligatures w14:val="standardContextual"/>
        </w:rPr>
        <w:t>kėj</w:t>
      </w:r>
      <w:r>
        <w:rPr>
          <w:rFonts w:ascii="Times New Roman" w:eastAsia="Calibri" w:hAnsi="Times New Roman" w:cs="Times New Roman"/>
          <w:sz w:val="24"/>
          <w:szCs w:val="24"/>
          <w14:ligatures w14:val="standardContextual"/>
        </w:rPr>
        <w:t>ui</w:t>
      </w:r>
      <w:r w:rsidRPr="004E6623">
        <w:rPr>
          <w:rFonts w:ascii="Times New Roman" w:eastAsia="Calibri" w:hAnsi="Times New Roman" w:cs="Times New Roman"/>
          <w:sz w:val="24"/>
          <w:szCs w:val="24"/>
          <w14:ligatures w14:val="standardContextual"/>
        </w:rPr>
        <w:t xml:space="preserve"> mokėtina suma.</w:t>
      </w:r>
    </w:p>
    <w:p w14:paraId="5DEB9BB5" w14:textId="253F5DD3"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7. ŠALIŲ ATSAKOMYBĖ</w:t>
      </w:r>
    </w:p>
    <w:p w14:paraId="32C14F90"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B2CAAE4"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.1. Neatlikus apmokėjimo nustatytais terminais,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as </w:t>
      </w:r>
      <w:r w:rsidRPr="005153DD">
        <w:rPr>
          <w:rFonts w:ascii="Times New Roman" w:eastAsia="Times New Roman" w:hAnsi="Times New Roman" w:cs="Times New Roman"/>
          <w:sz w:val="24"/>
          <w:szCs w:val="24"/>
          <w:shd w:val="clear" w:color="auto" w:fill="FFFFFF"/>
          <w:lang w:eastAsia="ar-SA"/>
        </w:rPr>
        <w:t>turi teisę reikalauti mokėti 0,0</w:t>
      </w:r>
      <w:r>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už kiekvieną uždelstą dieną nuo vėluojamos sumokėti sumos. Delspinigiai skaičiuojami nuo mokėjimo termino pasibaigimo dienos (ši diena neįskaitoma) iki dienos, kurią lėšos nurašomos nuo </w:t>
      </w:r>
      <w:r>
        <w:rPr>
          <w:rFonts w:ascii="Times New Roman" w:eastAsia="Times New Roman" w:hAnsi="Times New Roman" w:cs="Times New Roman"/>
          <w:sz w:val="24"/>
          <w:szCs w:val="24"/>
          <w:shd w:val="clear" w:color="auto" w:fill="FFFFFF"/>
          <w:lang w:eastAsia="ar-SA"/>
        </w:rPr>
        <w:t xml:space="preserve">Užsakovo </w:t>
      </w:r>
      <w:r w:rsidRPr="005153DD">
        <w:rPr>
          <w:rFonts w:ascii="Times New Roman" w:eastAsia="Times New Roman" w:hAnsi="Times New Roman" w:cs="Times New Roman"/>
          <w:sz w:val="24"/>
          <w:szCs w:val="24"/>
          <w:shd w:val="clear" w:color="auto" w:fill="FFFFFF"/>
          <w:lang w:eastAsia="ar-SA"/>
        </w:rPr>
        <w:t>sąskaitos</w:t>
      </w:r>
      <w:r>
        <w:rPr>
          <w:rFonts w:ascii="Times New Roman" w:eastAsia="Times New Roman" w:hAnsi="Times New Roman" w:cs="Times New Roman"/>
          <w:sz w:val="24"/>
          <w:szCs w:val="24"/>
          <w:shd w:val="clear" w:color="auto" w:fill="FFFFFF"/>
          <w:lang w:eastAsia="ar-SA"/>
        </w:rPr>
        <w:t xml:space="preserve"> (ši diena neįskaitoma)</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ui pateikus reikalavimą sumokėti delspinigius, </w:t>
      </w:r>
      <w:r>
        <w:rPr>
          <w:rFonts w:ascii="Times New Roman" w:eastAsia="Times New Roman" w:hAnsi="Times New Roman" w:cs="Times New Roman"/>
          <w:sz w:val="24"/>
          <w:szCs w:val="24"/>
          <w:shd w:val="clear" w:color="auto" w:fill="FFFFFF"/>
          <w:lang w:eastAsia="ar-SA"/>
        </w:rPr>
        <w:t xml:space="preserve">Užsakovas </w:t>
      </w:r>
      <w:r w:rsidRPr="005153DD">
        <w:rPr>
          <w:rFonts w:ascii="Times New Roman" w:eastAsia="Times New Roman" w:hAnsi="Times New Roman" w:cs="Times New Roman"/>
          <w:sz w:val="24"/>
          <w:szCs w:val="24"/>
          <w:shd w:val="clear" w:color="auto" w:fill="FFFFFF"/>
          <w:lang w:eastAsia="ar-SA"/>
        </w:rPr>
        <w:t xml:space="preserve"> sumoka delspinigius per 30 dienų nuo reikalavimo gavimo.</w:t>
      </w:r>
    </w:p>
    <w:p w14:paraId="6BA4B129"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.2. Jeigu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as </w:t>
      </w:r>
      <w:r w:rsidRPr="005153DD">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turi teisę be oficialaus įspėjimo ir neprarasdama</w:t>
      </w:r>
      <w:r>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 teisės į kitas savo teisių gynimo priemones pagal Sutartį pradėti skaičiuoti 0,0</w:t>
      </w:r>
      <w:r>
        <w:rPr>
          <w:rFonts w:ascii="Times New Roman" w:eastAsia="Times New Roman" w:hAnsi="Times New Roman" w:cs="Times New Roman"/>
          <w:sz w:val="24"/>
          <w:szCs w:val="24"/>
          <w:shd w:val="clear" w:color="auto" w:fill="FFFFFF"/>
          <w:lang w:eastAsia="ar-SA"/>
        </w:rPr>
        <w:t>3</w:t>
      </w:r>
      <w:r w:rsidRPr="005153DD">
        <w:rPr>
          <w:rFonts w:ascii="Times New Roman" w:eastAsia="Times New Roman" w:hAnsi="Times New Roman" w:cs="Times New Roman"/>
          <w:sz w:val="24"/>
          <w:szCs w:val="24"/>
          <w:shd w:val="clear" w:color="auto" w:fill="FFFFFF"/>
          <w:lang w:eastAsia="ar-SA"/>
        </w:rPr>
        <w:t xml:space="preserve"> proc</w:t>
      </w:r>
      <w:r>
        <w:rPr>
          <w:rFonts w:ascii="Times New Roman" w:eastAsia="Times New Roman" w:hAnsi="Times New Roman" w:cs="Times New Roman"/>
          <w:sz w:val="24"/>
          <w:szCs w:val="24"/>
          <w:shd w:val="clear" w:color="auto" w:fill="FFFFFF"/>
          <w:lang w:eastAsia="ar-SA"/>
        </w:rPr>
        <w:t>ento</w:t>
      </w:r>
      <w:r w:rsidRPr="005153DD">
        <w:rPr>
          <w:rFonts w:ascii="Times New Roman" w:eastAsia="Times New Roman" w:hAnsi="Times New Roman" w:cs="Times New Roman"/>
          <w:sz w:val="24"/>
          <w:szCs w:val="24"/>
          <w:shd w:val="clear" w:color="auto" w:fill="FFFFFF"/>
          <w:lang w:eastAsia="ar-SA"/>
        </w:rPr>
        <w:t xml:space="preserve"> dydžio delspinigius nuo laiku nesuteiktų Paslaugų mokėtinos dalies sumos pagal Sutarties sąlygas už kiekvieną termino praleidimo dieną, neviršijant 10 proc. bendros Sutarties kainos.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as delspinigius sumoka perve</w:t>
      </w:r>
      <w:r>
        <w:rPr>
          <w:rFonts w:ascii="Times New Roman" w:eastAsia="Times New Roman" w:hAnsi="Times New Roman" w:cs="Times New Roman"/>
          <w:sz w:val="24"/>
          <w:szCs w:val="24"/>
          <w:shd w:val="clear" w:color="auto" w:fill="FFFFFF"/>
          <w:lang w:eastAsia="ar-SA"/>
        </w:rPr>
        <w:t>sdamas</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Užsakovui </w:t>
      </w:r>
      <w:r w:rsidRPr="005153DD">
        <w:rPr>
          <w:rFonts w:ascii="Times New Roman" w:eastAsia="Times New Roman" w:hAnsi="Times New Roman" w:cs="Times New Roman"/>
          <w:sz w:val="24"/>
          <w:szCs w:val="24"/>
          <w:shd w:val="clear" w:color="auto" w:fill="FFFFFF"/>
          <w:lang w:eastAsia="ar-SA"/>
        </w:rPr>
        <w:t xml:space="preserve">delspinigių sumą į </w:t>
      </w:r>
      <w:r>
        <w:rPr>
          <w:rFonts w:ascii="Times New Roman" w:eastAsia="Times New Roman" w:hAnsi="Times New Roman" w:cs="Times New Roman"/>
          <w:sz w:val="24"/>
          <w:szCs w:val="24"/>
          <w:shd w:val="clear" w:color="auto" w:fill="FFFFFF"/>
          <w:lang w:eastAsia="ar-SA"/>
        </w:rPr>
        <w:t>Užsakovo</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 xml:space="preserve">banko </w:t>
      </w:r>
      <w:r w:rsidRPr="005153DD">
        <w:rPr>
          <w:rFonts w:ascii="Times New Roman" w:eastAsia="Times New Roman" w:hAnsi="Times New Roman" w:cs="Times New Roman"/>
          <w:sz w:val="24"/>
          <w:szCs w:val="24"/>
          <w:shd w:val="clear" w:color="auto" w:fill="FFFFFF"/>
          <w:lang w:eastAsia="ar-SA"/>
        </w:rPr>
        <w:t>sąskaitą per 30 dienų nuo reikalavimo gavimo</w:t>
      </w:r>
      <w:r>
        <w:rPr>
          <w:rFonts w:ascii="Times New Roman" w:eastAsia="Times New Roman" w:hAnsi="Times New Roman" w:cs="Times New Roman"/>
          <w:sz w:val="24"/>
          <w:szCs w:val="24"/>
          <w:shd w:val="clear" w:color="auto" w:fill="FFFFFF"/>
          <w:lang w:eastAsia="ar-SA"/>
        </w:rPr>
        <w:t xml:space="preserve"> dienos</w:t>
      </w:r>
      <w:r w:rsidRPr="005153DD">
        <w:rPr>
          <w:rFonts w:ascii="Times New Roman" w:eastAsia="Times New Roman" w:hAnsi="Times New Roman" w:cs="Times New Roman"/>
          <w:sz w:val="24"/>
          <w:szCs w:val="24"/>
          <w:shd w:val="clear" w:color="auto" w:fill="FFFFFF"/>
          <w:lang w:eastAsia="ar-SA"/>
        </w:rPr>
        <w:t>.</w:t>
      </w:r>
    </w:p>
    <w:p w14:paraId="282D64E9"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.3. Jei apskaičiuoti delspinigiai viršija 10 proc. bendros Sutarties kainos arba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as </w:t>
      </w:r>
      <w:r>
        <w:rPr>
          <w:rFonts w:ascii="Times New Roman" w:eastAsia="Times New Roman" w:hAnsi="Times New Roman" w:cs="Times New Roman"/>
          <w:sz w:val="24"/>
          <w:szCs w:val="24"/>
          <w:shd w:val="clear" w:color="auto" w:fill="FFFFFF"/>
          <w:lang w:eastAsia="ar-SA"/>
        </w:rPr>
        <w:t xml:space="preserve">Užsakovui </w:t>
      </w:r>
      <w:r w:rsidRPr="005153DD">
        <w:rPr>
          <w:rFonts w:ascii="Times New Roman" w:eastAsia="Times New Roman" w:hAnsi="Times New Roman" w:cs="Times New Roman"/>
          <w:sz w:val="24"/>
          <w:szCs w:val="24"/>
          <w:shd w:val="clear" w:color="auto" w:fill="FFFFFF"/>
          <w:lang w:eastAsia="ar-SA"/>
        </w:rPr>
        <w:t xml:space="preserve">nesumoka pagal pateiktą reikalavimą delspinigių ilgiau kaip 35 dienas,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gali, prieš tai raštu įspėj</w:t>
      </w:r>
      <w:r>
        <w:rPr>
          <w:rFonts w:ascii="Times New Roman" w:eastAsia="Times New Roman" w:hAnsi="Times New Roman" w:cs="Times New Roman"/>
          <w:sz w:val="24"/>
          <w:szCs w:val="24"/>
          <w:shd w:val="clear" w:color="auto" w:fill="FFFFFF"/>
          <w:lang w:eastAsia="ar-SA"/>
        </w:rPr>
        <w:t>ęs</w:t>
      </w:r>
      <w:r w:rsidRPr="005153DD">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ą</w:t>
      </w:r>
      <w:r w:rsidRPr="005153DD">
        <w:rPr>
          <w:rFonts w:ascii="Times New Roman" w:eastAsia="Times New Roman" w:hAnsi="Times New Roman" w:cs="Times New Roman"/>
          <w:sz w:val="24"/>
          <w:szCs w:val="24"/>
          <w:shd w:val="clear" w:color="auto" w:fill="FFFFFF"/>
          <w:lang w:eastAsia="ar-SA"/>
        </w:rPr>
        <w:t>:</w:t>
      </w:r>
    </w:p>
    <w:p w14:paraId="70851196"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 xml:space="preserve">.3.1. išskaičiuoti delspinigių sumą iš </w:t>
      </w:r>
      <w:r>
        <w:rPr>
          <w:rFonts w:ascii="Times New Roman" w:eastAsia="Times New Roman" w:hAnsi="Times New Roman" w:cs="Times New Roman"/>
          <w:sz w:val="24"/>
          <w:szCs w:val="24"/>
          <w:lang w:eastAsia="ar-SA"/>
        </w:rPr>
        <w:t>Tiekėj</w:t>
      </w:r>
      <w:r w:rsidRPr="005153DD">
        <w:rPr>
          <w:rFonts w:ascii="Times New Roman" w:eastAsia="Times New Roman" w:hAnsi="Times New Roman" w:cs="Times New Roman"/>
          <w:sz w:val="24"/>
          <w:szCs w:val="24"/>
          <w:lang w:eastAsia="ar-SA"/>
        </w:rPr>
        <w:t xml:space="preserve">ui </w:t>
      </w:r>
      <w:r w:rsidRPr="005153DD">
        <w:rPr>
          <w:rFonts w:ascii="Times New Roman" w:eastAsia="Times New Roman" w:hAnsi="Times New Roman" w:cs="Times New Roman"/>
          <w:sz w:val="24"/>
          <w:szCs w:val="24"/>
          <w:shd w:val="clear" w:color="auto" w:fill="FFFFFF"/>
          <w:lang w:eastAsia="ar-SA"/>
        </w:rPr>
        <w:t>mokėtinų sumų;</w:t>
      </w:r>
    </w:p>
    <w:p w14:paraId="3C00AA9E" w14:textId="77777777" w:rsidR="00344952"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.3.2. nutraukti Sutartį</w:t>
      </w:r>
      <w:r>
        <w:rPr>
          <w:rFonts w:ascii="Times New Roman" w:eastAsia="Times New Roman" w:hAnsi="Times New Roman" w:cs="Times New Roman"/>
          <w:sz w:val="24"/>
          <w:szCs w:val="24"/>
          <w:shd w:val="clear" w:color="auto" w:fill="FFFFFF"/>
          <w:lang w:eastAsia="ar-SA"/>
        </w:rPr>
        <w:t xml:space="preserve"> </w:t>
      </w:r>
      <w:bookmarkStart w:id="3" w:name="_Hlk74920193"/>
      <w:r>
        <w:rPr>
          <w:rFonts w:ascii="Times New Roman" w:eastAsia="Times New Roman" w:hAnsi="Times New Roman" w:cs="Times New Roman"/>
          <w:sz w:val="24"/>
          <w:szCs w:val="24"/>
          <w:shd w:val="clear" w:color="auto" w:fill="FFFFFF"/>
          <w:lang w:eastAsia="ar-SA"/>
        </w:rPr>
        <w:t>ir /ar pareikalauti sumokėti baudą</w:t>
      </w:r>
      <w:r w:rsidRPr="005153DD">
        <w:rPr>
          <w:rFonts w:ascii="Times New Roman" w:eastAsia="Times New Roman" w:hAnsi="Times New Roman" w:cs="Times New Roman"/>
          <w:sz w:val="24"/>
          <w:szCs w:val="24"/>
          <w:shd w:val="clear" w:color="auto" w:fill="FFFFFF"/>
          <w:lang w:eastAsia="ar-SA"/>
        </w:rPr>
        <w:t>.</w:t>
      </w:r>
      <w:bookmarkEnd w:id="3"/>
    </w:p>
    <w:p w14:paraId="009E4472" w14:textId="77777777" w:rsidR="00344952"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3E7D54">
        <w:rPr>
          <w:rFonts w:ascii="Times New Roman" w:eastAsia="Times New Roman" w:hAnsi="Times New Roman" w:cs="Times New Roman"/>
          <w:sz w:val="24"/>
          <w:szCs w:val="24"/>
          <w:shd w:val="clear" w:color="auto" w:fill="FFFFFF"/>
          <w:lang w:eastAsia="ar-SA"/>
        </w:rPr>
        <w:t xml:space="preserve">7.3.3. </w:t>
      </w:r>
      <w:r w:rsidRPr="0061793B">
        <w:rPr>
          <w:rFonts w:ascii="Times New Roman" w:eastAsia="Times New Roman" w:hAnsi="Times New Roman" w:cs="Times New Roman"/>
          <w:sz w:val="24"/>
          <w:szCs w:val="24"/>
          <w:shd w:val="clear" w:color="auto" w:fill="FFFFFF"/>
          <w:lang w:eastAsia="ar-SA"/>
        </w:rPr>
        <w:t>Delspinigių ir baudos sumokėjimas neatleidžia Sutarties Šalių nuo įsipareigojimų pagal šią Sutartį vykdymo.</w:t>
      </w:r>
    </w:p>
    <w:p w14:paraId="52B4831C"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7.4. Sutartį nutraukus dėl Tiekėjo kaltės, be jam priklausančio atlyginimo už faktiškai suteiktas Paslaugas, Tiekėjas neturi teisės į jokių patirtų nuostolių ar žalos kompensaciją.</w:t>
      </w:r>
    </w:p>
    <w:p w14:paraId="72169DC4"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 Jeigu </w:t>
      </w:r>
      <w:r>
        <w:rPr>
          <w:rFonts w:ascii="Times New Roman" w:eastAsia="Times New Roman" w:hAnsi="Times New Roman" w:cs="Times New Roman"/>
          <w:sz w:val="24"/>
          <w:szCs w:val="24"/>
          <w:shd w:val="clear" w:color="auto" w:fill="FFFFFF"/>
          <w:lang w:eastAsia="ar-SA"/>
        </w:rPr>
        <w:t>Tiekėj</w:t>
      </w:r>
      <w:r w:rsidRPr="005153DD">
        <w:rPr>
          <w:rFonts w:ascii="Times New Roman" w:eastAsia="Times New Roman" w:hAnsi="Times New Roman" w:cs="Times New Roman"/>
          <w:sz w:val="24"/>
          <w:szCs w:val="24"/>
          <w:shd w:val="clear" w:color="auto" w:fill="FFFFFF"/>
          <w:lang w:eastAsia="ar-SA"/>
        </w:rPr>
        <w:t xml:space="preserve">as nevykdo, netinkamai vykdo sutartinius įsipareigojimus, </w:t>
      </w:r>
      <w:r>
        <w:rPr>
          <w:rFonts w:ascii="Times New Roman" w:eastAsia="Times New Roman" w:hAnsi="Times New Roman" w:cs="Times New Roman"/>
          <w:sz w:val="24"/>
          <w:szCs w:val="24"/>
          <w:shd w:val="clear" w:color="auto" w:fill="FFFFFF"/>
          <w:lang w:eastAsia="ar-SA"/>
        </w:rPr>
        <w:t>Užsakovas</w:t>
      </w:r>
      <w:r w:rsidRPr="005153DD">
        <w:rPr>
          <w:rFonts w:ascii="Times New Roman" w:eastAsia="Times New Roman" w:hAnsi="Times New Roman" w:cs="Times New Roman"/>
          <w:sz w:val="24"/>
          <w:szCs w:val="24"/>
          <w:shd w:val="clear" w:color="auto" w:fill="FFFFFF"/>
          <w:lang w:eastAsia="ar-SA"/>
        </w:rPr>
        <w:t xml:space="preserve"> turi teisę:</w:t>
      </w:r>
    </w:p>
    <w:p w14:paraId="68AF5047" w14:textId="77777777" w:rsidR="00344952" w:rsidRPr="005153DD"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7</w:t>
      </w:r>
      <w:r w:rsidRPr="005153DD">
        <w:rPr>
          <w:rFonts w:ascii="Times New Roman" w:eastAsia="Times New Roman" w:hAnsi="Times New Roman" w:cs="Times New Roman"/>
          <w:sz w:val="24"/>
          <w:szCs w:val="24"/>
          <w:shd w:val="clear" w:color="auto" w:fill="FFFFFF"/>
          <w:lang w:eastAsia="ar-SA"/>
        </w:rPr>
        <w:t>.</w:t>
      </w:r>
      <w:r>
        <w:rPr>
          <w:rFonts w:ascii="Times New Roman" w:eastAsia="Times New Roman" w:hAnsi="Times New Roman" w:cs="Times New Roman"/>
          <w:sz w:val="24"/>
          <w:szCs w:val="24"/>
          <w:shd w:val="clear" w:color="auto" w:fill="FFFFFF"/>
          <w:lang w:eastAsia="ar-SA"/>
        </w:rPr>
        <w:t>5</w:t>
      </w:r>
      <w:r w:rsidRPr="005153DD">
        <w:rPr>
          <w:rFonts w:ascii="Times New Roman" w:eastAsia="Times New Roman" w:hAnsi="Times New Roman" w:cs="Times New Roman"/>
          <w:sz w:val="24"/>
          <w:szCs w:val="24"/>
          <w:shd w:val="clear" w:color="auto" w:fill="FFFFFF"/>
          <w:lang w:eastAsia="ar-SA"/>
        </w:rPr>
        <w:t xml:space="preserve">.1. </w:t>
      </w:r>
      <w:r>
        <w:rPr>
          <w:rFonts w:ascii="Times New Roman" w:eastAsia="Times New Roman" w:hAnsi="Times New Roman" w:cs="Times New Roman"/>
          <w:sz w:val="24"/>
          <w:szCs w:val="24"/>
          <w:shd w:val="clear" w:color="auto" w:fill="FFFFFF"/>
          <w:lang w:eastAsia="ar-SA"/>
        </w:rPr>
        <w:t>taikyti Tiekėjui baudą;</w:t>
      </w:r>
    </w:p>
    <w:p w14:paraId="28A7992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5</w:t>
      </w:r>
      <w:r w:rsidRPr="00E82CE7">
        <w:rPr>
          <w:rFonts w:ascii="Times New Roman" w:eastAsia="Times New Roman" w:hAnsi="Times New Roman" w:cs="Times New Roman"/>
          <w:sz w:val="24"/>
          <w:szCs w:val="24"/>
          <w:shd w:val="clear" w:color="auto" w:fill="FFFFFF"/>
          <w:lang w:eastAsia="ar-SA"/>
        </w:rPr>
        <w:t>.2. nutraukti Sutartį.</w:t>
      </w:r>
    </w:p>
    <w:p w14:paraId="40ABFD9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6</w:t>
      </w:r>
      <w:r w:rsidRPr="00E82CE7">
        <w:rPr>
          <w:rFonts w:ascii="Times New Roman" w:eastAsia="Times New Roman" w:hAnsi="Times New Roman" w:cs="Times New Roman"/>
          <w:sz w:val="24"/>
          <w:szCs w:val="24"/>
          <w:shd w:val="clear" w:color="auto" w:fill="FFFFFF"/>
          <w:lang w:eastAsia="ar-SA"/>
        </w:rPr>
        <w:t xml:space="preserve">. Delspinigių ir </w:t>
      </w:r>
      <w:r>
        <w:rPr>
          <w:rFonts w:ascii="Times New Roman" w:eastAsia="Times New Roman" w:hAnsi="Times New Roman" w:cs="Times New Roman"/>
          <w:sz w:val="24"/>
          <w:szCs w:val="24"/>
          <w:shd w:val="clear" w:color="auto" w:fill="FFFFFF"/>
          <w:lang w:eastAsia="ar-SA"/>
        </w:rPr>
        <w:t>baudos sumokėjimas</w:t>
      </w:r>
      <w:r w:rsidRPr="00E82CE7">
        <w:rPr>
          <w:rFonts w:ascii="Times New Roman" w:eastAsia="Times New Roman" w:hAnsi="Times New Roman" w:cs="Times New Roman"/>
          <w:sz w:val="24"/>
          <w:szCs w:val="24"/>
          <w:shd w:val="clear" w:color="auto" w:fill="FFFFFF"/>
          <w:lang w:eastAsia="ar-SA"/>
        </w:rPr>
        <w:t xml:space="preserve"> neatleidžia Sutarties Šalių nuo įsipareigojimų pagal šią Sutartį vykdymo.</w:t>
      </w:r>
    </w:p>
    <w:p w14:paraId="212D0E3C" w14:textId="77777777" w:rsidR="00344952" w:rsidRPr="00E82CE7" w:rsidRDefault="00344952" w:rsidP="00344952">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E82CE7">
        <w:rPr>
          <w:rFonts w:ascii="Times New Roman" w:eastAsia="Times New Roman" w:hAnsi="Times New Roman" w:cs="Times New Roman"/>
          <w:sz w:val="24"/>
          <w:szCs w:val="24"/>
          <w:shd w:val="clear" w:color="auto" w:fill="FFFFFF"/>
          <w:lang w:eastAsia="ar-SA"/>
        </w:rPr>
        <w:t>7.</w:t>
      </w:r>
      <w:r>
        <w:rPr>
          <w:rFonts w:ascii="Times New Roman" w:eastAsia="Times New Roman" w:hAnsi="Times New Roman" w:cs="Times New Roman"/>
          <w:sz w:val="24"/>
          <w:szCs w:val="24"/>
          <w:shd w:val="clear" w:color="auto" w:fill="FFFFFF"/>
          <w:lang w:eastAsia="ar-SA"/>
        </w:rPr>
        <w:t>7</w:t>
      </w:r>
      <w:r w:rsidRPr="00E82CE7">
        <w:rPr>
          <w:rFonts w:ascii="Times New Roman" w:eastAsia="Times New Roman" w:hAnsi="Times New Roman" w:cs="Times New Roman"/>
          <w:sz w:val="24"/>
          <w:szCs w:val="24"/>
          <w:shd w:val="clear" w:color="auto" w:fill="FFFFFF"/>
          <w:lang w:eastAsia="ar-SA"/>
        </w:rPr>
        <w:t xml:space="preserve">.Sutartį nutraukus dėl </w:t>
      </w:r>
      <w:r>
        <w:rPr>
          <w:rFonts w:ascii="Times New Roman" w:eastAsia="Times New Roman" w:hAnsi="Times New Roman" w:cs="Times New Roman"/>
          <w:sz w:val="24"/>
          <w:szCs w:val="24"/>
          <w:shd w:val="clear" w:color="auto" w:fill="FFFFFF"/>
          <w:lang w:eastAsia="ar-SA"/>
        </w:rPr>
        <w:t>Tiekėj</w:t>
      </w:r>
      <w:r w:rsidRPr="00E82CE7">
        <w:rPr>
          <w:rFonts w:ascii="Times New Roman" w:eastAsia="Times New Roman" w:hAnsi="Times New Roman" w:cs="Times New Roman"/>
          <w:sz w:val="24"/>
          <w:szCs w:val="24"/>
          <w:shd w:val="clear" w:color="auto" w:fill="FFFFFF"/>
          <w:lang w:eastAsia="ar-SA"/>
        </w:rPr>
        <w:t xml:space="preserve">o kaltės, be jam priklausančio atlyginimo už faktiškai suteiktas Paslaugas, </w:t>
      </w:r>
      <w:r>
        <w:rPr>
          <w:rFonts w:ascii="Times New Roman" w:eastAsia="Times New Roman" w:hAnsi="Times New Roman" w:cs="Times New Roman"/>
          <w:sz w:val="24"/>
          <w:szCs w:val="24"/>
          <w:shd w:val="clear" w:color="auto" w:fill="FFFFFF"/>
          <w:lang w:eastAsia="ar-SA"/>
        </w:rPr>
        <w:t>Tiekėj</w:t>
      </w:r>
      <w:r w:rsidRPr="00E82CE7">
        <w:rPr>
          <w:rFonts w:ascii="Times New Roman" w:eastAsia="Times New Roman" w:hAnsi="Times New Roman" w:cs="Times New Roman"/>
          <w:sz w:val="24"/>
          <w:szCs w:val="24"/>
          <w:shd w:val="clear" w:color="auto" w:fill="FFFFFF"/>
          <w:lang w:eastAsia="ar-SA"/>
        </w:rPr>
        <w:t>as neturi teisės į jokių patirtų nuostolių ar žalos kompensaciją.</w:t>
      </w:r>
    </w:p>
    <w:p w14:paraId="1D8464D9" w14:textId="5887CEFD" w:rsidR="00D74E7E" w:rsidRPr="005A333E" w:rsidRDefault="00344952" w:rsidP="0034495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D2221D">
        <w:rPr>
          <w:rFonts w:ascii="Times New Roman" w:eastAsia="Times New Roman" w:hAnsi="Times New Roman" w:cs="Times New Roman"/>
          <w:sz w:val="24"/>
          <w:szCs w:val="24"/>
          <w:shd w:val="clear" w:color="auto" w:fill="FFFFFF"/>
          <w:lang w:eastAsia="ar-SA"/>
        </w:rPr>
        <w:t xml:space="preserve">7.8. </w:t>
      </w:r>
      <w:r w:rsidRPr="00E82CE7">
        <w:rPr>
          <w:rFonts w:ascii="Times New Roman" w:eastAsia="Times New Roman" w:hAnsi="Times New Roman" w:cs="Times New Roman"/>
          <w:sz w:val="24"/>
          <w:szCs w:val="24"/>
          <w:shd w:val="clear" w:color="auto" w:fill="FFFFFF"/>
          <w:lang w:eastAsia="ar-SA"/>
        </w:rPr>
        <w:t>Šalys susitaria, kad visi Sutartyje nereglamentuoti klausimai sprendžiami</w:t>
      </w:r>
      <w:r>
        <w:rPr>
          <w:rFonts w:ascii="Times New Roman" w:eastAsia="Times New Roman" w:hAnsi="Times New Roman" w:cs="Times New Roman"/>
          <w:sz w:val="24"/>
          <w:szCs w:val="24"/>
          <w:shd w:val="clear" w:color="auto" w:fill="FFFFFF"/>
          <w:lang w:eastAsia="ar-SA"/>
        </w:rPr>
        <w:t xml:space="preserve"> vadovaujantis Lietuvos Respublikos teise.</w:t>
      </w:r>
    </w:p>
    <w:p w14:paraId="7B1DA2DC"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3AFDBD72" w14:textId="77777777"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8. NENUGALIMOS JĖGOS APLINKYBĖS</w:t>
      </w:r>
    </w:p>
    <w:p w14:paraId="33598B11"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4C61EF06" w14:textId="77777777" w:rsidR="00D67D60" w:rsidRPr="005153DD" w:rsidRDefault="00D67D60" w:rsidP="00D67D6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Nenugalimos jėgos aplinkybėmis laikomos aplinkybės, nurodytos Lietuvos Respublikos civilinio kodekso 6.212 </w:t>
      </w:r>
      <w:r w:rsidRPr="005153DD">
        <w:rPr>
          <w:rFonts w:ascii="Times New Roman" w:eastAsia="Times New Roman" w:hAnsi="Times New Roman" w:cs="Times New Roman"/>
          <w:sz w:val="24"/>
          <w:szCs w:val="24"/>
          <w:shd w:val="clear" w:color="auto" w:fill="FFFFFF"/>
          <w:lang w:eastAsia="ar-SA"/>
        </w:rPr>
        <w:lastRenderedPageBreak/>
        <w:t>straipsnyje ir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aplinkybėms taisyklių patvirtinimo“.</w:t>
      </w:r>
    </w:p>
    <w:p w14:paraId="641B9125" w14:textId="5822A29E" w:rsidR="00D67D60" w:rsidRPr="005153DD" w:rsidRDefault="00D67D60" w:rsidP="00D67D60">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153DD">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5153DD">
        <w:rPr>
          <w:rFonts w:ascii="Times New Roman" w:eastAsia="Times New Roman" w:hAnsi="Times New Roman" w:cs="Times New Roman"/>
          <w:i/>
          <w:iCs/>
          <w:sz w:val="24"/>
          <w:szCs w:val="24"/>
          <w:shd w:val="clear" w:color="auto" w:fill="FFFFFF"/>
          <w:lang w:eastAsia="ar-SA"/>
        </w:rPr>
        <w:t>force majeure</w:t>
      </w:r>
      <w:r w:rsidRPr="005153DD">
        <w:rPr>
          <w:rFonts w:ascii="Times New Roman" w:eastAsia="Times New Roman" w:hAnsi="Times New Roman" w:cs="Times New Roman"/>
          <w:sz w:val="24"/>
          <w:szCs w:val="24"/>
          <w:shd w:val="clear" w:color="auto" w:fill="FFFFFF"/>
          <w:lang w:eastAsia="ar-SA"/>
        </w:rPr>
        <w:t xml:space="preserve">) aplinkybių, privalo kaip galima greičiau, bet ne vėliau kaip per 3 (tris) darbo dienas, pranešti apie tai kitai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aliai. Šios pareigos neįvykdžiusi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alis privalo atlyginti dėl to atsiradusius kitos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alies nuostolius. Jei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 xml:space="preserve">alys viena kitos neinformuos, bus laikoma, kad tokių aplinkybių nebuvo. Esant tokioms aplinkybėms, šios </w:t>
      </w:r>
      <w:r w:rsidR="00462112">
        <w:rPr>
          <w:rFonts w:ascii="Times New Roman" w:eastAsia="Times New Roman" w:hAnsi="Times New Roman" w:cs="Times New Roman"/>
          <w:sz w:val="24"/>
          <w:szCs w:val="24"/>
          <w:shd w:val="clear" w:color="auto" w:fill="FFFFFF"/>
          <w:lang w:eastAsia="ar-SA"/>
        </w:rPr>
        <w:t>S</w:t>
      </w:r>
      <w:r w:rsidRPr="005153DD">
        <w:rPr>
          <w:rFonts w:ascii="Times New Roman" w:eastAsia="Times New Roman" w:hAnsi="Times New Roman" w:cs="Times New Roman"/>
          <w:sz w:val="24"/>
          <w:szCs w:val="24"/>
          <w:shd w:val="clear" w:color="auto" w:fill="FFFFFF"/>
          <w:lang w:eastAsia="ar-SA"/>
        </w:rPr>
        <w:t xml:space="preserve">utarties vykdymo terminas pratęsiamas tiek, kiek tęsiasi šios aplinkybės. Tai patvirtinama rašytiniu </w:t>
      </w:r>
      <w:r w:rsidR="00462112">
        <w:rPr>
          <w:rFonts w:ascii="Times New Roman" w:eastAsia="Times New Roman" w:hAnsi="Times New Roman" w:cs="Times New Roman"/>
          <w:sz w:val="24"/>
          <w:szCs w:val="24"/>
          <w:shd w:val="clear" w:color="auto" w:fill="FFFFFF"/>
          <w:lang w:eastAsia="ar-SA"/>
        </w:rPr>
        <w:t>Š</w:t>
      </w:r>
      <w:r w:rsidRPr="005153DD">
        <w:rPr>
          <w:rFonts w:ascii="Times New Roman" w:eastAsia="Times New Roman" w:hAnsi="Times New Roman" w:cs="Times New Roman"/>
          <w:sz w:val="24"/>
          <w:szCs w:val="24"/>
          <w:shd w:val="clear" w:color="auto" w:fill="FFFFFF"/>
          <w:lang w:eastAsia="ar-SA"/>
        </w:rPr>
        <w:t>alių susitarimu.</w:t>
      </w:r>
    </w:p>
    <w:p w14:paraId="68995A25" w14:textId="77777777" w:rsidR="0011135A" w:rsidRDefault="0011135A" w:rsidP="00FB284F">
      <w:pPr>
        <w:spacing w:after="0" w:line="240" w:lineRule="auto"/>
        <w:jc w:val="center"/>
        <w:rPr>
          <w:rFonts w:ascii="Times New Roman" w:eastAsia="Times New Roman" w:hAnsi="Times New Roman" w:cs="Times New Roman"/>
          <w:b/>
          <w:bCs/>
          <w:smallCaps/>
          <w:color w:val="000000"/>
          <w:sz w:val="24"/>
          <w:szCs w:val="24"/>
          <w:lang w:eastAsia="lt-LT"/>
        </w:rPr>
      </w:pPr>
    </w:p>
    <w:p w14:paraId="4AC7B1D2" w14:textId="581995EC" w:rsidR="00AF0809" w:rsidRPr="005A333E" w:rsidRDefault="00AF0809" w:rsidP="00FB284F">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smallCaps/>
          <w:color w:val="000000"/>
          <w:sz w:val="24"/>
          <w:szCs w:val="24"/>
          <w:lang w:eastAsia="lt-LT"/>
        </w:rPr>
        <w:t>9. SUTARTIES KEITIMAS IR NUTRAUKIMAS</w:t>
      </w:r>
    </w:p>
    <w:p w14:paraId="69FDA5A5"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7E33CEC" w14:textId="43C56EBA"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2E1907">
        <w:rPr>
          <w:rFonts w:ascii="Times New Roman" w:eastAsia="Times New Roman" w:hAnsi="Times New Roman" w:cs="Times New Roman"/>
          <w:kern w:val="2"/>
          <w:sz w:val="24"/>
          <w:szCs w:val="24"/>
          <w:lang w:eastAsia="ar-SA"/>
        </w:rPr>
        <w:t>9.1.</w:t>
      </w:r>
      <w:r>
        <w:rPr>
          <w:rFonts w:ascii="Times New Roman" w:eastAsia="Times New Roman" w:hAnsi="Times New Roman" w:cs="Times New Roman"/>
          <w:kern w:val="2"/>
          <w:sz w:val="24"/>
          <w:szCs w:val="24"/>
          <w:lang w:eastAsia="ar-SA"/>
        </w:rPr>
        <w:t xml:space="preserve"> </w:t>
      </w:r>
      <w:r w:rsidRPr="002E1907">
        <w:rPr>
          <w:rFonts w:ascii="Times New Roman" w:eastAsia="Times New Roman" w:hAnsi="Times New Roman" w:cs="Times New Roman"/>
          <w:kern w:val="2"/>
          <w:sz w:val="24"/>
          <w:szCs w:val="24"/>
          <w:lang w:eastAsia="ar-SA"/>
        </w:rPr>
        <w:t xml:space="preserve">Sutarties sąlygos </w:t>
      </w:r>
      <w:r w:rsidR="005655E4">
        <w:rPr>
          <w:rFonts w:ascii="Times New Roman" w:eastAsia="Times New Roman" w:hAnsi="Times New Roman" w:cs="Times New Roman"/>
          <w:kern w:val="2"/>
          <w:sz w:val="24"/>
          <w:szCs w:val="24"/>
          <w:lang w:eastAsia="ar-SA"/>
        </w:rPr>
        <w:t>S</w:t>
      </w:r>
      <w:r w:rsidRPr="002E1907">
        <w:rPr>
          <w:rFonts w:ascii="Times New Roman" w:eastAsia="Times New Roman" w:hAnsi="Times New Roman" w:cs="Times New Roman"/>
          <w:kern w:val="2"/>
          <w:sz w:val="24"/>
          <w:szCs w:val="24"/>
          <w:lang w:eastAsia="ar-SA"/>
        </w:rPr>
        <w:t>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w:t>
      </w:r>
      <w:r>
        <w:rPr>
          <w:rFonts w:ascii="Times New Roman" w:eastAsia="Times New Roman" w:hAnsi="Times New Roman" w:cs="Times New Roman"/>
          <w:kern w:val="2"/>
          <w:sz w:val="24"/>
          <w:szCs w:val="24"/>
          <w:lang w:eastAsia="ar-SA"/>
        </w:rPr>
        <w:t xml:space="preserve"> </w:t>
      </w:r>
    </w:p>
    <w:p w14:paraId="53A4F4A9" w14:textId="7777777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7A4AE9CF" w14:textId="7777777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 Sutarties vykdymo laikotarpiu gali būti: </w:t>
      </w:r>
    </w:p>
    <w:p w14:paraId="26F8920D" w14:textId="0B9D631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9.3.1. atliekami techninio pobūdžio pakeitimai, kurie visiškai neįtakoja </w:t>
      </w:r>
      <w:r w:rsidR="005655E4">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 xml:space="preserve">alių tarpusavio įsipareigojimų turinio pakeitimo (pvz. Sutarties </w:t>
      </w:r>
      <w:r w:rsidR="005655E4">
        <w:rPr>
          <w:rFonts w:ascii="Times New Roman" w:eastAsia="Times New Roman" w:hAnsi="Times New Roman" w:cs="Times New Roman"/>
          <w:kern w:val="2"/>
          <w:sz w:val="24"/>
          <w:szCs w:val="24"/>
          <w:lang w:eastAsia="ar-SA"/>
        </w:rPr>
        <w:t>Š</w:t>
      </w:r>
      <w:r>
        <w:rPr>
          <w:rFonts w:ascii="Times New Roman" w:eastAsia="Times New Roman" w:hAnsi="Times New Roman" w:cs="Times New Roman"/>
          <w:kern w:val="2"/>
          <w:sz w:val="24"/>
          <w:szCs w:val="24"/>
          <w:lang w:eastAsia="ar-SA"/>
        </w:rPr>
        <w:t>alių rekvizitai, techninės klaidos, taisomos Sutarties nuostatos, kurios prieštarauja imperatyviems teisės aktų reikalavimams);</w:t>
      </w:r>
    </w:p>
    <w:p w14:paraId="2907CD46" w14:textId="77777777"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9.3.2. keičiama kaina / įkainis Sutarties 3 skyriuje išdėstyta tvarka; </w:t>
      </w:r>
    </w:p>
    <w:p w14:paraId="2B5AB406" w14:textId="5E25CD1C"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9.3.3. </w:t>
      </w:r>
      <w:r w:rsidRPr="00227804">
        <w:rPr>
          <w:rFonts w:ascii="Times New Roman" w:eastAsia="Times New Roman" w:hAnsi="Times New Roman" w:cs="Times New Roman"/>
          <w:kern w:val="2"/>
          <w:sz w:val="24"/>
          <w:szCs w:val="24"/>
          <w:lang w:eastAsia="ar-SA"/>
        </w:rPr>
        <w:t xml:space="preserve">keičiamas </w:t>
      </w:r>
      <w:r w:rsidR="00076AA1" w:rsidRPr="00227804">
        <w:rPr>
          <w:rFonts w:ascii="Times New Roman" w:eastAsia="Times New Roman" w:hAnsi="Times New Roman" w:cs="Times New Roman"/>
          <w:kern w:val="2"/>
          <w:sz w:val="24"/>
          <w:szCs w:val="24"/>
          <w:lang w:eastAsia="ar-SA"/>
        </w:rPr>
        <w:t>sub</w:t>
      </w:r>
      <w:r w:rsidR="00076AA1">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kuris netinkamai vykdo įsipareigojimus arba sustabdo savo veiklą, taip pat tuo atveju, kai </w:t>
      </w:r>
      <w:r w:rsidR="007E2917" w:rsidRPr="00227804">
        <w:rPr>
          <w:rFonts w:ascii="Times New Roman" w:eastAsia="Times New Roman" w:hAnsi="Times New Roman" w:cs="Times New Roman"/>
          <w:kern w:val="2"/>
          <w:sz w:val="24"/>
          <w:szCs w:val="24"/>
          <w:lang w:eastAsia="ar-SA"/>
        </w:rPr>
        <w:t>sub</w:t>
      </w:r>
      <w:r w:rsidR="007E2917">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nepajėgus vykdyti įsipareigojimų dėl iškeltos bankroto bylos, bankroto proceso vykdymo ne teismo tvarka, restruktūrizavimo, priverstinio likvidavimo procedūros arba jam vykdomų analogiškų procedūrų, arba esant kitoms objektyvioms aplinkybėms. </w:t>
      </w:r>
      <w:r>
        <w:rPr>
          <w:rFonts w:ascii="Times New Roman" w:eastAsia="Times New Roman" w:hAnsi="Times New Roman" w:cs="Times New Roman"/>
          <w:kern w:val="2"/>
          <w:sz w:val="24"/>
          <w:szCs w:val="24"/>
          <w:lang w:eastAsia="ar-SA"/>
        </w:rPr>
        <w:t>Tiekėjas</w:t>
      </w:r>
      <w:r w:rsidRPr="00227804">
        <w:rPr>
          <w:rFonts w:ascii="Times New Roman" w:eastAsia="Times New Roman" w:hAnsi="Times New Roman" w:cs="Times New Roman"/>
          <w:kern w:val="2"/>
          <w:sz w:val="24"/>
          <w:szCs w:val="24"/>
          <w:lang w:eastAsia="ar-SA"/>
        </w:rPr>
        <w:t xml:space="preserve"> savo prašymą, pakeisti </w:t>
      </w:r>
      <w:r w:rsidR="007E2917" w:rsidRPr="00227804">
        <w:rPr>
          <w:rFonts w:ascii="Times New Roman" w:eastAsia="Times New Roman" w:hAnsi="Times New Roman" w:cs="Times New Roman"/>
          <w:kern w:val="2"/>
          <w:sz w:val="24"/>
          <w:szCs w:val="24"/>
          <w:lang w:eastAsia="ar-SA"/>
        </w:rPr>
        <w:t>sub</w:t>
      </w:r>
      <w:r w:rsidR="007E2917">
        <w:rPr>
          <w:rFonts w:ascii="Times New Roman" w:eastAsia="Times New Roman" w:hAnsi="Times New Roman" w:cs="Times New Roman"/>
          <w:kern w:val="2"/>
          <w:sz w:val="24"/>
          <w:szCs w:val="24"/>
          <w:lang w:eastAsia="ar-SA"/>
        </w:rPr>
        <w:t>tiekėj</w:t>
      </w:r>
      <w:r w:rsidR="007E2917" w:rsidRPr="00227804">
        <w:rPr>
          <w:rFonts w:ascii="Times New Roman" w:eastAsia="Times New Roman" w:hAnsi="Times New Roman" w:cs="Times New Roman"/>
          <w:kern w:val="2"/>
          <w:sz w:val="24"/>
          <w:szCs w:val="24"/>
          <w:lang w:eastAsia="ar-SA"/>
        </w:rPr>
        <w:t>ą</w:t>
      </w:r>
      <w:r w:rsidRPr="00227804">
        <w:rPr>
          <w:rFonts w:ascii="Times New Roman" w:eastAsia="Times New Roman" w:hAnsi="Times New Roman" w:cs="Times New Roman"/>
          <w:kern w:val="2"/>
          <w:sz w:val="24"/>
          <w:szCs w:val="24"/>
          <w:lang w:eastAsia="ar-SA"/>
        </w:rPr>
        <w:t xml:space="preserve"> kitu, Užsakovui pateikia raštu, nurodydamas pakeitimo priežastis bei pridėdamas atitinkamus dokumentus.</w:t>
      </w:r>
    </w:p>
    <w:p w14:paraId="51B9097E" w14:textId="310B4219" w:rsidR="00F42C46" w:rsidRDefault="00F42C46" w:rsidP="00F42C4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F93370">
        <w:rPr>
          <w:rFonts w:ascii="Times New Roman" w:eastAsia="Times New Roman" w:hAnsi="Times New Roman" w:cs="Times New Roman"/>
          <w:kern w:val="2"/>
          <w:sz w:val="24"/>
          <w:szCs w:val="24"/>
          <w:lang w:eastAsia="ar-SA"/>
        </w:rPr>
        <w:t xml:space="preserve">9.4. </w:t>
      </w:r>
      <w:r>
        <w:rPr>
          <w:rFonts w:ascii="Times New Roman" w:eastAsia="Times New Roman" w:hAnsi="Times New Roman" w:cs="Times New Roman"/>
          <w:kern w:val="2"/>
          <w:sz w:val="24"/>
          <w:szCs w:val="24"/>
          <w:lang w:eastAsia="ar-SA"/>
        </w:rPr>
        <w:t xml:space="preserve">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w:t>
      </w:r>
      <w:r w:rsidR="00462112">
        <w:rPr>
          <w:rFonts w:ascii="Times New Roman" w:eastAsia="Times New Roman" w:hAnsi="Times New Roman" w:cs="Times New Roman"/>
          <w:kern w:val="2"/>
          <w:sz w:val="24"/>
          <w:szCs w:val="24"/>
          <w:lang w:eastAsia="ar-SA"/>
        </w:rPr>
        <w:t xml:space="preserve">raštu </w:t>
      </w:r>
      <w:r>
        <w:rPr>
          <w:rFonts w:ascii="Times New Roman" w:eastAsia="Times New Roman" w:hAnsi="Times New Roman" w:cs="Times New Roman"/>
          <w:kern w:val="2"/>
          <w:sz w:val="24"/>
          <w:szCs w:val="24"/>
          <w:lang w:eastAsia="ar-SA"/>
        </w:rPr>
        <w:t xml:space="preserve">ir tampa </w:t>
      </w:r>
      <w:r w:rsidR="00462112">
        <w:rPr>
          <w:rFonts w:ascii="Times New Roman" w:eastAsia="Times New Roman" w:hAnsi="Times New Roman" w:cs="Times New Roman"/>
          <w:kern w:val="2"/>
          <w:sz w:val="24"/>
          <w:szCs w:val="24"/>
          <w:lang w:eastAsia="ar-SA"/>
        </w:rPr>
        <w:t xml:space="preserve">neatskiriama </w:t>
      </w:r>
      <w:r>
        <w:rPr>
          <w:rFonts w:ascii="Times New Roman" w:eastAsia="Times New Roman" w:hAnsi="Times New Roman" w:cs="Times New Roman"/>
          <w:kern w:val="2"/>
          <w:sz w:val="24"/>
          <w:szCs w:val="24"/>
          <w:lang w:eastAsia="ar-SA"/>
        </w:rPr>
        <w:t xml:space="preserve">Sutarties dalimi.  </w:t>
      </w:r>
    </w:p>
    <w:p w14:paraId="42AE1345" w14:textId="77777777" w:rsidR="00F42C46" w:rsidRDefault="00F42C46" w:rsidP="00F42C46">
      <w:pPr>
        <w:tabs>
          <w:tab w:val="left" w:pos="1418"/>
          <w:tab w:val="right" w:pos="963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p>
    <w:p w14:paraId="2B261882"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9.5.1. Tiekėjas bankrutuoja arba yra likviduojamas, kai sustabdo ūkinę veiklą, arba kai įstatymuose ir kituose teisės aktuose numatyta tvarka susidaro analogiška situacija;</w:t>
      </w:r>
    </w:p>
    <w:p w14:paraId="6F86EFEA"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9.5.2. keičiasi Tiekėjo organizacinė struktūra – juridinis statusas, pobūdis ar valdymo struktūra ir tai gali turėti įtakos tinkamam Sutarties įvykdymui, išskyrus atvejus, kad dėl šių pasikeitimų keičiama Sutartis.</w:t>
      </w:r>
    </w:p>
    <w:p w14:paraId="58A65313" w14:textId="2761A62D" w:rsidR="00DE0D51" w:rsidRDefault="00C57F89" w:rsidP="00C57F89">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9.5.3. </w:t>
      </w:r>
      <w:r>
        <w:rPr>
          <w:rFonts w:ascii="Times New Roman" w:eastAsia="Arial Unicode MS" w:hAnsi="Times New Roman" w:cs="Times New Roman"/>
          <w:sz w:val="24"/>
          <w:szCs w:val="24"/>
          <w:bdr w:val="nil"/>
        </w:rPr>
        <w:t xml:space="preserve">Užsakovas </w:t>
      </w:r>
      <w:r w:rsidRPr="001F31F6">
        <w:rPr>
          <w:rFonts w:ascii="Times New Roman" w:eastAsia="Arial Unicode MS" w:hAnsi="Times New Roman" w:cs="Times New Roman"/>
          <w:sz w:val="24"/>
          <w:szCs w:val="24"/>
          <w:bdr w:val="nil"/>
        </w:rPr>
        <w:t xml:space="preserve">pasilieka teisę nutraukti pirkimo sutartį su </w:t>
      </w:r>
      <w:r>
        <w:rPr>
          <w:rFonts w:ascii="Times New Roman" w:eastAsia="Arial Unicode MS" w:hAnsi="Times New Roman" w:cs="Times New Roman"/>
          <w:sz w:val="24"/>
          <w:szCs w:val="24"/>
          <w:bdr w:val="nil"/>
        </w:rPr>
        <w:t>T</w:t>
      </w:r>
      <w:r w:rsidRPr="001F31F6">
        <w:rPr>
          <w:rFonts w:ascii="Times New Roman" w:eastAsia="Arial Unicode MS" w:hAnsi="Times New Roman" w:cs="Times New Roman"/>
          <w:sz w:val="24"/>
          <w:szCs w:val="24"/>
          <w:bdr w:val="nil"/>
        </w:rPr>
        <w:t xml:space="preserve">iekėju, jei </w:t>
      </w:r>
      <w:r>
        <w:rPr>
          <w:rFonts w:ascii="Times New Roman" w:eastAsia="Arial Unicode MS" w:hAnsi="Times New Roman" w:cs="Times New Roman"/>
          <w:sz w:val="24"/>
          <w:szCs w:val="24"/>
          <w:bdr w:val="nil"/>
        </w:rPr>
        <w:t xml:space="preserve">Tiekėjo siūlomai akredituotai laboratorijai standarto </w:t>
      </w:r>
      <w:bookmarkStart w:id="4" w:name="_Hlk127882953"/>
      <w:r w:rsidRPr="001F31F6">
        <w:rPr>
          <w:rFonts w:ascii="Times New Roman" w:eastAsia="Calibri" w:hAnsi="Times New Roman" w:cs="Times New Roman"/>
          <w:sz w:val="24"/>
          <w:szCs w:val="24"/>
        </w:rPr>
        <w:t xml:space="preserve">LST EN ISO/IEC 17025 arba kito lygiaverčio standarto </w:t>
      </w:r>
      <w:bookmarkEnd w:id="4"/>
      <w:r w:rsidRPr="001F31F6">
        <w:rPr>
          <w:rFonts w:ascii="Times New Roman" w:eastAsia="Calibri" w:hAnsi="Times New Roman" w:cs="Times New Roman"/>
          <w:sz w:val="24"/>
          <w:szCs w:val="24"/>
        </w:rPr>
        <w:t>atitikčiai</w:t>
      </w:r>
      <w:r>
        <w:rPr>
          <w:rFonts w:ascii="Times New Roman" w:eastAsia="Arial Unicode MS" w:hAnsi="Times New Roman" w:cs="Times New Roman"/>
          <w:sz w:val="24"/>
          <w:szCs w:val="24"/>
          <w:bdr w:val="nil"/>
        </w:rPr>
        <w:t xml:space="preserve">, </w:t>
      </w:r>
      <w:r w:rsidRPr="001F31F6">
        <w:rPr>
          <w:rFonts w:ascii="Times New Roman" w:eastAsia="Arial Unicode MS" w:hAnsi="Times New Roman" w:cs="Times New Roman"/>
          <w:sz w:val="24"/>
          <w:szCs w:val="24"/>
          <w:bdr w:val="nil"/>
        </w:rPr>
        <w:t>sustabd</w:t>
      </w:r>
      <w:r>
        <w:rPr>
          <w:rFonts w:ascii="Times New Roman" w:eastAsia="Arial Unicode MS" w:hAnsi="Times New Roman" w:cs="Times New Roman"/>
          <w:sz w:val="24"/>
          <w:szCs w:val="24"/>
          <w:bdr w:val="nil"/>
        </w:rPr>
        <w:t>omas</w:t>
      </w:r>
      <w:r w:rsidRPr="001F31F6">
        <w:rPr>
          <w:rFonts w:ascii="Times New Roman" w:eastAsia="Arial Unicode MS" w:hAnsi="Times New Roman" w:cs="Times New Roman"/>
          <w:sz w:val="24"/>
          <w:szCs w:val="24"/>
          <w:bdr w:val="nil"/>
        </w:rPr>
        <w:t xml:space="preserve"> arba nutrauk</w:t>
      </w:r>
      <w:r>
        <w:rPr>
          <w:rFonts w:ascii="Times New Roman" w:eastAsia="Arial Unicode MS" w:hAnsi="Times New Roman" w:cs="Times New Roman"/>
          <w:sz w:val="24"/>
          <w:szCs w:val="24"/>
          <w:bdr w:val="nil"/>
        </w:rPr>
        <w:t>iamas</w:t>
      </w:r>
      <w:r w:rsidRPr="001F31F6">
        <w:rPr>
          <w:rFonts w:ascii="Times New Roman" w:eastAsia="Arial Unicode MS" w:hAnsi="Times New Roman" w:cs="Times New Roman"/>
          <w:sz w:val="24"/>
          <w:szCs w:val="24"/>
          <w:bdr w:val="nil"/>
        </w:rPr>
        <w:t xml:space="preserve"> LST EN ISO/IEC 17025 arba kito lygiaverčio standarto galiojimas</w:t>
      </w:r>
      <w:r>
        <w:rPr>
          <w:rFonts w:ascii="Times New Roman" w:eastAsia="Arial Unicode MS" w:hAnsi="Times New Roman" w:cs="Times New Roman"/>
          <w:sz w:val="24"/>
          <w:szCs w:val="24"/>
          <w:bdr w:val="nil"/>
        </w:rPr>
        <w:t>, išskyrus atvejus numatytus 6 skyriuje.</w:t>
      </w:r>
    </w:p>
    <w:p w14:paraId="26AEE928" w14:textId="6B3A88D4"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lastRenderedPageBreak/>
        <w:t xml:space="preserve">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w:t>
      </w:r>
      <w:r w:rsidR="00462112">
        <w:rPr>
          <w:rFonts w:ascii="Times New Roman" w:eastAsia="Times New Roman" w:hAnsi="Times New Roman" w:cs="Times New Roman"/>
          <w:sz w:val="24"/>
          <w:szCs w:val="24"/>
          <w:shd w:val="clear" w:color="auto" w:fill="FFFFFF"/>
          <w:lang w:eastAsia="ar-SA"/>
        </w:rPr>
        <w:t>Š</w:t>
      </w:r>
      <w:r>
        <w:rPr>
          <w:rFonts w:ascii="Times New Roman" w:eastAsia="Times New Roman" w:hAnsi="Times New Roman" w:cs="Times New Roman"/>
          <w:sz w:val="24"/>
          <w:szCs w:val="24"/>
          <w:shd w:val="clear" w:color="auto" w:fill="FFFFFF"/>
          <w:lang w:eastAsia="ar-SA"/>
        </w:rPr>
        <w:t>aliai prieš 14 (keturiolika) kalendorinių dienų.</w:t>
      </w:r>
    </w:p>
    <w:p w14:paraId="1F3374D5"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0871EA">
        <w:rPr>
          <w:rFonts w:ascii="Times New Roman" w:eastAsia="Times New Roman" w:hAnsi="Times New Roman" w:cs="Times New Roman"/>
          <w:sz w:val="24"/>
          <w:szCs w:val="24"/>
          <w:shd w:val="clear" w:color="auto" w:fill="FFFFFF"/>
          <w:lang w:eastAsia="ar-SA"/>
        </w:rPr>
        <w:t>9.</w:t>
      </w:r>
      <w:r>
        <w:rPr>
          <w:rFonts w:ascii="Times New Roman" w:eastAsia="Times New Roman" w:hAnsi="Times New Roman" w:cs="Times New Roman"/>
          <w:sz w:val="24"/>
          <w:szCs w:val="24"/>
          <w:shd w:val="clear" w:color="auto" w:fill="FFFFFF"/>
          <w:lang w:eastAsia="ar-SA"/>
        </w:rPr>
        <w:t>7</w:t>
      </w:r>
      <w:r w:rsidRPr="000871EA">
        <w:rPr>
          <w:rFonts w:ascii="Times New Roman" w:eastAsia="Times New Roman" w:hAnsi="Times New Roman" w:cs="Times New Roman"/>
          <w:sz w:val="24"/>
          <w:szCs w:val="24"/>
          <w:shd w:val="clear" w:color="auto" w:fill="FFFFFF"/>
          <w:lang w:eastAsia="ar-SA"/>
        </w:rPr>
        <w:t xml:space="preserve">. </w:t>
      </w:r>
      <w:r>
        <w:rPr>
          <w:rFonts w:ascii="Times New Roman" w:eastAsia="Times New Roman" w:hAnsi="Times New Roman" w:cs="Times New Roman"/>
          <w:sz w:val="24"/>
          <w:szCs w:val="24"/>
          <w:shd w:val="clear" w:color="auto" w:fill="FFFFFF"/>
          <w:lang w:eastAsia="ar-SA"/>
        </w:rPr>
        <w:t>Sutartis gali būti nutraukta e</w:t>
      </w:r>
      <w:r w:rsidRPr="00CF36CA">
        <w:rPr>
          <w:rFonts w:ascii="Times New Roman" w:eastAsia="Times New Roman" w:hAnsi="Times New Roman" w:cs="Times New Roman"/>
          <w:sz w:val="24"/>
          <w:szCs w:val="24"/>
          <w:shd w:val="clear" w:color="auto" w:fill="FFFFFF"/>
          <w:lang w:eastAsia="ar-SA"/>
        </w:rPr>
        <w:t>sant pagrindams</w:t>
      </w:r>
      <w:r>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nurodytiems Lietuvos Respublikos </w:t>
      </w:r>
      <w:r>
        <w:rPr>
          <w:rFonts w:ascii="Times New Roman" w:eastAsia="Times New Roman" w:hAnsi="Times New Roman" w:cs="Times New Roman"/>
          <w:sz w:val="24"/>
          <w:szCs w:val="24"/>
          <w:shd w:val="clear" w:color="auto" w:fill="FFFFFF"/>
          <w:lang w:eastAsia="ar-SA"/>
        </w:rPr>
        <w:t>v</w:t>
      </w:r>
      <w:r w:rsidRPr="00CF36CA">
        <w:rPr>
          <w:rFonts w:ascii="Times New Roman" w:eastAsia="Times New Roman" w:hAnsi="Times New Roman" w:cs="Times New Roman"/>
          <w:sz w:val="24"/>
          <w:szCs w:val="24"/>
          <w:shd w:val="clear" w:color="auto" w:fill="FFFFFF"/>
          <w:lang w:eastAsia="ar-SA"/>
        </w:rPr>
        <w:t>iešųjų pirkimų įstatymo 90 straipsnyje</w:t>
      </w:r>
      <w:r>
        <w:rPr>
          <w:rFonts w:ascii="Times New Roman" w:eastAsia="Times New Roman" w:hAnsi="Times New Roman" w:cs="Times New Roman"/>
          <w:sz w:val="24"/>
          <w:szCs w:val="24"/>
          <w:shd w:val="clear" w:color="auto" w:fill="FFFFFF"/>
          <w:lang w:eastAsia="ar-SA"/>
        </w:rPr>
        <w:t>,</w:t>
      </w:r>
      <w:r w:rsidRPr="00CF36CA">
        <w:rPr>
          <w:rFonts w:ascii="Times New Roman" w:eastAsia="Times New Roman" w:hAnsi="Times New Roman" w:cs="Times New Roman"/>
          <w:sz w:val="24"/>
          <w:szCs w:val="24"/>
          <w:shd w:val="clear" w:color="auto" w:fill="FFFFFF"/>
          <w:lang w:eastAsia="ar-SA"/>
        </w:rPr>
        <w:t xml:space="preserve"> laikantis šiame straipsnyje nustatytos tvarkos.</w:t>
      </w:r>
    </w:p>
    <w:p w14:paraId="1415C5EE"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2256F7EE" w14:textId="77777777" w:rsidR="00F42C46"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p>
    <w:p w14:paraId="7EA4D743" w14:textId="39813A58" w:rsidR="00D74E7E"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 xml:space="preserve">9.10. </w:t>
      </w:r>
      <w:r w:rsidRPr="0022203D">
        <w:rPr>
          <w:rFonts w:ascii="Times New Roman" w:eastAsia="Times New Roman" w:hAnsi="Times New Roman" w:cs="Times New Roman"/>
          <w:sz w:val="24"/>
          <w:szCs w:val="24"/>
          <w:shd w:val="clear" w:color="auto" w:fill="FFFFFF"/>
          <w:lang w:eastAsia="ar-SA"/>
        </w:rPr>
        <w:t>Visiškai pagal Sutartį atsiskaičiusi Šalis siunčia kitai Šaliai pranešimą apie tinkamą savo įsipareigojimų įvykdymą.</w:t>
      </w:r>
    </w:p>
    <w:p w14:paraId="225FC6FB" w14:textId="77777777" w:rsidR="00F42C46" w:rsidRPr="005A333E" w:rsidRDefault="00F42C46" w:rsidP="00F42C4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4735CBDC" w14:textId="77777777" w:rsidR="00AF0809" w:rsidRPr="005A333E" w:rsidRDefault="00AF0809" w:rsidP="00AF0809">
      <w:pPr>
        <w:spacing w:after="0" w:line="240" w:lineRule="auto"/>
        <w:ind w:left="851"/>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10. GINČŲ SPRENDIMAS</w:t>
      </w:r>
    </w:p>
    <w:p w14:paraId="75DA9853"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5E12AD73" w14:textId="6A30B164" w:rsidR="00D74E7E" w:rsidRPr="005A333E" w:rsidRDefault="00D74E7E" w:rsidP="00D74E7E">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5A333E">
        <w:rPr>
          <w:rFonts w:ascii="Times New Roman" w:eastAsia="Times New Roman" w:hAnsi="Times New Roman" w:cs="Times New Roman"/>
          <w:sz w:val="24"/>
          <w:szCs w:val="24"/>
          <w:shd w:val="clear" w:color="auto" w:fill="FFFFFF"/>
          <w:lang w:eastAsia="ar-SA"/>
        </w:rPr>
        <w:t xml:space="preserve">10.1. </w:t>
      </w:r>
      <w:r w:rsidRPr="005A333E">
        <w:rPr>
          <w:rFonts w:ascii="Times New Roman" w:eastAsia="Times New Roman" w:hAnsi="Times New Roman" w:cs="Times New Roman"/>
          <w:bCs/>
          <w:sz w:val="24"/>
          <w:szCs w:val="24"/>
          <w:lang w:eastAsia="ar-SA"/>
        </w:rPr>
        <w:t xml:space="preserve">Visus ginčus, klausimus ar nesutarimus dėl Sutarties sąlygų, kurie gali atsirasti, vykdant šią Sutartį, taip pat dėl to, kas neaptarta šioje Sutartyje, Šalys susitaria spręsti ir Sutartį aiškinti vadovaujantis pirkimo dokumentais, </w:t>
      </w:r>
      <w:r w:rsidR="0062199C">
        <w:rPr>
          <w:rFonts w:ascii="Times New Roman" w:eastAsia="Times New Roman" w:hAnsi="Times New Roman" w:cs="Times New Roman"/>
          <w:bCs/>
          <w:sz w:val="24"/>
          <w:szCs w:val="24"/>
          <w:lang w:eastAsia="ar-SA"/>
        </w:rPr>
        <w:t>Tiekėj</w:t>
      </w:r>
      <w:r w:rsidRPr="005A333E">
        <w:rPr>
          <w:rFonts w:ascii="Times New Roman" w:eastAsia="Times New Roman" w:hAnsi="Times New Roman" w:cs="Times New Roman"/>
          <w:bCs/>
          <w:sz w:val="24"/>
          <w:szCs w:val="24"/>
          <w:lang w:eastAsia="ar-SA"/>
        </w:rPr>
        <w:t>o pasiūlymu, Lietuvos Respublikos viešųjų pirkimų įstatymu, Lietuvos Respublikos civiliniu kodeksu ir kitais teisės aktais.</w:t>
      </w:r>
    </w:p>
    <w:p w14:paraId="0D94F404" w14:textId="7F3E4BB9"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10.2. Bet kokie nesutarimai ar ginčai, kylantys tarp </w:t>
      </w:r>
      <w:r w:rsidR="00462112">
        <w:rPr>
          <w:rFonts w:ascii="Times New Roman" w:eastAsia="Times New Roman" w:hAnsi="Times New Roman" w:cs="Times New Roman"/>
          <w:sz w:val="24"/>
          <w:szCs w:val="24"/>
          <w:shd w:val="clear" w:color="auto" w:fill="FFFFFF"/>
          <w:lang w:eastAsia="ar-SA"/>
        </w:rPr>
        <w:t>Š</w:t>
      </w:r>
      <w:r w:rsidRPr="005A333E">
        <w:rPr>
          <w:rFonts w:ascii="Times New Roman" w:eastAsia="Times New Roman" w:hAnsi="Times New Roman" w:cs="Times New Roman"/>
          <w:sz w:val="24"/>
          <w:szCs w:val="24"/>
          <w:shd w:val="clear" w:color="auto" w:fill="FFFFFF"/>
          <w:lang w:eastAsia="ar-SA"/>
        </w:rPr>
        <w:t>alių dėl Sutarties</w:t>
      </w:r>
      <w:r w:rsidR="00462112">
        <w:rPr>
          <w:rFonts w:ascii="Times New Roman" w:eastAsia="Times New Roman" w:hAnsi="Times New Roman" w:cs="Times New Roman"/>
          <w:sz w:val="24"/>
          <w:szCs w:val="24"/>
          <w:shd w:val="clear" w:color="auto" w:fill="FFFFFF"/>
          <w:lang w:eastAsia="ar-SA"/>
        </w:rPr>
        <w:t xml:space="preserve"> ar susiję su ja</w:t>
      </w:r>
      <w:r w:rsidRPr="005A333E">
        <w:rPr>
          <w:rFonts w:ascii="Times New Roman" w:eastAsia="Times New Roman" w:hAnsi="Times New Roman" w:cs="Times New Roman"/>
          <w:sz w:val="24"/>
          <w:szCs w:val="24"/>
          <w:shd w:val="clear" w:color="auto" w:fill="FFFFFF"/>
          <w:lang w:eastAsia="ar-SA"/>
        </w:rPr>
        <w:t xml:space="preserve">, sprendžiami </w:t>
      </w:r>
      <w:r w:rsidR="00462112">
        <w:rPr>
          <w:rFonts w:ascii="Times New Roman" w:eastAsia="Times New Roman" w:hAnsi="Times New Roman" w:cs="Times New Roman"/>
          <w:sz w:val="24"/>
          <w:szCs w:val="24"/>
          <w:shd w:val="clear" w:color="auto" w:fill="FFFFFF"/>
          <w:lang w:eastAsia="ar-SA"/>
        </w:rPr>
        <w:t>Š</w:t>
      </w:r>
      <w:r w:rsidRPr="005A333E">
        <w:rPr>
          <w:rFonts w:ascii="Times New Roman" w:eastAsia="Times New Roman" w:hAnsi="Times New Roman" w:cs="Times New Roman"/>
          <w:sz w:val="24"/>
          <w:szCs w:val="24"/>
          <w:shd w:val="clear" w:color="auto" w:fill="FFFFFF"/>
          <w:lang w:eastAsia="ar-SA"/>
        </w:rPr>
        <w:t>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2661EBC3" w14:textId="13EC06E0" w:rsidR="00D74E7E" w:rsidRPr="005A333E" w:rsidRDefault="00D74E7E" w:rsidP="00D74E7E">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10.3. Šiai </w:t>
      </w:r>
      <w:r w:rsidR="00462112">
        <w:rPr>
          <w:rFonts w:ascii="Times New Roman" w:eastAsia="Times New Roman" w:hAnsi="Times New Roman" w:cs="Times New Roman"/>
          <w:sz w:val="24"/>
          <w:szCs w:val="24"/>
          <w:shd w:val="clear" w:color="auto" w:fill="FFFFFF"/>
          <w:lang w:eastAsia="ar-SA"/>
        </w:rPr>
        <w:t>S</w:t>
      </w:r>
      <w:r w:rsidRPr="005A333E">
        <w:rPr>
          <w:rFonts w:ascii="Times New Roman" w:eastAsia="Times New Roman" w:hAnsi="Times New Roman" w:cs="Times New Roman"/>
          <w:sz w:val="24"/>
          <w:szCs w:val="24"/>
          <w:shd w:val="clear" w:color="auto" w:fill="FFFFFF"/>
          <w:lang w:eastAsia="ar-SA"/>
        </w:rPr>
        <w:t>utarčiai taikoma ir ji aiškinama pagal Lietuvos Respublikos teisę.</w:t>
      </w:r>
    </w:p>
    <w:p w14:paraId="5E3814E3" w14:textId="77777777" w:rsidR="00462112" w:rsidRDefault="00462112" w:rsidP="004C032C">
      <w:pPr>
        <w:spacing w:after="0" w:line="240" w:lineRule="auto"/>
        <w:rPr>
          <w:rFonts w:ascii="Times New Roman" w:eastAsia="Times New Roman" w:hAnsi="Times New Roman" w:cs="Times New Roman"/>
          <w:b/>
          <w:bCs/>
          <w:color w:val="000000"/>
          <w:sz w:val="24"/>
          <w:szCs w:val="24"/>
          <w:lang w:eastAsia="lt-LT"/>
        </w:rPr>
      </w:pPr>
    </w:p>
    <w:p w14:paraId="52C917AE" w14:textId="77777777" w:rsidR="00462112" w:rsidRDefault="00462112" w:rsidP="00AF0809">
      <w:pPr>
        <w:spacing w:after="0" w:line="240" w:lineRule="auto"/>
        <w:jc w:val="center"/>
        <w:rPr>
          <w:rFonts w:ascii="Times New Roman" w:eastAsia="Times New Roman" w:hAnsi="Times New Roman" w:cs="Times New Roman"/>
          <w:b/>
          <w:bCs/>
          <w:color w:val="000000"/>
          <w:sz w:val="24"/>
          <w:szCs w:val="24"/>
          <w:lang w:eastAsia="lt-LT"/>
        </w:rPr>
      </w:pPr>
    </w:p>
    <w:p w14:paraId="607B0B41" w14:textId="77777777" w:rsidR="00462112" w:rsidRDefault="00462112" w:rsidP="00AF0809">
      <w:pPr>
        <w:spacing w:after="0" w:line="240" w:lineRule="auto"/>
        <w:jc w:val="center"/>
        <w:rPr>
          <w:rFonts w:ascii="Times New Roman" w:eastAsia="Times New Roman" w:hAnsi="Times New Roman" w:cs="Times New Roman"/>
          <w:b/>
          <w:bCs/>
          <w:color w:val="000000"/>
          <w:sz w:val="24"/>
          <w:szCs w:val="24"/>
          <w:lang w:eastAsia="lt-LT"/>
        </w:rPr>
      </w:pPr>
    </w:p>
    <w:p w14:paraId="7631E348" w14:textId="45E0E9ED"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11. SUSIRAŠINĖJIMAS</w:t>
      </w:r>
    </w:p>
    <w:p w14:paraId="72E94241"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7DC37B9F" w14:textId="7E84BB79" w:rsidR="00AF0809" w:rsidRPr="001C5A48" w:rsidRDefault="00D74E7E" w:rsidP="001C5A48">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11.1. </w:t>
      </w:r>
      <w:r w:rsidR="00D421DA" w:rsidRPr="008511A5">
        <w:rPr>
          <w:rFonts w:ascii="Times New Roman" w:eastAsia="Times New Roman" w:hAnsi="Times New Roman" w:cs="Times New Roman"/>
          <w:sz w:val="24"/>
          <w:szCs w:val="24"/>
          <w:shd w:val="clear" w:color="auto" w:fill="FFFFFF"/>
          <w:lang w:eastAsia="ar-SA"/>
        </w:rPr>
        <w:t xml:space="preserve">Sutarties Šalys susirašinėja lietuvių </w:t>
      </w:r>
      <w:r w:rsidR="0042084C">
        <w:rPr>
          <w:rFonts w:ascii="Times New Roman" w:eastAsia="Times New Roman" w:hAnsi="Times New Roman" w:cs="Times New Roman"/>
          <w:sz w:val="24"/>
          <w:szCs w:val="24"/>
          <w:shd w:val="clear" w:color="auto" w:fill="FFFFFF"/>
          <w:lang w:eastAsia="ar-SA"/>
        </w:rPr>
        <w:t xml:space="preserve">ir </w:t>
      </w:r>
      <w:r w:rsidR="001E1E41">
        <w:rPr>
          <w:rFonts w:ascii="Times New Roman" w:eastAsia="Times New Roman" w:hAnsi="Times New Roman" w:cs="Times New Roman"/>
          <w:sz w:val="24"/>
          <w:szCs w:val="24"/>
          <w:shd w:val="clear" w:color="auto" w:fill="FFFFFF"/>
          <w:lang w:eastAsia="ar-SA"/>
        </w:rPr>
        <w:t xml:space="preserve">/ arba anglų </w:t>
      </w:r>
      <w:r w:rsidR="00D421DA" w:rsidRPr="008511A5">
        <w:rPr>
          <w:rFonts w:ascii="Times New Roman" w:eastAsia="Times New Roman" w:hAnsi="Times New Roman" w:cs="Times New Roman"/>
          <w:sz w:val="24"/>
          <w:szCs w:val="24"/>
          <w:shd w:val="clear" w:color="auto" w:fill="FFFFFF"/>
          <w:lang w:eastAsia="ar-SA"/>
        </w:rPr>
        <w:t xml:space="preserve">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 už </w:t>
      </w:r>
      <w:r w:rsidR="00331DAE">
        <w:rPr>
          <w:rFonts w:ascii="Times New Roman" w:eastAsia="Times New Roman" w:hAnsi="Times New Roman" w:cs="Times New Roman"/>
          <w:sz w:val="24"/>
          <w:szCs w:val="24"/>
          <w:shd w:val="clear" w:color="auto" w:fill="FFFFFF"/>
          <w:lang w:eastAsia="ar-SA"/>
        </w:rPr>
        <w:t>S</w:t>
      </w:r>
      <w:r w:rsidR="00D421DA" w:rsidRPr="008511A5">
        <w:rPr>
          <w:rFonts w:ascii="Times New Roman" w:eastAsia="Times New Roman" w:hAnsi="Times New Roman" w:cs="Times New Roman"/>
          <w:sz w:val="24"/>
          <w:szCs w:val="24"/>
          <w:shd w:val="clear" w:color="auto" w:fill="FFFFFF"/>
          <w:lang w:eastAsia="ar-SA"/>
        </w:rPr>
        <w:t>utartį atsakingam asmeniui</w:t>
      </w:r>
      <w:r w:rsidR="001C5A48">
        <w:rPr>
          <w:rFonts w:ascii="Times New Roman" w:eastAsia="Times New Roman" w:hAnsi="Times New Roman" w:cs="Times New Roman"/>
          <w:sz w:val="24"/>
          <w:szCs w:val="24"/>
          <w:shd w:val="clear" w:color="auto" w:fill="FFFFFF"/>
          <w:lang w:eastAsia="ar-SA"/>
        </w:rPr>
        <w:t>.</w:t>
      </w:r>
    </w:p>
    <w:p w14:paraId="4F6A6E49" w14:textId="2573958A" w:rsidR="00BC27E2" w:rsidRPr="005A333E"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A5E9DDB" w14:textId="77777777" w:rsidR="005E244B" w:rsidRPr="005A333E" w:rsidRDefault="005E244B" w:rsidP="00AF0809">
      <w:pPr>
        <w:spacing w:after="0" w:line="240" w:lineRule="auto"/>
        <w:jc w:val="center"/>
        <w:rPr>
          <w:rFonts w:ascii="Times New Roman" w:eastAsia="Times New Roman" w:hAnsi="Times New Roman" w:cs="Times New Roman"/>
          <w:sz w:val="24"/>
          <w:szCs w:val="24"/>
          <w:lang w:eastAsia="lt-LT"/>
        </w:rPr>
      </w:pPr>
    </w:p>
    <w:p w14:paraId="788771DA" w14:textId="02CE2B45" w:rsidR="00AF0809" w:rsidRPr="005A333E" w:rsidRDefault="00AF0809" w:rsidP="00AF0809">
      <w:pPr>
        <w:spacing w:after="0" w:line="240" w:lineRule="auto"/>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color w:val="000000"/>
          <w:sz w:val="24"/>
          <w:szCs w:val="24"/>
          <w:lang w:eastAsia="lt-LT"/>
        </w:rPr>
        <w:t>12. KITOS SĄLYGOS</w:t>
      </w:r>
    </w:p>
    <w:p w14:paraId="7F27B459"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213FA468" w14:textId="683BF08F" w:rsidR="00C569FC" w:rsidRDefault="00BC27E2" w:rsidP="00C569F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 xml:space="preserve">12.1. </w:t>
      </w:r>
      <w:r w:rsidR="001A6413" w:rsidRPr="005153DD">
        <w:rPr>
          <w:rFonts w:ascii="Times New Roman" w:eastAsia="Times New Roman" w:hAnsi="Times New Roman" w:cs="Times New Roman"/>
          <w:sz w:val="24"/>
          <w:szCs w:val="24"/>
          <w:shd w:val="clear" w:color="auto" w:fill="FFFFFF"/>
          <w:lang w:eastAsia="ar-SA"/>
        </w:rPr>
        <w:t>Ši Sutartis pasirašyta lietuvių kalba, 2 (dviem) egzemplioriais, turinčiais vienodą teisinę galią – po vieną kiekvienai Šaliai.</w:t>
      </w:r>
    </w:p>
    <w:p w14:paraId="656B6BBB" w14:textId="2B66E676" w:rsidR="00CD6475" w:rsidRPr="005153DD" w:rsidRDefault="00CD6475" w:rsidP="00CD647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12.2. J</w:t>
      </w:r>
      <w:r w:rsidRPr="008D467F">
        <w:rPr>
          <w:rFonts w:ascii="Times New Roman" w:eastAsia="Times New Roman" w:hAnsi="Times New Roman" w:cs="Times New Roman"/>
          <w:sz w:val="24"/>
          <w:szCs w:val="24"/>
          <w:shd w:val="clear" w:color="auto" w:fill="FFFFFF"/>
          <w:lang w:eastAsia="ar-SA"/>
        </w:rPr>
        <w:t xml:space="preserve">eigu pirkimo vykdymo metu nebuvo tikrinama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kėjo kvalifikacija dėl teisės verstis atitinkama veikla arba buvo tikrinama ne visa apimtimi, </w:t>
      </w:r>
      <w:r>
        <w:rPr>
          <w:rFonts w:ascii="Times New Roman" w:eastAsia="Times New Roman" w:hAnsi="Times New Roman" w:cs="Times New Roman"/>
          <w:sz w:val="24"/>
          <w:szCs w:val="24"/>
          <w:shd w:val="clear" w:color="auto" w:fill="FFFFFF"/>
          <w:lang w:eastAsia="ar-SA"/>
        </w:rPr>
        <w:t>Tei</w:t>
      </w:r>
      <w:r w:rsidRPr="008D467F">
        <w:rPr>
          <w:rFonts w:ascii="Times New Roman" w:eastAsia="Times New Roman" w:hAnsi="Times New Roman" w:cs="Times New Roman"/>
          <w:sz w:val="24"/>
          <w:szCs w:val="24"/>
          <w:shd w:val="clear" w:color="auto" w:fill="FFFFFF"/>
          <w:lang w:eastAsia="ar-SA"/>
        </w:rPr>
        <w:t xml:space="preserve">kėjas įsipareigoja </w:t>
      </w:r>
      <w:r>
        <w:rPr>
          <w:rFonts w:ascii="Times New Roman" w:eastAsia="Times New Roman" w:hAnsi="Times New Roman" w:cs="Times New Roman"/>
          <w:sz w:val="24"/>
          <w:szCs w:val="24"/>
          <w:shd w:val="clear" w:color="auto" w:fill="FFFFFF"/>
          <w:lang w:eastAsia="ar-SA"/>
        </w:rPr>
        <w:t>Užsakovui</w:t>
      </w:r>
      <w:r w:rsidRPr="008D467F">
        <w:rPr>
          <w:rFonts w:ascii="Times New Roman" w:eastAsia="Times New Roman" w:hAnsi="Times New Roman" w:cs="Times New Roman"/>
          <w:sz w:val="24"/>
          <w:szCs w:val="24"/>
          <w:shd w:val="clear" w:color="auto" w:fill="FFFFFF"/>
          <w:lang w:eastAsia="ar-SA"/>
        </w:rPr>
        <w:t xml:space="preserve">, kad </w:t>
      </w:r>
      <w:r>
        <w:rPr>
          <w:rFonts w:ascii="Times New Roman" w:eastAsia="Times New Roman" w:hAnsi="Times New Roman" w:cs="Times New Roman"/>
          <w:sz w:val="24"/>
          <w:szCs w:val="24"/>
          <w:shd w:val="clear" w:color="auto" w:fill="FFFFFF"/>
          <w:lang w:eastAsia="ar-SA"/>
        </w:rPr>
        <w:t>S</w:t>
      </w:r>
      <w:r w:rsidRPr="008D467F">
        <w:rPr>
          <w:rFonts w:ascii="Times New Roman" w:eastAsia="Times New Roman" w:hAnsi="Times New Roman" w:cs="Times New Roman"/>
          <w:sz w:val="24"/>
          <w:szCs w:val="24"/>
          <w:shd w:val="clear" w:color="auto" w:fill="FFFFFF"/>
          <w:lang w:eastAsia="ar-SA"/>
        </w:rPr>
        <w:t>utartį vykdys tik tokią teisę turintys asmenys</w:t>
      </w:r>
      <w:r>
        <w:rPr>
          <w:rFonts w:ascii="Times New Roman" w:eastAsia="Times New Roman" w:hAnsi="Times New Roman" w:cs="Times New Roman"/>
          <w:sz w:val="24"/>
          <w:szCs w:val="24"/>
          <w:shd w:val="clear" w:color="auto" w:fill="FFFFFF"/>
          <w:lang w:eastAsia="ar-SA"/>
        </w:rPr>
        <w:t>.</w:t>
      </w:r>
    </w:p>
    <w:p w14:paraId="4E6A2CCF" w14:textId="234CEC53" w:rsidR="00BC27E2" w:rsidRPr="005A333E" w:rsidRDefault="00BC27E2" w:rsidP="00BC27E2">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12.</w:t>
      </w:r>
      <w:r w:rsidR="00CD6475">
        <w:rPr>
          <w:rFonts w:ascii="Times New Roman" w:eastAsia="Times New Roman" w:hAnsi="Times New Roman" w:cs="Times New Roman"/>
          <w:sz w:val="24"/>
          <w:szCs w:val="24"/>
          <w:shd w:val="clear" w:color="auto" w:fill="FFFFFF"/>
          <w:lang w:eastAsia="ar-SA"/>
        </w:rPr>
        <w:t>3</w:t>
      </w:r>
      <w:r w:rsidRPr="005A333E">
        <w:rPr>
          <w:rFonts w:ascii="Times New Roman" w:eastAsia="Times New Roman" w:hAnsi="Times New Roman" w:cs="Times New Roman"/>
          <w:sz w:val="24"/>
          <w:szCs w:val="24"/>
          <w:shd w:val="clear" w:color="auto" w:fill="FFFFFF"/>
          <w:lang w:eastAsia="ar-SA"/>
        </w:rPr>
        <w:t xml:space="preserve">. Sutarties priedai: </w:t>
      </w:r>
    </w:p>
    <w:p w14:paraId="5A45E467" w14:textId="18E2BF4E" w:rsidR="00BC27E2" w:rsidRPr="005A333E" w:rsidRDefault="00F97F92" w:rsidP="00BC27E2">
      <w:pPr>
        <w:tabs>
          <w:tab w:val="left" w:pos="1418"/>
        </w:tabs>
        <w:spacing w:after="0" w:line="240" w:lineRule="auto"/>
        <w:jc w:val="both"/>
        <w:rPr>
          <w:rFonts w:ascii="Times New Roman" w:eastAsia="Times New Roman" w:hAnsi="Times New Roman" w:cs="Times New Roman"/>
          <w:i/>
          <w:iCs/>
          <w:sz w:val="24"/>
          <w:szCs w:val="24"/>
          <w:shd w:val="clear" w:color="auto" w:fill="FFFFFF"/>
          <w:lang w:eastAsia="ar-SA"/>
        </w:rPr>
      </w:pPr>
      <w:r w:rsidRPr="005A333E">
        <w:rPr>
          <w:rFonts w:ascii="Times New Roman" w:eastAsia="Times New Roman" w:hAnsi="Times New Roman" w:cs="Times New Roman"/>
          <w:sz w:val="24"/>
          <w:szCs w:val="24"/>
          <w:shd w:val="clear" w:color="auto" w:fill="FFFFFF"/>
          <w:lang w:eastAsia="ar-SA"/>
        </w:rPr>
        <w:t>1</w:t>
      </w:r>
      <w:r w:rsidR="00BC27E2" w:rsidRPr="005A333E">
        <w:rPr>
          <w:rFonts w:ascii="Times New Roman" w:eastAsia="Times New Roman" w:hAnsi="Times New Roman" w:cs="Times New Roman"/>
          <w:sz w:val="24"/>
          <w:szCs w:val="24"/>
          <w:shd w:val="clear" w:color="auto" w:fill="FFFFFF"/>
          <w:lang w:eastAsia="ar-SA"/>
        </w:rPr>
        <w:t xml:space="preserve"> priedas: </w:t>
      </w:r>
      <w:r w:rsidR="00CD6475">
        <w:rPr>
          <w:rFonts w:ascii="Times New Roman" w:hAnsi="Times New Roman" w:cs="Times New Roman"/>
          <w:sz w:val="24"/>
          <w:szCs w:val="24"/>
          <w:shd w:val="clear" w:color="auto" w:fill="FFFFFF"/>
          <w:lang w:eastAsia="ar-SA"/>
        </w:rPr>
        <w:t>Pavojingų medžiagų tyrimų</w:t>
      </w:r>
      <w:r w:rsidR="00BC27E2" w:rsidRPr="005A333E">
        <w:rPr>
          <w:rFonts w:ascii="Times New Roman" w:eastAsia="Times New Roman" w:hAnsi="Times New Roman" w:cs="Times New Roman"/>
          <w:iCs/>
          <w:sz w:val="24"/>
          <w:szCs w:val="24"/>
          <w:shd w:val="clear" w:color="auto" w:fill="FFFFFF"/>
          <w:lang w:eastAsia="ar-SA"/>
        </w:rPr>
        <w:t xml:space="preserve"> techninė specifikacija, </w:t>
      </w:r>
      <w:r w:rsidR="00D327EC">
        <w:rPr>
          <w:rFonts w:ascii="Times New Roman" w:eastAsia="Times New Roman" w:hAnsi="Times New Roman" w:cs="Times New Roman"/>
          <w:iCs/>
          <w:sz w:val="24"/>
          <w:szCs w:val="24"/>
          <w:shd w:val="clear" w:color="auto" w:fill="FFFFFF"/>
          <w:lang w:eastAsia="ar-SA"/>
        </w:rPr>
        <w:t>4</w:t>
      </w:r>
      <w:r w:rsidR="00BC27E2" w:rsidRPr="005A333E">
        <w:rPr>
          <w:rFonts w:ascii="Times New Roman" w:eastAsia="Times New Roman" w:hAnsi="Times New Roman" w:cs="Times New Roman"/>
          <w:iCs/>
          <w:sz w:val="24"/>
          <w:szCs w:val="24"/>
          <w:shd w:val="clear" w:color="auto" w:fill="FFFFFF"/>
          <w:lang w:eastAsia="ar-SA"/>
        </w:rPr>
        <w:t xml:space="preserve"> lapai.</w:t>
      </w:r>
    </w:p>
    <w:p w14:paraId="403B9E0F" w14:textId="77777777" w:rsidR="00BC27E2" w:rsidRPr="005A333E" w:rsidRDefault="00BC27E2" w:rsidP="00AF0809">
      <w:pPr>
        <w:spacing w:after="0" w:line="240" w:lineRule="auto"/>
        <w:ind w:left="360"/>
        <w:jc w:val="center"/>
        <w:rPr>
          <w:rFonts w:ascii="Times New Roman" w:eastAsia="Times New Roman" w:hAnsi="Times New Roman" w:cs="Times New Roman"/>
          <w:b/>
          <w:bCs/>
          <w:smallCaps/>
          <w:color w:val="000000"/>
          <w:sz w:val="24"/>
          <w:szCs w:val="24"/>
          <w:lang w:eastAsia="lt-LT"/>
        </w:rPr>
      </w:pPr>
    </w:p>
    <w:p w14:paraId="4A2B7C24" w14:textId="77777777" w:rsidR="00AF0809" w:rsidRPr="005A333E" w:rsidRDefault="00AF0809" w:rsidP="00C569FC">
      <w:pPr>
        <w:spacing w:after="0" w:line="240" w:lineRule="auto"/>
        <w:ind w:left="142"/>
        <w:jc w:val="center"/>
        <w:rPr>
          <w:rFonts w:ascii="Times New Roman" w:eastAsia="Times New Roman" w:hAnsi="Times New Roman" w:cs="Times New Roman"/>
          <w:sz w:val="24"/>
          <w:szCs w:val="24"/>
          <w:lang w:eastAsia="lt-LT"/>
        </w:rPr>
      </w:pPr>
      <w:r w:rsidRPr="005A333E">
        <w:rPr>
          <w:rFonts w:ascii="Times New Roman" w:eastAsia="Times New Roman" w:hAnsi="Times New Roman" w:cs="Times New Roman"/>
          <w:b/>
          <w:bCs/>
          <w:smallCaps/>
          <w:color w:val="000000"/>
          <w:sz w:val="24"/>
          <w:szCs w:val="24"/>
          <w:lang w:eastAsia="lt-LT"/>
        </w:rPr>
        <w:t>13. KITI DOKUMENTAI</w:t>
      </w:r>
      <w:r w:rsidRPr="005A333E">
        <w:rPr>
          <w:rFonts w:ascii="Times New Roman" w:eastAsia="Times New Roman" w:hAnsi="Times New Roman" w:cs="Times New Roman"/>
          <w:b/>
          <w:bCs/>
          <w:color w:val="000000"/>
          <w:sz w:val="24"/>
          <w:szCs w:val="24"/>
          <w:lang w:eastAsia="lt-LT"/>
        </w:rPr>
        <w:t>, SUDARANTYS NEATSIEJAMĄ ŠIOS SUTARTIES DALĮ</w:t>
      </w:r>
    </w:p>
    <w:p w14:paraId="014650FE" w14:textId="77777777" w:rsidR="00AF0809" w:rsidRPr="005A333E" w:rsidRDefault="00AF0809" w:rsidP="00AF0809">
      <w:pPr>
        <w:spacing w:after="0" w:line="240" w:lineRule="auto"/>
        <w:rPr>
          <w:rFonts w:ascii="Times New Roman" w:eastAsia="Times New Roman" w:hAnsi="Times New Roman" w:cs="Times New Roman"/>
          <w:sz w:val="24"/>
          <w:szCs w:val="24"/>
          <w:lang w:eastAsia="lt-LT"/>
        </w:rPr>
      </w:pPr>
    </w:p>
    <w:p w14:paraId="019DC092" w14:textId="7D6D8FCB" w:rsidR="00AF0809" w:rsidRPr="005A333E"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 xml:space="preserve">13.1. </w:t>
      </w:r>
      <w:r w:rsidR="007571AF" w:rsidRPr="00981314">
        <w:rPr>
          <w:rFonts w:ascii="Times New Roman" w:eastAsia="Times New Roman" w:hAnsi="Times New Roman" w:cs="Times New Roman"/>
          <w:color w:val="000000"/>
          <w:sz w:val="24"/>
          <w:szCs w:val="24"/>
          <w:lang w:eastAsia="zh-CN"/>
        </w:rPr>
        <w:t>Viešąjį pirkimą laimėjusio dalyvio pasiūlymas</w:t>
      </w:r>
      <w:r w:rsidR="007571AF">
        <w:rPr>
          <w:rFonts w:ascii="Times New Roman" w:eastAsia="Times New Roman" w:hAnsi="Times New Roman" w:cs="Times New Roman"/>
          <w:color w:val="000000"/>
          <w:sz w:val="24"/>
          <w:szCs w:val="24"/>
          <w:lang w:eastAsia="zh-CN"/>
        </w:rPr>
        <w:t>,</w:t>
      </w:r>
      <w:r w:rsidR="00462112">
        <w:rPr>
          <w:rFonts w:ascii="Times New Roman" w:eastAsia="Times New Roman" w:hAnsi="Times New Roman" w:cs="Times New Roman"/>
          <w:color w:val="000000"/>
          <w:sz w:val="24"/>
          <w:szCs w:val="24"/>
          <w:lang w:eastAsia="zh-CN"/>
        </w:rPr>
        <w:t xml:space="preserve"> </w:t>
      </w:r>
      <w:r w:rsidR="00D327EC">
        <w:rPr>
          <w:rFonts w:ascii="Times New Roman" w:eastAsia="Times New Roman" w:hAnsi="Times New Roman" w:cs="Times New Roman"/>
          <w:color w:val="000000"/>
          <w:sz w:val="24"/>
          <w:szCs w:val="24"/>
          <w:lang w:eastAsia="zh-CN"/>
        </w:rPr>
        <w:t>8</w:t>
      </w:r>
      <w:r w:rsidR="007571AF">
        <w:rPr>
          <w:rFonts w:ascii="Times New Roman" w:eastAsia="Times New Roman" w:hAnsi="Times New Roman" w:cs="Times New Roman"/>
          <w:color w:val="000000"/>
          <w:sz w:val="24"/>
          <w:szCs w:val="24"/>
          <w:lang w:eastAsia="zh-CN"/>
        </w:rPr>
        <w:t xml:space="preserve"> lapai.</w:t>
      </w:r>
    </w:p>
    <w:p w14:paraId="1BF15F88" w14:textId="26F1B41C" w:rsidR="00AF0809" w:rsidRPr="007571AF" w:rsidRDefault="00AF0809" w:rsidP="00AF0809">
      <w:pPr>
        <w:spacing w:after="0" w:line="240" w:lineRule="auto"/>
        <w:ind w:firstLine="567"/>
        <w:jc w:val="both"/>
        <w:rPr>
          <w:rFonts w:ascii="Times New Roman" w:eastAsia="Times New Roman" w:hAnsi="Times New Roman" w:cs="Times New Roman"/>
          <w:sz w:val="24"/>
          <w:szCs w:val="24"/>
          <w:lang w:eastAsia="lt-LT"/>
        </w:rPr>
      </w:pPr>
      <w:r w:rsidRPr="005A333E">
        <w:rPr>
          <w:rFonts w:ascii="Times New Roman" w:eastAsia="Times New Roman" w:hAnsi="Times New Roman" w:cs="Times New Roman"/>
          <w:color w:val="000000"/>
          <w:sz w:val="24"/>
          <w:szCs w:val="24"/>
          <w:lang w:eastAsia="lt-LT"/>
        </w:rPr>
        <w:t>13.2.</w:t>
      </w:r>
      <w:r w:rsidR="007571AF">
        <w:rPr>
          <w:rFonts w:ascii="Times New Roman" w:eastAsia="Times New Roman" w:hAnsi="Times New Roman" w:cs="Times New Roman"/>
          <w:color w:val="000000"/>
          <w:sz w:val="24"/>
          <w:szCs w:val="24"/>
          <w:lang w:eastAsia="lt-LT"/>
        </w:rPr>
        <w:t xml:space="preserve"> </w:t>
      </w:r>
      <w:r w:rsidR="00D561E4">
        <w:rPr>
          <w:rFonts w:ascii="Times New Roman" w:hAnsi="Times New Roman" w:cs="Times New Roman"/>
          <w:sz w:val="24"/>
          <w:szCs w:val="24"/>
          <w:shd w:val="clear" w:color="auto" w:fill="FFFFFF"/>
          <w:lang w:eastAsia="ar-SA"/>
        </w:rPr>
        <w:t>Pavojingų medžiagų tyrimų</w:t>
      </w:r>
      <w:r w:rsidR="002D433C" w:rsidRPr="007571AF">
        <w:rPr>
          <w:rFonts w:ascii="Times New Roman" w:eastAsia="Times New Roman" w:hAnsi="Times New Roman" w:cs="Times New Roman"/>
          <w:color w:val="000000"/>
          <w:sz w:val="24"/>
          <w:szCs w:val="24"/>
          <w:shd w:val="clear" w:color="auto" w:fill="FFFFFF"/>
          <w:lang w:eastAsia="lt-LT"/>
        </w:rPr>
        <w:t xml:space="preserve"> </w:t>
      </w:r>
      <w:r w:rsidRPr="007571AF">
        <w:rPr>
          <w:rFonts w:ascii="Times New Roman" w:eastAsia="Times New Roman" w:hAnsi="Times New Roman" w:cs="Times New Roman"/>
          <w:color w:val="000000"/>
          <w:sz w:val="24"/>
          <w:szCs w:val="24"/>
          <w:shd w:val="clear" w:color="auto" w:fill="FFFFFF"/>
          <w:lang w:eastAsia="lt-LT"/>
        </w:rPr>
        <w:t>paslaugų</w:t>
      </w:r>
      <w:r w:rsidRPr="007571AF">
        <w:rPr>
          <w:rFonts w:ascii="Times New Roman" w:eastAsia="Times New Roman" w:hAnsi="Times New Roman" w:cs="Times New Roman"/>
          <w:color w:val="000000"/>
          <w:sz w:val="24"/>
          <w:szCs w:val="24"/>
          <w:lang w:eastAsia="lt-LT"/>
        </w:rPr>
        <w:t xml:space="preserve"> viešojo </w:t>
      </w:r>
      <w:r w:rsidRPr="007571AF">
        <w:rPr>
          <w:rFonts w:ascii="Times New Roman" w:eastAsia="Times New Roman" w:hAnsi="Times New Roman" w:cs="Times New Roman"/>
          <w:color w:val="000000"/>
          <w:sz w:val="24"/>
          <w:szCs w:val="24"/>
          <w:shd w:val="clear" w:color="auto" w:fill="FFFFFF"/>
          <w:lang w:eastAsia="lt-LT"/>
        </w:rPr>
        <w:t>pirkimo dokumentai.</w:t>
      </w:r>
    </w:p>
    <w:bookmarkEnd w:id="0"/>
    <w:p w14:paraId="454F15E8" w14:textId="77777777" w:rsidR="00BC27E2" w:rsidRPr="005A333E" w:rsidRDefault="00BC27E2" w:rsidP="00AF0809">
      <w:pPr>
        <w:widowControl w:val="0"/>
        <w:suppressAutoHyphens/>
        <w:spacing w:after="0" w:line="240" w:lineRule="auto"/>
        <w:jc w:val="center"/>
        <w:rPr>
          <w:rFonts w:ascii="Times New Roman" w:eastAsia="Times New Roman" w:hAnsi="Times New Roman" w:cs="Times New Roman"/>
          <w:sz w:val="24"/>
          <w:szCs w:val="24"/>
          <w:lang w:eastAsia="lt-LT"/>
        </w:rPr>
      </w:pPr>
    </w:p>
    <w:p w14:paraId="34B0BAAB" w14:textId="77777777" w:rsidR="001B7022" w:rsidRPr="005A333E" w:rsidRDefault="001B7022" w:rsidP="00AF0809">
      <w:pPr>
        <w:widowControl w:val="0"/>
        <w:suppressAutoHyphens/>
        <w:spacing w:after="0" w:line="240" w:lineRule="auto"/>
        <w:jc w:val="center"/>
        <w:rPr>
          <w:rFonts w:ascii="Times New Roman" w:eastAsia="Times New Roman" w:hAnsi="Times New Roman" w:cs="Times New Roman"/>
          <w:sz w:val="24"/>
          <w:szCs w:val="24"/>
          <w:lang w:eastAsia="lt-LT"/>
        </w:rPr>
      </w:pPr>
    </w:p>
    <w:tbl>
      <w:tblPr>
        <w:tblW w:w="12034" w:type="dxa"/>
        <w:tblInd w:w="2" w:type="dxa"/>
        <w:tblLayout w:type="fixed"/>
        <w:tblLook w:val="00A0" w:firstRow="1" w:lastRow="0" w:firstColumn="1" w:lastColumn="0" w:noHBand="0" w:noVBand="0"/>
      </w:tblPr>
      <w:tblGrid>
        <w:gridCol w:w="2522"/>
        <w:gridCol w:w="2438"/>
        <w:gridCol w:w="2193"/>
        <w:gridCol w:w="2343"/>
        <w:gridCol w:w="195"/>
        <w:gridCol w:w="2343"/>
      </w:tblGrid>
      <w:tr w:rsidR="00BC27E2" w:rsidRPr="005A333E" w14:paraId="7FD982C0" w14:textId="77777777" w:rsidTr="00F83BD4">
        <w:trPr>
          <w:gridAfter w:val="1"/>
          <w:wAfter w:w="2343" w:type="dxa"/>
          <w:trHeight w:val="253"/>
        </w:trPr>
        <w:tc>
          <w:tcPr>
            <w:tcW w:w="4960" w:type="dxa"/>
            <w:gridSpan w:val="2"/>
          </w:tcPr>
          <w:p w14:paraId="62621604" w14:textId="77777777" w:rsidR="00BC27E2" w:rsidRPr="005A333E" w:rsidRDefault="00BC27E2" w:rsidP="00331DAE">
            <w:pPr>
              <w:snapToGrid w:val="0"/>
              <w:spacing w:after="0" w:line="240" w:lineRule="auto"/>
              <w:rPr>
                <w:rFonts w:ascii="Times New Roman" w:eastAsia="Times New Roman" w:hAnsi="Times New Roman" w:cs="Times New Roman"/>
                <w:b/>
                <w:bCs/>
                <w:sz w:val="24"/>
                <w:szCs w:val="24"/>
                <w:lang w:eastAsia="ar-SA"/>
              </w:rPr>
            </w:pPr>
            <w:r w:rsidRPr="005A333E">
              <w:rPr>
                <w:rFonts w:ascii="Times New Roman" w:eastAsia="Times New Roman" w:hAnsi="Times New Roman" w:cs="Times New Roman"/>
                <w:b/>
                <w:bCs/>
                <w:sz w:val="24"/>
                <w:szCs w:val="24"/>
                <w:lang w:eastAsia="ar-SA"/>
              </w:rPr>
              <w:t>Užsakovo vardu</w:t>
            </w:r>
          </w:p>
          <w:p w14:paraId="0608305D" w14:textId="4FBB6016" w:rsidR="00046576" w:rsidRPr="005A333E" w:rsidRDefault="00046576" w:rsidP="00046576">
            <w:pPr>
              <w:snapToGrid w:val="0"/>
              <w:spacing w:after="0" w:line="240" w:lineRule="auto"/>
              <w:ind w:firstLine="741"/>
              <w:rPr>
                <w:rFonts w:ascii="Times New Roman" w:eastAsia="Times New Roman" w:hAnsi="Times New Roman" w:cs="Times New Roman"/>
                <w:b/>
                <w:bCs/>
                <w:sz w:val="24"/>
                <w:szCs w:val="24"/>
              </w:rPr>
            </w:pPr>
          </w:p>
        </w:tc>
        <w:tc>
          <w:tcPr>
            <w:tcW w:w="4731" w:type="dxa"/>
            <w:gridSpan w:val="3"/>
          </w:tcPr>
          <w:p w14:paraId="0334136A" w14:textId="1062978D" w:rsidR="00BC27E2" w:rsidRPr="005A333E" w:rsidRDefault="00331DAE" w:rsidP="00331DAE">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Tiekėjo</w:t>
            </w:r>
            <w:r w:rsidR="00BC27E2" w:rsidRPr="005A333E">
              <w:rPr>
                <w:rFonts w:ascii="Times New Roman" w:eastAsia="Times New Roman" w:hAnsi="Times New Roman" w:cs="Times New Roman"/>
                <w:b/>
                <w:bCs/>
                <w:sz w:val="24"/>
                <w:szCs w:val="24"/>
                <w:lang w:eastAsia="ar-SA"/>
              </w:rPr>
              <w:t xml:space="preserve"> vardu</w:t>
            </w:r>
          </w:p>
        </w:tc>
      </w:tr>
      <w:tr w:rsidR="00F83BD4" w:rsidRPr="005A333E" w14:paraId="1C0C0859" w14:textId="77777777" w:rsidTr="00F83BD4">
        <w:trPr>
          <w:trHeight w:val="253"/>
        </w:trPr>
        <w:tc>
          <w:tcPr>
            <w:tcW w:w="2522" w:type="dxa"/>
          </w:tcPr>
          <w:p w14:paraId="5679F743" w14:textId="77777777"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Vardas,</w:t>
            </w:r>
            <w:r w:rsidRPr="005A333E">
              <w:rPr>
                <w:rFonts w:ascii="Times New Roman" w:eastAsia="Times New Roman" w:hAnsi="Times New Roman" w:cs="Times New Roman"/>
                <w:sz w:val="24"/>
                <w:szCs w:val="24"/>
                <w:lang w:eastAsia="ar-SA"/>
              </w:rPr>
              <w:br/>
              <w:t>pavardė:</w:t>
            </w:r>
          </w:p>
        </w:tc>
        <w:tc>
          <w:tcPr>
            <w:tcW w:w="2438" w:type="dxa"/>
            <w:vAlign w:val="center"/>
          </w:tcPr>
          <w:p w14:paraId="200FAB52" w14:textId="451906E5" w:rsidR="00F83BD4" w:rsidRPr="005A333E" w:rsidRDefault="00F83BD4" w:rsidP="00F83BD4">
            <w:pPr>
              <w:snapToGrid w:val="0"/>
              <w:spacing w:after="0" w:line="240" w:lineRule="auto"/>
              <w:rPr>
                <w:rFonts w:ascii="Times New Roman" w:eastAsia="Times New Roman" w:hAnsi="Times New Roman" w:cs="Times New Roman"/>
                <w:sz w:val="24"/>
                <w:szCs w:val="24"/>
              </w:rPr>
            </w:pPr>
          </w:p>
        </w:tc>
        <w:tc>
          <w:tcPr>
            <w:tcW w:w="4536" w:type="dxa"/>
            <w:gridSpan w:val="2"/>
          </w:tcPr>
          <w:p w14:paraId="142C246F" w14:textId="313E8737"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Vardas,</w:t>
            </w:r>
            <w:r w:rsidRPr="00D327EC">
              <w:rPr>
                <w:rFonts w:ascii="Times New Roman" w:eastAsia="Times New Roman" w:hAnsi="Times New Roman" w:cs="Times New Roman"/>
                <w:sz w:val="24"/>
                <w:szCs w:val="24"/>
                <w:shd w:val="clear" w:color="auto" w:fill="FFFFFF"/>
                <w:lang w:eastAsia="ar-SA"/>
              </w:rPr>
              <w:br/>
              <w:t xml:space="preserve">pavardė:  </w:t>
            </w:r>
          </w:p>
        </w:tc>
        <w:tc>
          <w:tcPr>
            <w:tcW w:w="2538" w:type="dxa"/>
            <w:gridSpan w:val="2"/>
            <w:vAlign w:val="center"/>
          </w:tcPr>
          <w:p w14:paraId="7C7E8046"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2735CA58" w14:textId="77777777" w:rsidTr="00F83BD4">
        <w:trPr>
          <w:trHeight w:val="253"/>
        </w:trPr>
        <w:tc>
          <w:tcPr>
            <w:tcW w:w="2522" w:type="dxa"/>
          </w:tcPr>
          <w:p w14:paraId="14A90F2F" w14:textId="77777777"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Pareigos:</w:t>
            </w:r>
          </w:p>
        </w:tc>
        <w:tc>
          <w:tcPr>
            <w:tcW w:w="2438" w:type="dxa"/>
          </w:tcPr>
          <w:p w14:paraId="34B8312D" w14:textId="6C2A63AB" w:rsidR="00F83BD4" w:rsidRPr="005A333E" w:rsidRDefault="00F83BD4" w:rsidP="00F83BD4">
            <w:pPr>
              <w:snapToGrid w:val="0"/>
              <w:spacing w:after="0" w:line="240" w:lineRule="auto"/>
              <w:rPr>
                <w:rFonts w:ascii="Times New Roman" w:eastAsia="Times New Roman" w:hAnsi="Times New Roman" w:cs="Times New Roman"/>
                <w:sz w:val="24"/>
                <w:szCs w:val="24"/>
              </w:rPr>
            </w:pPr>
          </w:p>
        </w:tc>
        <w:tc>
          <w:tcPr>
            <w:tcW w:w="4536" w:type="dxa"/>
            <w:gridSpan w:val="2"/>
          </w:tcPr>
          <w:p w14:paraId="1943608B" w14:textId="46D618A1"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 xml:space="preserve">Pareigos: </w:t>
            </w:r>
          </w:p>
        </w:tc>
        <w:tc>
          <w:tcPr>
            <w:tcW w:w="2538" w:type="dxa"/>
            <w:gridSpan w:val="2"/>
          </w:tcPr>
          <w:p w14:paraId="48DB7C21"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52E5749D" w14:textId="77777777" w:rsidTr="00F83BD4">
        <w:trPr>
          <w:trHeight w:val="253"/>
        </w:trPr>
        <w:tc>
          <w:tcPr>
            <w:tcW w:w="2522" w:type="dxa"/>
          </w:tcPr>
          <w:p w14:paraId="55A048F7" w14:textId="77777777"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Adresas:</w:t>
            </w:r>
          </w:p>
        </w:tc>
        <w:tc>
          <w:tcPr>
            <w:tcW w:w="2438" w:type="dxa"/>
          </w:tcPr>
          <w:p w14:paraId="011C1203" w14:textId="707FF809" w:rsidR="00F83BD4" w:rsidRPr="005A333E" w:rsidRDefault="00F83BD4" w:rsidP="00F83BD4">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 xml:space="preserve">A.Juozapavičiaus g. </w:t>
            </w:r>
            <w:r w:rsidRPr="00D2221D">
              <w:rPr>
                <w:rFonts w:ascii="Times New Roman" w:eastAsia="Times New Roman" w:hAnsi="Times New Roman" w:cs="Times New Roman"/>
                <w:sz w:val="24"/>
                <w:szCs w:val="24"/>
                <w:lang w:eastAsia="zh-CN"/>
              </w:rPr>
              <w:t>9,</w:t>
            </w:r>
            <w:r>
              <w:rPr>
                <w:rFonts w:ascii="Times New Roman" w:eastAsia="Times New Roman" w:hAnsi="Times New Roman" w:cs="Times New Roman"/>
                <w:sz w:val="24"/>
                <w:szCs w:val="24"/>
                <w:lang w:eastAsia="zh-CN"/>
              </w:rPr>
              <w:t xml:space="preserve"> LT-09</w:t>
            </w:r>
            <w:r w:rsidRPr="00D2221D">
              <w:rPr>
                <w:rFonts w:ascii="Times New Roman" w:eastAsia="Times New Roman" w:hAnsi="Times New Roman" w:cs="Times New Roman"/>
                <w:sz w:val="24"/>
                <w:szCs w:val="24"/>
                <w:lang w:eastAsia="zh-CN"/>
              </w:rPr>
              <w:t>331 Vilnius</w:t>
            </w:r>
          </w:p>
        </w:tc>
        <w:tc>
          <w:tcPr>
            <w:tcW w:w="4536" w:type="dxa"/>
            <w:gridSpan w:val="2"/>
          </w:tcPr>
          <w:p w14:paraId="2CEBAE3F" w14:textId="6BC3FED0"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Adresas: Owocowa 8, 40-158 Katowice, PL</w:t>
            </w:r>
          </w:p>
        </w:tc>
        <w:tc>
          <w:tcPr>
            <w:tcW w:w="2538" w:type="dxa"/>
            <w:gridSpan w:val="2"/>
          </w:tcPr>
          <w:p w14:paraId="6888605B"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155D2A24" w14:textId="77777777" w:rsidTr="00F83BD4">
        <w:trPr>
          <w:trHeight w:val="253"/>
        </w:trPr>
        <w:tc>
          <w:tcPr>
            <w:tcW w:w="2522" w:type="dxa"/>
          </w:tcPr>
          <w:p w14:paraId="47B77C42" w14:textId="52EFEBAD"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Įmonės kodas</w:t>
            </w:r>
            <w:r>
              <w:rPr>
                <w:rFonts w:ascii="Times New Roman" w:eastAsia="Times New Roman" w:hAnsi="Times New Roman" w:cs="Times New Roman"/>
                <w:sz w:val="24"/>
                <w:szCs w:val="24"/>
                <w:lang w:eastAsia="ar-SA"/>
              </w:rPr>
              <w:t>:</w:t>
            </w:r>
          </w:p>
        </w:tc>
        <w:tc>
          <w:tcPr>
            <w:tcW w:w="2438" w:type="dxa"/>
          </w:tcPr>
          <w:p w14:paraId="6526C5EB" w14:textId="785B72F8" w:rsidR="00F83BD4" w:rsidRPr="005A333E" w:rsidRDefault="00F83BD4" w:rsidP="00F83BD4">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188784898</w:t>
            </w:r>
          </w:p>
        </w:tc>
        <w:tc>
          <w:tcPr>
            <w:tcW w:w="4536" w:type="dxa"/>
            <w:gridSpan w:val="2"/>
          </w:tcPr>
          <w:p w14:paraId="1B83AF53" w14:textId="57205F0E"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 xml:space="preserve">Įmonės kodas </w:t>
            </w:r>
            <w:r w:rsidRPr="00D327EC">
              <w:rPr>
                <w:rFonts w:ascii="Times New Roman" w:eastAsia="Times New Roman" w:hAnsi="Times New Roman" w:cs="Times New Roman"/>
                <w:sz w:val="24"/>
                <w:szCs w:val="24"/>
                <w:lang w:eastAsia="ar-SA"/>
              </w:rPr>
              <w:t>KRS 0000288674</w:t>
            </w:r>
          </w:p>
        </w:tc>
        <w:tc>
          <w:tcPr>
            <w:tcW w:w="2538" w:type="dxa"/>
            <w:gridSpan w:val="2"/>
          </w:tcPr>
          <w:p w14:paraId="25E9CCA9"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4B825B61" w14:textId="77777777" w:rsidTr="00F83BD4">
        <w:trPr>
          <w:trHeight w:val="253"/>
        </w:trPr>
        <w:tc>
          <w:tcPr>
            <w:tcW w:w="2522" w:type="dxa"/>
          </w:tcPr>
          <w:p w14:paraId="1D7C2458" w14:textId="77777777" w:rsidR="00F83BD4" w:rsidRDefault="00F83BD4" w:rsidP="00F83BD4">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Finansų įstaiga:</w:t>
            </w:r>
          </w:p>
          <w:p w14:paraId="32266A24" w14:textId="760F178A" w:rsidR="00F83BD4" w:rsidRPr="005A333E" w:rsidRDefault="00F83BD4" w:rsidP="00F83BD4">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Finansų įstaigos kodas:</w:t>
            </w:r>
          </w:p>
        </w:tc>
        <w:tc>
          <w:tcPr>
            <w:tcW w:w="2438" w:type="dxa"/>
          </w:tcPr>
          <w:p w14:paraId="67567E1D" w14:textId="77777777" w:rsidR="00F83BD4" w:rsidRDefault="00F83BD4" w:rsidP="00F83BD4">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Lietuvos Respublikos finansų ministerija</w:t>
            </w:r>
          </w:p>
          <w:p w14:paraId="06C2B05D" w14:textId="7C311FA2" w:rsidR="00F83BD4" w:rsidRPr="005A333E" w:rsidRDefault="00F83BD4" w:rsidP="00F83BD4">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zh-CN"/>
              </w:rPr>
              <w:t>40400</w:t>
            </w:r>
          </w:p>
        </w:tc>
        <w:tc>
          <w:tcPr>
            <w:tcW w:w="4536" w:type="dxa"/>
            <w:gridSpan w:val="2"/>
          </w:tcPr>
          <w:p w14:paraId="157206D7" w14:textId="77777777" w:rsidR="00F83BD4" w:rsidRPr="00D327EC" w:rsidRDefault="00F83BD4" w:rsidP="00F83BD4">
            <w:pPr>
              <w:snapToGrid w:val="0"/>
              <w:spacing w:after="0" w:line="240" w:lineRule="auto"/>
              <w:ind w:right="-1036"/>
              <w:rPr>
                <w:rFonts w:ascii="Times New Roman" w:eastAsia="Times New Roman" w:hAnsi="Times New Roman" w:cs="Times New Roman"/>
                <w:sz w:val="24"/>
                <w:szCs w:val="24"/>
                <w:shd w:val="clear" w:color="auto" w:fill="FFFFFF"/>
                <w:lang w:eastAsia="ar-SA"/>
              </w:rPr>
            </w:pPr>
            <w:r w:rsidRPr="00D327EC">
              <w:rPr>
                <w:rFonts w:ascii="Times New Roman" w:eastAsia="Times New Roman" w:hAnsi="Times New Roman" w:cs="Times New Roman"/>
                <w:sz w:val="24"/>
                <w:szCs w:val="24"/>
                <w:shd w:val="clear" w:color="auto" w:fill="FFFFFF"/>
                <w:lang w:eastAsia="ar-SA"/>
              </w:rPr>
              <w:t xml:space="preserve">Banko pavadinimas ir kodas: Santander Bank Polska S.A. 35 Oddział w Warszawie, </w:t>
            </w:r>
          </w:p>
          <w:p w14:paraId="75F4859F" w14:textId="4FE814C7"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Al. Jana Pawła II 17, 00-854 Warszawa, PL</w:t>
            </w:r>
          </w:p>
        </w:tc>
        <w:tc>
          <w:tcPr>
            <w:tcW w:w="2538" w:type="dxa"/>
            <w:gridSpan w:val="2"/>
          </w:tcPr>
          <w:p w14:paraId="40B71A8D"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7FCCFEE5" w14:textId="77777777" w:rsidTr="00F83BD4">
        <w:trPr>
          <w:trHeight w:val="253"/>
        </w:trPr>
        <w:tc>
          <w:tcPr>
            <w:tcW w:w="2522" w:type="dxa"/>
          </w:tcPr>
          <w:p w14:paraId="62F86F01" w14:textId="77777777"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5A333E">
              <w:rPr>
                <w:rFonts w:ascii="Times New Roman" w:eastAsia="Times New Roman" w:hAnsi="Times New Roman" w:cs="Times New Roman"/>
                <w:sz w:val="24"/>
                <w:szCs w:val="24"/>
                <w:lang w:eastAsia="ar-SA"/>
              </w:rPr>
              <w:t>Atsiskaitomosios sąskaitos Nr.</w:t>
            </w:r>
          </w:p>
        </w:tc>
        <w:tc>
          <w:tcPr>
            <w:tcW w:w="2438" w:type="dxa"/>
          </w:tcPr>
          <w:p w14:paraId="6FC7603D" w14:textId="039788C9" w:rsidR="00F83BD4" w:rsidRPr="005A333E" w:rsidRDefault="00F83BD4" w:rsidP="00F83BD4">
            <w:pPr>
              <w:snapToGrid w:val="0"/>
              <w:spacing w:after="0" w:line="240" w:lineRule="auto"/>
              <w:rPr>
                <w:rFonts w:ascii="Times New Roman" w:eastAsia="Times New Roman" w:hAnsi="Times New Roman" w:cs="Times New Roman"/>
                <w:sz w:val="24"/>
                <w:szCs w:val="24"/>
              </w:rPr>
            </w:pPr>
            <w:r w:rsidRPr="00193A13">
              <w:rPr>
                <w:rFonts w:ascii="Times New Roman" w:eastAsia="Times New Roman" w:hAnsi="Times New Roman" w:cs="Times New Roman"/>
                <w:sz w:val="24"/>
                <w:szCs w:val="24"/>
                <w:lang w:eastAsia="zh-CN"/>
              </w:rPr>
              <w:t>LT294040063610000702</w:t>
            </w:r>
          </w:p>
        </w:tc>
        <w:tc>
          <w:tcPr>
            <w:tcW w:w="4536" w:type="dxa"/>
            <w:gridSpan w:val="2"/>
          </w:tcPr>
          <w:p w14:paraId="70F7DFE1" w14:textId="77777777" w:rsidR="00F83BD4" w:rsidRPr="00D327EC" w:rsidRDefault="00F83BD4" w:rsidP="00F83BD4">
            <w:pPr>
              <w:snapToGrid w:val="0"/>
              <w:spacing w:after="0" w:line="240" w:lineRule="auto"/>
              <w:ind w:right="-1036"/>
              <w:rPr>
                <w:rFonts w:ascii="Times New Roman" w:eastAsia="Times New Roman" w:hAnsi="Times New Roman" w:cs="Times New Roman"/>
                <w:sz w:val="24"/>
                <w:szCs w:val="24"/>
                <w:shd w:val="clear" w:color="auto" w:fill="FFFFFF"/>
                <w:lang w:eastAsia="ar-SA"/>
              </w:rPr>
            </w:pPr>
            <w:r w:rsidRPr="00D327EC">
              <w:rPr>
                <w:rFonts w:ascii="Times New Roman" w:eastAsia="Times New Roman" w:hAnsi="Times New Roman" w:cs="Times New Roman"/>
                <w:sz w:val="24"/>
                <w:szCs w:val="24"/>
                <w:shd w:val="clear" w:color="auto" w:fill="FFFFFF"/>
                <w:lang w:eastAsia="ar-SA"/>
              </w:rPr>
              <w:t xml:space="preserve">Atsiskaitomosios sąskaitos </w:t>
            </w:r>
          </w:p>
          <w:p w14:paraId="4EC3ED0F" w14:textId="12CA2B9D" w:rsidR="00F83BD4" w:rsidRPr="00D327EC" w:rsidRDefault="00F83BD4" w:rsidP="00F83BD4">
            <w:pPr>
              <w:snapToGrid w:val="0"/>
              <w:spacing w:after="0" w:line="240" w:lineRule="auto"/>
              <w:ind w:right="-1036"/>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shd w:val="clear" w:color="auto" w:fill="FFFFFF"/>
                <w:lang w:eastAsia="ar-SA"/>
              </w:rPr>
              <w:t>Nr. PL65 1090 2851 0000 0001 4817 9439</w:t>
            </w:r>
          </w:p>
        </w:tc>
        <w:tc>
          <w:tcPr>
            <w:tcW w:w="2538" w:type="dxa"/>
            <w:gridSpan w:val="2"/>
          </w:tcPr>
          <w:p w14:paraId="4D6A3DAD" w14:textId="77777777" w:rsidR="00F83BD4" w:rsidRPr="00D327EC" w:rsidRDefault="00F83BD4" w:rsidP="00F83BD4">
            <w:pPr>
              <w:spacing w:after="0" w:line="240" w:lineRule="auto"/>
              <w:ind w:left="207"/>
              <w:jc w:val="both"/>
              <w:rPr>
                <w:rFonts w:ascii="Times New Roman" w:eastAsia="Times New Roman" w:hAnsi="Times New Roman" w:cs="Times New Roman"/>
                <w:sz w:val="24"/>
                <w:szCs w:val="24"/>
              </w:rPr>
            </w:pPr>
          </w:p>
        </w:tc>
      </w:tr>
      <w:tr w:rsidR="00F83BD4" w:rsidRPr="005A333E" w14:paraId="2264E30C" w14:textId="77777777" w:rsidTr="00F83BD4">
        <w:trPr>
          <w:gridAfter w:val="1"/>
          <w:wAfter w:w="2343" w:type="dxa"/>
          <w:trHeight w:val="253"/>
        </w:trPr>
        <w:tc>
          <w:tcPr>
            <w:tcW w:w="2522" w:type="dxa"/>
          </w:tcPr>
          <w:p w14:paraId="765B8A5A" w14:textId="77777777" w:rsidR="00F83BD4" w:rsidRPr="005A333E" w:rsidRDefault="00F83BD4" w:rsidP="00F83BD4">
            <w:pPr>
              <w:snapToGrid w:val="0"/>
              <w:spacing w:after="0" w:line="240" w:lineRule="auto"/>
              <w:rPr>
                <w:rFonts w:ascii="Times New Roman" w:eastAsia="Times New Roman" w:hAnsi="Times New Roman" w:cs="Times New Roman"/>
                <w:color w:val="000000"/>
                <w:sz w:val="24"/>
                <w:szCs w:val="24"/>
              </w:rPr>
            </w:pPr>
            <w:r w:rsidRPr="005A333E">
              <w:rPr>
                <w:rFonts w:ascii="Times New Roman" w:eastAsia="Times New Roman" w:hAnsi="Times New Roman" w:cs="Times New Roman"/>
                <w:color w:val="000000"/>
                <w:sz w:val="24"/>
                <w:szCs w:val="24"/>
                <w:lang w:eastAsia="ar-SA"/>
              </w:rPr>
              <w:t xml:space="preserve">Ne PVM mokėtojas </w:t>
            </w:r>
          </w:p>
        </w:tc>
        <w:tc>
          <w:tcPr>
            <w:tcW w:w="2438" w:type="dxa"/>
          </w:tcPr>
          <w:p w14:paraId="30D7A5F1" w14:textId="7C86FF76" w:rsidR="00F83BD4" w:rsidRPr="005A333E" w:rsidRDefault="00F83BD4" w:rsidP="00F83BD4">
            <w:pPr>
              <w:snapToGrid w:val="0"/>
              <w:spacing w:after="0" w:line="240" w:lineRule="auto"/>
              <w:rPr>
                <w:rFonts w:ascii="Times New Roman" w:eastAsia="Times New Roman" w:hAnsi="Times New Roman" w:cs="Times New Roman"/>
                <w:b/>
                <w:color w:val="000000"/>
                <w:sz w:val="24"/>
                <w:szCs w:val="24"/>
              </w:rPr>
            </w:pPr>
          </w:p>
        </w:tc>
        <w:tc>
          <w:tcPr>
            <w:tcW w:w="2193" w:type="dxa"/>
          </w:tcPr>
          <w:p w14:paraId="5C05E325" w14:textId="0C20584C" w:rsidR="00F83BD4" w:rsidRPr="00D327EC" w:rsidRDefault="00F83BD4" w:rsidP="00F83BD4">
            <w:pPr>
              <w:snapToGrid w:val="0"/>
              <w:spacing w:after="0" w:line="240" w:lineRule="auto"/>
              <w:rPr>
                <w:rFonts w:ascii="Times New Roman" w:eastAsia="Times New Roman" w:hAnsi="Times New Roman" w:cs="Times New Roman"/>
                <w:color w:val="000000"/>
                <w:sz w:val="24"/>
                <w:szCs w:val="24"/>
              </w:rPr>
            </w:pPr>
            <w:r w:rsidRPr="00D327EC">
              <w:rPr>
                <w:rFonts w:ascii="Times New Roman" w:eastAsia="Times New Roman" w:hAnsi="Times New Roman" w:cs="Times New Roman"/>
                <w:sz w:val="24"/>
                <w:szCs w:val="24"/>
                <w:shd w:val="clear" w:color="auto" w:fill="FFFFFF"/>
                <w:lang w:eastAsia="ar-SA"/>
              </w:rPr>
              <w:t>PVM koda PL6340136291</w:t>
            </w:r>
          </w:p>
        </w:tc>
        <w:tc>
          <w:tcPr>
            <w:tcW w:w="2538" w:type="dxa"/>
            <w:gridSpan w:val="2"/>
          </w:tcPr>
          <w:p w14:paraId="68E7DF0D" w14:textId="77777777" w:rsidR="00F83BD4" w:rsidRPr="00D327EC" w:rsidRDefault="00F83BD4" w:rsidP="00F83BD4">
            <w:pPr>
              <w:spacing w:after="0" w:line="240" w:lineRule="auto"/>
              <w:ind w:left="207"/>
              <w:jc w:val="both"/>
              <w:rPr>
                <w:rFonts w:ascii="Times New Roman" w:eastAsia="Times New Roman" w:hAnsi="Times New Roman" w:cs="Times New Roman"/>
                <w:color w:val="000000"/>
                <w:sz w:val="24"/>
                <w:szCs w:val="24"/>
              </w:rPr>
            </w:pPr>
          </w:p>
        </w:tc>
      </w:tr>
      <w:tr w:rsidR="00BC27E2" w:rsidRPr="005A333E" w14:paraId="68D9D111" w14:textId="77777777" w:rsidTr="00F83BD4">
        <w:trPr>
          <w:gridAfter w:val="1"/>
          <w:wAfter w:w="2343" w:type="dxa"/>
          <w:trHeight w:val="253"/>
        </w:trPr>
        <w:tc>
          <w:tcPr>
            <w:tcW w:w="2522" w:type="dxa"/>
          </w:tcPr>
          <w:p w14:paraId="11D33F3B" w14:textId="77777777" w:rsidR="00BC27E2" w:rsidRDefault="00BC27E2" w:rsidP="00112C45">
            <w:pPr>
              <w:snapToGrid w:val="0"/>
              <w:spacing w:after="0" w:line="240" w:lineRule="auto"/>
              <w:rPr>
                <w:rFonts w:ascii="Times New Roman" w:eastAsia="Times New Roman" w:hAnsi="Times New Roman" w:cs="Times New Roman"/>
                <w:sz w:val="24"/>
                <w:szCs w:val="24"/>
                <w:lang w:eastAsia="ar-SA"/>
              </w:rPr>
            </w:pPr>
            <w:r w:rsidRPr="005A333E">
              <w:rPr>
                <w:rFonts w:ascii="Times New Roman" w:eastAsia="Times New Roman" w:hAnsi="Times New Roman" w:cs="Times New Roman"/>
                <w:sz w:val="24"/>
                <w:szCs w:val="24"/>
                <w:lang w:eastAsia="ar-SA"/>
              </w:rPr>
              <w:t>Parašas:</w:t>
            </w:r>
          </w:p>
          <w:p w14:paraId="1366F75D" w14:textId="7A865467" w:rsidR="003B68E6" w:rsidRPr="005A333E" w:rsidRDefault="003B68E6" w:rsidP="00112C45">
            <w:pPr>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Data:</w:t>
            </w:r>
          </w:p>
        </w:tc>
        <w:tc>
          <w:tcPr>
            <w:tcW w:w="2438" w:type="dxa"/>
          </w:tcPr>
          <w:p w14:paraId="702C6082" w14:textId="77777777" w:rsidR="00BC27E2" w:rsidRPr="005A333E" w:rsidRDefault="00BC27E2" w:rsidP="00112C45">
            <w:pPr>
              <w:snapToGrid w:val="0"/>
              <w:spacing w:after="0" w:line="240" w:lineRule="auto"/>
              <w:rPr>
                <w:rFonts w:ascii="Times New Roman" w:eastAsia="Times New Roman" w:hAnsi="Times New Roman" w:cs="Times New Roman"/>
                <w:sz w:val="24"/>
                <w:szCs w:val="24"/>
              </w:rPr>
            </w:pPr>
          </w:p>
        </w:tc>
        <w:tc>
          <w:tcPr>
            <w:tcW w:w="2193" w:type="dxa"/>
          </w:tcPr>
          <w:p w14:paraId="3660E41A" w14:textId="77777777" w:rsidR="00BC27E2" w:rsidRPr="00D327EC" w:rsidRDefault="00BC27E2" w:rsidP="00112C45">
            <w:pPr>
              <w:snapToGrid w:val="0"/>
              <w:spacing w:after="0" w:line="240" w:lineRule="auto"/>
              <w:rPr>
                <w:rFonts w:ascii="Times New Roman" w:eastAsia="Times New Roman" w:hAnsi="Times New Roman" w:cs="Times New Roman"/>
                <w:sz w:val="24"/>
                <w:szCs w:val="24"/>
                <w:lang w:eastAsia="ar-SA"/>
              </w:rPr>
            </w:pPr>
            <w:r w:rsidRPr="00D327EC">
              <w:rPr>
                <w:rFonts w:ascii="Times New Roman" w:eastAsia="Times New Roman" w:hAnsi="Times New Roman" w:cs="Times New Roman"/>
                <w:sz w:val="24"/>
                <w:szCs w:val="24"/>
                <w:lang w:eastAsia="ar-SA"/>
              </w:rPr>
              <w:t>Parašas:</w:t>
            </w:r>
          </w:p>
          <w:p w14:paraId="717F3E21" w14:textId="13FE6F54" w:rsidR="003B68E6" w:rsidRPr="00D327EC" w:rsidRDefault="003B68E6" w:rsidP="00112C45">
            <w:pPr>
              <w:snapToGrid w:val="0"/>
              <w:spacing w:after="0" w:line="240" w:lineRule="auto"/>
              <w:rPr>
                <w:rFonts w:ascii="Times New Roman" w:eastAsia="Times New Roman" w:hAnsi="Times New Roman" w:cs="Times New Roman"/>
                <w:sz w:val="24"/>
                <w:szCs w:val="24"/>
              </w:rPr>
            </w:pPr>
            <w:r w:rsidRPr="00D327EC">
              <w:rPr>
                <w:rFonts w:ascii="Times New Roman" w:eastAsia="Times New Roman" w:hAnsi="Times New Roman" w:cs="Times New Roman"/>
                <w:sz w:val="24"/>
                <w:szCs w:val="24"/>
                <w:lang w:eastAsia="ar-SA"/>
              </w:rPr>
              <w:t>Data</w:t>
            </w:r>
          </w:p>
        </w:tc>
        <w:tc>
          <w:tcPr>
            <w:tcW w:w="2538" w:type="dxa"/>
            <w:gridSpan w:val="2"/>
          </w:tcPr>
          <w:p w14:paraId="397F6F33" w14:textId="77777777" w:rsidR="00BC27E2" w:rsidRPr="00D327EC" w:rsidRDefault="00BC27E2" w:rsidP="00112C45">
            <w:pPr>
              <w:spacing w:after="0" w:line="240" w:lineRule="auto"/>
              <w:ind w:left="207"/>
              <w:jc w:val="both"/>
              <w:rPr>
                <w:rFonts w:ascii="Times New Roman" w:eastAsia="Times New Roman" w:hAnsi="Times New Roman" w:cs="Times New Roman"/>
                <w:sz w:val="24"/>
                <w:szCs w:val="24"/>
              </w:rPr>
            </w:pPr>
          </w:p>
        </w:tc>
      </w:tr>
    </w:tbl>
    <w:p w14:paraId="37F5DB33" w14:textId="77777777" w:rsidR="00567EFD" w:rsidRDefault="00567EFD" w:rsidP="00955F63">
      <w:pPr>
        <w:widowControl w:val="0"/>
        <w:suppressAutoHyphens/>
        <w:spacing w:after="0" w:line="240" w:lineRule="auto"/>
        <w:rPr>
          <w:rFonts w:ascii="Times New Roman" w:eastAsia="Times New Roman" w:hAnsi="Times New Roman" w:cs="Times New Roman"/>
          <w:b/>
          <w:caps/>
          <w:sz w:val="24"/>
          <w:szCs w:val="24"/>
          <w:lang w:eastAsia="zh-CN"/>
        </w:rPr>
        <w:sectPr w:rsidR="00567EFD" w:rsidSect="00BD3E69">
          <w:pgSz w:w="11906" w:h="16838"/>
          <w:pgMar w:top="1701" w:right="567" w:bottom="1134" w:left="1701" w:header="567" w:footer="567" w:gutter="0"/>
          <w:cols w:space="1296"/>
          <w:titlePg/>
          <w:docGrid w:linePitch="360"/>
        </w:sectPr>
      </w:pPr>
    </w:p>
    <w:p w14:paraId="33AB60CA" w14:textId="77777777" w:rsidR="00567EFD" w:rsidRPr="00567EFD" w:rsidRDefault="00567EFD" w:rsidP="00567EFD">
      <w:pPr>
        <w:widowControl w:val="0"/>
        <w:suppressAutoHyphens/>
        <w:spacing w:after="0" w:line="240" w:lineRule="auto"/>
        <w:jc w:val="center"/>
        <w:rPr>
          <w:rFonts w:ascii="Times New Roman" w:eastAsia="DejaVu Sans" w:hAnsi="Times New Roman" w:cs="Times New Roman"/>
          <w:b/>
          <w:kern w:val="1"/>
          <w:sz w:val="24"/>
          <w:szCs w:val="24"/>
        </w:rPr>
      </w:pPr>
      <w:r w:rsidRPr="00567EFD">
        <w:rPr>
          <w:rFonts w:ascii="Times New Roman" w:eastAsia="DejaVu Sans" w:hAnsi="Times New Roman" w:cs="Times New Roman"/>
          <w:b/>
          <w:kern w:val="1"/>
          <w:sz w:val="24"/>
          <w:szCs w:val="24"/>
        </w:rPr>
        <w:lastRenderedPageBreak/>
        <w:t xml:space="preserve">PAVOJINGŲ MEDŽIAGŲ TYRIMŲ </w:t>
      </w:r>
    </w:p>
    <w:p w14:paraId="50AD0451" w14:textId="77777777" w:rsidR="00567EFD" w:rsidRPr="00567EFD" w:rsidRDefault="00567EFD" w:rsidP="00567EFD">
      <w:pPr>
        <w:widowControl w:val="0"/>
        <w:suppressAutoHyphens/>
        <w:spacing w:after="0" w:line="240" w:lineRule="auto"/>
        <w:jc w:val="center"/>
        <w:rPr>
          <w:rFonts w:ascii="Times New Roman" w:eastAsia="DejaVu Sans" w:hAnsi="Times New Roman" w:cs="Times New Roman"/>
          <w:b/>
          <w:kern w:val="1"/>
          <w:sz w:val="24"/>
          <w:szCs w:val="24"/>
        </w:rPr>
      </w:pPr>
      <w:r w:rsidRPr="00567EFD">
        <w:rPr>
          <w:rFonts w:ascii="Times New Roman" w:eastAsia="DejaVu Sans" w:hAnsi="Times New Roman" w:cs="Times New Roman"/>
          <w:b/>
          <w:kern w:val="1"/>
          <w:sz w:val="24"/>
          <w:szCs w:val="24"/>
        </w:rPr>
        <w:t>TECHNINĖ SPECIFIKACIJA</w:t>
      </w:r>
    </w:p>
    <w:p w14:paraId="188B7696" w14:textId="77777777" w:rsidR="00567EFD" w:rsidRPr="00567EFD" w:rsidRDefault="00567EFD" w:rsidP="00567EFD">
      <w:pPr>
        <w:widowControl w:val="0"/>
        <w:suppressAutoHyphens/>
        <w:spacing w:after="0" w:line="240" w:lineRule="auto"/>
        <w:jc w:val="center"/>
        <w:rPr>
          <w:rFonts w:ascii="Times New Roman" w:eastAsia="DejaVu Sans" w:hAnsi="Times New Roman" w:cs="Times New Roman"/>
          <w:b/>
          <w:kern w:val="1"/>
          <w:sz w:val="24"/>
          <w:szCs w:val="24"/>
        </w:rPr>
      </w:pPr>
      <w:r w:rsidRPr="00567EFD">
        <w:rPr>
          <w:rFonts w:ascii="Times New Roman" w:eastAsia="DejaVu Sans" w:hAnsi="Times New Roman" w:cs="Times New Roman"/>
          <w:b/>
          <w:kern w:val="1"/>
          <w:sz w:val="24"/>
          <w:szCs w:val="24"/>
        </w:rPr>
        <w:t>1 PIRKIMO DALIS</w:t>
      </w:r>
    </w:p>
    <w:p w14:paraId="39512632"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4"/>
          <w:szCs w:val="24"/>
        </w:rPr>
      </w:pPr>
    </w:p>
    <w:p w14:paraId="79330D80" w14:textId="77777777" w:rsidR="00567EFD" w:rsidRPr="00567EFD" w:rsidRDefault="00567EFD" w:rsidP="00567EFD">
      <w:pPr>
        <w:widowControl w:val="0"/>
        <w:numPr>
          <w:ilvl w:val="0"/>
          <w:numId w:val="4"/>
        </w:numPr>
        <w:suppressAutoHyphens/>
        <w:spacing w:after="0" w:line="240" w:lineRule="auto"/>
        <w:jc w:val="center"/>
        <w:rPr>
          <w:rFonts w:ascii="Times New Roman" w:eastAsia="DejaVu Sans" w:hAnsi="Times New Roman" w:cs="Times New Roman"/>
          <w:b/>
          <w:kern w:val="1"/>
          <w:sz w:val="24"/>
          <w:szCs w:val="24"/>
        </w:rPr>
      </w:pPr>
      <w:r w:rsidRPr="00567EFD">
        <w:rPr>
          <w:rFonts w:ascii="Times New Roman" w:eastAsia="DejaVu Sans" w:hAnsi="Times New Roman" w:cs="Times New Roman"/>
          <w:b/>
          <w:kern w:val="1"/>
          <w:sz w:val="24"/>
          <w:szCs w:val="24"/>
        </w:rPr>
        <w:t xml:space="preserve"> ĮVADINĖ INFORMACIJA</w:t>
      </w:r>
    </w:p>
    <w:p w14:paraId="3699D053" w14:textId="77777777" w:rsidR="00567EFD" w:rsidRPr="00567EFD" w:rsidRDefault="00567EFD" w:rsidP="00567EFD">
      <w:pPr>
        <w:widowControl w:val="0"/>
        <w:suppressAutoHyphens/>
        <w:spacing w:after="0" w:line="240" w:lineRule="auto"/>
        <w:jc w:val="center"/>
        <w:rPr>
          <w:rFonts w:ascii="Times New Roman" w:eastAsia="DejaVu Sans" w:hAnsi="Times New Roman" w:cs="Times New Roman"/>
          <w:b/>
          <w:kern w:val="1"/>
          <w:sz w:val="24"/>
          <w:szCs w:val="24"/>
        </w:rPr>
      </w:pPr>
    </w:p>
    <w:p w14:paraId="45D9DE7D" w14:textId="77777777" w:rsidR="00567EFD" w:rsidRPr="00567EFD" w:rsidRDefault="00567EFD" w:rsidP="00567EFD">
      <w:pPr>
        <w:widowControl w:val="0"/>
        <w:suppressAutoHyphens/>
        <w:spacing w:after="0" w:line="240" w:lineRule="auto"/>
        <w:ind w:left="357"/>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 xml:space="preserve">1.1. </w:t>
      </w:r>
      <w:r w:rsidRPr="00567EFD">
        <w:rPr>
          <w:rFonts w:ascii="Times New Roman" w:eastAsia="DejaVu Sans" w:hAnsi="Times New Roman" w:cs="Times New Roman"/>
          <w:b/>
          <w:kern w:val="1"/>
          <w:sz w:val="24"/>
          <w:szCs w:val="24"/>
        </w:rPr>
        <w:t>Pirkimo objektas</w:t>
      </w:r>
      <w:r w:rsidRPr="00567EFD">
        <w:rPr>
          <w:rFonts w:ascii="Times New Roman" w:eastAsia="DejaVu Sans" w:hAnsi="Times New Roman" w:cs="Times New Roman"/>
          <w:kern w:val="1"/>
          <w:sz w:val="24"/>
          <w:szCs w:val="24"/>
        </w:rPr>
        <w:t xml:space="preserve"> – pavojingų medžiagų tyrimų vandenyje paslaugos ir mėginių transportavimas (toliau – Paslaugos).</w:t>
      </w:r>
    </w:p>
    <w:p w14:paraId="52392F2F" w14:textId="77777777" w:rsidR="00567EFD" w:rsidRPr="00567EFD" w:rsidRDefault="00567EFD" w:rsidP="00567EFD">
      <w:pPr>
        <w:widowControl w:val="0"/>
        <w:suppressAutoHyphens/>
        <w:spacing w:after="0" w:line="240" w:lineRule="auto"/>
        <w:ind w:left="357"/>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 xml:space="preserve">1.2. </w:t>
      </w:r>
      <w:r w:rsidRPr="00567EFD">
        <w:rPr>
          <w:rFonts w:ascii="Times New Roman" w:eastAsia="DejaVu Sans" w:hAnsi="Times New Roman" w:cs="Times New Roman"/>
          <w:b/>
          <w:kern w:val="1"/>
          <w:sz w:val="24"/>
          <w:szCs w:val="24"/>
        </w:rPr>
        <w:t>Perkančioji organizacija</w:t>
      </w:r>
      <w:r w:rsidRPr="00567EFD">
        <w:rPr>
          <w:rFonts w:ascii="Times New Roman" w:eastAsia="DejaVu Sans" w:hAnsi="Times New Roman" w:cs="Times New Roman"/>
          <w:kern w:val="1"/>
          <w:sz w:val="24"/>
          <w:szCs w:val="24"/>
        </w:rPr>
        <w:t xml:space="preserve"> – Aplinkos apsaugos agentūra (toliau – Užsakovas).</w:t>
      </w:r>
    </w:p>
    <w:p w14:paraId="76D40CBE" w14:textId="77777777" w:rsidR="00567EFD" w:rsidRPr="00567EFD" w:rsidRDefault="00567EFD" w:rsidP="00567EFD">
      <w:pPr>
        <w:widowControl w:val="0"/>
        <w:suppressAutoHyphens/>
        <w:spacing w:after="0" w:line="240" w:lineRule="auto"/>
        <w:ind w:firstLine="357"/>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 xml:space="preserve">1.3. </w:t>
      </w:r>
      <w:r w:rsidRPr="00567EFD">
        <w:rPr>
          <w:rFonts w:ascii="Times New Roman" w:eastAsia="DejaVu Sans" w:hAnsi="Times New Roman" w:cs="Times New Roman"/>
          <w:b/>
          <w:kern w:val="1"/>
          <w:sz w:val="24"/>
          <w:szCs w:val="24"/>
        </w:rPr>
        <w:t>Paslaugos vykdymo trukmė</w:t>
      </w:r>
      <w:r w:rsidRPr="00567EFD">
        <w:rPr>
          <w:rFonts w:ascii="Times New Roman" w:eastAsia="DejaVu Sans" w:hAnsi="Times New Roman" w:cs="Times New Roman"/>
          <w:kern w:val="1"/>
          <w:sz w:val="24"/>
          <w:szCs w:val="24"/>
        </w:rPr>
        <w:t xml:space="preserve"> – 11 mėnesių nuo Sutarties įsigaliojimo dienos. Mėginius paima paslaugų teikėjas (toliau - Teikėjas) kiekvieną mėnesį dalimis. Teikėjas turi atlikti tyrimus, parengti ir pateikti </w:t>
      </w:r>
      <w:r w:rsidRPr="00567EFD">
        <w:rPr>
          <w:rFonts w:ascii="Times New Roman" w:eastAsia="DejaVu Sans" w:hAnsi="Times New Roman" w:cs="Times New Roman"/>
          <w:bCs/>
          <w:kern w:val="1"/>
          <w:sz w:val="24"/>
          <w:szCs w:val="24"/>
        </w:rPr>
        <w:t>tyrimų rezultatų</w:t>
      </w:r>
      <w:r w:rsidRPr="00567EFD">
        <w:rPr>
          <w:rFonts w:ascii="Times New Roman" w:eastAsia="DejaVu Sans" w:hAnsi="Times New Roman" w:cs="Times New Roman"/>
          <w:kern w:val="1"/>
          <w:sz w:val="24"/>
          <w:szCs w:val="24"/>
        </w:rPr>
        <w:t xml:space="preserve"> protokolus Užsakovui per 3 (tris) mėnesius nuo mėginių gavimo dienos.</w:t>
      </w:r>
    </w:p>
    <w:p w14:paraId="3FF9B9BA" w14:textId="77777777" w:rsidR="00567EFD" w:rsidRPr="00567EFD" w:rsidRDefault="00567EFD" w:rsidP="00567EFD">
      <w:pPr>
        <w:widowControl w:val="0"/>
        <w:suppressAutoHyphens/>
        <w:spacing w:after="0" w:line="240" w:lineRule="auto"/>
        <w:ind w:left="360"/>
        <w:jc w:val="both"/>
        <w:rPr>
          <w:rFonts w:ascii="Times New Roman" w:eastAsia="DejaVu Sans" w:hAnsi="Times New Roman" w:cs="Times New Roman"/>
          <w:kern w:val="1"/>
          <w:sz w:val="24"/>
          <w:szCs w:val="24"/>
        </w:rPr>
      </w:pPr>
    </w:p>
    <w:p w14:paraId="6A56F334" w14:textId="77777777" w:rsidR="00567EFD" w:rsidRPr="00567EFD" w:rsidRDefault="00567EFD" w:rsidP="00567EFD">
      <w:pPr>
        <w:widowControl w:val="0"/>
        <w:numPr>
          <w:ilvl w:val="0"/>
          <w:numId w:val="4"/>
        </w:numPr>
        <w:suppressAutoHyphens/>
        <w:spacing w:after="0" w:line="240" w:lineRule="auto"/>
        <w:jc w:val="center"/>
        <w:rPr>
          <w:rFonts w:ascii="Times New Roman" w:eastAsia="DejaVu Sans" w:hAnsi="Times New Roman" w:cs="Times New Roman"/>
          <w:b/>
          <w:kern w:val="1"/>
          <w:sz w:val="24"/>
          <w:szCs w:val="24"/>
        </w:rPr>
      </w:pPr>
      <w:r w:rsidRPr="00567EFD">
        <w:rPr>
          <w:rFonts w:ascii="Times New Roman" w:eastAsia="DejaVu Sans" w:hAnsi="Times New Roman" w:cs="Times New Roman"/>
          <w:b/>
          <w:kern w:val="1"/>
          <w:sz w:val="24"/>
          <w:szCs w:val="24"/>
        </w:rPr>
        <w:t>TIKSLAS, UŽDAVINIAI, PAGRINDINIAI REZULTATAI, REIKALAVIMAI</w:t>
      </w:r>
    </w:p>
    <w:p w14:paraId="24BCFB8B" w14:textId="77777777" w:rsidR="00567EFD" w:rsidRPr="00567EFD" w:rsidRDefault="00567EFD" w:rsidP="00567EFD">
      <w:pPr>
        <w:widowControl w:val="0"/>
        <w:suppressAutoHyphens/>
        <w:spacing w:after="0" w:line="240" w:lineRule="auto"/>
        <w:jc w:val="center"/>
        <w:rPr>
          <w:rFonts w:ascii="Times New Roman" w:eastAsia="DejaVu Sans" w:hAnsi="Times New Roman" w:cs="Times New Roman"/>
          <w:b/>
          <w:kern w:val="1"/>
          <w:sz w:val="24"/>
          <w:szCs w:val="24"/>
        </w:rPr>
      </w:pPr>
    </w:p>
    <w:p w14:paraId="010ABB52" w14:textId="77777777" w:rsidR="00567EFD" w:rsidRPr="00567EFD" w:rsidRDefault="00567EFD" w:rsidP="00567EFD">
      <w:pPr>
        <w:widowControl w:val="0"/>
        <w:suppressAutoHyphens/>
        <w:spacing w:after="0" w:line="240" w:lineRule="auto"/>
        <w:ind w:left="360"/>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2.1. Paslaugos tikslas – atlikti iš Užsakovo paimtų mėginių cheminius tyrimus.</w:t>
      </w:r>
    </w:p>
    <w:p w14:paraId="13C0F8A2" w14:textId="77777777" w:rsidR="00567EFD" w:rsidRPr="00567EFD" w:rsidRDefault="00567EFD" w:rsidP="00567EFD">
      <w:pPr>
        <w:widowControl w:val="0"/>
        <w:suppressAutoHyphens/>
        <w:spacing w:after="0" w:line="240" w:lineRule="auto"/>
        <w:ind w:left="360"/>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2.2. Pagrindiniai perkamų Paslaugų uždaviniai:</w:t>
      </w:r>
    </w:p>
    <w:p w14:paraId="6D0F0909" w14:textId="77777777" w:rsidR="00567EFD" w:rsidRPr="00567EFD" w:rsidRDefault="00567EFD" w:rsidP="00567EFD">
      <w:pPr>
        <w:widowControl w:val="0"/>
        <w:suppressAutoHyphens/>
        <w:spacing w:after="0" w:line="240" w:lineRule="auto"/>
        <w:ind w:left="360"/>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2.2.1. Teikėjas organizuoja mėginių paėmimą iš Užsakovo.</w:t>
      </w:r>
    </w:p>
    <w:p w14:paraId="74DA8DB9" w14:textId="77777777" w:rsidR="00567EFD" w:rsidRPr="00567EFD" w:rsidRDefault="00567EFD" w:rsidP="00567EFD">
      <w:pPr>
        <w:spacing w:after="0" w:line="240" w:lineRule="auto"/>
        <w:ind w:left="357"/>
        <w:jc w:val="both"/>
        <w:rPr>
          <w:rFonts w:ascii="Times New Roman" w:eastAsia="Calibri" w:hAnsi="Times New Roman" w:cs="Times New Roman"/>
        </w:rPr>
      </w:pPr>
      <w:r w:rsidRPr="00567EFD">
        <w:rPr>
          <w:rFonts w:ascii="Times New Roman" w:eastAsia="DejaVu Sans" w:hAnsi="Times New Roman" w:cs="Times New Roman"/>
          <w:kern w:val="1"/>
          <w:sz w:val="24"/>
          <w:szCs w:val="24"/>
        </w:rPr>
        <w:t>2.2.2. Atlikti paimtų mėginių cheminius tyrimus.</w:t>
      </w:r>
    </w:p>
    <w:p w14:paraId="7F7BE691" w14:textId="77777777" w:rsidR="00567EFD" w:rsidRPr="00567EFD" w:rsidRDefault="00567EFD" w:rsidP="00567EFD">
      <w:pPr>
        <w:widowControl w:val="0"/>
        <w:suppressAutoHyphens/>
        <w:spacing w:after="0" w:line="240" w:lineRule="auto"/>
        <w:ind w:firstLine="357"/>
        <w:jc w:val="both"/>
        <w:rPr>
          <w:rFonts w:ascii="Times New Roman" w:eastAsia="DejaVu Sans" w:hAnsi="Times New Roman" w:cs="Times New Roman"/>
          <w:kern w:val="1"/>
          <w:sz w:val="24"/>
          <w:szCs w:val="24"/>
        </w:rPr>
      </w:pPr>
      <w:r w:rsidRPr="00567EFD">
        <w:rPr>
          <w:rFonts w:ascii="Times New Roman" w:eastAsia="DejaVu Sans" w:hAnsi="Times New Roman" w:cs="Times New Roman"/>
          <w:kern w:val="1"/>
          <w:sz w:val="24"/>
          <w:szCs w:val="24"/>
        </w:rPr>
        <w:t>2.2.3. Remiantis atliktų tyrimų rezultatais, parengti laboratorijos patvirtintos formos tyrimų rezultatų protokolą (ataskaitą):</w:t>
      </w:r>
    </w:p>
    <w:p w14:paraId="4F494C53"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bCs/>
          <w:kern w:val="1"/>
          <w:sz w:val="24"/>
          <w:szCs w:val="24"/>
        </w:rPr>
      </w:pPr>
      <w:r w:rsidRPr="00567EFD">
        <w:rPr>
          <w:rFonts w:ascii="Times New Roman" w:eastAsia="DejaVu Sans" w:hAnsi="Times New Roman" w:cs="Times New Roman"/>
          <w:kern w:val="1"/>
          <w:sz w:val="24"/>
          <w:szCs w:val="24"/>
        </w:rPr>
        <w:t>2.2.3.1.</w:t>
      </w:r>
      <w:r w:rsidRPr="00567EFD">
        <w:rPr>
          <w:rFonts w:ascii="Times New Roman" w:eastAsia="Calibri" w:hAnsi="Times New Roman" w:cs="Times New Roman"/>
          <w:bCs/>
          <w:kern w:val="1"/>
          <w:sz w:val="24"/>
          <w:szCs w:val="24"/>
        </w:rPr>
        <w:t xml:space="preserve"> tyrimų rezultatai turi būti pateikti tyrimų rezultatų protokoluose, lietuvių arba anglų kalba. Tyrimų rezultatai turi būti pateikti su išplėstine neapibrėžtimi (k=2);</w:t>
      </w:r>
    </w:p>
    <w:p w14:paraId="4A01EB89" w14:textId="77777777" w:rsidR="00567EFD" w:rsidRPr="00567EFD" w:rsidRDefault="00567EFD" w:rsidP="00567EFD">
      <w:pPr>
        <w:widowControl w:val="0"/>
        <w:suppressAutoHyphens/>
        <w:spacing w:after="0" w:line="240" w:lineRule="auto"/>
        <w:ind w:firstLine="357"/>
        <w:jc w:val="both"/>
        <w:rPr>
          <w:rFonts w:ascii="Times New Roman" w:eastAsia="DejaVu Sans" w:hAnsi="Times New Roman" w:cs="Times New Roman"/>
          <w:kern w:val="1"/>
          <w:sz w:val="24"/>
          <w:szCs w:val="24"/>
        </w:rPr>
      </w:pPr>
      <w:r w:rsidRPr="00567EFD">
        <w:rPr>
          <w:rFonts w:ascii="Times New Roman" w:eastAsia="Calibri" w:hAnsi="Times New Roman" w:cs="Times New Roman"/>
          <w:bCs/>
          <w:kern w:val="1"/>
          <w:sz w:val="24"/>
          <w:szCs w:val="24"/>
        </w:rPr>
        <w:t xml:space="preserve">2.2.3.2. </w:t>
      </w:r>
      <w:r w:rsidRPr="00567EFD">
        <w:rPr>
          <w:rFonts w:ascii="Times New Roman" w:eastAsia="Calibri" w:hAnsi="Times New Roman" w:cs="Times New Roman"/>
          <w:kern w:val="1"/>
          <w:sz w:val="24"/>
          <w:szCs w:val="24"/>
        </w:rPr>
        <w:t>tyrimų rezultatų protokolai pasirašomi atsakingo asmens ir teikiami elektronine forma Užsakovo nurodytu el. pašto adresu. Atliktų tyrimų rezultatų protokolai turi būti pateikti per 3 mėnesius nuo mėginių gavimo į laboratorijas dienos.</w:t>
      </w:r>
    </w:p>
    <w:p w14:paraId="46B5C960"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D2221D">
        <w:rPr>
          <w:rFonts w:ascii="Times New Roman" w:eastAsia="DejaVu Sans" w:hAnsi="Times New Roman" w:cs="Times New Roman"/>
          <w:kern w:val="1"/>
          <w:sz w:val="24"/>
          <w:szCs w:val="24"/>
        </w:rPr>
        <w:t>2.2.4.</w:t>
      </w:r>
      <w:r w:rsidRPr="00567EFD">
        <w:rPr>
          <w:rFonts w:ascii="Times New Roman" w:eastAsia="Calibri" w:hAnsi="Times New Roman" w:cs="Times New Roman"/>
          <w:kern w:val="1"/>
          <w:sz w:val="24"/>
          <w:szCs w:val="24"/>
        </w:rPr>
        <w:t xml:space="preserve"> </w:t>
      </w:r>
      <w:r w:rsidRPr="00567EFD">
        <w:rPr>
          <w:rFonts w:ascii="Times New Roman" w:eastAsia="DejaVu Sans" w:hAnsi="Times New Roman" w:cs="Times New Roman"/>
          <w:kern w:val="1"/>
          <w:sz w:val="24"/>
          <w:szCs w:val="24"/>
        </w:rPr>
        <w:t xml:space="preserve">Teikėjas </w:t>
      </w:r>
      <w:r w:rsidRPr="00567EFD">
        <w:rPr>
          <w:rFonts w:ascii="Times New Roman" w:eastAsia="Calibri" w:hAnsi="Times New Roman" w:cs="Times New Roman"/>
          <w:kern w:val="1"/>
          <w:sz w:val="24"/>
          <w:szCs w:val="24"/>
        </w:rPr>
        <w:t>turi pateikti detalią informaciją raštu apie paviršinio vandens, mėginių konservavimo, saugojimo ir transportavimo sąlygas (konservavimo būdas, temperatūra, kitos sąlygos), siekiant užtikrinti atliekamų tyrimų kokybę;</w:t>
      </w:r>
    </w:p>
    <w:p w14:paraId="46FB4336"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D2221D">
        <w:rPr>
          <w:rFonts w:ascii="Times New Roman" w:eastAsia="DejaVu Sans" w:hAnsi="Times New Roman" w:cs="Times New Roman"/>
          <w:kern w:val="1"/>
          <w:sz w:val="24"/>
          <w:szCs w:val="24"/>
        </w:rPr>
        <w:t xml:space="preserve">2.2.5. </w:t>
      </w:r>
      <w:r w:rsidRPr="00567EFD">
        <w:rPr>
          <w:rFonts w:ascii="Times New Roman" w:eastAsia="DejaVu Sans" w:hAnsi="Times New Roman" w:cs="Times New Roman"/>
          <w:kern w:val="1"/>
          <w:sz w:val="24"/>
          <w:szCs w:val="24"/>
        </w:rPr>
        <w:t xml:space="preserve">Teikėjas </w:t>
      </w:r>
      <w:r w:rsidRPr="00567EFD">
        <w:rPr>
          <w:rFonts w:ascii="Times New Roman" w:eastAsia="Calibri" w:hAnsi="Times New Roman" w:cs="Times New Roman"/>
          <w:kern w:val="1"/>
          <w:sz w:val="24"/>
          <w:szCs w:val="24"/>
        </w:rPr>
        <w:t>mėginių ėmimui prieš 2 savaites iki numatyto mėginių ėmimo termino nurodytu (-ais) adresu (-ais) turi pateikti tinkamo tipo tinkamai paruoštus ir paženklintus indus, skirtus paviršinio vandens mėginių paėmimui, atsižvelgiant į taikomų tyrimų metodų reikalavimus, pateiktus tyrimus atliekančios laboratorijos ir mėginių transportavimui skirtą tarą ir priemones transportuojamų mėginių temperatūriniam režimui užtikrinti (pvz., šaltkrepšiai su šaldymo elementais ar kt.).</w:t>
      </w:r>
    </w:p>
    <w:p w14:paraId="304E5891"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DejaVu Sans" w:hAnsi="Times New Roman" w:cs="Times New Roman"/>
          <w:kern w:val="1"/>
          <w:sz w:val="24"/>
          <w:szCs w:val="24"/>
        </w:rPr>
        <w:t xml:space="preserve">2.3. </w:t>
      </w:r>
      <w:r w:rsidRPr="00567EFD">
        <w:rPr>
          <w:rFonts w:ascii="Times New Roman" w:eastAsia="Calibri" w:hAnsi="Times New Roman" w:cs="Times New Roman"/>
          <w:kern w:val="1"/>
          <w:sz w:val="24"/>
          <w:szCs w:val="24"/>
        </w:rPr>
        <w:t>Bendri reikalavimai taikomi tyrimų metodams:</w:t>
      </w:r>
    </w:p>
    <w:p w14:paraId="48A8865F"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 xml:space="preserve">2.3.1. Laboratorija turi būti akredituota standarto LST EN ISO/IEC 17025 arba kito lygiaverčio standarto atitikčiai, akredituoti visi Techninės specifikacijos 2 lentelėje nurodyti medžiagų tyrimų metodai (akreditavimo įstaiga turi būti Europos akreditacijos organizacijos (toliau – EA) tikroji narė, EA daugiašalių pripažinimo susitarimų signatarė bandymų (tyrimų) laboratorijų akreditavimo srityje); arba laboratorija </w:t>
      </w:r>
      <w:r w:rsidRPr="00567EFD">
        <w:rPr>
          <w:rFonts w:ascii="Times New Roman" w:eastAsia="DejaVu Sans" w:hAnsi="Times New Roman" w:cs="Times New Roman"/>
          <w:kern w:val="1"/>
          <w:sz w:val="24"/>
          <w:szCs w:val="24"/>
          <w:lang w:eastAsia="ar-SA"/>
        </w:rPr>
        <w:t xml:space="preserve">tyrimų atlikimui turi turėti leidimą atlikti taršos šaltinių išmetamų ir (arba) išleidžiamų į aplinką teršalų ir teršalų aplinkos elementuose (ore, vandenyje, dirvožemyje) </w:t>
      </w:r>
      <w:r w:rsidRPr="00567EFD">
        <w:rPr>
          <w:rFonts w:ascii="Times New Roman" w:eastAsia="DejaVu Sans" w:hAnsi="Times New Roman" w:cs="Times New Roman"/>
          <w:kern w:val="1"/>
          <w:sz w:val="24"/>
          <w:szCs w:val="24"/>
          <w:lang w:eastAsia="ar-SA"/>
        </w:rPr>
        <w:lastRenderedPageBreak/>
        <w:t>laboratorinius tyrimus ir (ar) matavimus ir (ar) imti ėminius laboratoriniams tyrimams pagal Lietuvos Respublikos aplinkos ministro 2004 m. gruodžio 30 d. įsakymą Nr. D1-711 „Dėl Leidimų atlikti taršos šaltinių išmetamų ir (arba) išleidžiamų į aplinką teršalų ir teršalų aplinkos elementuose (ore, vandenyje, dirvožemyje) laboratorinius tyrimus ir (ar) matavimus ir (ar) imti ėminius laboratoriniams tyrimams atlikti išdavimo, leidimų galiojimo sustabdymo, galiojimo sustabdymo panaikinimo, leidimų galiojimo panaikinimo taisyklių patvirtinimo“ (Lietuvos Respublikos aplinkos ministro 2020 m. birželio 29 d. įsakymo  Nr. D1-386 redakcija) nustatytą tvarką;</w:t>
      </w:r>
    </w:p>
    <w:p w14:paraId="0437C03C"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2.3.2. Laboratorija tyrimams turi taikyti standartizuotus nacionaliniu ir/ar tarptautiniu lygmeniu ar kitus oficialiai pripažintus metodus;</w:t>
      </w:r>
    </w:p>
    <w:p w14:paraId="69D6697A"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2.3.3. Taikomi tyrimų metodai turi atitikti Europos Komisijos direktyvos 2009/90/EB, kuria pagal Europos Parlamento ir Tarybos direktyvą 2000/60/EB nustatomos vandens cheminės analizės ir vandens būklės stebėsenos techninės specifikacijos reikalavimus ir užtikrinti duomenų patikimumą ir kokybę: taikomų tyrimų metodų veiksmingumo kriterijai turi būti grindžiami 50% arba mažesne matavimo neapibrėžtim (k=2), apskaičiuota pagal atitinkamus aplinkos kokybės standartus</w:t>
      </w:r>
      <w:r w:rsidRPr="00D2221D">
        <w:rPr>
          <w:rFonts w:ascii="Times New Roman" w:eastAsia="Calibri" w:hAnsi="Times New Roman" w:cs="Times New Roman"/>
          <w:kern w:val="1"/>
          <w:sz w:val="24"/>
          <w:szCs w:val="24"/>
        </w:rPr>
        <w:t>*</w:t>
      </w:r>
      <w:r w:rsidRPr="00567EFD">
        <w:rPr>
          <w:rFonts w:ascii="Times New Roman" w:eastAsia="Calibri" w:hAnsi="Times New Roman" w:cs="Times New Roman"/>
          <w:kern w:val="1"/>
          <w:sz w:val="24"/>
          <w:szCs w:val="24"/>
        </w:rPr>
        <w:t>, ir kiekybinio įvertinimo riba, kuri yra lygi 30% atitinkamuose aplinkos kokybės standartuose nurodytos vertės arba už ją mažesnė. Jeigu tam tikrai pavojingai medžiagai nėra atitinkamo aplinkos kokybės standarto arba jeigu nėra standartizuoto nacionaliniu ir/ar tarptautiniu lygmeniu pripažinto analizės metodo bei tyrimų metodo, atitinkančio būtiniausius tyrimų metodų veiksmingumo kriterijus, tyrimai turi būti atliekami taikant geriausius galimus metodus (</w:t>
      </w:r>
      <w:r w:rsidRPr="00567EFD">
        <w:rPr>
          <w:rFonts w:ascii="Times New Roman" w:eastAsia="DejaVu Sans" w:hAnsi="Times New Roman" w:cs="Times New Roman"/>
          <w:kern w:val="1"/>
          <w:sz w:val="24"/>
          <w:szCs w:val="24"/>
        </w:rPr>
        <w:t>Teikėjas</w:t>
      </w:r>
      <w:r w:rsidRPr="00567EFD">
        <w:rPr>
          <w:rFonts w:ascii="Times New Roman" w:eastAsia="Calibri" w:hAnsi="Times New Roman" w:cs="Times New Roman"/>
          <w:kern w:val="1"/>
          <w:sz w:val="24"/>
          <w:szCs w:val="24"/>
        </w:rPr>
        <w:t xml:space="preserve"> turi užpildyti šios techninės specifikacijos 2 lentelę).</w:t>
      </w:r>
    </w:p>
    <w:p w14:paraId="6199698D"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 xml:space="preserve">2.4. Teikiant pasiūlymą </w:t>
      </w:r>
      <w:r w:rsidRPr="00567EFD">
        <w:rPr>
          <w:rFonts w:ascii="Times New Roman" w:eastAsia="DejaVu Sans" w:hAnsi="Times New Roman" w:cs="Times New Roman"/>
          <w:kern w:val="1"/>
          <w:sz w:val="24"/>
          <w:szCs w:val="24"/>
        </w:rPr>
        <w:t>Teikėjas</w:t>
      </w:r>
      <w:r w:rsidRPr="00567EFD">
        <w:rPr>
          <w:rFonts w:ascii="Times New Roman" w:eastAsia="Calibri" w:hAnsi="Times New Roman" w:cs="Times New Roman"/>
          <w:kern w:val="1"/>
          <w:sz w:val="24"/>
          <w:szCs w:val="24"/>
        </w:rPr>
        <w:t xml:space="preserve"> turi pateikti mėginių tyrimų įkainį įvertinant tinkamai paruoštų, paženklintų indų, skirtų paviršinio vandens, dugno nuosėdų mėginių paėmimui ir transportavimui. </w:t>
      </w:r>
      <w:r w:rsidRPr="00567EFD">
        <w:rPr>
          <w:rFonts w:ascii="Times New Roman" w:eastAsia="DejaVu Sans" w:hAnsi="Times New Roman" w:cs="Times New Roman"/>
          <w:kern w:val="1"/>
          <w:sz w:val="24"/>
          <w:szCs w:val="24"/>
        </w:rPr>
        <w:t>Užsakovas padengia Teikėjui siuntimo išlaidas pagal jo pasiūlyme pateiktą siuntimo įkainį, kuris negali keistis visą sutarties galiojimo laikotarpį.</w:t>
      </w:r>
    </w:p>
    <w:p w14:paraId="55732634"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 xml:space="preserve">2.5. Mėginiai turės būti imami kiekvieną mėnesį dalimis. Paėmimo dažnis per mėnesį gali keistis priklausomai nuo poreikio. </w:t>
      </w:r>
    </w:p>
    <w:p w14:paraId="3D8D8CE1" w14:textId="77777777" w:rsidR="00567EFD" w:rsidRPr="00567EFD" w:rsidRDefault="00567EFD" w:rsidP="00567EFD">
      <w:pPr>
        <w:widowControl w:val="0"/>
        <w:suppressAutoHyphens/>
        <w:spacing w:after="0" w:line="240" w:lineRule="auto"/>
        <w:ind w:firstLine="357"/>
        <w:jc w:val="both"/>
        <w:rPr>
          <w:rFonts w:ascii="Times New Roman" w:eastAsia="DejaVu Sans" w:hAnsi="Times New Roman" w:cs="Times New Roman"/>
          <w:bCs/>
          <w:kern w:val="1"/>
          <w:sz w:val="24"/>
          <w:szCs w:val="24"/>
          <w:lang w:eastAsia="lt-LT" w:bidi="lt-LT"/>
        </w:rPr>
      </w:pPr>
      <w:r w:rsidRPr="00567EFD">
        <w:rPr>
          <w:rFonts w:ascii="Times New Roman" w:eastAsia="Calibri" w:hAnsi="Times New Roman" w:cs="Times New Roman"/>
          <w:kern w:val="1"/>
          <w:sz w:val="24"/>
          <w:szCs w:val="24"/>
        </w:rPr>
        <w:t xml:space="preserve">2.6. Mėginių kiekis, transportavimo kiekis, nurodytas lentelėje Nr. 1, yra preliminarus ir gali keistis. </w:t>
      </w:r>
      <w:r w:rsidRPr="00567EFD">
        <w:rPr>
          <w:rFonts w:ascii="Times New Roman" w:eastAsia="DejaVu Sans" w:hAnsi="Times New Roman" w:cs="Times New Roman"/>
          <w:bCs/>
          <w:kern w:val="1"/>
          <w:sz w:val="24"/>
          <w:szCs w:val="24"/>
          <w:lang w:eastAsia="lt-LT" w:bidi="lt-LT"/>
        </w:rPr>
        <w:t>Tikslus mėginių kiekis ir transportavimo kiekis priklausys nuo Užsakovo poreikio. Užsakovas neįsipareigoja nupirkti viso nurodyto Paslaugų kiekio.</w:t>
      </w:r>
    </w:p>
    <w:p w14:paraId="7A627478" w14:textId="77777777" w:rsidR="00567EFD" w:rsidRPr="00567EFD" w:rsidRDefault="00567EFD" w:rsidP="00567EFD">
      <w:pPr>
        <w:widowControl w:val="0"/>
        <w:suppressAutoHyphens/>
        <w:spacing w:after="0" w:line="240" w:lineRule="auto"/>
        <w:ind w:firstLine="357"/>
        <w:jc w:val="both"/>
        <w:rPr>
          <w:rFonts w:ascii="Times New Roman" w:eastAsia="Times New Roman" w:hAnsi="Times New Roman" w:cs="Times New Roman"/>
          <w:kern w:val="1"/>
          <w:sz w:val="24"/>
          <w:szCs w:val="24"/>
          <w:lang w:eastAsia="ar-SA"/>
        </w:rPr>
      </w:pPr>
      <w:r w:rsidRPr="00567EFD">
        <w:rPr>
          <w:rFonts w:ascii="Times New Roman" w:eastAsia="Times New Roman" w:hAnsi="Times New Roman" w:cs="Times New Roman"/>
          <w:kern w:val="1"/>
          <w:sz w:val="24"/>
          <w:szCs w:val="24"/>
          <w:lang w:eastAsia="ar-SA"/>
        </w:rPr>
        <w:t xml:space="preserve">2.7. Užsakovas, vadovaudamasis Kainodaros taisyklių nustatymo metodikos, patvirtintos Viešųjų pirkimų tarnybos direktoriaus 2017 m. birželio 28 d. įsakymu Nr. 1S-95, 19 punktu (aktuali redakcija) esant poreikiui, gali įsigyti nenurodytų techninėje specifikacijoje, tačiau su pirkimo objektu susijusių paslaugų. Šių paslaugų Užsakovas pirks ne daugiau kaip 10 procentų pradinės sutarties vertės. Už šias, sąraše nenurodytas, tačiau su pirkimo objektu susijusias paslaugas, bus apmokėta ne didesniais nei užsakymo dieną Teikėjo prekybos vietoje, kataloge ar interneto svetainėje nurodytais galiojančiais šių paslaugų įkainiais arba, jei tokie įkainiai neskelbiami, </w:t>
      </w:r>
      <w:r w:rsidRPr="00567EFD">
        <w:rPr>
          <w:rFonts w:ascii="Times New Roman" w:eastAsia="DejaVu Sans" w:hAnsi="Times New Roman" w:cs="Times New Roman"/>
          <w:kern w:val="1"/>
          <w:sz w:val="24"/>
          <w:szCs w:val="24"/>
        </w:rPr>
        <w:t>Teikėjo</w:t>
      </w:r>
      <w:r w:rsidRPr="00567EFD">
        <w:rPr>
          <w:rFonts w:ascii="Times New Roman" w:eastAsia="Times New Roman" w:hAnsi="Times New Roman" w:cs="Times New Roman"/>
          <w:kern w:val="1"/>
          <w:sz w:val="24"/>
          <w:szCs w:val="24"/>
          <w:lang w:eastAsia="ar-SA"/>
        </w:rPr>
        <w:t xml:space="preserve"> pasiūlytais, konkurencingais ir rinką atitinkančiais įkainiais.</w:t>
      </w:r>
    </w:p>
    <w:p w14:paraId="2E1B0C8A" w14:textId="77777777" w:rsidR="00567EFD" w:rsidRPr="00567EFD" w:rsidRDefault="00567EFD" w:rsidP="00567EFD">
      <w:pPr>
        <w:widowControl w:val="0"/>
        <w:suppressAutoHyphens/>
        <w:spacing w:after="0" w:line="240" w:lineRule="auto"/>
        <w:ind w:firstLine="357"/>
        <w:jc w:val="both"/>
        <w:rPr>
          <w:rFonts w:ascii="Times New Roman" w:eastAsia="Calibri" w:hAnsi="Times New Roman" w:cs="Times New Roman"/>
          <w:kern w:val="1"/>
          <w:sz w:val="24"/>
          <w:szCs w:val="24"/>
        </w:rPr>
      </w:pPr>
    </w:p>
    <w:p w14:paraId="5EBCE82B" w14:textId="77777777" w:rsidR="00567EFD" w:rsidRPr="00567EFD" w:rsidRDefault="00567EFD" w:rsidP="00567EFD">
      <w:pPr>
        <w:widowControl w:val="0"/>
        <w:tabs>
          <w:tab w:val="left" w:pos="-3402"/>
          <w:tab w:val="left" w:pos="1418"/>
          <w:tab w:val="left" w:pos="2127"/>
        </w:tabs>
        <w:suppressAutoHyphens/>
        <w:spacing w:line="240" w:lineRule="auto"/>
        <w:ind w:firstLine="539"/>
        <w:contextualSpacing/>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 Europos parlamento ir tarybos direktyva 2013/39/ES 2013 m. rugpjūčio 12 d. kuria iš dalies keičiamos direktyvų 2000/60/EB ir 2008/105/EB nuostatos dėl prioritetinių medžiagų vandens politikos srityje.</w:t>
      </w:r>
    </w:p>
    <w:p w14:paraId="102391E4" w14:textId="77777777" w:rsidR="00567EFD" w:rsidRPr="00567EFD" w:rsidRDefault="00567EFD" w:rsidP="00567EFD">
      <w:pPr>
        <w:widowControl w:val="0"/>
        <w:tabs>
          <w:tab w:val="left" w:pos="-3402"/>
          <w:tab w:val="left" w:pos="1418"/>
          <w:tab w:val="left" w:pos="2127"/>
        </w:tabs>
        <w:suppressAutoHyphens/>
        <w:ind w:firstLine="540"/>
        <w:contextualSpacing/>
        <w:jc w:val="both"/>
        <w:rPr>
          <w:rFonts w:ascii="Times New Roman" w:eastAsia="Calibri" w:hAnsi="Times New Roman" w:cs="Times New Roman"/>
          <w:kern w:val="1"/>
          <w:sz w:val="24"/>
          <w:szCs w:val="24"/>
        </w:rPr>
      </w:pPr>
    </w:p>
    <w:p w14:paraId="3FA08A41" w14:textId="77777777" w:rsidR="00567EFD" w:rsidRPr="00567EFD" w:rsidRDefault="00567EFD" w:rsidP="00567EFD">
      <w:pPr>
        <w:widowControl w:val="0"/>
        <w:suppressAutoHyphens/>
        <w:autoSpaceDE w:val="0"/>
        <w:autoSpaceDN w:val="0"/>
        <w:adjustRightInd w:val="0"/>
        <w:spacing w:after="0" w:line="240" w:lineRule="auto"/>
        <w:ind w:left="-567"/>
        <w:jc w:val="both"/>
        <w:rPr>
          <w:rFonts w:ascii="Times New Roman" w:eastAsia="Calibri" w:hAnsi="Times New Roman" w:cs="Times New Roman"/>
          <w:kern w:val="1"/>
          <w:sz w:val="24"/>
          <w:szCs w:val="24"/>
        </w:rPr>
      </w:pPr>
    </w:p>
    <w:p w14:paraId="0CE4C2D2" w14:textId="77777777" w:rsidR="00567EFD" w:rsidRPr="00567EFD" w:rsidRDefault="00567EFD" w:rsidP="00567EFD">
      <w:pPr>
        <w:widowControl w:val="0"/>
        <w:suppressAutoHyphens/>
        <w:autoSpaceDE w:val="0"/>
        <w:autoSpaceDN w:val="0"/>
        <w:adjustRightInd w:val="0"/>
        <w:spacing w:after="0" w:line="240" w:lineRule="auto"/>
        <w:ind w:left="-567"/>
        <w:jc w:val="both"/>
        <w:rPr>
          <w:rFonts w:ascii="Times New Roman" w:eastAsia="Calibri" w:hAnsi="Times New Roman" w:cs="Times New Roman"/>
          <w:kern w:val="1"/>
          <w:sz w:val="24"/>
          <w:szCs w:val="24"/>
        </w:rPr>
      </w:pPr>
    </w:p>
    <w:p w14:paraId="3F12B8A6" w14:textId="77777777" w:rsidR="00567EFD" w:rsidRPr="00567EFD" w:rsidRDefault="00567EFD" w:rsidP="00567EFD">
      <w:pPr>
        <w:widowControl w:val="0"/>
        <w:suppressAutoHyphens/>
        <w:autoSpaceDE w:val="0"/>
        <w:autoSpaceDN w:val="0"/>
        <w:adjustRightInd w:val="0"/>
        <w:spacing w:after="0" w:line="240" w:lineRule="auto"/>
        <w:ind w:left="-567"/>
        <w:jc w:val="both"/>
        <w:rPr>
          <w:rFonts w:ascii="Times New Roman" w:eastAsia="Calibri" w:hAnsi="Times New Roman" w:cs="Times New Roman"/>
          <w:kern w:val="1"/>
          <w:sz w:val="24"/>
          <w:szCs w:val="24"/>
        </w:rPr>
      </w:pPr>
    </w:p>
    <w:p w14:paraId="4C428149" w14:textId="77777777" w:rsidR="00567EFD" w:rsidRPr="00567EFD" w:rsidRDefault="00567EFD" w:rsidP="00567EFD">
      <w:pPr>
        <w:widowControl w:val="0"/>
        <w:suppressAutoHyphens/>
        <w:autoSpaceDE w:val="0"/>
        <w:autoSpaceDN w:val="0"/>
        <w:adjustRightInd w:val="0"/>
        <w:spacing w:after="0" w:line="240" w:lineRule="auto"/>
        <w:ind w:left="-567"/>
        <w:jc w:val="both"/>
        <w:rPr>
          <w:rFonts w:ascii="Times New Roman" w:eastAsia="Calibri" w:hAnsi="Times New Roman" w:cs="Times New Roman"/>
          <w:kern w:val="1"/>
          <w:sz w:val="24"/>
          <w:szCs w:val="24"/>
        </w:rPr>
      </w:pPr>
    </w:p>
    <w:p w14:paraId="2E66A437" w14:textId="77777777" w:rsidR="00567EFD" w:rsidRPr="00567EFD" w:rsidRDefault="00567EFD" w:rsidP="00567EFD">
      <w:pPr>
        <w:widowControl w:val="0"/>
        <w:suppressAutoHyphens/>
        <w:autoSpaceDE w:val="0"/>
        <w:autoSpaceDN w:val="0"/>
        <w:adjustRightInd w:val="0"/>
        <w:spacing w:after="0" w:line="240" w:lineRule="auto"/>
        <w:ind w:left="-567"/>
        <w:jc w:val="both"/>
        <w:rPr>
          <w:rFonts w:ascii="Times New Roman" w:eastAsia="Calibri" w:hAnsi="Times New Roman" w:cs="Times New Roman"/>
          <w:kern w:val="1"/>
          <w:sz w:val="24"/>
          <w:szCs w:val="24"/>
        </w:rPr>
      </w:pPr>
    </w:p>
    <w:p w14:paraId="32B68B87" w14:textId="77777777" w:rsidR="00567EFD" w:rsidRPr="00567EFD" w:rsidRDefault="00567EFD" w:rsidP="00567EFD">
      <w:pPr>
        <w:widowControl w:val="0"/>
        <w:suppressAutoHyphens/>
        <w:autoSpaceDE w:val="0"/>
        <w:autoSpaceDN w:val="0"/>
        <w:adjustRightInd w:val="0"/>
        <w:spacing w:after="0" w:line="240" w:lineRule="auto"/>
        <w:jc w:val="both"/>
        <w:rPr>
          <w:rFonts w:ascii="Times New Roman" w:eastAsia="Calibri" w:hAnsi="Times New Roman" w:cs="Times New Roman"/>
          <w:kern w:val="1"/>
          <w:sz w:val="24"/>
          <w:szCs w:val="24"/>
        </w:rPr>
      </w:pPr>
    </w:p>
    <w:p w14:paraId="201380B4" w14:textId="77777777" w:rsidR="00567EFD" w:rsidRPr="00567EFD" w:rsidRDefault="00567EFD" w:rsidP="00567EFD">
      <w:pPr>
        <w:widowControl w:val="0"/>
        <w:suppressAutoHyphens/>
        <w:autoSpaceDE w:val="0"/>
        <w:autoSpaceDN w:val="0"/>
        <w:adjustRightInd w:val="0"/>
        <w:spacing w:after="0" w:line="240" w:lineRule="auto"/>
        <w:ind w:left="-567" w:firstLine="567"/>
        <w:jc w:val="both"/>
        <w:rPr>
          <w:rFonts w:ascii="Times New Roman" w:eastAsia="Calibri" w:hAnsi="Times New Roman" w:cs="Times New Roman"/>
          <w:kern w:val="1"/>
          <w:sz w:val="24"/>
          <w:szCs w:val="24"/>
        </w:rPr>
      </w:pPr>
      <w:r w:rsidRPr="00567EFD">
        <w:rPr>
          <w:rFonts w:ascii="Times New Roman" w:eastAsia="Calibri" w:hAnsi="Times New Roman" w:cs="Times New Roman"/>
          <w:kern w:val="1"/>
          <w:sz w:val="24"/>
          <w:szCs w:val="24"/>
        </w:rPr>
        <w:t>Lentelė Nr. 1. Preliminarus mėginių kiekis: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1777"/>
        <w:gridCol w:w="2793"/>
        <w:gridCol w:w="3118"/>
        <w:gridCol w:w="1985"/>
        <w:gridCol w:w="2977"/>
      </w:tblGrid>
      <w:tr w:rsidR="00567EFD" w:rsidRPr="00567EFD" w14:paraId="07C78AAD" w14:textId="77777777" w:rsidTr="000663CE">
        <w:tc>
          <w:tcPr>
            <w:tcW w:w="925" w:type="dxa"/>
            <w:vAlign w:val="center"/>
          </w:tcPr>
          <w:p w14:paraId="273D37E2"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kern w:val="1"/>
                <w:sz w:val="20"/>
                <w:szCs w:val="20"/>
              </w:rPr>
            </w:pPr>
            <w:r w:rsidRPr="00567EFD">
              <w:rPr>
                <w:rFonts w:ascii="Times New Roman" w:eastAsia="DejaVu Sans" w:hAnsi="Times New Roman" w:cs="Times New Roman"/>
                <w:b/>
                <w:kern w:val="1"/>
                <w:sz w:val="20"/>
                <w:szCs w:val="20"/>
              </w:rPr>
              <w:t>Eil. Nr.</w:t>
            </w:r>
          </w:p>
        </w:tc>
        <w:tc>
          <w:tcPr>
            <w:tcW w:w="1777" w:type="dxa"/>
            <w:vAlign w:val="center"/>
          </w:tcPr>
          <w:p w14:paraId="72959F4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kern w:val="1"/>
                <w:sz w:val="20"/>
                <w:szCs w:val="20"/>
              </w:rPr>
            </w:pPr>
            <w:r w:rsidRPr="00567EFD">
              <w:rPr>
                <w:rFonts w:ascii="Times New Roman" w:eastAsia="DejaVu Sans" w:hAnsi="Times New Roman" w:cs="Times New Roman"/>
                <w:b/>
                <w:kern w:val="1"/>
                <w:sz w:val="20"/>
                <w:szCs w:val="20"/>
              </w:rPr>
              <w:t>Tyrimo terpė</w:t>
            </w:r>
          </w:p>
        </w:tc>
        <w:tc>
          <w:tcPr>
            <w:tcW w:w="2793" w:type="dxa"/>
            <w:shd w:val="clear" w:color="auto" w:fill="auto"/>
            <w:vAlign w:val="center"/>
          </w:tcPr>
          <w:p w14:paraId="710D7B1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kern w:val="1"/>
                <w:sz w:val="20"/>
                <w:szCs w:val="20"/>
              </w:rPr>
            </w:pPr>
            <w:r w:rsidRPr="00567EFD">
              <w:rPr>
                <w:rFonts w:ascii="Times New Roman" w:eastAsia="DejaVu Sans" w:hAnsi="Times New Roman" w:cs="Times New Roman"/>
                <w:b/>
                <w:kern w:val="1"/>
                <w:sz w:val="20"/>
                <w:szCs w:val="20"/>
              </w:rPr>
              <w:t>Reikalingi atlikti parametrai</w:t>
            </w:r>
          </w:p>
        </w:tc>
        <w:tc>
          <w:tcPr>
            <w:tcW w:w="3118" w:type="dxa"/>
          </w:tcPr>
          <w:p w14:paraId="2D3899BF"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kern w:val="1"/>
                <w:sz w:val="20"/>
                <w:szCs w:val="20"/>
              </w:rPr>
            </w:pPr>
            <w:r w:rsidRPr="00567EFD">
              <w:rPr>
                <w:rFonts w:ascii="Times New Roman" w:eastAsia="DejaVu Sans" w:hAnsi="Times New Roman" w:cs="Times New Roman"/>
                <w:b/>
                <w:kern w:val="1"/>
                <w:sz w:val="20"/>
                <w:szCs w:val="20"/>
              </w:rPr>
              <w:t>Reikalingos atlikti analitės</w:t>
            </w:r>
          </w:p>
        </w:tc>
        <w:tc>
          <w:tcPr>
            <w:tcW w:w="1985" w:type="dxa"/>
            <w:vAlign w:val="center"/>
          </w:tcPr>
          <w:p w14:paraId="6F6EED4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bCs/>
                <w:kern w:val="1"/>
                <w:sz w:val="20"/>
                <w:szCs w:val="20"/>
              </w:rPr>
            </w:pPr>
            <w:r w:rsidRPr="00567EFD">
              <w:rPr>
                <w:rFonts w:ascii="Times New Roman" w:eastAsia="DejaVu Sans" w:hAnsi="Times New Roman" w:cs="Times New Roman"/>
                <w:b/>
                <w:bCs/>
                <w:kern w:val="1"/>
                <w:sz w:val="20"/>
                <w:szCs w:val="20"/>
              </w:rPr>
              <w:t>CAS Nr.</w:t>
            </w:r>
          </w:p>
        </w:tc>
        <w:tc>
          <w:tcPr>
            <w:tcW w:w="2977" w:type="dxa"/>
            <w:shd w:val="clear" w:color="auto" w:fill="auto"/>
            <w:vAlign w:val="center"/>
          </w:tcPr>
          <w:p w14:paraId="0D90D1A6"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b/>
                <w:bCs/>
                <w:kern w:val="1"/>
                <w:sz w:val="20"/>
                <w:szCs w:val="20"/>
              </w:rPr>
            </w:pPr>
            <w:r w:rsidRPr="00567EFD">
              <w:rPr>
                <w:rFonts w:ascii="Times New Roman" w:eastAsia="DejaVu Sans" w:hAnsi="Times New Roman" w:cs="Times New Roman"/>
                <w:b/>
                <w:bCs/>
                <w:kern w:val="1"/>
                <w:sz w:val="20"/>
                <w:szCs w:val="20"/>
              </w:rPr>
              <w:t>Preliminarus mėginių kiekis</w:t>
            </w:r>
          </w:p>
        </w:tc>
      </w:tr>
      <w:tr w:rsidR="00567EFD" w:rsidRPr="00567EFD" w14:paraId="2E209FAA" w14:textId="77777777" w:rsidTr="000663CE">
        <w:tc>
          <w:tcPr>
            <w:tcW w:w="925" w:type="dxa"/>
            <w:vMerge w:val="restart"/>
            <w:vAlign w:val="center"/>
          </w:tcPr>
          <w:p w14:paraId="0D1FB94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restart"/>
            <w:vAlign w:val="center"/>
          </w:tcPr>
          <w:p w14:paraId="1512EB7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Paviršinis vanduo, nuotekos</w:t>
            </w:r>
          </w:p>
        </w:tc>
        <w:tc>
          <w:tcPr>
            <w:tcW w:w="2793" w:type="dxa"/>
            <w:vMerge w:val="restart"/>
            <w:shd w:val="clear" w:color="auto" w:fill="auto"/>
            <w:vAlign w:val="center"/>
          </w:tcPr>
          <w:p w14:paraId="11E05A46"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Alkilfenoliai</w:t>
            </w:r>
          </w:p>
        </w:tc>
        <w:tc>
          <w:tcPr>
            <w:tcW w:w="3118" w:type="dxa"/>
            <w:vAlign w:val="center"/>
          </w:tcPr>
          <w:p w14:paraId="66F3F6AF"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Nonilfenoliai (techninis mišinys)</w:t>
            </w:r>
          </w:p>
        </w:tc>
        <w:tc>
          <w:tcPr>
            <w:tcW w:w="1985" w:type="dxa"/>
            <w:vAlign w:val="center"/>
          </w:tcPr>
          <w:p w14:paraId="384B8DD0"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25154-52-3</w:t>
            </w:r>
          </w:p>
        </w:tc>
        <w:tc>
          <w:tcPr>
            <w:tcW w:w="2977" w:type="dxa"/>
            <w:vMerge w:val="restart"/>
            <w:shd w:val="clear" w:color="auto" w:fill="auto"/>
            <w:vAlign w:val="center"/>
          </w:tcPr>
          <w:p w14:paraId="458C302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r w:rsidRPr="00567EFD">
              <w:rPr>
                <w:rFonts w:ascii="Times New Roman" w:eastAsia="DejaVu Sans" w:hAnsi="Times New Roman" w:cs="Times New Roman"/>
                <w:kern w:val="1"/>
                <w:sz w:val="20"/>
                <w:szCs w:val="20"/>
              </w:rPr>
              <w:t>110</w:t>
            </w:r>
          </w:p>
        </w:tc>
      </w:tr>
      <w:tr w:rsidR="00567EFD" w:rsidRPr="00567EFD" w14:paraId="15C15D9E" w14:textId="77777777" w:rsidTr="000663CE">
        <w:tc>
          <w:tcPr>
            <w:tcW w:w="925" w:type="dxa"/>
            <w:vMerge/>
            <w:vAlign w:val="center"/>
          </w:tcPr>
          <w:p w14:paraId="3499FF85"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12EC6517"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11EED9AE"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1321B624"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4-n-nonilfenolis</w:t>
            </w:r>
          </w:p>
        </w:tc>
        <w:tc>
          <w:tcPr>
            <w:tcW w:w="1985" w:type="dxa"/>
            <w:vAlign w:val="center"/>
          </w:tcPr>
          <w:p w14:paraId="0F5532F6"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104-40-5</w:t>
            </w:r>
          </w:p>
        </w:tc>
        <w:tc>
          <w:tcPr>
            <w:tcW w:w="2977" w:type="dxa"/>
            <w:vMerge/>
            <w:shd w:val="clear" w:color="auto" w:fill="auto"/>
            <w:vAlign w:val="center"/>
          </w:tcPr>
          <w:p w14:paraId="5290BD77"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6A81F131" w14:textId="77777777" w:rsidTr="000663CE">
        <w:tc>
          <w:tcPr>
            <w:tcW w:w="925" w:type="dxa"/>
            <w:vMerge/>
            <w:vAlign w:val="center"/>
          </w:tcPr>
          <w:p w14:paraId="363132A4"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187098EB"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32A732F5"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535AB4B3"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4-nonilfenolis (šakotasis)</w:t>
            </w:r>
          </w:p>
        </w:tc>
        <w:tc>
          <w:tcPr>
            <w:tcW w:w="1985" w:type="dxa"/>
            <w:vAlign w:val="center"/>
          </w:tcPr>
          <w:p w14:paraId="59D30CB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84852-15-3</w:t>
            </w:r>
          </w:p>
        </w:tc>
        <w:tc>
          <w:tcPr>
            <w:tcW w:w="2977" w:type="dxa"/>
            <w:vMerge/>
            <w:shd w:val="clear" w:color="auto" w:fill="auto"/>
            <w:vAlign w:val="center"/>
          </w:tcPr>
          <w:p w14:paraId="109CCD70"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760272EC" w14:textId="77777777" w:rsidTr="000663CE">
        <w:tc>
          <w:tcPr>
            <w:tcW w:w="925" w:type="dxa"/>
            <w:vMerge/>
            <w:vAlign w:val="center"/>
          </w:tcPr>
          <w:p w14:paraId="160EC4C9"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4FA020A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4D113AAC"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2904C56F"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4-n-oktilfenolis</w:t>
            </w:r>
          </w:p>
        </w:tc>
        <w:tc>
          <w:tcPr>
            <w:tcW w:w="1985" w:type="dxa"/>
            <w:vAlign w:val="center"/>
          </w:tcPr>
          <w:p w14:paraId="3716EAD9"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1806-26-4</w:t>
            </w:r>
          </w:p>
        </w:tc>
        <w:tc>
          <w:tcPr>
            <w:tcW w:w="2977" w:type="dxa"/>
            <w:vMerge/>
            <w:shd w:val="clear" w:color="auto" w:fill="auto"/>
            <w:vAlign w:val="center"/>
          </w:tcPr>
          <w:p w14:paraId="053C512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780F6641" w14:textId="77777777" w:rsidTr="000663CE">
        <w:tc>
          <w:tcPr>
            <w:tcW w:w="925" w:type="dxa"/>
            <w:vMerge/>
            <w:vAlign w:val="center"/>
          </w:tcPr>
          <w:p w14:paraId="56FFD08D"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2EF0A52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60FC097A"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40047E63"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4-tert-oktilfenolis</w:t>
            </w:r>
          </w:p>
        </w:tc>
        <w:tc>
          <w:tcPr>
            <w:tcW w:w="1985" w:type="dxa"/>
            <w:vAlign w:val="center"/>
          </w:tcPr>
          <w:p w14:paraId="0771797B"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140-66-9</w:t>
            </w:r>
          </w:p>
        </w:tc>
        <w:tc>
          <w:tcPr>
            <w:tcW w:w="2977" w:type="dxa"/>
            <w:vMerge/>
            <w:shd w:val="clear" w:color="auto" w:fill="auto"/>
            <w:vAlign w:val="center"/>
          </w:tcPr>
          <w:p w14:paraId="274E0B2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10D09E96" w14:textId="77777777" w:rsidTr="000663CE">
        <w:tc>
          <w:tcPr>
            <w:tcW w:w="925" w:type="dxa"/>
            <w:vAlign w:val="center"/>
          </w:tcPr>
          <w:p w14:paraId="01D2D290"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Align w:val="center"/>
          </w:tcPr>
          <w:p w14:paraId="0FE49709"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Paviršinis vanduo, nuotekos</w:t>
            </w:r>
          </w:p>
        </w:tc>
        <w:tc>
          <w:tcPr>
            <w:tcW w:w="2793" w:type="dxa"/>
            <w:shd w:val="clear" w:color="auto" w:fill="auto"/>
            <w:vAlign w:val="center"/>
          </w:tcPr>
          <w:p w14:paraId="4F82FB01"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Tributilalavas</w:t>
            </w:r>
          </w:p>
        </w:tc>
        <w:tc>
          <w:tcPr>
            <w:tcW w:w="3118" w:type="dxa"/>
            <w:vAlign w:val="center"/>
          </w:tcPr>
          <w:p w14:paraId="6EE431D2"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Tributilalavo katijonas</w:t>
            </w:r>
          </w:p>
        </w:tc>
        <w:tc>
          <w:tcPr>
            <w:tcW w:w="1985" w:type="dxa"/>
            <w:vAlign w:val="center"/>
          </w:tcPr>
          <w:p w14:paraId="43584B09"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36643-28-4</w:t>
            </w:r>
          </w:p>
        </w:tc>
        <w:tc>
          <w:tcPr>
            <w:tcW w:w="2977" w:type="dxa"/>
            <w:shd w:val="clear" w:color="auto" w:fill="auto"/>
            <w:vAlign w:val="center"/>
          </w:tcPr>
          <w:p w14:paraId="2D437AF4"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highlight w:val="green"/>
              </w:rPr>
            </w:pPr>
            <w:r w:rsidRPr="00567EFD">
              <w:rPr>
                <w:rFonts w:ascii="Times New Roman" w:eastAsia="DejaVu Sans" w:hAnsi="Times New Roman" w:cs="Times New Roman"/>
                <w:kern w:val="1"/>
                <w:sz w:val="20"/>
                <w:szCs w:val="20"/>
              </w:rPr>
              <w:t>71</w:t>
            </w:r>
          </w:p>
        </w:tc>
      </w:tr>
      <w:tr w:rsidR="00567EFD" w:rsidRPr="00567EFD" w14:paraId="184B142E" w14:textId="77777777" w:rsidTr="000663CE">
        <w:trPr>
          <w:trHeight w:val="270"/>
        </w:trPr>
        <w:tc>
          <w:tcPr>
            <w:tcW w:w="925" w:type="dxa"/>
            <w:vMerge w:val="restart"/>
            <w:vAlign w:val="center"/>
          </w:tcPr>
          <w:p w14:paraId="2E609FF5"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restart"/>
            <w:vAlign w:val="center"/>
          </w:tcPr>
          <w:p w14:paraId="4BE54E1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 xml:space="preserve">Paviršinis vanduo </w:t>
            </w:r>
          </w:p>
        </w:tc>
        <w:tc>
          <w:tcPr>
            <w:tcW w:w="2793" w:type="dxa"/>
            <w:vMerge w:val="restart"/>
            <w:shd w:val="clear" w:color="auto" w:fill="auto"/>
            <w:vAlign w:val="center"/>
          </w:tcPr>
          <w:p w14:paraId="36F10119"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Pesticidai</w:t>
            </w:r>
          </w:p>
        </w:tc>
        <w:tc>
          <w:tcPr>
            <w:tcW w:w="3118" w:type="dxa"/>
            <w:vAlign w:val="center"/>
          </w:tcPr>
          <w:p w14:paraId="56C3FFE3"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Famoksadonas</w:t>
            </w:r>
          </w:p>
        </w:tc>
        <w:tc>
          <w:tcPr>
            <w:tcW w:w="1985" w:type="dxa"/>
            <w:vAlign w:val="center"/>
          </w:tcPr>
          <w:p w14:paraId="383C7F3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131807-57-3</w:t>
            </w:r>
          </w:p>
        </w:tc>
        <w:tc>
          <w:tcPr>
            <w:tcW w:w="2977" w:type="dxa"/>
            <w:vMerge w:val="restart"/>
            <w:shd w:val="clear" w:color="auto" w:fill="auto"/>
            <w:vAlign w:val="center"/>
          </w:tcPr>
          <w:p w14:paraId="03E8E2A2"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r w:rsidRPr="00567EFD">
              <w:rPr>
                <w:rFonts w:ascii="Times New Roman" w:eastAsia="DejaVu Sans" w:hAnsi="Times New Roman" w:cs="Times New Roman"/>
                <w:kern w:val="1"/>
                <w:sz w:val="20"/>
                <w:szCs w:val="20"/>
              </w:rPr>
              <w:t>4</w:t>
            </w:r>
          </w:p>
        </w:tc>
      </w:tr>
      <w:tr w:rsidR="00567EFD" w:rsidRPr="00567EFD" w14:paraId="0B3F6A74" w14:textId="77777777" w:rsidTr="000663CE">
        <w:tc>
          <w:tcPr>
            <w:tcW w:w="925" w:type="dxa"/>
            <w:vMerge/>
            <w:vAlign w:val="center"/>
          </w:tcPr>
          <w:p w14:paraId="1351EC7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48E8B30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2229A0D6"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320C048A"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Dimoksistrobinas</w:t>
            </w:r>
          </w:p>
        </w:tc>
        <w:tc>
          <w:tcPr>
            <w:tcW w:w="1985" w:type="dxa"/>
            <w:vAlign w:val="center"/>
          </w:tcPr>
          <w:p w14:paraId="1216F0F6"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149961-52-4</w:t>
            </w:r>
          </w:p>
        </w:tc>
        <w:tc>
          <w:tcPr>
            <w:tcW w:w="2977" w:type="dxa"/>
            <w:vMerge/>
            <w:shd w:val="clear" w:color="auto" w:fill="auto"/>
            <w:vAlign w:val="center"/>
          </w:tcPr>
          <w:p w14:paraId="1526C42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512FCB5F" w14:textId="77777777" w:rsidTr="000663CE">
        <w:tc>
          <w:tcPr>
            <w:tcW w:w="925" w:type="dxa"/>
            <w:vMerge/>
            <w:vAlign w:val="center"/>
          </w:tcPr>
          <w:p w14:paraId="1AE3A1A9"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29BD88B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6733AB46"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443E9CDB"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Azoksistrobinas</w:t>
            </w:r>
          </w:p>
        </w:tc>
        <w:tc>
          <w:tcPr>
            <w:tcW w:w="1985" w:type="dxa"/>
            <w:vAlign w:val="center"/>
          </w:tcPr>
          <w:p w14:paraId="3114642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131860-33-8</w:t>
            </w:r>
          </w:p>
        </w:tc>
        <w:tc>
          <w:tcPr>
            <w:tcW w:w="2977" w:type="dxa"/>
            <w:vMerge/>
            <w:shd w:val="clear" w:color="auto" w:fill="auto"/>
            <w:vAlign w:val="center"/>
          </w:tcPr>
          <w:p w14:paraId="76525FBD"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0B2A6AA9" w14:textId="77777777" w:rsidTr="000663CE">
        <w:tc>
          <w:tcPr>
            <w:tcW w:w="925" w:type="dxa"/>
            <w:vMerge/>
            <w:vAlign w:val="center"/>
          </w:tcPr>
          <w:p w14:paraId="3199E324"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77AB979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0CE29E6C"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6CE45BBD"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Diflufenikanas</w:t>
            </w:r>
          </w:p>
        </w:tc>
        <w:tc>
          <w:tcPr>
            <w:tcW w:w="1985" w:type="dxa"/>
            <w:vAlign w:val="center"/>
          </w:tcPr>
          <w:p w14:paraId="0FA05EF2"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83164-33-4</w:t>
            </w:r>
          </w:p>
        </w:tc>
        <w:tc>
          <w:tcPr>
            <w:tcW w:w="2977" w:type="dxa"/>
            <w:vMerge/>
            <w:shd w:val="clear" w:color="auto" w:fill="auto"/>
            <w:vAlign w:val="center"/>
          </w:tcPr>
          <w:p w14:paraId="1667120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624C2F0B" w14:textId="77777777" w:rsidTr="000663CE">
        <w:tc>
          <w:tcPr>
            <w:tcW w:w="925" w:type="dxa"/>
            <w:vMerge/>
            <w:vAlign w:val="center"/>
          </w:tcPr>
          <w:p w14:paraId="754A9501"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49434FB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3656A941"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35A7E0CE"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Fipronilas</w:t>
            </w:r>
          </w:p>
        </w:tc>
        <w:tc>
          <w:tcPr>
            <w:tcW w:w="1985" w:type="dxa"/>
            <w:vAlign w:val="center"/>
          </w:tcPr>
          <w:p w14:paraId="04680F8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120068-37-3</w:t>
            </w:r>
          </w:p>
        </w:tc>
        <w:tc>
          <w:tcPr>
            <w:tcW w:w="2977" w:type="dxa"/>
            <w:vMerge/>
            <w:shd w:val="clear" w:color="auto" w:fill="auto"/>
            <w:vAlign w:val="center"/>
          </w:tcPr>
          <w:p w14:paraId="2728C64D"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2308A727" w14:textId="77777777" w:rsidTr="000663CE">
        <w:tc>
          <w:tcPr>
            <w:tcW w:w="925" w:type="dxa"/>
            <w:vMerge/>
            <w:vAlign w:val="center"/>
          </w:tcPr>
          <w:p w14:paraId="1FB5A63E"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16B76BE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15B3F695"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34076E4C"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Klotrimazolas</w:t>
            </w:r>
          </w:p>
        </w:tc>
        <w:tc>
          <w:tcPr>
            <w:tcW w:w="1985" w:type="dxa"/>
            <w:vAlign w:val="center"/>
          </w:tcPr>
          <w:p w14:paraId="1C1F2DFB"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23593-75-1</w:t>
            </w:r>
          </w:p>
        </w:tc>
        <w:tc>
          <w:tcPr>
            <w:tcW w:w="2977" w:type="dxa"/>
            <w:vMerge/>
            <w:shd w:val="clear" w:color="auto" w:fill="auto"/>
            <w:vAlign w:val="center"/>
          </w:tcPr>
          <w:p w14:paraId="7333BDE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1D6A6D20" w14:textId="77777777" w:rsidTr="000663CE">
        <w:trPr>
          <w:trHeight w:val="70"/>
        </w:trPr>
        <w:tc>
          <w:tcPr>
            <w:tcW w:w="925" w:type="dxa"/>
            <w:vMerge/>
            <w:vAlign w:val="center"/>
          </w:tcPr>
          <w:p w14:paraId="1E01360C"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2F832AA6"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5607F64C"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0A80B334"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Flukonazolas</w:t>
            </w:r>
          </w:p>
        </w:tc>
        <w:tc>
          <w:tcPr>
            <w:tcW w:w="1985" w:type="dxa"/>
            <w:vAlign w:val="center"/>
          </w:tcPr>
          <w:p w14:paraId="0667937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86386-73-4</w:t>
            </w:r>
          </w:p>
        </w:tc>
        <w:tc>
          <w:tcPr>
            <w:tcW w:w="2977" w:type="dxa"/>
            <w:vMerge/>
            <w:shd w:val="clear" w:color="auto" w:fill="auto"/>
            <w:vAlign w:val="center"/>
          </w:tcPr>
          <w:p w14:paraId="4E90A082"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4CF6541F" w14:textId="77777777" w:rsidTr="000663CE">
        <w:tc>
          <w:tcPr>
            <w:tcW w:w="925" w:type="dxa"/>
            <w:vMerge/>
            <w:vAlign w:val="center"/>
          </w:tcPr>
          <w:p w14:paraId="16E92C8F"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0A5F2BD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00209771"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7D5E8B76"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Mikonazolas</w:t>
            </w:r>
          </w:p>
        </w:tc>
        <w:tc>
          <w:tcPr>
            <w:tcW w:w="1985" w:type="dxa"/>
            <w:vAlign w:val="center"/>
          </w:tcPr>
          <w:p w14:paraId="2F191DA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22916-47-8</w:t>
            </w:r>
          </w:p>
        </w:tc>
        <w:tc>
          <w:tcPr>
            <w:tcW w:w="2977" w:type="dxa"/>
            <w:vMerge/>
            <w:shd w:val="clear" w:color="auto" w:fill="auto"/>
            <w:vAlign w:val="center"/>
          </w:tcPr>
          <w:p w14:paraId="7193C4EB"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3D24C10C" w14:textId="77777777" w:rsidTr="000663CE">
        <w:tc>
          <w:tcPr>
            <w:tcW w:w="925" w:type="dxa"/>
            <w:vMerge/>
            <w:vAlign w:val="center"/>
          </w:tcPr>
          <w:p w14:paraId="210600B5"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7E55D24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3D6FF1CA"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0A9B94B3"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Imazazilas</w:t>
            </w:r>
          </w:p>
        </w:tc>
        <w:tc>
          <w:tcPr>
            <w:tcW w:w="1985" w:type="dxa"/>
            <w:vAlign w:val="center"/>
          </w:tcPr>
          <w:p w14:paraId="0DA440F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35554-44-0</w:t>
            </w:r>
          </w:p>
        </w:tc>
        <w:tc>
          <w:tcPr>
            <w:tcW w:w="2977" w:type="dxa"/>
            <w:vMerge/>
            <w:shd w:val="clear" w:color="auto" w:fill="auto"/>
            <w:vAlign w:val="center"/>
          </w:tcPr>
          <w:p w14:paraId="715DF8F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5D003D77" w14:textId="77777777" w:rsidTr="000663CE">
        <w:tc>
          <w:tcPr>
            <w:tcW w:w="925" w:type="dxa"/>
            <w:vMerge/>
            <w:vAlign w:val="center"/>
          </w:tcPr>
          <w:p w14:paraId="460EAE85"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3C49F0E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7BAB4D17"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75B96BA1"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Ipkonazolas</w:t>
            </w:r>
          </w:p>
        </w:tc>
        <w:tc>
          <w:tcPr>
            <w:tcW w:w="1985" w:type="dxa"/>
            <w:vAlign w:val="center"/>
          </w:tcPr>
          <w:p w14:paraId="6562FE7D"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125225-28-7</w:t>
            </w:r>
          </w:p>
        </w:tc>
        <w:tc>
          <w:tcPr>
            <w:tcW w:w="2977" w:type="dxa"/>
            <w:vMerge/>
            <w:shd w:val="clear" w:color="auto" w:fill="auto"/>
            <w:vAlign w:val="center"/>
          </w:tcPr>
          <w:p w14:paraId="21C9FD1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7C444429" w14:textId="77777777" w:rsidTr="000663CE">
        <w:tc>
          <w:tcPr>
            <w:tcW w:w="925" w:type="dxa"/>
            <w:vMerge/>
            <w:vAlign w:val="center"/>
          </w:tcPr>
          <w:p w14:paraId="6D42E8B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3AE61F80"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295350BC"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7C4D10F6"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Metkonazolas,</w:t>
            </w:r>
          </w:p>
        </w:tc>
        <w:tc>
          <w:tcPr>
            <w:tcW w:w="1985" w:type="dxa"/>
            <w:vAlign w:val="center"/>
          </w:tcPr>
          <w:p w14:paraId="3390B750"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125116-23-6</w:t>
            </w:r>
          </w:p>
        </w:tc>
        <w:tc>
          <w:tcPr>
            <w:tcW w:w="2977" w:type="dxa"/>
            <w:vMerge/>
            <w:shd w:val="clear" w:color="auto" w:fill="auto"/>
            <w:vAlign w:val="center"/>
          </w:tcPr>
          <w:p w14:paraId="51D53AF9"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049723A0" w14:textId="77777777" w:rsidTr="000663CE">
        <w:tc>
          <w:tcPr>
            <w:tcW w:w="925" w:type="dxa"/>
            <w:vMerge/>
            <w:vAlign w:val="center"/>
          </w:tcPr>
          <w:p w14:paraId="61F7D3B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7B816F2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2F918E3F"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7E0ADC87"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Penkonazolas,</w:t>
            </w:r>
          </w:p>
        </w:tc>
        <w:tc>
          <w:tcPr>
            <w:tcW w:w="1985" w:type="dxa"/>
            <w:vAlign w:val="center"/>
          </w:tcPr>
          <w:p w14:paraId="01BB187D"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66246-88-6</w:t>
            </w:r>
          </w:p>
        </w:tc>
        <w:tc>
          <w:tcPr>
            <w:tcW w:w="2977" w:type="dxa"/>
            <w:vMerge/>
            <w:shd w:val="clear" w:color="auto" w:fill="auto"/>
            <w:vAlign w:val="center"/>
          </w:tcPr>
          <w:p w14:paraId="01A7273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0366F7AD" w14:textId="77777777" w:rsidTr="000663CE">
        <w:tc>
          <w:tcPr>
            <w:tcW w:w="925" w:type="dxa"/>
            <w:vMerge/>
            <w:vAlign w:val="center"/>
          </w:tcPr>
          <w:p w14:paraId="353E6AAA"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368ED5A7"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20A7482E"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4C88BE63"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Prochlorazas,</w:t>
            </w:r>
          </w:p>
        </w:tc>
        <w:tc>
          <w:tcPr>
            <w:tcW w:w="1985" w:type="dxa"/>
            <w:vAlign w:val="center"/>
          </w:tcPr>
          <w:p w14:paraId="34FCC637"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67747-09-5</w:t>
            </w:r>
          </w:p>
        </w:tc>
        <w:tc>
          <w:tcPr>
            <w:tcW w:w="2977" w:type="dxa"/>
            <w:vMerge/>
            <w:shd w:val="clear" w:color="auto" w:fill="auto"/>
            <w:vAlign w:val="center"/>
          </w:tcPr>
          <w:p w14:paraId="604CF52F"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4ED75660" w14:textId="77777777" w:rsidTr="000663CE">
        <w:tc>
          <w:tcPr>
            <w:tcW w:w="925" w:type="dxa"/>
            <w:vMerge/>
            <w:vAlign w:val="center"/>
          </w:tcPr>
          <w:p w14:paraId="20385508"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2C22DBB0"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5052C93A"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12FE8B31"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Tebukonazolas,</w:t>
            </w:r>
          </w:p>
        </w:tc>
        <w:tc>
          <w:tcPr>
            <w:tcW w:w="1985" w:type="dxa"/>
            <w:vAlign w:val="center"/>
          </w:tcPr>
          <w:p w14:paraId="4A2E9777"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107534-96-3</w:t>
            </w:r>
          </w:p>
        </w:tc>
        <w:tc>
          <w:tcPr>
            <w:tcW w:w="2977" w:type="dxa"/>
            <w:vMerge/>
            <w:shd w:val="clear" w:color="auto" w:fill="auto"/>
            <w:vAlign w:val="center"/>
          </w:tcPr>
          <w:p w14:paraId="787580B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7CFD2919" w14:textId="77777777" w:rsidTr="000663CE">
        <w:tc>
          <w:tcPr>
            <w:tcW w:w="925" w:type="dxa"/>
            <w:vMerge/>
            <w:vAlign w:val="center"/>
          </w:tcPr>
          <w:p w14:paraId="36198AC0"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0CECB47B"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6FD48628"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472BA491"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Tetrakonazolas,</w:t>
            </w:r>
          </w:p>
        </w:tc>
        <w:tc>
          <w:tcPr>
            <w:tcW w:w="1985" w:type="dxa"/>
            <w:vAlign w:val="center"/>
          </w:tcPr>
          <w:p w14:paraId="70552836"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112281-77-3</w:t>
            </w:r>
          </w:p>
        </w:tc>
        <w:tc>
          <w:tcPr>
            <w:tcW w:w="2977" w:type="dxa"/>
            <w:vMerge/>
            <w:shd w:val="clear" w:color="auto" w:fill="auto"/>
            <w:vAlign w:val="center"/>
          </w:tcPr>
          <w:p w14:paraId="0DF4A22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33EA2AE3" w14:textId="77777777" w:rsidTr="000663CE">
        <w:tc>
          <w:tcPr>
            <w:tcW w:w="925" w:type="dxa"/>
            <w:vMerge w:val="restart"/>
            <w:vAlign w:val="center"/>
          </w:tcPr>
          <w:p w14:paraId="171EA51D"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restart"/>
            <w:vAlign w:val="center"/>
          </w:tcPr>
          <w:p w14:paraId="0DB0F4E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 xml:space="preserve">Paviršinis vanduo </w:t>
            </w:r>
          </w:p>
        </w:tc>
        <w:tc>
          <w:tcPr>
            <w:tcW w:w="2793" w:type="dxa"/>
            <w:vMerge w:val="restart"/>
            <w:shd w:val="clear" w:color="auto" w:fill="auto"/>
            <w:vAlign w:val="center"/>
          </w:tcPr>
          <w:p w14:paraId="58B0BBBA"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Apsaugos nuo saulės medžiagos</w:t>
            </w:r>
          </w:p>
        </w:tc>
        <w:tc>
          <w:tcPr>
            <w:tcW w:w="3118" w:type="dxa"/>
            <w:vAlign w:val="center"/>
          </w:tcPr>
          <w:p w14:paraId="0F1EBF0A"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Butilmetoksidibenzoilmetanas</w:t>
            </w:r>
          </w:p>
        </w:tc>
        <w:tc>
          <w:tcPr>
            <w:tcW w:w="1985" w:type="dxa"/>
            <w:vAlign w:val="center"/>
          </w:tcPr>
          <w:p w14:paraId="2993AEC3"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70356-09-1</w:t>
            </w:r>
          </w:p>
        </w:tc>
        <w:tc>
          <w:tcPr>
            <w:tcW w:w="2977" w:type="dxa"/>
            <w:vMerge w:val="restart"/>
            <w:shd w:val="clear" w:color="auto" w:fill="auto"/>
            <w:vAlign w:val="center"/>
          </w:tcPr>
          <w:p w14:paraId="21A4374C"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r w:rsidRPr="00567EFD">
              <w:rPr>
                <w:rFonts w:ascii="Times New Roman" w:eastAsia="DejaVu Sans" w:hAnsi="Times New Roman" w:cs="Times New Roman"/>
                <w:kern w:val="1"/>
                <w:sz w:val="20"/>
                <w:szCs w:val="20"/>
              </w:rPr>
              <w:t>4</w:t>
            </w:r>
          </w:p>
        </w:tc>
      </w:tr>
      <w:tr w:rsidR="00567EFD" w:rsidRPr="00567EFD" w14:paraId="5289DC8A" w14:textId="77777777" w:rsidTr="000663CE">
        <w:tc>
          <w:tcPr>
            <w:tcW w:w="925" w:type="dxa"/>
            <w:vMerge/>
            <w:vAlign w:val="center"/>
          </w:tcPr>
          <w:p w14:paraId="397C1CDC"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696BE7F4"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6BAE7925"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1F6A63CC"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Oktokrilenas</w:t>
            </w:r>
          </w:p>
        </w:tc>
        <w:tc>
          <w:tcPr>
            <w:tcW w:w="1985" w:type="dxa"/>
            <w:vAlign w:val="center"/>
          </w:tcPr>
          <w:p w14:paraId="4F835D8E"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6197-30-4</w:t>
            </w:r>
          </w:p>
        </w:tc>
        <w:tc>
          <w:tcPr>
            <w:tcW w:w="2977" w:type="dxa"/>
            <w:vMerge/>
            <w:shd w:val="clear" w:color="auto" w:fill="auto"/>
            <w:vAlign w:val="center"/>
          </w:tcPr>
          <w:p w14:paraId="7DA8DF42"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5786FF09" w14:textId="77777777" w:rsidTr="000663CE">
        <w:tc>
          <w:tcPr>
            <w:tcW w:w="925" w:type="dxa"/>
            <w:vMerge/>
            <w:vAlign w:val="center"/>
          </w:tcPr>
          <w:p w14:paraId="0DDE73D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Merge/>
            <w:vAlign w:val="center"/>
          </w:tcPr>
          <w:p w14:paraId="2A0E2964"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2793" w:type="dxa"/>
            <w:vMerge/>
            <w:shd w:val="clear" w:color="auto" w:fill="auto"/>
            <w:vAlign w:val="center"/>
          </w:tcPr>
          <w:p w14:paraId="7C569C98"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p>
        </w:tc>
        <w:tc>
          <w:tcPr>
            <w:tcW w:w="3118" w:type="dxa"/>
            <w:vAlign w:val="center"/>
          </w:tcPr>
          <w:p w14:paraId="21C2670F"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Benzofenonas-3</w:t>
            </w:r>
          </w:p>
        </w:tc>
        <w:tc>
          <w:tcPr>
            <w:tcW w:w="1985" w:type="dxa"/>
            <w:vAlign w:val="center"/>
          </w:tcPr>
          <w:p w14:paraId="39F87D6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131-57-7</w:t>
            </w:r>
          </w:p>
        </w:tc>
        <w:tc>
          <w:tcPr>
            <w:tcW w:w="2977" w:type="dxa"/>
            <w:vMerge/>
            <w:shd w:val="clear" w:color="auto" w:fill="auto"/>
            <w:vAlign w:val="center"/>
          </w:tcPr>
          <w:p w14:paraId="0CEF6875"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p>
        </w:tc>
      </w:tr>
      <w:tr w:rsidR="00567EFD" w:rsidRPr="00567EFD" w14:paraId="0F543871" w14:textId="77777777" w:rsidTr="000663CE">
        <w:tc>
          <w:tcPr>
            <w:tcW w:w="925" w:type="dxa"/>
            <w:vAlign w:val="center"/>
          </w:tcPr>
          <w:p w14:paraId="70F2CE63" w14:textId="77777777" w:rsidR="00567EFD" w:rsidRPr="00567EFD" w:rsidRDefault="00567EFD" w:rsidP="00567EFD">
            <w:pPr>
              <w:keepNext/>
              <w:widowControl w:val="0"/>
              <w:numPr>
                <w:ilvl w:val="0"/>
                <w:numId w:val="5"/>
              </w:numPr>
              <w:tabs>
                <w:tab w:val="left" w:pos="3735"/>
              </w:tabs>
              <w:suppressAutoHyphens/>
              <w:spacing w:after="0" w:line="240" w:lineRule="auto"/>
              <w:jc w:val="center"/>
              <w:rPr>
                <w:rFonts w:ascii="Times New Roman" w:eastAsia="DejaVu Sans" w:hAnsi="Times New Roman" w:cs="Times New Roman"/>
                <w:kern w:val="1"/>
                <w:sz w:val="20"/>
                <w:szCs w:val="20"/>
                <w:lang w:eastAsia="lt-LT"/>
              </w:rPr>
            </w:pPr>
          </w:p>
        </w:tc>
        <w:tc>
          <w:tcPr>
            <w:tcW w:w="1777" w:type="dxa"/>
            <w:vAlign w:val="center"/>
          </w:tcPr>
          <w:p w14:paraId="2DE4AF2A"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Transportavimas</w:t>
            </w:r>
          </w:p>
        </w:tc>
        <w:tc>
          <w:tcPr>
            <w:tcW w:w="2793" w:type="dxa"/>
            <w:shd w:val="clear" w:color="auto" w:fill="auto"/>
            <w:vAlign w:val="center"/>
          </w:tcPr>
          <w:p w14:paraId="3920BA32" w14:textId="77777777" w:rsidR="00567EFD" w:rsidRPr="00567EFD" w:rsidRDefault="00567EFD" w:rsidP="00567EFD">
            <w:pPr>
              <w:keepNext/>
              <w:widowControl w:val="0"/>
              <w:tabs>
                <w:tab w:val="left" w:pos="3735"/>
              </w:tabs>
              <w:suppressAutoHyphens/>
              <w:spacing w:before="240" w:after="12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Mėginių indų pristatymas + mėginių paėmimas tyrimams</w:t>
            </w:r>
          </w:p>
        </w:tc>
        <w:tc>
          <w:tcPr>
            <w:tcW w:w="3118" w:type="dxa"/>
            <w:vAlign w:val="center"/>
          </w:tcPr>
          <w:p w14:paraId="3793E522" w14:textId="77777777" w:rsidR="00567EFD" w:rsidRPr="00567EFD" w:rsidRDefault="00567EFD" w:rsidP="00567EFD">
            <w:pPr>
              <w:widowControl w:val="0"/>
              <w:suppressAutoHyphens/>
              <w:spacing w:after="0" w:line="240" w:lineRule="auto"/>
              <w:rPr>
                <w:rFonts w:ascii="Times New Roman" w:eastAsia="DejaVu Sans" w:hAnsi="Times New Roman" w:cs="Times New Roman"/>
                <w:kern w:val="1"/>
                <w:sz w:val="20"/>
                <w:szCs w:val="20"/>
                <w:lang w:eastAsia="lt-LT"/>
              </w:rPr>
            </w:pPr>
          </w:p>
        </w:tc>
        <w:tc>
          <w:tcPr>
            <w:tcW w:w="1985" w:type="dxa"/>
            <w:vAlign w:val="center"/>
          </w:tcPr>
          <w:p w14:paraId="3FCA2271"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w:t>
            </w:r>
          </w:p>
        </w:tc>
        <w:tc>
          <w:tcPr>
            <w:tcW w:w="2977" w:type="dxa"/>
            <w:shd w:val="clear" w:color="auto" w:fill="auto"/>
            <w:vAlign w:val="center"/>
          </w:tcPr>
          <w:p w14:paraId="489821C4" w14:textId="77777777" w:rsidR="00567EFD" w:rsidRPr="00567EFD" w:rsidRDefault="00567EFD" w:rsidP="00567EFD">
            <w:pPr>
              <w:keepNext/>
              <w:widowControl w:val="0"/>
              <w:tabs>
                <w:tab w:val="left" w:pos="3735"/>
              </w:tabs>
              <w:suppressAutoHyphens/>
              <w:spacing w:after="0" w:line="240" w:lineRule="auto"/>
              <w:jc w:val="center"/>
              <w:rPr>
                <w:rFonts w:ascii="Times New Roman" w:eastAsia="DejaVu Sans" w:hAnsi="Times New Roman" w:cs="Times New Roman"/>
                <w:kern w:val="1"/>
                <w:sz w:val="20"/>
                <w:szCs w:val="20"/>
              </w:rPr>
            </w:pPr>
            <w:r w:rsidRPr="00567EFD">
              <w:rPr>
                <w:rFonts w:ascii="Times New Roman" w:eastAsia="DejaVu Sans" w:hAnsi="Times New Roman" w:cs="Times New Roman"/>
                <w:kern w:val="1"/>
                <w:sz w:val="20"/>
                <w:szCs w:val="20"/>
              </w:rPr>
              <w:t>30 mėginių transportavimui skirtų krepšių (krepšyje ne mažiau 6 vietų indams)</w:t>
            </w:r>
          </w:p>
        </w:tc>
      </w:tr>
    </w:tbl>
    <w:p w14:paraId="2D061188" w14:textId="77777777" w:rsidR="00567EFD" w:rsidRPr="00567EFD" w:rsidRDefault="00567EFD" w:rsidP="00567EFD">
      <w:pPr>
        <w:widowControl w:val="0"/>
        <w:suppressAutoHyphens/>
        <w:autoSpaceDE w:val="0"/>
        <w:autoSpaceDN w:val="0"/>
        <w:adjustRightInd w:val="0"/>
        <w:spacing w:after="0" w:line="240" w:lineRule="auto"/>
        <w:jc w:val="both"/>
        <w:rPr>
          <w:rFonts w:ascii="Times New Roman" w:eastAsia="Calibri" w:hAnsi="Times New Roman" w:cs="Times New Roman"/>
          <w:kern w:val="1"/>
          <w:sz w:val="24"/>
          <w:szCs w:val="24"/>
        </w:rPr>
      </w:pPr>
    </w:p>
    <w:p w14:paraId="5CDB5703" w14:textId="77777777" w:rsidR="00567EFD" w:rsidRPr="00567EFD" w:rsidRDefault="00567EFD" w:rsidP="00567EFD">
      <w:pPr>
        <w:widowControl w:val="0"/>
        <w:suppressAutoHyphens/>
        <w:autoSpaceDE w:val="0"/>
        <w:autoSpaceDN w:val="0"/>
        <w:adjustRightInd w:val="0"/>
        <w:spacing w:after="0" w:line="240" w:lineRule="auto"/>
        <w:ind w:left="-567" w:firstLine="425"/>
        <w:jc w:val="both"/>
        <w:rPr>
          <w:rFonts w:ascii="Times New Roman" w:eastAsia="Calibri" w:hAnsi="Times New Roman" w:cs="Times New Roman"/>
          <w:kern w:val="1"/>
          <w:sz w:val="24"/>
          <w:szCs w:val="24"/>
        </w:rPr>
      </w:pPr>
    </w:p>
    <w:p w14:paraId="65A5E84D" w14:textId="77777777" w:rsidR="00567EFD" w:rsidRPr="00567EFD" w:rsidRDefault="00567EFD" w:rsidP="00567EFD">
      <w:pPr>
        <w:widowControl w:val="0"/>
        <w:suppressAutoHyphens/>
        <w:autoSpaceDE w:val="0"/>
        <w:autoSpaceDN w:val="0"/>
        <w:adjustRightInd w:val="0"/>
        <w:spacing w:after="0" w:line="240" w:lineRule="auto"/>
        <w:ind w:left="-567" w:firstLine="425"/>
        <w:jc w:val="both"/>
        <w:rPr>
          <w:rFonts w:ascii="Times New Roman" w:eastAsia="Calibri" w:hAnsi="Times New Roman" w:cs="Times New Roman"/>
          <w:kern w:val="1"/>
          <w:sz w:val="24"/>
          <w:szCs w:val="24"/>
        </w:rPr>
      </w:pPr>
    </w:p>
    <w:p w14:paraId="28CDC67D" w14:textId="77777777" w:rsidR="00567EFD" w:rsidRPr="00567EFD" w:rsidRDefault="00567EFD" w:rsidP="00567EFD">
      <w:pPr>
        <w:widowControl w:val="0"/>
        <w:suppressAutoHyphens/>
        <w:autoSpaceDE w:val="0"/>
        <w:autoSpaceDN w:val="0"/>
        <w:adjustRightInd w:val="0"/>
        <w:spacing w:after="0" w:line="240" w:lineRule="auto"/>
        <w:ind w:left="-567" w:firstLine="425"/>
        <w:jc w:val="both"/>
        <w:rPr>
          <w:rFonts w:ascii="Times New Roman" w:eastAsia="Calibri" w:hAnsi="Times New Roman" w:cs="Times New Roman"/>
          <w:kern w:val="1"/>
          <w:sz w:val="24"/>
          <w:szCs w:val="24"/>
        </w:rPr>
      </w:pPr>
    </w:p>
    <w:p w14:paraId="79446E31" w14:textId="77777777" w:rsidR="00567EFD" w:rsidRPr="00567EFD" w:rsidRDefault="00567EFD" w:rsidP="00567EFD">
      <w:pPr>
        <w:widowControl w:val="0"/>
        <w:suppressAutoHyphens/>
        <w:autoSpaceDE w:val="0"/>
        <w:autoSpaceDN w:val="0"/>
        <w:adjustRightInd w:val="0"/>
        <w:spacing w:after="0" w:line="240" w:lineRule="auto"/>
        <w:ind w:left="-567" w:firstLine="425"/>
        <w:jc w:val="both"/>
        <w:rPr>
          <w:rFonts w:ascii="Times New Roman" w:eastAsia="Calibri" w:hAnsi="Times New Roman" w:cs="Times New Roman"/>
          <w:kern w:val="1"/>
          <w:sz w:val="24"/>
          <w:szCs w:val="24"/>
        </w:rPr>
      </w:pPr>
    </w:p>
    <w:p w14:paraId="4A0CA2BE" w14:textId="77777777" w:rsidR="00567EFD" w:rsidRPr="00567EFD" w:rsidRDefault="00567EFD" w:rsidP="00567EFD">
      <w:pPr>
        <w:widowControl w:val="0"/>
        <w:suppressAutoHyphens/>
        <w:autoSpaceDE w:val="0"/>
        <w:autoSpaceDN w:val="0"/>
        <w:adjustRightInd w:val="0"/>
        <w:spacing w:after="0" w:line="240" w:lineRule="auto"/>
        <w:ind w:left="-567" w:firstLine="425"/>
        <w:jc w:val="both"/>
        <w:rPr>
          <w:rFonts w:ascii="Times New Roman" w:eastAsia="Calibri" w:hAnsi="Times New Roman" w:cs="Times New Roman"/>
          <w:color w:val="2D2B2D"/>
          <w:kern w:val="1"/>
          <w:sz w:val="20"/>
          <w:szCs w:val="20"/>
        </w:rPr>
      </w:pPr>
      <w:r w:rsidRPr="00567EFD">
        <w:rPr>
          <w:rFonts w:ascii="Times New Roman" w:eastAsia="Calibri" w:hAnsi="Times New Roman" w:cs="Times New Roman"/>
          <w:kern w:val="1"/>
          <w:sz w:val="24"/>
          <w:szCs w:val="24"/>
        </w:rPr>
        <w:lastRenderedPageBreak/>
        <w:t xml:space="preserve">Lentelė Nr. 2. </w:t>
      </w:r>
      <w:r w:rsidRPr="00567EFD">
        <w:rPr>
          <w:rFonts w:ascii="Times New Roman" w:eastAsia="DejaVu Sans" w:hAnsi="Times New Roman" w:cs="Times New Roman"/>
          <w:kern w:val="1"/>
          <w:sz w:val="24"/>
          <w:szCs w:val="24"/>
        </w:rPr>
        <w:t>Teikėjo</w:t>
      </w:r>
      <w:r w:rsidRPr="00567EFD">
        <w:rPr>
          <w:rFonts w:ascii="Times New Roman" w:eastAsia="Calibri" w:hAnsi="Times New Roman" w:cs="Times New Roman"/>
          <w:kern w:val="1"/>
          <w:sz w:val="24"/>
          <w:szCs w:val="24"/>
        </w:rPr>
        <w:t xml:space="preserve"> informacija apie taikomus analitinius metodus:</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559"/>
        <w:gridCol w:w="1843"/>
        <w:gridCol w:w="2551"/>
        <w:gridCol w:w="964"/>
        <w:gridCol w:w="2409"/>
        <w:gridCol w:w="2835"/>
      </w:tblGrid>
      <w:tr w:rsidR="00567EFD" w:rsidRPr="00567EFD" w14:paraId="750BED29" w14:textId="77777777" w:rsidTr="00D0310E">
        <w:tc>
          <w:tcPr>
            <w:tcW w:w="2689" w:type="dxa"/>
            <w:shd w:val="clear" w:color="auto" w:fill="auto"/>
            <w:vAlign w:val="center"/>
          </w:tcPr>
          <w:p w14:paraId="61CC3926" w14:textId="77777777" w:rsidR="00567EFD" w:rsidRPr="00567EFD" w:rsidRDefault="00567EFD" w:rsidP="00567EFD">
            <w:pPr>
              <w:widowControl w:val="0"/>
              <w:suppressAutoHyphens/>
              <w:jc w:val="center"/>
              <w:rPr>
                <w:rFonts w:ascii="Times New Roman" w:eastAsia="Calibri" w:hAnsi="Times New Roman" w:cs="Times New Roman"/>
                <w:b/>
                <w:bCs/>
                <w:kern w:val="1"/>
                <w:sz w:val="20"/>
                <w:szCs w:val="20"/>
              </w:rPr>
            </w:pPr>
            <w:r w:rsidRPr="00567EFD">
              <w:rPr>
                <w:rFonts w:ascii="Times New Roman" w:eastAsia="Calibri" w:hAnsi="Times New Roman" w:cs="Times New Roman"/>
                <w:b/>
                <w:bCs/>
                <w:kern w:val="1"/>
                <w:sz w:val="20"/>
                <w:szCs w:val="20"/>
              </w:rPr>
              <w:t>Medžiaga</w:t>
            </w:r>
          </w:p>
        </w:tc>
        <w:tc>
          <w:tcPr>
            <w:tcW w:w="1559" w:type="dxa"/>
            <w:vAlign w:val="center"/>
          </w:tcPr>
          <w:p w14:paraId="72B956BF" w14:textId="77777777" w:rsidR="00567EFD" w:rsidRPr="00567EFD" w:rsidRDefault="00567EFD" w:rsidP="00567EFD">
            <w:pPr>
              <w:widowControl w:val="0"/>
              <w:suppressAutoHyphens/>
              <w:autoSpaceDE w:val="0"/>
              <w:autoSpaceDN w:val="0"/>
              <w:adjustRightInd w:val="0"/>
              <w:spacing w:after="0" w:line="240" w:lineRule="auto"/>
              <w:jc w:val="center"/>
              <w:rPr>
                <w:rFonts w:ascii="Times New Roman" w:eastAsia="Calibri" w:hAnsi="Times New Roman" w:cs="Times New Roman"/>
                <w:b/>
                <w:bCs/>
                <w:color w:val="2D2B2D"/>
                <w:kern w:val="1"/>
                <w:sz w:val="20"/>
                <w:szCs w:val="20"/>
              </w:rPr>
            </w:pPr>
            <w:r w:rsidRPr="00567EFD">
              <w:rPr>
                <w:rFonts w:ascii="Times New Roman" w:eastAsia="Calibri" w:hAnsi="Times New Roman" w:cs="Times New Roman"/>
                <w:b/>
                <w:bCs/>
                <w:color w:val="2D2B2D"/>
                <w:kern w:val="1"/>
                <w:sz w:val="20"/>
                <w:szCs w:val="20"/>
              </w:rPr>
              <w:t>CAS numeris</w:t>
            </w:r>
          </w:p>
        </w:tc>
        <w:tc>
          <w:tcPr>
            <w:tcW w:w="1843" w:type="dxa"/>
            <w:shd w:val="clear" w:color="auto" w:fill="auto"/>
            <w:vAlign w:val="center"/>
          </w:tcPr>
          <w:p w14:paraId="4B41C576" w14:textId="77777777" w:rsidR="00567EFD" w:rsidRPr="00567EFD" w:rsidRDefault="00567EFD" w:rsidP="00567EFD">
            <w:pPr>
              <w:widowControl w:val="0"/>
              <w:suppressAutoHyphens/>
              <w:autoSpaceDE w:val="0"/>
              <w:autoSpaceDN w:val="0"/>
              <w:adjustRightInd w:val="0"/>
              <w:spacing w:after="0" w:line="240" w:lineRule="auto"/>
              <w:jc w:val="center"/>
              <w:rPr>
                <w:rFonts w:ascii="Times New Roman" w:eastAsia="Calibri" w:hAnsi="Times New Roman" w:cs="Times New Roman"/>
                <w:b/>
                <w:bCs/>
                <w:color w:val="2D2B2D"/>
                <w:kern w:val="1"/>
                <w:sz w:val="20"/>
                <w:szCs w:val="20"/>
              </w:rPr>
            </w:pPr>
            <w:r w:rsidRPr="00567EFD">
              <w:rPr>
                <w:rFonts w:ascii="Times New Roman" w:eastAsia="Calibri" w:hAnsi="Times New Roman" w:cs="Times New Roman"/>
                <w:b/>
                <w:bCs/>
                <w:color w:val="2D2B2D"/>
                <w:kern w:val="1"/>
                <w:sz w:val="20"/>
                <w:szCs w:val="20"/>
              </w:rPr>
              <w:t>Tyrimo terpė</w:t>
            </w:r>
          </w:p>
        </w:tc>
        <w:tc>
          <w:tcPr>
            <w:tcW w:w="2551" w:type="dxa"/>
            <w:shd w:val="clear" w:color="auto" w:fill="auto"/>
            <w:vAlign w:val="center"/>
          </w:tcPr>
          <w:p w14:paraId="3541253F"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Tyrimo metodas</w:t>
            </w:r>
          </w:p>
        </w:tc>
        <w:tc>
          <w:tcPr>
            <w:tcW w:w="964" w:type="dxa"/>
            <w:shd w:val="clear" w:color="auto" w:fill="auto"/>
          </w:tcPr>
          <w:p w14:paraId="1F3EB283"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Metodas akredituotas (TAIP/NE)</w:t>
            </w:r>
          </w:p>
        </w:tc>
        <w:tc>
          <w:tcPr>
            <w:tcW w:w="2409" w:type="dxa"/>
            <w:shd w:val="clear" w:color="auto" w:fill="auto"/>
            <w:vAlign w:val="center"/>
          </w:tcPr>
          <w:p w14:paraId="43531026"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Tyrimo metodo matavimo neapibrėžtis</w:t>
            </w:r>
          </w:p>
          <w:p w14:paraId="649F635C"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w:t>
            </w:r>
          </w:p>
        </w:tc>
        <w:tc>
          <w:tcPr>
            <w:tcW w:w="2835" w:type="dxa"/>
            <w:shd w:val="clear" w:color="auto" w:fill="auto"/>
            <w:vAlign w:val="center"/>
          </w:tcPr>
          <w:p w14:paraId="51B3AD4B"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Laboratorijoje nustatyta metodo nustatymo (kiekybinio įvertinimo) riba**</w:t>
            </w:r>
          </w:p>
        </w:tc>
      </w:tr>
      <w:tr w:rsidR="00567EFD" w:rsidRPr="00567EFD" w14:paraId="03B3104E" w14:textId="77777777" w:rsidTr="00D0310E">
        <w:tc>
          <w:tcPr>
            <w:tcW w:w="2689" w:type="dxa"/>
            <w:shd w:val="clear" w:color="auto" w:fill="auto"/>
          </w:tcPr>
          <w:p w14:paraId="659632B5" w14:textId="77777777" w:rsidR="00567EFD" w:rsidRPr="00567EFD" w:rsidRDefault="00567EFD" w:rsidP="00567EFD">
            <w:pPr>
              <w:widowControl w:val="0"/>
              <w:suppressAutoHyphens/>
              <w:spacing w:after="0" w:line="240" w:lineRule="auto"/>
              <w:jc w:val="center"/>
              <w:rPr>
                <w:rFonts w:ascii="Times New Roman" w:eastAsia="Calibri" w:hAnsi="Times New Roman" w:cs="Times New Roman"/>
                <w:kern w:val="1"/>
                <w:sz w:val="20"/>
                <w:szCs w:val="20"/>
              </w:rPr>
            </w:pPr>
            <w:r w:rsidRPr="00567EFD">
              <w:rPr>
                <w:rFonts w:ascii="Times New Roman" w:eastAsia="Calibri" w:hAnsi="Times New Roman" w:cs="Times New Roman"/>
                <w:kern w:val="1"/>
                <w:sz w:val="20"/>
                <w:szCs w:val="20"/>
              </w:rPr>
              <w:t>1</w:t>
            </w:r>
          </w:p>
        </w:tc>
        <w:tc>
          <w:tcPr>
            <w:tcW w:w="1559" w:type="dxa"/>
            <w:vAlign w:val="center"/>
          </w:tcPr>
          <w:p w14:paraId="4E242A7C" w14:textId="77777777" w:rsidR="00567EFD" w:rsidRPr="00567EFD" w:rsidRDefault="00567EFD" w:rsidP="00567EFD">
            <w:pPr>
              <w:widowControl w:val="0"/>
              <w:suppressAutoHyphens/>
              <w:spacing w:after="0" w:line="240" w:lineRule="auto"/>
              <w:jc w:val="center"/>
              <w:rPr>
                <w:rFonts w:ascii="Times New Roman" w:eastAsia="Calibri" w:hAnsi="Times New Roman" w:cs="Times New Roman"/>
                <w:kern w:val="1"/>
                <w:sz w:val="20"/>
                <w:szCs w:val="20"/>
              </w:rPr>
            </w:pPr>
            <w:r w:rsidRPr="00567EFD">
              <w:rPr>
                <w:rFonts w:ascii="Times New Roman" w:eastAsia="Calibri" w:hAnsi="Times New Roman" w:cs="Times New Roman"/>
                <w:kern w:val="1"/>
                <w:sz w:val="20"/>
                <w:szCs w:val="20"/>
              </w:rPr>
              <w:t>2</w:t>
            </w:r>
          </w:p>
        </w:tc>
        <w:tc>
          <w:tcPr>
            <w:tcW w:w="1843" w:type="dxa"/>
            <w:shd w:val="clear" w:color="auto" w:fill="auto"/>
          </w:tcPr>
          <w:p w14:paraId="5C7EC3FE" w14:textId="77777777" w:rsidR="00567EFD" w:rsidRPr="00567EFD" w:rsidRDefault="00567EFD" w:rsidP="00567EFD">
            <w:pPr>
              <w:widowControl w:val="0"/>
              <w:suppressAutoHyphens/>
              <w:spacing w:after="0" w:line="240" w:lineRule="auto"/>
              <w:jc w:val="center"/>
              <w:rPr>
                <w:rFonts w:ascii="Times New Roman" w:eastAsia="Calibri" w:hAnsi="Times New Roman" w:cs="Times New Roman"/>
                <w:kern w:val="1"/>
                <w:sz w:val="20"/>
                <w:szCs w:val="20"/>
              </w:rPr>
            </w:pPr>
            <w:r w:rsidRPr="00567EFD">
              <w:rPr>
                <w:rFonts w:ascii="Times New Roman" w:eastAsia="Calibri" w:hAnsi="Times New Roman" w:cs="Times New Roman"/>
                <w:color w:val="2D2B2D"/>
                <w:kern w:val="1"/>
                <w:sz w:val="20"/>
                <w:szCs w:val="20"/>
              </w:rPr>
              <w:t>3</w:t>
            </w:r>
          </w:p>
        </w:tc>
        <w:tc>
          <w:tcPr>
            <w:tcW w:w="2551" w:type="dxa"/>
            <w:shd w:val="clear" w:color="auto" w:fill="auto"/>
          </w:tcPr>
          <w:p w14:paraId="0631C52A"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4</w:t>
            </w:r>
          </w:p>
        </w:tc>
        <w:tc>
          <w:tcPr>
            <w:tcW w:w="964" w:type="dxa"/>
            <w:shd w:val="clear" w:color="auto" w:fill="auto"/>
          </w:tcPr>
          <w:p w14:paraId="3E658039"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5</w:t>
            </w:r>
          </w:p>
        </w:tc>
        <w:tc>
          <w:tcPr>
            <w:tcW w:w="2409" w:type="dxa"/>
            <w:shd w:val="clear" w:color="auto" w:fill="auto"/>
          </w:tcPr>
          <w:p w14:paraId="56F4EBBD"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6</w:t>
            </w:r>
          </w:p>
        </w:tc>
        <w:tc>
          <w:tcPr>
            <w:tcW w:w="2835" w:type="dxa"/>
            <w:shd w:val="clear" w:color="auto" w:fill="auto"/>
          </w:tcPr>
          <w:p w14:paraId="0D04941F" w14:textId="77777777" w:rsidR="00567EFD" w:rsidRPr="00D0310E" w:rsidRDefault="00567EFD" w:rsidP="00D0310E">
            <w:pPr>
              <w:widowControl w:val="0"/>
              <w:suppressAutoHyphens/>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7</w:t>
            </w:r>
          </w:p>
        </w:tc>
      </w:tr>
      <w:tr w:rsidR="006C0B19" w:rsidRPr="00567EFD" w14:paraId="76674CD8" w14:textId="77777777" w:rsidTr="00D0310E">
        <w:tc>
          <w:tcPr>
            <w:tcW w:w="2689" w:type="dxa"/>
            <w:shd w:val="clear" w:color="auto" w:fill="auto"/>
            <w:vAlign w:val="center"/>
          </w:tcPr>
          <w:p w14:paraId="078525CE"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Nonilfenoliai (techninis mišinys)</w:t>
            </w:r>
          </w:p>
        </w:tc>
        <w:tc>
          <w:tcPr>
            <w:tcW w:w="1559" w:type="dxa"/>
            <w:vAlign w:val="center"/>
          </w:tcPr>
          <w:p w14:paraId="1A07FC6C"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25154-52-3</w:t>
            </w:r>
          </w:p>
        </w:tc>
        <w:tc>
          <w:tcPr>
            <w:tcW w:w="1843" w:type="dxa"/>
            <w:shd w:val="clear" w:color="auto" w:fill="auto"/>
          </w:tcPr>
          <w:p w14:paraId="3F6B71A2"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17F328C0" w14:textId="1E1CE209"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666EF982" w14:textId="551837AE"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4A66CD10" w14:textId="78107720"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45%</w:t>
            </w:r>
          </w:p>
        </w:tc>
        <w:tc>
          <w:tcPr>
            <w:tcW w:w="2835" w:type="dxa"/>
          </w:tcPr>
          <w:p w14:paraId="2AB70328"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0.02 μg/l - Paviršinis vanduo</w:t>
            </w:r>
          </w:p>
          <w:p w14:paraId="64D5BAAC" w14:textId="4A00EB2D"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0.05 µg/l - nuotekos</w:t>
            </w:r>
          </w:p>
        </w:tc>
      </w:tr>
      <w:tr w:rsidR="006C0B19" w:rsidRPr="00567EFD" w14:paraId="7C1E79F5" w14:textId="77777777" w:rsidTr="00D0310E">
        <w:tc>
          <w:tcPr>
            <w:tcW w:w="2689" w:type="dxa"/>
            <w:shd w:val="clear" w:color="auto" w:fill="auto"/>
            <w:vAlign w:val="center"/>
          </w:tcPr>
          <w:p w14:paraId="73FBFE0A"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4-n-nonilfenolis</w:t>
            </w:r>
          </w:p>
        </w:tc>
        <w:tc>
          <w:tcPr>
            <w:tcW w:w="1559" w:type="dxa"/>
            <w:vAlign w:val="center"/>
          </w:tcPr>
          <w:p w14:paraId="254DC457"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104-40-5</w:t>
            </w:r>
          </w:p>
        </w:tc>
        <w:tc>
          <w:tcPr>
            <w:tcW w:w="1843" w:type="dxa"/>
            <w:shd w:val="clear" w:color="auto" w:fill="auto"/>
          </w:tcPr>
          <w:p w14:paraId="3371F714"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362079F5" w14:textId="204AE86E"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16F36E9E" w14:textId="74C37795"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09CF951B"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45% - Paviršinis vanduo</w:t>
            </w:r>
          </w:p>
          <w:p w14:paraId="13E7693C" w14:textId="7B97D797"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30% - nuotekos</w:t>
            </w:r>
          </w:p>
        </w:tc>
        <w:tc>
          <w:tcPr>
            <w:tcW w:w="2835" w:type="dxa"/>
          </w:tcPr>
          <w:p w14:paraId="0B36B132"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0.02 μg/l - Paviršinis vanduo</w:t>
            </w:r>
          </w:p>
          <w:p w14:paraId="2FBCE15D" w14:textId="4C389006" w:rsidR="006C0B19" w:rsidRPr="006C0B19"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0.05 µg/l - nuotekos</w:t>
            </w:r>
          </w:p>
        </w:tc>
      </w:tr>
      <w:tr w:rsidR="006C0B19" w:rsidRPr="00567EFD" w14:paraId="2EC24F27" w14:textId="77777777" w:rsidTr="00D0310E">
        <w:tc>
          <w:tcPr>
            <w:tcW w:w="2689" w:type="dxa"/>
            <w:shd w:val="clear" w:color="auto" w:fill="auto"/>
            <w:vAlign w:val="center"/>
          </w:tcPr>
          <w:p w14:paraId="3839AFA7"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4-nonilfenolis (šakotasis)</w:t>
            </w:r>
          </w:p>
        </w:tc>
        <w:tc>
          <w:tcPr>
            <w:tcW w:w="1559" w:type="dxa"/>
            <w:vAlign w:val="center"/>
          </w:tcPr>
          <w:p w14:paraId="1814790E"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84852-15-3</w:t>
            </w:r>
          </w:p>
        </w:tc>
        <w:tc>
          <w:tcPr>
            <w:tcW w:w="1843" w:type="dxa"/>
            <w:shd w:val="clear" w:color="auto" w:fill="auto"/>
          </w:tcPr>
          <w:p w14:paraId="6474CA54"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6F82D3DA" w14:textId="30FA0D3F"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09063C26" w14:textId="03DB064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4F3E2B49" w14:textId="1DAADC33"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45%</w:t>
            </w:r>
          </w:p>
        </w:tc>
        <w:tc>
          <w:tcPr>
            <w:tcW w:w="2835" w:type="dxa"/>
          </w:tcPr>
          <w:p w14:paraId="3ECE4521"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0.02 μg/l - Paviršinis vanduo</w:t>
            </w:r>
          </w:p>
          <w:p w14:paraId="1F0F732D" w14:textId="0A3ECA19"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0,05 µg/l - nuotekos</w:t>
            </w:r>
          </w:p>
        </w:tc>
      </w:tr>
      <w:tr w:rsidR="006C0B19" w:rsidRPr="00567EFD" w14:paraId="174DB5AD" w14:textId="77777777" w:rsidTr="00D0310E">
        <w:tc>
          <w:tcPr>
            <w:tcW w:w="2689" w:type="dxa"/>
            <w:shd w:val="clear" w:color="auto" w:fill="auto"/>
            <w:vAlign w:val="center"/>
          </w:tcPr>
          <w:p w14:paraId="6F6361C8"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4-n-oktilfenolis</w:t>
            </w:r>
          </w:p>
        </w:tc>
        <w:tc>
          <w:tcPr>
            <w:tcW w:w="1559" w:type="dxa"/>
            <w:vAlign w:val="center"/>
          </w:tcPr>
          <w:p w14:paraId="52AB34F5"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1806-26-4</w:t>
            </w:r>
          </w:p>
        </w:tc>
        <w:tc>
          <w:tcPr>
            <w:tcW w:w="1843" w:type="dxa"/>
            <w:shd w:val="clear" w:color="auto" w:fill="auto"/>
          </w:tcPr>
          <w:p w14:paraId="0D1B8C39"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74DF2BCA" w14:textId="25DBE305"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309FD05B" w14:textId="7FA10AA8"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6022D90C"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45%</w:t>
            </w:r>
          </w:p>
          <w:p w14:paraId="7E090327" w14:textId="33ED91AE"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30% - nuotekos</w:t>
            </w:r>
          </w:p>
        </w:tc>
        <w:tc>
          <w:tcPr>
            <w:tcW w:w="2835" w:type="dxa"/>
          </w:tcPr>
          <w:p w14:paraId="3BFA7E67"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0.02 μg/l - Paviršinis vanduo</w:t>
            </w:r>
          </w:p>
          <w:p w14:paraId="3ACAF60A" w14:textId="13D0061E"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0.05 µg/l - nuotekos</w:t>
            </w:r>
          </w:p>
        </w:tc>
      </w:tr>
      <w:tr w:rsidR="006C0B19" w:rsidRPr="00567EFD" w14:paraId="5014B460" w14:textId="77777777" w:rsidTr="00D0310E">
        <w:tc>
          <w:tcPr>
            <w:tcW w:w="2689" w:type="dxa"/>
            <w:shd w:val="clear" w:color="auto" w:fill="auto"/>
            <w:vAlign w:val="center"/>
          </w:tcPr>
          <w:p w14:paraId="1B3F71BC"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4-tert-oktilfenolis</w:t>
            </w:r>
          </w:p>
        </w:tc>
        <w:tc>
          <w:tcPr>
            <w:tcW w:w="1559" w:type="dxa"/>
            <w:vAlign w:val="center"/>
          </w:tcPr>
          <w:p w14:paraId="6BFB0280"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140-66-9</w:t>
            </w:r>
          </w:p>
        </w:tc>
        <w:tc>
          <w:tcPr>
            <w:tcW w:w="1843" w:type="dxa"/>
            <w:shd w:val="clear" w:color="auto" w:fill="auto"/>
          </w:tcPr>
          <w:p w14:paraId="179BD41A"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502496A0" w14:textId="2E87786D"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26B36645" w14:textId="1E23CB09"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4B673F5B" w14:textId="13EDAE91"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30%</w:t>
            </w:r>
          </w:p>
        </w:tc>
        <w:tc>
          <w:tcPr>
            <w:tcW w:w="2835" w:type="dxa"/>
          </w:tcPr>
          <w:p w14:paraId="204EAA86"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0.02 μg/l - Paviršinis vanduo</w:t>
            </w:r>
          </w:p>
          <w:p w14:paraId="52F65B2D" w14:textId="04F092DA"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0.05 µg/l - nuotekos</w:t>
            </w:r>
          </w:p>
        </w:tc>
      </w:tr>
      <w:tr w:rsidR="006C0B19" w:rsidRPr="00567EFD" w14:paraId="67A66607" w14:textId="77777777" w:rsidTr="00D0310E">
        <w:tc>
          <w:tcPr>
            <w:tcW w:w="2689" w:type="dxa"/>
            <w:shd w:val="clear" w:color="auto" w:fill="auto"/>
            <w:vAlign w:val="center"/>
          </w:tcPr>
          <w:p w14:paraId="45589759" w14:textId="77777777" w:rsidR="006C0B19" w:rsidRPr="00567EFD" w:rsidRDefault="006C0B19" w:rsidP="006C0B19">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Tributilalavo katijonas</w:t>
            </w:r>
          </w:p>
        </w:tc>
        <w:tc>
          <w:tcPr>
            <w:tcW w:w="1559" w:type="dxa"/>
            <w:vAlign w:val="center"/>
          </w:tcPr>
          <w:p w14:paraId="72B30E51" w14:textId="77777777" w:rsidR="006C0B19" w:rsidRPr="00567EFD" w:rsidRDefault="006C0B19" w:rsidP="006C0B19">
            <w:pPr>
              <w:widowControl w:val="0"/>
              <w:suppressAutoHyphens/>
              <w:autoSpaceDE w:val="0"/>
              <w:autoSpaceDN w:val="0"/>
              <w:adjustRightInd w:val="0"/>
              <w:spacing w:after="0" w:line="240" w:lineRule="auto"/>
              <w:rPr>
                <w:rFonts w:ascii="Times New Roman" w:eastAsia="Calibri" w:hAnsi="Times New Roman" w:cs="Times New Roman"/>
                <w:color w:val="2D2B2D"/>
                <w:kern w:val="1"/>
                <w:sz w:val="20"/>
                <w:szCs w:val="20"/>
              </w:rPr>
            </w:pPr>
            <w:r w:rsidRPr="00567EFD">
              <w:rPr>
                <w:rFonts w:ascii="Times New Roman" w:eastAsia="DejaVu Sans" w:hAnsi="Times New Roman" w:cs="Times New Roman"/>
                <w:kern w:val="1"/>
                <w:sz w:val="20"/>
                <w:szCs w:val="20"/>
                <w:lang w:eastAsia="lt-LT"/>
              </w:rPr>
              <w:t>36643-28-4</w:t>
            </w:r>
          </w:p>
        </w:tc>
        <w:tc>
          <w:tcPr>
            <w:tcW w:w="1843" w:type="dxa"/>
            <w:shd w:val="clear" w:color="auto" w:fill="auto"/>
          </w:tcPr>
          <w:p w14:paraId="5A392339" w14:textId="77777777"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 nuotekos</w:t>
            </w:r>
          </w:p>
        </w:tc>
        <w:tc>
          <w:tcPr>
            <w:tcW w:w="2551" w:type="dxa"/>
            <w:shd w:val="clear" w:color="auto" w:fill="auto"/>
          </w:tcPr>
          <w:p w14:paraId="5D092DD4" w14:textId="6E6163C5"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vidinis metodas GC-MS/MS</w:t>
            </w:r>
          </w:p>
        </w:tc>
        <w:tc>
          <w:tcPr>
            <w:tcW w:w="964" w:type="dxa"/>
          </w:tcPr>
          <w:p w14:paraId="442FFBFA" w14:textId="293D7EA5" w:rsidR="006C0B19" w:rsidRPr="00567EFD" w:rsidRDefault="006C0B19" w:rsidP="006C0B19">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TAIP</w:t>
            </w:r>
          </w:p>
        </w:tc>
        <w:tc>
          <w:tcPr>
            <w:tcW w:w="2409" w:type="dxa"/>
          </w:tcPr>
          <w:p w14:paraId="37304002"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50% - Paviršinis vanduo</w:t>
            </w:r>
          </w:p>
          <w:p w14:paraId="7FE2771D" w14:textId="51144BD1" w:rsidR="006C0B19" w:rsidRPr="00567EFD" w:rsidRDefault="006C0B19" w:rsidP="006C0B19">
            <w:pPr>
              <w:widowControl w:val="0"/>
              <w:suppressAutoHyphens/>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40% - nuotekos</w:t>
            </w:r>
          </w:p>
        </w:tc>
        <w:tc>
          <w:tcPr>
            <w:tcW w:w="2835" w:type="dxa"/>
          </w:tcPr>
          <w:p w14:paraId="12AD6885" w14:textId="77777777" w:rsidR="006C0B19" w:rsidRPr="006C0B19"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0.00005 μg/l - Paviršinis vanduo</w:t>
            </w:r>
          </w:p>
          <w:p w14:paraId="2E0096D0" w14:textId="218F76C2" w:rsidR="006C0B19" w:rsidRPr="00567EFD" w:rsidRDefault="006C0B19" w:rsidP="006C0B19">
            <w:pPr>
              <w:autoSpaceDE w:val="0"/>
              <w:autoSpaceDN w:val="0"/>
              <w:adjustRightInd w:val="0"/>
              <w:spacing w:after="0" w:line="257" w:lineRule="auto"/>
              <w:jc w:val="center"/>
              <w:rPr>
                <w:rFonts w:ascii="Times New Roman" w:eastAsia="Calibri" w:hAnsi="Times New Roman" w:cs="Times New Roman"/>
                <w:color w:val="2D2B2D"/>
                <w:kern w:val="1"/>
                <w:sz w:val="20"/>
                <w:szCs w:val="20"/>
              </w:rPr>
            </w:pPr>
            <w:r w:rsidRPr="006C0B19">
              <w:rPr>
                <w:rFonts w:ascii="Times New Roman" w:eastAsia="Calibri" w:hAnsi="Times New Roman" w:cs="Times New Roman"/>
                <w:color w:val="2D2B2D"/>
                <w:kern w:val="1"/>
                <w:sz w:val="20"/>
                <w:szCs w:val="20"/>
              </w:rPr>
              <w:t>0.01 µg/l - nuotekos</w:t>
            </w:r>
          </w:p>
        </w:tc>
      </w:tr>
      <w:tr w:rsidR="00D0310E" w:rsidRPr="00567EFD" w14:paraId="3E97B26F" w14:textId="77777777" w:rsidTr="00D0310E">
        <w:tc>
          <w:tcPr>
            <w:tcW w:w="2689" w:type="dxa"/>
            <w:shd w:val="clear" w:color="auto" w:fill="auto"/>
            <w:vAlign w:val="center"/>
          </w:tcPr>
          <w:p w14:paraId="75A50AC8"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Famoksadonas</w:t>
            </w:r>
          </w:p>
        </w:tc>
        <w:tc>
          <w:tcPr>
            <w:tcW w:w="1559" w:type="dxa"/>
            <w:vAlign w:val="center"/>
          </w:tcPr>
          <w:p w14:paraId="579B9E9B"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131807-57-3</w:t>
            </w:r>
          </w:p>
        </w:tc>
        <w:tc>
          <w:tcPr>
            <w:tcW w:w="1843" w:type="dxa"/>
            <w:shd w:val="clear" w:color="auto" w:fill="auto"/>
          </w:tcPr>
          <w:p w14:paraId="08207535"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603D1E03" w14:textId="5DF36328"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23B535EE" w14:textId="12A7EC0F"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79E2A0F5" w14:textId="4F17C6C0"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0645CB5F" w14:textId="5E30A2A4"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20BB943D" w14:textId="77777777" w:rsidTr="00D0310E">
        <w:tc>
          <w:tcPr>
            <w:tcW w:w="2689" w:type="dxa"/>
            <w:shd w:val="clear" w:color="auto" w:fill="auto"/>
            <w:vAlign w:val="center"/>
          </w:tcPr>
          <w:p w14:paraId="5CA52BA2"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Dimoksistrobinas</w:t>
            </w:r>
          </w:p>
        </w:tc>
        <w:tc>
          <w:tcPr>
            <w:tcW w:w="1559" w:type="dxa"/>
            <w:vAlign w:val="center"/>
          </w:tcPr>
          <w:p w14:paraId="4787C17D"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149961-52-4</w:t>
            </w:r>
          </w:p>
        </w:tc>
        <w:tc>
          <w:tcPr>
            <w:tcW w:w="1843" w:type="dxa"/>
            <w:shd w:val="clear" w:color="auto" w:fill="auto"/>
          </w:tcPr>
          <w:p w14:paraId="3E16B7DF"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0898A93A" w14:textId="75BE1832"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431445">
              <w:rPr>
                <w:rFonts w:ascii="Times New Roman" w:eastAsia="Calibri" w:hAnsi="Times New Roman" w:cs="Times New Roman"/>
                <w:color w:val="2D2B2D"/>
                <w:kern w:val="1"/>
                <w:sz w:val="20"/>
                <w:szCs w:val="20"/>
              </w:rPr>
              <w:t>vidinis metodas HPLC</w:t>
            </w:r>
          </w:p>
        </w:tc>
        <w:tc>
          <w:tcPr>
            <w:tcW w:w="964" w:type="dxa"/>
          </w:tcPr>
          <w:p w14:paraId="63A0C6EC" w14:textId="01F70088"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29FC360F" w14:textId="7BDC0EA9"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4BB2AD9F" w14:textId="442B5E83"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046E0AB0" w14:textId="77777777" w:rsidTr="00D0310E">
        <w:tc>
          <w:tcPr>
            <w:tcW w:w="2689" w:type="dxa"/>
            <w:shd w:val="clear" w:color="auto" w:fill="auto"/>
            <w:vAlign w:val="center"/>
          </w:tcPr>
          <w:p w14:paraId="5732BC14"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Azoksistrobinas</w:t>
            </w:r>
          </w:p>
        </w:tc>
        <w:tc>
          <w:tcPr>
            <w:tcW w:w="1559" w:type="dxa"/>
            <w:vAlign w:val="center"/>
          </w:tcPr>
          <w:p w14:paraId="506635E3"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131860-33-8</w:t>
            </w:r>
          </w:p>
        </w:tc>
        <w:tc>
          <w:tcPr>
            <w:tcW w:w="1843" w:type="dxa"/>
            <w:shd w:val="clear" w:color="auto" w:fill="auto"/>
          </w:tcPr>
          <w:p w14:paraId="7C2E3182"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132E4596" w14:textId="2ADE0C7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431445">
              <w:rPr>
                <w:rFonts w:ascii="Times New Roman" w:eastAsia="Calibri" w:hAnsi="Times New Roman" w:cs="Times New Roman"/>
                <w:color w:val="2D2B2D"/>
                <w:kern w:val="1"/>
                <w:sz w:val="20"/>
                <w:szCs w:val="20"/>
              </w:rPr>
              <w:t>vidinis metodas HPLC</w:t>
            </w:r>
          </w:p>
        </w:tc>
        <w:tc>
          <w:tcPr>
            <w:tcW w:w="964" w:type="dxa"/>
          </w:tcPr>
          <w:p w14:paraId="71303A9F" w14:textId="20F37204"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6245C944" w14:textId="3669BF52"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2A4717F0" w14:textId="11DD8BA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010EC02B" w14:textId="77777777" w:rsidTr="00D0310E">
        <w:tc>
          <w:tcPr>
            <w:tcW w:w="2689" w:type="dxa"/>
            <w:shd w:val="clear" w:color="auto" w:fill="auto"/>
            <w:vAlign w:val="center"/>
          </w:tcPr>
          <w:p w14:paraId="0C9CB3C5"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Diflufenikanas</w:t>
            </w:r>
          </w:p>
        </w:tc>
        <w:tc>
          <w:tcPr>
            <w:tcW w:w="1559" w:type="dxa"/>
            <w:vAlign w:val="center"/>
          </w:tcPr>
          <w:p w14:paraId="72A93806"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83164-33-4</w:t>
            </w:r>
          </w:p>
        </w:tc>
        <w:tc>
          <w:tcPr>
            <w:tcW w:w="1843" w:type="dxa"/>
            <w:shd w:val="clear" w:color="auto" w:fill="auto"/>
          </w:tcPr>
          <w:p w14:paraId="60D72581"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38C6B249" w14:textId="317F0ECF"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431445">
              <w:rPr>
                <w:rFonts w:ascii="Times New Roman" w:eastAsia="Calibri" w:hAnsi="Times New Roman" w:cs="Times New Roman"/>
                <w:color w:val="2D2B2D"/>
                <w:kern w:val="1"/>
                <w:sz w:val="20"/>
                <w:szCs w:val="20"/>
              </w:rPr>
              <w:t>vidinis metodas HPLC</w:t>
            </w:r>
          </w:p>
        </w:tc>
        <w:tc>
          <w:tcPr>
            <w:tcW w:w="964" w:type="dxa"/>
          </w:tcPr>
          <w:p w14:paraId="39B26DFE" w14:textId="205AA255"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0D326A17" w14:textId="50125CDC"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621CAC66" w14:textId="6B8156C9"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0E0A2B23" w14:textId="77777777" w:rsidTr="00D0310E">
        <w:tc>
          <w:tcPr>
            <w:tcW w:w="2689" w:type="dxa"/>
            <w:shd w:val="clear" w:color="auto" w:fill="auto"/>
            <w:vAlign w:val="center"/>
          </w:tcPr>
          <w:p w14:paraId="2DEECF72"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Fipronilas</w:t>
            </w:r>
          </w:p>
        </w:tc>
        <w:tc>
          <w:tcPr>
            <w:tcW w:w="1559" w:type="dxa"/>
            <w:vAlign w:val="center"/>
          </w:tcPr>
          <w:p w14:paraId="3D990721"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120068-37-3</w:t>
            </w:r>
          </w:p>
        </w:tc>
        <w:tc>
          <w:tcPr>
            <w:tcW w:w="1843" w:type="dxa"/>
            <w:shd w:val="clear" w:color="auto" w:fill="auto"/>
          </w:tcPr>
          <w:p w14:paraId="32B3639B"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2700EE9A" w14:textId="19A62D0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431445">
              <w:rPr>
                <w:rFonts w:ascii="Times New Roman" w:eastAsia="Calibri" w:hAnsi="Times New Roman" w:cs="Times New Roman"/>
                <w:color w:val="2D2B2D"/>
                <w:kern w:val="1"/>
                <w:sz w:val="20"/>
                <w:szCs w:val="20"/>
              </w:rPr>
              <w:t>vidinis metodas HPLC</w:t>
            </w:r>
          </w:p>
        </w:tc>
        <w:tc>
          <w:tcPr>
            <w:tcW w:w="964" w:type="dxa"/>
          </w:tcPr>
          <w:p w14:paraId="69CE53BF" w14:textId="413D6C22"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2B6FC35E" w14:textId="6C6A2D4A"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79A6C616" w14:textId="40586106"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22247A5B" w14:textId="77777777" w:rsidTr="00D0310E">
        <w:tc>
          <w:tcPr>
            <w:tcW w:w="2689" w:type="dxa"/>
            <w:shd w:val="clear" w:color="auto" w:fill="auto"/>
            <w:vAlign w:val="center"/>
          </w:tcPr>
          <w:p w14:paraId="37259BFB"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Klotrimazolas</w:t>
            </w:r>
          </w:p>
        </w:tc>
        <w:tc>
          <w:tcPr>
            <w:tcW w:w="1559" w:type="dxa"/>
            <w:vAlign w:val="center"/>
          </w:tcPr>
          <w:p w14:paraId="38DDC3DA"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23593-75-1</w:t>
            </w:r>
          </w:p>
        </w:tc>
        <w:tc>
          <w:tcPr>
            <w:tcW w:w="1843" w:type="dxa"/>
            <w:shd w:val="clear" w:color="auto" w:fill="auto"/>
          </w:tcPr>
          <w:p w14:paraId="2EAF499A"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15A776C2" w14:textId="69A9B11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DIN 38407-36</w:t>
            </w:r>
          </w:p>
        </w:tc>
        <w:tc>
          <w:tcPr>
            <w:tcW w:w="964" w:type="dxa"/>
          </w:tcPr>
          <w:p w14:paraId="5483B3D6" w14:textId="1F2B67D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5B96FDE5" w14:textId="5F3C770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30%</w:t>
            </w:r>
          </w:p>
        </w:tc>
        <w:tc>
          <w:tcPr>
            <w:tcW w:w="2835" w:type="dxa"/>
          </w:tcPr>
          <w:p w14:paraId="4A971C46" w14:textId="2DB031E6"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0.05 μg/l</w:t>
            </w:r>
          </w:p>
        </w:tc>
      </w:tr>
      <w:tr w:rsidR="00D0310E" w:rsidRPr="00567EFD" w14:paraId="77F6DF18" w14:textId="77777777" w:rsidTr="00D0310E">
        <w:tc>
          <w:tcPr>
            <w:tcW w:w="2689" w:type="dxa"/>
            <w:shd w:val="clear" w:color="auto" w:fill="auto"/>
            <w:vAlign w:val="center"/>
          </w:tcPr>
          <w:p w14:paraId="6C76AF20"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Flukonazolas</w:t>
            </w:r>
          </w:p>
        </w:tc>
        <w:tc>
          <w:tcPr>
            <w:tcW w:w="1559" w:type="dxa"/>
            <w:vAlign w:val="center"/>
          </w:tcPr>
          <w:p w14:paraId="20295610"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86386-73-4</w:t>
            </w:r>
          </w:p>
        </w:tc>
        <w:tc>
          <w:tcPr>
            <w:tcW w:w="1843" w:type="dxa"/>
            <w:shd w:val="clear" w:color="auto" w:fill="auto"/>
          </w:tcPr>
          <w:p w14:paraId="6CD76BF7"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1F55DFDD" w14:textId="2E2F5A58"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DIN 38407-36</w:t>
            </w:r>
          </w:p>
        </w:tc>
        <w:tc>
          <w:tcPr>
            <w:tcW w:w="964" w:type="dxa"/>
          </w:tcPr>
          <w:p w14:paraId="3C79E1F3" w14:textId="0077812A"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2ADDF7C0" w14:textId="03A2E3FB"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30%</w:t>
            </w:r>
          </w:p>
        </w:tc>
        <w:tc>
          <w:tcPr>
            <w:tcW w:w="2835" w:type="dxa"/>
          </w:tcPr>
          <w:p w14:paraId="20765DBD" w14:textId="1B10BEBF"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0.05 μg/l</w:t>
            </w:r>
          </w:p>
        </w:tc>
      </w:tr>
      <w:tr w:rsidR="00D0310E" w:rsidRPr="00567EFD" w14:paraId="1F938488" w14:textId="77777777" w:rsidTr="00D0310E">
        <w:tc>
          <w:tcPr>
            <w:tcW w:w="2689" w:type="dxa"/>
            <w:shd w:val="clear" w:color="auto" w:fill="auto"/>
            <w:vAlign w:val="center"/>
          </w:tcPr>
          <w:p w14:paraId="54D987D7"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Mikonazolas</w:t>
            </w:r>
          </w:p>
        </w:tc>
        <w:tc>
          <w:tcPr>
            <w:tcW w:w="1559" w:type="dxa"/>
            <w:vAlign w:val="center"/>
          </w:tcPr>
          <w:p w14:paraId="383D2124"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22916-47-8</w:t>
            </w:r>
          </w:p>
        </w:tc>
        <w:tc>
          <w:tcPr>
            <w:tcW w:w="1843" w:type="dxa"/>
            <w:shd w:val="clear" w:color="auto" w:fill="auto"/>
          </w:tcPr>
          <w:p w14:paraId="1C2D3A59"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0E241AC3" w14:textId="4440D96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125205">
              <w:rPr>
                <w:rFonts w:ascii="Times New Roman" w:eastAsia="Calibri" w:hAnsi="Times New Roman" w:cs="Times New Roman"/>
                <w:color w:val="2D2B2D"/>
                <w:kern w:val="1"/>
                <w:sz w:val="20"/>
                <w:szCs w:val="20"/>
              </w:rPr>
              <w:t>vidinis metodas HPLC</w:t>
            </w:r>
          </w:p>
        </w:tc>
        <w:tc>
          <w:tcPr>
            <w:tcW w:w="964" w:type="dxa"/>
          </w:tcPr>
          <w:p w14:paraId="1A2367AF" w14:textId="05A26F70"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5B4D6AEE" w14:textId="4399C00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440C1BCE" w14:textId="7C68AA0D"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2B9A9FA0" w14:textId="77777777" w:rsidTr="00D0310E">
        <w:tc>
          <w:tcPr>
            <w:tcW w:w="2689" w:type="dxa"/>
            <w:shd w:val="clear" w:color="auto" w:fill="auto"/>
            <w:vAlign w:val="center"/>
          </w:tcPr>
          <w:p w14:paraId="79500EF3"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Imazazilas</w:t>
            </w:r>
          </w:p>
        </w:tc>
        <w:tc>
          <w:tcPr>
            <w:tcW w:w="1559" w:type="dxa"/>
            <w:vAlign w:val="center"/>
          </w:tcPr>
          <w:p w14:paraId="0F5A6D4D"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35554-44-0</w:t>
            </w:r>
          </w:p>
        </w:tc>
        <w:tc>
          <w:tcPr>
            <w:tcW w:w="1843" w:type="dxa"/>
            <w:shd w:val="clear" w:color="auto" w:fill="auto"/>
          </w:tcPr>
          <w:p w14:paraId="1B1FE18A"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311C384F" w14:textId="0352F2AC"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125205">
              <w:rPr>
                <w:rFonts w:ascii="Times New Roman" w:eastAsia="Calibri" w:hAnsi="Times New Roman" w:cs="Times New Roman"/>
                <w:color w:val="2D2B2D"/>
                <w:kern w:val="1"/>
                <w:sz w:val="20"/>
                <w:szCs w:val="20"/>
              </w:rPr>
              <w:t>vidinis metodas HPLC</w:t>
            </w:r>
          </w:p>
        </w:tc>
        <w:tc>
          <w:tcPr>
            <w:tcW w:w="964" w:type="dxa"/>
          </w:tcPr>
          <w:p w14:paraId="22A90BFD" w14:textId="62994552"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4A3DA1DB" w14:textId="2D0535D4"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39772A32" w14:textId="3BEED41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1F67A143" w14:textId="77777777" w:rsidTr="00D0310E">
        <w:trPr>
          <w:trHeight w:val="148"/>
        </w:trPr>
        <w:tc>
          <w:tcPr>
            <w:tcW w:w="2689" w:type="dxa"/>
            <w:shd w:val="clear" w:color="auto" w:fill="auto"/>
            <w:vAlign w:val="center"/>
          </w:tcPr>
          <w:p w14:paraId="65EA8055"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Ipkonazolas</w:t>
            </w:r>
          </w:p>
        </w:tc>
        <w:tc>
          <w:tcPr>
            <w:tcW w:w="1559" w:type="dxa"/>
            <w:vAlign w:val="center"/>
          </w:tcPr>
          <w:p w14:paraId="704A3A75" w14:textId="77777777" w:rsidR="00D0310E" w:rsidRPr="00D0310E" w:rsidRDefault="00D0310E" w:rsidP="00D0310E">
            <w:pPr>
              <w:widowControl w:val="0"/>
              <w:suppressAutoHyphens/>
              <w:autoSpaceDE w:val="0"/>
              <w:autoSpaceDN w:val="0"/>
              <w:adjustRightInd w:val="0"/>
              <w:spacing w:after="0" w:line="240" w:lineRule="auto"/>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125225-28-7</w:t>
            </w:r>
          </w:p>
        </w:tc>
        <w:tc>
          <w:tcPr>
            <w:tcW w:w="1843" w:type="dxa"/>
            <w:shd w:val="clear" w:color="auto" w:fill="auto"/>
          </w:tcPr>
          <w:p w14:paraId="6AB184D3" w14:textId="77777777" w:rsidR="00D0310E" w:rsidRPr="00D0310E" w:rsidRDefault="00D0310E" w:rsidP="00D0310E">
            <w:pPr>
              <w:widowControl w:val="0"/>
              <w:suppressAutoHyphens/>
              <w:autoSpaceDE w:val="0"/>
              <w:autoSpaceDN w:val="0"/>
              <w:adjustRightInd w:val="0"/>
              <w:spacing w:after="0" w:line="240" w:lineRule="auto"/>
              <w:jc w:val="center"/>
              <w:rPr>
                <w:rFonts w:ascii="Times New Roman" w:eastAsia="DejaVu Sans" w:hAnsi="Times New Roman" w:cs="Times New Roman"/>
                <w:kern w:val="1"/>
                <w:sz w:val="20"/>
                <w:szCs w:val="20"/>
                <w:lang w:eastAsia="lt-LT"/>
              </w:rPr>
            </w:pPr>
            <w:r w:rsidRPr="00D0310E">
              <w:rPr>
                <w:rFonts w:ascii="Times New Roman" w:eastAsia="DejaVu Sans" w:hAnsi="Times New Roman" w:cs="Times New Roman"/>
                <w:kern w:val="1"/>
                <w:sz w:val="20"/>
                <w:szCs w:val="20"/>
                <w:lang w:eastAsia="lt-LT"/>
              </w:rPr>
              <w:t>Paviršinis vanduo</w:t>
            </w:r>
          </w:p>
        </w:tc>
        <w:tc>
          <w:tcPr>
            <w:tcW w:w="2551" w:type="dxa"/>
            <w:shd w:val="clear" w:color="auto" w:fill="auto"/>
          </w:tcPr>
          <w:p w14:paraId="37418944" w14:textId="31C358B8" w:rsidR="00D0310E" w:rsidRPr="00D0310E" w:rsidRDefault="00D0310E" w:rsidP="00D0310E">
            <w:pPr>
              <w:widowControl w:val="0"/>
              <w:suppressAutoHyphens/>
              <w:autoSpaceDE w:val="0"/>
              <w:autoSpaceDN w:val="0"/>
              <w:adjustRightInd w:val="0"/>
              <w:spacing w:after="0" w:line="240" w:lineRule="auto"/>
              <w:jc w:val="center"/>
              <w:rPr>
                <w:rFonts w:ascii="Times New Roman" w:eastAsia="DejaVu Sans" w:hAnsi="Times New Roman" w:cs="Times New Roman"/>
                <w:kern w:val="1"/>
                <w:sz w:val="20"/>
                <w:szCs w:val="20"/>
                <w:lang w:eastAsia="lt-LT"/>
              </w:rPr>
            </w:pPr>
            <w:r w:rsidRPr="00D0310E">
              <w:rPr>
                <w:rFonts w:ascii="Times New Roman" w:eastAsia="DejaVu Sans" w:hAnsi="Times New Roman" w:cs="Times New Roman"/>
                <w:kern w:val="1"/>
                <w:sz w:val="20"/>
                <w:szCs w:val="20"/>
                <w:lang w:eastAsia="lt-LT"/>
              </w:rPr>
              <w:t>DIN 38407-36</w:t>
            </w:r>
          </w:p>
        </w:tc>
        <w:tc>
          <w:tcPr>
            <w:tcW w:w="964" w:type="dxa"/>
          </w:tcPr>
          <w:p w14:paraId="683BBDC8" w14:textId="69DD0DFD" w:rsidR="00D0310E" w:rsidRPr="00D0310E" w:rsidRDefault="00D0310E" w:rsidP="00D0310E">
            <w:pPr>
              <w:widowControl w:val="0"/>
              <w:suppressAutoHyphens/>
              <w:autoSpaceDE w:val="0"/>
              <w:autoSpaceDN w:val="0"/>
              <w:adjustRightInd w:val="0"/>
              <w:spacing w:after="0" w:line="240" w:lineRule="auto"/>
              <w:jc w:val="center"/>
              <w:rPr>
                <w:rFonts w:ascii="Times New Roman" w:eastAsia="DejaVu Sans" w:hAnsi="Times New Roman" w:cs="Times New Roman"/>
                <w:kern w:val="1"/>
                <w:sz w:val="20"/>
                <w:szCs w:val="20"/>
                <w:lang w:eastAsia="lt-LT"/>
              </w:rPr>
            </w:pPr>
            <w:r w:rsidRPr="00D0310E">
              <w:rPr>
                <w:rFonts w:ascii="Times New Roman" w:eastAsia="DejaVu Sans" w:hAnsi="Times New Roman" w:cs="Times New Roman"/>
                <w:kern w:val="1"/>
                <w:sz w:val="20"/>
                <w:szCs w:val="20"/>
                <w:lang w:eastAsia="lt-LT"/>
              </w:rPr>
              <w:t>TAIP</w:t>
            </w:r>
          </w:p>
        </w:tc>
        <w:tc>
          <w:tcPr>
            <w:tcW w:w="2409" w:type="dxa"/>
          </w:tcPr>
          <w:p w14:paraId="56EC97D1" w14:textId="606E830B" w:rsidR="00D0310E" w:rsidRPr="00D0310E" w:rsidRDefault="00D0310E" w:rsidP="00D0310E">
            <w:pPr>
              <w:widowControl w:val="0"/>
              <w:suppressAutoHyphens/>
              <w:autoSpaceDE w:val="0"/>
              <w:autoSpaceDN w:val="0"/>
              <w:adjustRightInd w:val="0"/>
              <w:spacing w:after="0" w:line="240" w:lineRule="auto"/>
              <w:jc w:val="center"/>
              <w:rPr>
                <w:rFonts w:ascii="Times New Roman" w:eastAsia="DejaVu Sans" w:hAnsi="Times New Roman" w:cs="Times New Roman"/>
                <w:kern w:val="1"/>
                <w:sz w:val="20"/>
                <w:szCs w:val="20"/>
                <w:lang w:eastAsia="lt-LT"/>
              </w:rPr>
            </w:pPr>
            <w:r w:rsidRPr="00D0310E">
              <w:rPr>
                <w:rFonts w:ascii="Times New Roman" w:eastAsia="DejaVu Sans" w:hAnsi="Times New Roman" w:cs="Times New Roman"/>
                <w:kern w:val="1"/>
                <w:sz w:val="20"/>
                <w:szCs w:val="20"/>
                <w:lang w:eastAsia="lt-LT"/>
              </w:rPr>
              <w:t>30%</w:t>
            </w:r>
          </w:p>
        </w:tc>
        <w:tc>
          <w:tcPr>
            <w:tcW w:w="2835" w:type="dxa"/>
          </w:tcPr>
          <w:p w14:paraId="4D8917EC" w14:textId="0AA61890" w:rsidR="00D0310E" w:rsidRPr="00D0310E" w:rsidRDefault="00D0310E" w:rsidP="00D0310E">
            <w:pPr>
              <w:widowControl w:val="0"/>
              <w:suppressAutoHyphens/>
              <w:autoSpaceDE w:val="0"/>
              <w:autoSpaceDN w:val="0"/>
              <w:adjustRightInd w:val="0"/>
              <w:spacing w:after="0" w:line="240" w:lineRule="auto"/>
              <w:jc w:val="center"/>
              <w:rPr>
                <w:rFonts w:ascii="Times New Roman" w:eastAsia="DejaVu Sans" w:hAnsi="Times New Roman" w:cs="Times New Roman"/>
                <w:kern w:val="1"/>
                <w:sz w:val="20"/>
                <w:szCs w:val="20"/>
                <w:lang w:eastAsia="lt-LT"/>
              </w:rPr>
            </w:pPr>
            <w:r w:rsidRPr="00D0310E">
              <w:rPr>
                <w:rFonts w:ascii="Times New Roman" w:eastAsia="DejaVu Sans" w:hAnsi="Times New Roman" w:cs="Times New Roman"/>
                <w:kern w:val="1"/>
                <w:sz w:val="20"/>
                <w:szCs w:val="20"/>
                <w:lang w:eastAsia="lt-LT"/>
              </w:rPr>
              <w:t>0.05 μg/l</w:t>
            </w:r>
          </w:p>
        </w:tc>
      </w:tr>
      <w:tr w:rsidR="00D0310E" w:rsidRPr="00567EFD" w14:paraId="7B14EB3F" w14:textId="77777777" w:rsidTr="00D0310E">
        <w:tc>
          <w:tcPr>
            <w:tcW w:w="2689" w:type="dxa"/>
            <w:shd w:val="clear" w:color="auto" w:fill="auto"/>
            <w:vAlign w:val="center"/>
          </w:tcPr>
          <w:p w14:paraId="65A249B9"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Metkonazolas,</w:t>
            </w:r>
          </w:p>
        </w:tc>
        <w:tc>
          <w:tcPr>
            <w:tcW w:w="1559" w:type="dxa"/>
            <w:vAlign w:val="center"/>
          </w:tcPr>
          <w:p w14:paraId="1DF33BDD"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125116-23-6</w:t>
            </w:r>
          </w:p>
        </w:tc>
        <w:tc>
          <w:tcPr>
            <w:tcW w:w="1843" w:type="dxa"/>
            <w:shd w:val="clear" w:color="auto" w:fill="auto"/>
          </w:tcPr>
          <w:p w14:paraId="174C5837"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66E10208" w14:textId="6DBFF57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6117D4C1" w14:textId="7380127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6A49E6DF" w14:textId="135066F9"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302AF565" w14:textId="0E8B23EB"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2E75B381" w14:textId="77777777" w:rsidTr="00D0310E">
        <w:tc>
          <w:tcPr>
            <w:tcW w:w="2689" w:type="dxa"/>
            <w:shd w:val="clear" w:color="auto" w:fill="auto"/>
            <w:vAlign w:val="center"/>
          </w:tcPr>
          <w:p w14:paraId="6C91BBA2"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Penkonazolas,</w:t>
            </w:r>
          </w:p>
        </w:tc>
        <w:tc>
          <w:tcPr>
            <w:tcW w:w="1559" w:type="dxa"/>
            <w:vAlign w:val="center"/>
          </w:tcPr>
          <w:p w14:paraId="2DD8177C"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66246-88-6</w:t>
            </w:r>
          </w:p>
        </w:tc>
        <w:tc>
          <w:tcPr>
            <w:tcW w:w="1843" w:type="dxa"/>
            <w:shd w:val="clear" w:color="auto" w:fill="auto"/>
          </w:tcPr>
          <w:p w14:paraId="5609BD99"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4EBB7058" w14:textId="13D24D55"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07D1D10A" w14:textId="586F7DE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174D23C8" w14:textId="483F046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05627D83" w14:textId="3497CCD0"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3634139F" w14:textId="77777777" w:rsidTr="00D0310E">
        <w:tc>
          <w:tcPr>
            <w:tcW w:w="2689" w:type="dxa"/>
            <w:shd w:val="clear" w:color="auto" w:fill="auto"/>
            <w:vAlign w:val="center"/>
          </w:tcPr>
          <w:p w14:paraId="74741614"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Prochlorazas,</w:t>
            </w:r>
          </w:p>
        </w:tc>
        <w:tc>
          <w:tcPr>
            <w:tcW w:w="1559" w:type="dxa"/>
            <w:vAlign w:val="center"/>
          </w:tcPr>
          <w:p w14:paraId="248002A4"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67747-09-5</w:t>
            </w:r>
          </w:p>
        </w:tc>
        <w:tc>
          <w:tcPr>
            <w:tcW w:w="1843" w:type="dxa"/>
            <w:shd w:val="clear" w:color="auto" w:fill="auto"/>
          </w:tcPr>
          <w:p w14:paraId="5DF20D57"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29F6B28D" w14:textId="7EA228BB"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782C8CEF" w14:textId="6ED12336"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60279220" w14:textId="6840B079"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691DC5A4" w14:textId="14BEF47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3A4D1681" w14:textId="77777777" w:rsidTr="00D0310E">
        <w:tc>
          <w:tcPr>
            <w:tcW w:w="2689" w:type="dxa"/>
            <w:shd w:val="clear" w:color="auto" w:fill="auto"/>
            <w:vAlign w:val="center"/>
          </w:tcPr>
          <w:p w14:paraId="06E19BF3"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Tebukonazolas,</w:t>
            </w:r>
          </w:p>
        </w:tc>
        <w:tc>
          <w:tcPr>
            <w:tcW w:w="1559" w:type="dxa"/>
            <w:vAlign w:val="center"/>
          </w:tcPr>
          <w:p w14:paraId="18285CF2"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107534-96-3</w:t>
            </w:r>
          </w:p>
        </w:tc>
        <w:tc>
          <w:tcPr>
            <w:tcW w:w="1843" w:type="dxa"/>
            <w:shd w:val="clear" w:color="auto" w:fill="auto"/>
          </w:tcPr>
          <w:p w14:paraId="5F827512"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2AD2267B" w14:textId="098C0AEF"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5B1B0896" w14:textId="1096C2A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37253C68" w14:textId="02B74F0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2A8B3A6C" w14:textId="4D5E78E8"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0FD911B6" w14:textId="77777777" w:rsidTr="00D0310E">
        <w:tc>
          <w:tcPr>
            <w:tcW w:w="2689" w:type="dxa"/>
            <w:shd w:val="clear" w:color="auto" w:fill="auto"/>
            <w:vAlign w:val="center"/>
          </w:tcPr>
          <w:p w14:paraId="3A652177"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Tetrakonazolas,</w:t>
            </w:r>
          </w:p>
        </w:tc>
        <w:tc>
          <w:tcPr>
            <w:tcW w:w="1559" w:type="dxa"/>
            <w:vAlign w:val="center"/>
          </w:tcPr>
          <w:p w14:paraId="54C19A76"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112281-77-3</w:t>
            </w:r>
          </w:p>
        </w:tc>
        <w:tc>
          <w:tcPr>
            <w:tcW w:w="1843" w:type="dxa"/>
            <w:shd w:val="clear" w:color="auto" w:fill="auto"/>
          </w:tcPr>
          <w:p w14:paraId="224F7E9B"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5EB8BCB3" w14:textId="0A4F6AFF"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w:t>
            </w:r>
            <w:r>
              <w:rPr>
                <w:rFonts w:ascii="Times New Roman" w:eastAsia="Calibri" w:hAnsi="Times New Roman" w:cs="Times New Roman"/>
                <w:color w:val="2D2B2D"/>
                <w:kern w:val="1"/>
                <w:sz w:val="20"/>
                <w:szCs w:val="20"/>
              </w:rPr>
              <w:t xml:space="preserve"> </w:t>
            </w:r>
            <w:r w:rsidRPr="00D0310E">
              <w:rPr>
                <w:rFonts w:ascii="Times New Roman" w:eastAsia="Calibri" w:hAnsi="Times New Roman" w:cs="Times New Roman"/>
                <w:color w:val="2D2B2D"/>
                <w:kern w:val="1"/>
                <w:sz w:val="20"/>
                <w:szCs w:val="20"/>
              </w:rPr>
              <w:t>HPLC</w:t>
            </w:r>
          </w:p>
        </w:tc>
        <w:tc>
          <w:tcPr>
            <w:tcW w:w="964" w:type="dxa"/>
          </w:tcPr>
          <w:p w14:paraId="702C084D" w14:textId="766A1628"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644753AD" w14:textId="5EE0FF8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10%</w:t>
            </w:r>
          </w:p>
        </w:tc>
        <w:tc>
          <w:tcPr>
            <w:tcW w:w="2835" w:type="dxa"/>
          </w:tcPr>
          <w:p w14:paraId="1F620EA8" w14:textId="78B6E52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0.01 μg/l</w:t>
            </w:r>
          </w:p>
        </w:tc>
      </w:tr>
      <w:tr w:rsidR="00D0310E" w:rsidRPr="00567EFD" w14:paraId="75D9CD17" w14:textId="77777777" w:rsidTr="00D0310E">
        <w:tc>
          <w:tcPr>
            <w:tcW w:w="2689" w:type="dxa"/>
            <w:shd w:val="clear" w:color="auto" w:fill="auto"/>
            <w:vAlign w:val="center"/>
          </w:tcPr>
          <w:p w14:paraId="15891BF5"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Butilmetoksidibenzoilmetanas</w:t>
            </w:r>
          </w:p>
        </w:tc>
        <w:tc>
          <w:tcPr>
            <w:tcW w:w="1559" w:type="dxa"/>
            <w:vAlign w:val="center"/>
          </w:tcPr>
          <w:p w14:paraId="48023941"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70356-09-1</w:t>
            </w:r>
          </w:p>
        </w:tc>
        <w:tc>
          <w:tcPr>
            <w:tcW w:w="1843" w:type="dxa"/>
            <w:shd w:val="clear" w:color="auto" w:fill="auto"/>
          </w:tcPr>
          <w:p w14:paraId="185B55BF"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02F53FC8" w14:textId="53229AAC"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 GC-MS</w:t>
            </w:r>
          </w:p>
        </w:tc>
        <w:tc>
          <w:tcPr>
            <w:tcW w:w="964" w:type="dxa"/>
          </w:tcPr>
          <w:p w14:paraId="159C8266" w14:textId="7194AC19"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30433303" w14:textId="6F9B1F55"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30%</w:t>
            </w:r>
          </w:p>
        </w:tc>
        <w:tc>
          <w:tcPr>
            <w:tcW w:w="2835" w:type="dxa"/>
          </w:tcPr>
          <w:p w14:paraId="1D08CE29" w14:textId="2D0E0195"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0.05 μg/l</w:t>
            </w:r>
          </w:p>
        </w:tc>
      </w:tr>
      <w:tr w:rsidR="00D0310E" w:rsidRPr="00567EFD" w14:paraId="5BE37F39" w14:textId="77777777" w:rsidTr="00D0310E">
        <w:tc>
          <w:tcPr>
            <w:tcW w:w="2689" w:type="dxa"/>
            <w:shd w:val="clear" w:color="auto" w:fill="auto"/>
            <w:vAlign w:val="center"/>
          </w:tcPr>
          <w:p w14:paraId="3F9DCF29"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Oktokrilenas</w:t>
            </w:r>
          </w:p>
        </w:tc>
        <w:tc>
          <w:tcPr>
            <w:tcW w:w="1559" w:type="dxa"/>
            <w:vAlign w:val="center"/>
          </w:tcPr>
          <w:p w14:paraId="24212FA3"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6197-30-4</w:t>
            </w:r>
          </w:p>
        </w:tc>
        <w:tc>
          <w:tcPr>
            <w:tcW w:w="1843" w:type="dxa"/>
            <w:shd w:val="clear" w:color="auto" w:fill="auto"/>
          </w:tcPr>
          <w:p w14:paraId="282D4E97"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6D2CD08B" w14:textId="0D5F74CB"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 GC-MS</w:t>
            </w:r>
          </w:p>
        </w:tc>
        <w:tc>
          <w:tcPr>
            <w:tcW w:w="964" w:type="dxa"/>
          </w:tcPr>
          <w:p w14:paraId="6B494E98" w14:textId="2210440C"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7658FED9" w14:textId="650F51F4"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30%</w:t>
            </w:r>
          </w:p>
        </w:tc>
        <w:tc>
          <w:tcPr>
            <w:tcW w:w="2835" w:type="dxa"/>
          </w:tcPr>
          <w:p w14:paraId="4F35BEBF" w14:textId="17C7F66E"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0.05 μg/l</w:t>
            </w:r>
          </w:p>
        </w:tc>
      </w:tr>
      <w:tr w:rsidR="00D0310E" w:rsidRPr="00567EFD" w14:paraId="6FED081A" w14:textId="77777777" w:rsidTr="00D0310E">
        <w:tc>
          <w:tcPr>
            <w:tcW w:w="2689" w:type="dxa"/>
            <w:shd w:val="clear" w:color="auto" w:fill="auto"/>
            <w:vAlign w:val="center"/>
          </w:tcPr>
          <w:p w14:paraId="4194A5BE" w14:textId="77777777" w:rsidR="00D0310E" w:rsidRPr="00567EFD" w:rsidRDefault="00D0310E" w:rsidP="00D0310E">
            <w:pPr>
              <w:widowControl w:val="0"/>
              <w:suppressAutoHyphens/>
              <w:autoSpaceDE w:val="0"/>
              <w:autoSpaceDN w:val="0"/>
              <w:adjustRightInd w:val="0"/>
              <w:spacing w:after="0" w:line="240" w:lineRule="auto"/>
              <w:jc w:val="both"/>
              <w:rPr>
                <w:rFonts w:ascii="Times New Roman" w:eastAsia="DejaVu Sans" w:hAnsi="Times New Roman" w:cs="Times New Roman"/>
                <w:kern w:val="1"/>
                <w:sz w:val="20"/>
                <w:szCs w:val="20"/>
                <w:lang w:eastAsia="lt-LT"/>
              </w:rPr>
            </w:pPr>
            <w:r w:rsidRPr="00567EFD">
              <w:rPr>
                <w:rFonts w:ascii="Times New Roman" w:eastAsia="DejaVu Sans" w:hAnsi="Times New Roman" w:cs="Times New Roman"/>
                <w:kern w:val="1"/>
                <w:sz w:val="20"/>
                <w:szCs w:val="20"/>
                <w:lang w:eastAsia="lt-LT"/>
              </w:rPr>
              <w:t>Benzofenonas-3</w:t>
            </w:r>
          </w:p>
        </w:tc>
        <w:tc>
          <w:tcPr>
            <w:tcW w:w="1559" w:type="dxa"/>
            <w:vAlign w:val="center"/>
          </w:tcPr>
          <w:p w14:paraId="7EA74369" w14:textId="77777777" w:rsidR="00D0310E" w:rsidRPr="00567EFD" w:rsidRDefault="00D0310E" w:rsidP="00D0310E">
            <w:pPr>
              <w:widowControl w:val="0"/>
              <w:suppressAutoHyphens/>
              <w:autoSpaceDE w:val="0"/>
              <w:autoSpaceDN w:val="0"/>
              <w:adjustRightInd w:val="0"/>
              <w:spacing w:after="0" w:line="240" w:lineRule="auto"/>
              <w:rPr>
                <w:rFonts w:ascii="Times New Roman" w:eastAsia="Times New Roman" w:hAnsi="Times New Roman" w:cs="Times New Roman"/>
                <w:color w:val="000000"/>
                <w:kern w:val="1"/>
                <w:sz w:val="20"/>
                <w:szCs w:val="20"/>
                <w:lang w:eastAsia="lt-LT"/>
              </w:rPr>
            </w:pPr>
            <w:r w:rsidRPr="00567EFD">
              <w:rPr>
                <w:rFonts w:ascii="Times New Roman" w:eastAsia="DejaVu Sans" w:hAnsi="Times New Roman" w:cs="Times New Roman"/>
                <w:kern w:val="1"/>
                <w:sz w:val="20"/>
                <w:szCs w:val="20"/>
                <w:lang w:eastAsia="lt-LT"/>
              </w:rPr>
              <w:t>131-57-7</w:t>
            </w:r>
          </w:p>
        </w:tc>
        <w:tc>
          <w:tcPr>
            <w:tcW w:w="1843" w:type="dxa"/>
            <w:shd w:val="clear" w:color="auto" w:fill="auto"/>
          </w:tcPr>
          <w:p w14:paraId="71D207BB" w14:textId="77777777"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Paviršinis vanduo</w:t>
            </w:r>
          </w:p>
        </w:tc>
        <w:tc>
          <w:tcPr>
            <w:tcW w:w="2551" w:type="dxa"/>
            <w:shd w:val="clear" w:color="auto" w:fill="auto"/>
          </w:tcPr>
          <w:p w14:paraId="217F830D" w14:textId="6D4585F1"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vidinis metodas GC-MS</w:t>
            </w:r>
          </w:p>
        </w:tc>
        <w:tc>
          <w:tcPr>
            <w:tcW w:w="964" w:type="dxa"/>
          </w:tcPr>
          <w:p w14:paraId="33D355C7" w14:textId="1F30604B"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TAIP</w:t>
            </w:r>
          </w:p>
        </w:tc>
        <w:tc>
          <w:tcPr>
            <w:tcW w:w="2409" w:type="dxa"/>
          </w:tcPr>
          <w:p w14:paraId="4D8E74C8" w14:textId="1DEAECE6"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30%</w:t>
            </w:r>
          </w:p>
        </w:tc>
        <w:tc>
          <w:tcPr>
            <w:tcW w:w="2835" w:type="dxa"/>
          </w:tcPr>
          <w:p w14:paraId="6D22ED0D" w14:textId="588EEA40" w:rsidR="00D0310E" w:rsidRPr="00567EFD" w:rsidRDefault="00D0310E" w:rsidP="00D0310E">
            <w:pPr>
              <w:widowControl w:val="0"/>
              <w:suppressAutoHyphens/>
              <w:autoSpaceDE w:val="0"/>
              <w:autoSpaceDN w:val="0"/>
              <w:adjustRightInd w:val="0"/>
              <w:spacing w:after="0" w:line="240" w:lineRule="auto"/>
              <w:jc w:val="center"/>
              <w:rPr>
                <w:rFonts w:ascii="Times New Roman" w:eastAsia="Calibri" w:hAnsi="Times New Roman" w:cs="Times New Roman"/>
                <w:color w:val="2D2B2D"/>
                <w:kern w:val="1"/>
                <w:sz w:val="20"/>
                <w:szCs w:val="20"/>
              </w:rPr>
            </w:pPr>
            <w:r w:rsidRPr="00D0310E">
              <w:rPr>
                <w:rFonts w:ascii="Times New Roman" w:eastAsia="Calibri" w:hAnsi="Times New Roman" w:cs="Times New Roman"/>
                <w:color w:val="2D2B2D"/>
                <w:kern w:val="1"/>
                <w:sz w:val="20"/>
                <w:szCs w:val="20"/>
              </w:rPr>
              <w:t>0.05 μg/l</w:t>
            </w:r>
          </w:p>
        </w:tc>
      </w:tr>
    </w:tbl>
    <w:p w14:paraId="735CBB5D" w14:textId="77777777" w:rsidR="00567EFD" w:rsidRPr="00567EFD" w:rsidRDefault="00567EFD" w:rsidP="00567EFD">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*nurodyti išplėstinės neapibrėžties (k</w:t>
      </w:r>
      <w:r w:rsidRPr="00D2221D">
        <w:rPr>
          <w:rFonts w:ascii="Times New Roman" w:eastAsia="Calibri" w:hAnsi="Times New Roman" w:cs="Times New Roman"/>
          <w:color w:val="2D2B2D"/>
          <w:kern w:val="1"/>
          <w:sz w:val="20"/>
          <w:szCs w:val="20"/>
        </w:rPr>
        <w:t xml:space="preserve">=2) </w:t>
      </w:r>
      <w:r w:rsidRPr="00567EFD">
        <w:rPr>
          <w:rFonts w:ascii="Times New Roman" w:eastAsia="Calibri" w:hAnsi="Times New Roman" w:cs="Times New Roman"/>
          <w:color w:val="2D2B2D"/>
          <w:kern w:val="1"/>
          <w:sz w:val="20"/>
          <w:szCs w:val="20"/>
        </w:rPr>
        <w:t>vertę procentais;</w:t>
      </w:r>
    </w:p>
    <w:p w14:paraId="4B7527BF" w14:textId="50920A5C" w:rsidR="00BC27E2" w:rsidRPr="00567EFD" w:rsidRDefault="00567EFD" w:rsidP="00567EFD">
      <w:pPr>
        <w:widowControl w:val="0"/>
        <w:suppressAutoHyphens/>
        <w:autoSpaceDE w:val="0"/>
        <w:autoSpaceDN w:val="0"/>
        <w:adjustRightInd w:val="0"/>
        <w:spacing w:after="0" w:line="240" w:lineRule="auto"/>
        <w:jc w:val="both"/>
        <w:rPr>
          <w:rFonts w:ascii="Times New Roman" w:eastAsia="Calibri" w:hAnsi="Times New Roman" w:cs="Times New Roman"/>
          <w:color w:val="2D2B2D"/>
          <w:kern w:val="1"/>
          <w:sz w:val="20"/>
          <w:szCs w:val="20"/>
        </w:rPr>
      </w:pPr>
      <w:r w:rsidRPr="00567EFD">
        <w:rPr>
          <w:rFonts w:ascii="Times New Roman" w:eastAsia="Calibri" w:hAnsi="Times New Roman" w:cs="Times New Roman"/>
          <w:color w:val="2D2B2D"/>
          <w:kern w:val="1"/>
          <w:sz w:val="20"/>
          <w:szCs w:val="20"/>
        </w:rPr>
        <w:t>**nurodoma kiekvienai medžiagai (izomerui).</w:t>
      </w:r>
    </w:p>
    <w:sectPr w:rsidR="00BC27E2" w:rsidRPr="00567EFD" w:rsidSect="00567EFD">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30BD6" w14:textId="77777777" w:rsidR="00342040" w:rsidRDefault="00342040" w:rsidP="00083AAB">
      <w:pPr>
        <w:spacing w:after="0" w:line="240" w:lineRule="auto"/>
      </w:pPr>
      <w:r>
        <w:separator/>
      </w:r>
    </w:p>
  </w:endnote>
  <w:endnote w:type="continuationSeparator" w:id="0">
    <w:p w14:paraId="2D44A122" w14:textId="77777777" w:rsidR="00342040" w:rsidRDefault="00342040" w:rsidP="0008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DejaVu Sans">
    <w:panose1 w:val="020B0603030804020204"/>
    <w:charset w:val="BA"/>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E7883" w14:textId="77777777" w:rsidR="00342040" w:rsidRDefault="00342040" w:rsidP="00083AAB">
      <w:pPr>
        <w:spacing w:after="0" w:line="240" w:lineRule="auto"/>
      </w:pPr>
      <w:r>
        <w:separator/>
      </w:r>
    </w:p>
  </w:footnote>
  <w:footnote w:type="continuationSeparator" w:id="0">
    <w:p w14:paraId="6D9DA9F4" w14:textId="77777777" w:rsidR="00342040" w:rsidRDefault="00342040" w:rsidP="00083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05E24"/>
    <w:multiLevelType w:val="multilevel"/>
    <w:tmpl w:val="B350A2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401B44"/>
    <w:multiLevelType w:val="hybridMultilevel"/>
    <w:tmpl w:val="5A7CCCE6"/>
    <w:lvl w:ilvl="0" w:tplc="9B824D1E">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12271D7"/>
    <w:multiLevelType w:val="multilevel"/>
    <w:tmpl w:val="4886AA8C"/>
    <w:lvl w:ilvl="0">
      <w:start w:val="1"/>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 w15:restartNumberingAfterBreak="0">
    <w:nsid w:val="718C53C2"/>
    <w:multiLevelType w:val="hybridMultilevel"/>
    <w:tmpl w:val="B5DEA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C42789"/>
    <w:multiLevelType w:val="multilevel"/>
    <w:tmpl w:val="BB82FB88"/>
    <w:lvl w:ilvl="0">
      <w:start w:val="1"/>
      <w:numFmt w:val="decimal"/>
      <w:lvlText w:val="%1."/>
      <w:lvlJc w:val="left"/>
      <w:pPr>
        <w:ind w:left="1288" w:hanging="360"/>
      </w:pPr>
      <w:rPr>
        <w:rFonts w:hint="default"/>
      </w:rPr>
    </w:lvl>
    <w:lvl w:ilvl="1">
      <w:start w:val="1"/>
      <w:numFmt w:val="decimal"/>
      <w:isLgl/>
      <w:lvlText w:val="%1.%2."/>
      <w:lvlJc w:val="left"/>
      <w:pPr>
        <w:ind w:left="1348" w:hanging="4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num w:numId="1" w16cid:durableId="25520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9156890">
    <w:abstractNumId w:val="0"/>
  </w:num>
  <w:num w:numId="3" w16cid:durableId="1820533948">
    <w:abstractNumId w:val="4"/>
  </w:num>
  <w:num w:numId="4" w16cid:durableId="2071341160">
    <w:abstractNumId w:val="3"/>
  </w:num>
  <w:num w:numId="5" w16cid:durableId="1468939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809"/>
    <w:rsid w:val="00001C28"/>
    <w:rsid w:val="00003544"/>
    <w:rsid w:val="00006608"/>
    <w:rsid w:val="00031917"/>
    <w:rsid w:val="000351D7"/>
    <w:rsid w:val="00042EC9"/>
    <w:rsid w:val="00046576"/>
    <w:rsid w:val="000574BD"/>
    <w:rsid w:val="000648FF"/>
    <w:rsid w:val="00070A79"/>
    <w:rsid w:val="00076AA1"/>
    <w:rsid w:val="00083AAB"/>
    <w:rsid w:val="000B4DCB"/>
    <w:rsid w:val="000C6069"/>
    <w:rsid w:val="000D0C21"/>
    <w:rsid w:val="000E4F08"/>
    <w:rsid w:val="000E6474"/>
    <w:rsid w:val="00101C0B"/>
    <w:rsid w:val="0011135A"/>
    <w:rsid w:val="00114985"/>
    <w:rsid w:val="0011577E"/>
    <w:rsid w:val="00143775"/>
    <w:rsid w:val="00153078"/>
    <w:rsid w:val="001639D1"/>
    <w:rsid w:val="00165CD6"/>
    <w:rsid w:val="00191DEE"/>
    <w:rsid w:val="00193793"/>
    <w:rsid w:val="00194279"/>
    <w:rsid w:val="001A55F4"/>
    <w:rsid w:val="001A5F80"/>
    <w:rsid w:val="001A6413"/>
    <w:rsid w:val="001B5A0B"/>
    <w:rsid w:val="001B7022"/>
    <w:rsid w:val="001C25DB"/>
    <w:rsid w:val="001C5A48"/>
    <w:rsid w:val="001D65D9"/>
    <w:rsid w:val="001E1E41"/>
    <w:rsid w:val="002154D2"/>
    <w:rsid w:val="00215C8D"/>
    <w:rsid w:val="00242DD2"/>
    <w:rsid w:val="00246298"/>
    <w:rsid w:val="00254479"/>
    <w:rsid w:val="0025567D"/>
    <w:rsid w:val="00266182"/>
    <w:rsid w:val="0027145A"/>
    <w:rsid w:val="00271C7E"/>
    <w:rsid w:val="00272E80"/>
    <w:rsid w:val="002A123E"/>
    <w:rsid w:val="002A6A85"/>
    <w:rsid w:val="002C0010"/>
    <w:rsid w:val="002D433C"/>
    <w:rsid w:val="002D6134"/>
    <w:rsid w:val="002E0FE5"/>
    <w:rsid w:val="002F299C"/>
    <w:rsid w:val="002F2EC0"/>
    <w:rsid w:val="00315287"/>
    <w:rsid w:val="00331DAE"/>
    <w:rsid w:val="00331DED"/>
    <w:rsid w:val="00336BA3"/>
    <w:rsid w:val="00337CEB"/>
    <w:rsid w:val="00342040"/>
    <w:rsid w:val="00344952"/>
    <w:rsid w:val="00344B59"/>
    <w:rsid w:val="00365616"/>
    <w:rsid w:val="00375938"/>
    <w:rsid w:val="003816CC"/>
    <w:rsid w:val="00383A11"/>
    <w:rsid w:val="00392358"/>
    <w:rsid w:val="003B4253"/>
    <w:rsid w:val="003B68E6"/>
    <w:rsid w:val="003C5AA4"/>
    <w:rsid w:val="003D5B64"/>
    <w:rsid w:val="003F074B"/>
    <w:rsid w:val="003F0D6B"/>
    <w:rsid w:val="003F1A89"/>
    <w:rsid w:val="0041030D"/>
    <w:rsid w:val="0041715B"/>
    <w:rsid w:val="0042084C"/>
    <w:rsid w:val="00426585"/>
    <w:rsid w:val="0044326C"/>
    <w:rsid w:val="00462112"/>
    <w:rsid w:val="00480C95"/>
    <w:rsid w:val="0048624E"/>
    <w:rsid w:val="00487F9C"/>
    <w:rsid w:val="004A6B12"/>
    <w:rsid w:val="004C032C"/>
    <w:rsid w:val="004C52B4"/>
    <w:rsid w:val="004D4F72"/>
    <w:rsid w:val="004E79CD"/>
    <w:rsid w:val="004F6D2C"/>
    <w:rsid w:val="005002CE"/>
    <w:rsid w:val="00506594"/>
    <w:rsid w:val="00507BD8"/>
    <w:rsid w:val="0053246C"/>
    <w:rsid w:val="00532EBB"/>
    <w:rsid w:val="005460AA"/>
    <w:rsid w:val="00546592"/>
    <w:rsid w:val="005472AA"/>
    <w:rsid w:val="0055022C"/>
    <w:rsid w:val="00555EC1"/>
    <w:rsid w:val="005645AC"/>
    <w:rsid w:val="005655E4"/>
    <w:rsid w:val="00567EFD"/>
    <w:rsid w:val="00571545"/>
    <w:rsid w:val="005768A0"/>
    <w:rsid w:val="005A0F43"/>
    <w:rsid w:val="005A26EC"/>
    <w:rsid w:val="005A333E"/>
    <w:rsid w:val="005B0BB3"/>
    <w:rsid w:val="005B5BAD"/>
    <w:rsid w:val="005C7B57"/>
    <w:rsid w:val="005D7A85"/>
    <w:rsid w:val="005E244B"/>
    <w:rsid w:val="00605532"/>
    <w:rsid w:val="0062199C"/>
    <w:rsid w:val="00631B3C"/>
    <w:rsid w:val="00633B0C"/>
    <w:rsid w:val="00633D00"/>
    <w:rsid w:val="00634F51"/>
    <w:rsid w:val="006471E4"/>
    <w:rsid w:val="006550CF"/>
    <w:rsid w:val="00661BAD"/>
    <w:rsid w:val="006779FA"/>
    <w:rsid w:val="00681A05"/>
    <w:rsid w:val="006B2B89"/>
    <w:rsid w:val="006B388D"/>
    <w:rsid w:val="006C0B19"/>
    <w:rsid w:val="006C39A1"/>
    <w:rsid w:val="006D602C"/>
    <w:rsid w:val="006E5B2C"/>
    <w:rsid w:val="006F24AC"/>
    <w:rsid w:val="006F56F5"/>
    <w:rsid w:val="007209BF"/>
    <w:rsid w:val="00721D71"/>
    <w:rsid w:val="00733472"/>
    <w:rsid w:val="0073413F"/>
    <w:rsid w:val="00735B9D"/>
    <w:rsid w:val="00743626"/>
    <w:rsid w:val="007571AF"/>
    <w:rsid w:val="00757E18"/>
    <w:rsid w:val="00764C96"/>
    <w:rsid w:val="00765641"/>
    <w:rsid w:val="00767138"/>
    <w:rsid w:val="007675A0"/>
    <w:rsid w:val="00780397"/>
    <w:rsid w:val="007826BB"/>
    <w:rsid w:val="00782FA4"/>
    <w:rsid w:val="00791431"/>
    <w:rsid w:val="00792DF2"/>
    <w:rsid w:val="007A41D3"/>
    <w:rsid w:val="007A6489"/>
    <w:rsid w:val="007A7A07"/>
    <w:rsid w:val="007B188A"/>
    <w:rsid w:val="007B28C5"/>
    <w:rsid w:val="007B6E76"/>
    <w:rsid w:val="007C70AF"/>
    <w:rsid w:val="007E2917"/>
    <w:rsid w:val="007F7D5C"/>
    <w:rsid w:val="0080080C"/>
    <w:rsid w:val="0081270F"/>
    <w:rsid w:val="008340CC"/>
    <w:rsid w:val="00837F45"/>
    <w:rsid w:val="00840620"/>
    <w:rsid w:val="008409EB"/>
    <w:rsid w:val="00872C19"/>
    <w:rsid w:val="008774FC"/>
    <w:rsid w:val="00894128"/>
    <w:rsid w:val="008A45C4"/>
    <w:rsid w:val="008B03F8"/>
    <w:rsid w:val="008B1C8C"/>
    <w:rsid w:val="008C7C57"/>
    <w:rsid w:val="008E05FB"/>
    <w:rsid w:val="008E4474"/>
    <w:rsid w:val="0093068F"/>
    <w:rsid w:val="00941568"/>
    <w:rsid w:val="0095332B"/>
    <w:rsid w:val="00955F63"/>
    <w:rsid w:val="0095653F"/>
    <w:rsid w:val="00964459"/>
    <w:rsid w:val="00977110"/>
    <w:rsid w:val="00983417"/>
    <w:rsid w:val="00984356"/>
    <w:rsid w:val="00985E5B"/>
    <w:rsid w:val="009866AB"/>
    <w:rsid w:val="009909CB"/>
    <w:rsid w:val="0099169E"/>
    <w:rsid w:val="00993D8C"/>
    <w:rsid w:val="00993EB6"/>
    <w:rsid w:val="009A3628"/>
    <w:rsid w:val="009A4452"/>
    <w:rsid w:val="009C7DFA"/>
    <w:rsid w:val="009D2673"/>
    <w:rsid w:val="009F535C"/>
    <w:rsid w:val="00A0122A"/>
    <w:rsid w:val="00A10055"/>
    <w:rsid w:val="00A14346"/>
    <w:rsid w:val="00A21191"/>
    <w:rsid w:val="00A21AA8"/>
    <w:rsid w:val="00A3159E"/>
    <w:rsid w:val="00A35EC8"/>
    <w:rsid w:val="00A72873"/>
    <w:rsid w:val="00A761A1"/>
    <w:rsid w:val="00A92AFA"/>
    <w:rsid w:val="00A97EDB"/>
    <w:rsid w:val="00AA77ED"/>
    <w:rsid w:val="00AB5E8F"/>
    <w:rsid w:val="00AC05F8"/>
    <w:rsid w:val="00AC7D7B"/>
    <w:rsid w:val="00AF0809"/>
    <w:rsid w:val="00B037AE"/>
    <w:rsid w:val="00B16456"/>
    <w:rsid w:val="00B454A3"/>
    <w:rsid w:val="00B6515D"/>
    <w:rsid w:val="00B72AE8"/>
    <w:rsid w:val="00B72F41"/>
    <w:rsid w:val="00B90732"/>
    <w:rsid w:val="00BA002A"/>
    <w:rsid w:val="00BA6625"/>
    <w:rsid w:val="00BB0B5D"/>
    <w:rsid w:val="00BB3657"/>
    <w:rsid w:val="00BC27E2"/>
    <w:rsid w:val="00BC572E"/>
    <w:rsid w:val="00BD3E69"/>
    <w:rsid w:val="00BF185F"/>
    <w:rsid w:val="00BF5E3F"/>
    <w:rsid w:val="00C22E7D"/>
    <w:rsid w:val="00C23A81"/>
    <w:rsid w:val="00C33739"/>
    <w:rsid w:val="00C45E9D"/>
    <w:rsid w:val="00C55E6C"/>
    <w:rsid w:val="00C569FC"/>
    <w:rsid w:val="00C57F89"/>
    <w:rsid w:val="00C6371B"/>
    <w:rsid w:val="00C742A6"/>
    <w:rsid w:val="00C95646"/>
    <w:rsid w:val="00CA1623"/>
    <w:rsid w:val="00CC5347"/>
    <w:rsid w:val="00CC6519"/>
    <w:rsid w:val="00CD27EB"/>
    <w:rsid w:val="00CD6475"/>
    <w:rsid w:val="00CE2B1C"/>
    <w:rsid w:val="00CE7C0C"/>
    <w:rsid w:val="00CF4877"/>
    <w:rsid w:val="00D0310E"/>
    <w:rsid w:val="00D071F0"/>
    <w:rsid w:val="00D104F2"/>
    <w:rsid w:val="00D2221D"/>
    <w:rsid w:val="00D327EC"/>
    <w:rsid w:val="00D332FD"/>
    <w:rsid w:val="00D40812"/>
    <w:rsid w:val="00D421DA"/>
    <w:rsid w:val="00D561E4"/>
    <w:rsid w:val="00D568E4"/>
    <w:rsid w:val="00D64D42"/>
    <w:rsid w:val="00D67D60"/>
    <w:rsid w:val="00D74E7E"/>
    <w:rsid w:val="00D86339"/>
    <w:rsid w:val="00D87D2A"/>
    <w:rsid w:val="00DA0503"/>
    <w:rsid w:val="00DA4156"/>
    <w:rsid w:val="00DB1405"/>
    <w:rsid w:val="00DE0D51"/>
    <w:rsid w:val="00DE6B0E"/>
    <w:rsid w:val="00E14CB8"/>
    <w:rsid w:val="00E35894"/>
    <w:rsid w:val="00E36F32"/>
    <w:rsid w:val="00E404E1"/>
    <w:rsid w:val="00E4272B"/>
    <w:rsid w:val="00E81329"/>
    <w:rsid w:val="00E95AF4"/>
    <w:rsid w:val="00EA322E"/>
    <w:rsid w:val="00ED4938"/>
    <w:rsid w:val="00EE237B"/>
    <w:rsid w:val="00F04ED1"/>
    <w:rsid w:val="00F10610"/>
    <w:rsid w:val="00F10F9E"/>
    <w:rsid w:val="00F1672F"/>
    <w:rsid w:val="00F21909"/>
    <w:rsid w:val="00F266D9"/>
    <w:rsid w:val="00F42214"/>
    <w:rsid w:val="00F42C46"/>
    <w:rsid w:val="00F54078"/>
    <w:rsid w:val="00F55149"/>
    <w:rsid w:val="00F67B14"/>
    <w:rsid w:val="00F83BD4"/>
    <w:rsid w:val="00F864F6"/>
    <w:rsid w:val="00F97F92"/>
    <w:rsid w:val="00FA4E43"/>
    <w:rsid w:val="00FB0BD0"/>
    <w:rsid w:val="00FB0D42"/>
    <w:rsid w:val="00FB284F"/>
    <w:rsid w:val="00FB4B70"/>
    <w:rsid w:val="00FD2912"/>
    <w:rsid w:val="00FD6A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2E07"/>
  <w15:docId w15:val="{F63457B4-DAC0-49C1-91A8-5485F6A5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next w:val="prastasis"/>
    <w:link w:val="Antrat3Diagrama"/>
    <w:uiPriority w:val="9"/>
    <w:semiHidden/>
    <w:unhideWhenUsed/>
    <w:qFormat/>
    <w:rsid w:val="006B2B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F08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F0809"/>
    <w:rPr>
      <w:rFonts w:ascii="Tahoma" w:hAnsi="Tahoma" w:cs="Tahoma"/>
      <w:sz w:val="16"/>
      <w:szCs w:val="16"/>
    </w:rPr>
  </w:style>
  <w:style w:type="paragraph" w:styleId="prastasiniatinklio">
    <w:name w:val="Normal (Web)"/>
    <w:basedOn w:val="prastasis"/>
    <w:uiPriority w:val="99"/>
    <w:unhideWhenUsed/>
    <w:rsid w:val="00AF0809"/>
    <w:rPr>
      <w:rFonts w:ascii="Times New Roman" w:hAnsi="Times New Roman" w:cs="Times New Roman"/>
      <w:sz w:val="24"/>
      <w:szCs w:val="24"/>
    </w:rPr>
  </w:style>
  <w:style w:type="paragraph" w:styleId="Antrats">
    <w:name w:val="header"/>
    <w:basedOn w:val="prastasis"/>
    <w:link w:val="AntratsDiagrama"/>
    <w:uiPriority w:val="99"/>
    <w:unhideWhenUsed/>
    <w:rsid w:val="00083A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83AAB"/>
  </w:style>
  <w:style w:type="paragraph" w:styleId="Porat">
    <w:name w:val="footer"/>
    <w:basedOn w:val="prastasis"/>
    <w:link w:val="PoratDiagrama"/>
    <w:uiPriority w:val="99"/>
    <w:unhideWhenUsed/>
    <w:rsid w:val="00083A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83AAB"/>
  </w:style>
  <w:style w:type="table" w:styleId="Lentelstinklelis">
    <w:name w:val="Table Grid"/>
    <w:basedOn w:val="prastojilentel"/>
    <w:uiPriority w:val="59"/>
    <w:rsid w:val="00D74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6182"/>
    <w:pPr>
      <w:ind w:left="720"/>
      <w:contextualSpacing/>
    </w:pPr>
  </w:style>
  <w:style w:type="character" w:styleId="Komentaronuoroda">
    <w:name w:val="annotation reference"/>
    <w:basedOn w:val="Numatytasispastraiposriftas"/>
    <w:uiPriority w:val="99"/>
    <w:semiHidden/>
    <w:unhideWhenUsed/>
    <w:rsid w:val="003F0D6B"/>
    <w:rPr>
      <w:sz w:val="16"/>
      <w:szCs w:val="16"/>
    </w:rPr>
  </w:style>
  <w:style w:type="paragraph" w:styleId="Komentarotekstas">
    <w:name w:val="annotation text"/>
    <w:basedOn w:val="prastasis"/>
    <w:link w:val="KomentarotekstasDiagrama"/>
    <w:uiPriority w:val="99"/>
    <w:unhideWhenUsed/>
    <w:rsid w:val="003F0D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F0D6B"/>
    <w:rPr>
      <w:sz w:val="20"/>
      <w:szCs w:val="20"/>
    </w:rPr>
  </w:style>
  <w:style w:type="paragraph" w:styleId="Komentarotema">
    <w:name w:val="annotation subject"/>
    <w:basedOn w:val="Komentarotekstas"/>
    <w:next w:val="Komentarotekstas"/>
    <w:link w:val="KomentarotemaDiagrama"/>
    <w:uiPriority w:val="99"/>
    <w:semiHidden/>
    <w:unhideWhenUsed/>
    <w:rsid w:val="003F0D6B"/>
    <w:rPr>
      <w:b/>
      <w:bCs/>
    </w:rPr>
  </w:style>
  <w:style w:type="character" w:customStyle="1" w:styleId="KomentarotemaDiagrama">
    <w:name w:val="Komentaro tema Diagrama"/>
    <w:basedOn w:val="KomentarotekstasDiagrama"/>
    <w:link w:val="Komentarotema"/>
    <w:uiPriority w:val="99"/>
    <w:semiHidden/>
    <w:rsid w:val="003F0D6B"/>
    <w:rPr>
      <w:b/>
      <w:bCs/>
      <w:sz w:val="20"/>
      <w:szCs w:val="20"/>
    </w:rPr>
  </w:style>
  <w:style w:type="character" w:customStyle="1" w:styleId="tableentry">
    <w:name w:val="tableentry"/>
    <w:basedOn w:val="Numatytasispastraiposriftas"/>
    <w:rsid w:val="005C7B57"/>
  </w:style>
  <w:style w:type="paragraph" w:styleId="Pataisymai">
    <w:name w:val="Revision"/>
    <w:hidden/>
    <w:uiPriority w:val="99"/>
    <w:semiHidden/>
    <w:rsid w:val="000574BD"/>
    <w:pPr>
      <w:spacing w:after="0" w:line="240" w:lineRule="auto"/>
    </w:pPr>
  </w:style>
  <w:style w:type="character" w:customStyle="1" w:styleId="Antrat3Diagrama">
    <w:name w:val="Antraštė 3 Diagrama"/>
    <w:basedOn w:val="Numatytasispastraiposriftas"/>
    <w:link w:val="Antrat3"/>
    <w:uiPriority w:val="9"/>
    <w:semiHidden/>
    <w:rsid w:val="006B2B8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16422">
      <w:bodyDiv w:val="1"/>
      <w:marLeft w:val="0"/>
      <w:marRight w:val="0"/>
      <w:marTop w:val="0"/>
      <w:marBottom w:val="0"/>
      <w:divBdr>
        <w:top w:val="none" w:sz="0" w:space="0" w:color="auto"/>
        <w:left w:val="none" w:sz="0" w:space="0" w:color="auto"/>
        <w:bottom w:val="none" w:sz="0" w:space="0" w:color="auto"/>
        <w:right w:val="none" w:sz="0" w:space="0" w:color="auto"/>
      </w:divBdr>
    </w:div>
    <w:div w:id="700128712">
      <w:bodyDiv w:val="1"/>
      <w:marLeft w:val="0"/>
      <w:marRight w:val="0"/>
      <w:marTop w:val="0"/>
      <w:marBottom w:val="0"/>
      <w:divBdr>
        <w:top w:val="none" w:sz="0" w:space="0" w:color="auto"/>
        <w:left w:val="none" w:sz="0" w:space="0" w:color="auto"/>
        <w:bottom w:val="none" w:sz="0" w:space="0" w:color="auto"/>
        <w:right w:val="none" w:sz="0" w:space="0" w:color="auto"/>
      </w:divBdr>
    </w:div>
    <w:div w:id="1026559271">
      <w:bodyDiv w:val="1"/>
      <w:marLeft w:val="0"/>
      <w:marRight w:val="0"/>
      <w:marTop w:val="0"/>
      <w:marBottom w:val="0"/>
      <w:divBdr>
        <w:top w:val="none" w:sz="0" w:space="0" w:color="auto"/>
        <w:left w:val="none" w:sz="0" w:space="0" w:color="auto"/>
        <w:bottom w:val="none" w:sz="0" w:space="0" w:color="auto"/>
        <w:right w:val="none" w:sz="0" w:space="0" w:color="auto"/>
      </w:divBdr>
    </w:div>
    <w:div w:id="1137143180">
      <w:bodyDiv w:val="1"/>
      <w:marLeft w:val="0"/>
      <w:marRight w:val="0"/>
      <w:marTop w:val="0"/>
      <w:marBottom w:val="0"/>
      <w:divBdr>
        <w:top w:val="none" w:sz="0" w:space="0" w:color="auto"/>
        <w:left w:val="none" w:sz="0" w:space="0" w:color="auto"/>
        <w:bottom w:val="none" w:sz="0" w:space="0" w:color="auto"/>
        <w:right w:val="none" w:sz="0" w:space="0" w:color="auto"/>
      </w:divBdr>
    </w:div>
    <w:div w:id="1273904971">
      <w:bodyDiv w:val="1"/>
      <w:marLeft w:val="0"/>
      <w:marRight w:val="0"/>
      <w:marTop w:val="0"/>
      <w:marBottom w:val="0"/>
      <w:divBdr>
        <w:top w:val="none" w:sz="0" w:space="0" w:color="auto"/>
        <w:left w:val="none" w:sz="0" w:space="0" w:color="auto"/>
        <w:bottom w:val="none" w:sz="0" w:space="0" w:color="auto"/>
        <w:right w:val="none" w:sz="0" w:space="0" w:color="auto"/>
      </w:divBdr>
    </w:div>
    <w:div w:id="1286307688">
      <w:bodyDiv w:val="1"/>
      <w:marLeft w:val="0"/>
      <w:marRight w:val="0"/>
      <w:marTop w:val="0"/>
      <w:marBottom w:val="0"/>
      <w:divBdr>
        <w:top w:val="none" w:sz="0" w:space="0" w:color="auto"/>
        <w:left w:val="none" w:sz="0" w:space="0" w:color="auto"/>
        <w:bottom w:val="none" w:sz="0" w:space="0" w:color="auto"/>
        <w:right w:val="none" w:sz="0" w:space="0" w:color="auto"/>
      </w:divBdr>
    </w:div>
    <w:div w:id="1358894116">
      <w:bodyDiv w:val="1"/>
      <w:marLeft w:val="0"/>
      <w:marRight w:val="0"/>
      <w:marTop w:val="0"/>
      <w:marBottom w:val="0"/>
      <w:divBdr>
        <w:top w:val="none" w:sz="0" w:space="0" w:color="auto"/>
        <w:left w:val="none" w:sz="0" w:space="0" w:color="auto"/>
        <w:bottom w:val="none" w:sz="0" w:space="0" w:color="auto"/>
        <w:right w:val="none" w:sz="0" w:space="0" w:color="auto"/>
      </w:divBdr>
    </w:div>
    <w:div w:id="1363823831">
      <w:bodyDiv w:val="1"/>
      <w:marLeft w:val="0"/>
      <w:marRight w:val="0"/>
      <w:marTop w:val="0"/>
      <w:marBottom w:val="0"/>
      <w:divBdr>
        <w:top w:val="none" w:sz="0" w:space="0" w:color="auto"/>
        <w:left w:val="none" w:sz="0" w:space="0" w:color="auto"/>
        <w:bottom w:val="none" w:sz="0" w:space="0" w:color="auto"/>
        <w:right w:val="none" w:sz="0" w:space="0" w:color="auto"/>
      </w:divBdr>
      <w:divsChild>
        <w:div w:id="1024863636">
          <w:marLeft w:val="12"/>
          <w:marRight w:val="0"/>
          <w:marTop w:val="0"/>
          <w:marBottom w:val="0"/>
          <w:divBdr>
            <w:top w:val="none" w:sz="0" w:space="0" w:color="auto"/>
            <w:left w:val="none" w:sz="0" w:space="0" w:color="auto"/>
            <w:bottom w:val="none" w:sz="0" w:space="0" w:color="auto"/>
            <w:right w:val="none" w:sz="0" w:space="0" w:color="auto"/>
          </w:divBdr>
        </w:div>
        <w:div w:id="117144238">
          <w:marLeft w:val="-7"/>
          <w:marRight w:val="0"/>
          <w:marTop w:val="0"/>
          <w:marBottom w:val="0"/>
          <w:divBdr>
            <w:top w:val="none" w:sz="0" w:space="0" w:color="auto"/>
            <w:left w:val="none" w:sz="0" w:space="0" w:color="auto"/>
            <w:bottom w:val="none" w:sz="0" w:space="0" w:color="auto"/>
            <w:right w:val="none" w:sz="0" w:space="0" w:color="auto"/>
          </w:divBdr>
        </w:div>
        <w:div w:id="754327770">
          <w:marLeft w:val="-7"/>
          <w:marRight w:val="0"/>
          <w:marTop w:val="0"/>
          <w:marBottom w:val="0"/>
          <w:divBdr>
            <w:top w:val="none" w:sz="0" w:space="0" w:color="auto"/>
            <w:left w:val="none" w:sz="0" w:space="0" w:color="auto"/>
            <w:bottom w:val="none" w:sz="0" w:space="0" w:color="auto"/>
            <w:right w:val="none" w:sz="0" w:space="0" w:color="auto"/>
          </w:divBdr>
        </w:div>
        <w:div w:id="1043601595">
          <w:marLeft w:val="-113"/>
          <w:marRight w:val="0"/>
          <w:marTop w:val="0"/>
          <w:marBottom w:val="0"/>
          <w:divBdr>
            <w:top w:val="none" w:sz="0" w:space="0" w:color="auto"/>
            <w:left w:val="none" w:sz="0" w:space="0" w:color="auto"/>
            <w:bottom w:val="none" w:sz="0" w:space="0" w:color="auto"/>
            <w:right w:val="none" w:sz="0" w:space="0" w:color="auto"/>
          </w:divBdr>
        </w:div>
      </w:divsChild>
    </w:div>
    <w:div w:id="1487938152">
      <w:bodyDiv w:val="1"/>
      <w:marLeft w:val="0"/>
      <w:marRight w:val="0"/>
      <w:marTop w:val="0"/>
      <w:marBottom w:val="0"/>
      <w:divBdr>
        <w:top w:val="none" w:sz="0" w:space="0" w:color="auto"/>
        <w:left w:val="none" w:sz="0" w:space="0" w:color="auto"/>
        <w:bottom w:val="none" w:sz="0" w:space="0" w:color="auto"/>
        <w:right w:val="none" w:sz="0" w:space="0" w:color="auto"/>
      </w:divBdr>
      <w:divsChild>
        <w:div w:id="1882939041">
          <w:marLeft w:val="12"/>
          <w:marRight w:val="0"/>
          <w:marTop w:val="0"/>
          <w:marBottom w:val="0"/>
          <w:divBdr>
            <w:top w:val="none" w:sz="0" w:space="0" w:color="auto"/>
            <w:left w:val="none" w:sz="0" w:space="0" w:color="auto"/>
            <w:bottom w:val="none" w:sz="0" w:space="0" w:color="auto"/>
            <w:right w:val="none" w:sz="0" w:space="0" w:color="auto"/>
          </w:divBdr>
        </w:div>
      </w:divsChild>
    </w:div>
    <w:div w:id="1545174263">
      <w:bodyDiv w:val="1"/>
      <w:marLeft w:val="0"/>
      <w:marRight w:val="0"/>
      <w:marTop w:val="0"/>
      <w:marBottom w:val="0"/>
      <w:divBdr>
        <w:top w:val="none" w:sz="0" w:space="0" w:color="auto"/>
        <w:left w:val="none" w:sz="0" w:space="0" w:color="auto"/>
        <w:bottom w:val="none" w:sz="0" w:space="0" w:color="auto"/>
        <w:right w:val="none" w:sz="0" w:space="0" w:color="auto"/>
      </w:divBdr>
    </w:div>
    <w:div w:id="15476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473C3-D508-4EB2-A0CC-062D00BF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22058</Words>
  <Characters>12574</Characters>
  <Application>Microsoft Office Word</Application>
  <DocSecurity>0</DocSecurity>
  <Lines>104</Lines>
  <Paragraphs>69</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Rima Andrejeva</cp:lastModifiedBy>
  <cp:revision>2</cp:revision>
  <dcterms:created xsi:type="dcterms:W3CDTF">2024-07-22T07:10:00Z</dcterms:created>
  <dcterms:modified xsi:type="dcterms:W3CDTF">2024-07-22T07:10:00Z</dcterms:modified>
</cp:coreProperties>
</file>