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339185" w14:textId="77777777" w:rsidR="005A5832" w:rsidRPr="00A87C3B" w:rsidRDefault="00A10867">
      <w:pPr>
        <w:widowControl w:val="0"/>
        <w:pBdr>
          <w:top w:val="nil"/>
          <w:left w:val="nil"/>
          <w:bottom w:val="nil"/>
          <w:right w:val="nil"/>
          <w:between w:val="nil"/>
        </w:pBdr>
        <w:tabs>
          <w:tab w:val="left" w:pos="567"/>
          <w:tab w:val="left" w:pos="851"/>
        </w:tabs>
        <w:jc w:val="center"/>
        <w:rPr>
          <w:caps/>
          <w:szCs w:val="24"/>
        </w:rPr>
      </w:pPr>
      <w:r w:rsidRPr="00A87C3B">
        <w:rPr>
          <w:b/>
          <w:caps/>
          <w:szCs w:val="24"/>
        </w:rPr>
        <w:t xml:space="preserve">Prekių pirkimo-pardavimo sutarties </w:t>
      </w:r>
      <w:r w:rsidRPr="00A87C3B">
        <w:rPr>
          <w:b/>
          <w:bCs/>
          <w:caps/>
          <w:szCs w:val="24"/>
        </w:rPr>
        <w:t>Specialiosios</w:t>
      </w:r>
      <w:r w:rsidRPr="00A87C3B">
        <w:rPr>
          <w:b/>
          <w:caps/>
          <w:szCs w:val="24"/>
        </w:rPr>
        <w:t xml:space="preserve"> sąlygos</w:t>
      </w:r>
      <w:r w:rsidRPr="00A87C3B">
        <w:rPr>
          <w:caps/>
          <w:szCs w:val="24"/>
        </w:rPr>
        <w:t xml:space="preserve"> </w:t>
      </w:r>
    </w:p>
    <w:p w14:paraId="29629620" w14:textId="77777777" w:rsidR="005A5832" w:rsidRPr="00A87C3B"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rsidRPr="00A87C3B" w14:paraId="2BC29E9A" w14:textId="77777777">
        <w:tc>
          <w:tcPr>
            <w:tcW w:w="2448" w:type="dxa"/>
          </w:tcPr>
          <w:p w14:paraId="4626184D" w14:textId="77777777" w:rsidR="005A5832" w:rsidRPr="00A87C3B" w:rsidRDefault="00A10867">
            <w:pPr>
              <w:jc w:val="both"/>
              <w:rPr>
                <w:b/>
                <w:bCs/>
                <w:kern w:val="2"/>
                <w:szCs w:val="24"/>
              </w:rPr>
            </w:pPr>
            <w:r w:rsidRPr="00A87C3B">
              <w:rPr>
                <w:b/>
                <w:bCs/>
                <w:kern w:val="2"/>
                <w:szCs w:val="24"/>
              </w:rPr>
              <w:t>Sutarties pavadinimas</w:t>
            </w:r>
          </w:p>
        </w:tc>
        <w:tc>
          <w:tcPr>
            <w:tcW w:w="7110" w:type="dxa"/>
            <w:gridSpan w:val="3"/>
          </w:tcPr>
          <w:p w14:paraId="3E7F112C" w14:textId="77777777" w:rsidR="005A5832" w:rsidRPr="00A87C3B" w:rsidRDefault="00986DCB" w:rsidP="00986DCB">
            <w:pPr>
              <w:jc w:val="both"/>
              <w:rPr>
                <w:kern w:val="2"/>
                <w:szCs w:val="24"/>
              </w:rPr>
            </w:pPr>
            <w:r w:rsidRPr="00A87C3B">
              <w:rPr>
                <w:bCs/>
                <w:szCs w:val="24"/>
              </w:rPr>
              <w:t>Tarnybinių transporto priemonių atsarginių dalių (detalių) ir pagalbinių reikmenų (eksploatacinių medžiagų ir pan.) pirkimo-pardavimo sutartis</w:t>
            </w:r>
          </w:p>
        </w:tc>
      </w:tr>
      <w:tr w:rsidR="005A5832" w:rsidRPr="00A87C3B" w14:paraId="7A63299F" w14:textId="77777777">
        <w:tc>
          <w:tcPr>
            <w:tcW w:w="2448" w:type="dxa"/>
          </w:tcPr>
          <w:p w14:paraId="644B36B6" w14:textId="77777777" w:rsidR="005A5832" w:rsidRPr="00A87C3B" w:rsidRDefault="00A10867">
            <w:pPr>
              <w:jc w:val="both"/>
              <w:rPr>
                <w:b/>
                <w:bCs/>
                <w:kern w:val="2"/>
                <w:szCs w:val="24"/>
              </w:rPr>
            </w:pPr>
            <w:r w:rsidRPr="00A87C3B">
              <w:rPr>
                <w:b/>
                <w:bCs/>
                <w:kern w:val="2"/>
                <w:szCs w:val="24"/>
              </w:rPr>
              <w:t>Sutarties data</w:t>
            </w:r>
          </w:p>
        </w:tc>
        <w:tc>
          <w:tcPr>
            <w:tcW w:w="2177" w:type="dxa"/>
          </w:tcPr>
          <w:p w14:paraId="347EC9DF" w14:textId="7BEEF2BC" w:rsidR="005A5832" w:rsidRPr="00A87C3B" w:rsidRDefault="00986DCB">
            <w:pPr>
              <w:jc w:val="both"/>
              <w:rPr>
                <w:kern w:val="2"/>
                <w:szCs w:val="24"/>
              </w:rPr>
            </w:pPr>
            <w:r w:rsidRPr="00A87C3B">
              <w:rPr>
                <w:kern w:val="2"/>
                <w:szCs w:val="24"/>
              </w:rPr>
              <w:t>2024-</w:t>
            </w:r>
            <w:r w:rsidR="00F47E6B" w:rsidRPr="00A87C3B">
              <w:rPr>
                <w:kern w:val="2"/>
                <w:szCs w:val="24"/>
              </w:rPr>
              <w:t>07-</w:t>
            </w:r>
          </w:p>
        </w:tc>
        <w:tc>
          <w:tcPr>
            <w:tcW w:w="2362" w:type="dxa"/>
          </w:tcPr>
          <w:p w14:paraId="7F133D1C" w14:textId="77777777" w:rsidR="005A5832" w:rsidRPr="00A87C3B" w:rsidRDefault="00A10867">
            <w:pPr>
              <w:jc w:val="both"/>
              <w:rPr>
                <w:b/>
                <w:bCs/>
                <w:kern w:val="2"/>
                <w:szCs w:val="24"/>
              </w:rPr>
            </w:pPr>
            <w:r w:rsidRPr="00A87C3B">
              <w:rPr>
                <w:b/>
                <w:bCs/>
                <w:kern w:val="2"/>
                <w:szCs w:val="24"/>
              </w:rPr>
              <w:t>Sutarties numeris</w:t>
            </w:r>
          </w:p>
        </w:tc>
        <w:tc>
          <w:tcPr>
            <w:tcW w:w="2571" w:type="dxa"/>
          </w:tcPr>
          <w:p w14:paraId="201C57DB" w14:textId="77777777" w:rsidR="005A5832" w:rsidRPr="00A87C3B" w:rsidRDefault="00986DCB">
            <w:pPr>
              <w:jc w:val="both"/>
              <w:rPr>
                <w:kern w:val="2"/>
                <w:szCs w:val="24"/>
              </w:rPr>
            </w:pPr>
            <w:r w:rsidRPr="00A87C3B">
              <w:rPr>
                <w:kern w:val="2"/>
                <w:szCs w:val="24"/>
              </w:rPr>
              <w:t>21-16-</w:t>
            </w:r>
          </w:p>
        </w:tc>
      </w:tr>
    </w:tbl>
    <w:p w14:paraId="4940BA63" w14:textId="77777777" w:rsidR="005A5832" w:rsidRPr="00A87C3B"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rsidRPr="00A87C3B" w14:paraId="24BCBD79" w14:textId="77777777">
        <w:tc>
          <w:tcPr>
            <w:tcW w:w="9558" w:type="dxa"/>
            <w:gridSpan w:val="3"/>
          </w:tcPr>
          <w:p w14:paraId="533B4B18" w14:textId="77777777" w:rsidR="005A5832" w:rsidRPr="00A87C3B" w:rsidRDefault="00A10867">
            <w:pPr>
              <w:jc w:val="center"/>
              <w:rPr>
                <w:b/>
                <w:bCs/>
                <w:kern w:val="2"/>
                <w:szCs w:val="24"/>
              </w:rPr>
            </w:pPr>
            <w:r w:rsidRPr="00A87C3B">
              <w:rPr>
                <w:b/>
                <w:bCs/>
                <w:kern w:val="2"/>
                <w:szCs w:val="24"/>
              </w:rPr>
              <w:t>1. SUTARTIES ŠALYS</w:t>
            </w:r>
          </w:p>
        </w:tc>
      </w:tr>
      <w:tr w:rsidR="00986DCB" w:rsidRPr="00A87C3B" w14:paraId="6BF0D136" w14:textId="77777777">
        <w:tc>
          <w:tcPr>
            <w:tcW w:w="2808" w:type="dxa"/>
            <w:vMerge w:val="restart"/>
          </w:tcPr>
          <w:p w14:paraId="77BD980E" w14:textId="77777777" w:rsidR="00986DCB" w:rsidRPr="00A87C3B" w:rsidRDefault="00986DCB">
            <w:pPr>
              <w:jc w:val="center"/>
              <w:rPr>
                <w:b/>
                <w:bCs/>
                <w:kern w:val="2"/>
                <w:szCs w:val="24"/>
              </w:rPr>
            </w:pPr>
          </w:p>
          <w:p w14:paraId="3F7F4DC4" w14:textId="77777777" w:rsidR="00986DCB" w:rsidRPr="00A87C3B" w:rsidRDefault="00986DCB">
            <w:pPr>
              <w:jc w:val="center"/>
              <w:rPr>
                <w:b/>
                <w:bCs/>
                <w:kern w:val="2"/>
                <w:szCs w:val="24"/>
              </w:rPr>
            </w:pPr>
          </w:p>
          <w:p w14:paraId="11D73BA3" w14:textId="77777777" w:rsidR="00986DCB" w:rsidRPr="00A87C3B" w:rsidRDefault="00986DCB">
            <w:pPr>
              <w:jc w:val="center"/>
              <w:rPr>
                <w:b/>
                <w:bCs/>
                <w:kern w:val="2"/>
                <w:szCs w:val="24"/>
              </w:rPr>
            </w:pPr>
          </w:p>
          <w:p w14:paraId="0917911E" w14:textId="77777777" w:rsidR="00986DCB" w:rsidRPr="00A87C3B" w:rsidRDefault="00986DCB">
            <w:pPr>
              <w:rPr>
                <w:b/>
                <w:bCs/>
                <w:kern w:val="2"/>
                <w:szCs w:val="24"/>
              </w:rPr>
            </w:pPr>
          </w:p>
          <w:p w14:paraId="6826E883" w14:textId="77777777" w:rsidR="00986DCB" w:rsidRPr="00A87C3B" w:rsidRDefault="00986DCB">
            <w:pPr>
              <w:rPr>
                <w:b/>
                <w:bCs/>
                <w:kern w:val="2"/>
                <w:szCs w:val="24"/>
              </w:rPr>
            </w:pPr>
            <w:r w:rsidRPr="00A87C3B">
              <w:rPr>
                <w:b/>
                <w:bCs/>
                <w:kern w:val="2"/>
                <w:szCs w:val="24"/>
              </w:rPr>
              <w:t>1.1. Pirkėjas</w:t>
            </w:r>
          </w:p>
        </w:tc>
        <w:tc>
          <w:tcPr>
            <w:tcW w:w="3240" w:type="dxa"/>
          </w:tcPr>
          <w:p w14:paraId="37B2E7C5" w14:textId="77777777" w:rsidR="00986DCB" w:rsidRPr="00A87C3B" w:rsidRDefault="00986DCB">
            <w:pPr>
              <w:rPr>
                <w:kern w:val="2"/>
                <w:szCs w:val="24"/>
              </w:rPr>
            </w:pPr>
            <w:r w:rsidRPr="00A87C3B">
              <w:rPr>
                <w:kern w:val="2"/>
                <w:szCs w:val="24"/>
              </w:rPr>
              <w:t>1.1.1. Pavadinimas</w:t>
            </w:r>
          </w:p>
        </w:tc>
        <w:tc>
          <w:tcPr>
            <w:tcW w:w="3510" w:type="dxa"/>
          </w:tcPr>
          <w:p w14:paraId="657245E8" w14:textId="77777777" w:rsidR="00986DCB" w:rsidRPr="00DF3151" w:rsidRDefault="00986DCB" w:rsidP="00986DCB">
            <w:pPr>
              <w:suppressAutoHyphens/>
              <w:rPr>
                <w:b/>
                <w:kern w:val="2"/>
                <w:szCs w:val="24"/>
              </w:rPr>
            </w:pPr>
            <w:r w:rsidRPr="00DF3151">
              <w:rPr>
                <w:b/>
                <w:szCs w:val="24"/>
                <w:bdr w:val="nil"/>
              </w:rPr>
              <w:t>Valstybės sienos apsaugos tarnyba prie Lietuvos Respublikos vidaus reikalų ministerijos</w:t>
            </w:r>
          </w:p>
        </w:tc>
      </w:tr>
      <w:tr w:rsidR="00986DCB" w:rsidRPr="00A87C3B" w14:paraId="27CDF2CB" w14:textId="77777777">
        <w:tc>
          <w:tcPr>
            <w:tcW w:w="2808" w:type="dxa"/>
            <w:vMerge/>
          </w:tcPr>
          <w:p w14:paraId="1096EF18" w14:textId="77777777" w:rsidR="00986DCB" w:rsidRPr="00A87C3B" w:rsidRDefault="00986DCB">
            <w:pPr>
              <w:rPr>
                <w:kern w:val="2"/>
                <w:szCs w:val="24"/>
              </w:rPr>
            </w:pPr>
          </w:p>
        </w:tc>
        <w:tc>
          <w:tcPr>
            <w:tcW w:w="3240" w:type="dxa"/>
          </w:tcPr>
          <w:p w14:paraId="095F238B" w14:textId="77777777" w:rsidR="00986DCB" w:rsidRPr="00A87C3B" w:rsidRDefault="00986DCB">
            <w:pPr>
              <w:rPr>
                <w:kern w:val="2"/>
                <w:szCs w:val="24"/>
              </w:rPr>
            </w:pPr>
            <w:r w:rsidRPr="00A87C3B">
              <w:rPr>
                <w:kern w:val="2"/>
                <w:szCs w:val="24"/>
              </w:rPr>
              <w:t>1.1.2. Juridinio asmens kodas</w:t>
            </w:r>
          </w:p>
        </w:tc>
        <w:tc>
          <w:tcPr>
            <w:tcW w:w="3510" w:type="dxa"/>
          </w:tcPr>
          <w:p w14:paraId="21E34B56" w14:textId="77777777" w:rsidR="00986DCB" w:rsidRPr="00A87C3B" w:rsidRDefault="00986DCB" w:rsidP="00986DCB">
            <w:pPr>
              <w:rPr>
                <w:kern w:val="2"/>
                <w:szCs w:val="24"/>
              </w:rPr>
            </w:pPr>
            <w:r w:rsidRPr="00A87C3B">
              <w:rPr>
                <w:snapToGrid w:val="0"/>
                <w:szCs w:val="24"/>
              </w:rPr>
              <w:t>188608252</w:t>
            </w:r>
          </w:p>
        </w:tc>
      </w:tr>
      <w:tr w:rsidR="00986DCB" w:rsidRPr="00A87C3B" w14:paraId="4F233D16" w14:textId="77777777">
        <w:tc>
          <w:tcPr>
            <w:tcW w:w="2808" w:type="dxa"/>
            <w:vMerge/>
          </w:tcPr>
          <w:p w14:paraId="22E81357" w14:textId="77777777" w:rsidR="00986DCB" w:rsidRPr="00A87C3B" w:rsidRDefault="00986DCB">
            <w:pPr>
              <w:rPr>
                <w:kern w:val="2"/>
                <w:szCs w:val="24"/>
              </w:rPr>
            </w:pPr>
          </w:p>
        </w:tc>
        <w:tc>
          <w:tcPr>
            <w:tcW w:w="3240" w:type="dxa"/>
          </w:tcPr>
          <w:p w14:paraId="3C3AAFEC" w14:textId="77777777" w:rsidR="00986DCB" w:rsidRPr="00A87C3B" w:rsidRDefault="00986DCB">
            <w:pPr>
              <w:rPr>
                <w:kern w:val="2"/>
                <w:szCs w:val="24"/>
              </w:rPr>
            </w:pPr>
            <w:r w:rsidRPr="00A87C3B">
              <w:rPr>
                <w:kern w:val="2"/>
                <w:szCs w:val="24"/>
              </w:rPr>
              <w:t>1.1.3. Adresas</w:t>
            </w:r>
          </w:p>
        </w:tc>
        <w:tc>
          <w:tcPr>
            <w:tcW w:w="3510" w:type="dxa"/>
          </w:tcPr>
          <w:p w14:paraId="327BB6DE" w14:textId="77777777" w:rsidR="00986DCB" w:rsidRPr="00A87C3B" w:rsidRDefault="00986DCB" w:rsidP="00986DCB">
            <w:pPr>
              <w:widowControl w:val="0"/>
              <w:tabs>
                <w:tab w:val="left" w:pos="5220"/>
              </w:tabs>
              <w:autoSpaceDE w:val="0"/>
              <w:autoSpaceDN w:val="0"/>
              <w:adjustRightInd w:val="0"/>
              <w:rPr>
                <w:kern w:val="2"/>
                <w:szCs w:val="24"/>
              </w:rPr>
            </w:pPr>
            <w:r w:rsidRPr="00A87C3B">
              <w:rPr>
                <w:snapToGrid w:val="0"/>
                <w:szCs w:val="24"/>
              </w:rPr>
              <w:t xml:space="preserve">Savanorių pr. 2, LT-03116 Vilnius </w:t>
            </w:r>
          </w:p>
        </w:tc>
      </w:tr>
      <w:tr w:rsidR="00986DCB" w:rsidRPr="00A87C3B" w14:paraId="2495B6B4" w14:textId="77777777">
        <w:tc>
          <w:tcPr>
            <w:tcW w:w="2808" w:type="dxa"/>
            <w:vMerge/>
          </w:tcPr>
          <w:p w14:paraId="15EB580D" w14:textId="77777777" w:rsidR="00986DCB" w:rsidRPr="00A87C3B" w:rsidRDefault="00986DCB">
            <w:pPr>
              <w:rPr>
                <w:kern w:val="2"/>
                <w:szCs w:val="24"/>
              </w:rPr>
            </w:pPr>
          </w:p>
        </w:tc>
        <w:tc>
          <w:tcPr>
            <w:tcW w:w="3240" w:type="dxa"/>
          </w:tcPr>
          <w:p w14:paraId="009DA326" w14:textId="77777777" w:rsidR="00986DCB" w:rsidRPr="00A87C3B" w:rsidRDefault="00986DCB">
            <w:pPr>
              <w:rPr>
                <w:kern w:val="2"/>
                <w:szCs w:val="24"/>
              </w:rPr>
            </w:pPr>
            <w:r w:rsidRPr="00A87C3B">
              <w:rPr>
                <w:kern w:val="2"/>
                <w:szCs w:val="24"/>
              </w:rPr>
              <w:t>1.1.4. PVM mokėtojo kodas</w:t>
            </w:r>
          </w:p>
        </w:tc>
        <w:tc>
          <w:tcPr>
            <w:tcW w:w="3510" w:type="dxa"/>
          </w:tcPr>
          <w:p w14:paraId="3A8893AA" w14:textId="77777777" w:rsidR="00986DCB" w:rsidRPr="00A87C3B" w:rsidRDefault="00986DCB" w:rsidP="00986DCB">
            <w:pPr>
              <w:rPr>
                <w:kern w:val="2"/>
                <w:szCs w:val="24"/>
              </w:rPr>
            </w:pPr>
            <w:r w:rsidRPr="00A87C3B">
              <w:rPr>
                <w:snapToGrid w:val="0"/>
                <w:szCs w:val="24"/>
              </w:rPr>
              <w:t>LT886082515</w:t>
            </w:r>
          </w:p>
        </w:tc>
      </w:tr>
      <w:tr w:rsidR="00986DCB" w:rsidRPr="00A87C3B" w14:paraId="54356471" w14:textId="77777777">
        <w:tc>
          <w:tcPr>
            <w:tcW w:w="2808" w:type="dxa"/>
            <w:vMerge/>
          </w:tcPr>
          <w:p w14:paraId="1E8EE372" w14:textId="77777777" w:rsidR="00986DCB" w:rsidRPr="00A87C3B" w:rsidRDefault="00986DCB">
            <w:pPr>
              <w:rPr>
                <w:kern w:val="2"/>
                <w:szCs w:val="24"/>
              </w:rPr>
            </w:pPr>
          </w:p>
        </w:tc>
        <w:tc>
          <w:tcPr>
            <w:tcW w:w="3240" w:type="dxa"/>
          </w:tcPr>
          <w:p w14:paraId="6AB84DE6" w14:textId="77777777" w:rsidR="00986DCB" w:rsidRPr="00A87C3B" w:rsidRDefault="00986DCB">
            <w:pPr>
              <w:rPr>
                <w:kern w:val="2"/>
                <w:szCs w:val="24"/>
              </w:rPr>
            </w:pPr>
            <w:r w:rsidRPr="00A87C3B">
              <w:rPr>
                <w:kern w:val="2"/>
                <w:szCs w:val="24"/>
              </w:rPr>
              <w:t>1.1.5. Atsiskaitomoji sąskaita</w:t>
            </w:r>
          </w:p>
        </w:tc>
        <w:tc>
          <w:tcPr>
            <w:tcW w:w="3510" w:type="dxa"/>
          </w:tcPr>
          <w:p w14:paraId="3B916751" w14:textId="77777777" w:rsidR="00986DCB" w:rsidRPr="00A87C3B" w:rsidRDefault="00986DCB" w:rsidP="00986DCB">
            <w:pPr>
              <w:autoSpaceDE w:val="0"/>
              <w:autoSpaceDN w:val="0"/>
              <w:rPr>
                <w:kern w:val="2"/>
                <w:szCs w:val="24"/>
              </w:rPr>
            </w:pPr>
            <w:r w:rsidRPr="00A87C3B">
              <w:rPr>
                <w:szCs w:val="24"/>
              </w:rPr>
              <w:t>LT614040063610001096</w:t>
            </w:r>
          </w:p>
        </w:tc>
      </w:tr>
      <w:tr w:rsidR="00986DCB" w:rsidRPr="00A87C3B" w14:paraId="1556E266" w14:textId="77777777">
        <w:tc>
          <w:tcPr>
            <w:tcW w:w="2808" w:type="dxa"/>
            <w:vMerge/>
          </w:tcPr>
          <w:p w14:paraId="1F5B30F9" w14:textId="77777777" w:rsidR="00986DCB" w:rsidRPr="00A87C3B" w:rsidRDefault="00986DCB">
            <w:pPr>
              <w:rPr>
                <w:kern w:val="2"/>
                <w:szCs w:val="24"/>
              </w:rPr>
            </w:pPr>
          </w:p>
        </w:tc>
        <w:tc>
          <w:tcPr>
            <w:tcW w:w="3240" w:type="dxa"/>
          </w:tcPr>
          <w:p w14:paraId="087285D8" w14:textId="77777777" w:rsidR="00986DCB" w:rsidRPr="00A87C3B" w:rsidRDefault="00986DCB">
            <w:pPr>
              <w:rPr>
                <w:kern w:val="2"/>
                <w:szCs w:val="24"/>
              </w:rPr>
            </w:pPr>
            <w:r w:rsidRPr="00A87C3B">
              <w:rPr>
                <w:kern w:val="2"/>
                <w:szCs w:val="24"/>
              </w:rPr>
              <w:t>1.1.6. Bankas, banko kodas</w:t>
            </w:r>
          </w:p>
        </w:tc>
        <w:tc>
          <w:tcPr>
            <w:tcW w:w="3510" w:type="dxa"/>
          </w:tcPr>
          <w:p w14:paraId="2C856A97" w14:textId="77777777" w:rsidR="00986DCB" w:rsidRPr="00A87C3B" w:rsidRDefault="00986DCB" w:rsidP="00986DCB">
            <w:pPr>
              <w:rPr>
                <w:kern w:val="2"/>
                <w:szCs w:val="24"/>
              </w:rPr>
            </w:pPr>
            <w:r w:rsidRPr="00A87C3B">
              <w:rPr>
                <w:szCs w:val="24"/>
                <w:shd w:val="clear" w:color="auto" w:fill="FFFFFF"/>
              </w:rPr>
              <w:t>Lietuvos Respublikos finansų ministerija</w:t>
            </w:r>
            <w:r w:rsidRPr="00A87C3B">
              <w:rPr>
                <w:szCs w:val="24"/>
              </w:rPr>
              <w:br/>
            </w:r>
            <w:r w:rsidRPr="00A87C3B">
              <w:rPr>
                <w:szCs w:val="24"/>
                <w:shd w:val="clear" w:color="auto" w:fill="FFFFFF"/>
              </w:rPr>
              <w:t>Finansų įstaigos kodas 40400</w:t>
            </w:r>
          </w:p>
        </w:tc>
      </w:tr>
      <w:tr w:rsidR="00986DCB" w:rsidRPr="00A87C3B" w14:paraId="2F3CE1A2" w14:textId="77777777">
        <w:tc>
          <w:tcPr>
            <w:tcW w:w="2808" w:type="dxa"/>
            <w:vMerge/>
          </w:tcPr>
          <w:p w14:paraId="413817BB" w14:textId="77777777" w:rsidR="00986DCB" w:rsidRPr="00A87C3B" w:rsidRDefault="00986DCB">
            <w:pPr>
              <w:rPr>
                <w:kern w:val="2"/>
                <w:szCs w:val="24"/>
              </w:rPr>
            </w:pPr>
          </w:p>
        </w:tc>
        <w:tc>
          <w:tcPr>
            <w:tcW w:w="3240" w:type="dxa"/>
          </w:tcPr>
          <w:p w14:paraId="1FF32F03" w14:textId="77777777" w:rsidR="00986DCB" w:rsidRPr="00A87C3B" w:rsidRDefault="00986DCB">
            <w:pPr>
              <w:rPr>
                <w:kern w:val="2"/>
                <w:szCs w:val="24"/>
              </w:rPr>
            </w:pPr>
            <w:r w:rsidRPr="00A87C3B">
              <w:rPr>
                <w:kern w:val="2"/>
                <w:szCs w:val="24"/>
              </w:rPr>
              <w:t>1.1.7. Telefonas</w:t>
            </w:r>
          </w:p>
        </w:tc>
        <w:tc>
          <w:tcPr>
            <w:tcW w:w="3510" w:type="dxa"/>
          </w:tcPr>
          <w:p w14:paraId="4F5F43E8" w14:textId="38738AE7" w:rsidR="00986DCB" w:rsidRPr="00A87C3B" w:rsidRDefault="00F47E6B" w:rsidP="00986DCB">
            <w:pPr>
              <w:suppressAutoHyphens/>
              <w:rPr>
                <w:szCs w:val="24"/>
                <w:bdr w:val="nil"/>
              </w:rPr>
            </w:pPr>
            <w:r w:rsidRPr="00A87C3B">
              <w:rPr>
                <w:szCs w:val="24"/>
              </w:rPr>
              <w:t>0</w:t>
            </w:r>
            <w:r w:rsidR="00986DCB" w:rsidRPr="00A87C3B">
              <w:rPr>
                <w:szCs w:val="24"/>
              </w:rPr>
              <w:t xml:space="preserve"> 707 59305</w:t>
            </w:r>
          </w:p>
          <w:p w14:paraId="14BCEF81" w14:textId="77777777" w:rsidR="00986DCB" w:rsidRPr="00A87C3B" w:rsidRDefault="00986DCB" w:rsidP="00986DCB">
            <w:pPr>
              <w:jc w:val="center"/>
              <w:rPr>
                <w:kern w:val="2"/>
                <w:szCs w:val="24"/>
              </w:rPr>
            </w:pPr>
          </w:p>
        </w:tc>
      </w:tr>
      <w:tr w:rsidR="00986DCB" w:rsidRPr="00A87C3B" w14:paraId="186A0CB9" w14:textId="77777777">
        <w:tc>
          <w:tcPr>
            <w:tcW w:w="2808" w:type="dxa"/>
            <w:vMerge/>
          </w:tcPr>
          <w:p w14:paraId="4DA8DF6A" w14:textId="77777777" w:rsidR="00986DCB" w:rsidRPr="00A87C3B" w:rsidRDefault="00986DCB">
            <w:pPr>
              <w:rPr>
                <w:kern w:val="2"/>
                <w:szCs w:val="24"/>
              </w:rPr>
            </w:pPr>
          </w:p>
        </w:tc>
        <w:tc>
          <w:tcPr>
            <w:tcW w:w="3240" w:type="dxa"/>
          </w:tcPr>
          <w:p w14:paraId="628FBDFF" w14:textId="77777777" w:rsidR="00986DCB" w:rsidRPr="00A87C3B" w:rsidRDefault="00986DCB">
            <w:pPr>
              <w:rPr>
                <w:kern w:val="2"/>
                <w:szCs w:val="24"/>
              </w:rPr>
            </w:pPr>
            <w:r w:rsidRPr="00A87C3B">
              <w:rPr>
                <w:kern w:val="2"/>
                <w:szCs w:val="24"/>
              </w:rPr>
              <w:t>1.1.8. El. paštas</w:t>
            </w:r>
          </w:p>
        </w:tc>
        <w:tc>
          <w:tcPr>
            <w:tcW w:w="3510" w:type="dxa"/>
          </w:tcPr>
          <w:p w14:paraId="3F78CD55" w14:textId="77777777" w:rsidR="00986DCB" w:rsidRPr="00A87C3B" w:rsidRDefault="008E0F2B" w:rsidP="00986DCB">
            <w:pPr>
              <w:rPr>
                <w:kern w:val="2"/>
                <w:szCs w:val="24"/>
              </w:rPr>
            </w:pPr>
            <w:hyperlink r:id="rId12" w:history="1">
              <w:r w:rsidR="00986DCB" w:rsidRPr="00A87C3B">
                <w:rPr>
                  <w:rStyle w:val="Hipersaitas"/>
                  <w:color w:val="auto"/>
                  <w:szCs w:val="24"/>
                  <w:u w:val="none"/>
                </w:rPr>
                <w:t>dvks@vsat.vrm.lt</w:t>
              </w:r>
            </w:hyperlink>
          </w:p>
        </w:tc>
      </w:tr>
      <w:tr w:rsidR="00986DCB" w:rsidRPr="00A87C3B" w14:paraId="722D2E17" w14:textId="77777777">
        <w:tc>
          <w:tcPr>
            <w:tcW w:w="2808" w:type="dxa"/>
            <w:vMerge/>
          </w:tcPr>
          <w:p w14:paraId="3776DCB1" w14:textId="77777777" w:rsidR="00986DCB" w:rsidRPr="00A87C3B" w:rsidRDefault="00986DCB">
            <w:pPr>
              <w:rPr>
                <w:kern w:val="2"/>
                <w:szCs w:val="24"/>
              </w:rPr>
            </w:pPr>
          </w:p>
        </w:tc>
        <w:tc>
          <w:tcPr>
            <w:tcW w:w="3240" w:type="dxa"/>
          </w:tcPr>
          <w:p w14:paraId="65FD30B7" w14:textId="77777777" w:rsidR="00986DCB" w:rsidRPr="00A87C3B" w:rsidRDefault="00986DCB">
            <w:pPr>
              <w:rPr>
                <w:kern w:val="2"/>
                <w:szCs w:val="24"/>
              </w:rPr>
            </w:pPr>
            <w:r w:rsidRPr="00A87C3B">
              <w:rPr>
                <w:kern w:val="2"/>
                <w:szCs w:val="24"/>
              </w:rPr>
              <w:t>1.1.9. Šalies atstovas</w:t>
            </w:r>
          </w:p>
        </w:tc>
        <w:tc>
          <w:tcPr>
            <w:tcW w:w="3510" w:type="dxa"/>
          </w:tcPr>
          <w:p w14:paraId="451C8528" w14:textId="5B50E712" w:rsidR="00986DCB" w:rsidRPr="00A87C3B" w:rsidRDefault="00B918A8" w:rsidP="00DF3151">
            <w:pPr>
              <w:suppressAutoHyphens/>
              <w:rPr>
                <w:kern w:val="2"/>
                <w:szCs w:val="24"/>
              </w:rPr>
            </w:pPr>
            <w:r>
              <w:rPr>
                <w:szCs w:val="24"/>
                <w:bdr w:val="nil"/>
              </w:rPr>
              <w:t xml:space="preserve">Antanas </w:t>
            </w:r>
            <w:proofErr w:type="spellStart"/>
            <w:r>
              <w:rPr>
                <w:szCs w:val="24"/>
                <w:bdr w:val="nil"/>
              </w:rPr>
              <w:t>Montvydas</w:t>
            </w:r>
            <w:proofErr w:type="spellEnd"/>
          </w:p>
        </w:tc>
      </w:tr>
      <w:tr w:rsidR="00986DCB" w:rsidRPr="00A87C3B" w14:paraId="5613B865" w14:textId="77777777">
        <w:tc>
          <w:tcPr>
            <w:tcW w:w="2808" w:type="dxa"/>
            <w:vMerge/>
          </w:tcPr>
          <w:p w14:paraId="4A4E0B09" w14:textId="77777777" w:rsidR="00986DCB" w:rsidRPr="00A87C3B" w:rsidRDefault="00986DCB">
            <w:pPr>
              <w:rPr>
                <w:kern w:val="2"/>
                <w:szCs w:val="24"/>
              </w:rPr>
            </w:pPr>
          </w:p>
        </w:tc>
        <w:tc>
          <w:tcPr>
            <w:tcW w:w="3240" w:type="dxa"/>
          </w:tcPr>
          <w:p w14:paraId="2F0A3AA7" w14:textId="77777777" w:rsidR="00986DCB" w:rsidRPr="00A87C3B" w:rsidRDefault="00986DCB">
            <w:pPr>
              <w:rPr>
                <w:kern w:val="2"/>
                <w:szCs w:val="24"/>
              </w:rPr>
            </w:pPr>
            <w:r w:rsidRPr="00A87C3B">
              <w:rPr>
                <w:kern w:val="2"/>
                <w:szCs w:val="24"/>
              </w:rPr>
              <w:t>1.1.10. Atstovavimo pagrindas</w:t>
            </w:r>
          </w:p>
        </w:tc>
        <w:tc>
          <w:tcPr>
            <w:tcW w:w="3510" w:type="dxa"/>
          </w:tcPr>
          <w:p w14:paraId="3678DF1A" w14:textId="76925E6C" w:rsidR="00986DCB" w:rsidRPr="00A87C3B" w:rsidRDefault="00986DCB" w:rsidP="00AC46FF">
            <w:pPr>
              <w:jc w:val="both"/>
              <w:rPr>
                <w:kern w:val="2"/>
                <w:szCs w:val="24"/>
              </w:rPr>
            </w:pPr>
            <w:r w:rsidRPr="00A87C3B">
              <w:rPr>
                <w:szCs w:val="24"/>
              </w:rPr>
              <w:t>Valstybės sienos apsaugos tarnybos prie Lietuvos Respublikos vidaus reikalų ministerijos</w:t>
            </w:r>
            <w:r w:rsidRPr="00A87C3B">
              <w:rPr>
                <w:noProof/>
                <w:szCs w:val="24"/>
              </w:rPr>
              <w:t xml:space="preserve"> nuostatai, </w:t>
            </w:r>
            <w:r w:rsidRPr="00A87C3B">
              <w:rPr>
                <w:rFonts w:eastAsia="Calibri"/>
                <w:szCs w:val="24"/>
              </w:rPr>
              <w:t xml:space="preserve">patvirtinti </w:t>
            </w:r>
            <w:r w:rsidR="00AC46FF" w:rsidRPr="00A87C3B">
              <w:rPr>
                <w:rFonts w:eastAsia="Calibri"/>
              </w:rPr>
              <w:t xml:space="preserve">Lietuvos Respublikos vidaus reikalų ministro 2024 m. kovo 27 d. įsakymu Nr. 1V-223 </w:t>
            </w:r>
            <w:r w:rsidRPr="00A87C3B">
              <w:rPr>
                <w:rFonts w:eastAsia="Calibri"/>
                <w:szCs w:val="24"/>
              </w:rPr>
              <w:t>,,Dėl Valstybės sienos apsaugos tarnybos prie Lietuvos Respublikos vidaus reikalų ministerijos nuostatų patvirtinimo“</w:t>
            </w:r>
            <w:r w:rsidRPr="00A87C3B">
              <w:rPr>
                <w:rFonts w:eastAsia="Calibri"/>
                <w:bCs/>
                <w:szCs w:val="24"/>
              </w:rPr>
              <w:t xml:space="preserve"> </w:t>
            </w:r>
            <w:r w:rsidRPr="00A87C3B">
              <w:rPr>
                <w:rFonts w:eastAsia="Calibri"/>
                <w:szCs w:val="24"/>
              </w:rPr>
              <w:t xml:space="preserve">ir tarnybos vado 2022 m. sausio 14 d. įsakymo Nr. 4-15 </w:t>
            </w:r>
            <w:r w:rsidRPr="00A87C3B">
              <w:rPr>
                <w:rFonts w:eastAsia="Calibri"/>
                <w:szCs w:val="24"/>
                <w:lang w:eastAsia="ar-SA"/>
              </w:rPr>
              <w:t>„Dėl Valstybės sienos apsaugos tarnybos prie Lietuvos Respublikos vidaus reikalų ministerijos struktūrinių padalinių veiklos organizavimo”</w:t>
            </w:r>
            <w:r w:rsidR="00AC46FF" w:rsidRPr="00A87C3B">
              <w:rPr>
                <w:rFonts w:eastAsia="Calibri"/>
                <w:szCs w:val="24"/>
                <w:lang w:eastAsia="ar-SA"/>
              </w:rPr>
              <w:t xml:space="preserve"> 3.1.4 papunktis</w:t>
            </w:r>
            <w:r w:rsidR="00B918A8">
              <w:rPr>
                <w:rFonts w:eastAsia="Calibri"/>
                <w:szCs w:val="24"/>
                <w:lang w:eastAsia="ar-SA"/>
              </w:rPr>
              <w:t xml:space="preserve"> bei 2024 m. liepos 8 d. tarnybos vado pavaduotojo Sauliaus </w:t>
            </w:r>
            <w:proofErr w:type="spellStart"/>
            <w:r w:rsidR="00B918A8">
              <w:rPr>
                <w:rFonts w:eastAsia="Calibri"/>
                <w:szCs w:val="24"/>
                <w:lang w:eastAsia="ar-SA"/>
              </w:rPr>
              <w:t>Nekraševičiaus</w:t>
            </w:r>
            <w:proofErr w:type="spellEnd"/>
            <w:r w:rsidR="00B918A8">
              <w:rPr>
                <w:rFonts w:eastAsia="Calibri"/>
                <w:szCs w:val="24"/>
                <w:lang w:eastAsia="ar-SA"/>
              </w:rPr>
              <w:t xml:space="preserve"> prašymas Nr. 29-3729  ,,Prašymas dėl atostogų </w:t>
            </w:r>
            <w:r w:rsidR="00B918A8">
              <w:rPr>
                <w:rFonts w:eastAsia="Calibri"/>
                <w:szCs w:val="24"/>
                <w:lang w:eastAsia="ar-SA"/>
              </w:rPr>
              <w:lastRenderedPageBreak/>
              <w:t>suteikimo“</w:t>
            </w:r>
          </w:p>
        </w:tc>
      </w:tr>
      <w:tr w:rsidR="00986DCB" w:rsidRPr="00A87C3B" w14:paraId="23EE7A8C" w14:textId="77777777">
        <w:tc>
          <w:tcPr>
            <w:tcW w:w="2808" w:type="dxa"/>
            <w:vMerge w:val="restart"/>
          </w:tcPr>
          <w:p w14:paraId="4D95CD43" w14:textId="77777777" w:rsidR="00986DCB" w:rsidRPr="00A87C3B" w:rsidRDefault="00986DCB">
            <w:pPr>
              <w:rPr>
                <w:b/>
                <w:bCs/>
                <w:kern w:val="2"/>
                <w:szCs w:val="24"/>
              </w:rPr>
            </w:pPr>
          </w:p>
          <w:p w14:paraId="06F063A0" w14:textId="77777777" w:rsidR="00986DCB" w:rsidRPr="00A87C3B" w:rsidRDefault="00986DCB">
            <w:pPr>
              <w:rPr>
                <w:b/>
                <w:bCs/>
                <w:kern w:val="2"/>
                <w:szCs w:val="24"/>
              </w:rPr>
            </w:pPr>
          </w:p>
          <w:p w14:paraId="4F2AB443" w14:textId="77777777" w:rsidR="00986DCB" w:rsidRPr="00A87C3B" w:rsidRDefault="00986DCB">
            <w:pPr>
              <w:rPr>
                <w:b/>
                <w:bCs/>
                <w:kern w:val="2"/>
                <w:szCs w:val="24"/>
              </w:rPr>
            </w:pPr>
          </w:p>
          <w:p w14:paraId="34523E97" w14:textId="77777777" w:rsidR="00986DCB" w:rsidRPr="00A87C3B" w:rsidRDefault="00986DCB" w:rsidP="00390AA5">
            <w:pPr>
              <w:rPr>
                <w:b/>
                <w:bCs/>
                <w:kern w:val="2"/>
                <w:szCs w:val="24"/>
              </w:rPr>
            </w:pPr>
            <w:r w:rsidRPr="00A87C3B">
              <w:rPr>
                <w:b/>
                <w:bCs/>
                <w:kern w:val="2"/>
                <w:szCs w:val="24"/>
              </w:rPr>
              <w:t>1.2. Tiekėjas</w:t>
            </w:r>
          </w:p>
        </w:tc>
        <w:tc>
          <w:tcPr>
            <w:tcW w:w="3240" w:type="dxa"/>
          </w:tcPr>
          <w:p w14:paraId="5237EEF0" w14:textId="77777777" w:rsidR="00986DCB" w:rsidRPr="00A87C3B" w:rsidRDefault="00986DCB">
            <w:pPr>
              <w:rPr>
                <w:kern w:val="2"/>
                <w:szCs w:val="24"/>
              </w:rPr>
            </w:pPr>
            <w:r w:rsidRPr="00A87C3B">
              <w:rPr>
                <w:kern w:val="2"/>
                <w:szCs w:val="24"/>
              </w:rPr>
              <w:t>1.2.1. Pavadinimas</w:t>
            </w:r>
          </w:p>
        </w:tc>
        <w:tc>
          <w:tcPr>
            <w:tcW w:w="3510" w:type="dxa"/>
          </w:tcPr>
          <w:p w14:paraId="46D63CFC" w14:textId="483453FB" w:rsidR="00986DCB" w:rsidRPr="00DF3151" w:rsidRDefault="00ED58CD" w:rsidP="00ED58CD">
            <w:pPr>
              <w:rPr>
                <w:b/>
                <w:kern w:val="2"/>
                <w:szCs w:val="24"/>
              </w:rPr>
            </w:pPr>
            <w:r w:rsidRPr="00DF3151">
              <w:rPr>
                <w:b/>
                <w:kern w:val="2"/>
                <w:szCs w:val="24"/>
              </w:rPr>
              <w:t>UAB ,,</w:t>
            </w:r>
            <w:proofErr w:type="spellStart"/>
            <w:r w:rsidRPr="00DF3151">
              <w:rPr>
                <w:b/>
                <w:kern w:val="2"/>
                <w:szCs w:val="24"/>
              </w:rPr>
              <w:t>Tekstara</w:t>
            </w:r>
            <w:proofErr w:type="spellEnd"/>
            <w:r w:rsidRPr="00DF3151">
              <w:rPr>
                <w:b/>
                <w:kern w:val="2"/>
                <w:szCs w:val="24"/>
              </w:rPr>
              <w:t>“</w:t>
            </w:r>
          </w:p>
        </w:tc>
      </w:tr>
      <w:tr w:rsidR="00986DCB" w:rsidRPr="00A87C3B" w14:paraId="761FD505" w14:textId="77777777">
        <w:tc>
          <w:tcPr>
            <w:tcW w:w="2808" w:type="dxa"/>
            <w:vMerge/>
          </w:tcPr>
          <w:p w14:paraId="0EE00F06" w14:textId="77777777" w:rsidR="00986DCB" w:rsidRPr="00A87C3B" w:rsidRDefault="00986DCB">
            <w:pPr>
              <w:rPr>
                <w:b/>
                <w:bCs/>
                <w:kern w:val="2"/>
                <w:szCs w:val="24"/>
              </w:rPr>
            </w:pPr>
          </w:p>
        </w:tc>
        <w:tc>
          <w:tcPr>
            <w:tcW w:w="3240" w:type="dxa"/>
          </w:tcPr>
          <w:p w14:paraId="44AD1B91" w14:textId="77777777" w:rsidR="00986DCB" w:rsidRPr="00A87C3B" w:rsidRDefault="00986DCB">
            <w:pPr>
              <w:rPr>
                <w:kern w:val="2"/>
                <w:szCs w:val="24"/>
              </w:rPr>
            </w:pPr>
            <w:r w:rsidRPr="00A87C3B">
              <w:rPr>
                <w:kern w:val="2"/>
                <w:szCs w:val="24"/>
              </w:rPr>
              <w:t>1.2.2. Juridinio asmens kodas</w:t>
            </w:r>
          </w:p>
        </w:tc>
        <w:tc>
          <w:tcPr>
            <w:tcW w:w="3510" w:type="dxa"/>
          </w:tcPr>
          <w:p w14:paraId="400760F8" w14:textId="3A28752E" w:rsidR="00986DCB" w:rsidRPr="00A87C3B" w:rsidRDefault="00ED58CD" w:rsidP="00ED58CD">
            <w:pPr>
              <w:rPr>
                <w:kern w:val="2"/>
                <w:szCs w:val="24"/>
              </w:rPr>
            </w:pPr>
            <w:r w:rsidRPr="00A87C3B">
              <w:rPr>
                <w:kern w:val="2"/>
                <w:szCs w:val="24"/>
              </w:rPr>
              <w:t>123737356</w:t>
            </w:r>
          </w:p>
        </w:tc>
      </w:tr>
      <w:tr w:rsidR="00986DCB" w:rsidRPr="00A87C3B" w14:paraId="09B18D48" w14:textId="77777777">
        <w:tc>
          <w:tcPr>
            <w:tcW w:w="2808" w:type="dxa"/>
            <w:vMerge/>
          </w:tcPr>
          <w:p w14:paraId="3E3C133B" w14:textId="77777777" w:rsidR="00986DCB" w:rsidRPr="00A87C3B" w:rsidRDefault="00986DCB">
            <w:pPr>
              <w:rPr>
                <w:b/>
                <w:bCs/>
                <w:kern w:val="2"/>
                <w:szCs w:val="24"/>
              </w:rPr>
            </w:pPr>
          </w:p>
        </w:tc>
        <w:tc>
          <w:tcPr>
            <w:tcW w:w="3240" w:type="dxa"/>
          </w:tcPr>
          <w:p w14:paraId="21BAA65C" w14:textId="77777777" w:rsidR="00986DCB" w:rsidRPr="00A87C3B" w:rsidRDefault="00986DCB">
            <w:pPr>
              <w:rPr>
                <w:kern w:val="2"/>
                <w:szCs w:val="24"/>
              </w:rPr>
            </w:pPr>
            <w:r w:rsidRPr="00A87C3B">
              <w:rPr>
                <w:kern w:val="2"/>
                <w:szCs w:val="24"/>
              </w:rPr>
              <w:t>1.2.3. Adresas</w:t>
            </w:r>
          </w:p>
        </w:tc>
        <w:tc>
          <w:tcPr>
            <w:tcW w:w="3510" w:type="dxa"/>
          </w:tcPr>
          <w:p w14:paraId="108CEECB" w14:textId="38F33975" w:rsidR="00986DCB" w:rsidRPr="00A87C3B" w:rsidRDefault="00ED58CD" w:rsidP="00ED58CD">
            <w:pPr>
              <w:rPr>
                <w:kern w:val="2"/>
                <w:szCs w:val="24"/>
              </w:rPr>
            </w:pPr>
            <w:r w:rsidRPr="00A87C3B">
              <w:rPr>
                <w:kern w:val="2"/>
                <w:szCs w:val="24"/>
              </w:rPr>
              <w:t>Vilkpėdės g. 2A, LT-03151 Vilnius</w:t>
            </w:r>
          </w:p>
        </w:tc>
      </w:tr>
      <w:tr w:rsidR="00986DCB" w:rsidRPr="00A87C3B" w14:paraId="5A62C3FD" w14:textId="77777777">
        <w:tc>
          <w:tcPr>
            <w:tcW w:w="2808" w:type="dxa"/>
            <w:vMerge/>
          </w:tcPr>
          <w:p w14:paraId="7B85CB16" w14:textId="77777777" w:rsidR="00986DCB" w:rsidRPr="00A87C3B" w:rsidRDefault="00986DCB">
            <w:pPr>
              <w:rPr>
                <w:b/>
                <w:bCs/>
                <w:kern w:val="2"/>
                <w:szCs w:val="24"/>
              </w:rPr>
            </w:pPr>
          </w:p>
        </w:tc>
        <w:tc>
          <w:tcPr>
            <w:tcW w:w="3240" w:type="dxa"/>
          </w:tcPr>
          <w:p w14:paraId="56CCF337" w14:textId="77777777" w:rsidR="00986DCB" w:rsidRPr="00A87C3B" w:rsidRDefault="00986DCB">
            <w:pPr>
              <w:rPr>
                <w:kern w:val="2"/>
                <w:szCs w:val="24"/>
              </w:rPr>
            </w:pPr>
            <w:r w:rsidRPr="00A87C3B">
              <w:rPr>
                <w:kern w:val="2"/>
                <w:szCs w:val="24"/>
              </w:rPr>
              <w:t>1.2.4. PVM mokėtojo kodas</w:t>
            </w:r>
          </w:p>
        </w:tc>
        <w:tc>
          <w:tcPr>
            <w:tcW w:w="3510" w:type="dxa"/>
          </w:tcPr>
          <w:p w14:paraId="0F9B784C" w14:textId="7C065D6A" w:rsidR="00986DCB" w:rsidRPr="00A87C3B" w:rsidRDefault="00ED58CD" w:rsidP="00ED58CD">
            <w:pPr>
              <w:rPr>
                <w:kern w:val="2"/>
                <w:szCs w:val="24"/>
              </w:rPr>
            </w:pPr>
            <w:r w:rsidRPr="00A87C3B">
              <w:rPr>
                <w:kern w:val="2"/>
                <w:szCs w:val="24"/>
              </w:rPr>
              <w:t>LT237373515</w:t>
            </w:r>
          </w:p>
        </w:tc>
      </w:tr>
      <w:tr w:rsidR="00986DCB" w:rsidRPr="00A87C3B" w14:paraId="5661D19C" w14:textId="77777777">
        <w:tc>
          <w:tcPr>
            <w:tcW w:w="2808" w:type="dxa"/>
            <w:vMerge/>
          </w:tcPr>
          <w:p w14:paraId="1A05AC96" w14:textId="77777777" w:rsidR="00986DCB" w:rsidRPr="00A87C3B" w:rsidRDefault="00986DCB">
            <w:pPr>
              <w:rPr>
                <w:b/>
                <w:bCs/>
                <w:kern w:val="2"/>
                <w:szCs w:val="24"/>
              </w:rPr>
            </w:pPr>
          </w:p>
        </w:tc>
        <w:tc>
          <w:tcPr>
            <w:tcW w:w="3240" w:type="dxa"/>
          </w:tcPr>
          <w:p w14:paraId="66BAAAA4" w14:textId="77777777" w:rsidR="00986DCB" w:rsidRPr="00A87C3B" w:rsidRDefault="00986DCB">
            <w:pPr>
              <w:rPr>
                <w:kern w:val="2"/>
                <w:szCs w:val="24"/>
              </w:rPr>
            </w:pPr>
            <w:r w:rsidRPr="00A87C3B">
              <w:rPr>
                <w:kern w:val="2"/>
                <w:szCs w:val="24"/>
              </w:rPr>
              <w:t>1.2.5. Atsiskaitomoji sąskaita</w:t>
            </w:r>
          </w:p>
        </w:tc>
        <w:tc>
          <w:tcPr>
            <w:tcW w:w="3510" w:type="dxa"/>
          </w:tcPr>
          <w:p w14:paraId="22313F9B" w14:textId="6AFD5FF3" w:rsidR="00986DCB" w:rsidRPr="00A87C3B" w:rsidRDefault="00ED58CD" w:rsidP="00ED58CD">
            <w:pPr>
              <w:rPr>
                <w:kern w:val="2"/>
                <w:szCs w:val="24"/>
              </w:rPr>
            </w:pPr>
            <w:r w:rsidRPr="00A87C3B">
              <w:rPr>
                <w:kern w:val="2"/>
                <w:szCs w:val="24"/>
              </w:rPr>
              <w:t>LT88 7300 0100 0055 1954</w:t>
            </w:r>
          </w:p>
        </w:tc>
      </w:tr>
      <w:tr w:rsidR="00986DCB" w:rsidRPr="00A87C3B" w14:paraId="1FB9F9DC" w14:textId="77777777">
        <w:tc>
          <w:tcPr>
            <w:tcW w:w="2808" w:type="dxa"/>
            <w:vMerge/>
          </w:tcPr>
          <w:p w14:paraId="01B31F46" w14:textId="77777777" w:rsidR="00986DCB" w:rsidRPr="00A87C3B" w:rsidRDefault="00986DCB">
            <w:pPr>
              <w:rPr>
                <w:b/>
                <w:bCs/>
                <w:kern w:val="2"/>
                <w:szCs w:val="24"/>
              </w:rPr>
            </w:pPr>
          </w:p>
        </w:tc>
        <w:tc>
          <w:tcPr>
            <w:tcW w:w="3240" w:type="dxa"/>
          </w:tcPr>
          <w:p w14:paraId="4FC36C7D" w14:textId="77777777" w:rsidR="00986DCB" w:rsidRPr="00A87C3B" w:rsidRDefault="00986DCB">
            <w:pPr>
              <w:rPr>
                <w:kern w:val="2"/>
                <w:szCs w:val="24"/>
              </w:rPr>
            </w:pPr>
            <w:r w:rsidRPr="00A87C3B">
              <w:rPr>
                <w:kern w:val="2"/>
                <w:szCs w:val="24"/>
              </w:rPr>
              <w:t>1.2.6. Bankas, banko kodas</w:t>
            </w:r>
          </w:p>
        </w:tc>
        <w:tc>
          <w:tcPr>
            <w:tcW w:w="3510" w:type="dxa"/>
          </w:tcPr>
          <w:p w14:paraId="1725C9C3" w14:textId="068E4953" w:rsidR="00986DCB" w:rsidRPr="00A87C3B" w:rsidRDefault="00ED58CD" w:rsidP="00ED58CD">
            <w:pPr>
              <w:rPr>
                <w:kern w:val="2"/>
                <w:szCs w:val="24"/>
              </w:rPr>
            </w:pPr>
            <w:r w:rsidRPr="00A87C3B">
              <w:rPr>
                <w:kern w:val="2"/>
                <w:szCs w:val="24"/>
              </w:rPr>
              <w:t>AB ,,</w:t>
            </w:r>
            <w:proofErr w:type="spellStart"/>
            <w:r w:rsidRPr="00A87C3B">
              <w:rPr>
                <w:kern w:val="2"/>
                <w:szCs w:val="24"/>
              </w:rPr>
              <w:t>Swedbank</w:t>
            </w:r>
            <w:proofErr w:type="spellEnd"/>
            <w:r w:rsidRPr="00A87C3B">
              <w:rPr>
                <w:kern w:val="2"/>
                <w:szCs w:val="24"/>
              </w:rPr>
              <w:t>“, banko kodas 73000</w:t>
            </w:r>
          </w:p>
        </w:tc>
      </w:tr>
      <w:tr w:rsidR="00986DCB" w:rsidRPr="00A87C3B" w14:paraId="3579D0E5" w14:textId="77777777">
        <w:tc>
          <w:tcPr>
            <w:tcW w:w="2808" w:type="dxa"/>
            <w:vMerge/>
          </w:tcPr>
          <w:p w14:paraId="3CB3335B" w14:textId="77777777" w:rsidR="00986DCB" w:rsidRPr="00A87C3B" w:rsidRDefault="00986DCB">
            <w:pPr>
              <w:rPr>
                <w:b/>
                <w:bCs/>
                <w:kern w:val="2"/>
                <w:szCs w:val="24"/>
              </w:rPr>
            </w:pPr>
          </w:p>
        </w:tc>
        <w:tc>
          <w:tcPr>
            <w:tcW w:w="3240" w:type="dxa"/>
          </w:tcPr>
          <w:p w14:paraId="41C5FA02" w14:textId="77777777" w:rsidR="00986DCB" w:rsidRPr="00A87C3B" w:rsidRDefault="00986DCB">
            <w:pPr>
              <w:rPr>
                <w:kern w:val="2"/>
                <w:szCs w:val="24"/>
              </w:rPr>
            </w:pPr>
            <w:r w:rsidRPr="00A87C3B">
              <w:rPr>
                <w:kern w:val="2"/>
                <w:szCs w:val="24"/>
              </w:rPr>
              <w:t>1.2.7. Telefonas</w:t>
            </w:r>
          </w:p>
        </w:tc>
        <w:tc>
          <w:tcPr>
            <w:tcW w:w="3510" w:type="dxa"/>
          </w:tcPr>
          <w:p w14:paraId="6314F14C" w14:textId="15006573" w:rsidR="00986DCB" w:rsidRPr="00A87C3B" w:rsidRDefault="00ED58CD" w:rsidP="00ED58CD">
            <w:pPr>
              <w:rPr>
                <w:kern w:val="2"/>
                <w:szCs w:val="24"/>
              </w:rPr>
            </w:pPr>
            <w:r w:rsidRPr="00A87C3B">
              <w:rPr>
                <w:kern w:val="2"/>
                <w:szCs w:val="24"/>
              </w:rPr>
              <w:t>+370 5 210 5100</w:t>
            </w:r>
          </w:p>
        </w:tc>
      </w:tr>
      <w:tr w:rsidR="00986DCB" w:rsidRPr="00A87C3B" w14:paraId="531F3551" w14:textId="77777777">
        <w:tc>
          <w:tcPr>
            <w:tcW w:w="2808" w:type="dxa"/>
            <w:vMerge/>
          </w:tcPr>
          <w:p w14:paraId="1D4FA454" w14:textId="77777777" w:rsidR="00986DCB" w:rsidRPr="00A87C3B" w:rsidRDefault="00986DCB">
            <w:pPr>
              <w:rPr>
                <w:b/>
                <w:bCs/>
                <w:kern w:val="2"/>
                <w:szCs w:val="24"/>
              </w:rPr>
            </w:pPr>
          </w:p>
        </w:tc>
        <w:tc>
          <w:tcPr>
            <w:tcW w:w="3240" w:type="dxa"/>
          </w:tcPr>
          <w:p w14:paraId="135FFAC4" w14:textId="77777777" w:rsidR="00986DCB" w:rsidRPr="00A87C3B" w:rsidRDefault="00986DCB">
            <w:pPr>
              <w:rPr>
                <w:kern w:val="2"/>
                <w:szCs w:val="24"/>
              </w:rPr>
            </w:pPr>
            <w:r w:rsidRPr="00A87C3B">
              <w:rPr>
                <w:kern w:val="2"/>
                <w:szCs w:val="24"/>
              </w:rPr>
              <w:t>1.2.8. El. paštas</w:t>
            </w:r>
          </w:p>
        </w:tc>
        <w:tc>
          <w:tcPr>
            <w:tcW w:w="3510" w:type="dxa"/>
          </w:tcPr>
          <w:p w14:paraId="6423F948" w14:textId="4E1A731E" w:rsidR="00986DCB" w:rsidRPr="00A87C3B" w:rsidRDefault="00ED58CD" w:rsidP="00ED58CD">
            <w:pPr>
              <w:rPr>
                <w:kern w:val="2"/>
                <w:szCs w:val="24"/>
              </w:rPr>
            </w:pPr>
            <w:r w:rsidRPr="00A87C3B">
              <w:rPr>
                <w:kern w:val="2"/>
                <w:szCs w:val="24"/>
              </w:rPr>
              <w:t>info@tekstara.lt</w:t>
            </w:r>
          </w:p>
        </w:tc>
      </w:tr>
      <w:tr w:rsidR="00986DCB" w:rsidRPr="00A87C3B" w14:paraId="50A7313B" w14:textId="77777777">
        <w:tc>
          <w:tcPr>
            <w:tcW w:w="2808" w:type="dxa"/>
            <w:vMerge/>
          </w:tcPr>
          <w:p w14:paraId="6F4D4F6C" w14:textId="77777777" w:rsidR="00986DCB" w:rsidRPr="00A87C3B" w:rsidRDefault="00986DCB">
            <w:pPr>
              <w:rPr>
                <w:b/>
                <w:bCs/>
                <w:kern w:val="2"/>
                <w:szCs w:val="24"/>
              </w:rPr>
            </w:pPr>
          </w:p>
        </w:tc>
        <w:tc>
          <w:tcPr>
            <w:tcW w:w="3240" w:type="dxa"/>
          </w:tcPr>
          <w:p w14:paraId="03ECCAC3" w14:textId="77777777" w:rsidR="00986DCB" w:rsidRPr="00A87C3B" w:rsidRDefault="00986DCB">
            <w:pPr>
              <w:rPr>
                <w:kern w:val="2"/>
                <w:szCs w:val="24"/>
              </w:rPr>
            </w:pPr>
            <w:r w:rsidRPr="00A87C3B">
              <w:rPr>
                <w:kern w:val="2"/>
                <w:szCs w:val="24"/>
              </w:rPr>
              <w:t>1.2.9. Šalies atstovas</w:t>
            </w:r>
          </w:p>
        </w:tc>
        <w:tc>
          <w:tcPr>
            <w:tcW w:w="3510" w:type="dxa"/>
          </w:tcPr>
          <w:p w14:paraId="2E2B5D4D" w14:textId="52B73DE7" w:rsidR="00986DCB" w:rsidRPr="00A87C3B" w:rsidRDefault="00ED58CD" w:rsidP="00ED58CD">
            <w:pPr>
              <w:rPr>
                <w:kern w:val="2"/>
                <w:szCs w:val="24"/>
              </w:rPr>
            </w:pPr>
            <w:r w:rsidRPr="00A87C3B">
              <w:rPr>
                <w:kern w:val="2"/>
                <w:szCs w:val="24"/>
              </w:rPr>
              <w:t xml:space="preserve">Tadeuš </w:t>
            </w:r>
            <w:proofErr w:type="spellStart"/>
            <w:r w:rsidRPr="00A87C3B">
              <w:rPr>
                <w:kern w:val="2"/>
                <w:szCs w:val="24"/>
              </w:rPr>
              <w:t>Oleškevič</w:t>
            </w:r>
            <w:proofErr w:type="spellEnd"/>
          </w:p>
        </w:tc>
      </w:tr>
      <w:tr w:rsidR="00986DCB" w:rsidRPr="00A87C3B" w14:paraId="44E9375B" w14:textId="77777777">
        <w:tc>
          <w:tcPr>
            <w:tcW w:w="2808" w:type="dxa"/>
            <w:vMerge/>
          </w:tcPr>
          <w:p w14:paraId="3918919B" w14:textId="77777777" w:rsidR="00986DCB" w:rsidRPr="00A87C3B" w:rsidRDefault="00986DCB">
            <w:pPr>
              <w:rPr>
                <w:b/>
                <w:bCs/>
                <w:kern w:val="2"/>
                <w:szCs w:val="24"/>
              </w:rPr>
            </w:pPr>
          </w:p>
        </w:tc>
        <w:tc>
          <w:tcPr>
            <w:tcW w:w="3240" w:type="dxa"/>
          </w:tcPr>
          <w:p w14:paraId="7E96B3BB" w14:textId="77777777" w:rsidR="00986DCB" w:rsidRPr="00A87C3B" w:rsidRDefault="00986DCB">
            <w:pPr>
              <w:rPr>
                <w:kern w:val="2"/>
                <w:szCs w:val="24"/>
              </w:rPr>
            </w:pPr>
            <w:r w:rsidRPr="00A87C3B">
              <w:rPr>
                <w:kern w:val="2"/>
                <w:szCs w:val="24"/>
              </w:rPr>
              <w:t>1.2.10. Atstovavimo pagrindas</w:t>
            </w:r>
          </w:p>
        </w:tc>
        <w:tc>
          <w:tcPr>
            <w:tcW w:w="3510" w:type="dxa"/>
          </w:tcPr>
          <w:p w14:paraId="767A179F" w14:textId="341D1661" w:rsidR="00986DCB" w:rsidRPr="00A87C3B" w:rsidRDefault="00BF0A4F" w:rsidP="00BF0A4F">
            <w:pPr>
              <w:rPr>
                <w:kern w:val="2"/>
                <w:szCs w:val="24"/>
              </w:rPr>
            </w:pPr>
            <w:r w:rsidRPr="00A87C3B">
              <w:rPr>
                <w:kern w:val="2"/>
                <w:szCs w:val="24"/>
              </w:rPr>
              <w:t>Bendrovės įstatai</w:t>
            </w:r>
          </w:p>
        </w:tc>
      </w:tr>
    </w:tbl>
    <w:p w14:paraId="41FD7CFE" w14:textId="77777777" w:rsidR="005A5832" w:rsidRPr="00A87C3B"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rsidRPr="00A87C3B" w14:paraId="04AA9F07" w14:textId="77777777">
        <w:trPr>
          <w:trHeight w:val="300"/>
        </w:trPr>
        <w:tc>
          <w:tcPr>
            <w:tcW w:w="9535" w:type="dxa"/>
            <w:gridSpan w:val="4"/>
          </w:tcPr>
          <w:p w14:paraId="34B0FB6F" w14:textId="77777777" w:rsidR="005A5832" w:rsidRPr="00A87C3B" w:rsidRDefault="00A10867">
            <w:pPr>
              <w:jc w:val="center"/>
              <w:rPr>
                <w:b/>
                <w:bCs/>
                <w:kern w:val="2"/>
                <w:szCs w:val="24"/>
              </w:rPr>
            </w:pPr>
            <w:r w:rsidRPr="00A87C3B">
              <w:rPr>
                <w:b/>
                <w:bCs/>
                <w:kern w:val="2"/>
                <w:szCs w:val="24"/>
              </w:rPr>
              <w:t>2. ATSAKINGI ASMENYS</w:t>
            </w:r>
          </w:p>
        </w:tc>
      </w:tr>
      <w:tr w:rsidR="005A5832" w:rsidRPr="00A87C3B" w14:paraId="0A9C6E98" w14:textId="77777777">
        <w:trPr>
          <w:trHeight w:val="300"/>
        </w:trPr>
        <w:tc>
          <w:tcPr>
            <w:tcW w:w="2704" w:type="dxa"/>
            <w:gridSpan w:val="2"/>
          </w:tcPr>
          <w:p w14:paraId="20A390E2" w14:textId="3E2779D6" w:rsidR="005A5832" w:rsidRPr="00A87C3B" w:rsidRDefault="00A10867">
            <w:pPr>
              <w:rPr>
                <w:b/>
                <w:bCs/>
                <w:kern w:val="2"/>
                <w:szCs w:val="24"/>
              </w:rPr>
            </w:pPr>
            <w:r w:rsidRPr="00A87C3B">
              <w:rPr>
                <w:b/>
                <w:bCs/>
                <w:kern w:val="2"/>
                <w:szCs w:val="24"/>
              </w:rPr>
              <w:t xml:space="preserve">2.1. Pirkėjo kontaktiniai asmenys, atsakingi už Sutarties vykdymą, Prekių priėmimą, Sąskaitų per informacinę sistemą „E. sąskaita“ </w:t>
            </w:r>
            <w:r w:rsidR="00CD7BD3" w:rsidRPr="00A87C3B">
              <w:rPr>
                <w:b/>
                <w:bCs/>
                <w:kern w:val="2"/>
                <w:szCs w:val="24"/>
              </w:rPr>
              <w:t>(p</w:t>
            </w:r>
            <w:r w:rsidR="00CD7BD3" w:rsidRPr="00A87C3B">
              <w:rPr>
                <w:b/>
                <w:bCs/>
                <w:szCs w:val="24"/>
              </w:rPr>
              <w:t xml:space="preserve">radėjus veikti informacinei sistemai „Sąskaitų administravimo bendroji informacinė sistema“ (toliau - SABIS) per SABIS) </w:t>
            </w:r>
            <w:r w:rsidRPr="00A87C3B">
              <w:rPr>
                <w:b/>
                <w:bCs/>
                <w:kern w:val="2"/>
                <w:szCs w:val="24"/>
              </w:rPr>
              <w:t>priėmimą</w:t>
            </w:r>
          </w:p>
        </w:tc>
        <w:tc>
          <w:tcPr>
            <w:tcW w:w="6831" w:type="dxa"/>
            <w:gridSpan w:val="2"/>
          </w:tcPr>
          <w:p w14:paraId="35D6C04F" w14:textId="56B93415" w:rsidR="005A5832" w:rsidRPr="007D51CF" w:rsidRDefault="005A5832" w:rsidP="007D51CF">
            <w:pPr>
              <w:tabs>
                <w:tab w:val="left" w:pos="851"/>
              </w:tabs>
              <w:jc w:val="both"/>
              <w:rPr>
                <w:color w:val="4472C4"/>
                <w:kern w:val="2"/>
                <w:szCs w:val="24"/>
              </w:rPr>
            </w:pPr>
          </w:p>
        </w:tc>
      </w:tr>
      <w:tr w:rsidR="00F60360" w:rsidRPr="00A87C3B" w14:paraId="27251906" w14:textId="77777777">
        <w:trPr>
          <w:trHeight w:val="300"/>
        </w:trPr>
        <w:tc>
          <w:tcPr>
            <w:tcW w:w="2704" w:type="dxa"/>
            <w:gridSpan w:val="2"/>
          </w:tcPr>
          <w:p w14:paraId="2E4B732B" w14:textId="77777777" w:rsidR="00F60360" w:rsidRPr="00A87C3B" w:rsidRDefault="00F60360">
            <w:pPr>
              <w:rPr>
                <w:b/>
                <w:bCs/>
                <w:kern w:val="2"/>
                <w:szCs w:val="24"/>
              </w:rPr>
            </w:pPr>
            <w:r w:rsidRPr="00A87C3B">
              <w:rPr>
                <w:b/>
                <w:bCs/>
                <w:kern w:val="2"/>
                <w:szCs w:val="24"/>
              </w:rPr>
              <w:t>2.2. Tiekėjo kontaktiniai asmenys, atsakingi už Sutarties vykdymą</w:t>
            </w:r>
          </w:p>
        </w:tc>
        <w:tc>
          <w:tcPr>
            <w:tcW w:w="6831" w:type="dxa"/>
            <w:gridSpan w:val="2"/>
          </w:tcPr>
          <w:p w14:paraId="1F8E0A12" w14:textId="3960951B" w:rsidR="00F60360" w:rsidRPr="00F60360" w:rsidRDefault="00F60360">
            <w:pPr>
              <w:rPr>
                <w:i/>
                <w:iCs/>
                <w:kern w:val="2"/>
                <w:szCs w:val="24"/>
              </w:rPr>
            </w:pPr>
            <w:bookmarkStart w:id="0" w:name="_GoBack"/>
            <w:bookmarkEnd w:id="0"/>
          </w:p>
        </w:tc>
      </w:tr>
      <w:tr w:rsidR="00F60360" w:rsidRPr="00A87C3B" w14:paraId="403EB132" w14:textId="77777777">
        <w:trPr>
          <w:trHeight w:val="300"/>
        </w:trPr>
        <w:tc>
          <w:tcPr>
            <w:tcW w:w="9535" w:type="dxa"/>
            <w:gridSpan w:val="4"/>
          </w:tcPr>
          <w:p w14:paraId="553DD5C4" w14:textId="77777777" w:rsidR="00F60360" w:rsidRPr="00A87C3B" w:rsidRDefault="00F60360">
            <w:pPr>
              <w:jc w:val="center"/>
              <w:rPr>
                <w:b/>
                <w:bCs/>
                <w:kern w:val="2"/>
                <w:szCs w:val="24"/>
              </w:rPr>
            </w:pPr>
            <w:r w:rsidRPr="00A87C3B">
              <w:rPr>
                <w:b/>
                <w:bCs/>
                <w:kern w:val="2"/>
                <w:szCs w:val="24"/>
              </w:rPr>
              <w:t>3. SUTARTIES DALYKAS</w:t>
            </w:r>
          </w:p>
        </w:tc>
      </w:tr>
      <w:tr w:rsidR="00F60360" w:rsidRPr="00A87C3B" w14:paraId="5307EE8C" w14:textId="77777777">
        <w:trPr>
          <w:trHeight w:val="300"/>
        </w:trPr>
        <w:tc>
          <w:tcPr>
            <w:tcW w:w="2704" w:type="dxa"/>
            <w:gridSpan w:val="2"/>
          </w:tcPr>
          <w:p w14:paraId="4020A1B5" w14:textId="77777777" w:rsidR="00F60360" w:rsidRPr="00A87C3B" w:rsidRDefault="00F60360">
            <w:pPr>
              <w:rPr>
                <w:b/>
                <w:bCs/>
                <w:kern w:val="2"/>
                <w:szCs w:val="24"/>
              </w:rPr>
            </w:pPr>
            <w:r w:rsidRPr="00A87C3B">
              <w:rPr>
                <w:b/>
                <w:bCs/>
                <w:kern w:val="2"/>
                <w:szCs w:val="24"/>
              </w:rPr>
              <w:t xml:space="preserve">3.1. Sutarties dalykas </w:t>
            </w:r>
          </w:p>
        </w:tc>
        <w:tc>
          <w:tcPr>
            <w:tcW w:w="6831" w:type="dxa"/>
            <w:gridSpan w:val="2"/>
          </w:tcPr>
          <w:p w14:paraId="3EE86EBA" w14:textId="77777777" w:rsidR="00F60360" w:rsidRPr="00A87C3B" w:rsidRDefault="00F60360" w:rsidP="009974D6">
            <w:pPr>
              <w:jc w:val="both"/>
              <w:rPr>
                <w:color w:val="000000"/>
                <w:kern w:val="2"/>
                <w:szCs w:val="24"/>
              </w:rPr>
            </w:pPr>
            <w:r w:rsidRPr="00A87C3B">
              <w:rPr>
                <w:kern w:val="2"/>
                <w:szCs w:val="24"/>
              </w:rPr>
              <w:t xml:space="preserve">Tiekėjas įsipareigoja Sutartyje numatytomis sąlygomis perduoti Pirkėjui </w:t>
            </w:r>
            <w:r w:rsidRPr="00A87C3B">
              <w:rPr>
                <w:rFonts w:eastAsia="Calibri"/>
                <w:bCs/>
                <w:szCs w:val="24"/>
              </w:rPr>
              <w:t xml:space="preserve">tarnybinių transporto priemonių (TTP) atsargines dalis (detales) ir pagalbinius reikmenis (eksploatacines medžiagas ir pan.) </w:t>
            </w:r>
            <w:r w:rsidRPr="00A87C3B">
              <w:rPr>
                <w:color w:val="FF0000"/>
                <w:kern w:val="2"/>
                <w:szCs w:val="24"/>
              </w:rPr>
              <w:t xml:space="preserve"> </w:t>
            </w:r>
            <w:r w:rsidRPr="00A87C3B">
              <w:rPr>
                <w:color w:val="000000"/>
                <w:kern w:val="2"/>
                <w:szCs w:val="24"/>
              </w:rPr>
              <w:t>(toliau – Prekės).</w:t>
            </w:r>
          </w:p>
          <w:p w14:paraId="75ECA478" w14:textId="77777777" w:rsidR="00F60360" w:rsidRPr="00A87C3B" w:rsidRDefault="00F60360" w:rsidP="009974D6">
            <w:pPr>
              <w:jc w:val="both"/>
              <w:rPr>
                <w:color w:val="000000"/>
                <w:kern w:val="2"/>
                <w:sz w:val="8"/>
                <w:szCs w:val="8"/>
              </w:rPr>
            </w:pPr>
          </w:p>
          <w:p w14:paraId="126E73B3" w14:textId="77777777" w:rsidR="00F60360" w:rsidRPr="00A87C3B" w:rsidRDefault="00F60360" w:rsidP="009974D6">
            <w:pPr>
              <w:jc w:val="both"/>
              <w:rPr>
                <w:color w:val="000000"/>
                <w:kern w:val="2"/>
                <w:szCs w:val="24"/>
              </w:rPr>
            </w:pPr>
            <w:r w:rsidRPr="00A87C3B">
              <w:rPr>
                <w:color w:val="000000"/>
                <w:kern w:val="2"/>
                <w:szCs w:val="24"/>
              </w:rPr>
              <w:t>Išsamus Prekių aprašymas ir kiti reikalavimai tiekiamoms Prekėms nustatyti Sutarties priede Nr. 1 „Techninė specifikacija“ (toliau – Techninė specifikacija) ir Sutarties priede Nr. 2 „Pasiūlymas“ (toliau – Pasiūlymas).</w:t>
            </w:r>
          </w:p>
          <w:p w14:paraId="32596748" w14:textId="77777777" w:rsidR="00F60360" w:rsidRPr="00A87C3B" w:rsidRDefault="00F60360" w:rsidP="009974D6">
            <w:pPr>
              <w:jc w:val="both"/>
              <w:rPr>
                <w:color w:val="000000"/>
                <w:kern w:val="2"/>
                <w:sz w:val="8"/>
                <w:szCs w:val="8"/>
              </w:rPr>
            </w:pPr>
          </w:p>
          <w:p w14:paraId="2ADBF30C" w14:textId="77777777" w:rsidR="00F60360" w:rsidRPr="00A87C3B" w:rsidRDefault="00F60360" w:rsidP="009974D6">
            <w:pPr>
              <w:jc w:val="both"/>
              <w:rPr>
                <w:color w:val="000000"/>
                <w:kern w:val="2"/>
                <w:szCs w:val="24"/>
              </w:rPr>
            </w:pPr>
            <w:r w:rsidRPr="00A87C3B">
              <w:rPr>
                <w:iCs/>
                <w:szCs w:val="24"/>
              </w:rPr>
              <w:t xml:space="preserve">Bendrojo viešųjų pirkimų žinyno (BVPŽ) </w:t>
            </w:r>
            <w:r w:rsidRPr="00A87C3B">
              <w:rPr>
                <w:rFonts w:asciiTheme="majorBidi" w:hAnsiTheme="majorBidi" w:cstheme="majorBidi"/>
                <w:iCs/>
                <w:szCs w:val="24"/>
              </w:rPr>
              <w:t xml:space="preserve">kodas - </w:t>
            </w:r>
            <w:bookmarkStart w:id="1" w:name="_Hlk160775578"/>
            <w:r w:rsidRPr="00A87C3B">
              <w:rPr>
                <w:szCs w:val="24"/>
              </w:rPr>
              <w:t>34300000-0</w:t>
            </w:r>
            <w:r w:rsidRPr="00A87C3B">
              <w:rPr>
                <w:rFonts w:asciiTheme="majorBidi" w:hAnsiTheme="majorBidi" w:cstheme="majorBidi"/>
                <w:szCs w:val="24"/>
              </w:rPr>
              <w:t xml:space="preserve"> </w:t>
            </w:r>
            <w:bookmarkEnd w:id="1"/>
            <w:r w:rsidRPr="00A87C3B">
              <w:rPr>
                <w:rFonts w:asciiTheme="majorBidi" w:hAnsiTheme="majorBidi" w:cstheme="majorBidi"/>
                <w:szCs w:val="24"/>
              </w:rPr>
              <w:t>(Transporto priemonių ir jų variklių dalys ir pagalbiniai reikmenys)</w:t>
            </w:r>
          </w:p>
        </w:tc>
      </w:tr>
      <w:tr w:rsidR="00F60360" w:rsidRPr="00A87C3B" w14:paraId="470B5952" w14:textId="77777777">
        <w:trPr>
          <w:trHeight w:val="300"/>
        </w:trPr>
        <w:tc>
          <w:tcPr>
            <w:tcW w:w="2704" w:type="dxa"/>
            <w:gridSpan w:val="2"/>
          </w:tcPr>
          <w:p w14:paraId="72574CDE" w14:textId="77777777" w:rsidR="00F60360" w:rsidRPr="00A87C3B" w:rsidRDefault="00F60360">
            <w:pPr>
              <w:rPr>
                <w:b/>
                <w:bCs/>
                <w:kern w:val="2"/>
                <w:szCs w:val="24"/>
              </w:rPr>
            </w:pPr>
            <w:r w:rsidRPr="00A87C3B">
              <w:rPr>
                <w:b/>
                <w:bCs/>
                <w:kern w:val="2"/>
                <w:szCs w:val="24"/>
              </w:rPr>
              <w:t>3.2. Pirkimo numeris</w:t>
            </w:r>
          </w:p>
        </w:tc>
        <w:tc>
          <w:tcPr>
            <w:tcW w:w="6831" w:type="dxa"/>
            <w:gridSpan w:val="2"/>
          </w:tcPr>
          <w:p w14:paraId="1A2CE2F4" w14:textId="2022A1E6" w:rsidR="00F60360" w:rsidRPr="00A87C3B" w:rsidRDefault="00F60360">
            <w:pPr>
              <w:rPr>
                <w:kern w:val="2"/>
                <w:szCs w:val="24"/>
              </w:rPr>
            </w:pPr>
            <w:r w:rsidRPr="00A87C3B">
              <w:rPr>
                <w:kern w:val="2"/>
                <w:szCs w:val="24"/>
              </w:rPr>
              <w:t>722472</w:t>
            </w:r>
          </w:p>
        </w:tc>
      </w:tr>
      <w:tr w:rsidR="00F60360" w:rsidRPr="00A87C3B" w14:paraId="2E045F93" w14:textId="77777777">
        <w:trPr>
          <w:trHeight w:val="300"/>
        </w:trPr>
        <w:tc>
          <w:tcPr>
            <w:tcW w:w="2704" w:type="dxa"/>
            <w:gridSpan w:val="2"/>
          </w:tcPr>
          <w:p w14:paraId="196E7EDA" w14:textId="77777777" w:rsidR="00F60360" w:rsidRPr="00A87C3B" w:rsidRDefault="00F60360">
            <w:pPr>
              <w:rPr>
                <w:b/>
                <w:bCs/>
                <w:kern w:val="2"/>
                <w:szCs w:val="24"/>
              </w:rPr>
            </w:pPr>
            <w:r w:rsidRPr="00A87C3B">
              <w:rPr>
                <w:b/>
                <w:bCs/>
                <w:kern w:val="2"/>
                <w:szCs w:val="24"/>
              </w:rPr>
              <w:lastRenderedPageBreak/>
              <w:t>3.3. Informacija apie Europos Sąjungos lėšomis finansuojamą projektą arba kitą projektą</w:t>
            </w:r>
          </w:p>
        </w:tc>
        <w:tc>
          <w:tcPr>
            <w:tcW w:w="6831" w:type="dxa"/>
            <w:gridSpan w:val="2"/>
          </w:tcPr>
          <w:p w14:paraId="3F051F6D" w14:textId="77777777" w:rsidR="00F60360" w:rsidRPr="00A87C3B" w:rsidRDefault="00F60360">
            <w:pPr>
              <w:rPr>
                <w:kern w:val="2"/>
                <w:szCs w:val="24"/>
              </w:rPr>
            </w:pPr>
            <w:r w:rsidRPr="00A87C3B">
              <w:rPr>
                <w:kern w:val="2"/>
                <w:szCs w:val="24"/>
              </w:rPr>
              <w:t>Netaikoma</w:t>
            </w:r>
          </w:p>
          <w:p w14:paraId="42937536" w14:textId="77777777" w:rsidR="00F60360" w:rsidRPr="00A87C3B" w:rsidRDefault="00F60360">
            <w:pPr>
              <w:rPr>
                <w:kern w:val="2"/>
                <w:szCs w:val="24"/>
              </w:rPr>
            </w:pPr>
          </w:p>
        </w:tc>
      </w:tr>
      <w:tr w:rsidR="00F60360" w:rsidRPr="00A87C3B" w14:paraId="60CD8F4A" w14:textId="77777777">
        <w:trPr>
          <w:trHeight w:val="300"/>
        </w:trPr>
        <w:tc>
          <w:tcPr>
            <w:tcW w:w="9535" w:type="dxa"/>
            <w:gridSpan w:val="4"/>
          </w:tcPr>
          <w:p w14:paraId="78D364C3" w14:textId="77777777" w:rsidR="00F60360" w:rsidRPr="00A87C3B" w:rsidRDefault="00F60360">
            <w:pPr>
              <w:jc w:val="center"/>
              <w:rPr>
                <w:b/>
                <w:bCs/>
                <w:kern w:val="2"/>
                <w:szCs w:val="24"/>
              </w:rPr>
            </w:pPr>
            <w:r w:rsidRPr="00A87C3B">
              <w:rPr>
                <w:b/>
                <w:bCs/>
                <w:kern w:val="2"/>
                <w:szCs w:val="24"/>
              </w:rPr>
              <w:t>4. PREKIŲ PRISTATYMO TERMINAI IR PREKIŲ PERDAVIMO - PRIĖMIMO TVARKA</w:t>
            </w:r>
          </w:p>
        </w:tc>
      </w:tr>
      <w:tr w:rsidR="00F60360" w:rsidRPr="00A87C3B" w14:paraId="54E96F06" w14:textId="77777777">
        <w:trPr>
          <w:trHeight w:val="300"/>
        </w:trPr>
        <w:tc>
          <w:tcPr>
            <w:tcW w:w="2704" w:type="dxa"/>
            <w:gridSpan w:val="2"/>
          </w:tcPr>
          <w:p w14:paraId="48FEECDD" w14:textId="77777777" w:rsidR="00F60360" w:rsidRPr="00A87C3B" w:rsidRDefault="00F60360">
            <w:pPr>
              <w:rPr>
                <w:b/>
                <w:bCs/>
                <w:kern w:val="2"/>
                <w:szCs w:val="24"/>
              </w:rPr>
            </w:pPr>
            <w:r w:rsidRPr="00A87C3B">
              <w:rPr>
                <w:b/>
                <w:bCs/>
                <w:kern w:val="2"/>
                <w:szCs w:val="24"/>
              </w:rPr>
              <w:t>4.1. Prekių pristatymo terminai, kai Prekės pristatomos dalimis</w:t>
            </w:r>
          </w:p>
        </w:tc>
        <w:tc>
          <w:tcPr>
            <w:tcW w:w="6831" w:type="dxa"/>
            <w:gridSpan w:val="2"/>
          </w:tcPr>
          <w:p w14:paraId="76D1B219" w14:textId="77777777" w:rsidR="00F60360" w:rsidRPr="00A87C3B" w:rsidRDefault="00F60360" w:rsidP="004A0F78">
            <w:pPr>
              <w:jc w:val="both"/>
              <w:rPr>
                <w:color w:val="000000"/>
                <w:kern w:val="2"/>
                <w:szCs w:val="24"/>
              </w:rPr>
            </w:pPr>
            <w:r w:rsidRPr="00A87C3B">
              <w:rPr>
                <w:szCs w:val="24"/>
              </w:rPr>
              <w:t>Prekės turi būti pristatomos ne vėliau kaip per 72 (septyniasdešimt dvi) valandas darbo dienomis nuo užsakymo pateikimo valandos (užsakymai gali būti teikiami visomis savaitės dienomis).</w:t>
            </w:r>
          </w:p>
          <w:p w14:paraId="65AA64C9" w14:textId="77777777" w:rsidR="00F60360" w:rsidRPr="00A87C3B" w:rsidRDefault="00F60360" w:rsidP="006E2FC8">
            <w:pPr>
              <w:jc w:val="both"/>
              <w:rPr>
                <w:color w:val="4472C4"/>
                <w:kern w:val="2"/>
                <w:szCs w:val="24"/>
              </w:rPr>
            </w:pPr>
            <w:r w:rsidRPr="00A87C3B">
              <w:rPr>
                <w:rFonts w:eastAsia="Calibri"/>
                <w:szCs w:val="24"/>
              </w:rPr>
              <w:t>Tiekėjas Prekes savo lėšomis turi pristatyti Pirkėjo darbo laiku (I-V 7:00 – 16:00 val.,) vienu iš adresų, nurodytu Prekių užsakymo metu. Prekių pristatymo adresai pateikti Techninėje specifikacijoje</w:t>
            </w:r>
            <w:r w:rsidRPr="00A87C3B">
              <w:rPr>
                <w:kern w:val="2"/>
                <w:szCs w:val="24"/>
              </w:rPr>
              <w:t>.</w:t>
            </w:r>
          </w:p>
        </w:tc>
      </w:tr>
      <w:tr w:rsidR="00F60360" w:rsidRPr="00A87C3B" w14:paraId="4C0A785C" w14:textId="77777777">
        <w:trPr>
          <w:trHeight w:val="300"/>
        </w:trPr>
        <w:tc>
          <w:tcPr>
            <w:tcW w:w="2704" w:type="dxa"/>
            <w:gridSpan w:val="2"/>
          </w:tcPr>
          <w:p w14:paraId="1A552AA0" w14:textId="77777777" w:rsidR="00F60360" w:rsidRPr="00A87C3B" w:rsidRDefault="00F60360">
            <w:pPr>
              <w:rPr>
                <w:b/>
                <w:bCs/>
                <w:kern w:val="2"/>
                <w:szCs w:val="24"/>
              </w:rPr>
            </w:pPr>
            <w:r w:rsidRPr="00A87C3B">
              <w:rPr>
                <w:b/>
                <w:bCs/>
                <w:kern w:val="2"/>
                <w:szCs w:val="24"/>
              </w:rPr>
              <w:t>4.2. Prekių (ar jų dalies) pristatymo termino pratęsimas</w:t>
            </w:r>
          </w:p>
        </w:tc>
        <w:tc>
          <w:tcPr>
            <w:tcW w:w="6831" w:type="dxa"/>
            <w:gridSpan w:val="2"/>
          </w:tcPr>
          <w:p w14:paraId="5050EFC0" w14:textId="77777777" w:rsidR="00F60360" w:rsidRPr="00A87C3B" w:rsidRDefault="00F60360" w:rsidP="006E2FC8">
            <w:pPr>
              <w:rPr>
                <w:kern w:val="2"/>
                <w:szCs w:val="24"/>
              </w:rPr>
            </w:pPr>
            <w:r w:rsidRPr="00A87C3B">
              <w:rPr>
                <w:szCs w:val="24"/>
              </w:rPr>
              <w:t xml:space="preserve">Atskirais atvejais, kai užsakomos Prekės yra retai naudojamos ir/ar Tiekėjas gali neturėti Prekių sandėlyje ar Prekių pardavimo vietoje, Prekių pristatymo terminas gali būti pratęstas iki  20 kalendorinių dienų nuo užsakymo pateikimo dienos.  </w:t>
            </w:r>
          </w:p>
        </w:tc>
      </w:tr>
      <w:tr w:rsidR="00F60360" w:rsidRPr="00A87C3B" w14:paraId="0050902B" w14:textId="77777777">
        <w:trPr>
          <w:trHeight w:val="300"/>
        </w:trPr>
        <w:tc>
          <w:tcPr>
            <w:tcW w:w="2704" w:type="dxa"/>
            <w:gridSpan w:val="2"/>
          </w:tcPr>
          <w:p w14:paraId="48B83292" w14:textId="77777777" w:rsidR="00F60360" w:rsidRPr="00A87C3B" w:rsidRDefault="00F60360">
            <w:pPr>
              <w:rPr>
                <w:b/>
                <w:bCs/>
                <w:kern w:val="2"/>
                <w:szCs w:val="24"/>
              </w:rPr>
            </w:pPr>
            <w:r w:rsidRPr="00A87C3B">
              <w:rPr>
                <w:b/>
                <w:bCs/>
                <w:kern w:val="2"/>
                <w:szCs w:val="24"/>
              </w:rPr>
              <w:t>4.3. Užsakymų teikimo tvarka</w:t>
            </w:r>
          </w:p>
        </w:tc>
        <w:tc>
          <w:tcPr>
            <w:tcW w:w="6831" w:type="dxa"/>
            <w:gridSpan w:val="2"/>
          </w:tcPr>
          <w:p w14:paraId="5D78DA03" w14:textId="77777777" w:rsidR="00F60360" w:rsidRPr="00A87C3B" w:rsidRDefault="00F60360" w:rsidP="001134A9">
            <w:pPr>
              <w:rPr>
                <w:kern w:val="2"/>
                <w:szCs w:val="24"/>
              </w:rPr>
            </w:pPr>
            <w:r w:rsidRPr="00A87C3B">
              <w:rPr>
                <w:kern w:val="2"/>
                <w:szCs w:val="24"/>
              </w:rPr>
              <w:t>Užsakymai teikiami Tiekėjo nurodytu elektroniniu paštu  ir laikomi gautais po 24 (dvidešimt keturių valandų) nuo užsakymo pateikimo.</w:t>
            </w:r>
          </w:p>
        </w:tc>
      </w:tr>
      <w:tr w:rsidR="00F60360" w:rsidRPr="00A87C3B" w14:paraId="60871730" w14:textId="77777777">
        <w:trPr>
          <w:trHeight w:val="300"/>
        </w:trPr>
        <w:tc>
          <w:tcPr>
            <w:tcW w:w="2704" w:type="dxa"/>
            <w:gridSpan w:val="2"/>
          </w:tcPr>
          <w:p w14:paraId="2DB76464" w14:textId="77777777" w:rsidR="00F60360" w:rsidRPr="00A87C3B" w:rsidRDefault="00F60360">
            <w:pPr>
              <w:rPr>
                <w:b/>
                <w:bCs/>
                <w:kern w:val="2"/>
                <w:szCs w:val="24"/>
              </w:rPr>
            </w:pPr>
            <w:r w:rsidRPr="00A87C3B">
              <w:rPr>
                <w:b/>
                <w:bCs/>
                <w:kern w:val="2"/>
                <w:szCs w:val="24"/>
              </w:rPr>
              <w:t>4.4. Dėl Prekių pristatymo dalimis vertės / apimties</w:t>
            </w:r>
          </w:p>
        </w:tc>
        <w:tc>
          <w:tcPr>
            <w:tcW w:w="6831" w:type="dxa"/>
            <w:gridSpan w:val="2"/>
          </w:tcPr>
          <w:p w14:paraId="6F930E98" w14:textId="77777777" w:rsidR="00F60360" w:rsidRPr="00A87C3B" w:rsidRDefault="00F60360">
            <w:pPr>
              <w:rPr>
                <w:kern w:val="2"/>
                <w:szCs w:val="24"/>
              </w:rPr>
            </w:pPr>
            <w:r w:rsidRPr="00A87C3B">
              <w:rPr>
                <w:kern w:val="2"/>
                <w:szCs w:val="24"/>
              </w:rPr>
              <w:t>Netaikoma</w:t>
            </w:r>
          </w:p>
          <w:p w14:paraId="77A3C345" w14:textId="77777777" w:rsidR="00F60360" w:rsidRPr="00A87C3B" w:rsidRDefault="00F60360">
            <w:pPr>
              <w:rPr>
                <w:kern w:val="2"/>
                <w:szCs w:val="24"/>
              </w:rPr>
            </w:pPr>
          </w:p>
        </w:tc>
      </w:tr>
      <w:tr w:rsidR="00F60360" w:rsidRPr="00A87C3B" w14:paraId="63FACF11" w14:textId="77777777">
        <w:trPr>
          <w:trHeight w:val="300"/>
        </w:trPr>
        <w:tc>
          <w:tcPr>
            <w:tcW w:w="2704" w:type="dxa"/>
            <w:gridSpan w:val="2"/>
          </w:tcPr>
          <w:p w14:paraId="399186A5" w14:textId="77777777" w:rsidR="00F60360" w:rsidRPr="00A87C3B" w:rsidRDefault="00F60360">
            <w:pPr>
              <w:rPr>
                <w:b/>
                <w:bCs/>
                <w:kern w:val="2"/>
                <w:szCs w:val="24"/>
              </w:rPr>
            </w:pPr>
            <w:r w:rsidRPr="00A87C3B">
              <w:rPr>
                <w:b/>
                <w:bCs/>
                <w:kern w:val="2"/>
                <w:szCs w:val="24"/>
              </w:rPr>
              <w:t xml:space="preserve">4.5. Kartu su Prekėmis pateikiami dokumentai </w:t>
            </w:r>
          </w:p>
        </w:tc>
        <w:tc>
          <w:tcPr>
            <w:tcW w:w="6831" w:type="dxa"/>
            <w:gridSpan w:val="2"/>
          </w:tcPr>
          <w:p w14:paraId="1EE74B99" w14:textId="77777777" w:rsidR="00F60360" w:rsidRPr="00A87C3B" w:rsidRDefault="00F60360" w:rsidP="001B5AEF">
            <w:pPr>
              <w:tabs>
                <w:tab w:val="left" w:pos="426"/>
                <w:tab w:val="left" w:pos="567"/>
                <w:tab w:val="left" w:pos="851"/>
              </w:tabs>
              <w:contextualSpacing/>
              <w:jc w:val="both"/>
              <w:rPr>
                <w:rFonts w:eastAsia="Calibri"/>
                <w:szCs w:val="24"/>
              </w:rPr>
            </w:pPr>
            <w:r w:rsidRPr="00A87C3B">
              <w:rPr>
                <w:rFonts w:eastAsia="Calibri"/>
                <w:szCs w:val="24"/>
              </w:rPr>
              <w:t>Kartus su Prekėmis turi būti pateikiama visa Prekių gamintojo pridedama (komplektuojama) dokumentacija.</w:t>
            </w:r>
          </w:p>
          <w:p w14:paraId="2A4BF663" w14:textId="77777777" w:rsidR="00F60360" w:rsidRPr="00A87C3B" w:rsidRDefault="00F60360" w:rsidP="001B5AEF">
            <w:pPr>
              <w:jc w:val="both"/>
              <w:rPr>
                <w:kern w:val="2"/>
                <w:sz w:val="8"/>
                <w:szCs w:val="8"/>
              </w:rPr>
            </w:pPr>
          </w:p>
          <w:p w14:paraId="3F380A95" w14:textId="77777777" w:rsidR="00F60360" w:rsidRPr="00A87C3B" w:rsidRDefault="00F60360" w:rsidP="001B5AEF">
            <w:pPr>
              <w:jc w:val="both"/>
              <w:rPr>
                <w:kern w:val="2"/>
                <w:szCs w:val="24"/>
              </w:rPr>
            </w:pPr>
            <w:r w:rsidRPr="00A87C3B">
              <w:rPr>
                <w:kern w:val="2"/>
                <w:szCs w:val="24"/>
              </w:rPr>
              <w:t>Tiekėjui nepateikus nurodytų dokumentų, laikoma, kad Prekės neatitinka Sutartyje nustatytų reikalavimų.</w:t>
            </w:r>
          </w:p>
        </w:tc>
      </w:tr>
      <w:tr w:rsidR="00F60360" w:rsidRPr="00A87C3B" w14:paraId="5806F7E7" w14:textId="77777777">
        <w:trPr>
          <w:trHeight w:val="300"/>
        </w:trPr>
        <w:tc>
          <w:tcPr>
            <w:tcW w:w="9535" w:type="dxa"/>
            <w:gridSpan w:val="4"/>
          </w:tcPr>
          <w:p w14:paraId="27E6B052" w14:textId="77777777" w:rsidR="00F60360" w:rsidRPr="00A87C3B" w:rsidRDefault="00F60360">
            <w:pPr>
              <w:jc w:val="center"/>
              <w:rPr>
                <w:b/>
                <w:bCs/>
                <w:kern w:val="2"/>
                <w:szCs w:val="24"/>
              </w:rPr>
            </w:pPr>
            <w:r w:rsidRPr="00A87C3B">
              <w:rPr>
                <w:b/>
                <w:bCs/>
                <w:kern w:val="2"/>
                <w:szCs w:val="24"/>
              </w:rPr>
              <w:t>5. SUTARTIES KAINA IR ATSISKAITYMO TVARKA</w:t>
            </w:r>
          </w:p>
        </w:tc>
      </w:tr>
      <w:tr w:rsidR="00F60360" w:rsidRPr="00A87C3B" w14:paraId="1F29D59D" w14:textId="77777777">
        <w:trPr>
          <w:trHeight w:val="300"/>
        </w:trPr>
        <w:tc>
          <w:tcPr>
            <w:tcW w:w="2704" w:type="dxa"/>
            <w:gridSpan w:val="2"/>
          </w:tcPr>
          <w:p w14:paraId="1E614903" w14:textId="77777777" w:rsidR="00F60360" w:rsidRPr="00A87C3B" w:rsidRDefault="00F60360">
            <w:pPr>
              <w:rPr>
                <w:b/>
                <w:bCs/>
                <w:kern w:val="2"/>
                <w:szCs w:val="24"/>
              </w:rPr>
            </w:pPr>
            <w:r w:rsidRPr="00A87C3B">
              <w:rPr>
                <w:b/>
                <w:bCs/>
                <w:kern w:val="2"/>
                <w:szCs w:val="24"/>
              </w:rPr>
              <w:t>5.1. Sutarčiai taikomas kainos apskaičiavimo būdas</w:t>
            </w:r>
          </w:p>
        </w:tc>
        <w:tc>
          <w:tcPr>
            <w:tcW w:w="6831" w:type="dxa"/>
            <w:gridSpan w:val="2"/>
          </w:tcPr>
          <w:p w14:paraId="153AC7BE" w14:textId="77777777" w:rsidR="00F60360" w:rsidRPr="00A87C3B" w:rsidRDefault="00F60360">
            <w:pPr>
              <w:rPr>
                <w:kern w:val="2"/>
                <w:szCs w:val="24"/>
              </w:rPr>
            </w:pPr>
            <w:r w:rsidRPr="00A87C3B">
              <w:rPr>
                <w:kern w:val="2"/>
                <w:szCs w:val="24"/>
              </w:rPr>
              <w:t>Fiksuoto įkainio kainodara</w:t>
            </w:r>
          </w:p>
          <w:p w14:paraId="0B0D7ABA" w14:textId="77777777" w:rsidR="00F60360" w:rsidRPr="00A87C3B" w:rsidRDefault="00F60360">
            <w:pPr>
              <w:rPr>
                <w:color w:val="4472C4"/>
                <w:kern w:val="2"/>
              </w:rPr>
            </w:pPr>
          </w:p>
        </w:tc>
      </w:tr>
      <w:tr w:rsidR="00F60360" w:rsidRPr="00A87C3B" w14:paraId="310620FE" w14:textId="77777777">
        <w:trPr>
          <w:trHeight w:val="300"/>
        </w:trPr>
        <w:tc>
          <w:tcPr>
            <w:tcW w:w="2704" w:type="dxa"/>
            <w:gridSpan w:val="2"/>
          </w:tcPr>
          <w:p w14:paraId="22F4A9AD" w14:textId="77777777" w:rsidR="00F60360" w:rsidRPr="00A87C3B" w:rsidRDefault="00F60360">
            <w:pPr>
              <w:rPr>
                <w:b/>
                <w:bCs/>
                <w:kern w:val="2"/>
                <w:szCs w:val="24"/>
              </w:rPr>
            </w:pPr>
            <w:r w:rsidRPr="00A87C3B">
              <w:rPr>
                <w:b/>
                <w:bCs/>
                <w:kern w:val="2"/>
                <w:szCs w:val="24"/>
              </w:rPr>
              <w:t xml:space="preserve">5.2. Pradinės Sutarties vertė ir Sutarties kaina, kai taikoma </w:t>
            </w:r>
            <w:r w:rsidRPr="00A87C3B">
              <w:rPr>
                <w:b/>
                <w:bCs/>
                <w:kern w:val="2"/>
                <w:szCs w:val="24"/>
                <w:u w:val="single"/>
              </w:rPr>
              <w:t>fiksuoto įkainio</w:t>
            </w:r>
            <w:r w:rsidRPr="00A87C3B">
              <w:rPr>
                <w:b/>
                <w:bCs/>
                <w:kern w:val="2"/>
                <w:szCs w:val="24"/>
              </w:rPr>
              <w:t xml:space="preserve"> kainodara</w:t>
            </w:r>
          </w:p>
          <w:p w14:paraId="1F1E09D2" w14:textId="77777777" w:rsidR="00F60360" w:rsidRPr="00A87C3B" w:rsidRDefault="00F60360">
            <w:pPr>
              <w:rPr>
                <w:b/>
                <w:bCs/>
                <w:kern w:val="2"/>
                <w:szCs w:val="24"/>
              </w:rPr>
            </w:pPr>
          </w:p>
          <w:p w14:paraId="5E6B8B10" w14:textId="77777777" w:rsidR="00F60360" w:rsidRPr="00A87C3B" w:rsidRDefault="00F60360">
            <w:pPr>
              <w:rPr>
                <w:b/>
                <w:bCs/>
                <w:kern w:val="2"/>
                <w:szCs w:val="24"/>
              </w:rPr>
            </w:pPr>
          </w:p>
          <w:p w14:paraId="5EC2D37B" w14:textId="77777777" w:rsidR="00F60360" w:rsidRPr="00A87C3B" w:rsidRDefault="00F60360">
            <w:pPr>
              <w:rPr>
                <w:b/>
                <w:bCs/>
                <w:kern w:val="2"/>
                <w:szCs w:val="24"/>
              </w:rPr>
            </w:pPr>
          </w:p>
          <w:p w14:paraId="7337FA62" w14:textId="77777777" w:rsidR="00F60360" w:rsidRPr="00A87C3B" w:rsidRDefault="00F60360">
            <w:pPr>
              <w:rPr>
                <w:b/>
                <w:bCs/>
                <w:kern w:val="2"/>
                <w:szCs w:val="24"/>
              </w:rPr>
            </w:pPr>
          </w:p>
          <w:p w14:paraId="458D8699" w14:textId="77777777" w:rsidR="00F60360" w:rsidRPr="00A87C3B" w:rsidRDefault="00F60360">
            <w:pPr>
              <w:rPr>
                <w:b/>
                <w:bCs/>
                <w:kern w:val="2"/>
                <w:szCs w:val="24"/>
              </w:rPr>
            </w:pPr>
          </w:p>
          <w:p w14:paraId="6171854E" w14:textId="77777777" w:rsidR="00F60360" w:rsidRPr="00A87C3B" w:rsidRDefault="00F60360">
            <w:pPr>
              <w:rPr>
                <w:b/>
                <w:bCs/>
                <w:kern w:val="2"/>
                <w:szCs w:val="24"/>
              </w:rPr>
            </w:pPr>
          </w:p>
          <w:p w14:paraId="5B13E67D" w14:textId="77777777" w:rsidR="00F60360" w:rsidRPr="00A87C3B" w:rsidRDefault="00F60360">
            <w:pPr>
              <w:rPr>
                <w:b/>
                <w:bCs/>
                <w:kern w:val="2"/>
                <w:szCs w:val="24"/>
              </w:rPr>
            </w:pPr>
          </w:p>
          <w:p w14:paraId="257E2B7E" w14:textId="77777777" w:rsidR="00F60360" w:rsidRPr="00A87C3B" w:rsidRDefault="00F60360">
            <w:pPr>
              <w:rPr>
                <w:b/>
                <w:bCs/>
                <w:kern w:val="2"/>
                <w:szCs w:val="24"/>
              </w:rPr>
            </w:pPr>
          </w:p>
          <w:p w14:paraId="745751B1" w14:textId="77777777" w:rsidR="00F60360" w:rsidRPr="00A87C3B" w:rsidRDefault="00F60360" w:rsidP="00A14C17">
            <w:pPr>
              <w:jc w:val="both"/>
              <w:rPr>
                <w:b/>
                <w:bCs/>
                <w:kern w:val="2"/>
                <w:szCs w:val="24"/>
              </w:rPr>
            </w:pPr>
          </w:p>
        </w:tc>
        <w:tc>
          <w:tcPr>
            <w:tcW w:w="6831" w:type="dxa"/>
            <w:gridSpan w:val="2"/>
          </w:tcPr>
          <w:p w14:paraId="54E5FA19" w14:textId="77777777" w:rsidR="00F60360" w:rsidRPr="00A87C3B" w:rsidRDefault="00F60360">
            <w:pPr>
              <w:rPr>
                <w:kern w:val="2"/>
                <w:szCs w:val="24"/>
              </w:rPr>
            </w:pPr>
            <w:r w:rsidRPr="00A87C3B">
              <w:rPr>
                <w:kern w:val="2"/>
                <w:szCs w:val="24"/>
              </w:rPr>
              <w:t>Pradinės Sutarties vertė yra:</w:t>
            </w:r>
          </w:p>
          <w:p w14:paraId="15B8623B" w14:textId="2A79D09F" w:rsidR="00F60360" w:rsidRPr="00A87C3B" w:rsidRDefault="00F60360" w:rsidP="000C6326">
            <w:pPr>
              <w:jc w:val="both"/>
              <w:rPr>
                <w:kern w:val="2"/>
                <w:szCs w:val="24"/>
              </w:rPr>
            </w:pPr>
            <w:r w:rsidRPr="007E0131">
              <w:rPr>
                <w:i/>
                <w:iCs/>
                <w:kern w:val="2"/>
                <w:szCs w:val="24"/>
              </w:rPr>
              <w:t xml:space="preserve">Pirma pirkimo objekto dalis </w:t>
            </w:r>
            <w:r w:rsidRPr="007E0131">
              <w:rPr>
                <w:kern w:val="2"/>
                <w:szCs w:val="24"/>
              </w:rPr>
              <w:t xml:space="preserve">– </w:t>
            </w:r>
            <w:r w:rsidRPr="00A87C3B">
              <w:rPr>
                <w:kern w:val="2"/>
                <w:szCs w:val="24"/>
              </w:rPr>
              <w:t xml:space="preserve">65 000,00 (šešiasdešimt penki tūkstančiai eurų 00 ct) </w:t>
            </w:r>
            <w:proofErr w:type="spellStart"/>
            <w:r w:rsidRPr="00A87C3B">
              <w:rPr>
                <w:kern w:val="2"/>
                <w:szCs w:val="24"/>
              </w:rPr>
              <w:t>Eur</w:t>
            </w:r>
            <w:proofErr w:type="spellEnd"/>
            <w:r w:rsidRPr="00A87C3B">
              <w:rPr>
                <w:kern w:val="2"/>
                <w:szCs w:val="24"/>
              </w:rPr>
              <w:t xml:space="preserve">  be PVM. </w:t>
            </w:r>
          </w:p>
          <w:p w14:paraId="5D9D4068" w14:textId="77777777" w:rsidR="00F60360" w:rsidRPr="00A87C3B" w:rsidRDefault="00F60360" w:rsidP="000C6326">
            <w:pPr>
              <w:jc w:val="both"/>
              <w:rPr>
                <w:kern w:val="2"/>
                <w:szCs w:val="24"/>
              </w:rPr>
            </w:pPr>
            <w:r w:rsidRPr="00A87C3B">
              <w:rPr>
                <w:kern w:val="2"/>
                <w:szCs w:val="24"/>
              </w:rPr>
              <w:t xml:space="preserve">PVM sudaro 3780 (trys tūkstančiai septyni šimtai aštuoniasdešimt eurų 00 ct) </w:t>
            </w:r>
            <w:proofErr w:type="spellStart"/>
            <w:r w:rsidRPr="00A87C3B">
              <w:rPr>
                <w:kern w:val="2"/>
                <w:szCs w:val="24"/>
              </w:rPr>
              <w:t>Eur</w:t>
            </w:r>
            <w:proofErr w:type="spellEnd"/>
            <w:r w:rsidRPr="00A87C3B">
              <w:rPr>
                <w:kern w:val="2"/>
                <w:szCs w:val="24"/>
              </w:rPr>
              <w:t>.</w:t>
            </w:r>
          </w:p>
          <w:p w14:paraId="74BCC0DA" w14:textId="77777777" w:rsidR="00F60360" w:rsidRPr="00A87C3B" w:rsidRDefault="00F60360" w:rsidP="000C6326">
            <w:pPr>
              <w:jc w:val="both"/>
              <w:rPr>
                <w:kern w:val="2"/>
                <w:szCs w:val="24"/>
              </w:rPr>
            </w:pPr>
            <w:r w:rsidRPr="00A87C3B">
              <w:rPr>
                <w:kern w:val="2"/>
                <w:szCs w:val="24"/>
              </w:rPr>
              <w:t xml:space="preserve">Sutarties kaina yra 78 650,00 (septyniasdešimt aštuoni tūkstančiai šeši šimtai penkiasdešimt eurų 00 ct) </w:t>
            </w:r>
            <w:proofErr w:type="spellStart"/>
            <w:r w:rsidRPr="00A87C3B">
              <w:rPr>
                <w:kern w:val="2"/>
                <w:szCs w:val="24"/>
              </w:rPr>
              <w:t>Eur</w:t>
            </w:r>
            <w:proofErr w:type="spellEnd"/>
            <w:r w:rsidRPr="00A87C3B">
              <w:rPr>
                <w:kern w:val="2"/>
                <w:szCs w:val="24"/>
              </w:rPr>
              <w:t xml:space="preserve"> su PVM.</w:t>
            </w:r>
          </w:p>
          <w:p w14:paraId="083F5AB1" w14:textId="77777777" w:rsidR="00F60360" w:rsidRPr="00A87C3B" w:rsidRDefault="00F60360" w:rsidP="000C6326">
            <w:pPr>
              <w:jc w:val="both"/>
              <w:rPr>
                <w:color w:val="7030A0"/>
                <w:kern w:val="2"/>
                <w:sz w:val="8"/>
                <w:szCs w:val="8"/>
              </w:rPr>
            </w:pPr>
          </w:p>
          <w:p w14:paraId="49F57730" w14:textId="77777777" w:rsidR="00F60360" w:rsidRPr="00A87C3B" w:rsidRDefault="00F60360">
            <w:pPr>
              <w:rPr>
                <w:kern w:val="2"/>
                <w:sz w:val="8"/>
                <w:szCs w:val="8"/>
              </w:rPr>
            </w:pPr>
          </w:p>
          <w:p w14:paraId="68EA3E7B" w14:textId="77777777" w:rsidR="00F60360" w:rsidRPr="00A87C3B" w:rsidRDefault="00F60360" w:rsidP="004F5445">
            <w:pPr>
              <w:jc w:val="both"/>
              <w:rPr>
                <w:strike/>
                <w:color w:val="000000"/>
                <w:kern w:val="2"/>
                <w:szCs w:val="24"/>
              </w:rPr>
            </w:pPr>
            <w:r w:rsidRPr="00A87C3B">
              <w:rPr>
                <w:color w:val="000000"/>
                <w:kern w:val="2"/>
                <w:szCs w:val="24"/>
              </w:rPr>
              <w:t>Šioje Sutartyje Pradinės Sutarties vertė yra lygi </w:t>
            </w:r>
            <w:r w:rsidRPr="00A87C3B">
              <w:rPr>
                <w:b/>
                <w:bCs/>
                <w:color w:val="000000"/>
                <w:kern w:val="2"/>
                <w:szCs w:val="24"/>
              </w:rPr>
              <w:t>maksimaliai pirkimui skirtai lėšų sumai be PVM</w:t>
            </w:r>
            <w:r w:rsidRPr="00A87C3B">
              <w:rPr>
                <w:color w:val="000000"/>
                <w:kern w:val="2"/>
                <w:szCs w:val="24"/>
              </w:rPr>
              <w:t>.</w:t>
            </w:r>
            <w:r w:rsidRPr="00A87C3B">
              <w:rPr>
                <w:kern w:val="2"/>
                <w:szCs w:val="24"/>
              </w:rPr>
              <w:t xml:space="preserve"> </w:t>
            </w:r>
            <w:r w:rsidRPr="00A87C3B">
              <w:rPr>
                <w:color w:val="000000"/>
                <w:kern w:val="2"/>
                <w:szCs w:val="24"/>
              </w:rPr>
              <w:t>Pirkėjas perka Prekes pagal poreikį Sutartyje arba jos priede Nr.</w:t>
            </w:r>
            <w:r w:rsidRPr="00A87C3B">
              <w:rPr>
                <w:kern w:val="2"/>
                <w:szCs w:val="24"/>
              </w:rPr>
              <w:t xml:space="preserve"> 2 </w:t>
            </w:r>
            <w:r w:rsidRPr="00A87C3B">
              <w:rPr>
                <w:color w:val="000000"/>
                <w:kern w:val="2"/>
                <w:szCs w:val="24"/>
              </w:rPr>
              <w:t xml:space="preserve">nurodytais įkainiais, neviršijant bendros Sutarties kainos. </w:t>
            </w:r>
          </w:p>
          <w:p w14:paraId="7D6BF0E9" w14:textId="77777777" w:rsidR="00F60360" w:rsidRPr="00A87C3B" w:rsidRDefault="00F60360" w:rsidP="000E3EDA">
            <w:pPr>
              <w:rPr>
                <w:color w:val="000000"/>
                <w:kern w:val="2"/>
                <w:szCs w:val="24"/>
              </w:rPr>
            </w:pPr>
            <w:r w:rsidRPr="00A87C3B">
              <w:rPr>
                <w:kern w:val="2"/>
                <w:szCs w:val="24"/>
              </w:rPr>
              <w:t>Pirkėjas neįsipareigoja išpirkti preliminaraus Prekių kiekio ar bet kokios jo dalies.</w:t>
            </w:r>
          </w:p>
        </w:tc>
      </w:tr>
      <w:tr w:rsidR="00F60360" w:rsidRPr="00A87C3B" w14:paraId="3647F066" w14:textId="77777777">
        <w:trPr>
          <w:trHeight w:val="300"/>
        </w:trPr>
        <w:tc>
          <w:tcPr>
            <w:tcW w:w="2704" w:type="dxa"/>
            <w:gridSpan w:val="2"/>
          </w:tcPr>
          <w:p w14:paraId="532C7DF9" w14:textId="77777777" w:rsidR="00F60360" w:rsidRPr="00A87C3B" w:rsidRDefault="00F60360">
            <w:pPr>
              <w:rPr>
                <w:b/>
                <w:bCs/>
                <w:kern w:val="2"/>
                <w:szCs w:val="24"/>
              </w:rPr>
            </w:pPr>
            <w:r w:rsidRPr="00A87C3B">
              <w:rPr>
                <w:b/>
                <w:bCs/>
                <w:kern w:val="2"/>
                <w:szCs w:val="24"/>
              </w:rPr>
              <w:t xml:space="preserve">5.3. Sutarties kainos / įkainių perskaičiavimas </w:t>
            </w:r>
            <w:r w:rsidRPr="00A87C3B">
              <w:rPr>
                <w:b/>
                <w:bCs/>
                <w:kern w:val="2"/>
                <w:szCs w:val="24"/>
              </w:rPr>
              <w:lastRenderedPageBreak/>
              <w:t xml:space="preserve">taikant </w:t>
            </w:r>
            <w:r w:rsidRPr="00A87C3B">
              <w:rPr>
                <w:b/>
                <w:bCs/>
                <w:kern w:val="2"/>
                <w:szCs w:val="24"/>
                <w:u w:val="single"/>
              </w:rPr>
              <w:t>peržiūros</w:t>
            </w:r>
            <w:r w:rsidRPr="00A87C3B">
              <w:rPr>
                <w:b/>
                <w:bCs/>
                <w:kern w:val="2"/>
                <w:szCs w:val="24"/>
              </w:rPr>
              <w:t xml:space="preserve"> taisykles</w:t>
            </w:r>
          </w:p>
          <w:p w14:paraId="6CE9A128" w14:textId="77777777" w:rsidR="00F60360" w:rsidRPr="00A87C3B" w:rsidRDefault="00F60360">
            <w:pPr>
              <w:rPr>
                <w:b/>
                <w:bCs/>
                <w:kern w:val="2"/>
                <w:szCs w:val="24"/>
              </w:rPr>
            </w:pPr>
          </w:p>
          <w:p w14:paraId="59D8645B" w14:textId="77777777" w:rsidR="00F60360" w:rsidRPr="00A87C3B" w:rsidRDefault="00F60360">
            <w:pPr>
              <w:rPr>
                <w:kern w:val="2"/>
                <w:szCs w:val="24"/>
              </w:rPr>
            </w:pPr>
          </w:p>
        </w:tc>
        <w:tc>
          <w:tcPr>
            <w:tcW w:w="6831" w:type="dxa"/>
            <w:gridSpan w:val="2"/>
          </w:tcPr>
          <w:p w14:paraId="5D8ED564" w14:textId="77777777" w:rsidR="00F60360" w:rsidRPr="00A87C3B" w:rsidRDefault="00F60360">
            <w:pPr>
              <w:rPr>
                <w:kern w:val="2"/>
                <w:szCs w:val="24"/>
              </w:rPr>
            </w:pPr>
            <w:r w:rsidRPr="00A87C3B">
              <w:rPr>
                <w:kern w:val="2"/>
                <w:szCs w:val="24"/>
              </w:rPr>
              <w:lastRenderedPageBreak/>
              <w:t>Sutarties įkainiai bus perskaičiuojami:</w:t>
            </w:r>
          </w:p>
          <w:p w14:paraId="4B9D5177" w14:textId="77777777" w:rsidR="00F60360" w:rsidRPr="00A87C3B" w:rsidRDefault="00F60360">
            <w:pPr>
              <w:rPr>
                <w:kern w:val="2"/>
                <w:szCs w:val="24"/>
              </w:rPr>
            </w:pPr>
            <w:r w:rsidRPr="00A87C3B">
              <w:rPr>
                <w:kern w:val="2"/>
                <w:szCs w:val="24"/>
              </w:rPr>
              <w:t xml:space="preserve">5.3.1. </w:t>
            </w:r>
            <w:r w:rsidRPr="00A87C3B">
              <w:rPr>
                <w:b/>
                <w:kern w:val="2"/>
                <w:szCs w:val="24"/>
              </w:rPr>
              <w:t>dėl PVM tarifo pasikeitimo;</w:t>
            </w:r>
          </w:p>
          <w:p w14:paraId="6D4B30E6" w14:textId="77777777" w:rsidR="00F60360" w:rsidRPr="00A87C3B" w:rsidRDefault="00F60360">
            <w:pPr>
              <w:rPr>
                <w:kern w:val="2"/>
                <w:szCs w:val="24"/>
              </w:rPr>
            </w:pPr>
            <w:r w:rsidRPr="00A87C3B">
              <w:rPr>
                <w:kern w:val="2"/>
                <w:szCs w:val="24"/>
              </w:rPr>
              <w:lastRenderedPageBreak/>
              <w:t>5.3.2. dėl kitų mokesčių, lemiančių Prekių kainos pokytį, pasikeitimo (nurodyti mokesčius, dėl kurių bus atliekamas perskaičiavimas);</w:t>
            </w:r>
          </w:p>
          <w:p w14:paraId="789FCC41" w14:textId="77777777" w:rsidR="00F60360" w:rsidRPr="00A87C3B" w:rsidRDefault="00F60360">
            <w:pPr>
              <w:rPr>
                <w:b/>
                <w:kern w:val="2"/>
                <w:szCs w:val="24"/>
              </w:rPr>
            </w:pPr>
            <w:r w:rsidRPr="00A87C3B">
              <w:rPr>
                <w:kern w:val="2"/>
                <w:szCs w:val="24"/>
              </w:rPr>
              <w:t xml:space="preserve">5.3.3. </w:t>
            </w:r>
            <w:r w:rsidRPr="00A87C3B">
              <w:rPr>
                <w:b/>
                <w:kern w:val="2"/>
                <w:szCs w:val="24"/>
              </w:rPr>
              <w:t>dėl kainų lygio pokyčio;</w:t>
            </w:r>
          </w:p>
          <w:p w14:paraId="256BDE9D" w14:textId="77777777" w:rsidR="00F60360" w:rsidRPr="00A87C3B" w:rsidRDefault="00F60360">
            <w:pPr>
              <w:rPr>
                <w:color w:val="FF0000"/>
                <w:kern w:val="2"/>
              </w:rPr>
            </w:pPr>
            <w:r w:rsidRPr="00A87C3B">
              <w:rPr>
                <w:kern w:val="2"/>
              </w:rPr>
              <w:t>5.3.4. pagal Prekių grupių (įvardinti konkrečią grupę pagal Sutarties dalyką) kainų pokyčius.</w:t>
            </w:r>
          </w:p>
        </w:tc>
      </w:tr>
      <w:tr w:rsidR="00F60360" w:rsidRPr="00A87C3B" w14:paraId="393836A9" w14:textId="77777777">
        <w:trPr>
          <w:trHeight w:val="300"/>
        </w:trPr>
        <w:tc>
          <w:tcPr>
            <w:tcW w:w="2704" w:type="dxa"/>
            <w:gridSpan w:val="2"/>
          </w:tcPr>
          <w:p w14:paraId="00DE37D9" w14:textId="77777777" w:rsidR="00F60360" w:rsidRPr="00A87C3B" w:rsidRDefault="00F60360">
            <w:pPr>
              <w:rPr>
                <w:b/>
                <w:bCs/>
                <w:kern w:val="2"/>
                <w:szCs w:val="24"/>
              </w:rPr>
            </w:pPr>
            <w:r w:rsidRPr="00A87C3B">
              <w:rPr>
                <w:b/>
                <w:bCs/>
                <w:kern w:val="2"/>
                <w:szCs w:val="24"/>
              </w:rPr>
              <w:lastRenderedPageBreak/>
              <w:t>5.3.1. Sutarties kainos / įkainių peržiūra dėl PVM tarifo pasikeitimo</w:t>
            </w:r>
          </w:p>
        </w:tc>
        <w:tc>
          <w:tcPr>
            <w:tcW w:w="6831" w:type="dxa"/>
            <w:gridSpan w:val="2"/>
          </w:tcPr>
          <w:p w14:paraId="68113B8C" w14:textId="77777777" w:rsidR="00F60360" w:rsidRPr="00A87C3B" w:rsidRDefault="00F60360">
            <w:pPr>
              <w:rPr>
                <w:kern w:val="2"/>
                <w:szCs w:val="24"/>
              </w:rPr>
            </w:pPr>
            <w:r w:rsidRPr="00A87C3B">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78266125" w14:textId="77777777" w:rsidR="00F60360" w:rsidRPr="00A87C3B" w:rsidRDefault="00F60360">
            <w:pPr>
              <w:rPr>
                <w:kern w:val="2"/>
                <w:szCs w:val="24"/>
              </w:rPr>
            </w:pPr>
          </w:p>
          <w:p w14:paraId="7369B456" w14:textId="77777777" w:rsidR="00F60360" w:rsidRPr="00A87C3B" w:rsidRDefault="00F60360">
            <w:pPr>
              <w:rPr>
                <w:kern w:val="2"/>
                <w:szCs w:val="24"/>
              </w:rPr>
            </w:pPr>
            <w:r w:rsidRPr="00A87C3B">
              <w:rPr>
                <w:kern w:val="2"/>
                <w:szCs w:val="24"/>
              </w:rPr>
              <w:t>Perskaičiuota Sutarties kaina / Prekių įkainiai įforminami Susitarimu ir turi būti taikomi nuo naujo PVM įvedimo datos (nepriklausomai nuo to, kada pasirašytas Susitarimas).</w:t>
            </w:r>
          </w:p>
        </w:tc>
      </w:tr>
      <w:tr w:rsidR="00F60360" w:rsidRPr="00A87C3B" w14:paraId="59901DDE" w14:textId="77777777">
        <w:trPr>
          <w:trHeight w:val="300"/>
        </w:trPr>
        <w:tc>
          <w:tcPr>
            <w:tcW w:w="2704" w:type="dxa"/>
            <w:gridSpan w:val="2"/>
          </w:tcPr>
          <w:p w14:paraId="3C95CF21" w14:textId="77777777" w:rsidR="00F60360" w:rsidRPr="00A87C3B" w:rsidRDefault="00F60360">
            <w:pPr>
              <w:rPr>
                <w:kern w:val="2"/>
                <w:szCs w:val="24"/>
              </w:rPr>
            </w:pPr>
            <w:r w:rsidRPr="00A87C3B">
              <w:rPr>
                <w:b/>
                <w:bCs/>
                <w:kern w:val="2"/>
                <w:szCs w:val="24"/>
              </w:rPr>
              <w:t>5.3.2.</w:t>
            </w:r>
            <w:r w:rsidRPr="00A87C3B">
              <w:rPr>
                <w:kern w:val="2"/>
                <w:szCs w:val="24"/>
              </w:rPr>
              <w:t xml:space="preserve"> </w:t>
            </w:r>
            <w:r w:rsidRPr="00A87C3B">
              <w:rPr>
                <w:b/>
                <w:bCs/>
                <w:kern w:val="2"/>
                <w:szCs w:val="24"/>
              </w:rPr>
              <w:t>Sutarties kainos / įkainių peržiūra dėl kitų mokesčių, lemiančių Prekių kainos pokytį, pasikeitimo</w:t>
            </w:r>
          </w:p>
        </w:tc>
        <w:tc>
          <w:tcPr>
            <w:tcW w:w="6831" w:type="dxa"/>
            <w:gridSpan w:val="2"/>
          </w:tcPr>
          <w:p w14:paraId="5A3807BE" w14:textId="77777777" w:rsidR="00F60360" w:rsidRPr="00A87C3B" w:rsidRDefault="00F60360">
            <w:pPr>
              <w:rPr>
                <w:kern w:val="2"/>
                <w:szCs w:val="24"/>
              </w:rPr>
            </w:pPr>
            <w:r w:rsidRPr="00A87C3B">
              <w:rPr>
                <w:kern w:val="2"/>
                <w:szCs w:val="24"/>
              </w:rPr>
              <w:t>Netaikoma</w:t>
            </w:r>
          </w:p>
          <w:p w14:paraId="328DED4D" w14:textId="77777777" w:rsidR="00F60360" w:rsidRPr="00A87C3B" w:rsidRDefault="00F60360">
            <w:pPr>
              <w:rPr>
                <w:kern w:val="2"/>
                <w:szCs w:val="24"/>
              </w:rPr>
            </w:pPr>
          </w:p>
          <w:p w14:paraId="09D55E52" w14:textId="77777777" w:rsidR="00F60360" w:rsidRPr="00A87C3B" w:rsidRDefault="00F60360">
            <w:pPr>
              <w:rPr>
                <w:kern w:val="2"/>
              </w:rPr>
            </w:pPr>
          </w:p>
        </w:tc>
      </w:tr>
      <w:tr w:rsidR="00F60360" w:rsidRPr="00A87C3B" w14:paraId="484AEB75" w14:textId="77777777">
        <w:trPr>
          <w:trHeight w:val="300"/>
        </w:trPr>
        <w:tc>
          <w:tcPr>
            <w:tcW w:w="2704" w:type="dxa"/>
            <w:gridSpan w:val="2"/>
          </w:tcPr>
          <w:p w14:paraId="08D6C2B1" w14:textId="77777777" w:rsidR="00F60360" w:rsidRPr="00A87C3B" w:rsidRDefault="00F60360">
            <w:pPr>
              <w:rPr>
                <w:b/>
                <w:bCs/>
                <w:kern w:val="2"/>
                <w:szCs w:val="24"/>
              </w:rPr>
            </w:pPr>
            <w:r w:rsidRPr="00A87C3B">
              <w:rPr>
                <w:b/>
                <w:bCs/>
                <w:kern w:val="2"/>
                <w:szCs w:val="24"/>
              </w:rPr>
              <w:t>5.3.3. Sutarties kainos / įkainių peržiūra dėl kainų lygio pokyčio</w:t>
            </w:r>
          </w:p>
          <w:p w14:paraId="31F7A923" w14:textId="77777777" w:rsidR="00F60360" w:rsidRPr="00A87C3B" w:rsidRDefault="00F60360">
            <w:pPr>
              <w:rPr>
                <w:color w:val="4472C4"/>
                <w:kern w:val="2"/>
                <w:szCs w:val="24"/>
              </w:rPr>
            </w:pPr>
          </w:p>
          <w:p w14:paraId="05207D55" w14:textId="77777777" w:rsidR="00F60360" w:rsidRPr="00A87C3B" w:rsidRDefault="00F60360">
            <w:pPr>
              <w:rPr>
                <w:b/>
                <w:bCs/>
                <w:kern w:val="2"/>
                <w:szCs w:val="24"/>
              </w:rPr>
            </w:pPr>
          </w:p>
        </w:tc>
        <w:tc>
          <w:tcPr>
            <w:tcW w:w="6831" w:type="dxa"/>
            <w:gridSpan w:val="2"/>
          </w:tcPr>
          <w:p w14:paraId="4A74E2A5" w14:textId="77777777" w:rsidR="00F60360" w:rsidRPr="00A87C3B" w:rsidRDefault="00F60360">
            <w:pPr>
              <w:rPr>
                <w:kern w:val="2"/>
                <w:szCs w:val="24"/>
              </w:rPr>
            </w:pPr>
            <w:r w:rsidRPr="00A87C3B">
              <w:rPr>
                <w:color w:val="000000"/>
                <w:kern w:val="2"/>
                <w:szCs w:val="24"/>
              </w:rPr>
              <w:t>5</w:t>
            </w:r>
            <w:r w:rsidRPr="00A87C3B">
              <w:rPr>
                <w:kern w:val="2"/>
                <w:szCs w:val="24"/>
              </w:rPr>
              <w:t xml:space="preserve">.3.3.1 Bet kuri Sutarties šalis Sutarties galiojimo metu turi teisę inicijuoti Sutarties kainos / įkainių peržiūrą (keitimą) ne anksčiau kaip po </w:t>
            </w:r>
            <w:r w:rsidRPr="00A87C3B">
              <w:rPr>
                <w:rFonts w:eastAsiaTheme="minorHAnsi"/>
                <w:szCs w:val="24"/>
              </w:rPr>
              <w:t>12 (dvylikos)</w:t>
            </w:r>
            <w:r w:rsidRPr="00A87C3B">
              <w:rPr>
                <w:kern w:val="2"/>
                <w:szCs w:val="24"/>
              </w:rPr>
              <w:t xml:space="preserve">  nuo Sutarties įsigaliojimo dienos (jeigu peržiūra jau buvo atlikta – nuo Susitarimo dėl paskutinio perskaičiavimo pagal šį Specialiųjų sąlygų punktą įsigaliojimo dienos). Sutarties kainos / įkainių peržiūra atliekama ne rečiau kaip kas </w:t>
            </w:r>
            <w:r w:rsidRPr="00A87C3B">
              <w:rPr>
                <w:rFonts w:eastAsiaTheme="minorHAnsi"/>
                <w:szCs w:val="24"/>
              </w:rPr>
              <w:t xml:space="preserve">12 (dvylika) </w:t>
            </w:r>
            <w:r w:rsidRPr="00A87C3B">
              <w:rPr>
                <w:kern w:val="2"/>
                <w:szCs w:val="24"/>
              </w:rPr>
              <w:t xml:space="preserve"> mėnesių.</w:t>
            </w:r>
          </w:p>
          <w:p w14:paraId="0127B9B3" w14:textId="77777777" w:rsidR="00F60360" w:rsidRPr="00A87C3B" w:rsidRDefault="00F60360">
            <w:pPr>
              <w:rPr>
                <w:kern w:val="2"/>
                <w:szCs w:val="24"/>
                <w:shd w:val="clear" w:color="auto" w:fill="FFFFFF"/>
              </w:rPr>
            </w:pPr>
            <w:r w:rsidRPr="00A87C3B">
              <w:rPr>
                <w:kern w:val="2"/>
                <w:szCs w:val="24"/>
              </w:rPr>
              <w:t>5.3.3.2. Sutarties k</w:t>
            </w:r>
            <w:r w:rsidRPr="00A87C3B">
              <w:rPr>
                <w:kern w:val="2"/>
                <w:szCs w:val="24"/>
                <w:shd w:val="clear" w:color="auto" w:fill="FFFFFF"/>
              </w:rPr>
              <w:t>aina / įkainiai peržiūrimi tik tai Sutarties daliai, kuri nėra išpirkta, t. y., Prekėms, kurios nėra priimtos ir apmokėtos. Vėlesnė Sutarties kainos / įkainių peržiūra negali apimti laikotarpio, už kurį jau buvo atliktas peržiūra.</w:t>
            </w:r>
          </w:p>
          <w:p w14:paraId="6C0BAEC3" w14:textId="77777777" w:rsidR="00F60360" w:rsidRPr="00A87C3B" w:rsidRDefault="00F60360">
            <w:pPr>
              <w:rPr>
                <w:kern w:val="2"/>
                <w:szCs w:val="24"/>
                <w:shd w:val="clear" w:color="auto" w:fill="FFFFFF"/>
              </w:rPr>
            </w:pPr>
            <w:r w:rsidRPr="00A87C3B">
              <w:rPr>
                <w:kern w:val="2"/>
                <w:szCs w:val="24"/>
              </w:rPr>
              <w:t xml:space="preserve">5.3.3.3. </w:t>
            </w:r>
            <w:r w:rsidRPr="00A87C3B">
              <w:rPr>
                <w:kern w:val="2"/>
                <w:szCs w:val="24"/>
                <w:shd w:val="clear" w:color="auto" w:fill="FFFFFF"/>
              </w:rPr>
              <w:t>Jeigu Prekių tiekimas vėluoja dėl Tiekėjo kaltės, uždelstų pristatyti Prekių kaina / įkainiai nėra perskaičiuojami dėl kainų lygio kilimo (negali būti didinami).</w:t>
            </w:r>
          </w:p>
          <w:p w14:paraId="173C6B86" w14:textId="77777777" w:rsidR="00F60360" w:rsidRPr="00A87C3B" w:rsidRDefault="00F60360">
            <w:pPr>
              <w:rPr>
                <w:kern w:val="2"/>
                <w:szCs w:val="24"/>
                <w:shd w:val="clear" w:color="auto" w:fill="FFFFFF"/>
              </w:rPr>
            </w:pPr>
            <w:r w:rsidRPr="00A87C3B">
              <w:rPr>
                <w:kern w:val="2"/>
                <w:szCs w:val="24"/>
              </w:rPr>
              <w:t xml:space="preserve">5.3.3.4. Atlikdamos Sutarties kainos / įkainių peržiūrą </w:t>
            </w:r>
            <w:r w:rsidRPr="00A87C3B">
              <w:rPr>
                <w:kern w:val="2"/>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03F5BC4A" w14:textId="77777777" w:rsidR="00F60360" w:rsidRPr="00A87C3B" w:rsidRDefault="00F60360">
            <w:pPr>
              <w:rPr>
                <w:kern w:val="2"/>
                <w:szCs w:val="24"/>
                <w:shd w:val="clear" w:color="auto" w:fill="FFFFFF"/>
              </w:rPr>
            </w:pPr>
            <w:r w:rsidRPr="00A87C3B">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054516BD" w14:textId="77777777" w:rsidR="00F60360" w:rsidRPr="00A87C3B" w:rsidRDefault="00F60360">
            <w:pPr>
              <w:rPr>
                <w:kern w:val="2"/>
                <w:szCs w:val="24"/>
                <w:shd w:val="clear" w:color="auto" w:fill="FFFFFF"/>
              </w:rPr>
            </w:pPr>
            <w:r w:rsidRPr="00A87C3B">
              <w:rPr>
                <w:color w:val="000000"/>
                <w:kern w:val="2"/>
                <w:szCs w:val="24"/>
                <w:shd w:val="clear" w:color="auto" w:fill="FFFFFF"/>
              </w:rPr>
              <w:t xml:space="preserve">5.3.3.6. Nauja </w:t>
            </w:r>
            <w:r w:rsidRPr="00A87C3B">
              <w:rPr>
                <w:kern w:val="2"/>
                <w:szCs w:val="24"/>
                <w:shd w:val="clear" w:color="auto" w:fill="FFFFFF"/>
              </w:rPr>
              <w:t>Sutarties kaina / įkainiai apskaičiuojami pagal žemiau pateiktą formulę:</w:t>
            </w:r>
          </w:p>
          <w:p w14:paraId="4685F872" w14:textId="77777777" w:rsidR="00F60360" w:rsidRPr="00A87C3B" w:rsidRDefault="008E0F2B">
            <w:pPr>
              <w:jc w:val="both"/>
              <w:textAlignment w:val="baseline"/>
              <w:rPr>
                <w:kern w:val="2"/>
                <w:szCs w:val="24"/>
              </w:rPr>
            </w:pPr>
            <m:oMath>
              <m:sSub>
                <m:sSubPr>
                  <m:ctrlPr>
                    <w:rPr>
                      <w:rFonts w:ascii="Cambria Math" w:hAnsi="Cambria Math" w:cstheme="minorHAnsi"/>
                      <w:szCs w:val="24"/>
                    </w:rPr>
                  </m:ctrlPr>
                </m:sSubPr>
                <m:e>
                  <m:r>
                    <m:rPr>
                      <m:sty m:val="p"/>
                    </m:rPr>
                    <w:rPr>
                      <w:rFonts w:ascii="Cambria Math" w:hAnsi="Cambria Math" w:cstheme="minorHAnsi"/>
                      <w:szCs w:val="24"/>
                    </w:rPr>
                    <m:t>a</m:t>
                  </m:r>
                </m:e>
                <m:sub>
                  <m:r>
                    <m:rPr>
                      <m:sty m:val="p"/>
                    </m:rPr>
                    <w:rPr>
                      <w:rFonts w:ascii="Cambria Math" w:hAnsi="Cambria Math" w:cstheme="minorHAnsi"/>
                      <w:szCs w:val="24"/>
                    </w:rPr>
                    <m:t>1</m:t>
                  </m:r>
                </m:sub>
              </m:sSub>
              <m:r>
                <m:rPr>
                  <m:sty m:val="p"/>
                </m:rPr>
                <w:rPr>
                  <w:rFonts w:ascii="Cambria Math" w:hAnsi="Cambria Math" w:cstheme="minorHAnsi"/>
                  <w:szCs w:val="24"/>
                </w:rPr>
                <m:t>=</m:t>
              </m:r>
              <m:r>
                <m:rPr>
                  <m:sty m:val="p"/>
                </m:rPr>
                <w:rPr>
                  <w:rFonts w:ascii="Cambria Math" w:eastAsiaTheme="minorEastAsia" w:hAnsi="Cambria Math" w:cstheme="minorHAnsi"/>
                  <w:szCs w:val="24"/>
                </w:rPr>
                <m:t>a+</m:t>
              </m:r>
              <m:d>
                <m:dPr>
                  <m:ctrlPr>
                    <w:rPr>
                      <w:rFonts w:ascii="Cambria Math" w:eastAsiaTheme="minorEastAsia" w:hAnsi="Cambria Math" w:cstheme="minorHAnsi"/>
                      <w:szCs w:val="24"/>
                    </w:rPr>
                  </m:ctrlPr>
                </m:dPr>
                <m:e>
                  <m:f>
                    <m:fPr>
                      <m:ctrlPr>
                        <w:rPr>
                          <w:rFonts w:ascii="Cambria Math" w:eastAsiaTheme="minorEastAsia" w:hAnsi="Cambria Math" w:cstheme="minorHAnsi"/>
                          <w:szCs w:val="24"/>
                        </w:rPr>
                      </m:ctrlPr>
                    </m:fPr>
                    <m:num>
                      <m:r>
                        <m:rPr>
                          <m:sty m:val="p"/>
                        </m:rPr>
                        <w:rPr>
                          <w:rFonts w:ascii="Cambria Math" w:eastAsiaTheme="minorEastAsia" w:hAnsi="Cambria Math" w:cstheme="minorHAnsi"/>
                          <w:szCs w:val="24"/>
                        </w:rPr>
                        <m:t>k</m:t>
                      </m:r>
                    </m:num>
                    <m:den>
                      <m:r>
                        <m:rPr>
                          <m:sty m:val="p"/>
                        </m:rPr>
                        <w:rPr>
                          <w:rFonts w:ascii="Cambria Math" w:eastAsiaTheme="minorEastAsia" w:hAnsi="Cambria Math" w:cstheme="minorHAnsi"/>
                          <w:szCs w:val="24"/>
                        </w:rPr>
                        <m:t>100</m:t>
                      </m:r>
                    </m:den>
                  </m:f>
                  <m:r>
                    <m:rPr>
                      <m:sty m:val="p"/>
                    </m:rPr>
                    <w:rPr>
                      <w:rFonts w:ascii="Cambria Math" w:eastAsiaTheme="minorEastAsia" w:hAnsi="Cambria Math" w:cstheme="minorHAnsi"/>
                      <w:szCs w:val="24"/>
                    </w:rPr>
                    <m:t>×a</m:t>
                  </m:r>
                </m:e>
              </m:d>
            </m:oMath>
            <w:r w:rsidR="00F60360" w:rsidRPr="00A87C3B">
              <w:rPr>
                <w:kern w:val="2"/>
                <w:szCs w:val="24"/>
              </w:rPr>
              <w:t>, kur a – kaina / įkainis (Eur be PVM)) (jei peržiūra jau buvo atlikta, tai po paskutinio perskaičiavimo) </w:t>
            </w:r>
          </w:p>
          <w:p w14:paraId="1C991890" w14:textId="77777777" w:rsidR="00F60360" w:rsidRPr="00A87C3B" w:rsidRDefault="00F60360">
            <w:pPr>
              <w:jc w:val="both"/>
              <w:textAlignment w:val="baseline"/>
              <w:rPr>
                <w:kern w:val="2"/>
                <w:szCs w:val="24"/>
              </w:rPr>
            </w:pPr>
            <w:r w:rsidRPr="00A87C3B">
              <w:rPr>
                <w:kern w:val="2"/>
                <w:szCs w:val="24"/>
              </w:rPr>
              <w:t>a</w:t>
            </w:r>
            <w:r w:rsidRPr="00A87C3B">
              <w:rPr>
                <w:kern w:val="2"/>
                <w:szCs w:val="24"/>
                <w:vertAlign w:val="subscript"/>
              </w:rPr>
              <w:t>1</w:t>
            </w:r>
            <w:r w:rsidRPr="00A87C3B">
              <w:rPr>
                <w:kern w:val="2"/>
                <w:szCs w:val="24"/>
              </w:rPr>
              <w:t xml:space="preserve"> – perskaičiuota (pakeista) kaina / įkainis (</w:t>
            </w:r>
            <w:proofErr w:type="spellStart"/>
            <w:r w:rsidRPr="00A87C3B">
              <w:rPr>
                <w:kern w:val="2"/>
                <w:szCs w:val="24"/>
              </w:rPr>
              <w:t>Eur</w:t>
            </w:r>
            <w:proofErr w:type="spellEnd"/>
            <w:r w:rsidRPr="00A87C3B">
              <w:rPr>
                <w:kern w:val="2"/>
                <w:szCs w:val="24"/>
              </w:rPr>
              <w:t xml:space="preserve"> be PVM) </w:t>
            </w:r>
          </w:p>
          <w:p w14:paraId="38501C69" w14:textId="77777777" w:rsidR="00F60360" w:rsidRPr="00A87C3B" w:rsidRDefault="00F60360">
            <w:pPr>
              <w:jc w:val="both"/>
              <w:textAlignment w:val="baseline"/>
              <w:rPr>
                <w:kern w:val="2"/>
                <w:szCs w:val="24"/>
              </w:rPr>
            </w:pPr>
            <w:r w:rsidRPr="00A87C3B">
              <w:rPr>
                <w:kern w:val="2"/>
                <w:szCs w:val="24"/>
              </w:rPr>
              <w:t>k – pagal vartotojų kainų indeksą apskaičiuotas Vartojimo prekių ir paslaugų kainų pokytis (padidėjimas arba sumažėjimas) (%). „k“ reikšmė skaičiuojama pagal formulę:</w:t>
            </w:r>
          </w:p>
          <w:p w14:paraId="745EC8A6" w14:textId="77777777" w:rsidR="00F60360" w:rsidRPr="00A87C3B" w:rsidRDefault="00F60360">
            <w:pPr>
              <w:jc w:val="both"/>
              <w:textAlignment w:val="baseline"/>
              <w:rPr>
                <w:kern w:val="2"/>
                <w:szCs w:val="24"/>
              </w:rPr>
            </w:pPr>
            <m:oMath>
              <m:r>
                <m:rPr>
                  <m:sty m:val="p"/>
                </m:rPr>
                <w:rPr>
                  <w:rFonts w:ascii="Cambria Math" w:hAnsi="Cambria Math" w:cstheme="minorHAnsi"/>
                  <w:szCs w:val="24"/>
                </w:rPr>
                <m:t>k =</m:t>
              </m:r>
              <m:f>
                <m:fPr>
                  <m:ctrlPr>
                    <w:rPr>
                      <w:rFonts w:ascii="Cambria Math" w:eastAsiaTheme="minorEastAsia" w:hAnsi="Cambria Math" w:cstheme="minorHAnsi"/>
                      <w:szCs w:val="24"/>
                    </w:rPr>
                  </m:ctrlPr>
                </m:fPr>
                <m:num>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naujausias</m:t>
                      </m:r>
                    </m:sub>
                  </m:sSub>
                </m:num>
                <m:den>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pradžia</m:t>
                      </m:r>
                    </m:sub>
                  </m:sSub>
                </m:den>
              </m:f>
              <m:r>
                <m:rPr>
                  <m:sty m:val="p"/>
                </m:rPr>
                <w:rPr>
                  <w:rFonts w:ascii="Cambria Math" w:eastAsiaTheme="minorEastAsia" w:hAnsi="Cambria Math" w:cstheme="minorHAnsi"/>
                  <w:szCs w:val="24"/>
                </w:rPr>
                <m:t>×100-100</m:t>
              </m:r>
            </m:oMath>
            <w:r w:rsidRPr="00A87C3B">
              <w:rPr>
                <w:kern w:val="2"/>
                <w:szCs w:val="24"/>
              </w:rPr>
              <w:t>, (proc.) kur</w:t>
            </w:r>
          </w:p>
          <w:p w14:paraId="734486B5" w14:textId="77777777" w:rsidR="00F60360" w:rsidRPr="00A87C3B" w:rsidRDefault="00F60360">
            <w:pPr>
              <w:jc w:val="both"/>
              <w:textAlignment w:val="baseline"/>
              <w:rPr>
                <w:kern w:val="2"/>
                <w:szCs w:val="24"/>
              </w:rPr>
            </w:pPr>
            <w:proofErr w:type="spellStart"/>
            <w:r w:rsidRPr="00A87C3B">
              <w:rPr>
                <w:kern w:val="2"/>
                <w:szCs w:val="24"/>
              </w:rPr>
              <w:t>Ind</w:t>
            </w:r>
            <w:r w:rsidRPr="00A87C3B">
              <w:rPr>
                <w:kern w:val="2"/>
                <w:szCs w:val="24"/>
                <w:vertAlign w:val="subscript"/>
              </w:rPr>
              <w:t>naujausias</w:t>
            </w:r>
            <w:proofErr w:type="spellEnd"/>
            <w:r w:rsidRPr="00A87C3B">
              <w:rPr>
                <w:kern w:val="2"/>
                <w:szCs w:val="24"/>
              </w:rPr>
              <w:t xml:space="preserve"> – kreipimosi dėl kainos / įkainių peržiūros išsiuntimo kitai šaliai dieną paskelbtas naujausias vartojimo prekių ir paslaugų indeksas.</w:t>
            </w:r>
          </w:p>
          <w:p w14:paraId="26F0B814" w14:textId="77777777" w:rsidR="00F60360" w:rsidRPr="00A87C3B" w:rsidRDefault="00F60360">
            <w:pPr>
              <w:rPr>
                <w:kern w:val="2"/>
                <w:szCs w:val="24"/>
              </w:rPr>
            </w:pPr>
            <w:proofErr w:type="spellStart"/>
            <w:r w:rsidRPr="00A87C3B">
              <w:rPr>
                <w:kern w:val="2"/>
                <w:szCs w:val="24"/>
              </w:rPr>
              <w:t>Ind</w:t>
            </w:r>
            <w:r w:rsidRPr="00A87C3B">
              <w:rPr>
                <w:kern w:val="2"/>
                <w:szCs w:val="24"/>
                <w:vertAlign w:val="subscript"/>
              </w:rPr>
              <w:t>pradžia</w:t>
            </w:r>
            <w:proofErr w:type="spellEnd"/>
            <w:r w:rsidRPr="00A87C3B">
              <w:rPr>
                <w:kern w:val="2"/>
                <w:szCs w:val="24"/>
              </w:rPr>
              <w:t xml:space="preserve"> – laikotarpio pradžios datos (mėnesio) vartojimo prekių ir paslaugų indeksas. </w:t>
            </w:r>
          </w:p>
          <w:p w14:paraId="7BD2A783" w14:textId="77777777" w:rsidR="00F60360" w:rsidRPr="00A87C3B" w:rsidRDefault="00F60360">
            <w:pPr>
              <w:rPr>
                <w:kern w:val="2"/>
                <w:szCs w:val="24"/>
              </w:rPr>
            </w:pPr>
            <w:r w:rsidRPr="00A87C3B">
              <w:rPr>
                <w:kern w:val="2"/>
                <w:szCs w:val="24"/>
              </w:rPr>
              <w:t>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5B713B08" w14:textId="77777777" w:rsidR="00F60360" w:rsidRPr="00A87C3B" w:rsidRDefault="00F60360">
            <w:pPr>
              <w:rPr>
                <w:color w:val="000000"/>
                <w:kern w:val="2"/>
                <w:szCs w:val="24"/>
                <w:shd w:val="clear" w:color="auto" w:fill="FFFFFF"/>
              </w:rPr>
            </w:pPr>
            <w:r w:rsidRPr="00A87C3B">
              <w:rPr>
                <w:kern w:val="2"/>
                <w:szCs w:val="24"/>
              </w:rPr>
              <w:t xml:space="preserve">5.3.3.7. </w:t>
            </w:r>
            <w:r w:rsidRPr="00A87C3B">
              <w:rPr>
                <w:kern w:val="2"/>
                <w:szCs w:val="24"/>
                <w:shd w:val="clear" w:color="auto" w:fill="FFFFFF"/>
              </w:rPr>
              <w:t xml:space="preserve">Skaičiavimams indeksų reikšmės imamos </w:t>
            </w:r>
            <w:r w:rsidRPr="00A87C3B">
              <w:rPr>
                <w:b/>
                <w:bCs/>
                <w:kern w:val="2"/>
                <w:szCs w:val="24"/>
                <w:shd w:val="clear" w:color="auto" w:fill="FFFFFF"/>
              </w:rPr>
              <w:t>keturių</w:t>
            </w:r>
            <w:r w:rsidRPr="00A87C3B">
              <w:rPr>
                <w:kern w:val="2"/>
                <w:szCs w:val="24"/>
                <w:shd w:val="clear" w:color="auto" w:fill="FFFFFF"/>
              </w:rPr>
              <w:t xml:space="preserve"> skaitmenų po kablelio tikslumu. Apskaičiuotas pokytis (k) tolimesniems skaičiavimams naudojamas suapvalinus iki vieno skaitmens po kablelio, o apskaičiuotas įkainis „a</w:t>
            </w:r>
            <w:r w:rsidRPr="00A87C3B">
              <w:rPr>
                <w:kern w:val="2"/>
                <w:szCs w:val="24"/>
                <w:shd w:val="clear" w:color="auto" w:fill="FFFFFF"/>
                <w:vertAlign w:val="subscript"/>
              </w:rPr>
              <w:t>1</w:t>
            </w:r>
            <w:r w:rsidRPr="00A87C3B">
              <w:rPr>
                <w:kern w:val="2"/>
                <w:szCs w:val="24"/>
                <w:shd w:val="clear" w:color="auto" w:fill="FFFFFF"/>
              </w:rPr>
              <w:t>“ suapvalinamas iki dviejų skaitmenų po kablelio</w:t>
            </w:r>
            <w:r w:rsidRPr="00A87C3B">
              <w:rPr>
                <w:color w:val="000000"/>
                <w:kern w:val="2"/>
                <w:szCs w:val="24"/>
                <w:shd w:val="clear" w:color="auto" w:fill="FFFFFF"/>
              </w:rPr>
              <w:t>.</w:t>
            </w:r>
          </w:p>
          <w:p w14:paraId="21F29838" w14:textId="77777777" w:rsidR="00F60360" w:rsidRPr="00A87C3B" w:rsidRDefault="00F60360">
            <w:pPr>
              <w:rPr>
                <w:color w:val="000000"/>
                <w:kern w:val="2"/>
                <w:szCs w:val="24"/>
                <w:shd w:val="clear" w:color="auto" w:fill="FFFFFF"/>
              </w:rPr>
            </w:pPr>
            <w:r w:rsidRPr="00A87C3B">
              <w:rPr>
                <w:color w:val="000000"/>
                <w:kern w:val="2"/>
                <w:szCs w:val="24"/>
                <w:shd w:val="clear" w:color="auto" w:fill="FFFFFF"/>
              </w:rPr>
              <w:t xml:space="preserve">5.3.3.8. Šalis, siekianti </w:t>
            </w:r>
            <w:r w:rsidRPr="00A87C3B">
              <w:rPr>
                <w:kern w:val="2"/>
                <w:szCs w:val="24"/>
                <w:shd w:val="clear" w:color="auto" w:fill="FFFFFF"/>
              </w:rPr>
              <w:t xml:space="preserve">Sutarties kainos / įkainių peržiūros, privalo </w:t>
            </w:r>
            <w:r w:rsidRPr="00A87C3B">
              <w:rPr>
                <w:color w:val="000000"/>
                <w:kern w:val="2"/>
                <w:szCs w:val="24"/>
                <w:shd w:val="clear" w:color="auto" w:fill="FFFFFF"/>
              </w:rPr>
              <w:t xml:space="preserve">raštu kreiptis į kitą Šalį ir prašyme pateikti visą reikalingą informaciją: Sutarties pavadinimą, numerį, datą, neperduotų ir neapmokėtų </w:t>
            </w:r>
            <w:r w:rsidRPr="00A87C3B">
              <w:rPr>
                <w:kern w:val="2"/>
                <w:szCs w:val="24"/>
                <w:shd w:val="clear" w:color="auto" w:fill="FFFFFF"/>
              </w:rPr>
              <w:t>Pr</w:t>
            </w:r>
            <w:r w:rsidRPr="00A87C3B">
              <w:rPr>
                <w:color w:val="000000"/>
                <w:kern w:val="2"/>
                <w:szCs w:val="24"/>
                <w:shd w:val="clear" w:color="auto" w:fill="FFFFFF"/>
              </w:rPr>
              <w:t xml:space="preserve">ekių sąrašą su kiekiais, Indekso reikšmes su nuorodomis į viešus šaltinius Valstybės duomenų agentūros Oficialiosios statistikos portale arba </w:t>
            </w:r>
            <w:r w:rsidRPr="00A87C3B">
              <w:rPr>
                <w:kern w:val="2"/>
                <w:szCs w:val="24"/>
                <w:bdr w:val="none" w:sz="0" w:space="0" w:color="auto" w:frame="1"/>
              </w:rPr>
              <w:t>kitus oficialius šaltinių duomenis</w:t>
            </w:r>
            <w:r w:rsidRPr="00A87C3B">
              <w:rPr>
                <w:color w:val="000000"/>
                <w:kern w:val="2"/>
                <w:szCs w:val="24"/>
                <w:shd w:val="clear" w:color="auto" w:fill="FFFFFF"/>
              </w:rPr>
              <w:t>, kita svarbi informacija. Prašyme Šalis neturi teisės nurodyti kito Indekso ar prašyti perskaičiavimo pagal kitą Indeksą nei nurodytas šioje procedūroje.</w:t>
            </w:r>
          </w:p>
          <w:p w14:paraId="72C66EE9" w14:textId="77777777" w:rsidR="00F60360" w:rsidRPr="00A87C3B" w:rsidRDefault="00F60360">
            <w:pPr>
              <w:rPr>
                <w:kern w:val="2"/>
                <w:szCs w:val="24"/>
                <w:shd w:val="clear" w:color="auto" w:fill="FFFFFF"/>
              </w:rPr>
            </w:pPr>
            <w:r w:rsidRPr="00A87C3B">
              <w:rPr>
                <w:color w:val="000000"/>
                <w:kern w:val="2"/>
                <w:szCs w:val="24"/>
                <w:shd w:val="clear" w:color="auto" w:fill="FFFFFF"/>
              </w:rPr>
              <w:t>5</w:t>
            </w:r>
            <w:r w:rsidRPr="00A87C3B">
              <w:rPr>
                <w:kern w:val="2"/>
                <w:szCs w:val="24"/>
              </w:rPr>
              <w:t xml:space="preserve">.3.3.9. </w:t>
            </w:r>
            <w:r w:rsidRPr="00A87C3B">
              <w:rPr>
                <w:kern w:val="2"/>
                <w:szCs w:val="24"/>
                <w:shd w:val="clear" w:color="auto" w:fill="FFFFFF"/>
              </w:rPr>
              <w:t>Susitarimas turi būti sudarytas per 1 (vieną) mėn. nuo Šalies pateikto tinkamo prašymo perskaičiuoti S</w:t>
            </w:r>
            <w:r w:rsidRPr="00A87C3B">
              <w:rPr>
                <w:kern w:val="2"/>
                <w:szCs w:val="24"/>
              </w:rPr>
              <w:t xml:space="preserve">utarties </w:t>
            </w:r>
            <w:r w:rsidRPr="00A87C3B">
              <w:rPr>
                <w:kern w:val="2"/>
                <w:szCs w:val="24"/>
                <w:shd w:val="clear" w:color="auto" w:fill="FFFFFF"/>
              </w:rPr>
              <w:t>kainą / įkainius gavimo dienos.</w:t>
            </w:r>
          </w:p>
          <w:p w14:paraId="4199E74A" w14:textId="77777777" w:rsidR="00F60360" w:rsidRPr="00A87C3B" w:rsidRDefault="00F60360" w:rsidP="0048765D">
            <w:pPr>
              <w:rPr>
                <w:color w:val="4472C4"/>
                <w:kern w:val="2"/>
                <w:szCs w:val="24"/>
              </w:rPr>
            </w:pPr>
            <w:r w:rsidRPr="00A87C3B">
              <w:rPr>
                <w:color w:val="000000"/>
                <w:kern w:val="2"/>
                <w:szCs w:val="24"/>
                <w:shd w:val="clear" w:color="auto" w:fill="FFFFFF"/>
              </w:rPr>
              <w:t xml:space="preserve">5.3.3.10. </w:t>
            </w:r>
            <w:r w:rsidRPr="00A87C3B">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F60360" w:rsidRPr="00A87C3B" w14:paraId="3560D8DF" w14:textId="77777777">
        <w:trPr>
          <w:trHeight w:val="300"/>
        </w:trPr>
        <w:tc>
          <w:tcPr>
            <w:tcW w:w="2704" w:type="dxa"/>
            <w:gridSpan w:val="2"/>
          </w:tcPr>
          <w:p w14:paraId="7D37BEB8" w14:textId="77777777" w:rsidR="00F60360" w:rsidRPr="00A87C3B" w:rsidRDefault="00F60360">
            <w:pPr>
              <w:rPr>
                <w:b/>
                <w:bCs/>
                <w:kern w:val="2"/>
                <w:szCs w:val="24"/>
              </w:rPr>
            </w:pPr>
            <w:r w:rsidRPr="00A87C3B">
              <w:rPr>
                <w:b/>
                <w:bCs/>
                <w:kern w:val="2"/>
                <w:szCs w:val="24"/>
              </w:rPr>
              <w:lastRenderedPageBreak/>
              <w:t>5.3.4. Sutarties kainos / įkainių peržiūra dėl kainų lygio pokyčio pagal Prekių grupių kainų pokyčius</w:t>
            </w:r>
          </w:p>
        </w:tc>
        <w:tc>
          <w:tcPr>
            <w:tcW w:w="6831" w:type="dxa"/>
            <w:gridSpan w:val="2"/>
          </w:tcPr>
          <w:p w14:paraId="5E9C832A" w14:textId="77777777" w:rsidR="00F60360" w:rsidRPr="00A87C3B" w:rsidRDefault="00F60360" w:rsidP="0081114F">
            <w:pPr>
              <w:rPr>
                <w:kern w:val="2"/>
                <w:szCs w:val="24"/>
              </w:rPr>
            </w:pPr>
            <w:r w:rsidRPr="00A87C3B">
              <w:rPr>
                <w:kern w:val="2"/>
                <w:szCs w:val="24"/>
              </w:rPr>
              <w:t>Netaikoma</w:t>
            </w:r>
          </w:p>
        </w:tc>
      </w:tr>
      <w:tr w:rsidR="00F60360" w:rsidRPr="00A87C3B" w14:paraId="78DEFBCD" w14:textId="77777777">
        <w:trPr>
          <w:trHeight w:val="300"/>
        </w:trPr>
        <w:tc>
          <w:tcPr>
            <w:tcW w:w="2704" w:type="dxa"/>
            <w:gridSpan w:val="2"/>
          </w:tcPr>
          <w:p w14:paraId="5F6CAB17" w14:textId="77777777" w:rsidR="00F60360" w:rsidRPr="00A87C3B" w:rsidRDefault="00F60360">
            <w:pPr>
              <w:rPr>
                <w:b/>
                <w:bCs/>
                <w:kern w:val="2"/>
                <w:szCs w:val="24"/>
              </w:rPr>
            </w:pPr>
            <w:r w:rsidRPr="00A87C3B">
              <w:rPr>
                <w:b/>
                <w:bCs/>
                <w:kern w:val="2"/>
                <w:szCs w:val="24"/>
              </w:rPr>
              <w:t xml:space="preserve">5.4. Sutarties kainos / įkainių apskaičiavimas taikant </w:t>
            </w:r>
            <w:r w:rsidRPr="00A87C3B">
              <w:rPr>
                <w:b/>
                <w:bCs/>
                <w:kern w:val="2"/>
                <w:szCs w:val="24"/>
                <w:u w:val="single"/>
              </w:rPr>
              <w:t xml:space="preserve">kiekio </w:t>
            </w:r>
            <w:r w:rsidRPr="00A87C3B">
              <w:rPr>
                <w:b/>
                <w:bCs/>
                <w:kern w:val="2"/>
                <w:szCs w:val="24"/>
                <w:u w:val="single"/>
              </w:rPr>
              <w:lastRenderedPageBreak/>
              <w:t>(apimties)</w:t>
            </w:r>
            <w:r w:rsidRPr="00A87C3B">
              <w:rPr>
                <w:b/>
                <w:bCs/>
                <w:kern w:val="2"/>
                <w:szCs w:val="24"/>
              </w:rPr>
              <w:t xml:space="preserve"> keitimo taisykles</w:t>
            </w:r>
          </w:p>
        </w:tc>
        <w:tc>
          <w:tcPr>
            <w:tcW w:w="6831" w:type="dxa"/>
            <w:gridSpan w:val="2"/>
          </w:tcPr>
          <w:p w14:paraId="66EC8784" w14:textId="77777777" w:rsidR="00F60360" w:rsidRPr="00A87C3B" w:rsidRDefault="00F60360">
            <w:pPr>
              <w:rPr>
                <w:strike/>
                <w:kern w:val="2"/>
                <w:szCs w:val="24"/>
              </w:rPr>
            </w:pPr>
            <w:r w:rsidRPr="00A87C3B">
              <w:rPr>
                <w:kern w:val="2"/>
                <w:szCs w:val="24"/>
              </w:rPr>
              <w:lastRenderedPageBreak/>
              <w:t>Pirkėjas numato galimybę įsigyti Sutartimi įsigyjamų Prekių sąraše nenurodytų, tačiau su pirkimo objektu susijusių Prekių (toliau – Nenumatytos prekės).</w:t>
            </w:r>
          </w:p>
          <w:p w14:paraId="1B17BDF4" w14:textId="77777777" w:rsidR="00F60360" w:rsidRPr="00A87C3B" w:rsidRDefault="00F60360">
            <w:pPr>
              <w:rPr>
                <w:kern w:val="2"/>
                <w:szCs w:val="24"/>
              </w:rPr>
            </w:pPr>
            <w:r w:rsidRPr="00A87C3B">
              <w:rPr>
                <w:kern w:val="2"/>
                <w:szCs w:val="24"/>
              </w:rPr>
              <w:lastRenderedPageBreak/>
              <w:t xml:space="preserve">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w:t>
            </w:r>
            <w:r w:rsidRPr="00A87C3B">
              <w:t>su Pasiūlyme nurodytu nuolaidos dydžiu</w:t>
            </w:r>
            <w:r w:rsidRPr="00A87C3B">
              <w:rPr>
                <w:kern w:val="2"/>
                <w:szCs w:val="24"/>
              </w:rPr>
              <w:t>.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F60360" w:rsidRPr="00A87C3B" w14:paraId="37275BD9" w14:textId="77777777">
        <w:trPr>
          <w:trHeight w:val="300"/>
        </w:trPr>
        <w:tc>
          <w:tcPr>
            <w:tcW w:w="2704" w:type="dxa"/>
            <w:gridSpan w:val="2"/>
          </w:tcPr>
          <w:p w14:paraId="1D6ED03A" w14:textId="77777777" w:rsidR="00F60360" w:rsidRPr="00A87C3B" w:rsidRDefault="00F60360">
            <w:pPr>
              <w:rPr>
                <w:b/>
                <w:bCs/>
                <w:kern w:val="2"/>
                <w:szCs w:val="24"/>
              </w:rPr>
            </w:pPr>
            <w:r w:rsidRPr="00A87C3B">
              <w:rPr>
                <w:b/>
                <w:bCs/>
                <w:kern w:val="2"/>
                <w:szCs w:val="24"/>
              </w:rPr>
              <w:lastRenderedPageBreak/>
              <w:t>5.5. Atsiskaitymo su Tiekėju terminas ir tvarka</w:t>
            </w:r>
          </w:p>
        </w:tc>
        <w:tc>
          <w:tcPr>
            <w:tcW w:w="6831" w:type="dxa"/>
            <w:gridSpan w:val="2"/>
          </w:tcPr>
          <w:p w14:paraId="3F36F226" w14:textId="77777777" w:rsidR="00F60360" w:rsidRPr="00A87C3B" w:rsidRDefault="00F60360">
            <w:pPr>
              <w:rPr>
                <w:kern w:val="2"/>
                <w:szCs w:val="24"/>
              </w:rPr>
            </w:pPr>
            <w:r w:rsidRPr="00A87C3B">
              <w:rPr>
                <w:kern w:val="2"/>
                <w:szCs w:val="24"/>
              </w:rPr>
              <w:t>Pirkėjas atsiskaito su Tiekėju ne vėliau kaip per 30 (trisdešimt) kalendorinių dienų nuo Sąskaitos gavimo dienos.</w:t>
            </w:r>
          </w:p>
          <w:p w14:paraId="39F474AC" w14:textId="77777777" w:rsidR="00F60360" w:rsidRPr="00A87C3B" w:rsidRDefault="00F60360">
            <w:pPr>
              <w:rPr>
                <w:kern w:val="2"/>
                <w:szCs w:val="24"/>
              </w:rPr>
            </w:pPr>
          </w:p>
          <w:p w14:paraId="722CAE4B" w14:textId="77777777" w:rsidR="00F60360" w:rsidRPr="00A87C3B" w:rsidRDefault="00F60360" w:rsidP="002C28AA">
            <w:pPr>
              <w:rPr>
                <w:color w:val="000000"/>
                <w:kern w:val="2"/>
                <w:szCs w:val="24"/>
                <w:shd w:val="clear" w:color="auto" w:fill="FFFFFF"/>
              </w:rPr>
            </w:pPr>
            <w:r w:rsidRPr="00A87C3B">
              <w:rPr>
                <w:kern w:val="2"/>
                <w:szCs w:val="24"/>
                <w:shd w:val="clear" w:color="auto" w:fill="FFFFFF"/>
              </w:rPr>
              <w:t>Apmokėjimo sąlygos: įvykdžius užsakymą, mokama už konkretų kiekį / apimtį pagal nustatytus įkainius.</w:t>
            </w:r>
          </w:p>
        </w:tc>
      </w:tr>
      <w:tr w:rsidR="00F60360" w:rsidRPr="00A87C3B" w14:paraId="3906A520" w14:textId="77777777">
        <w:trPr>
          <w:trHeight w:val="300"/>
        </w:trPr>
        <w:tc>
          <w:tcPr>
            <w:tcW w:w="2704" w:type="dxa"/>
            <w:gridSpan w:val="2"/>
          </w:tcPr>
          <w:p w14:paraId="7BFB5D2F" w14:textId="77777777" w:rsidR="00F60360" w:rsidRPr="00A87C3B" w:rsidRDefault="00F60360">
            <w:pPr>
              <w:rPr>
                <w:b/>
                <w:bCs/>
                <w:kern w:val="2"/>
                <w:szCs w:val="24"/>
              </w:rPr>
            </w:pPr>
            <w:r w:rsidRPr="00A87C3B">
              <w:rPr>
                <w:b/>
                <w:bCs/>
                <w:kern w:val="2"/>
                <w:szCs w:val="24"/>
              </w:rPr>
              <w:t>5.6. Avansas</w:t>
            </w:r>
          </w:p>
        </w:tc>
        <w:tc>
          <w:tcPr>
            <w:tcW w:w="6831" w:type="dxa"/>
            <w:gridSpan w:val="2"/>
          </w:tcPr>
          <w:p w14:paraId="7532CD9B" w14:textId="77777777" w:rsidR="00F60360" w:rsidRPr="00A87C3B" w:rsidRDefault="00F60360" w:rsidP="005329A7">
            <w:pPr>
              <w:rPr>
                <w:color w:val="000000"/>
                <w:kern w:val="2"/>
                <w:szCs w:val="24"/>
                <w:shd w:val="clear" w:color="auto" w:fill="FFFFFF"/>
              </w:rPr>
            </w:pPr>
            <w:r w:rsidRPr="00A87C3B">
              <w:rPr>
                <w:kern w:val="2"/>
                <w:szCs w:val="24"/>
              </w:rPr>
              <w:t>Netaikoma</w:t>
            </w:r>
          </w:p>
        </w:tc>
      </w:tr>
      <w:tr w:rsidR="00F60360" w:rsidRPr="00A87C3B" w14:paraId="65915B00" w14:textId="77777777">
        <w:trPr>
          <w:trHeight w:val="300"/>
        </w:trPr>
        <w:tc>
          <w:tcPr>
            <w:tcW w:w="2704" w:type="dxa"/>
            <w:gridSpan w:val="2"/>
          </w:tcPr>
          <w:p w14:paraId="4EF9932B" w14:textId="77777777" w:rsidR="00F60360" w:rsidRPr="00A87C3B" w:rsidRDefault="00F60360">
            <w:pPr>
              <w:rPr>
                <w:b/>
                <w:bCs/>
                <w:kern w:val="2"/>
                <w:szCs w:val="24"/>
              </w:rPr>
            </w:pPr>
            <w:r w:rsidRPr="00A87C3B">
              <w:rPr>
                <w:b/>
                <w:bCs/>
                <w:kern w:val="2"/>
                <w:szCs w:val="24"/>
              </w:rPr>
              <w:t>5.7. Avanso užtikrinimas</w:t>
            </w:r>
          </w:p>
        </w:tc>
        <w:tc>
          <w:tcPr>
            <w:tcW w:w="6831" w:type="dxa"/>
            <w:gridSpan w:val="2"/>
          </w:tcPr>
          <w:p w14:paraId="578FAA97" w14:textId="77777777" w:rsidR="00F60360" w:rsidRPr="00A87C3B" w:rsidRDefault="00F60360">
            <w:pPr>
              <w:rPr>
                <w:kern w:val="2"/>
                <w:szCs w:val="24"/>
              </w:rPr>
            </w:pPr>
            <w:r w:rsidRPr="00A87C3B">
              <w:rPr>
                <w:kern w:val="2"/>
                <w:szCs w:val="24"/>
              </w:rPr>
              <w:t>Netaikoma</w:t>
            </w:r>
          </w:p>
          <w:p w14:paraId="3D90581E" w14:textId="77777777" w:rsidR="00F60360" w:rsidRPr="00A87C3B" w:rsidRDefault="00F60360">
            <w:pPr>
              <w:rPr>
                <w:kern w:val="2"/>
                <w:szCs w:val="24"/>
              </w:rPr>
            </w:pPr>
            <w:r w:rsidRPr="00A87C3B">
              <w:rPr>
                <w:color w:val="000000"/>
                <w:kern w:val="2"/>
                <w:szCs w:val="24"/>
                <w:shd w:val="clear" w:color="auto" w:fill="FFFFFF"/>
              </w:rPr>
              <w:t xml:space="preserve"> </w:t>
            </w:r>
          </w:p>
        </w:tc>
      </w:tr>
      <w:tr w:rsidR="00F60360" w:rsidRPr="00A87C3B" w14:paraId="4F3A254A" w14:textId="77777777">
        <w:trPr>
          <w:trHeight w:val="300"/>
        </w:trPr>
        <w:tc>
          <w:tcPr>
            <w:tcW w:w="9535" w:type="dxa"/>
            <w:gridSpan w:val="4"/>
          </w:tcPr>
          <w:p w14:paraId="145D029E" w14:textId="77777777" w:rsidR="00F60360" w:rsidRPr="00A87C3B" w:rsidRDefault="00F60360">
            <w:pPr>
              <w:jc w:val="center"/>
              <w:rPr>
                <w:b/>
                <w:bCs/>
                <w:kern w:val="2"/>
                <w:szCs w:val="24"/>
              </w:rPr>
            </w:pPr>
            <w:r w:rsidRPr="00A87C3B">
              <w:rPr>
                <w:b/>
                <w:bCs/>
                <w:kern w:val="2"/>
                <w:szCs w:val="24"/>
              </w:rPr>
              <w:t>6. PREKIŲ KOKYBĖ IR GARANTINIAI ĮSIPAREIGOJIMAI</w:t>
            </w:r>
          </w:p>
        </w:tc>
      </w:tr>
      <w:tr w:rsidR="00F60360" w:rsidRPr="00A87C3B" w14:paraId="14E94FDE" w14:textId="77777777">
        <w:trPr>
          <w:trHeight w:val="300"/>
        </w:trPr>
        <w:tc>
          <w:tcPr>
            <w:tcW w:w="2704" w:type="dxa"/>
            <w:gridSpan w:val="2"/>
          </w:tcPr>
          <w:p w14:paraId="04B56313" w14:textId="77777777" w:rsidR="00F60360" w:rsidRPr="00A87C3B" w:rsidRDefault="00F60360">
            <w:pPr>
              <w:rPr>
                <w:b/>
                <w:bCs/>
                <w:kern w:val="2"/>
                <w:szCs w:val="24"/>
              </w:rPr>
            </w:pPr>
            <w:r w:rsidRPr="00A87C3B">
              <w:rPr>
                <w:b/>
                <w:bCs/>
                <w:kern w:val="2"/>
                <w:szCs w:val="24"/>
              </w:rPr>
              <w:t>6.1. Garantinis terminas</w:t>
            </w:r>
          </w:p>
        </w:tc>
        <w:tc>
          <w:tcPr>
            <w:tcW w:w="6831" w:type="dxa"/>
            <w:gridSpan w:val="2"/>
          </w:tcPr>
          <w:p w14:paraId="3DA6858D" w14:textId="77777777" w:rsidR="00F60360" w:rsidRPr="00A87C3B" w:rsidRDefault="00F60360" w:rsidP="0043612B">
            <w:pPr>
              <w:jc w:val="both"/>
              <w:rPr>
                <w:kern w:val="2"/>
                <w:szCs w:val="24"/>
              </w:rPr>
            </w:pPr>
            <w:r w:rsidRPr="00A87C3B">
              <w:rPr>
                <w:kern w:val="2"/>
                <w:szCs w:val="24"/>
              </w:rPr>
              <w:t xml:space="preserve">Prekėms nustatomas Tiekėjo pasiūlytas arba Prekių gamintojo taikomas Garantinis terminas, tačiau bet kokiu atveju </w:t>
            </w:r>
            <w:r w:rsidRPr="00A87C3B">
              <w:rPr>
                <w:b/>
                <w:bCs/>
                <w:kern w:val="2"/>
                <w:szCs w:val="24"/>
              </w:rPr>
              <w:t>ne trumpesnis kaip 6 mėn</w:t>
            </w:r>
            <w:r w:rsidRPr="00A87C3B">
              <w:rPr>
                <w:kern w:val="2"/>
                <w:szCs w:val="24"/>
              </w:rPr>
              <w:t xml:space="preserve">. </w:t>
            </w:r>
          </w:p>
          <w:p w14:paraId="385E4E29" w14:textId="77777777" w:rsidR="00F60360" w:rsidRPr="00A87C3B" w:rsidRDefault="00F60360" w:rsidP="0043612B">
            <w:pPr>
              <w:jc w:val="both"/>
              <w:rPr>
                <w:kern w:val="2"/>
                <w:szCs w:val="24"/>
              </w:rPr>
            </w:pPr>
            <w:r w:rsidRPr="00A87C3B">
              <w:rPr>
                <w:rFonts w:eastAsia="Calibri"/>
                <w:color w:val="000000"/>
                <w:szCs w:val="24"/>
              </w:rPr>
              <w:t>Garantinis Prekių laikotarpis skaičiuojamas nuo Prekių sumontavimo ar pakeitimo į remontuojamą transporto priemonę ar mechanizmą laiko, bet ne nuo Prekių pirkimo laiko. Prekių sumontavimo ar pakeitimo laikas Pirkėjo fiksuojamas remontuojamos transporto priemonės ar mechanizmo techninio aptarnavimo ir remonto akte, ir dėl garantinio Prekių pakeitimo, Tiekėjui paprašius bus pateikiamas susipažinimui.</w:t>
            </w:r>
          </w:p>
        </w:tc>
      </w:tr>
      <w:tr w:rsidR="00F60360" w:rsidRPr="00A87C3B" w14:paraId="60DC44A3" w14:textId="77777777">
        <w:trPr>
          <w:trHeight w:val="300"/>
        </w:trPr>
        <w:tc>
          <w:tcPr>
            <w:tcW w:w="2704" w:type="dxa"/>
            <w:gridSpan w:val="2"/>
          </w:tcPr>
          <w:p w14:paraId="55A9AA60" w14:textId="77777777" w:rsidR="00F60360" w:rsidRPr="00A87C3B" w:rsidRDefault="00F60360">
            <w:pPr>
              <w:rPr>
                <w:b/>
                <w:bCs/>
                <w:kern w:val="2"/>
                <w:szCs w:val="24"/>
              </w:rPr>
            </w:pPr>
            <w:r w:rsidRPr="00A87C3B">
              <w:rPr>
                <w:b/>
                <w:bCs/>
                <w:kern w:val="2"/>
                <w:szCs w:val="24"/>
              </w:rPr>
              <w:t>6.2. Garantinė priežiūra</w:t>
            </w:r>
          </w:p>
        </w:tc>
        <w:tc>
          <w:tcPr>
            <w:tcW w:w="6831" w:type="dxa"/>
            <w:gridSpan w:val="2"/>
          </w:tcPr>
          <w:p w14:paraId="68F9FD97" w14:textId="77777777" w:rsidR="00F60360" w:rsidRPr="00A87C3B" w:rsidRDefault="00F60360" w:rsidP="00D127A1">
            <w:pPr>
              <w:jc w:val="both"/>
              <w:rPr>
                <w:kern w:val="2"/>
                <w:szCs w:val="24"/>
              </w:rPr>
            </w:pPr>
            <w:r w:rsidRPr="00A87C3B">
              <w:rPr>
                <w:szCs w:val="24"/>
              </w:rPr>
              <w:t>Nekokybiškos Prekės turi būti pakeičiamos naujomis visą Prekių garantinį laikotarpį.</w:t>
            </w:r>
          </w:p>
          <w:p w14:paraId="59826617" w14:textId="77777777" w:rsidR="00F60360" w:rsidRPr="00A87C3B" w:rsidRDefault="00F60360" w:rsidP="00D127A1">
            <w:pPr>
              <w:jc w:val="both"/>
              <w:rPr>
                <w:rFonts w:eastAsia="Calibri"/>
                <w:szCs w:val="24"/>
              </w:rPr>
            </w:pPr>
            <w:r w:rsidRPr="00A87C3B">
              <w:rPr>
                <w:rFonts w:eastAsia="Calibri"/>
                <w:szCs w:val="24"/>
              </w:rPr>
              <w:t xml:space="preserve">Pareikalavus </w:t>
            </w:r>
            <w:r w:rsidRPr="00A87C3B">
              <w:rPr>
                <w:rFonts w:eastAsia="Calibri"/>
                <w:color w:val="000000"/>
                <w:szCs w:val="24"/>
              </w:rPr>
              <w:t>Pirkėjui</w:t>
            </w:r>
            <w:r w:rsidRPr="00A87C3B">
              <w:rPr>
                <w:rFonts w:eastAsia="Calibri"/>
                <w:szCs w:val="24"/>
              </w:rPr>
              <w:t xml:space="preserve">, Tiekėjas privalo atgal priimti nepanaudotas ir nepažeistas iš Tiekėjo pirktas Prekes 12 mėnesių laikotarpyje, nuo Prekių įsigijimo iš Tiekėjo datos, ir/arba likus 5 darbo dienoms iki sutarties termino pabaigos, jeigu dėl tam tikrų Prekių grąžinimo užsakymo metu nebuvo susitarta kitaip. </w:t>
            </w:r>
          </w:p>
          <w:p w14:paraId="7A937132" w14:textId="77777777" w:rsidR="00F60360" w:rsidRPr="00A87C3B" w:rsidRDefault="00F60360" w:rsidP="00D127A1">
            <w:pPr>
              <w:jc w:val="both"/>
              <w:rPr>
                <w:color w:val="4472C4"/>
                <w:kern w:val="2"/>
                <w:sz w:val="8"/>
                <w:szCs w:val="8"/>
              </w:rPr>
            </w:pPr>
          </w:p>
          <w:p w14:paraId="056A7A23" w14:textId="77777777" w:rsidR="00F60360" w:rsidRPr="00A87C3B" w:rsidRDefault="00F60360" w:rsidP="00D127A1">
            <w:pPr>
              <w:jc w:val="both"/>
              <w:rPr>
                <w:kern w:val="2"/>
                <w:szCs w:val="24"/>
              </w:rPr>
            </w:pPr>
            <w:r w:rsidRPr="00A87C3B">
              <w:rPr>
                <w:kern w:val="2"/>
                <w:szCs w:val="24"/>
              </w:rPr>
              <w:t>Prekių trūkumų nustatymo bei šalinimo tvarka nustatyta Bendrųjų sąlygų 7 skyriuje.</w:t>
            </w:r>
          </w:p>
        </w:tc>
      </w:tr>
      <w:tr w:rsidR="00F60360" w:rsidRPr="00A87C3B" w14:paraId="6C53BFB0" w14:textId="77777777">
        <w:trPr>
          <w:trHeight w:val="300"/>
        </w:trPr>
        <w:tc>
          <w:tcPr>
            <w:tcW w:w="9535" w:type="dxa"/>
            <w:gridSpan w:val="4"/>
          </w:tcPr>
          <w:p w14:paraId="7D421CB1" w14:textId="77777777" w:rsidR="00F60360" w:rsidRPr="00A87C3B" w:rsidRDefault="00F60360">
            <w:pPr>
              <w:jc w:val="center"/>
              <w:rPr>
                <w:b/>
                <w:bCs/>
                <w:kern w:val="2"/>
                <w:szCs w:val="24"/>
              </w:rPr>
            </w:pPr>
            <w:r w:rsidRPr="00A87C3B">
              <w:rPr>
                <w:b/>
                <w:bCs/>
                <w:kern w:val="2"/>
                <w:szCs w:val="24"/>
              </w:rPr>
              <w:t>7. SUTARTIES VYKDYMUI PASITELKIAMI SUBTIEKĖJAI</w:t>
            </w:r>
          </w:p>
        </w:tc>
      </w:tr>
      <w:tr w:rsidR="00F60360" w:rsidRPr="00A87C3B" w14:paraId="58A58684" w14:textId="77777777">
        <w:trPr>
          <w:trHeight w:val="300"/>
        </w:trPr>
        <w:tc>
          <w:tcPr>
            <w:tcW w:w="2704" w:type="dxa"/>
            <w:gridSpan w:val="2"/>
          </w:tcPr>
          <w:p w14:paraId="63EDB9D9" w14:textId="77777777" w:rsidR="00F60360" w:rsidRPr="00A87C3B" w:rsidRDefault="00F60360">
            <w:pPr>
              <w:rPr>
                <w:b/>
                <w:bCs/>
                <w:kern w:val="2"/>
                <w:szCs w:val="24"/>
              </w:rPr>
            </w:pPr>
            <w:r w:rsidRPr="00A87C3B">
              <w:rPr>
                <w:b/>
                <w:bCs/>
                <w:kern w:val="2"/>
                <w:szCs w:val="24"/>
              </w:rPr>
              <w:t xml:space="preserve">Sutarties vykdymui </w:t>
            </w:r>
            <w:r w:rsidRPr="00A87C3B">
              <w:rPr>
                <w:b/>
                <w:bCs/>
                <w:kern w:val="2"/>
                <w:szCs w:val="24"/>
              </w:rPr>
              <w:lastRenderedPageBreak/>
              <w:t xml:space="preserve">pasitelkiami </w:t>
            </w:r>
            <w:proofErr w:type="spellStart"/>
            <w:r w:rsidRPr="00A87C3B">
              <w:rPr>
                <w:b/>
                <w:bCs/>
                <w:kern w:val="2"/>
                <w:szCs w:val="24"/>
              </w:rPr>
              <w:t>subtiekėjai</w:t>
            </w:r>
            <w:proofErr w:type="spellEnd"/>
            <w:r w:rsidRPr="00A87C3B">
              <w:rPr>
                <w:b/>
                <w:bCs/>
                <w:kern w:val="2"/>
                <w:szCs w:val="24"/>
              </w:rPr>
              <w:t xml:space="preserve"> ir (ar) specialistai</w:t>
            </w:r>
          </w:p>
        </w:tc>
        <w:tc>
          <w:tcPr>
            <w:tcW w:w="6831" w:type="dxa"/>
            <w:gridSpan w:val="2"/>
          </w:tcPr>
          <w:p w14:paraId="3657ED92" w14:textId="531CF28C" w:rsidR="00F60360" w:rsidRPr="00A87C3B" w:rsidRDefault="00F60360">
            <w:pPr>
              <w:rPr>
                <w:kern w:val="2"/>
                <w:szCs w:val="24"/>
              </w:rPr>
            </w:pPr>
            <w:r w:rsidRPr="00A87C3B">
              <w:rPr>
                <w:kern w:val="2"/>
                <w:szCs w:val="24"/>
              </w:rPr>
              <w:lastRenderedPageBreak/>
              <w:t xml:space="preserve">Sutarties vykdymui </w:t>
            </w:r>
            <w:proofErr w:type="spellStart"/>
            <w:r w:rsidRPr="00A87C3B">
              <w:rPr>
                <w:kern w:val="2"/>
                <w:szCs w:val="24"/>
              </w:rPr>
              <w:t>subtiekėjai</w:t>
            </w:r>
            <w:proofErr w:type="spellEnd"/>
            <w:r w:rsidRPr="00A87C3B">
              <w:rPr>
                <w:kern w:val="2"/>
                <w:szCs w:val="24"/>
              </w:rPr>
              <w:t xml:space="preserve"> ir (ar) specialistai nepasitelkiami.</w:t>
            </w:r>
          </w:p>
          <w:p w14:paraId="37587C4E" w14:textId="27DFE33A" w:rsidR="00F60360" w:rsidRPr="00A87C3B" w:rsidRDefault="00F60360" w:rsidP="00307D37">
            <w:pPr>
              <w:rPr>
                <w:b/>
                <w:bCs/>
                <w:kern w:val="2"/>
                <w:szCs w:val="24"/>
              </w:rPr>
            </w:pPr>
          </w:p>
        </w:tc>
      </w:tr>
      <w:tr w:rsidR="00F60360" w:rsidRPr="00A87C3B" w14:paraId="183FB45B" w14:textId="77777777">
        <w:trPr>
          <w:trHeight w:val="300"/>
        </w:trPr>
        <w:tc>
          <w:tcPr>
            <w:tcW w:w="9535" w:type="dxa"/>
            <w:gridSpan w:val="4"/>
          </w:tcPr>
          <w:p w14:paraId="6126600D" w14:textId="77777777" w:rsidR="00F60360" w:rsidRPr="00A87C3B" w:rsidRDefault="00F60360">
            <w:pPr>
              <w:jc w:val="center"/>
              <w:rPr>
                <w:b/>
                <w:bCs/>
                <w:kern w:val="2"/>
                <w:szCs w:val="24"/>
              </w:rPr>
            </w:pPr>
            <w:r w:rsidRPr="00A87C3B">
              <w:rPr>
                <w:b/>
                <w:bCs/>
                <w:kern w:val="2"/>
                <w:szCs w:val="24"/>
              </w:rPr>
              <w:lastRenderedPageBreak/>
              <w:t>8. PRIEVOLIŲ PAGAL SUTARTĮ ĮVYKDYMO UŽTIKRINIMAS</w:t>
            </w:r>
          </w:p>
        </w:tc>
      </w:tr>
      <w:tr w:rsidR="00F60360" w:rsidRPr="00A87C3B" w14:paraId="5673A496" w14:textId="77777777">
        <w:trPr>
          <w:trHeight w:val="300"/>
        </w:trPr>
        <w:tc>
          <w:tcPr>
            <w:tcW w:w="2704" w:type="dxa"/>
            <w:gridSpan w:val="2"/>
          </w:tcPr>
          <w:p w14:paraId="5EF6D488" w14:textId="77777777" w:rsidR="00F60360" w:rsidRPr="00A87C3B" w:rsidRDefault="00F60360">
            <w:pPr>
              <w:rPr>
                <w:b/>
                <w:bCs/>
                <w:kern w:val="2"/>
                <w:szCs w:val="24"/>
              </w:rPr>
            </w:pPr>
            <w:r w:rsidRPr="00A87C3B">
              <w:rPr>
                <w:b/>
                <w:bCs/>
                <w:kern w:val="2"/>
                <w:szCs w:val="24"/>
              </w:rPr>
              <w:t>8.1. Prievolių pagal Sutartį įvykdymo užtikrinimas</w:t>
            </w:r>
          </w:p>
        </w:tc>
        <w:tc>
          <w:tcPr>
            <w:tcW w:w="6831" w:type="dxa"/>
            <w:gridSpan w:val="2"/>
          </w:tcPr>
          <w:p w14:paraId="3E445E91" w14:textId="77777777" w:rsidR="00F60360" w:rsidRPr="00A87C3B" w:rsidRDefault="00F60360">
            <w:pPr>
              <w:rPr>
                <w:kern w:val="2"/>
                <w:szCs w:val="24"/>
              </w:rPr>
            </w:pPr>
            <w:r w:rsidRPr="00A87C3B">
              <w:rPr>
                <w:kern w:val="2"/>
                <w:szCs w:val="24"/>
              </w:rPr>
              <w:t>Prievolių pagal Sutartį įvykdymas užtikrinamas:</w:t>
            </w:r>
          </w:p>
          <w:p w14:paraId="5FECAF80" w14:textId="77777777" w:rsidR="00F60360" w:rsidRPr="00A87C3B" w:rsidRDefault="00F60360">
            <w:pPr>
              <w:rPr>
                <w:kern w:val="2"/>
                <w:szCs w:val="24"/>
              </w:rPr>
            </w:pPr>
            <w:r w:rsidRPr="00A87C3B">
              <w:rPr>
                <w:kern w:val="2"/>
                <w:szCs w:val="24"/>
              </w:rPr>
              <w:t>Netesybomis (delspinigiais, bauda);</w:t>
            </w:r>
          </w:p>
          <w:p w14:paraId="16159EA4" w14:textId="77777777" w:rsidR="00F60360" w:rsidRPr="00A87C3B" w:rsidRDefault="00F60360">
            <w:pPr>
              <w:rPr>
                <w:kern w:val="2"/>
                <w:szCs w:val="24"/>
              </w:rPr>
            </w:pPr>
          </w:p>
        </w:tc>
      </w:tr>
      <w:tr w:rsidR="00F60360" w:rsidRPr="00A87C3B" w14:paraId="4B26286E" w14:textId="77777777">
        <w:trPr>
          <w:trHeight w:val="300"/>
        </w:trPr>
        <w:tc>
          <w:tcPr>
            <w:tcW w:w="2704" w:type="dxa"/>
            <w:gridSpan w:val="2"/>
          </w:tcPr>
          <w:p w14:paraId="2D7DF260" w14:textId="77777777" w:rsidR="00F60360" w:rsidRPr="00A87C3B" w:rsidRDefault="00F60360">
            <w:pPr>
              <w:rPr>
                <w:b/>
                <w:bCs/>
                <w:kern w:val="2"/>
                <w:szCs w:val="24"/>
              </w:rPr>
            </w:pPr>
            <w:r w:rsidRPr="00A87C3B">
              <w:rPr>
                <w:b/>
                <w:bCs/>
                <w:kern w:val="2"/>
                <w:szCs w:val="24"/>
              </w:rPr>
              <w:t xml:space="preserve">8.2. Sutarties įvykdymo užtikrinimo pateikimas </w:t>
            </w:r>
          </w:p>
        </w:tc>
        <w:tc>
          <w:tcPr>
            <w:tcW w:w="6831" w:type="dxa"/>
            <w:gridSpan w:val="2"/>
          </w:tcPr>
          <w:p w14:paraId="53C80538" w14:textId="77777777" w:rsidR="00F60360" w:rsidRPr="00A87C3B" w:rsidRDefault="00F60360">
            <w:pPr>
              <w:rPr>
                <w:kern w:val="2"/>
                <w:szCs w:val="24"/>
              </w:rPr>
            </w:pPr>
            <w:r w:rsidRPr="00A87C3B">
              <w:rPr>
                <w:kern w:val="2"/>
                <w:szCs w:val="24"/>
              </w:rPr>
              <w:t>Netaikoma</w:t>
            </w:r>
          </w:p>
          <w:p w14:paraId="3B7D25F6" w14:textId="77777777" w:rsidR="00F60360" w:rsidRPr="00A87C3B" w:rsidRDefault="00F60360">
            <w:pPr>
              <w:rPr>
                <w:kern w:val="2"/>
                <w:szCs w:val="24"/>
              </w:rPr>
            </w:pPr>
          </w:p>
        </w:tc>
      </w:tr>
      <w:tr w:rsidR="00F60360" w:rsidRPr="00A87C3B" w14:paraId="55D77D28" w14:textId="77777777">
        <w:trPr>
          <w:trHeight w:val="300"/>
        </w:trPr>
        <w:tc>
          <w:tcPr>
            <w:tcW w:w="9535" w:type="dxa"/>
            <w:gridSpan w:val="4"/>
          </w:tcPr>
          <w:p w14:paraId="11E9EA8A" w14:textId="77777777" w:rsidR="00F60360" w:rsidRPr="00A87C3B" w:rsidRDefault="00F60360">
            <w:pPr>
              <w:ind w:firstLine="720"/>
              <w:jc w:val="center"/>
              <w:rPr>
                <w:b/>
                <w:bCs/>
                <w:kern w:val="2"/>
                <w:szCs w:val="24"/>
              </w:rPr>
            </w:pPr>
            <w:r w:rsidRPr="00A87C3B">
              <w:rPr>
                <w:b/>
                <w:bCs/>
                <w:kern w:val="2"/>
                <w:szCs w:val="24"/>
              </w:rPr>
              <w:t>9. ŠALIŲ ATSAKOMYBĖ</w:t>
            </w:r>
            <w:r w:rsidRPr="00A87C3B">
              <w:rPr>
                <w:b/>
                <w:bCs/>
                <w:kern w:val="2"/>
                <w:szCs w:val="24"/>
              </w:rPr>
              <w:tab/>
            </w:r>
          </w:p>
        </w:tc>
      </w:tr>
      <w:tr w:rsidR="00F60360" w:rsidRPr="00A87C3B" w14:paraId="176EE2CB" w14:textId="77777777">
        <w:trPr>
          <w:trHeight w:val="300"/>
        </w:trPr>
        <w:tc>
          <w:tcPr>
            <w:tcW w:w="2704" w:type="dxa"/>
            <w:gridSpan w:val="2"/>
          </w:tcPr>
          <w:p w14:paraId="46E95D3E" w14:textId="77777777" w:rsidR="00F60360" w:rsidRPr="00A87C3B" w:rsidRDefault="00F60360">
            <w:pPr>
              <w:rPr>
                <w:b/>
                <w:bCs/>
                <w:kern w:val="2"/>
                <w:szCs w:val="24"/>
              </w:rPr>
            </w:pPr>
            <w:r w:rsidRPr="00A87C3B">
              <w:rPr>
                <w:b/>
                <w:bCs/>
                <w:kern w:val="2"/>
                <w:szCs w:val="24"/>
              </w:rPr>
              <w:t>9.1. Pirkėjui taikomos netesybos už mokėjimų pagal Sutartį vėlavimą</w:t>
            </w:r>
          </w:p>
        </w:tc>
        <w:tc>
          <w:tcPr>
            <w:tcW w:w="6831" w:type="dxa"/>
            <w:gridSpan w:val="2"/>
          </w:tcPr>
          <w:p w14:paraId="01AAFB14" w14:textId="77777777" w:rsidR="00F60360" w:rsidRPr="00A87C3B" w:rsidRDefault="00F60360" w:rsidP="00A05809">
            <w:pPr>
              <w:rPr>
                <w:kern w:val="2"/>
                <w:szCs w:val="24"/>
              </w:rPr>
            </w:pPr>
            <w:r w:rsidRPr="00A87C3B">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 </w:t>
            </w:r>
          </w:p>
        </w:tc>
      </w:tr>
      <w:tr w:rsidR="00F60360" w:rsidRPr="00A87C3B" w14:paraId="140A50D8" w14:textId="77777777">
        <w:trPr>
          <w:trHeight w:val="300"/>
        </w:trPr>
        <w:tc>
          <w:tcPr>
            <w:tcW w:w="2704" w:type="dxa"/>
            <w:gridSpan w:val="2"/>
          </w:tcPr>
          <w:p w14:paraId="13FF45E4" w14:textId="77777777" w:rsidR="00F60360" w:rsidRPr="00A87C3B" w:rsidRDefault="00F60360">
            <w:pPr>
              <w:rPr>
                <w:b/>
                <w:bCs/>
                <w:kern w:val="2"/>
                <w:szCs w:val="24"/>
              </w:rPr>
            </w:pPr>
            <w:r w:rsidRPr="00A87C3B">
              <w:rPr>
                <w:b/>
                <w:bCs/>
                <w:kern w:val="2"/>
                <w:szCs w:val="24"/>
              </w:rPr>
              <w:t>9.2. Tiekėjui taikomos netesybos</w:t>
            </w:r>
          </w:p>
        </w:tc>
        <w:tc>
          <w:tcPr>
            <w:tcW w:w="6831" w:type="dxa"/>
            <w:gridSpan w:val="2"/>
          </w:tcPr>
          <w:p w14:paraId="4328F287" w14:textId="77777777" w:rsidR="00F60360" w:rsidRPr="00A87C3B" w:rsidRDefault="00F60360">
            <w:pPr>
              <w:rPr>
                <w:kern w:val="2"/>
                <w:szCs w:val="24"/>
              </w:rPr>
            </w:pPr>
            <w:r w:rsidRPr="00A87C3B">
              <w:rPr>
                <w:color w:val="000000"/>
                <w:kern w:val="2"/>
                <w:szCs w:val="24"/>
              </w:rPr>
              <w:t>9</w:t>
            </w:r>
            <w:r w:rsidRPr="00A87C3B">
              <w:rPr>
                <w:kern w:val="2"/>
                <w:szCs w:val="24"/>
              </w:rPr>
              <w:t>.2.1. Jeigu Tiekėjas vėluoja vykdyti užsakymą, tiekti Prekes ar ištaisyti jų trūkumus 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14ECEF73" w14:textId="77777777" w:rsidR="00F60360" w:rsidRPr="00A87C3B" w:rsidRDefault="00F60360">
            <w:pPr>
              <w:rPr>
                <w:kern w:val="2"/>
                <w:szCs w:val="24"/>
              </w:rPr>
            </w:pPr>
          </w:p>
          <w:p w14:paraId="60AAD06A" w14:textId="77777777" w:rsidR="00F60360" w:rsidRPr="00A87C3B" w:rsidRDefault="00F60360" w:rsidP="00A05809">
            <w:pPr>
              <w:rPr>
                <w:b/>
                <w:bCs/>
                <w:kern w:val="2"/>
                <w:szCs w:val="24"/>
              </w:rPr>
            </w:pPr>
            <w:r w:rsidRPr="00A87C3B">
              <w:rPr>
                <w:kern w:val="2"/>
                <w:szCs w:val="24"/>
              </w:rPr>
              <w:t xml:space="preserve">9.2.2. Tiekėjas privalo sumokėti Pirkėjui netesybas per 10 dienų nuo Pirkėjo pareikalavimo. </w:t>
            </w:r>
          </w:p>
        </w:tc>
      </w:tr>
      <w:tr w:rsidR="00F60360" w:rsidRPr="00A87C3B" w14:paraId="3EC9CC5E" w14:textId="77777777">
        <w:trPr>
          <w:trHeight w:val="300"/>
        </w:trPr>
        <w:tc>
          <w:tcPr>
            <w:tcW w:w="2704" w:type="dxa"/>
            <w:gridSpan w:val="2"/>
          </w:tcPr>
          <w:p w14:paraId="6ACC3C3E" w14:textId="77777777" w:rsidR="00F60360" w:rsidRPr="00A87C3B" w:rsidRDefault="00F60360">
            <w:pPr>
              <w:rPr>
                <w:b/>
                <w:bCs/>
                <w:kern w:val="2"/>
                <w:szCs w:val="24"/>
              </w:rPr>
            </w:pPr>
            <w:r w:rsidRPr="00A87C3B">
              <w:rPr>
                <w:b/>
                <w:bCs/>
                <w:kern w:val="2"/>
                <w:szCs w:val="24"/>
              </w:rPr>
              <w:t>9.3. Tiekėjui / Pirkėjui taikoma bauda nutraukus Sutartį dėl esminio Sutarties pažeidimo</w:t>
            </w:r>
          </w:p>
        </w:tc>
        <w:tc>
          <w:tcPr>
            <w:tcW w:w="6831" w:type="dxa"/>
            <w:gridSpan w:val="2"/>
          </w:tcPr>
          <w:p w14:paraId="38300531" w14:textId="77777777" w:rsidR="00F60360" w:rsidRPr="00A87C3B" w:rsidRDefault="00F60360">
            <w:pPr>
              <w:rPr>
                <w:kern w:val="2"/>
                <w:szCs w:val="24"/>
              </w:rPr>
            </w:pPr>
            <w:r w:rsidRPr="00A87C3B">
              <w:rPr>
                <w:kern w:val="2"/>
                <w:szCs w:val="24"/>
              </w:rPr>
              <w:t xml:space="preserve">Nutraukus Sutartį dėl esminio Sutarties pažeidimo, nustatyto Sutarties Specialiosiose sąlygose, mokama 10 procentų dydžio bauda nuo Pradinės Sutarties vertės be PVM, nurodytos Specialiųjų sąlygų 5.2 punkte. </w:t>
            </w:r>
          </w:p>
          <w:p w14:paraId="25440D95" w14:textId="77777777" w:rsidR="00F60360" w:rsidRPr="00A87C3B" w:rsidRDefault="00F60360">
            <w:pPr>
              <w:rPr>
                <w:kern w:val="2"/>
                <w:szCs w:val="24"/>
              </w:rPr>
            </w:pPr>
          </w:p>
        </w:tc>
      </w:tr>
      <w:tr w:rsidR="00F60360" w:rsidRPr="00A87C3B" w14:paraId="52A900AF" w14:textId="77777777">
        <w:trPr>
          <w:trHeight w:val="300"/>
        </w:trPr>
        <w:tc>
          <w:tcPr>
            <w:tcW w:w="2704" w:type="dxa"/>
            <w:gridSpan w:val="2"/>
          </w:tcPr>
          <w:p w14:paraId="5EB217AD" w14:textId="77777777" w:rsidR="00F60360" w:rsidRPr="00A87C3B" w:rsidRDefault="00F60360">
            <w:pPr>
              <w:rPr>
                <w:b/>
                <w:bCs/>
                <w:kern w:val="2"/>
                <w:szCs w:val="24"/>
              </w:rPr>
            </w:pPr>
            <w:r w:rsidRPr="00A87C3B">
              <w:rPr>
                <w:b/>
                <w:bCs/>
                <w:kern w:val="2"/>
                <w:szCs w:val="24"/>
              </w:rPr>
              <w:t xml:space="preserve">9.4. Tiekėjui taikoma bauda dėl esamų </w:t>
            </w:r>
            <w:proofErr w:type="spellStart"/>
            <w:r w:rsidRPr="00A87C3B">
              <w:rPr>
                <w:b/>
                <w:bCs/>
                <w:kern w:val="2"/>
                <w:szCs w:val="24"/>
              </w:rPr>
              <w:t>subtiekėjų</w:t>
            </w:r>
            <w:proofErr w:type="spellEnd"/>
            <w:r w:rsidRPr="00A87C3B">
              <w:rPr>
                <w:b/>
                <w:bCs/>
                <w:kern w:val="2"/>
                <w:szCs w:val="24"/>
              </w:rPr>
              <w:t xml:space="preserve"> ar specialistų pakeitimo / naujų </w:t>
            </w:r>
            <w:proofErr w:type="spellStart"/>
            <w:r w:rsidRPr="00A87C3B">
              <w:rPr>
                <w:b/>
                <w:bCs/>
                <w:kern w:val="2"/>
                <w:szCs w:val="24"/>
              </w:rPr>
              <w:t>subtiekėjų</w:t>
            </w:r>
            <w:proofErr w:type="spellEnd"/>
            <w:r w:rsidRPr="00A87C3B">
              <w:rPr>
                <w:b/>
                <w:bCs/>
                <w:kern w:val="2"/>
                <w:szCs w:val="24"/>
              </w:rPr>
              <w:t xml:space="preserve"> pasitelkimo nesilaikant Bendrosiose sąlygose nurodytos </w:t>
            </w:r>
            <w:proofErr w:type="spellStart"/>
            <w:r w:rsidRPr="00A87C3B">
              <w:rPr>
                <w:b/>
                <w:bCs/>
                <w:kern w:val="2"/>
                <w:szCs w:val="24"/>
              </w:rPr>
              <w:t>subtiekėjų</w:t>
            </w:r>
            <w:proofErr w:type="spellEnd"/>
            <w:r w:rsidRPr="00A87C3B">
              <w:rPr>
                <w:b/>
                <w:bCs/>
                <w:kern w:val="2"/>
                <w:szCs w:val="24"/>
              </w:rPr>
              <w:t xml:space="preserve"> ir (ar) specialistų keitimo tvarkos </w:t>
            </w:r>
          </w:p>
        </w:tc>
        <w:tc>
          <w:tcPr>
            <w:tcW w:w="6831" w:type="dxa"/>
            <w:gridSpan w:val="2"/>
          </w:tcPr>
          <w:p w14:paraId="71432668" w14:textId="77777777" w:rsidR="00F60360" w:rsidRPr="00A87C3B" w:rsidRDefault="00F60360">
            <w:pPr>
              <w:rPr>
                <w:color w:val="000000"/>
                <w:kern w:val="2"/>
                <w:szCs w:val="24"/>
              </w:rPr>
            </w:pPr>
            <w:r w:rsidRPr="00A87C3B">
              <w:rPr>
                <w:color w:val="000000"/>
                <w:kern w:val="2"/>
                <w:szCs w:val="24"/>
              </w:rPr>
              <w:t>Netaikoma</w:t>
            </w:r>
          </w:p>
          <w:p w14:paraId="38254676" w14:textId="77777777" w:rsidR="00F60360" w:rsidRPr="00A87C3B" w:rsidRDefault="00F60360">
            <w:pPr>
              <w:rPr>
                <w:kern w:val="2"/>
                <w:szCs w:val="24"/>
              </w:rPr>
            </w:pPr>
          </w:p>
          <w:p w14:paraId="090CFF40" w14:textId="77777777" w:rsidR="00F60360" w:rsidRPr="00A87C3B" w:rsidRDefault="00F60360" w:rsidP="00557AAD">
            <w:pPr>
              <w:rPr>
                <w:kern w:val="2"/>
                <w:szCs w:val="24"/>
              </w:rPr>
            </w:pPr>
          </w:p>
        </w:tc>
      </w:tr>
      <w:tr w:rsidR="00F60360" w:rsidRPr="00A87C3B" w14:paraId="4DD3A166" w14:textId="77777777">
        <w:trPr>
          <w:trHeight w:val="300"/>
        </w:trPr>
        <w:tc>
          <w:tcPr>
            <w:tcW w:w="2704" w:type="dxa"/>
            <w:gridSpan w:val="2"/>
          </w:tcPr>
          <w:p w14:paraId="388C0986" w14:textId="77777777" w:rsidR="00F60360" w:rsidRPr="00A87C3B" w:rsidRDefault="00F60360">
            <w:pPr>
              <w:rPr>
                <w:b/>
                <w:bCs/>
                <w:kern w:val="2"/>
                <w:szCs w:val="24"/>
              </w:rPr>
            </w:pPr>
            <w:r w:rsidRPr="00A87C3B">
              <w:rPr>
                <w:b/>
                <w:bCs/>
                <w:kern w:val="2"/>
                <w:szCs w:val="24"/>
              </w:rPr>
              <w:t>9.5. Tiekėjui taikomos baudos dėl aplinkosauginių ir (arba) socialinių kriterijų nesilaikymo</w:t>
            </w:r>
          </w:p>
        </w:tc>
        <w:tc>
          <w:tcPr>
            <w:tcW w:w="6831" w:type="dxa"/>
            <w:gridSpan w:val="2"/>
          </w:tcPr>
          <w:p w14:paraId="6F562C40" w14:textId="77777777" w:rsidR="00F60360" w:rsidRPr="00A87C3B" w:rsidRDefault="00F60360">
            <w:pPr>
              <w:rPr>
                <w:color w:val="000000"/>
                <w:kern w:val="2"/>
                <w:szCs w:val="24"/>
              </w:rPr>
            </w:pPr>
            <w:r w:rsidRPr="00A87C3B">
              <w:rPr>
                <w:color w:val="000000"/>
                <w:kern w:val="2"/>
                <w:szCs w:val="24"/>
              </w:rPr>
              <w:t>Netaikoma</w:t>
            </w:r>
          </w:p>
          <w:p w14:paraId="57EC7388" w14:textId="77777777" w:rsidR="00F60360" w:rsidRPr="00A87C3B" w:rsidRDefault="00F60360">
            <w:pPr>
              <w:rPr>
                <w:kern w:val="2"/>
                <w:szCs w:val="24"/>
              </w:rPr>
            </w:pPr>
          </w:p>
          <w:p w14:paraId="251911FB" w14:textId="77777777" w:rsidR="00F60360" w:rsidRPr="00A87C3B" w:rsidRDefault="00F60360">
            <w:pPr>
              <w:rPr>
                <w:color w:val="4472C4"/>
                <w:kern w:val="2"/>
                <w:szCs w:val="24"/>
              </w:rPr>
            </w:pPr>
          </w:p>
        </w:tc>
      </w:tr>
      <w:tr w:rsidR="00F60360" w:rsidRPr="00A87C3B" w14:paraId="7CDE2FAE" w14:textId="77777777">
        <w:trPr>
          <w:trHeight w:val="300"/>
        </w:trPr>
        <w:tc>
          <w:tcPr>
            <w:tcW w:w="2704" w:type="dxa"/>
            <w:gridSpan w:val="2"/>
          </w:tcPr>
          <w:p w14:paraId="4AE3B061" w14:textId="77777777" w:rsidR="00F60360" w:rsidRPr="00A87C3B" w:rsidRDefault="00F60360">
            <w:pPr>
              <w:rPr>
                <w:b/>
                <w:bCs/>
                <w:kern w:val="2"/>
                <w:szCs w:val="24"/>
              </w:rPr>
            </w:pPr>
            <w:r w:rsidRPr="00A87C3B">
              <w:rPr>
                <w:b/>
                <w:bCs/>
                <w:kern w:val="2"/>
                <w:szCs w:val="24"/>
              </w:rPr>
              <w:t xml:space="preserve">9.6. Tiekėjui / Pirkėjui taikoma bauda dėl </w:t>
            </w:r>
            <w:r w:rsidRPr="00A87C3B">
              <w:rPr>
                <w:b/>
                <w:bCs/>
                <w:kern w:val="2"/>
                <w:szCs w:val="24"/>
              </w:rPr>
              <w:lastRenderedPageBreak/>
              <w:t>konfidencialumo reikalavimų nesilaikymo</w:t>
            </w:r>
          </w:p>
        </w:tc>
        <w:tc>
          <w:tcPr>
            <w:tcW w:w="6831" w:type="dxa"/>
            <w:gridSpan w:val="2"/>
          </w:tcPr>
          <w:p w14:paraId="1BF2496A" w14:textId="77777777" w:rsidR="00F60360" w:rsidRPr="00A87C3B" w:rsidRDefault="00F60360">
            <w:pPr>
              <w:rPr>
                <w:kern w:val="2"/>
                <w:szCs w:val="24"/>
              </w:rPr>
            </w:pPr>
            <w:r w:rsidRPr="00A87C3B">
              <w:rPr>
                <w:kern w:val="2"/>
                <w:szCs w:val="24"/>
              </w:rPr>
              <w:lastRenderedPageBreak/>
              <w:t>Netaikoma</w:t>
            </w:r>
          </w:p>
          <w:p w14:paraId="38F7289F" w14:textId="77777777" w:rsidR="00F60360" w:rsidRPr="00A87C3B" w:rsidRDefault="00F60360">
            <w:pPr>
              <w:rPr>
                <w:color w:val="4472C4"/>
                <w:kern w:val="2"/>
                <w:szCs w:val="24"/>
              </w:rPr>
            </w:pPr>
          </w:p>
        </w:tc>
      </w:tr>
      <w:tr w:rsidR="00F60360" w:rsidRPr="00A87C3B" w14:paraId="4C35DB09" w14:textId="77777777">
        <w:trPr>
          <w:trHeight w:val="300"/>
        </w:trPr>
        <w:tc>
          <w:tcPr>
            <w:tcW w:w="2704" w:type="dxa"/>
            <w:gridSpan w:val="2"/>
          </w:tcPr>
          <w:p w14:paraId="72D810D5" w14:textId="77777777" w:rsidR="00F60360" w:rsidRPr="00A87C3B" w:rsidRDefault="00F60360">
            <w:pPr>
              <w:rPr>
                <w:b/>
                <w:bCs/>
                <w:kern w:val="2"/>
                <w:szCs w:val="24"/>
              </w:rPr>
            </w:pPr>
            <w:r w:rsidRPr="00A87C3B">
              <w:rPr>
                <w:b/>
                <w:bCs/>
                <w:kern w:val="2"/>
                <w:szCs w:val="24"/>
              </w:rPr>
              <w:lastRenderedPageBreak/>
              <w:t>9.7. Tiekėjui taikomos netesybos dėl pirkimo dokumentuose nustatytų kokybinių kriterijų nepasiekimo Sutarties vykdymo metu</w:t>
            </w:r>
          </w:p>
        </w:tc>
        <w:tc>
          <w:tcPr>
            <w:tcW w:w="6831" w:type="dxa"/>
            <w:gridSpan w:val="2"/>
          </w:tcPr>
          <w:p w14:paraId="660AA780" w14:textId="77777777" w:rsidR="00F60360" w:rsidRPr="00A87C3B" w:rsidRDefault="00F60360" w:rsidP="00557AAD">
            <w:pPr>
              <w:rPr>
                <w:color w:val="4472C4"/>
                <w:kern w:val="2"/>
                <w:szCs w:val="24"/>
              </w:rPr>
            </w:pPr>
            <w:r w:rsidRPr="00A87C3B">
              <w:rPr>
                <w:kern w:val="2"/>
                <w:szCs w:val="24"/>
              </w:rPr>
              <w:t xml:space="preserve">Netaikoma </w:t>
            </w:r>
          </w:p>
          <w:p w14:paraId="41C8B789" w14:textId="77777777" w:rsidR="00F60360" w:rsidRPr="00A87C3B" w:rsidRDefault="00F60360">
            <w:pPr>
              <w:rPr>
                <w:color w:val="4472C4"/>
                <w:kern w:val="2"/>
                <w:szCs w:val="24"/>
              </w:rPr>
            </w:pPr>
          </w:p>
        </w:tc>
      </w:tr>
      <w:tr w:rsidR="00F60360" w:rsidRPr="00A87C3B" w14:paraId="16E04465" w14:textId="77777777">
        <w:trPr>
          <w:trHeight w:val="300"/>
        </w:trPr>
        <w:tc>
          <w:tcPr>
            <w:tcW w:w="2704" w:type="dxa"/>
            <w:gridSpan w:val="2"/>
          </w:tcPr>
          <w:p w14:paraId="4920C10F" w14:textId="77777777" w:rsidR="00F60360" w:rsidRPr="00A87C3B" w:rsidRDefault="00F60360">
            <w:pPr>
              <w:rPr>
                <w:b/>
                <w:bCs/>
                <w:kern w:val="2"/>
                <w:szCs w:val="24"/>
              </w:rPr>
            </w:pPr>
            <w:r w:rsidRPr="00A87C3B">
              <w:rPr>
                <w:b/>
                <w:bCs/>
                <w:kern w:val="2"/>
                <w:szCs w:val="24"/>
              </w:rPr>
              <w:t>9.8. Tiekėjui taikomos netesybos dėl Sutarties įvykdymo užtikrinimo nepratęsimo</w:t>
            </w:r>
          </w:p>
        </w:tc>
        <w:tc>
          <w:tcPr>
            <w:tcW w:w="6831" w:type="dxa"/>
            <w:gridSpan w:val="2"/>
          </w:tcPr>
          <w:p w14:paraId="089B3FA8" w14:textId="77777777" w:rsidR="00F60360" w:rsidRPr="00A87C3B" w:rsidRDefault="00F60360">
            <w:pPr>
              <w:rPr>
                <w:kern w:val="2"/>
                <w:szCs w:val="24"/>
              </w:rPr>
            </w:pPr>
            <w:r w:rsidRPr="00A87C3B">
              <w:rPr>
                <w:kern w:val="2"/>
                <w:szCs w:val="24"/>
              </w:rPr>
              <w:t>Netaikoma</w:t>
            </w:r>
          </w:p>
          <w:p w14:paraId="46E5D664" w14:textId="77777777" w:rsidR="00F60360" w:rsidRPr="00A87C3B" w:rsidRDefault="00F60360">
            <w:pPr>
              <w:rPr>
                <w:color w:val="4472C4"/>
                <w:kern w:val="2"/>
                <w:szCs w:val="24"/>
              </w:rPr>
            </w:pPr>
          </w:p>
          <w:p w14:paraId="7A5E834E" w14:textId="77777777" w:rsidR="00F60360" w:rsidRPr="00A87C3B" w:rsidRDefault="00F60360">
            <w:pPr>
              <w:rPr>
                <w:color w:val="4472C4"/>
                <w:kern w:val="2"/>
                <w:szCs w:val="24"/>
              </w:rPr>
            </w:pPr>
          </w:p>
        </w:tc>
      </w:tr>
      <w:tr w:rsidR="00F60360" w:rsidRPr="00A87C3B" w14:paraId="52F1B2AB" w14:textId="77777777">
        <w:trPr>
          <w:trHeight w:val="300"/>
        </w:trPr>
        <w:tc>
          <w:tcPr>
            <w:tcW w:w="2704" w:type="dxa"/>
            <w:gridSpan w:val="2"/>
          </w:tcPr>
          <w:p w14:paraId="34AC9050" w14:textId="77777777" w:rsidR="00F60360" w:rsidRPr="00A87C3B" w:rsidRDefault="00F60360">
            <w:pPr>
              <w:rPr>
                <w:b/>
                <w:bCs/>
                <w:kern w:val="2"/>
                <w:szCs w:val="24"/>
              </w:rPr>
            </w:pPr>
            <w:r w:rsidRPr="00A87C3B">
              <w:rPr>
                <w:b/>
                <w:bCs/>
                <w:kern w:val="2"/>
                <w:szCs w:val="24"/>
              </w:rPr>
              <w:t>9.9. Kitos netesybos</w:t>
            </w:r>
          </w:p>
        </w:tc>
        <w:tc>
          <w:tcPr>
            <w:tcW w:w="6831" w:type="dxa"/>
            <w:gridSpan w:val="2"/>
          </w:tcPr>
          <w:p w14:paraId="5B291AB0" w14:textId="77777777" w:rsidR="00F60360" w:rsidRPr="00A87C3B" w:rsidRDefault="00F60360">
            <w:pPr>
              <w:rPr>
                <w:color w:val="4472C4"/>
                <w:kern w:val="2"/>
                <w:szCs w:val="24"/>
              </w:rPr>
            </w:pPr>
          </w:p>
        </w:tc>
      </w:tr>
      <w:tr w:rsidR="00F60360" w:rsidRPr="00A87C3B" w14:paraId="0F2D6510" w14:textId="77777777">
        <w:trPr>
          <w:trHeight w:val="300"/>
        </w:trPr>
        <w:tc>
          <w:tcPr>
            <w:tcW w:w="9535" w:type="dxa"/>
            <w:gridSpan w:val="4"/>
          </w:tcPr>
          <w:p w14:paraId="1D603712" w14:textId="77777777" w:rsidR="00F60360" w:rsidRPr="00A87C3B" w:rsidRDefault="00F60360">
            <w:pPr>
              <w:jc w:val="center"/>
              <w:rPr>
                <w:b/>
                <w:bCs/>
                <w:kern w:val="2"/>
                <w:szCs w:val="24"/>
              </w:rPr>
            </w:pPr>
            <w:r w:rsidRPr="00A87C3B">
              <w:rPr>
                <w:b/>
                <w:bCs/>
                <w:kern w:val="2"/>
                <w:szCs w:val="24"/>
              </w:rPr>
              <w:t>10. SUTARTIES GALIOJIMAS IR KEITIMAS</w:t>
            </w:r>
          </w:p>
        </w:tc>
      </w:tr>
      <w:tr w:rsidR="00F60360" w:rsidRPr="00A87C3B" w14:paraId="2ED68D0A" w14:textId="77777777">
        <w:trPr>
          <w:trHeight w:val="300"/>
        </w:trPr>
        <w:tc>
          <w:tcPr>
            <w:tcW w:w="2704" w:type="dxa"/>
            <w:gridSpan w:val="2"/>
          </w:tcPr>
          <w:p w14:paraId="5B8AE124" w14:textId="77777777" w:rsidR="00F60360" w:rsidRPr="00A87C3B" w:rsidRDefault="00F60360">
            <w:pPr>
              <w:rPr>
                <w:b/>
                <w:bCs/>
                <w:kern w:val="2"/>
                <w:szCs w:val="24"/>
              </w:rPr>
            </w:pPr>
            <w:r w:rsidRPr="00A87C3B">
              <w:rPr>
                <w:b/>
                <w:bCs/>
                <w:kern w:val="2"/>
                <w:szCs w:val="24"/>
              </w:rPr>
              <w:t>10.1. Sutarties sudarymas ir įsigaliojimas</w:t>
            </w:r>
          </w:p>
        </w:tc>
        <w:tc>
          <w:tcPr>
            <w:tcW w:w="6831" w:type="dxa"/>
            <w:gridSpan w:val="2"/>
          </w:tcPr>
          <w:p w14:paraId="79EC031B" w14:textId="77777777" w:rsidR="00F60360" w:rsidRPr="00A87C3B" w:rsidRDefault="00F60360">
            <w:pPr>
              <w:rPr>
                <w:kern w:val="2"/>
                <w:szCs w:val="24"/>
              </w:rPr>
            </w:pPr>
            <w:r w:rsidRPr="00A87C3B">
              <w:rPr>
                <w:kern w:val="2"/>
                <w:szCs w:val="24"/>
              </w:rPr>
              <w:t>Ši Sutartis laikoma sudaryta ir įsigalioja nuo Sutarties pasirašymo dienos (antrosios Šalies pasirašymo dieną).</w:t>
            </w:r>
          </w:p>
          <w:p w14:paraId="6E402BA0" w14:textId="77777777" w:rsidR="00F60360" w:rsidRPr="00A87C3B" w:rsidRDefault="00F60360" w:rsidP="00DC6205">
            <w:pPr>
              <w:rPr>
                <w:color w:val="4472C4"/>
                <w:kern w:val="2"/>
                <w:szCs w:val="24"/>
              </w:rPr>
            </w:pPr>
            <w:r w:rsidRPr="00A87C3B">
              <w:rPr>
                <w:color w:val="000000"/>
                <w:kern w:val="2"/>
                <w:szCs w:val="24"/>
              </w:rPr>
              <w:t>Sutartis galioja iki visiško prievolių įvykdymo - kol bus išnaudota Pradinės Sutarties vertė, bet jos terminas negali būti ilgesnis kaip 36 mėn.</w:t>
            </w:r>
          </w:p>
        </w:tc>
      </w:tr>
      <w:tr w:rsidR="00F60360" w:rsidRPr="00A87C3B" w14:paraId="2E005FC8" w14:textId="77777777">
        <w:trPr>
          <w:trHeight w:val="300"/>
        </w:trPr>
        <w:tc>
          <w:tcPr>
            <w:tcW w:w="2704" w:type="dxa"/>
            <w:gridSpan w:val="2"/>
          </w:tcPr>
          <w:p w14:paraId="77ED9278" w14:textId="77777777" w:rsidR="00F60360" w:rsidRPr="00A87C3B" w:rsidRDefault="00F60360">
            <w:pPr>
              <w:rPr>
                <w:b/>
                <w:bCs/>
                <w:kern w:val="2"/>
                <w:szCs w:val="24"/>
              </w:rPr>
            </w:pPr>
            <w:r w:rsidRPr="00A87C3B">
              <w:rPr>
                <w:b/>
                <w:bCs/>
                <w:kern w:val="2"/>
                <w:szCs w:val="24"/>
              </w:rPr>
              <w:t>10.2. Sutarties galiojimo termino pratęsimas</w:t>
            </w:r>
          </w:p>
        </w:tc>
        <w:tc>
          <w:tcPr>
            <w:tcW w:w="6831" w:type="dxa"/>
            <w:gridSpan w:val="2"/>
          </w:tcPr>
          <w:p w14:paraId="7018FDA0" w14:textId="77777777" w:rsidR="00F60360" w:rsidRPr="00A87C3B" w:rsidRDefault="00F60360">
            <w:pPr>
              <w:rPr>
                <w:kern w:val="2"/>
                <w:szCs w:val="24"/>
              </w:rPr>
            </w:pPr>
            <w:r w:rsidRPr="00A87C3B">
              <w:rPr>
                <w:kern w:val="2"/>
                <w:szCs w:val="24"/>
              </w:rPr>
              <w:t>Netaikoma</w:t>
            </w:r>
          </w:p>
          <w:p w14:paraId="09C6E308" w14:textId="77777777" w:rsidR="00F60360" w:rsidRPr="00A87C3B" w:rsidRDefault="00F60360">
            <w:pPr>
              <w:rPr>
                <w:kern w:val="2"/>
                <w:szCs w:val="24"/>
              </w:rPr>
            </w:pPr>
          </w:p>
        </w:tc>
      </w:tr>
      <w:tr w:rsidR="00F60360" w:rsidRPr="00A87C3B" w14:paraId="17FA7553" w14:textId="77777777">
        <w:trPr>
          <w:trHeight w:val="300"/>
        </w:trPr>
        <w:tc>
          <w:tcPr>
            <w:tcW w:w="9535" w:type="dxa"/>
            <w:gridSpan w:val="4"/>
          </w:tcPr>
          <w:p w14:paraId="5F674622" w14:textId="77777777" w:rsidR="00F60360" w:rsidRPr="00A87C3B" w:rsidRDefault="00F60360">
            <w:pPr>
              <w:jc w:val="center"/>
              <w:rPr>
                <w:b/>
                <w:bCs/>
                <w:kern w:val="2"/>
                <w:szCs w:val="24"/>
              </w:rPr>
            </w:pPr>
            <w:r w:rsidRPr="00A87C3B">
              <w:rPr>
                <w:b/>
                <w:bCs/>
                <w:kern w:val="2"/>
                <w:szCs w:val="24"/>
              </w:rPr>
              <w:t>11. SUTARTIES NUTRAUKIMAS</w:t>
            </w:r>
          </w:p>
        </w:tc>
      </w:tr>
      <w:tr w:rsidR="00F60360" w:rsidRPr="00A87C3B" w14:paraId="1FAABDD1" w14:textId="77777777" w:rsidTr="00DF3151">
        <w:trPr>
          <w:trHeight w:val="300"/>
        </w:trPr>
        <w:tc>
          <w:tcPr>
            <w:tcW w:w="2704" w:type="dxa"/>
            <w:gridSpan w:val="2"/>
          </w:tcPr>
          <w:p w14:paraId="7E73A500" w14:textId="77777777" w:rsidR="00F60360" w:rsidRPr="00A87C3B" w:rsidRDefault="00F60360">
            <w:pPr>
              <w:rPr>
                <w:b/>
                <w:bCs/>
                <w:kern w:val="2"/>
                <w:szCs w:val="24"/>
              </w:rPr>
            </w:pPr>
            <w:r w:rsidRPr="00A87C3B">
              <w:rPr>
                <w:b/>
                <w:bCs/>
                <w:kern w:val="2"/>
                <w:szCs w:val="24"/>
              </w:rPr>
              <w:t>11.1. Sutarties nutraukimo pagrindai</w:t>
            </w:r>
          </w:p>
        </w:tc>
        <w:tc>
          <w:tcPr>
            <w:tcW w:w="6831" w:type="dxa"/>
            <w:gridSpan w:val="2"/>
          </w:tcPr>
          <w:p w14:paraId="358DE584" w14:textId="77777777" w:rsidR="00F60360" w:rsidRPr="00A87C3B" w:rsidRDefault="00F60360" w:rsidP="00DE514C">
            <w:pPr>
              <w:rPr>
                <w:color w:val="4472C4"/>
                <w:kern w:val="2"/>
                <w:szCs w:val="24"/>
              </w:rPr>
            </w:pPr>
            <w:r w:rsidRPr="00A87C3B">
              <w:rPr>
                <w:kern w:val="2"/>
                <w:szCs w:val="24"/>
              </w:rPr>
              <w:t>Sutartis gali būti nutraukiama rašytiniu Šalių susitarimu arba vienašališkai, Bendrosiose sąlygose nustatyta tvarka.</w:t>
            </w:r>
          </w:p>
        </w:tc>
      </w:tr>
      <w:tr w:rsidR="00F60360" w:rsidRPr="00A87C3B" w14:paraId="0348222A" w14:textId="77777777" w:rsidTr="00DF3151">
        <w:trPr>
          <w:trHeight w:val="300"/>
        </w:trPr>
        <w:tc>
          <w:tcPr>
            <w:tcW w:w="2704" w:type="dxa"/>
            <w:gridSpan w:val="2"/>
          </w:tcPr>
          <w:p w14:paraId="7440ABA0" w14:textId="77777777" w:rsidR="00F60360" w:rsidRPr="00A87C3B" w:rsidRDefault="00F60360">
            <w:pPr>
              <w:rPr>
                <w:b/>
                <w:bCs/>
                <w:kern w:val="2"/>
                <w:szCs w:val="24"/>
              </w:rPr>
            </w:pPr>
            <w:r w:rsidRPr="00A87C3B">
              <w:rPr>
                <w:b/>
                <w:bCs/>
                <w:kern w:val="2"/>
                <w:szCs w:val="24"/>
              </w:rPr>
              <w:t>11.2. Esminiai Sutarties pažeidimai</w:t>
            </w:r>
          </w:p>
          <w:p w14:paraId="70051BDF" w14:textId="77777777" w:rsidR="00F60360" w:rsidRPr="00A87C3B" w:rsidRDefault="00F60360">
            <w:pPr>
              <w:rPr>
                <w:b/>
                <w:bCs/>
                <w:kern w:val="2"/>
                <w:szCs w:val="24"/>
              </w:rPr>
            </w:pPr>
          </w:p>
        </w:tc>
        <w:tc>
          <w:tcPr>
            <w:tcW w:w="6831" w:type="dxa"/>
            <w:gridSpan w:val="2"/>
          </w:tcPr>
          <w:p w14:paraId="0F0B38DE" w14:textId="77777777" w:rsidR="00F60360" w:rsidRPr="00A87C3B" w:rsidRDefault="00F60360" w:rsidP="009D06A8">
            <w:pPr>
              <w:rPr>
                <w:kern w:val="2"/>
                <w:szCs w:val="24"/>
              </w:rPr>
            </w:pPr>
            <w:r w:rsidRPr="00A87C3B">
              <w:rPr>
                <w:kern w:val="2"/>
                <w:szCs w:val="24"/>
              </w:rPr>
              <w:t>11.2.1. jeigu Tiekėjas nevykdo prisiimtų įsipareigojimų už Sutartyje nustatytą Sutarties įkainius;</w:t>
            </w:r>
          </w:p>
          <w:p w14:paraId="3C91640E" w14:textId="77777777" w:rsidR="00F60360" w:rsidRPr="00A87C3B" w:rsidRDefault="00F60360" w:rsidP="009D06A8">
            <w:pPr>
              <w:tabs>
                <w:tab w:val="left" w:pos="567"/>
                <w:tab w:val="left" w:pos="851"/>
                <w:tab w:val="left" w:pos="992"/>
                <w:tab w:val="left" w:pos="1134"/>
              </w:tabs>
              <w:jc w:val="both"/>
              <w:rPr>
                <w:rFonts w:eastAsia="Arial"/>
                <w:kern w:val="2"/>
                <w:szCs w:val="24"/>
              </w:rPr>
            </w:pPr>
            <w:r w:rsidRPr="00A87C3B">
              <w:rPr>
                <w:rFonts w:eastAsia="Arial"/>
                <w:kern w:val="2"/>
                <w:szCs w:val="24"/>
              </w:rPr>
              <w:t>11.2.2. jeigu Tiekėjas pažeidžia Prekių pristatymo terminus ir priskaičiuotų netesybų už vėlavimą suma viršija 20 (dvidešimt) proc. Pradinės sutarties vertės;</w:t>
            </w:r>
          </w:p>
          <w:p w14:paraId="30B84AE6" w14:textId="77777777" w:rsidR="00F60360" w:rsidRPr="00A87C3B" w:rsidRDefault="00F60360" w:rsidP="009D06A8">
            <w:pPr>
              <w:tabs>
                <w:tab w:val="left" w:pos="567"/>
                <w:tab w:val="left" w:pos="851"/>
                <w:tab w:val="left" w:pos="992"/>
                <w:tab w:val="left" w:pos="1134"/>
              </w:tabs>
              <w:jc w:val="both"/>
              <w:rPr>
                <w:rFonts w:eastAsia="Arial"/>
                <w:kern w:val="2"/>
                <w:szCs w:val="24"/>
              </w:rPr>
            </w:pPr>
            <w:r w:rsidRPr="00A87C3B">
              <w:rPr>
                <w:rFonts w:eastAsia="Arial"/>
                <w:kern w:val="2"/>
                <w:szCs w:val="24"/>
              </w:rPr>
              <w:t>11.2.3. Tiekėjas pažeidžia Prekių pristatymo terminus ir dėl Prekių pristatymo vėlavimo Prekės tampa nebereikalingos;</w:t>
            </w:r>
          </w:p>
          <w:p w14:paraId="291E1CEB" w14:textId="77777777" w:rsidR="00F60360" w:rsidRPr="00A87C3B" w:rsidRDefault="00F60360" w:rsidP="0005621C">
            <w:pPr>
              <w:rPr>
                <w:rFonts w:eastAsia="Arial"/>
                <w:color w:val="FF0000"/>
                <w:kern w:val="2"/>
                <w:szCs w:val="24"/>
              </w:rPr>
            </w:pPr>
            <w:r w:rsidRPr="00A87C3B">
              <w:rPr>
                <w:rFonts w:eastAsia="Arial"/>
                <w:kern w:val="2"/>
                <w:szCs w:val="24"/>
              </w:rPr>
              <w:t xml:space="preserve">11.2.4. Tiekėjas pažeidžia Bendrųjų sąlygų nuostatas dėl Sutarties vykdymui pasitelkiamų naujų </w:t>
            </w:r>
            <w:proofErr w:type="spellStart"/>
            <w:r w:rsidRPr="00A87C3B">
              <w:rPr>
                <w:rFonts w:eastAsia="Arial"/>
                <w:kern w:val="2"/>
                <w:szCs w:val="24"/>
              </w:rPr>
              <w:t>subtiekėjų</w:t>
            </w:r>
            <w:proofErr w:type="spellEnd"/>
            <w:r w:rsidRPr="00A87C3B">
              <w:rPr>
                <w:rFonts w:eastAsia="Arial"/>
                <w:kern w:val="2"/>
                <w:szCs w:val="24"/>
              </w:rPr>
              <w:t xml:space="preserve"> ir (ar specialistų) / esamų </w:t>
            </w:r>
            <w:proofErr w:type="spellStart"/>
            <w:r w:rsidRPr="00A87C3B">
              <w:rPr>
                <w:rFonts w:eastAsia="Arial"/>
                <w:kern w:val="2"/>
                <w:szCs w:val="24"/>
              </w:rPr>
              <w:t>subtiekėjų</w:t>
            </w:r>
            <w:proofErr w:type="spellEnd"/>
            <w:r w:rsidRPr="00A87C3B">
              <w:rPr>
                <w:rFonts w:eastAsia="Arial"/>
                <w:kern w:val="2"/>
                <w:szCs w:val="24"/>
              </w:rPr>
              <w:t xml:space="preserve"> ir (ar) specialistų keitimo.</w:t>
            </w:r>
          </w:p>
        </w:tc>
      </w:tr>
      <w:tr w:rsidR="00F60360" w:rsidRPr="00A87C3B" w14:paraId="76BC27BE" w14:textId="77777777">
        <w:trPr>
          <w:trHeight w:val="300"/>
        </w:trPr>
        <w:tc>
          <w:tcPr>
            <w:tcW w:w="9535" w:type="dxa"/>
            <w:gridSpan w:val="4"/>
          </w:tcPr>
          <w:p w14:paraId="015360FB" w14:textId="77777777" w:rsidR="00F60360" w:rsidRPr="00A87C3B" w:rsidRDefault="00F60360">
            <w:pPr>
              <w:jc w:val="center"/>
              <w:rPr>
                <w:kern w:val="2"/>
                <w:szCs w:val="24"/>
              </w:rPr>
            </w:pPr>
            <w:r w:rsidRPr="00A87C3B">
              <w:rPr>
                <w:b/>
                <w:bCs/>
                <w:kern w:val="2"/>
                <w:szCs w:val="24"/>
              </w:rPr>
              <w:t xml:space="preserve">12. APLINKOSAUGINIAI IR SOCIALINIAI KRITERIJAI </w:t>
            </w:r>
            <w:r w:rsidRPr="00A87C3B">
              <w:rPr>
                <w:kern w:val="2"/>
                <w:szCs w:val="24"/>
              </w:rPr>
              <w:t>(taikoma, jeigu aplinkosauginiai ir (arba) socialiniai kriterijai nustatomi kaip Sutarties vykdymo sąlygos)</w:t>
            </w:r>
          </w:p>
        </w:tc>
      </w:tr>
      <w:tr w:rsidR="00F60360" w:rsidRPr="00A87C3B" w14:paraId="62870E44" w14:textId="77777777" w:rsidTr="00DF3151">
        <w:trPr>
          <w:trHeight w:val="300"/>
        </w:trPr>
        <w:tc>
          <w:tcPr>
            <w:tcW w:w="2704" w:type="dxa"/>
            <w:gridSpan w:val="2"/>
          </w:tcPr>
          <w:p w14:paraId="2B4D9B74" w14:textId="77777777" w:rsidR="00F60360" w:rsidRPr="00A87C3B" w:rsidRDefault="00F60360">
            <w:pPr>
              <w:rPr>
                <w:b/>
                <w:bCs/>
                <w:kern w:val="2"/>
                <w:szCs w:val="24"/>
              </w:rPr>
            </w:pPr>
            <w:r w:rsidRPr="00A87C3B">
              <w:rPr>
                <w:b/>
                <w:bCs/>
                <w:kern w:val="2"/>
                <w:szCs w:val="24"/>
              </w:rPr>
              <w:t>12.1. Aplinkosauginių kriterijų nustatymo teisinis pagrindas</w:t>
            </w:r>
          </w:p>
        </w:tc>
        <w:tc>
          <w:tcPr>
            <w:tcW w:w="6831" w:type="dxa"/>
            <w:gridSpan w:val="2"/>
          </w:tcPr>
          <w:p w14:paraId="5B518C7A" w14:textId="77777777" w:rsidR="00F60360" w:rsidRPr="00A87C3B" w:rsidRDefault="00F60360" w:rsidP="00F171CF">
            <w:pPr>
              <w:rPr>
                <w:b/>
                <w:bCs/>
                <w:kern w:val="2"/>
                <w:szCs w:val="24"/>
              </w:rPr>
            </w:pPr>
            <w:r w:rsidRPr="00A87C3B">
              <w:rPr>
                <w:color w:val="000000"/>
                <w:kern w:val="2"/>
                <w:szCs w:val="24"/>
                <w:shd w:val="clear" w:color="auto" w:fill="FFFFFF"/>
              </w:rPr>
              <w:t xml:space="preserve">Aplinkosauginiai kriterijai Prekėms nustatomi vadovaujantis </w:t>
            </w:r>
            <w:r w:rsidRPr="00A87C3B">
              <w:rPr>
                <w:color w:val="000000"/>
                <w:kern w:val="2"/>
                <w:szCs w:val="24"/>
              </w:rPr>
              <w:t>Aplinkos apsaugos kriterijų taikymo, vykdant žaliuosius pirkimus, tvarkos aprašo, patvirtinto 2011 m. birželio 28 d. įsakymu D1-508</w:t>
            </w:r>
            <w:r w:rsidRPr="00A87C3B">
              <w:rPr>
                <w:color w:val="000000"/>
                <w:kern w:val="2"/>
                <w:szCs w:val="24"/>
                <w:shd w:val="clear" w:color="auto" w:fill="FFFFFF"/>
              </w:rPr>
              <w:t xml:space="preserve"> „Dėl Aplinkos apsaugos kriterijų taikymo, vykdant žaliuosius pirkimus, tvarkos aprašo patvirtinimo“ (toliau – Tvarkos aprašas) 4.4.4.4 papunkčiu.</w:t>
            </w:r>
            <w:r w:rsidRPr="00A87C3B">
              <w:rPr>
                <w:color w:val="000000"/>
                <w:kern w:val="2"/>
                <w:szCs w:val="24"/>
              </w:rPr>
              <w:t> </w:t>
            </w:r>
          </w:p>
        </w:tc>
      </w:tr>
      <w:tr w:rsidR="00F60360" w:rsidRPr="00A87C3B" w14:paraId="664295FE" w14:textId="77777777" w:rsidTr="00DF3151">
        <w:trPr>
          <w:trHeight w:val="300"/>
        </w:trPr>
        <w:tc>
          <w:tcPr>
            <w:tcW w:w="2704" w:type="dxa"/>
            <w:gridSpan w:val="2"/>
          </w:tcPr>
          <w:p w14:paraId="723B40C2" w14:textId="77777777" w:rsidR="00F60360" w:rsidRPr="00A87C3B" w:rsidRDefault="00F60360">
            <w:pPr>
              <w:rPr>
                <w:b/>
                <w:bCs/>
                <w:kern w:val="2"/>
                <w:szCs w:val="24"/>
              </w:rPr>
            </w:pPr>
            <w:r w:rsidRPr="00A87C3B">
              <w:rPr>
                <w:b/>
                <w:bCs/>
                <w:kern w:val="2"/>
                <w:szCs w:val="24"/>
              </w:rPr>
              <w:t xml:space="preserve">12.2. </w:t>
            </w:r>
            <w:r w:rsidRPr="00A87C3B">
              <w:rPr>
                <w:b/>
                <w:bCs/>
                <w:color w:val="000000"/>
                <w:kern w:val="2"/>
                <w:szCs w:val="24"/>
                <w:shd w:val="clear" w:color="auto" w:fill="FFFFFF"/>
              </w:rPr>
              <w:t xml:space="preserve">Su Prekių pakuotėmis susiję </w:t>
            </w:r>
            <w:r w:rsidRPr="00A87C3B">
              <w:rPr>
                <w:b/>
                <w:bCs/>
                <w:color w:val="000000"/>
                <w:kern w:val="2"/>
                <w:szCs w:val="24"/>
                <w:shd w:val="clear" w:color="auto" w:fill="FFFFFF"/>
              </w:rPr>
              <w:lastRenderedPageBreak/>
              <w:t>aplinkosauginiai kriterijai</w:t>
            </w:r>
            <w:r w:rsidRPr="00A87C3B">
              <w:rPr>
                <w:b/>
                <w:bCs/>
                <w:kern w:val="2"/>
                <w:szCs w:val="24"/>
              </w:rPr>
              <w:t xml:space="preserve"> </w:t>
            </w:r>
          </w:p>
        </w:tc>
        <w:tc>
          <w:tcPr>
            <w:tcW w:w="6831" w:type="dxa"/>
            <w:gridSpan w:val="2"/>
          </w:tcPr>
          <w:p w14:paraId="66304E8E" w14:textId="77777777" w:rsidR="00F60360" w:rsidRPr="00A87C3B" w:rsidRDefault="00F60360" w:rsidP="00CB4FA9">
            <w:pPr>
              <w:autoSpaceDE w:val="0"/>
              <w:autoSpaceDN w:val="0"/>
              <w:adjustRightInd w:val="0"/>
              <w:jc w:val="both"/>
              <w:rPr>
                <w:color w:val="008080"/>
                <w:szCs w:val="24"/>
              </w:rPr>
            </w:pPr>
            <w:r w:rsidRPr="00A87C3B">
              <w:rPr>
                <w:szCs w:val="24"/>
              </w:rPr>
              <w:lastRenderedPageBreak/>
              <w:t xml:space="preserve">Tiekėjas vykdydamas sutartį turi pristatyti Prekes pakuotėje, kuri gali būti iš kartono, popieriaus ar kitų medžiagų, turi būti lengvai </w:t>
            </w:r>
            <w:r w:rsidRPr="00A87C3B">
              <w:rPr>
                <w:szCs w:val="24"/>
              </w:rPr>
              <w:lastRenderedPageBreak/>
              <w:t>perdirbama, saugi aplinkai ir gali būti pagaminta iš perdirbtų medžiagų. Pakuotė turi atitikti Lietuvos Respublikos pakuočių ir pakuočių atliekų tvarkymo įstatymo ir Lietuvos Respublikos aplinkos ministro 2002 m. birželio 27 d. įsakymu Nr. 348 „Dėl pakuočių ir pakuočių atliekų tvarkymo taisyklių patvirtinimo“ patvirtintų Pakuočių ir pakuočių atliekų tvarkymo taisyklių reikalavimus.</w:t>
            </w:r>
          </w:p>
        </w:tc>
      </w:tr>
      <w:tr w:rsidR="00F60360" w:rsidRPr="00A87C3B" w14:paraId="471BE83C" w14:textId="77777777" w:rsidTr="00DF3151">
        <w:trPr>
          <w:trHeight w:val="300"/>
        </w:trPr>
        <w:tc>
          <w:tcPr>
            <w:tcW w:w="2704" w:type="dxa"/>
            <w:gridSpan w:val="2"/>
          </w:tcPr>
          <w:p w14:paraId="23812D82" w14:textId="77777777" w:rsidR="00F60360" w:rsidRPr="00A87C3B" w:rsidRDefault="00F60360">
            <w:pPr>
              <w:rPr>
                <w:b/>
                <w:bCs/>
                <w:kern w:val="2"/>
                <w:szCs w:val="24"/>
              </w:rPr>
            </w:pPr>
            <w:r w:rsidRPr="00A87C3B">
              <w:rPr>
                <w:b/>
                <w:bCs/>
                <w:kern w:val="2"/>
                <w:szCs w:val="24"/>
              </w:rPr>
              <w:lastRenderedPageBreak/>
              <w:t xml:space="preserve">12.3. </w:t>
            </w:r>
            <w:r w:rsidRPr="00A87C3B">
              <w:rPr>
                <w:b/>
                <w:bCs/>
                <w:kern w:val="2"/>
                <w:szCs w:val="24"/>
                <w:shd w:val="clear" w:color="auto" w:fill="FFFFFF"/>
              </w:rPr>
              <w:t>Su Prekių pristatymu susiję aplinkosauginiai kriterijai</w:t>
            </w:r>
            <w:r w:rsidRPr="00A87C3B">
              <w:rPr>
                <w:color w:val="008080"/>
                <w:kern w:val="2"/>
                <w:szCs w:val="24"/>
                <w:u w:val="single"/>
                <w:shd w:val="clear" w:color="auto" w:fill="FFFFFF"/>
              </w:rPr>
              <w:t xml:space="preserve"> </w:t>
            </w:r>
          </w:p>
        </w:tc>
        <w:tc>
          <w:tcPr>
            <w:tcW w:w="6831" w:type="dxa"/>
            <w:gridSpan w:val="2"/>
          </w:tcPr>
          <w:p w14:paraId="2DBB8DD9" w14:textId="77777777" w:rsidR="00F60360" w:rsidRPr="00A87C3B" w:rsidRDefault="00F60360">
            <w:pPr>
              <w:rPr>
                <w:kern w:val="2"/>
                <w:szCs w:val="24"/>
              </w:rPr>
            </w:pPr>
            <w:r w:rsidRPr="00A87C3B">
              <w:rPr>
                <w:kern w:val="2"/>
                <w:szCs w:val="24"/>
              </w:rPr>
              <w:t>Netaikoma</w:t>
            </w:r>
          </w:p>
          <w:p w14:paraId="0F3D8B76" w14:textId="77777777" w:rsidR="00F60360" w:rsidRPr="00A87C3B" w:rsidRDefault="00F60360">
            <w:pPr>
              <w:rPr>
                <w:szCs w:val="24"/>
              </w:rPr>
            </w:pPr>
          </w:p>
        </w:tc>
      </w:tr>
      <w:tr w:rsidR="00F60360" w:rsidRPr="00A87C3B" w14:paraId="32383EDE" w14:textId="77777777" w:rsidTr="00DF3151">
        <w:trPr>
          <w:trHeight w:val="300"/>
        </w:trPr>
        <w:tc>
          <w:tcPr>
            <w:tcW w:w="2704" w:type="dxa"/>
            <w:gridSpan w:val="2"/>
          </w:tcPr>
          <w:p w14:paraId="14A932BF" w14:textId="77777777" w:rsidR="00F60360" w:rsidRPr="00A87C3B" w:rsidRDefault="00F60360">
            <w:pPr>
              <w:rPr>
                <w:b/>
                <w:bCs/>
                <w:kern w:val="2"/>
                <w:szCs w:val="24"/>
              </w:rPr>
            </w:pPr>
            <w:r w:rsidRPr="00A87C3B">
              <w:rPr>
                <w:b/>
                <w:bCs/>
                <w:kern w:val="2"/>
                <w:szCs w:val="24"/>
              </w:rPr>
              <w:t xml:space="preserve">12.4. </w:t>
            </w:r>
            <w:r w:rsidRPr="00A87C3B">
              <w:rPr>
                <w:b/>
                <w:bCs/>
                <w:kern w:val="2"/>
                <w:szCs w:val="24"/>
                <w:shd w:val="clear" w:color="auto" w:fill="FFFFFF"/>
              </w:rPr>
              <w:t>Su Prekėmis susijusių paslaugų (pavyzdžiui, montavimo, apmokymo ir kitos parengimui naudoti skirtos paslaugos) teikimu susiję aplinkosauginiai k</w:t>
            </w:r>
            <w:r w:rsidRPr="00A87C3B">
              <w:rPr>
                <w:b/>
                <w:kern w:val="2"/>
                <w:szCs w:val="24"/>
                <w:shd w:val="clear" w:color="auto" w:fill="FFFFFF"/>
              </w:rPr>
              <w:t>riterijai</w:t>
            </w:r>
          </w:p>
        </w:tc>
        <w:tc>
          <w:tcPr>
            <w:tcW w:w="6831" w:type="dxa"/>
            <w:gridSpan w:val="2"/>
          </w:tcPr>
          <w:p w14:paraId="3A0C80E9" w14:textId="77777777" w:rsidR="00F60360" w:rsidRPr="00A87C3B" w:rsidRDefault="00F60360">
            <w:pPr>
              <w:rPr>
                <w:kern w:val="2"/>
                <w:szCs w:val="24"/>
              </w:rPr>
            </w:pPr>
            <w:r w:rsidRPr="00A87C3B">
              <w:rPr>
                <w:kern w:val="2"/>
                <w:szCs w:val="24"/>
              </w:rPr>
              <w:t>Netaikoma</w:t>
            </w:r>
          </w:p>
          <w:p w14:paraId="0CBA34FA" w14:textId="77777777" w:rsidR="00F60360" w:rsidRPr="00A87C3B" w:rsidRDefault="00F60360">
            <w:pPr>
              <w:rPr>
                <w:color w:val="FF0000"/>
                <w:kern w:val="2"/>
                <w:szCs w:val="24"/>
                <w:shd w:val="clear" w:color="auto" w:fill="FFFFFF"/>
              </w:rPr>
            </w:pPr>
          </w:p>
          <w:p w14:paraId="5E8F157D" w14:textId="77777777" w:rsidR="00F60360" w:rsidRPr="00A87C3B" w:rsidRDefault="00F60360">
            <w:pPr>
              <w:rPr>
                <w:kern w:val="2"/>
                <w:szCs w:val="24"/>
              </w:rPr>
            </w:pPr>
          </w:p>
        </w:tc>
      </w:tr>
      <w:tr w:rsidR="00F60360" w:rsidRPr="00A87C3B" w14:paraId="6DB0522A" w14:textId="77777777" w:rsidTr="00DF3151">
        <w:trPr>
          <w:trHeight w:val="300"/>
        </w:trPr>
        <w:tc>
          <w:tcPr>
            <w:tcW w:w="2704" w:type="dxa"/>
            <w:gridSpan w:val="2"/>
          </w:tcPr>
          <w:p w14:paraId="32D0980D" w14:textId="77777777" w:rsidR="00F60360" w:rsidRPr="00A87C3B" w:rsidRDefault="00F60360">
            <w:pPr>
              <w:rPr>
                <w:b/>
                <w:bCs/>
                <w:kern w:val="2"/>
                <w:szCs w:val="24"/>
              </w:rPr>
            </w:pPr>
            <w:r w:rsidRPr="00A87C3B">
              <w:rPr>
                <w:b/>
                <w:bCs/>
                <w:kern w:val="2"/>
                <w:szCs w:val="24"/>
              </w:rPr>
              <w:t>12.5. Su perkamomis Prekėmis susiję socialiniai kriterijai</w:t>
            </w:r>
          </w:p>
        </w:tc>
        <w:tc>
          <w:tcPr>
            <w:tcW w:w="6831" w:type="dxa"/>
            <w:gridSpan w:val="2"/>
          </w:tcPr>
          <w:p w14:paraId="0765F68E" w14:textId="77777777" w:rsidR="00F60360" w:rsidRPr="00A87C3B" w:rsidRDefault="00F60360">
            <w:pPr>
              <w:rPr>
                <w:color w:val="000000"/>
                <w:kern w:val="2"/>
                <w:szCs w:val="24"/>
                <w:shd w:val="clear" w:color="auto" w:fill="FFFFFF"/>
              </w:rPr>
            </w:pPr>
            <w:r w:rsidRPr="00A87C3B">
              <w:rPr>
                <w:color w:val="000000"/>
                <w:kern w:val="2"/>
                <w:szCs w:val="24"/>
                <w:shd w:val="clear" w:color="auto" w:fill="FFFFFF"/>
              </w:rPr>
              <w:t>Netaikoma</w:t>
            </w:r>
          </w:p>
        </w:tc>
      </w:tr>
      <w:tr w:rsidR="00F60360" w:rsidRPr="00A87C3B" w14:paraId="38FC6600" w14:textId="77777777">
        <w:trPr>
          <w:trHeight w:val="300"/>
        </w:trPr>
        <w:tc>
          <w:tcPr>
            <w:tcW w:w="9535" w:type="dxa"/>
            <w:gridSpan w:val="4"/>
          </w:tcPr>
          <w:p w14:paraId="204D1862" w14:textId="77777777" w:rsidR="00F60360" w:rsidRPr="00A87C3B" w:rsidRDefault="00F60360">
            <w:pPr>
              <w:jc w:val="center"/>
              <w:rPr>
                <w:b/>
                <w:bCs/>
                <w:kern w:val="2"/>
                <w:szCs w:val="24"/>
              </w:rPr>
            </w:pPr>
            <w:r w:rsidRPr="00A87C3B">
              <w:rPr>
                <w:b/>
                <w:bCs/>
                <w:kern w:val="2"/>
                <w:szCs w:val="24"/>
              </w:rPr>
              <w:t xml:space="preserve">13. BENDRŲJŲ SĄLYGŲ PAKEITIMAI IR PAPILDYMAI </w:t>
            </w:r>
          </w:p>
          <w:p w14:paraId="48AD3CA5" w14:textId="77777777" w:rsidR="00F60360" w:rsidRPr="00A87C3B" w:rsidRDefault="00F60360">
            <w:pPr>
              <w:jc w:val="center"/>
              <w:rPr>
                <w:kern w:val="2"/>
                <w:szCs w:val="24"/>
              </w:rPr>
            </w:pPr>
            <w:r w:rsidRPr="00A87C3B">
              <w:rPr>
                <w:kern w:val="2"/>
                <w:szCs w:val="24"/>
              </w:rPr>
              <w:t xml:space="preserve">(jeigu būtina dėl konkretaus Sutarties dalyko specifikos) </w:t>
            </w:r>
          </w:p>
        </w:tc>
      </w:tr>
      <w:tr w:rsidR="00F60360" w:rsidRPr="00A87C3B" w14:paraId="01855B57" w14:textId="77777777">
        <w:trPr>
          <w:trHeight w:val="300"/>
        </w:trPr>
        <w:tc>
          <w:tcPr>
            <w:tcW w:w="2532" w:type="dxa"/>
          </w:tcPr>
          <w:p w14:paraId="45E1E298" w14:textId="77777777" w:rsidR="00F60360" w:rsidRPr="00A87C3B" w:rsidRDefault="00F60360" w:rsidP="009E037A">
            <w:pPr>
              <w:rPr>
                <w:b/>
                <w:bCs/>
                <w:kern w:val="2"/>
                <w:szCs w:val="24"/>
              </w:rPr>
            </w:pPr>
            <w:r w:rsidRPr="00A87C3B">
              <w:rPr>
                <w:b/>
                <w:bCs/>
                <w:kern w:val="2"/>
                <w:szCs w:val="24"/>
              </w:rPr>
              <w:t>13.1.</w:t>
            </w:r>
          </w:p>
        </w:tc>
        <w:tc>
          <w:tcPr>
            <w:tcW w:w="7003" w:type="dxa"/>
            <w:gridSpan w:val="3"/>
          </w:tcPr>
          <w:p w14:paraId="05BEBDD6" w14:textId="77777777" w:rsidR="00F60360" w:rsidRPr="00A87C3B" w:rsidRDefault="00F60360">
            <w:pPr>
              <w:rPr>
                <w:kern w:val="2"/>
                <w:szCs w:val="24"/>
              </w:rPr>
            </w:pPr>
            <w:r w:rsidRPr="00A87C3B">
              <w:rPr>
                <w:kern w:val="2"/>
                <w:szCs w:val="24"/>
              </w:rPr>
              <w:t>Sutarties Bendrosiose sąlygose nurodytos alternatyvios nuostatos (su prierašu „jei taikoma“ ir pan.) taikomos tik tokiu atveju, jeigu jos konkrečiai aprašomos Sutarties Specialiosiose sąlygose.</w:t>
            </w:r>
          </w:p>
        </w:tc>
      </w:tr>
      <w:tr w:rsidR="00F60360" w:rsidRPr="00A87C3B" w14:paraId="506F3265" w14:textId="77777777">
        <w:trPr>
          <w:trHeight w:val="300"/>
        </w:trPr>
        <w:tc>
          <w:tcPr>
            <w:tcW w:w="9535" w:type="dxa"/>
            <w:gridSpan w:val="4"/>
          </w:tcPr>
          <w:p w14:paraId="740DCC9A" w14:textId="77777777" w:rsidR="00F60360" w:rsidRPr="00A87C3B" w:rsidRDefault="00F60360">
            <w:pPr>
              <w:jc w:val="center"/>
              <w:rPr>
                <w:b/>
                <w:bCs/>
                <w:kern w:val="2"/>
                <w:szCs w:val="24"/>
              </w:rPr>
            </w:pPr>
            <w:r w:rsidRPr="00A87C3B">
              <w:rPr>
                <w:b/>
                <w:bCs/>
                <w:kern w:val="2"/>
                <w:szCs w:val="24"/>
              </w:rPr>
              <w:t>14. SUTARTIES PRIEDAI</w:t>
            </w:r>
          </w:p>
        </w:tc>
      </w:tr>
      <w:tr w:rsidR="00F60360" w:rsidRPr="00A87C3B" w14:paraId="64DC5F7A" w14:textId="77777777">
        <w:trPr>
          <w:trHeight w:val="300"/>
        </w:trPr>
        <w:tc>
          <w:tcPr>
            <w:tcW w:w="2532" w:type="dxa"/>
          </w:tcPr>
          <w:p w14:paraId="54ED3B36" w14:textId="77777777" w:rsidR="00F60360" w:rsidRPr="00A87C3B" w:rsidRDefault="00F60360">
            <w:pPr>
              <w:jc w:val="center"/>
              <w:rPr>
                <w:b/>
                <w:bCs/>
                <w:kern w:val="2"/>
                <w:szCs w:val="24"/>
              </w:rPr>
            </w:pPr>
            <w:r w:rsidRPr="00A87C3B">
              <w:rPr>
                <w:b/>
                <w:bCs/>
                <w:kern w:val="2"/>
                <w:szCs w:val="24"/>
              </w:rPr>
              <w:t>14.1. Priedas Nr. 1</w:t>
            </w:r>
          </w:p>
        </w:tc>
        <w:tc>
          <w:tcPr>
            <w:tcW w:w="7003" w:type="dxa"/>
            <w:gridSpan w:val="3"/>
          </w:tcPr>
          <w:p w14:paraId="2C055D63" w14:textId="77777777" w:rsidR="00F60360" w:rsidRPr="00A87C3B" w:rsidRDefault="00F60360" w:rsidP="009E037A">
            <w:pPr>
              <w:rPr>
                <w:bCs/>
                <w:kern w:val="2"/>
                <w:szCs w:val="24"/>
              </w:rPr>
            </w:pPr>
            <w:r w:rsidRPr="00A87C3B">
              <w:rPr>
                <w:bCs/>
                <w:kern w:val="2"/>
                <w:szCs w:val="24"/>
              </w:rPr>
              <w:t>Techninė specifikacija</w:t>
            </w:r>
          </w:p>
        </w:tc>
      </w:tr>
      <w:tr w:rsidR="00F60360" w:rsidRPr="00A87C3B" w14:paraId="6BE4A329" w14:textId="77777777">
        <w:trPr>
          <w:trHeight w:val="300"/>
        </w:trPr>
        <w:tc>
          <w:tcPr>
            <w:tcW w:w="2532" w:type="dxa"/>
          </w:tcPr>
          <w:p w14:paraId="7547B438" w14:textId="77777777" w:rsidR="00F60360" w:rsidRPr="00A87C3B" w:rsidRDefault="00F60360">
            <w:pPr>
              <w:jc w:val="center"/>
              <w:rPr>
                <w:b/>
                <w:bCs/>
                <w:kern w:val="2"/>
                <w:szCs w:val="24"/>
              </w:rPr>
            </w:pPr>
            <w:r w:rsidRPr="00A87C3B">
              <w:rPr>
                <w:b/>
                <w:bCs/>
                <w:kern w:val="2"/>
                <w:szCs w:val="24"/>
              </w:rPr>
              <w:t>14.2. Priedas Nr. 2</w:t>
            </w:r>
          </w:p>
        </w:tc>
        <w:tc>
          <w:tcPr>
            <w:tcW w:w="7003" w:type="dxa"/>
            <w:gridSpan w:val="3"/>
          </w:tcPr>
          <w:p w14:paraId="5AD9AD92" w14:textId="77777777" w:rsidR="00F60360" w:rsidRPr="00A87C3B" w:rsidRDefault="00F60360" w:rsidP="009E037A">
            <w:pPr>
              <w:rPr>
                <w:bCs/>
                <w:kern w:val="2"/>
                <w:szCs w:val="24"/>
              </w:rPr>
            </w:pPr>
            <w:r w:rsidRPr="00A87C3B">
              <w:rPr>
                <w:bCs/>
                <w:kern w:val="2"/>
                <w:szCs w:val="24"/>
              </w:rPr>
              <w:t>Pasiūlymas</w:t>
            </w:r>
          </w:p>
        </w:tc>
      </w:tr>
      <w:tr w:rsidR="00F60360" w:rsidRPr="00A87C3B" w14:paraId="67752761" w14:textId="77777777">
        <w:tc>
          <w:tcPr>
            <w:tcW w:w="9535" w:type="dxa"/>
            <w:gridSpan w:val="4"/>
          </w:tcPr>
          <w:p w14:paraId="3D545607" w14:textId="77777777" w:rsidR="00F60360" w:rsidRPr="00A87C3B" w:rsidRDefault="00F60360">
            <w:pPr>
              <w:jc w:val="center"/>
              <w:rPr>
                <w:b/>
                <w:bCs/>
                <w:kern w:val="2"/>
                <w:szCs w:val="24"/>
              </w:rPr>
            </w:pPr>
            <w:r w:rsidRPr="00A87C3B">
              <w:rPr>
                <w:b/>
                <w:bCs/>
                <w:kern w:val="2"/>
                <w:szCs w:val="24"/>
              </w:rPr>
              <w:t>15. ŠALIŲ ATSTOVŲ PARAŠAI</w:t>
            </w:r>
          </w:p>
        </w:tc>
      </w:tr>
      <w:tr w:rsidR="00F60360" w:rsidRPr="00A87C3B" w14:paraId="7896099F" w14:textId="77777777">
        <w:tc>
          <w:tcPr>
            <w:tcW w:w="4788" w:type="dxa"/>
            <w:gridSpan w:val="3"/>
          </w:tcPr>
          <w:p w14:paraId="1474901A" w14:textId="77777777" w:rsidR="00F60360" w:rsidRPr="00A87C3B" w:rsidRDefault="00F60360">
            <w:pPr>
              <w:jc w:val="center"/>
              <w:rPr>
                <w:b/>
                <w:bCs/>
                <w:kern w:val="2"/>
                <w:szCs w:val="24"/>
              </w:rPr>
            </w:pPr>
            <w:r w:rsidRPr="00A87C3B">
              <w:rPr>
                <w:b/>
                <w:bCs/>
                <w:kern w:val="2"/>
                <w:szCs w:val="24"/>
              </w:rPr>
              <w:t>PIRKĖJAS</w:t>
            </w:r>
          </w:p>
        </w:tc>
        <w:tc>
          <w:tcPr>
            <w:tcW w:w="4747" w:type="dxa"/>
          </w:tcPr>
          <w:p w14:paraId="56C90372" w14:textId="77777777" w:rsidR="00F60360" w:rsidRPr="00A87C3B" w:rsidRDefault="00F60360">
            <w:pPr>
              <w:jc w:val="center"/>
              <w:rPr>
                <w:b/>
                <w:bCs/>
                <w:kern w:val="2"/>
                <w:szCs w:val="24"/>
              </w:rPr>
            </w:pPr>
            <w:r w:rsidRPr="00A87C3B">
              <w:rPr>
                <w:b/>
                <w:bCs/>
                <w:kern w:val="2"/>
                <w:szCs w:val="24"/>
              </w:rPr>
              <w:t>TIEKĖJAS</w:t>
            </w:r>
          </w:p>
        </w:tc>
      </w:tr>
      <w:tr w:rsidR="00F60360" w:rsidRPr="00A87C3B" w14:paraId="2DFE1BDE" w14:textId="77777777">
        <w:tc>
          <w:tcPr>
            <w:tcW w:w="4788" w:type="dxa"/>
            <w:gridSpan w:val="3"/>
          </w:tcPr>
          <w:p w14:paraId="2EFC1778" w14:textId="03509271" w:rsidR="00F60360" w:rsidRPr="00A87C3B" w:rsidRDefault="00F60360" w:rsidP="00356163">
            <w:pPr>
              <w:rPr>
                <w:color w:val="4472C4"/>
                <w:kern w:val="2"/>
                <w:szCs w:val="24"/>
              </w:rPr>
            </w:pPr>
            <w:r w:rsidRPr="00A87C3B">
              <w:t xml:space="preserve">Tarnybos </w:t>
            </w:r>
            <w:r w:rsidRPr="00A87C3B">
              <w:rPr>
                <w:color w:val="000000"/>
              </w:rPr>
              <w:t xml:space="preserve">vado pavaduotojas </w:t>
            </w:r>
            <w:r>
              <w:rPr>
                <w:color w:val="000000"/>
              </w:rPr>
              <w:t xml:space="preserve">Antanas </w:t>
            </w:r>
            <w:proofErr w:type="spellStart"/>
            <w:r>
              <w:rPr>
                <w:color w:val="000000"/>
              </w:rPr>
              <w:t>Montvydas</w:t>
            </w:r>
            <w:proofErr w:type="spellEnd"/>
          </w:p>
        </w:tc>
        <w:tc>
          <w:tcPr>
            <w:tcW w:w="4747" w:type="dxa"/>
          </w:tcPr>
          <w:p w14:paraId="181D1011" w14:textId="163A1F7D" w:rsidR="00F60360" w:rsidRPr="00A87C3B" w:rsidRDefault="00F60360" w:rsidP="00CD7BD3">
            <w:pPr>
              <w:rPr>
                <w:kern w:val="2"/>
                <w:szCs w:val="24"/>
              </w:rPr>
            </w:pPr>
            <w:r w:rsidRPr="00A87C3B">
              <w:rPr>
                <w:kern w:val="2"/>
                <w:szCs w:val="24"/>
              </w:rPr>
              <w:t xml:space="preserve">Direktorius Tadeuš </w:t>
            </w:r>
            <w:proofErr w:type="spellStart"/>
            <w:r w:rsidRPr="00A87C3B">
              <w:rPr>
                <w:kern w:val="2"/>
                <w:szCs w:val="24"/>
              </w:rPr>
              <w:t>Oleškevič</w:t>
            </w:r>
            <w:proofErr w:type="spellEnd"/>
          </w:p>
        </w:tc>
      </w:tr>
      <w:tr w:rsidR="00F60360" w:rsidRPr="00A87C3B" w14:paraId="64171992" w14:textId="77777777">
        <w:tc>
          <w:tcPr>
            <w:tcW w:w="4788" w:type="dxa"/>
            <w:gridSpan w:val="3"/>
          </w:tcPr>
          <w:p w14:paraId="087FD643" w14:textId="77777777" w:rsidR="00F60360" w:rsidRPr="00A87C3B" w:rsidRDefault="00F60360">
            <w:pPr>
              <w:jc w:val="center"/>
              <w:rPr>
                <w:bCs/>
                <w:i/>
                <w:kern w:val="2"/>
                <w:szCs w:val="24"/>
              </w:rPr>
            </w:pPr>
          </w:p>
          <w:p w14:paraId="2B4B8E2D" w14:textId="77777777" w:rsidR="00F60360" w:rsidRPr="00A87C3B" w:rsidRDefault="00F60360">
            <w:pPr>
              <w:jc w:val="center"/>
              <w:rPr>
                <w:bCs/>
                <w:i/>
                <w:kern w:val="2"/>
                <w:szCs w:val="24"/>
              </w:rPr>
            </w:pPr>
            <w:r w:rsidRPr="00A87C3B">
              <w:rPr>
                <w:bCs/>
                <w:i/>
                <w:kern w:val="2"/>
                <w:szCs w:val="24"/>
              </w:rPr>
              <w:t>(parašas)</w:t>
            </w:r>
          </w:p>
          <w:p w14:paraId="0C9A12EB" w14:textId="77777777" w:rsidR="00F60360" w:rsidRPr="00A87C3B" w:rsidRDefault="00F60360">
            <w:pPr>
              <w:jc w:val="center"/>
              <w:rPr>
                <w:bCs/>
                <w:i/>
                <w:kern w:val="2"/>
                <w:szCs w:val="24"/>
              </w:rPr>
            </w:pPr>
          </w:p>
          <w:p w14:paraId="0DD46830" w14:textId="77777777" w:rsidR="00F60360" w:rsidRPr="00A87C3B" w:rsidRDefault="00F60360">
            <w:pPr>
              <w:jc w:val="center"/>
              <w:rPr>
                <w:bCs/>
                <w:i/>
                <w:kern w:val="2"/>
                <w:szCs w:val="24"/>
              </w:rPr>
            </w:pPr>
          </w:p>
        </w:tc>
        <w:tc>
          <w:tcPr>
            <w:tcW w:w="4747" w:type="dxa"/>
          </w:tcPr>
          <w:p w14:paraId="28ADB05D" w14:textId="77777777" w:rsidR="00F60360" w:rsidRPr="00A87C3B" w:rsidRDefault="00F60360">
            <w:pPr>
              <w:jc w:val="center"/>
              <w:rPr>
                <w:bCs/>
                <w:i/>
                <w:kern w:val="2"/>
                <w:szCs w:val="24"/>
              </w:rPr>
            </w:pPr>
          </w:p>
          <w:p w14:paraId="2A5398BB" w14:textId="77777777" w:rsidR="00F60360" w:rsidRPr="00A87C3B" w:rsidRDefault="00F60360">
            <w:pPr>
              <w:jc w:val="center"/>
              <w:rPr>
                <w:bCs/>
                <w:i/>
                <w:kern w:val="2"/>
                <w:szCs w:val="24"/>
              </w:rPr>
            </w:pPr>
            <w:r w:rsidRPr="00A87C3B">
              <w:rPr>
                <w:bCs/>
                <w:i/>
                <w:kern w:val="2"/>
                <w:szCs w:val="24"/>
              </w:rPr>
              <w:t>(parašas)</w:t>
            </w:r>
          </w:p>
        </w:tc>
      </w:tr>
    </w:tbl>
    <w:p w14:paraId="653CD57F" w14:textId="77777777" w:rsidR="005A5832" w:rsidRPr="00D64BAB" w:rsidRDefault="00A10867">
      <w:pPr>
        <w:jc w:val="center"/>
        <w:rPr>
          <w:szCs w:val="24"/>
        </w:rPr>
      </w:pPr>
      <w:r w:rsidRPr="00A87C3B">
        <w:rPr>
          <w:color w:val="000000"/>
          <w:szCs w:val="24"/>
        </w:rPr>
        <w:t>_______________</w:t>
      </w:r>
    </w:p>
    <w:sectPr w:rsidR="005A5832" w:rsidRPr="00D64BAB" w:rsidSect="005D7317">
      <w:headerReference w:type="even" r:id="rId13"/>
      <w:headerReference w:type="default" r:id="rId14"/>
      <w:footerReference w:type="even" r:id="rId15"/>
      <w:footerReference w:type="default" r:id="rId16"/>
      <w:footerReference w:type="first" r:id="rId17"/>
      <w:endnotePr>
        <w:numFmt w:val="decimal"/>
      </w:endnotePr>
      <w:pgSz w:w="12240" w:h="15840" w:code="1"/>
      <w:pgMar w:top="1134"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8D5272" w14:textId="77777777" w:rsidR="008E0F2B" w:rsidRDefault="008E0F2B">
      <w:pPr>
        <w:rPr>
          <w:kern w:val="2"/>
          <w:sz w:val="22"/>
          <w:szCs w:val="22"/>
          <w:lang w:val="en-US"/>
        </w:rPr>
      </w:pPr>
      <w:r>
        <w:rPr>
          <w:kern w:val="2"/>
          <w:sz w:val="22"/>
          <w:szCs w:val="22"/>
          <w:lang w:val="en-US"/>
        </w:rPr>
        <w:separator/>
      </w:r>
    </w:p>
  </w:endnote>
  <w:endnote w:type="continuationSeparator" w:id="0">
    <w:p w14:paraId="2A31E150" w14:textId="77777777" w:rsidR="008E0F2B" w:rsidRDefault="008E0F2B">
      <w:pPr>
        <w:rPr>
          <w:kern w:val="2"/>
          <w:sz w:val="22"/>
          <w:szCs w:val="22"/>
          <w:lang w:val="en-US"/>
        </w:rPr>
      </w:pPr>
      <w:r>
        <w:rPr>
          <w:kern w:val="2"/>
          <w:sz w:val="22"/>
          <w:szCs w:val="22"/>
          <w:lang w:val="en-US"/>
        </w:rPr>
        <w:continuationSeparator/>
      </w:r>
    </w:p>
  </w:endnote>
  <w:endnote w:type="continuationNotice" w:id="1">
    <w:p w14:paraId="7379D688" w14:textId="77777777" w:rsidR="008E0F2B" w:rsidRDefault="008E0F2B">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Open Sans">
    <w:altName w:val="Segoe UI"/>
    <w:charset w:val="00"/>
    <w:family w:val="swiss"/>
    <w:pitch w:val="variable"/>
    <w:sig w:usb0="E00002EF" w:usb1="4000205B" w:usb2="00000028" w:usb3="00000000" w:csb0="0000019F" w:csb1="00000000"/>
  </w:font>
  <w:font w:name="Tahoma">
    <w:panose1 w:val="020B0604030504040204"/>
    <w:charset w:val="BA"/>
    <w:family w:val="swiss"/>
    <w:pitch w:val="variable"/>
    <w:sig w:usb0="E1002EFF" w:usb1="C000605B" w:usb2="00000029" w:usb3="00000000" w:csb0="0001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E3F265" w14:textId="77777777" w:rsidR="000C6326" w:rsidRDefault="000C6326">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6E5993" w14:textId="77777777" w:rsidR="000C6326" w:rsidRDefault="000C6326">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CDD42C" w14:textId="77777777" w:rsidR="000C6326" w:rsidRDefault="000C6326">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593BE7" w14:textId="77777777" w:rsidR="008E0F2B" w:rsidRDefault="008E0F2B">
      <w:pPr>
        <w:rPr>
          <w:kern w:val="2"/>
          <w:sz w:val="22"/>
          <w:szCs w:val="22"/>
          <w:lang w:val="en-US"/>
        </w:rPr>
      </w:pPr>
      <w:r>
        <w:rPr>
          <w:kern w:val="2"/>
          <w:sz w:val="22"/>
          <w:szCs w:val="22"/>
          <w:lang w:val="en-US"/>
        </w:rPr>
        <w:separator/>
      </w:r>
    </w:p>
  </w:footnote>
  <w:footnote w:type="continuationSeparator" w:id="0">
    <w:p w14:paraId="60BF7F8A" w14:textId="77777777" w:rsidR="008E0F2B" w:rsidRDefault="008E0F2B">
      <w:pPr>
        <w:rPr>
          <w:kern w:val="2"/>
          <w:sz w:val="22"/>
          <w:szCs w:val="22"/>
          <w:lang w:val="en-US"/>
        </w:rPr>
      </w:pPr>
      <w:r>
        <w:rPr>
          <w:kern w:val="2"/>
          <w:sz w:val="22"/>
          <w:szCs w:val="22"/>
          <w:lang w:val="en-US"/>
        </w:rPr>
        <w:continuationSeparator/>
      </w:r>
    </w:p>
  </w:footnote>
  <w:footnote w:type="continuationNotice" w:id="1">
    <w:p w14:paraId="0C845639" w14:textId="77777777" w:rsidR="008E0F2B" w:rsidRDefault="008E0F2B">
      <w:pPr>
        <w:rPr>
          <w:kern w:val="2"/>
          <w:sz w:val="22"/>
          <w:szCs w:val="22"/>
          <w:lang w:val="en-US"/>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AA9CBD" w14:textId="77777777" w:rsidR="000C6326" w:rsidRDefault="000C6326">
    <w:pPr>
      <w:tabs>
        <w:tab w:val="center" w:pos="4680"/>
        <w:tab w:val="right" w:pos="9360"/>
      </w:tabs>
      <w:spacing w:after="160" w:line="259" w:lineRule="auto"/>
      <w:rPr>
        <w:kern w:val="2"/>
        <w:sz w:val="22"/>
        <w:szCs w:val="22"/>
        <w:lang w:val="en-US"/>
      </w:rPr>
    </w:pPr>
  </w:p>
  <w:p w14:paraId="5B4C0B73" w14:textId="77777777" w:rsidR="000C6326" w:rsidRDefault="000C6326"/>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C42EE4" w14:textId="77777777" w:rsidR="000C6326" w:rsidRPr="00A10867" w:rsidRDefault="000C6326" w:rsidP="00A10867">
    <w:pPr>
      <w:tabs>
        <w:tab w:val="center" w:pos="4819"/>
        <w:tab w:val="right" w:pos="9638"/>
      </w:tabs>
      <w:jc w:val="center"/>
    </w:pPr>
    <w:r>
      <w:fldChar w:fldCharType="begin"/>
    </w:r>
    <w:r>
      <w:instrText>PAGE   \* MERGEFORMAT</w:instrText>
    </w:r>
    <w:r>
      <w:fldChar w:fldCharType="separate"/>
    </w:r>
    <w:r w:rsidR="007D51CF">
      <w:rPr>
        <w:noProof/>
      </w:rPr>
      <w:t>9</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3D2BF6"/>
    <w:multiLevelType w:val="hybridMultilevel"/>
    <w:tmpl w:val="43F0B56E"/>
    <w:lvl w:ilvl="0" w:tplc="A2EEFC58">
      <w:start w:val="2"/>
      <w:numFmt w:val="bullet"/>
      <w:lvlText w:val="–"/>
      <w:lvlJc w:val="left"/>
      <w:pPr>
        <w:ind w:left="927" w:hanging="360"/>
      </w:pPr>
      <w:rPr>
        <w:rFonts w:ascii="Times New Roman" w:eastAsia="Calibri"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1">
    <w:nsid w:val="4BA66D0A"/>
    <w:multiLevelType w:val="multilevel"/>
    <w:tmpl w:val="72C80760"/>
    <w:lvl w:ilvl="0">
      <w:start w:val="1"/>
      <w:numFmt w:val="decimal"/>
      <w:lvlText w:val="%1."/>
      <w:lvlJc w:val="left"/>
      <w:pPr>
        <w:ind w:left="987" w:hanging="360"/>
      </w:pPr>
      <w:rPr>
        <w:rFonts w:hint="default"/>
      </w:rPr>
    </w:lvl>
    <w:lvl w:ilvl="1">
      <w:start w:val="1"/>
      <w:numFmt w:val="decimal"/>
      <w:isLgl/>
      <w:lvlText w:val="%1.%2."/>
      <w:lvlJc w:val="left"/>
      <w:pPr>
        <w:ind w:left="1704" w:hanging="540"/>
      </w:pPr>
      <w:rPr>
        <w:rFonts w:hint="default"/>
      </w:rPr>
    </w:lvl>
    <w:lvl w:ilvl="2">
      <w:start w:val="1"/>
      <w:numFmt w:val="decimal"/>
      <w:isLgl/>
      <w:lvlText w:val="%1.%2.%3."/>
      <w:lvlJc w:val="left"/>
      <w:pPr>
        <w:ind w:left="2421" w:hanging="720"/>
      </w:pPr>
      <w:rPr>
        <w:rFonts w:hint="default"/>
      </w:rPr>
    </w:lvl>
    <w:lvl w:ilvl="3">
      <w:start w:val="1"/>
      <w:numFmt w:val="decimal"/>
      <w:isLgl/>
      <w:lvlText w:val="%1.%2.%3.%4."/>
      <w:lvlJc w:val="left"/>
      <w:pPr>
        <w:ind w:left="2958" w:hanging="720"/>
      </w:pPr>
      <w:rPr>
        <w:rFonts w:hint="default"/>
      </w:rPr>
    </w:lvl>
    <w:lvl w:ilvl="4">
      <w:start w:val="1"/>
      <w:numFmt w:val="decimal"/>
      <w:isLgl/>
      <w:lvlText w:val="%1.%2.%3.%4.%5."/>
      <w:lvlJc w:val="left"/>
      <w:pPr>
        <w:ind w:left="3855" w:hanging="1080"/>
      </w:pPr>
      <w:rPr>
        <w:rFonts w:hint="default"/>
      </w:rPr>
    </w:lvl>
    <w:lvl w:ilvl="5">
      <w:start w:val="1"/>
      <w:numFmt w:val="decimal"/>
      <w:isLgl/>
      <w:lvlText w:val="%1.%2.%3.%4.%5.%6."/>
      <w:lvlJc w:val="left"/>
      <w:pPr>
        <w:ind w:left="4392" w:hanging="1080"/>
      </w:pPr>
      <w:rPr>
        <w:rFonts w:hint="default"/>
      </w:rPr>
    </w:lvl>
    <w:lvl w:ilvl="6">
      <w:start w:val="1"/>
      <w:numFmt w:val="decimal"/>
      <w:isLgl/>
      <w:lvlText w:val="%1.%2.%3.%4.%5.%6.%7."/>
      <w:lvlJc w:val="left"/>
      <w:pPr>
        <w:ind w:left="5289" w:hanging="1440"/>
      </w:pPr>
      <w:rPr>
        <w:rFonts w:hint="default"/>
      </w:rPr>
    </w:lvl>
    <w:lvl w:ilvl="7">
      <w:start w:val="1"/>
      <w:numFmt w:val="decimal"/>
      <w:isLgl/>
      <w:lvlText w:val="%1.%2.%3.%4.%5.%6.%7.%8."/>
      <w:lvlJc w:val="left"/>
      <w:pPr>
        <w:ind w:left="5826" w:hanging="1440"/>
      </w:pPr>
      <w:rPr>
        <w:rFonts w:hint="default"/>
      </w:rPr>
    </w:lvl>
    <w:lvl w:ilvl="8">
      <w:start w:val="1"/>
      <w:numFmt w:val="decimal"/>
      <w:isLgl/>
      <w:lvlText w:val="%1.%2.%3.%4.%5.%6.%7.%8.%9."/>
      <w:lvlJc w:val="left"/>
      <w:pPr>
        <w:ind w:left="6723"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5B23"/>
    <w:rsid w:val="00047CC0"/>
    <w:rsid w:val="0005621C"/>
    <w:rsid w:val="000731BB"/>
    <w:rsid w:val="000C2466"/>
    <w:rsid w:val="000C3E5F"/>
    <w:rsid w:val="000C6326"/>
    <w:rsid w:val="000E3EDA"/>
    <w:rsid w:val="001134A9"/>
    <w:rsid w:val="001176DF"/>
    <w:rsid w:val="001B5AEF"/>
    <w:rsid w:val="0022609C"/>
    <w:rsid w:val="00296D9B"/>
    <w:rsid w:val="002B0C9A"/>
    <w:rsid w:val="002C28AA"/>
    <w:rsid w:val="00307D37"/>
    <w:rsid w:val="00356163"/>
    <w:rsid w:val="00390AA5"/>
    <w:rsid w:val="003E4244"/>
    <w:rsid w:val="00406A70"/>
    <w:rsid w:val="0043050B"/>
    <w:rsid w:val="0043612B"/>
    <w:rsid w:val="004803B2"/>
    <w:rsid w:val="0048624A"/>
    <w:rsid w:val="0048765D"/>
    <w:rsid w:val="004A0F78"/>
    <w:rsid w:val="004F5445"/>
    <w:rsid w:val="005329A7"/>
    <w:rsid w:val="00557AAD"/>
    <w:rsid w:val="00567162"/>
    <w:rsid w:val="005A5832"/>
    <w:rsid w:val="005C3059"/>
    <w:rsid w:val="005D7317"/>
    <w:rsid w:val="005F5B23"/>
    <w:rsid w:val="00611395"/>
    <w:rsid w:val="00636141"/>
    <w:rsid w:val="006913FA"/>
    <w:rsid w:val="006C3ED2"/>
    <w:rsid w:val="006C64CF"/>
    <w:rsid w:val="006E2FC8"/>
    <w:rsid w:val="007D51CF"/>
    <w:rsid w:val="007E0131"/>
    <w:rsid w:val="007F0DAC"/>
    <w:rsid w:val="0081114F"/>
    <w:rsid w:val="00874A89"/>
    <w:rsid w:val="008E0F2B"/>
    <w:rsid w:val="00942380"/>
    <w:rsid w:val="0096556F"/>
    <w:rsid w:val="00986DCB"/>
    <w:rsid w:val="009974D6"/>
    <w:rsid w:val="009D06A8"/>
    <w:rsid w:val="009E037A"/>
    <w:rsid w:val="00A05809"/>
    <w:rsid w:val="00A10867"/>
    <w:rsid w:val="00A14C17"/>
    <w:rsid w:val="00A16532"/>
    <w:rsid w:val="00A87C3B"/>
    <w:rsid w:val="00AA1A18"/>
    <w:rsid w:val="00AC46FF"/>
    <w:rsid w:val="00AD5E61"/>
    <w:rsid w:val="00AD6EC0"/>
    <w:rsid w:val="00B240D3"/>
    <w:rsid w:val="00B918A8"/>
    <w:rsid w:val="00BB7DC1"/>
    <w:rsid w:val="00BD3FE6"/>
    <w:rsid w:val="00BF0A4F"/>
    <w:rsid w:val="00C52566"/>
    <w:rsid w:val="00C535C4"/>
    <w:rsid w:val="00CB4FA9"/>
    <w:rsid w:val="00CC4649"/>
    <w:rsid w:val="00CD7BD3"/>
    <w:rsid w:val="00CE3F76"/>
    <w:rsid w:val="00CF3F65"/>
    <w:rsid w:val="00D127A1"/>
    <w:rsid w:val="00D32B13"/>
    <w:rsid w:val="00D60308"/>
    <w:rsid w:val="00D64BAB"/>
    <w:rsid w:val="00D6525E"/>
    <w:rsid w:val="00DA1AAB"/>
    <w:rsid w:val="00DC6205"/>
    <w:rsid w:val="00DD15DB"/>
    <w:rsid w:val="00DE514C"/>
    <w:rsid w:val="00DF3151"/>
    <w:rsid w:val="00ED58CD"/>
    <w:rsid w:val="00F171CF"/>
    <w:rsid w:val="00F47E6B"/>
    <w:rsid w:val="00F60360"/>
    <w:rsid w:val="00F726A4"/>
    <w:rsid w:val="00FA7921"/>
    <w:rsid w:val="00FE310E"/>
    <w:rsid w:val="00FF2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BB8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qFormat="1"/>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semiHidden/>
    <w:unhideWhenUsed/>
    <w:rsid w:val="005D7317"/>
    <w:pPr>
      <w:tabs>
        <w:tab w:val="center" w:pos="4819"/>
        <w:tab w:val="right" w:pos="9638"/>
      </w:tabs>
    </w:pPr>
  </w:style>
  <w:style w:type="character" w:customStyle="1" w:styleId="AntratsDiagrama">
    <w:name w:val="Antraštės Diagrama"/>
    <w:basedOn w:val="Numatytasispastraiposriftas"/>
    <w:link w:val="Antrats"/>
    <w:semiHidden/>
    <w:rsid w:val="005D7317"/>
  </w:style>
  <w:style w:type="character" w:styleId="Hipersaitas">
    <w:name w:val="Hyperlink"/>
    <w:basedOn w:val="Numatytasispastraiposriftas"/>
    <w:uiPriority w:val="99"/>
    <w:unhideWhenUsed/>
    <w:rsid w:val="00986DCB"/>
    <w:rPr>
      <w:color w:val="0563C1" w:themeColor="hyperlink"/>
      <w:u w:val="single"/>
    </w:rPr>
  </w:style>
  <w:style w:type="character" w:customStyle="1" w:styleId="SraopastraipaDiagrama">
    <w:name w:val="Sąrašo pastraipa Diagrama"/>
    <w:aliases w:val="lp1 Diagrama,Bullet 1 Diagrama,Use Case List Paragraph Diagrama,List Paragraph 1 Diagrama,List Paragraph Red Diagrama,Buletai Diagrama,Bullet EY Diagrama,List Paragraph21 Diagrama,Numbering Diagrama,ERP-List Paragraph Diagrama"/>
    <w:link w:val="Sraopastraipa"/>
    <w:uiPriority w:val="34"/>
    <w:qFormat/>
    <w:locked/>
    <w:rsid w:val="004803B2"/>
    <w:rPr>
      <w:lang w:val="en-US"/>
    </w:rPr>
  </w:style>
  <w:style w:type="paragraph" w:styleId="Sraopastraipa">
    <w:name w:val="List Paragraph"/>
    <w:aliases w:val="lp1,Bullet 1,Use Case List Paragraph,List Paragraph 1,List Paragraph Red,Buletai,Bullet EY,List Paragraph21,Numbering,ERP-List Paragraph,List Paragraph111,Paragraph,List not in Table,List Paragraph1,List Paragraph2,List Paragraph11"/>
    <w:basedOn w:val="prastasis"/>
    <w:link w:val="SraopastraipaDiagrama"/>
    <w:uiPriority w:val="34"/>
    <w:qFormat/>
    <w:rsid w:val="004803B2"/>
    <w:pPr>
      <w:suppressAutoHyphens/>
      <w:spacing w:after="200" w:line="276" w:lineRule="auto"/>
      <w:ind w:left="720"/>
      <w:contextualSpacing/>
    </w:pPr>
    <w:rPr>
      <w:lang w:val="en-US"/>
    </w:rPr>
  </w:style>
  <w:style w:type="paragraph" w:customStyle="1" w:styleId="Body2">
    <w:name w:val="Body 2"/>
    <w:qFormat/>
    <w:rsid w:val="002B0C9A"/>
    <w:pPr>
      <w:suppressAutoHyphens/>
      <w:spacing w:after="40"/>
      <w:jc w:val="both"/>
    </w:pPr>
    <w:rPr>
      <w:rFonts w:eastAsia="Arial Unicode MS" w:cs="Arial Unicode MS"/>
      <w:color w:val="000000"/>
      <w:sz w:val="21"/>
      <w:szCs w:val="21"/>
      <w:lang w:val="en-US"/>
    </w:rPr>
  </w:style>
  <w:style w:type="character" w:customStyle="1" w:styleId="form-control">
    <w:name w:val="form-control"/>
    <w:basedOn w:val="Numatytasispastraiposriftas"/>
    <w:rsid w:val="002B0C9A"/>
  </w:style>
  <w:style w:type="character" w:customStyle="1" w:styleId="Numatytasispastraiposriftas1">
    <w:name w:val="Numatytasis pastraipos šriftas1"/>
    <w:rsid w:val="002B0C9A"/>
  </w:style>
  <w:style w:type="paragraph" w:styleId="prastasistinklapis">
    <w:name w:val="Normal (Web)"/>
    <w:basedOn w:val="prastasis"/>
    <w:uiPriority w:val="99"/>
    <w:unhideWhenUsed/>
    <w:qFormat/>
    <w:rsid w:val="00DA1AAB"/>
    <w:pPr>
      <w:suppressAutoHyphens/>
      <w:spacing w:before="180" w:after="180"/>
    </w:pPr>
    <w:rPr>
      <w:rFonts w:ascii="Open Sans" w:hAnsi="Open Sans"/>
      <w:color w:val="444444"/>
      <w:szCs w:val="24"/>
      <w:lang w:eastAsia="lt-LT"/>
    </w:rPr>
  </w:style>
  <w:style w:type="paragraph" w:styleId="Debesliotekstas">
    <w:name w:val="Balloon Text"/>
    <w:basedOn w:val="prastasis"/>
    <w:link w:val="DebesliotekstasDiagrama"/>
    <w:semiHidden/>
    <w:unhideWhenUsed/>
    <w:rsid w:val="00A14C17"/>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A14C1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qFormat="1"/>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semiHidden/>
    <w:unhideWhenUsed/>
    <w:rsid w:val="005D7317"/>
    <w:pPr>
      <w:tabs>
        <w:tab w:val="center" w:pos="4819"/>
        <w:tab w:val="right" w:pos="9638"/>
      </w:tabs>
    </w:pPr>
  </w:style>
  <w:style w:type="character" w:customStyle="1" w:styleId="AntratsDiagrama">
    <w:name w:val="Antraštės Diagrama"/>
    <w:basedOn w:val="Numatytasispastraiposriftas"/>
    <w:link w:val="Antrats"/>
    <w:semiHidden/>
    <w:rsid w:val="005D7317"/>
  </w:style>
  <w:style w:type="character" w:styleId="Hipersaitas">
    <w:name w:val="Hyperlink"/>
    <w:basedOn w:val="Numatytasispastraiposriftas"/>
    <w:uiPriority w:val="99"/>
    <w:unhideWhenUsed/>
    <w:rsid w:val="00986DCB"/>
    <w:rPr>
      <w:color w:val="0563C1" w:themeColor="hyperlink"/>
      <w:u w:val="single"/>
    </w:rPr>
  </w:style>
  <w:style w:type="character" w:customStyle="1" w:styleId="SraopastraipaDiagrama">
    <w:name w:val="Sąrašo pastraipa Diagrama"/>
    <w:aliases w:val="lp1 Diagrama,Bullet 1 Diagrama,Use Case List Paragraph Diagrama,List Paragraph 1 Diagrama,List Paragraph Red Diagrama,Buletai Diagrama,Bullet EY Diagrama,List Paragraph21 Diagrama,Numbering Diagrama,ERP-List Paragraph Diagrama"/>
    <w:link w:val="Sraopastraipa"/>
    <w:uiPriority w:val="34"/>
    <w:qFormat/>
    <w:locked/>
    <w:rsid w:val="004803B2"/>
    <w:rPr>
      <w:lang w:val="en-US"/>
    </w:rPr>
  </w:style>
  <w:style w:type="paragraph" w:styleId="Sraopastraipa">
    <w:name w:val="List Paragraph"/>
    <w:aliases w:val="lp1,Bullet 1,Use Case List Paragraph,List Paragraph 1,List Paragraph Red,Buletai,Bullet EY,List Paragraph21,Numbering,ERP-List Paragraph,List Paragraph111,Paragraph,List not in Table,List Paragraph1,List Paragraph2,List Paragraph11"/>
    <w:basedOn w:val="prastasis"/>
    <w:link w:val="SraopastraipaDiagrama"/>
    <w:uiPriority w:val="34"/>
    <w:qFormat/>
    <w:rsid w:val="004803B2"/>
    <w:pPr>
      <w:suppressAutoHyphens/>
      <w:spacing w:after="200" w:line="276" w:lineRule="auto"/>
      <w:ind w:left="720"/>
      <w:contextualSpacing/>
    </w:pPr>
    <w:rPr>
      <w:lang w:val="en-US"/>
    </w:rPr>
  </w:style>
  <w:style w:type="paragraph" w:customStyle="1" w:styleId="Body2">
    <w:name w:val="Body 2"/>
    <w:qFormat/>
    <w:rsid w:val="002B0C9A"/>
    <w:pPr>
      <w:suppressAutoHyphens/>
      <w:spacing w:after="40"/>
      <w:jc w:val="both"/>
    </w:pPr>
    <w:rPr>
      <w:rFonts w:eastAsia="Arial Unicode MS" w:cs="Arial Unicode MS"/>
      <w:color w:val="000000"/>
      <w:sz w:val="21"/>
      <w:szCs w:val="21"/>
      <w:lang w:val="en-US"/>
    </w:rPr>
  </w:style>
  <w:style w:type="character" w:customStyle="1" w:styleId="form-control">
    <w:name w:val="form-control"/>
    <w:basedOn w:val="Numatytasispastraiposriftas"/>
    <w:rsid w:val="002B0C9A"/>
  </w:style>
  <w:style w:type="character" w:customStyle="1" w:styleId="Numatytasispastraiposriftas1">
    <w:name w:val="Numatytasis pastraipos šriftas1"/>
    <w:rsid w:val="002B0C9A"/>
  </w:style>
  <w:style w:type="paragraph" w:styleId="prastasistinklapis">
    <w:name w:val="Normal (Web)"/>
    <w:basedOn w:val="prastasis"/>
    <w:uiPriority w:val="99"/>
    <w:unhideWhenUsed/>
    <w:qFormat/>
    <w:rsid w:val="00DA1AAB"/>
    <w:pPr>
      <w:suppressAutoHyphens/>
      <w:spacing w:before="180" w:after="180"/>
    </w:pPr>
    <w:rPr>
      <w:rFonts w:ascii="Open Sans" w:hAnsi="Open Sans"/>
      <w:color w:val="444444"/>
      <w:szCs w:val="24"/>
      <w:lang w:eastAsia="lt-LT"/>
    </w:rPr>
  </w:style>
  <w:style w:type="paragraph" w:styleId="Debesliotekstas">
    <w:name w:val="Balloon Text"/>
    <w:basedOn w:val="prastasis"/>
    <w:link w:val="DebesliotekstasDiagrama"/>
    <w:semiHidden/>
    <w:unhideWhenUsed/>
    <w:rsid w:val="00A14C17"/>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A14C1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dvks@vsat.vrm.lt"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4.xml><?xml version="1.0" encoding="utf-8"?>
<ds:datastoreItem xmlns:ds="http://schemas.openxmlformats.org/officeDocument/2006/customXml" ds:itemID="{8D5A0B59-AB27-4D22-95A7-88E03F06D0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388</TotalTime>
  <Pages>9</Pages>
  <Words>11610</Words>
  <Characters>6619</Characters>
  <Application>Microsoft Office Word</Application>
  <DocSecurity>0</DocSecurity>
  <Lines>55</Lines>
  <Paragraphs>36</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18193</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Talačkienė Ingrida</cp:lastModifiedBy>
  <cp:revision>62</cp:revision>
  <dcterms:created xsi:type="dcterms:W3CDTF">2024-02-09T05:02:00Z</dcterms:created>
  <dcterms:modified xsi:type="dcterms:W3CDTF">2024-07-23T08:53:00Z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