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4FC18" w14:textId="2022ED70" w:rsidR="00C83EA6" w:rsidRPr="00093E83" w:rsidRDefault="00821709" w:rsidP="00C83EA6">
      <w:pPr>
        <w:widowControl w:val="0"/>
        <w:suppressAutoHyphens/>
        <w:autoSpaceDE w:val="0"/>
        <w:autoSpaceDN w:val="0"/>
        <w:ind w:firstLine="720"/>
        <w:jc w:val="center"/>
        <w:textDirection w:val="btLr"/>
        <w:textAlignment w:val="top"/>
        <w:outlineLvl w:val="0"/>
        <w:rPr>
          <w:rFonts w:ascii="Times New Roman" w:hAnsi="Times New Roman"/>
          <w:position w:val="-1"/>
          <w:sz w:val="24"/>
          <w:szCs w:val="24"/>
        </w:rPr>
      </w:pPr>
      <w:r>
        <w:rPr>
          <w:rFonts w:ascii="Times New Roman" w:hAnsi="Times New Roman"/>
          <w:b/>
          <w:position w:val="-1"/>
          <w:sz w:val="24"/>
          <w:szCs w:val="24"/>
        </w:rPr>
        <w:t>PASLAUGŲ SUTARTIS</w:t>
      </w:r>
    </w:p>
    <w:p w14:paraId="6818097F"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5B6DD2A4" w14:textId="13F3411F" w:rsidR="00A843E2"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bookmarkStart w:id="0" w:name="_Hlk164155077"/>
      <w:r w:rsidRPr="00A843E2">
        <w:rPr>
          <w:rFonts w:ascii="Times New Roman" w:hAnsi="Times New Roman"/>
          <w:color w:val="000000"/>
          <w:position w:val="-1"/>
          <w:sz w:val="24"/>
          <w:szCs w:val="24"/>
        </w:rPr>
        <w:t>2024 m</w:t>
      </w:r>
      <w:r w:rsidRPr="00D366E8">
        <w:rPr>
          <w:rFonts w:ascii="Times New Roman" w:hAnsi="Times New Roman"/>
          <w:color w:val="000000"/>
          <w:position w:val="-1"/>
          <w:sz w:val="24"/>
          <w:szCs w:val="24"/>
        </w:rPr>
        <w:t>.</w:t>
      </w:r>
      <w:r w:rsidR="00D366E8" w:rsidRPr="00D366E8">
        <w:rPr>
          <w:rFonts w:ascii="Times New Roman" w:hAnsi="Times New Roman"/>
          <w:color w:val="000000"/>
          <w:position w:val="-1"/>
          <w:sz w:val="24"/>
          <w:szCs w:val="24"/>
        </w:rPr>
        <w:t xml:space="preserve"> </w:t>
      </w:r>
      <w:r w:rsidR="00685A48" w:rsidRPr="002974D4">
        <w:rPr>
          <w:rFonts w:ascii="Times New Roman" w:hAnsi="Times New Roman"/>
          <w:position w:val="-1"/>
          <w:sz w:val="24"/>
          <w:szCs w:val="24"/>
        </w:rPr>
        <w:t xml:space="preserve">gegužės </w:t>
      </w:r>
      <w:r w:rsidR="002974D4" w:rsidRPr="002974D4">
        <w:rPr>
          <w:rFonts w:ascii="Times New Roman" w:hAnsi="Times New Roman"/>
          <w:position w:val="-1"/>
          <w:sz w:val="24"/>
          <w:szCs w:val="24"/>
        </w:rPr>
        <w:t>1</w:t>
      </w:r>
      <w:r w:rsidR="00902206">
        <w:rPr>
          <w:rFonts w:ascii="Times New Roman" w:hAnsi="Times New Roman"/>
          <w:position w:val="-1"/>
          <w:sz w:val="24"/>
          <w:szCs w:val="24"/>
        </w:rPr>
        <w:t>4</w:t>
      </w:r>
      <w:r w:rsidR="002974D4" w:rsidRPr="002974D4">
        <w:rPr>
          <w:rFonts w:ascii="Times New Roman" w:hAnsi="Times New Roman"/>
          <w:position w:val="-1"/>
          <w:sz w:val="24"/>
          <w:szCs w:val="24"/>
        </w:rPr>
        <w:t xml:space="preserve"> </w:t>
      </w:r>
      <w:r w:rsidRPr="00A843E2">
        <w:rPr>
          <w:rFonts w:ascii="Times New Roman" w:hAnsi="Times New Roman"/>
          <w:color w:val="000000"/>
          <w:position w:val="-1"/>
          <w:sz w:val="24"/>
          <w:szCs w:val="24"/>
        </w:rPr>
        <w:t>d. Nr.</w:t>
      </w:r>
      <w:r w:rsidR="00193B65">
        <w:rPr>
          <w:rFonts w:ascii="Times New Roman" w:hAnsi="Times New Roman"/>
          <w:color w:val="000000"/>
          <w:position w:val="-1"/>
          <w:sz w:val="24"/>
          <w:szCs w:val="24"/>
        </w:rPr>
        <w:t xml:space="preserve"> </w:t>
      </w:r>
      <w:r w:rsidR="00D366E8">
        <w:rPr>
          <w:rFonts w:ascii="Times New Roman" w:hAnsi="Times New Roman"/>
          <w:color w:val="000000"/>
          <w:position w:val="-1"/>
          <w:sz w:val="24"/>
          <w:szCs w:val="24"/>
        </w:rPr>
        <w:t>20240</w:t>
      </w:r>
      <w:r w:rsidR="00E961E0">
        <w:rPr>
          <w:rFonts w:ascii="Times New Roman" w:hAnsi="Times New Roman"/>
          <w:color w:val="000000"/>
          <w:position w:val="-1"/>
          <w:sz w:val="24"/>
          <w:szCs w:val="24"/>
        </w:rPr>
        <w:t>51</w:t>
      </w:r>
      <w:r w:rsidR="00902206">
        <w:rPr>
          <w:rFonts w:ascii="Times New Roman" w:hAnsi="Times New Roman"/>
          <w:color w:val="000000"/>
          <w:position w:val="-1"/>
          <w:sz w:val="24"/>
          <w:szCs w:val="24"/>
        </w:rPr>
        <w:t>4</w:t>
      </w:r>
      <w:r w:rsidR="00D366E8">
        <w:rPr>
          <w:rFonts w:ascii="Times New Roman" w:hAnsi="Times New Roman"/>
          <w:color w:val="000000"/>
          <w:position w:val="-1"/>
          <w:sz w:val="24"/>
          <w:szCs w:val="24"/>
        </w:rPr>
        <w:t>-0</w:t>
      </w:r>
      <w:r w:rsidR="00E329EB">
        <w:rPr>
          <w:rFonts w:ascii="Times New Roman" w:hAnsi="Times New Roman"/>
          <w:color w:val="000000"/>
          <w:position w:val="-1"/>
          <w:sz w:val="24"/>
          <w:szCs w:val="24"/>
          <w:lang w:val="en-US"/>
        </w:rPr>
        <w:t>8</w:t>
      </w:r>
    </w:p>
    <w:p w14:paraId="431C6903" w14:textId="7A77A7D0" w:rsidR="00A843E2" w:rsidRPr="00A843E2" w:rsidRDefault="00A843E2" w:rsidP="00A843E2">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r w:rsidRPr="00A843E2">
        <w:rPr>
          <w:rFonts w:ascii="Times New Roman" w:hAnsi="Times New Roman"/>
          <w:color w:val="000000"/>
          <w:position w:val="-1"/>
          <w:sz w:val="24"/>
          <w:szCs w:val="24"/>
        </w:rPr>
        <w:t>Kaunas</w:t>
      </w:r>
    </w:p>
    <w:bookmarkEnd w:id="0"/>
    <w:p w14:paraId="02E7AA13"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040457E4" w14:textId="60CE3150" w:rsidR="00193B65" w:rsidRPr="006D760F" w:rsidRDefault="00C83EA6" w:rsidP="00193B65">
      <w:pPr>
        <w:widowControl w:val="0"/>
        <w:pBdr>
          <w:top w:val="nil"/>
          <w:left w:val="nil"/>
          <w:bottom w:val="nil"/>
          <w:right w:val="nil"/>
          <w:between w:val="nil"/>
        </w:pBdr>
        <w:suppressAutoHyphens/>
        <w:autoSpaceDE w:val="0"/>
        <w:autoSpaceDN w:val="0"/>
        <w:textDirection w:val="btLr"/>
        <w:textAlignment w:val="top"/>
        <w:outlineLvl w:val="0"/>
        <w:rPr>
          <w:rFonts w:ascii="Times New Roman" w:hAnsi="Times New Roman"/>
          <w:sz w:val="24"/>
          <w:szCs w:val="24"/>
        </w:rPr>
      </w:pPr>
      <w:bookmarkStart w:id="1" w:name="_Hlk164155128"/>
      <w:r w:rsidRPr="00C83EA6">
        <w:rPr>
          <w:rFonts w:ascii="Times New Roman" w:hAnsi="Times New Roman"/>
          <w:b/>
          <w:color w:val="000000"/>
          <w:position w:val="-1"/>
          <w:sz w:val="24"/>
          <w:szCs w:val="24"/>
        </w:rPr>
        <w:t xml:space="preserve">Lietuvos studentų sporto asociacija (toliau – LSSA), </w:t>
      </w:r>
      <w:r w:rsidRPr="00C83EA6">
        <w:rPr>
          <w:rFonts w:ascii="Times New Roman" w:hAnsi="Times New Roman"/>
          <w:bCs/>
          <w:color w:val="000000"/>
          <w:position w:val="-1"/>
          <w:sz w:val="24"/>
          <w:szCs w:val="24"/>
        </w:rPr>
        <w:t>pagal Lietuvos Respublikos įstatymus įsteigta ir veikianti asociacija, juridinio asmens kodas 190776499, kurios registruotos buveinės adresas yra Sporto g. 6, LT-44221 Kaunas, Lietuvos Respublika, atstovaujama prezidentės Indrės Čelkienės, veikiančios pagal asociacijos įstatus</w:t>
      </w:r>
      <w:r w:rsidRPr="00093E83">
        <w:rPr>
          <w:rFonts w:ascii="Times New Roman" w:hAnsi="Times New Roman"/>
          <w:color w:val="000000"/>
          <w:position w:val="-1"/>
          <w:sz w:val="24"/>
          <w:szCs w:val="24"/>
        </w:rPr>
        <w:t xml:space="preserve"> </w:t>
      </w:r>
      <w:bookmarkEnd w:id="1"/>
      <w:r w:rsidRPr="00093E83">
        <w:rPr>
          <w:rFonts w:ascii="Times New Roman" w:hAnsi="Times New Roman"/>
          <w:kern w:val="3"/>
          <w:sz w:val="24"/>
          <w:szCs w:val="24"/>
        </w:rPr>
        <w:t xml:space="preserve">(toliau – </w:t>
      </w:r>
      <w:r w:rsidRPr="00093E83">
        <w:rPr>
          <w:rFonts w:ascii="Times New Roman" w:hAnsi="Times New Roman"/>
          <w:b/>
          <w:bCs/>
          <w:kern w:val="3"/>
          <w:sz w:val="24"/>
          <w:szCs w:val="24"/>
        </w:rPr>
        <w:t>Užsakovas</w:t>
      </w:r>
      <w:r w:rsidRPr="00093E83">
        <w:rPr>
          <w:rFonts w:ascii="Times New Roman" w:hAnsi="Times New Roman"/>
          <w:kern w:val="3"/>
          <w:sz w:val="24"/>
          <w:szCs w:val="24"/>
        </w:rPr>
        <w:t>)</w:t>
      </w:r>
      <w:r w:rsidRPr="00093E83">
        <w:rPr>
          <w:rFonts w:ascii="Times New Roman" w:hAnsi="Times New Roman"/>
          <w:color w:val="000000"/>
          <w:position w:val="-1"/>
          <w:sz w:val="24"/>
          <w:szCs w:val="24"/>
        </w:rPr>
        <w:t xml:space="preserve"> ir</w:t>
      </w:r>
      <w:r w:rsidR="00C574E8">
        <w:rPr>
          <w:rFonts w:ascii="Times New Roman" w:hAnsi="Times New Roman"/>
          <w:color w:val="000000"/>
          <w:position w:val="-1"/>
          <w:sz w:val="24"/>
          <w:szCs w:val="24"/>
        </w:rPr>
        <w:t xml:space="preserve"> Julija </w:t>
      </w:r>
      <w:proofErr w:type="spellStart"/>
      <w:r w:rsidR="00C574E8">
        <w:rPr>
          <w:rFonts w:ascii="Times New Roman" w:hAnsi="Times New Roman"/>
          <w:color w:val="000000"/>
          <w:position w:val="-1"/>
          <w:sz w:val="24"/>
          <w:szCs w:val="24"/>
        </w:rPr>
        <w:t>Juknevičiūtė</w:t>
      </w:r>
      <w:proofErr w:type="spellEnd"/>
      <w:r w:rsidR="00C574E8">
        <w:rPr>
          <w:rFonts w:ascii="Times New Roman" w:hAnsi="Times New Roman"/>
          <w:color w:val="000000"/>
          <w:position w:val="-1"/>
          <w:sz w:val="24"/>
          <w:szCs w:val="24"/>
        </w:rPr>
        <w:t xml:space="preserve">, </w:t>
      </w:r>
      <w:r w:rsidR="009B3BF6" w:rsidRPr="00C574E8">
        <w:rPr>
          <w:rFonts w:ascii="Times New Roman" w:hAnsi="Times New Roman"/>
          <w:color w:val="000000" w:themeColor="text1"/>
          <w:position w:val="-1"/>
          <w:sz w:val="24"/>
          <w:szCs w:val="24"/>
        </w:rPr>
        <w:t xml:space="preserve">asmens kodas </w:t>
      </w:r>
      <w:r w:rsidR="00514661">
        <w:rPr>
          <w:rFonts w:ascii="Times New Roman" w:hAnsi="Times New Roman"/>
          <w:color w:val="000000" w:themeColor="text1"/>
          <w:position w:val="-1"/>
          <w:sz w:val="24"/>
          <w:szCs w:val="24"/>
        </w:rPr>
        <w:t>__________-</w:t>
      </w:r>
      <w:r w:rsidR="009B3BF6" w:rsidRPr="00C574E8">
        <w:rPr>
          <w:rFonts w:ascii="Times New Roman" w:hAnsi="Times New Roman"/>
          <w:color w:val="000000" w:themeColor="text1"/>
          <w:position w:val="-1"/>
          <w:sz w:val="24"/>
          <w:szCs w:val="24"/>
        </w:rPr>
        <w:t>,</w:t>
      </w:r>
      <w:r w:rsidR="009B3BF6" w:rsidRPr="00093E83">
        <w:rPr>
          <w:rFonts w:ascii="Times New Roman" w:hAnsi="Times New Roman"/>
          <w:color w:val="000000"/>
          <w:position w:val="-1"/>
          <w:sz w:val="24"/>
          <w:szCs w:val="24"/>
        </w:rPr>
        <w:t xml:space="preserve"> kurio</w:t>
      </w:r>
      <w:r w:rsidR="00E329EB">
        <w:rPr>
          <w:rFonts w:ascii="Times New Roman" w:hAnsi="Times New Roman"/>
          <w:color w:val="000000"/>
          <w:position w:val="-1"/>
          <w:sz w:val="24"/>
          <w:szCs w:val="24"/>
        </w:rPr>
        <w:t>s</w:t>
      </w:r>
      <w:r w:rsidR="00C574E8">
        <w:rPr>
          <w:rFonts w:ascii="Times New Roman" w:hAnsi="Times New Roman"/>
          <w:color w:val="000000"/>
          <w:position w:val="-1"/>
          <w:sz w:val="24"/>
          <w:szCs w:val="24"/>
        </w:rPr>
        <w:t xml:space="preserve"> </w:t>
      </w:r>
      <w:r w:rsidR="00E329EB">
        <w:rPr>
          <w:rFonts w:ascii="Times New Roman" w:hAnsi="Times New Roman"/>
          <w:color w:val="000000"/>
          <w:position w:val="-1"/>
          <w:sz w:val="24"/>
          <w:szCs w:val="24"/>
        </w:rPr>
        <w:t>adresas</w:t>
      </w:r>
      <w:r w:rsidR="00C574E8">
        <w:rPr>
          <w:rFonts w:ascii="Times New Roman" w:hAnsi="Times New Roman"/>
          <w:color w:val="000000"/>
          <w:position w:val="-1"/>
          <w:sz w:val="24"/>
          <w:szCs w:val="24"/>
        </w:rPr>
        <w:t xml:space="preserve"> </w:t>
      </w:r>
      <w:r w:rsidR="00514661">
        <w:rPr>
          <w:rFonts w:ascii="Times New Roman" w:hAnsi="Times New Roman"/>
          <w:color w:val="000000"/>
          <w:position w:val="-1"/>
          <w:sz w:val="24"/>
          <w:szCs w:val="24"/>
        </w:rPr>
        <w:t>__________________</w:t>
      </w:r>
      <w:r w:rsidR="00C574E8">
        <w:rPr>
          <w:rFonts w:ascii="Times New Roman" w:hAnsi="Times New Roman"/>
          <w:color w:val="000000"/>
          <w:position w:val="-1"/>
          <w:sz w:val="24"/>
          <w:szCs w:val="24"/>
        </w:rPr>
        <w:t xml:space="preserve"> </w:t>
      </w:r>
      <w:r w:rsidR="00E329EB">
        <w:rPr>
          <w:rFonts w:ascii="Times New Roman" w:hAnsi="Times New Roman"/>
          <w:color w:val="000000"/>
          <w:position w:val="-1"/>
          <w:sz w:val="24"/>
          <w:szCs w:val="24"/>
        </w:rPr>
        <w:t xml:space="preserve">ir veikianti pagal </w:t>
      </w:r>
      <w:r w:rsidR="00514661">
        <w:rPr>
          <w:rFonts w:ascii="Times New Roman" w:hAnsi="Times New Roman"/>
          <w:color w:val="000000"/>
          <w:position w:val="-1"/>
          <w:sz w:val="24"/>
          <w:szCs w:val="24"/>
        </w:rPr>
        <w:t>____________________-</w:t>
      </w:r>
      <w:r w:rsidR="00193B65">
        <w:rPr>
          <w:rFonts w:ascii="Times New Roman" w:hAnsi="Times New Roman"/>
          <w:color w:val="000000"/>
          <w:position w:val="-1"/>
          <w:sz w:val="24"/>
          <w:szCs w:val="24"/>
        </w:rPr>
        <w:t xml:space="preserve"> </w:t>
      </w:r>
      <w:r w:rsidR="00193B65" w:rsidRPr="00093E83">
        <w:rPr>
          <w:rFonts w:ascii="Times New Roman" w:hAnsi="Times New Roman"/>
          <w:color w:val="000000"/>
          <w:position w:val="-1"/>
          <w:sz w:val="24"/>
          <w:szCs w:val="24"/>
        </w:rPr>
        <w:t xml:space="preserve">(toliau – </w:t>
      </w:r>
      <w:r w:rsidR="00193B65" w:rsidRPr="00093E83">
        <w:rPr>
          <w:rFonts w:ascii="Times New Roman" w:hAnsi="Times New Roman"/>
          <w:b/>
          <w:bCs/>
          <w:color w:val="000000"/>
          <w:position w:val="-1"/>
          <w:sz w:val="24"/>
          <w:szCs w:val="24"/>
        </w:rPr>
        <w:t>Paslaugų teikėjas</w:t>
      </w:r>
      <w:r w:rsidR="00193B65" w:rsidRPr="00093E83">
        <w:rPr>
          <w:rFonts w:ascii="Times New Roman" w:hAnsi="Times New Roman"/>
          <w:color w:val="000000"/>
          <w:position w:val="-1"/>
          <w:sz w:val="24"/>
          <w:szCs w:val="24"/>
        </w:rPr>
        <w:t xml:space="preserve">), toliau kartu šioje sutartyje vadinami „Šalimis“, o kiekvienas atskirai – „Šalimi“, Paslaugų teikėjui laimėjus Užsakovo vykdytą </w:t>
      </w:r>
      <w:r w:rsidR="00193B65" w:rsidRPr="00093E83">
        <w:rPr>
          <w:rFonts w:ascii="Times New Roman" w:hAnsi="Times New Roman"/>
          <w:position w:val="-1"/>
          <w:sz w:val="24"/>
          <w:szCs w:val="24"/>
        </w:rPr>
        <w:t xml:space="preserve">paslaugų mažos vertės </w:t>
      </w:r>
      <w:r w:rsidR="00193B65">
        <w:rPr>
          <w:rFonts w:ascii="Times New Roman" w:hAnsi="Times New Roman"/>
          <w:position w:val="-1"/>
          <w:sz w:val="24"/>
          <w:szCs w:val="24"/>
        </w:rPr>
        <w:t xml:space="preserve">neskelbiama </w:t>
      </w:r>
      <w:r w:rsidR="00193B65" w:rsidRPr="00093E83">
        <w:rPr>
          <w:rFonts w:ascii="Times New Roman" w:hAnsi="Times New Roman"/>
          <w:position w:val="-1"/>
          <w:sz w:val="24"/>
          <w:szCs w:val="24"/>
        </w:rPr>
        <w:t>pirkimą</w:t>
      </w:r>
      <w:r w:rsidR="00193B65" w:rsidRPr="00093E83">
        <w:rPr>
          <w:rFonts w:ascii="Times New Roman" w:hAnsi="Times New Roman"/>
          <w:color w:val="000000"/>
          <w:position w:val="-1"/>
          <w:sz w:val="24"/>
          <w:szCs w:val="24"/>
        </w:rPr>
        <w:t>, sudarė šią paslaugų teikimo</w:t>
      </w:r>
      <w:r w:rsidR="00193B65" w:rsidRPr="00093E83">
        <w:rPr>
          <w:rFonts w:ascii="Times New Roman" w:hAnsi="Times New Roman"/>
          <w:position w:val="-1"/>
          <w:sz w:val="24"/>
          <w:szCs w:val="24"/>
        </w:rPr>
        <w:t xml:space="preserve"> sutartį</w:t>
      </w:r>
      <w:r w:rsidR="00193B65" w:rsidRPr="00093E83">
        <w:rPr>
          <w:rFonts w:ascii="Times New Roman" w:hAnsi="Times New Roman"/>
          <w:color w:val="000000"/>
          <w:position w:val="-1"/>
          <w:sz w:val="24"/>
          <w:szCs w:val="24"/>
        </w:rPr>
        <w:t xml:space="preserve"> (toliau – Sutartis) ir susitarė dėl toliau išvardytų sąlygų:</w:t>
      </w:r>
    </w:p>
    <w:p w14:paraId="56CD72E7" w14:textId="0427C02E" w:rsidR="00193B65" w:rsidRPr="00193B65" w:rsidRDefault="00193B65" w:rsidP="00193B65">
      <w:pPr>
        <w:rPr>
          <w:rFonts w:ascii="Times New Roman" w:hAnsi="Times New Roman"/>
          <w:color w:val="000000"/>
          <w:position w:val="-1"/>
          <w:sz w:val="24"/>
          <w:szCs w:val="24"/>
        </w:rPr>
      </w:pPr>
    </w:p>
    <w:p w14:paraId="52F9C290"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52A9F0FE" w14:textId="77777777" w:rsidR="00C83EA6" w:rsidRPr="00093E83"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OBJEKTAS</w:t>
      </w:r>
    </w:p>
    <w:p w14:paraId="5C8F2294"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2D696F1" w14:textId="37CF1CE0" w:rsidR="00C83EA6" w:rsidRPr="00A12BE8" w:rsidRDefault="00C83EA6" w:rsidP="00A12BE8">
      <w:pPr>
        <w:widowControl w:val="0"/>
        <w:numPr>
          <w:ilvl w:val="1"/>
          <w:numId w:val="6"/>
        </w:numPr>
        <w:pBdr>
          <w:top w:val="nil"/>
          <w:left w:val="nil"/>
          <w:bottom w:val="nil"/>
          <w:right w:val="nil"/>
          <w:between w:val="nil"/>
        </w:pBdr>
        <w:tabs>
          <w:tab w:val="left" w:pos="450"/>
        </w:tabs>
        <w:suppressAutoHyphens/>
        <w:autoSpaceDE w:val="0"/>
        <w:autoSpaceDN w:val="0"/>
        <w:ind w:left="0" w:firstLine="720"/>
        <w:textDirection w:val="btLr"/>
        <w:textAlignment w:val="top"/>
        <w:outlineLvl w:val="0"/>
        <w:rPr>
          <w:rFonts w:ascii="Times New Roman" w:hAnsi="Times New Roman"/>
          <w:position w:val="-1"/>
          <w:sz w:val="24"/>
          <w:szCs w:val="24"/>
        </w:rPr>
      </w:pPr>
      <w:r w:rsidRPr="00093E83">
        <w:rPr>
          <w:rFonts w:ascii="Times New Roman" w:hAnsi="Times New Roman"/>
          <w:color w:val="000000"/>
          <w:position w:val="-1"/>
          <w:sz w:val="24"/>
          <w:szCs w:val="24"/>
        </w:rPr>
        <w:t xml:space="preserve"> </w:t>
      </w:r>
      <w:r w:rsidRPr="00D366E8">
        <w:rPr>
          <w:rFonts w:ascii="Times New Roman" w:hAnsi="Times New Roman"/>
          <w:position w:val="-1"/>
          <w:sz w:val="24"/>
          <w:szCs w:val="24"/>
        </w:rPr>
        <w:t xml:space="preserve">Šia Sutartimi Paslaugų teikėjas įsipareigoja teikti </w:t>
      </w:r>
      <w:r w:rsidR="00E329EB">
        <w:rPr>
          <w:rFonts w:ascii="Times New Roman" w:hAnsi="Times New Roman"/>
          <w:position w:val="-1"/>
          <w:sz w:val="24"/>
          <w:szCs w:val="24"/>
        </w:rPr>
        <w:t>XXXIX SELL studentų žaidynių atidarymo ir uždarymo renginio organizavimo</w:t>
      </w:r>
      <w:r w:rsidR="00D366E8" w:rsidRPr="00D366E8">
        <w:rPr>
          <w:rFonts w:ascii="Times New Roman" w:hAnsi="Times New Roman"/>
          <w:position w:val="-1"/>
          <w:sz w:val="24"/>
          <w:szCs w:val="24"/>
        </w:rPr>
        <w:t xml:space="preserve"> </w:t>
      </w:r>
      <w:r w:rsidR="0012782D" w:rsidRPr="0012782D">
        <w:rPr>
          <w:rFonts w:ascii="Times New Roman" w:hAnsi="Times New Roman"/>
          <w:position w:val="-1"/>
          <w:sz w:val="24"/>
          <w:szCs w:val="24"/>
        </w:rPr>
        <w:t xml:space="preserve">paslaugą </w:t>
      </w:r>
      <w:r w:rsidRPr="00D366E8">
        <w:rPr>
          <w:rFonts w:ascii="Times New Roman" w:hAnsi="Times New Roman"/>
          <w:position w:val="-1"/>
          <w:sz w:val="24"/>
          <w:szCs w:val="24"/>
        </w:rPr>
        <w:t xml:space="preserve">(toliau - Paslaugos), </w:t>
      </w:r>
      <w:r w:rsidRPr="00093E83">
        <w:rPr>
          <w:rFonts w:ascii="Times New Roman" w:hAnsi="Times New Roman"/>
          <w:color w:val="000000"/>
          <w:position w:val="-1"/>
          <w:sz w:val="24"/>
          <w:szCs w:val="24"/>
        </w:rPr>
        <w:t>o Užsakovas įsipareigoja priimti tinkamai suteiktas Paslaugas ir už jas atsiskaityti Sutartyje nustatyta tvarka.</w:t>
      </w:r>
    </w:p>
    <w:p w14:paraId="7D6947D4" w14:textId="77777777" w:rsidR="00C83EA6" w:rsidRPr="00093E83" w:rsidRDefault="00C83EA6" w:rsidP="00C83EA6">
      <w:pPr>
        <w:widowControl w:val="0"/>
        <w:suppressAutoHyphens/>
        <w:autoSpaceDE w:val="0"/>
        <w:autoSpaceDN w:val="0"/>
        <w:ind w:firstLine="720"/>
        <w:textDirection w:val="btLr"/>
        <w:textAlignment w:val="top"/>
        <w:outlineLvl w:val="1"/>
        <w:rPr>
          <w:rFonts w:ascii="Times New Roman" w:hAnsi="Times New Roman"/>
          <w:b/>
          <w:bCs/>
          <w:position w:val="-1"/>
          <w:sz w:val="24"/>
          <w:szCs w:val="24"/>
        </w:rPr>
      </w:pPr>
    </w:p>
    <w:p w14:paraId="4AF59DA2" w14:textId="77777777" w:rsidR="00C83EA6" w:rsidRPr="00093E83"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ŠALIŲ ĮSIPAREIGOJIMAI</w:t>
      </w:r>
    </w:p>
    <w:p w14:paraId="4BAD25F2"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4C958370" w14:textId="77777777" w:rsidR="00C83EA6" w:rsidRPr="00093E83" w:rsidRDefault="00C83EA6" w:rsidP="00C83EA6">
      <w:pPr>
        <w:widowControl w:val="0"/>
        <w:numPr>
          <w:ilvl w:val="1"/>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Paslaugų tiekėjas įsipareigoja:</w:t>
      </w:r>
    </w:p>
    <w:p w14:paraId="1EE04751" w14:textId="261F03C3" w:rsidR="00C83EA6" w:rsidRPr="00EC1D47"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Sutartyje numatytas paslaugas suteikti</w:t>
      </w:r>
      <w:r w:rsidRPr="00EC1D47">
        <w:rPr>
          <w:rFonts w:ascii="Times New Roman" w:hAnsi="Times New Roman"/>
          <w:b/>
          <w:bCs/>
          <w:color w:val="000000"/>
          <w:position w:val="-1"/>
          <w:sz w:val="24"/>
          <w:szCs w:val="24"/>
        </w:rPr>
        <w:t>:</w:t>
      </w:r>
      <w:r w:rsidR="00821709">
        <w:rPr>
          <w:rFonts w:ascii="Times New Roman" w:hAnsi="Times New Roman"/>
          <w:b/>
          <w:bCs/>
          <w:color w:val="000000"/>
          <w:position w:val="-1"/>
          <w:sz w:val="24"/>
          <w:szCs w:val="24"/>
        </w:rPr>
        <w:t xml:space="preserve"> </w:t>
      </w:r>
      <w:r w:rsidR="00821709" w:rsidRPr="00D366E8">
        <w:rPr>
          <w:rFonts w:ascii="Times New Roman" w:hAnsi="Times New Roman"/>
          <w:b/>
          <w:bCs/>
          <w:color w:val="000000"/>
          <w:position w:val="-1"/>
          <w:sz w:val="24"/>
          <w:szCs w:val="24"/>
          <w:lang w:val="en-US"/>
        </w:rPr>
        <w:t xml:space="preserve">2024 m. </w:t>
      </w:r>
      <w:proofErr w:type="spellStart"/>
      <w:r w:rsidR="00821709" w:rsidRPr="00D366E8">
        <w:rPr>
          <w:rFonts w:ascii="Times New Roman" w:hAnsi="Times New Roman"/>
          <w:b/>
          <w:bCs/>
          <w:color w:val="000000"/>
          <w:position w:val="-1"/>
          <w:sz w:val="24"/>
          <w:szCs w:val="24"/>
          <w:lang w:val="en-US"/>
        </w:rPr>
        <w:t>gegu</w:t>
      </w:r>
      <w:r w:rsidR="00821709" w:rsidRPr="00D366E8">
        <w:rPr>
          <w:rFonts w:ascii="Times New Roman" w:hAnsi="Times New Roman"/>
          <w:b/>
          <w:bCs/>
          <w:color w:val="000000"/>
          <w:position w:val="-1"/>
          <w:sz w:val="24"/>
          <w:szCs w:val="24"/>
        </w:rPr>
        <w:t>žės</w:t>
      </w:r>
      <w:proofErr w:type="spellEnd"/>
      <w:r w:rsidR="00821709" w:rsidRPr="00D366E8">
        <w:rPr>
          <w:rFonts w:ascii="Times New Roman" w:hAnsi="Times New Roman"/>
          <w:b/>
          <w:bCs/>
          <w:color w:val="000000"/>
          <w:position w:val="-1"/>
          <w:sz w:val="24"/>
          <w:szCs w:val="24"/>
        </w:rPr>
        <w:t xml:space="preserve"> </w:t>
      </w:r>
      <w:r w:rsidR="003A1996">
        <w:rPr>
          <w:rFonts w:ascii="Times New Roman" w:hAnsi="Times New Roman"/>
          <w:b/>
          <w:bCs/>
          <w:color w:val="000000"/>
          <w:position w:val="-1"/>
          <w:sz w:val="24"/>
          <w:szCs w:val="24"/>
        </w:rPr>
        <w:t>1</w:t>
      </w:r>
      <w:r w:rsidR="00E329EB">
        <w:rPr>
          <w:rFonts w:ascii="Times New Roman" w:hAnsi="Times New Roman"/>
          <w:b/>
          <w:bCs/>
          <w:color w:val="000000"/>
          <w:position w:val="-1"/>
          <w:sz w:val="24"/>
          <w:szCs w:val="24"/>
        </w:rPr>
        <w:t xml:space="preserve">7 d. ir </w:t>
      </w:r>
      <w:r w:rsidR="00481CF8">
        <w:rPr>
          <w:rFonts w:ascii="Times New Roman" w:hAnsi="Times New Roman"/>
          <w:b/>
          <w:bCs/>
          <w:color w:val="000000"/>
          <w:position w:val="-1"/>
          <w:sz w:val="24"/>
          <w:szCs w:val="24"/>
          <w:lang w:val="en-US"/>
        </w:rPr>
        <w:t>1</w:t>
      </w:r>
      <w:r w:rsidR="00E329EB">
        <w:rPr>
          <w:rFonts w:ascii="Times New Roman" w:hAnsi="Times New Roman"/>
          <w:b/>
          <w:bCs/>
          <w:color w:val="000000"/>
          <w:position w:val="-1"/>
          <w:sz w:val="24"/>
          <w:szCs w:val="24"/>
          <w:lang w:val="en-US"/>
        </w:rPr>
        <w:t>9</w:t>
      </w:r>
      <w:r w:rsidR="00821709" w:rsidRPr="00D366E8">
        <w:rPr>
          <w:rFonts w:ascii="Times New Roman" w:hAnsi="Times New Roman"/>
          <w:b/>
          <w:bCs/>
          <w:color w:val="000000"/>
          <w:position w:val="-1"/>
          <w:sz w:val="24"/>
          <w:szCs w:val="24"/>
          <w:lang w:val="en-US"/>
        </w:rPr>
        <w:t xml:space="preserve"> d.</w:t>
      </w:r>
    </w:p>
    <w:p w14:paraId="1D1CA9EC" w14:textId="77777777" w:rsidR="00C83EA6" w:rsidRPr="00093E83"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teikti Paslaugas Užsakovui pagal Sutartį ir Užsakovo nurodymus, kaip įmanoma rūpestingai bei efektyviai, įskaitant, bet neapsiribojant, Paslaugų teikimu pagal geriausius visuotinai pripažįstamus profesinius, techninius standartus ir praktiką, panaudodamas visus reikiamus įgūdžius ir žinias;</w:t>
      </w:r>
    </w:p>
    <w:p w14:paraId="6FAF7EC0" w14:textId="77777777"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visapusiškai bendradarbiauti su Užsakovu siekiant, kad Paslaugos būtų suteiktos kokybiškai, vadovautis Užsakovo teikiamomis pastabomis, atsižvelgti į pagrįstai keliamus kokybės ir kitus techninius reikalavimus;</w:t>
      </w:r>
    </w:p>
    <w:p w14:paraId="6C8362CE" w14:textId="32015AE0"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savo sąskaita pašalinti visus teikiamų ir/ar suteiktų Paslaugų trūkumus per Užsakovo nustatytą protingą terminą;</w:t>
      </w:r>
    </w:p>
    <w:p w14:paraId="077271C6" w14:textId="77777777"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sz w:val="24"/>
          <w:szCs w:val="24"/>
        </w:rPr>
      </w:pPr>
      <w:r w:rsidRPr="00093E83">
        <w:rPr>
          <w:rFonts w:ascii="Times New Roman" w:hAnsi="Times New Roman"/>
          <w:color w:val="000000"/>
          <w:position w:val="-1"/>
          <w:sz w:val="24"/>
          <w:szCs w:val="24"/>
        </w:rPr>
        <w:t xml:space="preserve"> atlyginti dėl nekokybiško Paslaugų teikimo ar paslaugų nesuteikimo Užsakovo patirtus nuostolius;</w:t>
      </w:r>
    </w:p>
    <w:p w14:paraId="4C837300" w14:textId="77777777"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kompensuoti skirtumą tarp faktinių Užsakovo išlaidų ir sutartinės Paslaugų kainos, jeigu Paslaugų teikėjas negali suteikti Paslaugų ir Užsakovas yra priverstas pirkti brangesnes Paslaugas;</w:t>
      </w:r>
    </w:p>
    <w:p w14:paraId="69DF9812" w14:textId="77777777"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 užtikrinti, kad Sutarties sudarymo momentu ir visą jos galiojimo laikotarpį Paslaugų teikėjo darbuotojai ir specialistai turėtų reikiamą kvalifikaciją ir patirtį, reikalingas norint teikti Paslaugas;</w:t>
      </w:r>
    </w:p>
    <w:p w14:paraId="41D9D8E9" w14:textId="77777777"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 per 5 (penkias) darbo dienas nuo Užsakovo raštu pateikto prašymo gavimo dienos pateikti išsamią Paslaugų teikimo ataskaitą, nurodant, kokios Paslaugos buvo suteiktos, išskiriant konkrečias Paslaugų kainos sudėtines dalis bei pateikiant papildomą su Paslaugų teikimu susijusią informaciją;</w:t>
      </w:r>
    </w:p>
    <w:p w14:paraId="5D632B79" w14:textId="77777777" w:rsidR="00C83EA6" w:rsidRPr="00093E83" w:rsidRDefault="00C83EA6" w:rsidP="00C83EA6">
      <w:pPr>
        <w:widowControl w:val="0"/>
        <w:numPr>
          <w:ilvl w:val="2"/>
          <w:numId w:val="4"/>
        </w:numPr>
        <w:pBdr>
          <w:top w:val="nil"/>
          <w:left w:val="nil"/>
          <w:bottom w:val="nil"/>
          <w:right w:val="nil"/>
          <w:between w:val="nil"/>
        </w:pBdr>
        <w:tabs>
          <w:tab w:val="left" w:pos="810"/>
          <w:tab w:val="left" w:pos="126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 užtikrinti iš Užsakovo Sutarties vykdymo metu gautos ir su Sutarties vykdymu susijusios informacijos konfidencialumą bei apsaugą;</w:t>
      </w:r>
    </w:p>
    <w:p w14:paraId="4087B013" w14:textId="77777777" w:rsidR="00C83EA6" w:rsidRPr="00093E83" w:rsidRDefault="00C83EA6" w:rsidP="00C83EA6">
      <w:pPr>
        <w:widowControl w:val="0"/>
        <w:numPr>
          <w:ilvl w:val="2"/>
          <w:numId w:val="4"/>
        </w:numPr>
        <w:pBdr>
          <w:top w:val="nil"/>
          <w:left w:val="nil"/>
          <w:bottom w:val="nil"/>
          <w:right w:val="nil"/>
          <w:between w:val="nil"/>
        </w:pBdr>
        <w:tabs>
          <w:tab w:val="left" w:pos="81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Užsakovui raštu paprašius grąžinti visus iš Užsakovo gautus, Sutarčiai vykdyti </w:t>
      </w:r>
      <w:r w:rsidRPr="00093E83">
        <w:rPr>
          <w:rFonts w:ascii="Times New Roman" w:hAnsi="Times New Roman"/>
          <w:color w:val="000000"/>
          <w:position w:val="-1"/>
          <w:sz w:val="24"/>
          <w:szCs w:val="24"/>
        </w:rPr>
        <w:lastRenderedPageBreak/>
        <w:t>reikalingus dokumentus;</w:t>
      </w:r>
    </w:p>
    <w:p w14:paraId="307AB10E" w14:textId="77777777" w:rsidR="00C83EA6" w:rsidRPr="00093E83" w:rsidRDefault="00C83EA6" w:rsidP="00C83EA6">
      <w:pPr>
        <w:widowControl w:val="0"/>
        <w:numPr>
          <w:ilvl w:val="2"/>
          <w:numId w:val="4"/>
        </w:numPr>
        <w:pBdr>
          <w:top w:val="nil"/>
          <w:left w:val="nil"/>
          <w:bottom w:val="nil"/>
          <w:right w:val="nil"/>
          <w:between w:val="nil"/>
        </w:pBdr>
        <w:tabs>
          <w:tab w:val="left" w:pos="810"/>
          <w:tab w:val="left" w:pos="14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tinkamai vykdyti kitus įsipareigojimus, numatytus Sutartyje ir galiojančiuose Lietuvos Respublikos teisės aktuose.</w:t>
      </w:r>
    </w:p>
    <w:p w14:paraId="6DE72BFE" w14:textId="77777777" w:rsidR="00C83EA6" w:rsidRPr="00093E83" w:rsidRDefault="00C83EA6" w:rsidP="00C83EA6">
      <w:pPr>
        <w:widowControl w:val="0"/>
        <w:numPr>
          <w:ilvl w:val="1"/>
          <w:numId w:val="4"/>
        </w:numPr>
        <w:pBdr>
          <w:top w:val="nil"/>
          <w:left w:val="nil"/>
          <w:bottom w:val="nil"/>
          <w:right w:val="nil"/>
          <w:between w:val="nil"/>
        </w:pBdr>
        <w:tabs>
          <w:tab w:val="left" w:pos="81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Užsakovas įsipareigoja:</w:t>
      </w:r>
    </w:p>
    <w:p w14:paraId="588F9B2B" w14:textId="77777777"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Paslaugų teikėjui sudaryti visas sąlygas, suteikti informaciją ir dokumentus, būtinus Paslaugoms teikti;</w:t>
      </w:r>
    </w:p>
    <w:p w14:paraId="1840B00B" w14:textId="77777777"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visapusiškai bendradarbiauti su Paslaugų teikėju siekiant, kad Paslaugos būtų suteiktos tinkamai;</w:t>
      </w:r>
    </w:p>
    <w:p w14:paraId="04AE4D4C" w14:textId="77777777" w:rsidR="00C83EA6" w:rsidRPr="00093E83" w:rsidRDefault="00C83EA6" w:rsidP="00C83EA6">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nedelsdamas raštu informuoti Paslaugų teikėją apie bet kurias aplinkybes, kurios trukdo ar gali sutrukdyti Pirkėjui tinkamai įvykdyti Sutartį;</w:t>
      </w:r>
    </w:p>
    <w:p w14:paraId="2DD81209" w14:textId="77777777" w:rsidR="00C83EA6" w:rsidRPr="00093E83" w:rsidRDefault="00C83EA6" w:rsidP="00C83EA6">
      <w:pPr>
        <w:widowControl w:val="0"/>
        <w:numPr>
          <w:ilvl w:val="2"/>
          <w:numId w:val="4"/>
        </w:numPr>
        <w:pBdr>
          <w:top w:val="nil"/>
          <w:left w:val="nil"/>
          <w:bottom w:val="nil"/>
          <w:right w:val="nil"/>
          <w:between w:val="nil"/>
        </w:pBdr>
        <w:tabs>
          <w:tab w:val="left" w:pos="81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 užtikrinti iš Paslaugų teikėjo Sutarties vykdymo metu gautos ir su Sutarties vykdymu susijusios informacijos konfidencialumą ir apsaugą;</w:t>
      </w:r>
    </w:p>
    <w:p w14:paraId="5538AA4D" w14:textId="77777777" w:rsidR="00C83EA6" w:rsidRPr="00093E83" w:rsidRDefault="00C83EA6" w:rsidP="00C83EA6">
      <w:pPr>
        <w:widowControl w:val="0"/>
        <w:numPr>
          <w:ilvl w:val="2"/>
          <w:numId w:val="4"/>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 priimti tinkamai suteiktas Paslaugas ir atsiskaityti su Paslaugų teikėju Sutartyje nustatyta tvarka ir terminais;</w:t>
      </w:r>
    </w:p>
    <w:p w14:paraId="79EA2D4D" w14:textId="77777777" w:rsidR="00C83EA6" w:rsidRPr="00093E83" w:rsidRDefault="00C83EA6" w:rsidP="00C83EA6">
      <w:pPr>
        <w:widowControl w:val="0"/>
        <w:numPr>
          <w:ilvl w:val="2"/>
          <w:numId w:val="4"/>
        </w:numPr>
        <w:pBdr>
          <w:top w:val="nil"/>
          <w:left w:val="nil"/>
          <w:bottom w:val="nil"/>
          <w:right w:val="nil"/>
          <w:between w:val="nil"/>
        </w:pBdr>
        <w:tabs>
          <w:tab w:val="left" w:pos="810"/>
          <w:tab w:val="left" w:pos="135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tinkamai vykdyti kitus įsipareigojimus, numatytus Sutartyje ir galiojančiuose Lietuvos Respublikos teisės aktuose.</w:t>
      </w:r>
    </w:p>
    <w:p w14:paraId="27D8E14E"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6482A67" w14:textId="77777777" w:rsidR="00C83EA6" w:rsidRPr="00093E83"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KAINA IR MOKĖJIMO SĄLYGOS</w:t>
      </w:r>
    </w:p>
    <w:p w14:paraId="598F8CAE"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p>
    <w:p w14:paraId="442DE759" w14:textId="18AD1AAD" w:rsidR="002974D4" w:rsidRDefault="00A12BE8" w:rsidP="002974D4">
      <w:pPr>
        <w:numPr>
          <w:ilvl w:val="1"/>
          <w:numId w:val="13"/>
        </w:numPr>
        <w:ind w:left="0" w:firstLine="720"/>
        <w:contextualSpacing/>
        <w:outlineLvl w:val="0"/>
        <w:rPr>
          <w:rFonts w:ascii="Times New Roman" w:eastAsia="Calibri" w:hAnsi="Times New Roman"/>
          <w:sz w:val="24"/>
          <w:szCs w:val="24"/>
          <w:u w:val="single"/>
        </w:rPr>
      </w:pPr>
      <w:r w:rsidRPr="001F2CBF">
        <w:rPr>
          <w:rFonts w:ascii="Times New Roman" w:eastAsia="Calibri" w:hAnsi="Times New Roman"/>
          <w:sz w:val="24"/>
          <w:szCs w:val="24"/>
        </w:rPr>
        <w:t xml:space="preserve">Šios sutarties kaina yra </w:t>
      </w:r>
      <w:r w:rsidR="00E329EB">
        <w:rPr>
          <w:rFonts w:ascii="Times New Roman" w:eastAsia="Calibri" w:hAnsi="Times New Roman"/>
          <w:sz w:val="24"/>
          <w:szCs w:val="24"/>
        </w:rPr>
        <w:t>1800</w:t>
      </w:r>
      <w:r w:rsidR="009B3BF6">
        <w:rPr>
          <w:rFonts w:ascii="Times New Roman" w:eastAsia="Calibri" w:hAnsi="Times New Roman"/>
          <w:sz w:val="24"/>
          <w:szCs w:val="24"/>
        </w:rPr>
        <w:t xml:space="preserve"> </w:t>
      </w:r>
      <w:r>
        <w:rPr>
          <w:rFonts w:ascii="Times New Roman" w:eastAsia="Calibri" w:hAnsi="Times New Roman"/>
          <w:sz w:val="24"/>
          <w:szCs w:val="24"/>
        </w:rPr>
        <w:t>EUR</w:t>
      </w:r>
      <w:r w:rsidRPr="001F2CBF">
        <w:rPr>
          <w:rFonts w:ascii="Times New Roman" w:eastAsia="Calibri" w:hAnsi="Times New Roman"/>
          <w:sz w:val="24"/>
          <w:szCs w:val="24"/>
        </w:rPr>
        <w:t xml:space="preserve"> </w:t>
      </w:r>
      <w:r w:rsidR="00E329EB">
        <w:rPr>
          <w:rFonts w:ascii="Times New Roman" w:eastAsia="Calibri" w:hAnsi="Times New Roman"/>
          <w:sz w:val="24"/>
          <w:szCs w:val="24"/>
        </w:rPr>
        <w:t xml:space="preserve">(tūkstantis aštuoni šimtai </w:t>
      </w:r>
      <w:r w:rsidRPr="001F2CBF">
        <w:rPr>
          <w:rFonts w:ascii="Times New Roman" w:eastAsia="Calibri" w:hAnsi="Times New Roman"/>
          <w:sz w:val="24"/>
          <w:szCs w:val="24"/>
        </w:rPr>
        <w:t>Eur</w:t>
      </w:r>
      <w:r>
        <w:rPr>
          <w:rFonts w:ascii="Times New Roman" w:eastAsia="Calibri" w:hAnsi="Times New Roman"/>
          <w:sz w:val="24"/>
          <w:szCs w:val="24"/>
        </w:rPr>
        <w:t xml:space="preserve"> ir </w:t>
      </w:r>
      <w:r w:rsidRPr="001F2CBF">
        <w:rPr>
          <w:rFonts w:ascii="Times New Roman" w:eastAsia="Calibri" w:hAnsi="Times New Roman"/>
          <w:sz w:val="24"/>
          <w:szCs w:val="24"/>
        </w:rPr>
        <w:t xml:space="preserve">00 ct) </w:t>
      </w:r>
    </w:p>
    <w:p w14:paraId="7314D230" w14:textId="7A46C40E" w:rsidR="00C83EA6" w:rsidRPr="00A12BE8" w:rsidRDefault="00C861A1" w:rsidP="00A12BE8">
      <w:pPr>
        <w:widowControl w:val="0"/>
        <w:numPr>
          <w:ilvl w:val="1"/>
          <w:numId w:val="13"/>
        </w:numPr>
        <w:pBdr>
          <w:top w:val="nil"/>
          <w:left w:val="nil"/>
          <w:bottom w:val="nil"/>
          <w:right w:val="nil"/>
          <w:between w:val="nil"/>
        </w:pBdr>
        <w:suppressAutoHyphens/>
        <w:autoSpaceDE w:val="0"/>
        <w:autoSpaceDN w:val="0"/>
        <w:ind w:left="0" w:firstLine="720"/>
        <w:contextualSpacing/>
        <w:textDirection w:val="btLr"/>
        <w:textAlignment w:val="top"/>
        <w:outlineLvl w:val="0"/>
        <w:rPr>
          <w:rFonts w:ascii="Times New Roman" w:hAnsi="Times New Roman"/>
          <w:color w:val="000000"/>
          <w:position w:val="-1"/>
          <w:sz w:val="24"/>
          <w:szCs w:val="24"/>
        </w:rPr>
      </w:pPr>
      <w:r>
        <w:rPr>
          <w:rFonts w:ascii="Times New Roman" w:eastAsia="Calibri" w:hAnsi="Times New Roman"/>
          <w:sz w:val="24"/>
          <w:szCs w:val="24"/>
        </w:rPr>
        <w:t>3.2.</w:t>
      </w:r>
      <w:r w:rsidRPr="0012782D">
        <w:rPr>
          <w:rFonts w:ascii="Times New Roman" w:eastAsia="Calibri" w:hAnsi="Times New Roman"/>
          <w:sz w:val="24"/>
          <w:szCs w:val="24"/>
        </w:rPr>
        <w:t xml:space="preserve">1. </w:t>
      </w:r>
      <w:r w:rsidR="00C83EA6" w:rsidRPr="00A12BE8">
        <w:rPr>
          <w:rFonts w:ascii="Times New Roman" w:hAnsi="Times New Roman"/>
          <w:position w:val="-1"/>
          <w:sz w:val="24"/>
          <w:szCs w:val="24"/>
        </w:rPr>
        <w:t xml:space="preserve">Į nurodytus įkainius įskaičiuotos visos su paslaugų teikimu susijusios išlaidos ir mokesčiai. </w:t>
      </w:r>
    </w:p>
    <w:p w14:paraId="56A57002" w14:textId="77777777" w:rsidR="00C861A1" w:rsidRPr="00C861A1" w:rsidRDefault="00C861A1" w:rsidP="00C861A1">
      <w:pPr>
        <w:pStyle w:val="Sraopastraipa"/>
        <w:numPr>
          <w:ilvl w:val="0"/>
          <w:numId w:val="9"/>
        </w:numPr>
        <w:pBdr>
          <w:top w:val="nil"/>
          <w:left w:val="nil"/>
          <w:bottom w:val="nil"/>
          <w:right w:val="nil"/>
          <w:between w:val="nil"/>
        </w:pBdr>
        <w:contextualSpacing w:val="0"/>
        <w:rPr>
          <w:rFonts w:ascii="Times New Roman" w:hAnsi="Times New Roman"/>
          <w:vanish/>
          <w:color w:val="000000"/>
          <w:sz w:val="24"/>
          <w:szCs w:val="24"/>
          <w:highlight w:val="white"/>
        </w:rPr>
      </w:pPr>
    </w:p>
    <w:p w14:paraId="202D72D0" w14:textId="77777777" w:rsidR="00C861A1" w:rsidRPr="00C861A1" w:rsidRDefault="00C861A1" w:rsidP="00C861A1">
      <w:pPr>
        <w:pStyle w:val="Sraopastraipa"/>
        <w:numPr>
          <w:ilvl w:val="1"/>
          <w:numId w:val="9"/>
        </w:numPr>
        <w:pBdr>
          <w:top w:val="nil"/>
          <w:left w:val="nil"/>
          <w:bottom w:val="nil"/>
          <w:right w:val="nil"/>
          <w:between w:val="nil"/>
        </w:pBdr>
        <w:contextualSpacing w:val="0"/>
        <w:rPr>
          <w:rFonts w:ascii="Times New Roman" w:hAnsi="Times New Roman"/>
          <w:vanish/>
          <w:color w:val="000000"/>
          <w:sz w:val="24"/>
          <w:szCs w:val="24"/>
          <w:highlight w:val="white"/>
        </w:rPr>
      </w:pPr>
    </w:p>
    <w:p w14:paraId="5E74B956" w14:textId="77777777" w:rsidR="00C861A1" w:rsidRPr="00C861A1" w:rsidRDefault="00C861A1" w:rsidP="00C861A1">
      <w:pPr>
        <w:pStyle w:val="Sraopastraipa"/>
        <w:numPr>
          <w:ilvl w:val="1"/>
          <w:numId w:val="9"/>
        </w:numPr>
        <w:pBdr>
          <w:top w:val="nil"/>
          <w:left w:val="nil"/>
          <w:bottom w:val="nil"/>
          <w:right w:val="nil"/>
          <w:between w:val="nil"/>
        </w:pBdr>
        <w:contextualSpacing w:val="0"/>
        <w:rPr>
          <w:rFonts w:ascii="Times New Roman" w:hAnsi="Times New Roman"/>
          <w:vanish/>
          <w:color w:val="000000"/>
          <w:sz w:val="24"/>
          <w:szCs w:val="24"/>
          <w:highlight w:val="white"/>
        </w:rPr>
      </w:pPr>
    </w:p>
    <w:p w14:paraId="00D0799F" w14:textId="0A9A59D3" w:rsidR="00C83EA6" w:rsidRDefault="00C83EA6" w:rsidP="0012782D">
      <w:pPr>
        <w:numPr>
          <w:ilvl w:val="1"/>
          <w:numId w:val="9"/>
        </w:numPr>
        <w:pBdr>
          <w:top w:val="nil"/>
          <w:left w:val="nil"/>
          <w:bottom w:val="nil"/>
          <w:right w:val="nil"/>
          <w:between w:val="nil"/>
        </w:pBdr>
        <w:ind w:left="1299"/>
        <w:rPr>
          <w:rFonts w:ascii="Times New Roman" w:hAnsi="Times New Roman"/>
          <w:color w:val="000000"/>
          <w:sz w:val="24"/>
          <w:szCs w:val="24"/>
        </w:rPr>
      </w:pPr>
      <w:r w:rsidRPr="00093E83">
        <w:rPr>
          <w:rFonts w:ascii="Times New Roman" w:hAnsi="Times New Roman"/>
          <w:color w:val="000000"/>
          <w:sz w:val="24"/>
          <w:szCs w:val="24"/>
          <w:highlight w:val="white"/>
        </w:rPr>
        <w:t xml:space="preserve">Šiai sutarčiai taikoma fiksuoto įkainio kainodara. </w:t>
      </w:r>
    </w:p>
    <w:p w14:paraId="58D677BE" w14:textId="31300D34" w:rsidR="00C83EA6" w:rsidRPr="00093E83" w:rsidRDefault="00C83EA6" w:rsidP="003A1996">
      <w:pPr>
        <w:pBdr>
          <w:top w:val="nil"/>
          <w:left w:val="nil"/>
          <w:bottom w:val="nil"/>
          <w:right w:val="nil"/>
          <w:between w:val="nil"/>
        </w:pBdr>
        <w:rPr>
          <w:rFonts w:ascii="Times New Roman" w:hAnsi="Times New Roman"/>
          <w:color w:val="000000"/>
          <w:position w:val="-1"/>
          <w:sz w:val="24"/>
          <w:szCs w:val="24"/>
        </w:rPr>
      </w:pPr>
      <w:r w:rsidRPr="00093E83">
        <w:rPr>
          <w:rFonts w:ascii="Times New Roman" w:hAnsi="Times New Roman"/>
          <w:color w:val="000000"/>
          <w:position w:val="-1"/>
          <w:sz w:val="24"/>
          <w:szCs w:val="24"/>
        </w:rPr>
        <w:t>Užsakovas už tinkamai suteiktas Paslaugas, jeigu nėra pareiškęs Paslaugų teikėjui pretenzijos dėl sutartinių įsipareigojimų nevykdymo ar netinkamo vykdymo, sumoka per 30 darbo dienų nuo Paslaugų perdavimo-priėmimo akto pasirašymo ir sąskaitos-faktūros gavimo dienos. Paslaugų teikėjas privalo sąskaitas Užsakovui pateikti per Registrų centro tvarkomą informacinę sistemą "</w:t>
      </w:r>
      <w:hyperlink r:id="rId6">
        <w:r w:rsidRPr="00093E83">
          <w:rPr>
            <w:rFonts w:ascii="Times New Roman" w:hAnsi="Times New Roman"/>
            <w:color w:val="0000FF"/>
            <w:position w:val="-1"/>
            <w:sz w:val="24"/>
            <w:szCs w:val="24"/>
          </w:rPr>
          <w:t>E. sąskaita</w:t>
        </w:r>
      </w:hyperlink>
      <w:r w:rsidRPr="00093E83">
        <w:rPr>
          <w:rFonts w:ascii="Times New Roman" w:hAnsi="Times New Roman"/>
          <w:color w:val="000000"/>
          <w:position w:val="-1"/>
          <w:sz w:val="24"/>
          <w:szCs w:val="24"/>
        </w:rPr>
        <w:t>" (svetainė pasiekiama adresu: https://www.esaskaita.eu/web/esaskaita).</w:t>
      </w:r>
    </w:p>
    <w:p w14:paraId="0E46E5FD" w14:textId="77777777" w:rsidR="00C83EA6" w:rsidRPr="00093E83" w:rsidRDefault="00C83EA6" w:rsidP="00C83EA6">
      <w:pPr>
        <w:widowControl w:val="0"/>
        <w:pBdr>
          <w:top w:val="nil"/>
          <w:left w:val="nil"/>
          <w:bottom w:val="nil"/>
          <w:right w:val="nil"/>
          <w:between w:val="nil"/>
        </w:pBdr>
        <w:tabs>
          <w:tab w:val="left" w:pos="1170"/>
        </w:tabs>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50F1D248" w14:textId="77777777" w:rsidR="00C83EA6" w:rsidRPr="00093E83" w:rsidRDefault="00C83EA6" w:rsidP="00C83EA6">
      <w:pPr>
        <w:widowControl w:val="0"/>
        <w:numPr>
          <w:ilvl w:val="0"/>
          <w:numId w:val="8"/>
        </w:numPr>
        <w:tabs>
          <w:tab w:val="left" w:pos="45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ŠALIŲ ATSAKOMYBĖ</w:t>
      </w:r>
    </w:p>
    <w:p w14:paraId="681CF6E9"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color w:val="000000"/>
          <w:position w:val="-1"/>
          <w:sz w:val="24"/>
          <w:szCs w:val="24"/>
        </w:rPr>
      </w:pPr>
    </w:p>
    <w:p w14:paraId="3A3931EB" w14:textId="77777777" w:rsidR="00C83EA6" w:rsidRPr="00093E83" w:rsidRDefault="00C83EA6" w:rsidP="00C83EA6">
      <w:pPr>
        <w:widowControl w:val="0"/>
        <w:numPr>
          <w:ilvl w:val="1"/>
          <w:numId w:val="7"/>
        </w:numPr>
        <w:pBdr>
          <w:top w:val="nil"/>
          <w:left w:val="nil"/>
          <w:bottom w:val="nil"/>
          <w:right w:val="nil"/>
          <w:between w:val="nil"/>
        </w:pBdr>
        <w:tabs>
          <w:tab w:val="left" w:pos="72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3CE614" w14:textId="77777777" w:rsidR="00C83EA6" w:rsidRPr="00093E83" w:rsidRDefault="00C83EA6" w:rsidP="00C83EA6">
      <w:pPr>
        <w:widowControl w:val="0"/>
        <w:numPr>
          <w:ilvl w:val="1"/>
          <w:numId w:val="7"/>
        </w:numPr>
        <w:pBdr>
          <w:top w:val="nil"/>
          <w:left w:val="nil"/>
          <w:bottom w:val="nil"/>
          <w:right w:val="nil"/>
          <w:between w:val="nil"/>
        </w:pBdr>
        <w:tabs>
          <w:tab w:val="left" w:pos="72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Neatlikus apmokėjimo Sutartyje nustatytais terminais, Paslaugų teikėjo reikalavimu Užsakovas privalo sumokėti Paslaugų teikėjui 0,02 proc. dydžio delspinigius nuo laiku neapmokėtos sumos už kiekvieną uždelstą dieną.</w:t>
      </w:r>
    </w:p>
    <w:p w14:paraId="1E5361B6" w14:textId="77777777" w:rsidR="00C83EA6" w:rsidRPr="00093E83" w:rsidRDefault="00C83EA6" w:rsidP="00C83EA6">
      <w:pPr>
        <w:widowControl w:val="0"/>
        <w:numPr>
          <w:ilvl w:val="1"/>
          <w:numId w:val="7"/>
        </w:numPr>
        <w:pBdr>
          <w:top w:val="nil"/>
          <w:left w:val="nil"/>
          <w:bottom w:val="nil"/>
          <w:right w:val="nil"/>
          <w:between w:val="nil"/>
        </w:pBdr>
        <w:tabs>
          <w:tab w:val="left" w:pos="72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Jei Paslaugų teikėjas dėl savo kaltės nesuteikia Paslaugų nustatytais terminais, Užsakovas be oficialaus įspėjimo ir nesumažindamas kitų savo teisių gynimo būdų pradeda skaičiuoti 0,02 proc. dydžio delspinigius nuo laiku nesuteiktų Paslaugų vertės už kiekvieną termino praleidimo dieną.</w:t>
      </w:r>
    </w:p>
    <w:p w14:paraId="7FD851CA" w14:textId="77777777" w:rsidR="00C83EA6" w:rsidRPr="00093E83" w:rsidRDefault="00C83EA6" w:rsidP="00C83EA6">
      <w:pPr>
        <w:widowControl w:val="0"/>
        <w:numPr>
          <w:ilvl w:val="1"/>
          <w:numId w:val="7"/>
        </w:numPr>
        <w:pBdr>
          <w:top w:val="nil"/>
          <w:left w:val="nil"/>
          <w:bottom w:val="nil"/>
          <w:right w:val="nil"/>
          <w:between w:val="nil"/>
        </w:pBdr>
        <w:tabs>
          <w:tab w:val="left" w:pos="63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Delspinigių sumokėjimas neatleidžia Šalių nuo pareigos vykdyti šioje Sutartyje prisiimtus įsipareigojimus.</w:t>
      </w:r>
    </w:p>
    <w:p w14:paraId="28C6A7F2" w14:textId="77777777" w:rsidR="00C83EA6" w:rsidRPr="00093E83" w:rsidRDefault="00C83EA6" w:rsidP="00C83EA6">
      <w:pPr>
        <w:widowControl w:val="0"/>
        <w:numPr>
          <w:ilvl w:val="1"/>
          <w:numId w:val="7"/>
        </w:numPr>
        <w:pBdr>
          <w:top w:val="nil"/>
          <w:left w:val="nil"/>
          <w:bottom w:val="nil"/>
          <w:right w:val="nil"/>
          <w:between w:val="nil"/>
        </w:pBdr>
        <w:tabs>
          <w:tab w:val="left" w:pos="630"/>
          <w:tab w:val="left" w:pos="1260"/>
          <w:tab w:val="left" w:pos="1601"/>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Jeigu Paslaugų teikėjas nevykdo arba netinkamai vykdo Sutartimi prisiimtus įsipareigojimus, Užsakovas įgyja teisę reikalauti sumokėti 30 procentų dydžio baudą nuo neįvykdytų ar netinkamai įvykdytų įsipareigojimų vertės.</w:t>
      </w:r>
    </w:p>
    <w:p w14:paraId="6825C89A" w14:textId="3DFC822C" w:rsidR="00C83EA6"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1B1AB3D8" w14:textId="77777777" w:rsidR="0079537C" w:rsidRDefault="0079537C"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1C8ED2B7" w14:textId="77777777" w:rsidR="003A1996" w:rsidRPr="00093E83" w:rsidRDefault="003A199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C8DA60C" w14:textId="77777777" w:rsidR="00C83EA6" w:rsidRPr="00093E83" w:rsidRDefault="00C83EA6" w:rsidP="00C83EA6">
      <w:pPr>
        <w:widowControl w:val="0"/>
        <w:numPr>
          <w:ilvl w:val="0"/>
          <w:numId w:val="8"/>
        </w:numPr>
        <w:pBdr>
          <w:top w:val="nil"/>
          <w:left w:val="nil"/>
          <w:bottom w:val="nil"/>
          <w:right w:val="nil"/>
          <w:between w:val="nil"/>
        </w:pBdr>
        <w:tabs>
          <w:tab w:val="left" w:pos="360"/>
        </w:tabs>
        <w:suppressAutoHyphens/>
        <w:autoSpaceDE w:val="0"/>
        <w:autoSpaceDN w:val="0"/>
        <w:ind w:left="0" w:firstLine="720"/>
        <w:jc w:val="center"/>
        <w:textDirection w:val="btLr"/>
        <w:textAlignment w:val="top"/>
        <w:outlineLvl w:val="0"/>
        <w:rPr>
          <w:rFonts w:ascii="Times New Roman" w:hAnsi="Times New Roman"/>
          <w:color w:val="000000"/>
          <w:position w:val="-1"/>
          <w:sz w:val="24"/>
          <w:szCs w:val="24"/>
        </w:rPr>
      </w:pPr>
      <w:r w:rsidRPr="00093E83">
        <w:rPr>
          <w:rFonts w:ascii="Times New Roman" w:hAnsi="Times New Roman"/>
          <w:b/>
          <w:color w:val="000000"/>
          <w:position w:val="-1"/>
          <w:sz w:val="24"/>
          <w:szCs w:val="24"/>
        </w:rPr>
        <w:lastRenderedPageBreak/>
        <w:t>NENUGALIMOS JĖGOS APLINKYBĖS (</w:t>
      </w:r>
      <w:r w:rsidRPr="00093E83">
        <w:rPr>
          <w:rFonts w:ascii="Times New Roman" w:hAnsi="Times New Roman"/>
          <w:b/>
          <w:i/>
          <w:color w:val="000000"/>
          <w:position w:val="-1"/>
          <w:sz w:val="24"/>
          <w:szCs w:val="24"/>
        </w:rPr>
        <w:t>FORCE MAJEURE</w:t>
      </w:r>
      <w:r w:rsidRPr="00093E83">
        <w:rPr>
          <w:rFonts w:ascii="Times New Roman" w:hAnsi="Times New Roman"/>
          <w:b/>
          <w:color w:val="000000"/>
          <w:position w:val="-1"/>
          <w:sz w:val="24"/>
          <w:szCs w:val="24"/>
        </w:rPr>
        <w:t>)</w:t>
      </w:r>
    </w:p>
    <w:p w14:paraId="3127D5A1" w14:textId="77777777" w:rsidR="00C83EA6" w:rsidRPr="00093E83" w:rsidRDefault="00C83EA6" w:rsidP="00C83EA6">
      <w:pPr>
        <w:widowControl w:val="0"/>
        <w:pBdr>
          <w:top w:val="nil"/>
          <w:left w:val="nil"/>
          <w:bottom w:val="nil"/>
          <w:right w:val="nil"/>
          <w:between w:val="nil"/>
        </w:pBdr>
        <w:suppressAutoHyphens/>
        <w:autoSpaceDE w:val="0"/>
        <w:autoSpaceDN w:val="0"/>
        <w:ind w:firstLine="720"/>
        <w:jc w:val="center"/>
        <w:textDirection w:val="btLr"/>
        <w:textAlignment w:val="top"/>
        <w:outlineLvl w:val="0"/>
        <w:rPr>
          <w:rFonts w:ascii="Times New Roman" w:hAnsi="Times New Roman"/>
          <w:color w:val="000000"/>
          <w:position w:val="-1"/>
          <w:sz w:val="24"/>
          <w:szCs w:val="24"/>
        </w:rPr>
      </w:pPr>
    </w:p>
    <w:p w14:paraId="603B4EF6" w14:textId="77777777" w:rsidR="00C83EA6" w:rsidRPr="00093E83" w:rsidRDefault="00C83EA6" w:rsidP="00C83EA6">
      <w:pPr>
        <w:widowControl w:val="0"/>
        <w:numPr>
          <w:ilvl w:val="1"/>
          <w:numId w:val="5"/>
        </w:numPr>
        <w:pBdr>
          <w:top w:val="nil"/>
          <w:left w:val="nil"/>
          <w:bottom w:val="nil"/>
          <w:right w:val="nil"/>
          <w:between w:val="nil"/>
        </w:pBdr>
        <w:tabs>
          <w:tab w:val="left" w:pos="72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93E83">
        <w:rPr>
          <w:rFonts w:ascii="Times New Roman" w:hAnsi="Times New Roman"/>
          <w:i/>
          <w:color w:val="000000"/>
          <w:position w:val="-1"/>
          <w:sz w:val="24"/>
          <w:szCs w:val="24"/>
        </w:rPr>
        <w:t>force majeure</w:t>
      </w:r>
      <w:r w:rsidRPr="00093E83">
        <w:rPr>
          <w:rFonts w:ascii="Times New Roman" w:hAnsi="Times New Roman"/>
          <w:color w:val="000000"/>
          <w:position w:val="-1"/>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93E83">
        <w:rPr>
          <w:rFonts w:ascii="Times New Roman" w:hAnsi="Times New Roman"/>
          <w:i/>
          <w:color w:val="000000"/>
          <w:position w:val="-1"/>
          <w:sz w:val="24"/>
          <w:szCs w:val="24"/>
        </w:rPr>
        <w:t>force majeure</w:t>
      </w:r>
      <w:r w:rsidRPr="00093E83">
        <w:rPr>
          <w:rFonts w:ascii="Times New Roman" w:hAnsi="Times New Roman"/>
          <w:color w:val="000000"/>
          <w:position w:val="-1"/>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512C86" w14:textId="77777777" w:rsidR="00C83EA6" w:rsidRPr="00093E83" w:rsidRDefault="00C83EA6" w:rsidP="00C83EA6">
      <w:pPr>
        <w:widowControl w:val="0"/>
        <w:numPr>
          <w:ilvl w:val="1"/>
          <w:numId w:val="5"/>
        </w:numPr>
        <w:pBdr>
          <w:top w:val="nil"/>
          <w:left w:val="nil"/>
          <w:bottom w:val="nil"/>
          <w:right w:val="nil"/>
          <w:between w:val="nil"/>
        </w:pBdr>
        <w:tabs>
          <w:tab w:val="left" w:pos="81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B2605DD" w14:textId="77777777" w:rsidR="00C83EA6" w:rsidRPr="00093E83" w:rsidRDefault="00C83EA6" w:rsidP="00C83EA6">
      <w:pPr>
        <w:widowControl w:val="0"/>
        <w:numPr>
          <w:ilvl w:val="1"/>
          <w:numId w:val="5"/>
        </w:numPr>
        <w:pBdr>
          <w:top w:val="nil"/>
          <w:left w:val="nil"/>
          <w:bottom w:val="nil"/>
          <w:right w:val="nil"/>
          <w:between w:val="nil"/>
        </w:pBdr>
        <w:tabs>
          <w:tab w:val="left" w:pos="90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w:t>
      </w:r>
    </w:p>
    <w:p w14:paraId="2CBBF2C9" w14:textId="77777777" w:rsidR="00C83EA6" w:rsidRPr="00093E83" w:rsidRDefault="00C83EA6" w:rsidP="00C83EA6">
      <w:pPr>
        <w:widowControl w:val="0"/>
        <w:pBdr>
          <w:top w:val="nil"/>
          <w:left w:val="nil"/>
          <w:bottom w:val="nil"/>
          <w:right w:val="nil"/>
          <w:between w:val="nil"/>
        </w:pBdr>
        <w:tabs>
          <w:tab w:val="left" w:pos="126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15DDA78" w14:textId="77777777" w:rsidR="00C83EA6" w:rsidRPr="00093E83" w:rsidRDefault="00C83EA6" w:rsidP="00C83EA6">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GALIOJIMAS IR KEITIMAS</w:t>
      </w:r>
    </w:p>
    <w:p w14:paraId="4892F214"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485DC3DB" w14:textId="77777777" w:rsidR="00C83EA6" w:rsidRPr="00093E83" w:rsidRDefault="00C83EA6" w:rsidP="00C83EA6">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Sutartis galioja nuo pasirašymo dienos ir galioja iki visiško šalių įsipareigojimų įvykdymo.</w:t>
      </w:r>
    </w:p>
    <w:p w14:paraId="502F7330" w14:textId="77777777" w:rsidR="00C83EA6" w:rsidRPr="00093E83" w:rsidRDefault="00C83EA6" w:rsidP="00C83EA6">
      <w:pPr>
        <w:widowControl w:val="0"/>
        <w:numPr>
          <w:ilvl w:val="1"/>
          <w:numId w:val="3"/>
        </w:numPr>
        <w:pBdr>
          <w:top w:val="nil"/>
          <w:left w:val="nil"/>
          <w:bottom w:val="nil"/>
          <w:right w:val="nil"/>
          <w:between w:val="nil"/>
        </w:pBdr>
        <w:tabs>
          <w:tab w:val="left" w:pos="900"/>
          <w:tab w:val="left" w:pos="126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Jei bet kuri šios Sutarties nuostata tampa ar pripažįstama visiškai ar iš dalies negaliojančia, tai neturi įtakos kitų Sutarties nuostatų galiojimui.</w:t>
      </w:r>
    </w:p>
    <w:p w14:paraId="4762CEFB" w14:textId="77777777" w:rsidR="00C83EA6" w:rsidRPr="00093E83" w:rsidRDefault="00C83EA6" w:rsidP="00C83EA6">
      <w:pPr>
        <w:widowControl w:val="0"/>
        <w:numPr>
          <w:ilvl w:val="1"/>
          <w:numId w:val="3"/>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Sutarties sąlygos Sutarties galiojimo laikotarpiu gali būti keičiamos Viešųjų pirkimų įstatymo 89 straipsnyje nustatyta tvarka. </w:t>
      </w:r>
    </w:p>
    <w:p w14:paraId="494A34D0" w14:textId="04757454" w:rsidR="00A12BE8" w:rsidRPr="00093E83" w:rsidRDefault="00C83EA6" w:rsidP="00D96FD5">
      <w:pPr>
        <w:widowControl w:val="0"/>
        <w:pBdr>
          <w:top w:val="nil"/>
          <w:left w:val="nil"/>
          <w:bottom w:val="nil"/>
          <w:right w:val="nil"/>
          <w:between w:val="nil"/>
        </w:pBdr>
        <w:tabs>
          <w:tab w:val="left" w:pos="900"/>
        </w:tabs>
        <w:suppressAutoHyphens/>
        <w:autoSpaceDE w:val="0"/>
        <w:autoSpaceDN w:val="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susitarimu, kuris yra Sutarties neatskiriama dalis.</w:t>
      </w:r>
    </w:p>
    <w:p w14:paraId="02CA0612" w14:textId="77777777" w:rsidR="00C83EA6" w:rsidRPr="00093E83" w:rsidRDefault="00C83EA6" w:rsidP="00C83EA6">
      <w:pPr>
        <w:widowControl w:val="0"/>
        <w:numPr>
          <w:ilvl w:val="0"/>
          <w:numId w:val="8"/>
        </w:numPr>
        <w:tabs>
          <w:tab w:val="left" w:pos="27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SUTARTIES NUTRAUKIMAS</w:t>
      </w:r>
    </w:p>
    <w:p w14:paraId="1B57876E"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6D9A1D0" w14:textId="279C2430" w:rsidR="00193B65" w:rsidRDefault="00C83EA6" w:rsidP="00C574E8">
      <w:pPr>
        <w:widowControl w:val="0"/>
        <w:pBdr>
          <w:top w:val="nil"/>
          <w:left w:val="nil"/>
          <w:bottom w:val="nil"/>
          <w:right w:val="nil"/>
          <w:between w:val="nil"/>
        </w:pBdr>
        <w:tabs>
          <w:tab w:val="left" w:pos="900"/>
        </w:tabs>
        <w:suppressAutoHyphens/>
        <w:autoSpaceDE w:val="0"/>
        <w:autoSpaceDN w:val="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Sutartis gali būti nutraukiama raštišku Šalių susitarimu, tokiu atveju, nutraukiant Sutartį Šalys susitaria dėl Sutarties nutraukimo sąlygų.</w:t>
      </w:r>
    </w:p>
    <w:p w14:paraId="78FCC7D5" w14:textId="77777777" w:rsidR="00902206" w:rsidRPr="00093E83" w:rsidRDefault="0090220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533015E9" w14:textId="77777777" w:rsidR="00C83EA6" w:rsidRPr="00093E83" w:rsidRDefault="00C83EA6" w:rsidP="00C83EA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GINČŲ NAGRINĖJIMO TVARKA</w:t>
      </w:r>
    </w:p>
    <w:p w14:paraId="76C56867"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E4332AE" w14:textId="77777777" w:rsidR="00C83EA6" w:rsidRPr="00093E83" w:rsidRDefault="00C83EA6" w:rsidP="00C83EA6">
      <w:pPr>
        <w:widowControl w:val="0"/>
        <w:numPr>
          <w:ilvl w:val="1"/>
          <w:numId w:val="1"/>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 xml:space="preserve">Šiai Sutarčiai ir visoms iš šios Sutarties atsirandančioms teisėms ir pareigoms taikomi Lietuvos Respublikos įstatymai bei kiti norminiai teisės aktai. Sutartis sudaryta ir turi būti </w:t>
      </w:r>
      <w:r w:rsidRPr="00093E83">
        <w:rPr>
          <w:rFonts w:ascii="Times New Roman" w:hAnsi="Times New Roman"/>
          <w:color w:val="000000"/>
          <w:position w:val="-1"/>
          <w:sz w:val="24"/>
          <w:szCs w:val="24"/>
        </w:rPr>
        <w:lastRenderedPageBreak/>
        <w:t>aiškinama pagal Lietuvos Respublikos teisę.</w:t>
      </w:r>
    </w:p>
    <w:p w14:paraId="42FBE90B" w14:textId="77777777" w:rsidR="00C83EA6" w:rsidRDefault="00C83EA6" w:rsidP="00C83EA6">
      <w:pPr>
        <w:widowControl w:val="0"/>
        <w:numPr>
          <w:ilvl w:val="1"/>
          <w:numId w:val="1"/>
        </w:numPr>
        <w:pBdr>
          <w:top w:val="nil"/>
          <w:left w:val="nil"/>
          <w:bottom w:val="nil"/>
          <w:right w:val="nil"/>
          <w:between w:val="nil"/>
        </w:pBdr>
        <w:tabs>
          <w:tab w:val="left" w:pos="90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79522A9C" w14:textId="77777777" w:rsidR="00232E3E" w:rsidRDefault="00232E3E" w:rsidP="00232E3E">
      <w:pPr>
        <w:widowControl w:val="0"/>
        <w:pBdr>
          <w:top w:val="nil"/>
          <w:left w:val="nil"/>
          <w:bottom w:val="nil"/>
          <w:right w:val="nil"/>
          <w:between w:val="nil"/>
        </w:pBdr>
        <w:tabs>
          <w:tab w:val="left" w:pos="900"/>
        </w:tabs>
        <w:suppressAutoHyphens/>
        <w:autoSpaceDE w:val="0"/>
        <w:autoSpaceDN w:val="0"/>
        <w:textDirection w:val="btLr"/>
        <w:textAlignment w:val="top"/>
        <w:outlineLvl w:val="0"/>
        <w:rPr>
          <w:rFonts w:ascii="Times New Roman" w:hAnsi="Times New Roman"/>
          <w:color w:val="000000"/>
          <w:position w:val="-1"/>
          <w:sz w:val="24"/>
          <w:szCs w:val="24"/>
        </w:rPr>
      </w:pPr>
    </w:p>
    <w:p w14:paraId="55282ECD" w14:textId="77777777" w:rsidR="00C83EA6" w:rsidRPr="00093E83" w:rsidRDefault="00C83EA6" w:rsidP="00C83EA6">
      <w:pPr>
        <w:widowControl w:val="0"/>
        <w:pBdr>
          <w:top w:val="nil"/>
          <w:left w:val="nil"/>
          <w:bottom w:val="nil"/>
          <w:right w:val="nil"/>
          <w:between w:val="nil"/>
        </w:pBdr>
        <w:tabs>
          <w:tab w:val="left" w:pos="90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01984638" w14:textId="77777777" w:rsidR="00C83EA6" w:rsidRPr="00093E83" w:rsidRDefault="00C83EA6" w:rsidP="00C83EA6">
      <w:pPr>
        <w:widowControl w:val="0"/>
        <w:numPr>
          <w:ilvl w:val="0"/>
          <w:numId w:val="8"/>
        </w:numPr>
        <w:tabs>
          <w:tab w:val="left" w:pos="360"/>
        </w:tabs>
        <w:suppressAutoHyphens/>
        <w:autoSpaceDE w:val="0"/>
        <w:autoSpaceDN w:val="0"/>
        <w:ind w:left="0" w:firstLine="720"/>
        <w:jc w:val="center"/>
        <w:textDirection w:val="btLr"/>
        <w:textAlignment w:val="top"/>
        <w:outlineLvl w:val="1"/>
        <w:rPr>
          <w:rFonts w:ascii="Times New Roman" w:hAnsi="Times New Roman"/>
          <w:b/>
          <w:bCs/>
          <w:position w:val="-1"/>
          <w:sz w:val="24"/>
          <w:szCs w:val="24"/>
        </w:rPr>
      </w:pPr>
      <w:r w:rsidRPr="00093E83">
        <w:rPr>
          <w:rFonts w:ascii="Times New Roman" w:hAnsi="Times New Roman"/>
          <w:b/>
          <w:bCs/>
          <w:position w:val="-1"/>
          <w:sz w:val="24"/>
          <w:szCs w:val="24"/>
        </w:rPr>
        <w:t>KITOS SUTARTIES NUOSTATOS</w:t>
      </w:r>
    </w:p>
    <w:p w14:paraId="49CA7A5B"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56100D63" w14:textId="77777777" w:rsidR="00232E3E" w:rsidRPr="00232E3E" w:rsidRDefault="00232E3E" w:rsidP="00232E3E">
      <w:pPr>
        <w:pStyle w:val="Sraopastraipa"/>
        <w:widowControl w:val="0"/>
        <w:numPr>
          <w:ilvl w:val="0"/>
          <w:numId w:val="11"/>
        </w:numPr>
        <w:pBdr>
          <w:top w:val="nil"/>
          <w:left w:val="nil"/>
          <w:bottom w:val="nil"/>
          <w:right w:val="nil"/>
          <w:between w:val="nil"/>
        </w:pBdr>
        <w:tabs>
          <w:tab w:val="left" w:pos="540"/>
        </w:tabs>
        <w:suppressAutoHyphens/>
        <w:autoSpaceDE w:val="0"/>
        <w:autoSpaceDN w:val="0"/>
        <w:contextualSpacing w:val="0"/>
        <w:textDirection w:val="btLr"/>
        <w:textAlignment w:val="top"/>
        <w:outlineLvl w:val="0"/>
        <w:rPr>
          <w:rFonts w:ascii="Times New Roman" w:hAnsi="Times New Roman"/>
          <w:vanish/>
          <w:color w:val="000000"/>
          <w:position w:val="-1"/>
          <w:sz w:val="24"/>
          <w:szCs w:val="24"/>
        </w:rPr>
      </w:pPr>
    </w:p>
    <w:p w14:paraId="77C4CEBF" w14:textId="15360FFD" w:rsidR="00C83EA6" w:rsidRPr="00093E83" w:rsidRDefault="00C83EA6" w:rsidP="00232E3E">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Nė viena Šalis neturi teisės perleisti visų arba dalies teisių ir pareigų pagal šią Sutartį jokiai trečiajai šaliai be išankstinio raštiško kitos Šalies sutikimo.</w:t>
      </w:r>
    </w:p>
    <w:p w14:paraId="543C6AF3" w14:textId="77777777" w:rsidR="00C83EA6" w:rsidRPr="00093E83" w:rsidRDefault="00C83EA6" w:rsidP="00C83EA6">
      <w:pPr>
        <w:widowControl w:val="0"/>
        <w:numPr>
          <w:ilvl w:val="1"/>
          <w:numId w:val="11"/>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CDFC5F8" w14:textId="550286CF" w:rsidR="00C83EA6" w:rsidRPr="00093E83" w:rsidRDefault="00232E3E" w:rsidP="00C83EA6">
      <w:pPr>
        <w:widowControl w:val="0"/>
        <w:pBdr>
          <w:top w:val="nil"/>
          <w:left w:val="nil"/>
          <w:bottom w:val="nil"/>
          <w:right w:val="nil"/>
          <w:between w:val="nil"/>
        </w:pBdr>
        <w:tabs>
          <w:tab w:val="left" w:pos="540"/>
        </w:tabs>
        <w:suppressAutoHyphens/>
        <w:autoSpaceDE w:val="0"/>
        <w:autoSpaceDN w:val="0"/>
        <w:ind w:firstLine="720"/>
        <w:textDirection w:val="btLr"/>
        <w:textAlignment w:val="top"/>
        <w:outlineLvl w:val="0"/>
        <w:rPr>
          <w:rFonts w:ascii="Times New Roman" w:hAnsi="Times New Roman"/>
          <w:color w:val="000000"/>
          <w:position w:val="-1"/>
          <w:sz w:val="24"/>
          <w:szCs w:val="24"/>
        </w:rPr>
      </w:pPr>
      <w:r>
        <w:rPr>
          <w:rFonts w:ascii="Times New Roman" w:hAnsi="Times New Roman"/>
          <w:color w:val="000000"/>
          <w:position w:val="-1"/>
          <w:sz w:val="24"/>
          <w:szCs w:val="24"/>
        </w:rPr>
        <w:t>10</w:t>
      </w:r>
      <w:r w:rsidR="00C83EA6" w:rsidRPr="00093E83">
        <w:rPr>
          <w:rFonts w:ascii="Times New Roman" w:hAnsi="Times New Roman"/>
          <w:color w:val="000000"/>
          <w:position w:val="-1"/>
          <w:sz w:val="24"/>
          <w:szCs w:val="24"/>
        </w:rPr>
        <w:t>.3 Šioje sutartyje neaptartus klausimus reguliuoja  Lietuvos  Respublikos  civilinis kodeksas ir kiti Lietuvos Respublikos teisės aktai.</w:t>
      </w:r>
    </w:p>
    <w:p w14:paraId="46A34E9F" w14:textId="77777777" w:rsidR="00232E3E" w:rsidRPr="00232E3E" w:rsidRDefault="00232E3E" w:rsidP="00232E3E">
      <w:pPr>
        <w:pStyle w:val="Sraopastraipa"/>
        <w:widowControl w:val="0"/>
        <w:numPr>
          <w:ilvl w:val="0"/>
          <w:numId w:val="10"/>
        </w:numPr>
        <w:pBdr>
          <w:top w:val="nil"/>
          <w:left w:val="nil"/>
          <w:bottom w:val="nil"/>
          <w:right w:val="nil"/>
          <w:between w:val="nil"/>
        </w:pBdr>
        <w:tabs>
          <w:tab w:val="left" w:pos="540"/>
        </w:tabs>
        <w:suppressAutoHyphens/>
        <w:autoSpaceDE w:val="0"/>
        <w:autoSpaceDN w:val="0"/>
        <w:contextualSpacing w:val="0"/>
        <w:textDirection w:val="btLr"/>
        <w:textAlignment w:val="top"/>
        <w:outlineLvl w:val="0"/>
        <w:rPr>
          <w:rFonts w:ascii="Times New Roman" w:hAnsi="Times New Roman"/>
          <w:vanish/>
          <w:color w:val="000000"/>
          <w:position w:val="-1"/>
          <w:sz w:val="24"/>
          <w:szCs w:val="24"/>
        </w:rPr>
      </w:pPr>
    </w:p>
    <w:p w14:paraId="1FBA7ED5" w14:textId="12C91124" w:rsidR="00C83EA6" w:rsidRPr="00093E83" w:rsidRDefault="00C83EA6" w:rsidP="00232E3E">
      <w:pPr>
        <w:widowControl w:val="0"/>
        <w:numPr>
          <w:ilvl w:val="1"/>
          <w:numId w:val="10"/>
        </w:numPr>
        <w:pBdr>
          <w:top w:val="nil"/>
          <w:left w:val="nil"/>
          <w:bottom w:val="nil"/>
          <w:right w:val="nil"/>
          <w:between w:val="nil"/>
        </w:pBdr>
        <w:tabs>
          <w:tab w:val="left" w:pos="540"/>
        </w:tabs>
        <w:suppressAutoHyphens/>
        <w:autoSpaceDE w:val="0"/>
        <w:autoSpaceDN w:val="0"/>
        <w:ind w:left="0" w:firstLine="72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Ši Sutartis sudaryta dviem vienodos juridinės galios egzemplioriais – po vieną kiekvienai iš Šalių.</w:t>
      </w:r>
    </w:p>
    <w:p w14:paraId="50A06CA6" w14:textId="77777777" w:rsidR="00C83EA6" w:rsidRPr="00093E83" w:rsidRDefault="00C83EA6" w:rsidP="00C83EA6">
      <w:pPr>
        <w:widowControl w:val="0"/>
        <w:numPr>
          <w:ilvl w:val="1"/>
          <w:numId w:val="10"/>
        </w:numPr>
        <w:pBdr>
          <w:top w:val="nil"/>
          <w:left w:val="nil"/>
          <w:bottom w:val="nil"/>
          <w:right w:val="nil"/>
          <w:between w:val="nil"/>
        </w:pBdr>
        <w:tabs>
          <w:tab w:val="left" w:pos="540"/>
        </w:tabs>
        <w:suppressAutoHyphens/>
        <w:autoSpaceDE w:val="0"/>
        <w:autoSpaceDN w:val="0"/>
        <w:ind w:left="0" w:firstLine="720"/>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Už sutarties vykdymą atsakingi asmenys:</w:t>
      </w:r>
    </w:p>
    <w:p w14:paraId="7BA9D7DB" w14:textId="6146B31C" w:rsidR="000F335F" w:rsidRDefault="00C83EA6" w:rsidP="00C574E8">
      <w:pPr>
        <w:widowControl w:val="0"/>
        <w:pBdr>
          <w:top w:val="nil"/>
          <w:left w:val="nil"/>
          <w:bottom w:val="nil"/>
          <w:right w:val="nil"/>
          <w:between w:val="nil"/>
        </w:pBdr>
        <w:tabs>
          <w:tab w:val="left" w:pos="540"/>
        </w:tabs>
        <w:suppressAutoHyphens/>
        <w:autoSpaceDE w:val="0"/>
        <w:autoSpaceDN w:val="0"/>
        <w:textDirection w:val="btLr"/>
        <w:textAlignment w:val="top"/>
        <w:outlineLvl w:val="0"/>
        <w:rPr>
          <w:rFonts w:ascii="Times New Roman" w:hAnsi="Times New Roman"/>
          <w:color w:val="000000"/>
          <w:position w:val="-1"/>
          <w:sz w:val="24"/>
          <w:szCs w:val="24"/>
        </w:rPr>
      </w:pPr>
      <w:r w:rsidRPr="00093E83">
        <w:rPr>
          <w:rFonts w:ascii="Times New Roman" w:hAnsi="Times New Roman"/>
          <w:color w:val="000000"/>
          <w:position w:val="-1"/>
          <w:sz w:val="24"/>
          <w:szCs w:val="24"/>
        </w:rPr>
        <w:t>Iš Užsakovo pusės – (</w:t>
      </w:r>
      <w:r w:rsidR="00902206">
        <w:rPr>
          <w:rFonts w:ascii="Times New Roman" w:hAnsi="Times New Roman"/>
          <w:color w:val="000000"/>
          <w:position w:val="-1"/>
          <w:sz w:val="24"/>
          <w:szCs w:val="24"/>
        </w:rPr>
        <w:t>Eglė Žibinskaitė,</w:t>
      </w:r>
      <w:r w:rsidR="00902206" w:rsidRPr="00514661">
        <w:rPr>
          <w:rFonts w:ascii="Times New Roman" w:hAnsi="Times New Roman"/>
          <w:color w:val="000000"/>
          <w:position w:val="-1"/>
          <w:sz w:val="24"/>
          <w:szCs w:val="24"/>
        </w:rPr>
        <w:t>.</w:t>
      </w:r>
    </w:p>
    <w:p w14:paraId="635D4A61" w14:textId="70522C56" w:rsidR="00193B65" w:rsidRDefault="00C83EA6" w:rsidP="00193B65">
      <w:pPr>
        <w:tabs>
          <w:tab w:val="left" w:pos="540"/>
          <w:tab w:val="left" w:pos="1286"/>
          <w:tab w:val="left" w:pos="1560"/>
        </w:tabs>
        <w:suppressAutoHyphens/>
        <w:rPr>
          <w:rFonts w:ascii="Times New Roman" w:hAnsi="Times New Roman"/>
          <w:color w:val="000000"/>
          <w:position w:val="-1"/>
          <w:sz w:val="24"/>
          <w:szCs w:val="24"/>
        </w:rPr>
      </w:pPr>
      <w:r w:rsidRPr="00093E83">
        <w:rPr>
          <w:rFonts w:ascii="Times New Roman" w:hAnsi="Times New Roman"/>
          <w:color w:val="000000"/>
          <w:position w:val="-1"/>
          <w:sz w:val="24"/>
          <w:szCs w:val="24"/>
        </w:rPr>
        <w:t>Iš Paslaugų teikėjo pusės - (</w:t>
      </w:r>
      <w:r w:rsidR="00E329EB">
        <w:rPr>
          <w:rFonts w:ascii="Times New Roman" w:hAnsi="Times New Roman"/>
          <w:color w:val="000000"/>
          <w:position w:val="-1"/>
          <w:sz w:val="24"/>
          <w:szCs w:val="24"/>
        </w:rPr>
        <w:t xml:space="preserve">Julija </w:t>
      </w:r>
      <w:proofErr w:type="spellStart"/>
      <w:r w:rsidR="00E329EB">
        <w:rPr>
          <w:rFonts w:ascii="Times New Roman" w:hAnsi="Times New Roman"/>
          <w:color w:val="000000"/>
          <w:position w:val="-1"/>
          <w:sz w:val="24"/>
          <w:szCs w:val="24"/>
        </w:rPr>
        <w:t>Juknevičiūtė</w:t>
      </w:r>
      <w:proofErr w:type="spellEnd"/>
      <w:r w:rsidR="00902206">
        <w:rPr>
          <w:rFonts w:ascii="Times New Roman" w:hAnsi="Times New Roman"/>
          <w:color w:val="000000"/>
          <w:position w:val="-1"/>
          <w:sz w:val="24"/>
          <w:szCs w:val="24"/>
        </w:rPr>
        <w:t>,</w:t>
      </w:r>
      <w:r w:rsidRPr="00093E83">
        <w:rPr>
          <w:rFonts w:ascii="Times New Roman" w:hAnsi="Times New Roman"/>
          <w:color w:val="000000"/>
          <w:position w:val="-1"/>
          <w:sz w:val="24"/>
          <w:szCs w:val="24"/>
        </w:rPr>
        <w:t>).</w:t>
      </w:r>
    </w:p>
    <w:p w14:paraId="3300013C" w14:textId="50934BE7" w:rsidR="00193B65" w:rsidRPr="00093E83" w:rsidRDefault="00193B65" w:rsidP="00193B65">
      <w:pPr>
        <w:tabs>
          <w:tab w:val="left" w:pos="540"/>
          <w:tab w:val="left" w:pos="1286"/>
          <w:tab w:val="left" w:pos="1560"/>
        </w:tabs>
        <w:suppressAutoHyphens/>
        <w:rPr>
          <w:rFonts w:ascii="Times New Roman" w:hAnsi="Times New Roman"/>
          <w:color w:val="000000"/>
          <w:position w:val="-1"/>
          <w:sz w:val="24"/>
          <w:szCs w:val="24"/>
        </w:rPr>
      </w:pPr>
      <w:r>
        <w:rPr>
          <w:rFonts w:ascii="Times New Roman" w:hAnsi="Times New Roman"/>
          <w:color w:val="000000"/>
          <w:position w:val="-1"/>
          <w:sz w:val="24"/>
          <w:szCs w:val="24"/>
        </w:rPr>
        <w:tab/>
        <w:t xml:space="preserve">9.6. </w:t>
      </w:r>
      <w:r w:rsidRPr="00093E83">
        <w:rPr>
          <w:rFonts w:ascii="Times New Roman" w:hAnsi="Times New Roman"/>
          <w:color w:val="000000"/>
          <w:position w:val="-1"/>
          <w:sz w:val="24"/>
          <w:szCs w:val="24"/>
        </w:rPr>
        <w:t xml:space="preserve">Užsakovo skelbto Konkurso sąlygos, kiti pirkimo dokumentai ir Paslaugų teikėjo pateiktas pasiūlymas yra neatskiriama šios Sutarties dalis. </w:t>
      </w:r>
    </w:p>
    <w:p w14:paraId="61397073" w14:textId="5D842EB0" w:rsidR="00C83EA6" w:rsidRPr="00093E83" w:rsidRDefault="00C83EA6" w:rsidP="00C83EA6">
      <w:pPr>
        <w:widowControl w:val="0"/>
        <w:pBdr>
          <w:top w:val="nil"/>
          <w:left w:val="nil"/>
          <w:bottom w:val="nil"/>
          <w:right w:val="nil"/>
          <w:between w:val="nil"/>
        </w:pBdr>
        <w:tabs>
          <w:tab w:val="left" w:pos="540"/>
        </w:tabs>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762FA554" w14:textId="77777777" w:rsidR="00C83EA6" w:rsidRPr="00093E83" w:rsidRDefault="00C83EA6" w:rsidP="00C83EA6">
      <w:pPr>
        <w:widowControl w:val="0"/>
        <w:pBdr>
          <w:top w:val="nil"/>
          <w:left w:val="nil"/>
          <w:bottom w:val="nil"/>
          <w:right w:val="nil"/>
          <w:between w:val="nil"/>
        </w:pBdr>
        <w:suppressAutoHyphens/>
        <w:autoSpaceDE w:val="0"/>
        <w:autoSpaceDN w:val="0"/>
        <w:ind w:firstLine="720"/>
        <w:textDirection w:val="btLr"/>
        <w:textAlignment w:val="top"/>
        <w:outlineLvl w:val="0"/>
        <w:rPr>
          <w:rFonts w:ascii="Times New Roman" w:hAnsi="Times New Roman"/>
          <w:color w:val="000000"/>
          <w:position w:val="-1"/>
          <w:sz w:val="24"/>
          <w:szCs w:val="24"/>
        </w:rPr>
      </w:pPr>
    </w:p>
    <w:p w14:paraId="1CE6846C" w14:textId="77777777" w:rsidR="00C83EA6" w:rsidRPr="00093E83" w:rsidRDefault="00C83EA6" w:rsidP="00C83EA6">
      <w:pPr>
        <w:widowControl w:val="0"/>
        <w:suppressAutoHyphens/>
        <w:ind w:firstLine="720"/>
        <w:jc w:val="center"/>
        <w:rPr>
          <w:rFonts w:ascii="Times New Roman" w:hAnsi="Times New Roman"/>
          <w:b/>
          <w:sz w:val="24"/>
          <w:szCs w:val="24"/>
          <w:lang w:eastAsia="ar-SA"/>
        </w:rPr>
      </w:pPr>
      <w:r w:rsidRPr="00093E83">
        <w:rPr>
          <w:rFonts w:ascii="Times New Roman" w:hAnsi="Times New Roman"/>
          <w:b/>
          <w:sz w:val="24"/>
          <w:szCs w:val="24"/>
          <w:lang w:eastAsia="ar-SA"/>
        </w:rPr>
        <w:t>10.    ŠALIŲ JURIDINIAI ADRESAI IR PARAŠAI:</w:t>
      </w:r>
    </w:p>
    <w:p w14:paraId="6BCB6FE2" w14:textId="7015F799" w:rsidR="00C83EA6" w:rsidRPr="00093E83" w:rsidRDefault="00C83EA6" w:rsidP="00A12BE8">
      <w:pPr>
        <w:widowControl w:val="0"/>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color w:val="000000"/>
          <w:position w:val="-1"/>
          <w:sz w:val="24"/>
          <w:szCs w:val="24"/>
        </w:rPr>
      </w:pPr>
    </w:p>
    <w:tbl>
      <w:tblPr>
        <w:tblW w:w="9858" w:type="dxa"/>
        <w:tblLayout w:type="fixed"/>
        <w:tblLook w:val="0000" w:firstRow="0" w:lastRow="0" w:firstColumn="0" w:lastColumn="0" w:noHBand="0" w:noVBand="0"/>
      </w:tblPr>
      <w:tblGrid>
        <w:gridCol w:w="4929"/>
        <w:gridCol w:w="4929"/>
      </w:tblGrid>
      <w:tr w:rsidR="00E26D5F" w:rsidRPr="00E26D5F" w14:paraId="4520FEFC" w14:textId="77777777" w:rsidTr="007E5358">
        <w:tc>
          <w:tcPr>
            <w:tcW w:w="4929" w:type="dxa"/>
          </w:tcPr>
          <w:p w14:paraId="769011D5" w14:textId="77777777" w:rsidR="00C83EA6" w:rsidRPr="00E26D5F" w:rsidRDefault="00C83EA6" w:rsidP="007E5358">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b/>
                <w:position w:val="-1"/>
                <w:sz w:val="24"/>
                <w:szCs w:val="24"/>
              </w:rPr>
              <w:t>Užsakovas:</w:t>
            </w:r>
          </w:p>
        </w:tc>
        <w:tc>
          <w:tcPr>
            <w:tcW w:w="4929" w:type="dxa"/>
          </w:tcPr>
          <w:p w14:paraId="10090567" w14:textId="01667669" w:rsidR="00C83EA6" w:rsidRPr="00E26D5F" w:rsidRDefault="00C83EA6" w:rsidP="00040F58">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b/>
                <w:position w:val="-1"/>
                <w:sz w:val="24"/>
                <w:szCs w:val="24"/>
              </w:rPr>
              <w:t>Paslaugų teikėjas:</w:t>
            </w:r>
          </w:p>
        </w:tc>
      </w:tr>
      <w:tr w:rsidR="00E26D5F" w:rsidRPr="00E26D5F" w14:paraId="183A4516" w14:textId="77777777" w:rsidTr="007E5358">
        <w:tc>
          <w:tcPr>
            <w:tcW w:w="4929" w:type="dxa"/>
          </w:tcPr>
          <w:p w14:paraId="1DE2D6BA" w14:textId="2595960B"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b/>
                <w:bCs/>
                <w:position w:val="-1"/>
                <w:sz w:val="24"/>
                <w:szCs w:val="24"/>
              </w:rPr>
            </w:pPr>
            <w:bookmarkStart w:id="2" w:name="_Hlk164157093"/>
            <w:r w:rsidRPr="00E26D5F">
              <w:rPr>
                <w:rFonts w:ascii="Times New Roman" w:hAnsi="Times New Roman"/>
                <w:b/>
                <w:bCs/>
                <w:position w:val="-1"/>
                <w:sz w:val="24"/>
                <w:szCs w:val="24"/>
              </w:rPr>
              <w:t>Lietuvos studentų sporto asociacija</w:t>
            </w:r>
          </w:p>
        </w:tc>
        <w:tc>
          <w:tcPr>
            <w:tcW w:w="4929" w:type="dxa"/>
          </w:tcPr>
          <w:p w14:paraId="2254547F" w14:textId="45C7083F" w:rsidR="00C83EA6" w:rsidRPr="00E26D5F" w:rsidRDefault="00E329EB" w:rsidP="00E87DB9">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Pr>
                <w:rFonts w:ascii="Times New Roman" w:hAnsi="Times New Roman"/>
                <w:color w:val="000000"/>
                <w:position w:val="-1"/>
                <w:sz w:val="24"/>
                <w:szCs w:val="24"/>
              </w:rPr>
              <w:t xml:space="preserve">Julija </w:t>
            </w:r>
            <w:proofErr w:type="spellStart"/>
            <w:r>
              <w:rPr>
                <w:rFonts w:ascii="Times New Roman" w:hAnsi="Times New Roman"/>
                <w:color w:val="000000"/>
                <w:position w:val="-1"/>
                <w:sz w:val="24"/>
                <w:szCs w:val="24"/>
              </w:rPr>
              <w:t>Juknevičiūtė</w:t>
            </w:r>
            <w:proofErr w:type="spellEnd"/>
          </w:p>
        </w:tc>
      </w:tr>
      <w:tr w:rsidR="00E26D5F" w:rsidRPr="00E26D5F" w14:paraId="0C2D0079" w14:textId="77777777" w:rsidTr="007E5358">
        <w:tc>
          <w:tcPr>
            <w:tcW w:w="4929" w:type="dxa"/>
          </w:tcPr>
          <w:p w14:paraId="0E791245" w14:textId="71849789"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Juridinio asmens kodas: 190776499</w:t>
            </w:r>
          </w:p>
        </w:tc>
        <w:tc>
          <w:tcPr>
            <w:tcW w:w="4929" w:type="dxa"/>
          </w:tcPr>
          <w:p w14:paraId="55BE9A29" w14:textId="1B7BC00D" w:rsidR="00C83EA6" w:rsidRPr="00E26D5F" w:rsidRDefault="00E329EB">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Pr>
                <w:rFonts w:ascii="Times New Roman" w:hAnsi="Times New Roman"/>
                <w:position w:val="-1"/>
                <w:sz w:val="24"/>
                <w:szCs w:val="24"/>
              </w:rPr>
              <w:t>A</w:t>
            </w:r>
            <w:r w:rsidR="00A653C4" w:rsidRPr="00E26D5F">
              <w:rPr>
                <w:rFonts w:ascii="Times New Roman" w:hAnsi="Times New Roman"/>
                <w:position w:val="-1"/>
                <w:sz w:val="24"/>
                <w:szCs w:val="24"/>
              </w:rPr>
              <w:t xml:space="preserve">smens kodas: </w:t>
            </w:r>
          </w:p>
        </w:tc>
      </w:tr>
      <w:tr w:rsidR="00E26D5F" w:rsidRPr="00E26D5F" w14:paraId="1EAE99DB" w14:textId="77777777" w:rsidTr="007E5358">
        <w:tc>
          <w:tcPr>
            <w:tcW w:w="4929" w:type="dxa"/>
          </w:tcPr>
          <w:p w14:paraId="3577D2D0" w14:textId="198D6F6B"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Adresas: Sporto g. 6, LT-44221 Kaunas</w:t>
            </w:r>
          </w:p>
        </w:tc>
        <w:tc>
          <w:tcPr>
            <w:tcW w:w="4929" w:type="dxa"/>
          </w:tcPr>
          <w:p w14:paraId="50DF3986" w14:textId="50DCD731" w:rsidR="00C83EA6" w:rsidRPr="00E26D5F" w:rsidRDefault="00A653C4">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Adresas:</w:t>
            </w:r>
            <w:r w:rsidR="0014510E" w:rsidRPr="0014510E">
              <w:rPr>
                <w:rFonts w:ascii="Arial" w:hAnsi="Arial" w:cs="Arial"/>
                <w:color w:val="212529"/>
                <w:shd w:val="clear" w:color="auto" w:fill="F8F8F8"/>
              </w:rPr>
              <w:t xml:space="preserve"> </w:t>
            </w:r>
          </w:p>
        </w:tc>
      </w:tr>
      <w:tr w:rsidR="00E26D5F" w:rsidRPr="00E26D5F" w14:paraId="3880EB0B" w14:textId="77777777" w:rsidTr="007E5358">
        <w:tc>
          <w:tcPr>
            <w:tcW w:w="4929" w:type="dxa"/>
          </w:tcPr>
          <w:p w14:paraId="2B5127AC" w14:textId="08850C10"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El. paštas: studentusportas@gmail.com</w:t>
            </w:r>
          </w:p>
        </w:tc>
        <w:tc>
          <w:tcPr>
            <w:tcW w:w="4929" w:type="dxa"/>
          </w:tcPr>
          <w:p w14:paraId="636BC567" w14:textId="43386404" w:rsidR="00C83EA6" w:rsidRPr="00E26D5F" w:rsidRDefault="00A653C4">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lang w:val="en-US"/>
              </w:rPr>
            </w:pPr>
            <w:r w:rsidRPr="00E26D5F">
              <w:rPr>
                <w:rFonts w:ascii="Times New Roman" w:hAnsi="Times New Roman"/>
                <w:position w:val="-1"/>
                <w:sz w:val="24"/>
                <w:szCs w:val="24"/>
              </w:rPr>
              <w:t>El. paštas:</w:t>
            </w:r>
            <w:r w:rsidR="00C574E8">
              <w:rPr>
                <w:rFonts w:ascii="Times New Roman" w:hAnsi="Times New Roman"/>
                <w:position w:val="-1"/>
                <w:sz w:val="24"/>
                <w:szCs w:val="24"/>
              </w:rPr>
              <w:t xml:space="preserve"> </w:t>
            </w:r>
          </w:p>
        </w:tc>
      </w:tr>
      <w:tr w:rsidR="00E26D5F" w:rsidRPr="00E26D5F" w14:paraId="7A613C4E" w14:textId="77777777" w:rsidTr="007E5358">
        <w:tc>
          <w:tcPr>
            <w:tcW w:w="4929" w:type="dxa"/>
          </w:tcPr>
          <w:p w14:paraId="44C5CAAE" w14:textId="0B93C9F2"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Telefonas +370 698 47099</w:t>
            </w:r>
          </w:p>
        </w:tc>
        <w:tc>
          <w:tcPr>
            <w:tcW w:w="4929" w:type="dxa"/>
          </w:tcPr>
          <w:p w14:paraId="72FD4C33" w14:textId="6561D8E6" w:rsidR="00C83EA6" w:rsidRPr="00E26D5F" w:rsidRDefault="00A653C4">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r w:rsidRPr="00E26D5F">
              <w:rPr>
                <w:rFonts w:ascii="Times New Roman" w:hAnsi="Times New Roman"/>
                <w:position w:val="-1"/>
                <w:sz w:val="24"/>
                <w:szCs w:val="24"/>
              </w:rPr>
              <w:t xml:space="preserve">Telefonas: </w:t>
            </w:r>
          </w:p>
        </w:tc>
      </w:tr>
      <w:tr w:rsidR="00E26D5F" w:rsidRPr="00E26D5F" w14:paraId="753628F7" w14:textId="77777777" w:rsidTr="00040F58">
        <w:trPr>
          <w:trHeight w:val="792"/>
        </w:trPr>
        <w:tc>
          <w:tcPr>
            <w:tcW w:w="4929" w:type="dxa"/>
          </w:tcPr>
          <w:p w14:paraId="0EDD0B5C" w14:textId="10DECEDE"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p>
        </w:tc>
        <w:tc>
          <w:tcPr>
            <w:tcW w:w="4929" w:type="dxa"/>
          </w:tcPr>
          <w:p w14:paraId="510984BD" w14:textId="11AFA0E2" w:rsidR="00C83EA6" w:rsidRPr="00E26D5F" w:rsidRDefault="00C83EA6" w:rsidP="00C83EA6">
            <w:pPr>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position w:val="-1"/>
                <w:sz w:val="24"/>
                <w:szCs w:val="24"/>
              </w:rPr>
            </w:pPr>
          </w:p>
        </w:tc>
      </w:tr>
      <w:tr w:rsidR="00C83EA6" w:rsidRPr="00E26D5F" w14:paraId="27D224E3" w14:textId="77777777" w:rsidTr="00040F58">
        <w:trPr>
          <w:trHeight w:val="80"/>
        </w:trPr>
        <w:tc>
          <w:tcPr>
            <w:tcW w:w="4929" w:type="dxa"/>
          </w:tcPr>
          <w:p w14:paraId="39CE718F" w14:textId="074E1341" w:rsidR="00C83EA6" w:rsidRPr="00E26D5F" w:rsidRDefault="00C83EA6" w:rsidP="00C83EA6">
            <w:pPr>
              <w:pBdr>
                <w:top w:val="nil"/>
                <w:left w:val="nil"/>
                <w:bottom w:val="nil"/>
                <w:right w:val="nil"/>
                <w:between w:val="nil"/>
              </w:pBdr>
              <w:suppressAutoHyphens/>
              <w:autoSpaceDE w:val="0"/>
              <w:autoSpaceDN w:val="0"/>
              <w:jc w:val="left"/>
              <w:textDirection w:val="btLr"/>
              <w:textAlignment w:val="top"/>
              <w:outlineLvl w:val="0"/>
              <w:rPr>
                <w:rFonts w:ascii="Times New Roman" w:hAnsi="Times New Roman"/>
                <w:position w:val="-1"/>
                <w:sz w:val="24"/>
                <w:szCs w:val="24"/>
              </w:rPr>
            </w:pPr>
          </w:p>
        </w:tc>
        <w:tc>
          <w:tcPr>
            <w:tcW w:w="4929" w:type="dxa"/>
          </w:tcPr>
          <w:p w14:paraId="3FE74F18" w14:textId="77777777" w:rsidR="00C83EA6" w:rsidRPr="00E26D5F" w:rsidRDefault="00C83EA6" w:rsidP="00C83EA6">
            <w:pPr>
              <w:pBdr>
                <w:top w:val="nil"/>
                <w:left w:val="nil"/>
                <w:bottom w:val="nil"/>
                <w:right w:val="nil"/>
                <w:between w:val="nil"/>
              </w:pBdr>
              <w:suppressAutoHyphens/>
              <w:autoSpaceDE w:val="0"/>
              <w:autoSpaceDN w:val="0"/>
              <w:ind w:firstLine="720"/>
              <w:jc w:val="left"/>
              <w:textDirection w:val="btLr"/>
              <w:textAlignment w:val="top"/>
              <w:outlineLvl w:val="0"/>
              <w:rPr>
                <w:rFonts w:ascii="Times New Roman" w:hAnsi="Times New Roman"/>
                <w:position w:val="-1"/>
                <w:sz w:val="24"/>
                <w:szCs w:val="24"/>
              </w:rPr>
            </w:pPr>
          </w:p>
        </w:tc>
      </w:tr>
    </w:tbl>
    <w:p w14:paraId="4F306319" w14:textId="77777777" w:rsidR="009129E3" w:rsidRPr="00E26D5F" w:rsidRDefault="009129E3"/>
    <w:tbl>
      <w:tblPr>
        <w:tblStyle w:val="Lentelstinklelis"/>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26D5F" w:rsidRPr="00E26D5F" w14:paraId="05BD1E37" w14:textId="77777777" w:rsidTr="007E5358">
        <w:tc>
          <w:tcPr>
            <w:tcW w:w="5103" w:type="dxa"/>
          </w:tcPr>
          <w:p w14:paraId="1698FA0A" w14:textId="6F3C13A7" w:rsidR="00C83EA6" w:rsidRPr="00E26D5F" w:rsidRDefault="00C83EA6">
            <w:pPr>
              <w:rPr>
                <w:rFonts w:ascii="Times New Roman" w:hAnsi="Times New Roman"/>
                <w:position w:val="-1"/>
                <w:sz w:val="24"/>
                <w:szCs w:val="24"/>
              </w:rPr>
            </w:pPr>
            <w:r w:rsidRPr="00E26D5F">
              <w:rPr>
                <w:rFonts w:ascii="Times New Roman" w:hAnsi="Times New Roman"/>
                <w:position w:val="-1"/>
                <w:sz w:val="24"/>
                <w:szCs w:val="24"/>
              </w:rPr>
              <w:t>Prezidentė</w:t>
            </w:r>
            <w:r w:rsidR="00CB59D1" w:rsidRPr="00E26D5F">
              <w:rPr>
                <w:rFonts w:ascii="Times New Roman" w:hAnsi="Times New Roman"/>
                <w:position w:val="-1"/>
                <w:sz w:val="24"/>
                <w:szCs w:val="24"/>
              </w:rPr>
              <w:t xml:space="preserve">                                                                   </w:t>
            </w:r>
          </w:p>
        </w:tc>
      </w:tr>
      <w:tr w:rsidR="00E26D5F" w:rsidRPr="00E26D5F" w14:paraId="0E0BCD3C" w14:textId="77777777" w:rsidTr="007E5358">
        <w:tc>
          <w:tcPr>
            <w:tcW w:w="5103" w:type="dxa"/>
          </w:tcPr>
          <w:p w14:paraId="433CC985" w14:textId="6ECAE7B9" w:rsidR="00C83EA6" w:rsidRPr="00E26D5F" w:rsidRDefault="00C83EA6">
            <w:pPr>
              <w:rPr>
                <w:rFonts w:ascii="Times New Roman" w:hAnsi="Times New Roman"/>
                <w:position w:val="-1"/>
                <w:sz w:val="24"/>
                <w:szCs w:val="24"/>
              </w:rPr>
            </w:pPr>
            <w:r w:rsidRPr="00E26D5F">
              <w:rPr>
                <w:rFonts w:ascii="Times New Roman" w:hAnsi="Times New Roman"/>
                <w:position w:val="-1"/>
                <w:sz w:val="24"/>
                <w:szCs w:val="24"/>
              </w:rPr>
              <w:br w:type="page"/>
            </w:r>
            <w:r w:rsidRPr="00E26D5F">
              <w:rPr>
                <w:rFonts w:ascii="Times New Roman" w:hAnsi="Times New Roman"/>
                <w:position w:val="-1"/>
                <w:sz w:val="24"/>
                <w:szCs w:val="24"/>
              </w:rPr>
              <w:br w:type="page"/>
              <w:t>Indrė Čelkienė</w:t>
            </w:r>
            <w:r w:rsidR="00CB59D1" w:rsidRPr="00E26D5F">
              <w:rPr>
                <w:rFonts w:ascii="Times New Roman" w:hAnsi="Times New Roman"/>
                <w:position w:val="-1"/>
                <w:sz w:val="24"/>
                <w:szCs w:val="24"/>
              </w:rPr>
              <w:t xml:space="preserve">                                                            </w:t>
            </w:r>
            <w:r w:rsidR="00E329EB">
              <w:rPr>
                <w:rFonts w:ascii="Times New Roman" w:hAnsi="Times New Roman"/>
                <w:position w:val="-1"/>
                <w:sz w:val="24"/>
                <w:szCs w:val="24"/>
              </w:rPr>
              <w:t xml:space="preserve">Julija </w:t>
            </w:r>
            <w:proofErr w:type="spellStart"/>
            <w:r w:rsidR="00E329EB">
              <w:rPr>
                <w:rFonts w:ascii="Times New Roman" w:hAnsi="Times New Roman"/>
                <w:position w:val="-1"/>
                <w:sz w:val="24"/>
                <w:szCs w:val="24"/>
              </w:rPr>
              <w:t>Juknevičiūtė</w:t>
            </w:r>
            <w:proofErr w:type="spellEnd"/>
            <w:r w:rsidR="0014510E">
              <w:rPr>
                <w:rFonts w:ascii="Times New Roman" w:hAnsi="Times New Roman"/>
                <w:position w:val="-1"/>
                <w:sz w:val="24"/>
                <w:szCs w:val="24"/>
              </w:rPr>
              <w:t xml:space="preserve"> </w:t>
            </w:r>
          </w:p>
        </w:tc>
      </w:tr>
      <w:bookmarkEnd w:id="2"/>
    </w:tbl>
    <w:p w14:paraId="3BFE6096" w14:textId="3BEBA6CB" w:rsidR="006E07DE" w:rsidRPr="00C83EA6" w:rsidRDefault="006E07DE" w:rsidP="00C83EA6">
      <w:pPr>
        <w:rPr>
          <w:rFonts w:ascii="Times New Roman" w:hAnsi="Times New Roman"/>
          <w:color w:val="000000"/>
          <w:position w:val="-1"/>
          <w:sz w:val="24"/>
          <w:szCs w:val="24"/>
        </w:rPr>
      </w:pPr>
    </w:p>
    <w:sectPr w:rsidR="006E07DE" w:rsidRPr="00C83EA6" w:rsidSect="001A7CF5">
      <w:pgSz w:w="12240" w:h="15840"/>
      <w:pgMar w:top="709"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C12E7"/>
    <w:multiLevelType w:val="multilevel"/>
    <w:tmpl w:val="DDF0E97E"/>
    <w:lvl w:ilvl="0">
      <w:start w:val="9"/>
      <w:numFmt w:val="decimal"/>
      <w:lvlText w:val="%1"/>
      <w:lvlJc w:val="left"/>
      <w:pPr>
        <w:ind w:left="302" w:hanging="579"/>
      </w:pPr>
      <w:rPr>
        <w:vertAlign w:val="baseline"/>
      </w:rPr>
    </w:lvl>
    <w:lvl w:ilvl="1">
      <w:start w:val="1"/>
      <w:numFmt w:val="decimal"/>
      <w:lvlText w:val="%1.%2."/>
      <w:lvlJc w:val="left"/>
      <w:pPr>
        <w:ind w:left="302" w:hanging="579"/>
      </w:pPr>
      <w:rPr>
        <w:rFonts w:ascii="Times New Roman" w:eastAsia="Times New Roman" w:hAnsi="Times New Roman" w:cs="Times New Roman"/>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 w15:restartNumberingAfterBreak="0">
    <w:nsid w:val="1D784AA8"/>
    <w:multiLevelType w:val="multilevel"/>
    <w:tmpl w:val="C4B62E8A"/>
    <w:lvl w:ilvl="0">
      <w:start w:val="6"/>
      <w:numFmt w:val="decimal"/>
      <w:lvlText w:val="%1"/>
      <w:lvlJc w:val="left"/>
      <w:pPr>
        <w:ind w:left="302" w:hanging="591"/>
      </w:pPr>
      <w:rPr>
        <w:vertAlign w:val="baseline"/>
      </w:rPr>
    </w:lvl>
    <w:lvl w:ilvl="1">
      <w:start w:val="1"/>
      <w:numFmt w:val="decimal"/>
      <w:lvlText w:val="%1.%2."/>
      <w:lvlJc w:val="left"/>
      <w:pPr>
        <w:ind w:left="4136" w:hanging="591"/>
      </w:pPr>
      <w:rPr>
        <w:rFonts w:ascii="Times New Roman" w:eastAsia="Times New Roman" w:hAnsi="Times New Roman" w:cs="Times New Roman"/>
        <w:sz w:val="24"/>
        <w:szCs w:val="24"/>
        <w:vertAlign w:val="baseline"/>
      </w:rPr>
    </w:lvl>
    <w:lvl w:ilvl="2">
      <w:numFmt w:val="bullet"/>
      <w:lvlText w:val="•"/>
      <w:lvlJc w:val="left"/>
      <w:pPr>
        <w:ind w:left="2281" w:hanging="591"/>
      </w:pPr>
      <w:rPr>
        <w:vertAlign w:val="baseline"/>
      </w:rPr>
    </w:lvl>
    <w:lvl w:ilvl="3">
      <w:numFmt w:val="bullet"/>
      <w:lvlText w:val="•"/>
      <w:lvlJc w:val="left"/>
      <w:pPr>
        <w:ind w:left="3271" w:hanging="591"/>
      </w:pPr>
      <w:rPr>
        <w:vertAlign w:val="baseline"/>
      </w:rPr>
    </w:lvl>
    <w:lvl w:ilvl="4">
      <w:numFmt w:val="bullet"/>
      <w:lvlText w:val="•"/>
      <w:lvlJc w:val="left"/>
      <w:pPr>
        <w:ind w:left="4262" w:hanging="591"/>
      </w:pPr>
      <w:rPr>
        <w:vertAlign w:val="baseline"/>
      </w:rPr>
    </w:lvl>
    <w:lvl w:ilvl="5">
      <w:numFmt w:val="bullet"/>
      <w:lvlText w:val="•"/>
      <w:lvlJc w:val="left"/>
      <w:pPr>
        <w:ind w:left="5253" w:hanging="591"/>
      </w:pPr>
      <w:rPr>
        <w:vertAlign w:val="baseline"/>
      </w:rPr>
    </w:lvl>
    <w:lvl w:ilvl="6">
      <w:numFmt w:val="bullet"/>
      <w:lvlText w:val="•"/>
      <w:lvlJc w:val="left"/>
      <w:pPr>
        <w:ind w:left="6243" w:hanging="591"/>
      </w:pPr>
      <w:rPr>
        <w:vertAlign w:val="baseline"/>
      </w:rPr>
    </w:lvl>
    <w:lvl w:ilvl="7">
      <w:numFmt w:val="bullet"/>
      <w:lvlText w:val="•"/>
      <w:lvlJc w:val="left"/>
      <w:pPr>
        <w:ind w:left="7234" w:hanging="591"/>
      </w:pPr>
      <w:rPr>
        <w:vertAlign w:val="baseline"/>
      </w:rPr>
    </w:lvl>
    <w:lvl w:ilvl="8">
      <w:numFmt w:val="bullet"/>
      <w:lvlText w:val="•"/>
      <w:lvlJc w:val="left"/>
      <w:pPr>
        <w:ind w:left="8225" w:hanging="591"/>
      </w:pPr>
      <w:rPr>
        <w:vertAlign w:val="baseline"/>
      </w:rPr>
    </w:lvl>
  </w:abstractNum>
  <w:abstractNum w:abstractNumId="2" w15:restartNumberingAfterBreak="0">
    <w:nsid w:val="303A60DA"/>
    <w:multiLevelType w:val="multilevel"/>
    <w:tmpl w:val="BEB6EC6C"/>
    <w:lvl w:ilvl="0">
      <w:start w:val="7"/>
      <w:numFmt w:val="decimal"/>
      <w:lvlText w:val="%1"/>
      <w:lvlJc w:val="left"/>
      <w:pPr>
        <w:ind w:left="302" w:hanging="579"/>
      </w:pPr>
      <w:rPr>
        <w:vertAlign w:val="baseline"/>
      </w:rPr>
    </w:lvl>
    <w:lvl w:ilvl="1">
      <w:start w:val="1"/>
      <w:numFmt w:val="decimal"/>
      <w:lvlText w:val="%1.%2."/>
      <w:lvlJc w:val="left"/>
      <w:pPr>
        <w:ind w:left="302" w:hanging="579"/>
      </w:pPr>
      <w:rPr>
        <w:rFonts w:ascii="Times New Roman" w:eastAsia="Times New Roman" w:hAnsi="Times New Roman" w:cs="Times New Roman"/>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3" w15:restartNumberingAfterBreak="0">
    <w:nsid w:val="420A4264"/>
    <w:multiLevelType w:val="multilevel"/>
    <w:tmpl w:val="6A5EF00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3C4667D"/>
    <w:multiLevelType w:val="multilevel"/>
    <w:tmpl w:val="386CD7BA"/>
    <w:lvl w:ilvl="0">
      <w:start w:val="3"/>
      <w:numFmt w:val="decimal"/>
      <w:lvlText w:val="%1."/>
      <w:lvlJc w:val="left"/>
      <w:pPr>
        <w:ind w:left="360" w:hanging="360"/>
      </w:pPr>
      <w:rPr>
        <w:rFonts w:hint="default"/>
      </w:rPr>
    </w:lvl>
    <w:lvl w:ilvl="1">
      <w:start w:val="3"/>
      <w:numFmt w:val="decimal"/>
      <w:lvlText w:val="%1.%2."/>
      <w:lvlJc w:val="left"/>
      <w:pPr>
        <w:ind w:left="15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1A37DA"/>
    <w:multiLevelType w:val="multilevel"/>
    <w:tmpl w:val="CDE8E2AE"/>
    <w:lvl w:ilvl="0">
      <w:start w:val="3"/>
      <w:numFmt w:val="decimal"/>
      <w:lvlText w:val="%1"/>
      <w:lvlJc w:val="left"/>
      <w:pPr>
        <w:ind w:left="302" w:hanging="579"/>
      </w:pPr>
      <w:rPr>
        <w:vertAlign w:val="baseline"/>
      </w:rPr>
    </w:lvl>
    <w:lvl w:ilvl="1">
      <w:start w:val="1"/>
      <w:numFmt w:val="decimal"/>
      <w:lvlText w:val="%1.%2."/>
      <w:lvlJc w:val="left"/>
      <w:pPr>
        <w:ind w:left="579" w:hanging="579"/>
      </w:pPr>
      <w:rPr>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6" w15:restartNumberingAfterBreak="0">
    <w:nsid w:val="53133C74"/>
    <w:multiLevelType w:val="multilevel"/>
    <w:tmpl w:val="F472476E"/>
    <w:lvl w:ilvl="0">
      <w:start w:val="4"/>
      <w:numFmt w:val="decimal"/>
      <w:lvlText w:val="%1"/>
      <w:lvlJc w:val="left"/>
      <w:pPr>
        <w:ind w:left="302" w:hanging="480"/>
      </w:pPr>
      <w:rPr>
        <w:vertAlign w:val="baseline"/>
      </w:rPr>
    </w:lvl>
    <w:lvl w:ilvl="1">
      <w:start w:val="1"/>
      <w:numFmt w:val="decimal"/>
      <w:lvlText w:val="%1.%2."/>
      <w:lvlJc w:val="left"/>
      <w:pPr>
        <w:ind w:left="302" w:hanging="480"/>
      </w:pPr>
      <w:rPr>
        <w:rFonts w:ascii="Times New Roman" w:eastAsia="Times New Roman" w:hAnsi="Times New Roman" w:cs="Times New Roman"/>
        <w:sz w:val="24"/>
        <w:szCs w:val="24"/>
        <w:vertAlign w:val="baseline"/>
      </w:rPr>
    </w:lvl>
    <w:lvl w:ilvl="2">
      <w:numFmt w:val="bullet"/>
      <w:lvlText w:val="•"/>
      <w:lvlJc w:val="left"/>
      <w:pPr>
        <w:ind w:left="2281" w:hanging="480"/>
      </w:pPr>
      <w:rPr>
        <w:vertAlign w:val="baseline"/>
      </w:rPr>
    </w:lvl>
    <w:lvl w:ilvl="3">
      <w:numFmt w:val="bullet"/>
      <w:lvlText w:val="•"/>
      <w:lvlJc w:val="left"/>
      <w:pPr>
        <w:ind w:left="3271" w:hanging="480"/>
      </w:pPr>
      <w:rPr>
        <w:vertAlign w:val="baseline"/>
      </w:rPr>
    </w:lvl>
    <w:lvl w:ilvl="4">
      <w:numFmt w:val="bullet"/>
      <w:lvlText w:val="•"/>
      <w:lvlJc w:val="left"/>
      <w:pPr>
        <w:ind w:left="4262" w:hanging="480"/>
      </w:pPr>
      <w:rPr>
        <w:vertAlign w:val="baseline"/>
      </w:rPr>
    </w:lvl>
    <w:lvl w:ilvl="5">
      <w:numFmt w:val="bullet"/>
      <w:lvlText w:val="•"/>
      <w:lvlJc w:val="left"/>
      <w:pPr>
        <w:ind w:left="5253" w:hanging="480"/>
      </w:pPr>
      <w:rPr>
        <w:vertAlign w:val="baseline"/>
      </w:rPr>
    </w:lvl>
    <w:lvl w:ilvl="6">
      <w:numFmt w:val="bullet"/>
      <w:lvlText w:val="•"/>
      <w:lvlJc w:val="left"/>
      <w:pPr>
        <w:ind w:left="6243" w:hanging="480"/>
      </w:pPr>
      <w:rPr>
        <w:vertAlign w:val="baseline"/>
      </w:rPr>
    </w:lvl>
    <w:lvl w:ilvl="7">
      <w:numFmt w:val="bullet"/>
      <w:lvlText w:val="•"/>
      <w:lvlJc w:val="left"/>
      <w:pPr>
        <w:ind w:left="7234" w:hanging="480"/>
      </w:pPr>
      <w:rPr>
        <w:vertAlign w:val="baseline"/>
      </w:rPr>
    </w:lvl>
    <w:lvl w:ilvl="8">
      <w:numFmt w:val="bullet"/>
      <w:lvlText w:val="•"/>
      <w:lvlJc w:val="left"/>
      <w:pPr>
        <w:ind w:left="8225" w:hanging="480"/>
      </w:pPr>
      <w:rPr>
        <w:vertAlign w:val="baseline"/>
      </w:rPr>
    </w:lvl>
  </w:abstractNum>
  <w:abstractNum w:abstractNumId="7" w15:restartNumberingAfterBreak="0">
    <w:nsid w:val="62A92E54"/>
    <w:multiLevelType w:val="multilevel"/>
    <w:tmpl w:val="03205B22"/>
    <w:lvl w:ilvl="0">
      <w:start w:val="1"/>
      <w:numFmt w:val="decimal"/>
      <w:lvlText w:val="%1."/>
      <w:lvlJc w:val="left"/>
      <w:pPr>
        <w:ind w:left="4740" w:hanging="240"/>
      </w:pPr>
      <w:rPr>
        <w:rFonts w:ascii="Times New Roman" w:eastAsia="Times New Roman" w:hAnsi="Times New Roman" w:cs="Times New Roman"/>
        <w:b/>
        <w:sz w:val="24"/>
        <w:szCs w:val="24"/>
        <w:vertAlign w:val="baseline"/>
      </w:rPr>
    </w:lvl>
    <w:lvl w:ilvl="1">
      <w:numFmt w:val="bullet"/>
      <w:lvlText w:val="•"/>
      <w:lvlJc w:val="left"/>
      <w:pPr>
        <w:ind w:left="4530" w:hanging="240"/>
      </w:pPr>
      <w:rPr>
        <w:vertAlign w:val="baseline"/>
      </w:rPr>
    </w:lvl>
    <w:lvl w:ilvl="2">
      <w:numFmt w:val="bullet"/>
      <w:lvlText w:val="•"/>
      <w:lvlJc w:val="left"/>
      <w:pPr>
        <w:ind w:left="5161" w:hanging="240"/>
      </w:pPr>
      <w:rPr>
        <w:vertAlign w:val="baseline"/>
      </w:rPr>
    </w:lvl>
    <w:lvl w:ilvl="3">
      <w:numFmt w:val="bullet"/>
      <w:lvlText w:val="•"/>
      <w:lvlJc w:val="left"/>
      <w:pPr>
        <w:ind w:left="5791" w:hanging="240"/>
      </w:pPr>
      <w:rPr>
        <w:vertAlign w:val="baseline"/>
      </w:rPr>
    </w:lvl>
    <w:lvl w:ilvl="4">
      <w:numFmt w:val="bullet"/>
      <w:lvlText w:val="•"/>
      <w:lvlJc w:val="left"/>
      <w:pPr>
        <w:ind w:left="6422" w:hanging="240"/>
      </w:pPr>
      <w:rPr>
        <w:vertAlign w:val="baseline"/>
      </w:rPr>
    </w:lvl>
    <w:lvl w:ilvl="5">
      <w:numFmt w:val="bullet"/>
      <w:lvlText w:val="•"/>
      <w:lvlJc w:val="left"/>
      <w:pPr>
        <w:ind w:left="7053" w:hanging="240"/>
      </w:pPr>
      <w:rPr>
        <w:vertAlign w:val="baseline"/>
      </w:rPr>
    </w:lvl>
    <w:lvl w:ilvl="6">
      <w:numFmt w:val="bullet"/>
      <w:lvlText w:val="•"/>
      <w:lvlJc w:val="left"/>
      <w:pPr>
        <w:ind w:left="7683" w:hanging="240"/>
      </w:pPr>
      <w:rPr>
        <w:vertAlign w:val="baseline"/>
      </w:rPr>
    </w:lvl>
    <w:lvl w:ilvl="7">
      <w:numFmt w:val="bullet"/>
      <w:lvlText w:val="•"/>
      <w:lvlJc w:val="left"/>
      <w:pPr>
        <w:ind w:left="8314" w:hanging="240"/>
      </w:pPr>
      <w:rPr>
        <w:vertAlign w:val="baseline"/>
      </w:rPr>
    </w:lvl>
    <w:lvl w:ilvl="8">
      <w:numFmt w:val="bullet"/>
      <w:lvlText w:val="•"/>
      <w:lvlJc w:val="left"/>
      <w:pPr>
        <w:ind w:left="8945" w:hanging="240"/>
      </w:pPr>
      <w:rPr>
        <w:vertAlign w:val="baseline"/>
      </w:rPr>
    </w:lvl>
  </w:abstractNum>
  <w:abstractNum w:abstractNumId="8" w15:restartNumberingAfterBreak="0">
    <w:nsid w:val="668964B3"/>
    <w:multiLevelType w:val="multilevel"/>
    <w:tmpl w:val="03ECC174"/>
    <w:lvl w:ilvl="0">
      <w:start w:val="9"/>
      <w:numFmt w:val="decimal"/>
      <w:lvlText w:val="%1"/>
      <w:lvlJc w:val="left"/>
      <w:pPr>
        <w:ind w:left="302" w:hanging="579"/>
      </w:pPr>
      <w:rPr>
        <w:vertAlign w:val="baseline"/>
      </w:rPr>
    </w:lvl>
    <w:lvl w:ilvl="1">
      <w:start w:val="4"/>
      <w:numFmt w:val="decimal"/>
      <w:lvlText w:val="%1.%2."/>
      <w:lvlJc w:val="left"/>
      <w:pPr>
        <w:ind w:left="302" w:hanging="579"/>
      </w:pPr>
      <w:rPr>
        <w:rFonts w:ascii="Times New Roman" w:eastAsia="Times New Roman" w:hAnsi="Times New Roman" w:cs="Times New Roman"/>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9" w15:restartNumberingAfterBreak="0">
    <w:nsid w:val="66D11F22"/>
    <w:multiLevelType w:val="multilevel"/>
    <w:tmpl w:val="1E1C9676"/>
    <w:lvl w:ilvl="0">
      <w:start w:val="5"/>
      <w:numFmt w:val="decimal"/>
      <w:lvlText w:val="%1"/>
      <w:lvlJc w:val="left"/>
      <w:pPr>
        <w:ind w:left="302" w:hanging="579"/>
      </w:pPr>
      <w:rPr>
        <w:vertAlign w:val="baseline"/>
      </w:rPr>
    </w:lvl>
    <w:lvl w:ilvl="1">
      <w:start w:val="1"/>
      <w:numFmt w:val="decimal"/>
      <w:lvlText w:val="%1.%2."/>
      <w:lvlJc w:val="left"/>
      <w:pPr>
        <w:ind w:left="302" w:hanging="579"/>
      </w:pPr>
      <w:rPr>
        <w:rFonts w:ascii="Times New Roman" w:eastAsia="Times New Roman" w:hAnsi="Times New Roman" w:cs="Times New Roman"/>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0" w15:restartNumberingAfterBreak="0">
    <w:nsid w:val="69164F3B"/>
    <w:multiLevelType w:val="multilevel"/>
    <w:tmpl w:val="90523DD8"/>
    <w:lvl w:ilvl="0">
      <w:start w:val="8"/>
      <w:numFmt w:val="decimal"/>
      <w:lvlText w:val="%1"/>
      <w:lvlJc w:val="left"/>
      <w:pPr>
        <w:ind w:left="302" w:hanging="579"/>
      </w:pPr>
      <w:rPr>
        <w:vertAlign w:val="baseline"/>
      </w:rPr>
    </w:lvl>
    <w:lvl w:ilvl="1">
      <w:start w:val="1"/>
      <w:numFmt w:val="decimal"/>
      <w:lvlText w:val="%1.%2."/>
      <w:lvlJc w:val="left"/>
      <w:pPr>
        <w:ind w:left="302" w:hanging="579"/>
      </w:pPr>
      <w:rPr>
        <w:rFonts w:ascii="Times New Roman" w:eastAsia="Times New Roman" w:hAnsi="Times New Roman" w:cs="Times New Roman"/>
        <w:sz w:val="24"/>
        <w:szCs w:val="24"/>
        <w:vertAlign w:val="baseline"/>
      </w:rPr>
    </w:lvl>
    <w:lvl w:ilvl="2">
      <w:numFmt w:val="bullet"/>
      <w:lvlText w:val="•"/>
      <w:lvlJc w:val="left"/>
      <w:pPr>
        <w:ind w:left="2281" w:hanging="579"/>
      </w:pPr>
      <w:rPr>
        <w:vertAlign w:val="baseline"/>
      </w:rPr>
    </w:lvl>
    <w:lvl w:ilvl="3">
      <w:numFmt w:val="bullet"/>
      <w:lvlText w:val="•"/>
      <w:lvlJc w:val="left"/>
      <w:pPr>
        <w:ind w:left="3271" w:hanging="578"/>
      </w:pPr>
      <w:rPr>
        <w:vertAlign w:val="baseline"/>
      </w:rPr>
    </w:lvl>
    <w:lvl w:ilvl="4">
      <w:numFmt w:val="bullet"/>
      <w:lvlText w:val="•"/>
      <w:lvlJc w:val="left"/>
      <w:pPr>
        <w:ind w:left="4262" w:hanging="579"/>
      </w:pPr>
      <w:rPr>
        <w:vertAlign w:val="baseline"/>
      </w:rPr>
    </w:lvl>
    <w:lvl w:ilvl="5">
      <w:numFmt w:val="bullet"/>
      <w:lvlText w:val="•"/>
      <w:lvlJc w:val="left"/>
      <w:pPr>
        <w:ind w:left="5253" w:hanging="579"/>
      </w:pPr>
      <w:rPr>
        <w:vertAlign w:val="baseline"/>
      </w:rPr>
    </w:lvl>
    <w:lvl w:ilvl="6">
      <w:numFmt w:val="bullet"/>
      <w:lvlText w:val="•"/>
      <w:lvlJc w:val="left"/>
      <w:pPr>
        <w:ind w:left="6243" w:hanging="579"/>
      </w:pPr>
      <w:rPr>
        <w:vertAlign w:val="baseline"/>
      </w:rPr>
    </w:lvl>
    <w:lvl w:ilvl="7">
      <w:numFmt w:val="bullet"/>
      <w:lvlText w:val="•"/>
      <w:lvlJc w:val="left"/>
      <w:pPr>
        <w:ind w:left="7234" w:hanging="579"/>
      </w:pPr>
      <w:rPr>
        <w:vertAlign w:val="baseline"/>
      </w:rPr>
    </w:lvl>
    <w:lvl w:ilvl="8">
      <w:numFmt w:val="bullet"/>
      <w:lvlText w:val="•"/>
      <w:lvlJc w:val="left"/>
      <w:pPr>
        <w:ind w:left="8225" w:hanging="579"/>
      </w:pPr>
      <w:rPr>
        <w:vertAlign w:val="baseline"/>
      </w:rPr>
    </w:lvl>
  </w:abstractNum>
  <w:abstractNum w:abstractNumId="11" w15:restartNumberingAfterBreak="0">
    <w:nsid w:val="6BC7051C"/>
    <w:multiLevelType w:val="multilevel"/>
    <w:tmpl w:val="78A8325E"/>
    <w:lvl w:ilvl="0">
      <w:start w:val="1"/>
      <w:numFmt w:val="decimal"/>
      <w:lvlText w:val="%1"/>
      <w:lvlJc w:val="left"/>
      <w:pPr>
        <w:ind w:left="302" w:hanging="413"/>
      </w:pPr>
      <w:rPr>
        <w:vertAlign w:val="baseline"/>
      </w:rPr>
    </w:lvl>
    <w:lvl w:ilvl="1">
      <w:start w:val="1"/>
      <w:numFmt w:val="decimal"/>
      <w:lvlText w:val="%1.%2."/>
      <w:lvlJc w:val="left"/>
      <w:pPr>
        <w:ind w:left="839" w:hanging="413"/>
      </w:pPr>
      <w:rPr>
        <w:rFonts w:ascii="Times New Roman" w:eastAsia="Times New Roman" w:hAnsi="Times New Roman" w:cs="Times New Roman"/>
        <w:sz w:val="24"/>
        <w:szCs w:val="24"/>
        <w:vertAlign w:val="baseline"/>
      </w:rPr>
    </w:lvl>
    <w:lvl w:ilvl="2">
      <w:numFmt w:val="bullet"/>
      <w:lvlText w:val="•"/>
      <w:lvlJc w:val="left"/>
      <w:pPr>
        <w:ind w:left="2281" w:hanging="413"/>
      </w:pPr>
      <w:rPr>
        <w:vertAlign w:val="baseline"/>
      </w:rPr>
    </w:lvl>
    <w:lvl w:ilvl="3">
      <w:numFmt w:val="bullet"/>
      <w:lvlText w:val="•"/>
      <w:lvlJc w:val="left"/>
      <w:pPr>
        <w:ind w:left="3271" w:hanging="413"/>
      </w:pPr>
      <w:rPr>
        <w:vertAlign w:val="baseline"/>
      </w:rPr>
    </w:lvl>
    <w:lvl w:ilvl="4">
      <w:numFmt w:val="bullet"/>
      <w:lvlText w:val="•"/>
      <w:lvlJc w:val="left"/>
      <w:pPr>
        <w:ind w:left="4262" w:hanging="413"/>
      </w:pPr>
      <w:rPr>
        <w:vertAlign w:val="baseline"/>
      </w:rPr>
    </w:lvl>
    <w:lvl w:ilvl="5">
      <w:numFmt w:val="bullet"/>
      <w:lvlText w:val="•"/>
      <w:lvlJc w:val="left"/>
      <w:pPr>
        <w:ind w:left="5253" w:hanging="413"/>
      </w:pPr>
      <w:rPr>
        <w:vertAlign w:val="baseline"/>
      </w:rPr>
    </w:lvl>
    <w:lvl w:ilvl="6">
      <w:numFmt w:val="bullet"/>
      <w:lvlText w:val="•"/>
      <w:lvlJc w:val="left"/>
      <w:pPr>
        <w:ind w:left="6243" w:hanging="413"/>
      </w:pPr>
      <w:rPr>
        <w:vertAlign w:val="baseline"/>
      </w:rPr>
    </w:lvl>
    <w:lvl w:ilvl="7">
      <w:numFmt w:val="bullet"/>
      <w:lvlText w:val="•"/>
      <w:lvlJc w:val="left"/>
      <w:pPr>
        <w:ind w:left="7234" w:hanging="413"/>
      </w:pPr>
      <w:rPr>
        <w:vertAlign w:val="baseline"/>
      </w:rPr>
    </w:lvl>
    <w:lvl w:ilvl="8">
      <w:numFmt w:val="bullet"/>
      <w:lvlText w:val="•"/>
      <w:lvlJc w:val="left"/>
      <w:pPr>
        <w:ind w:left="8225" w:hanging="413"/>
      </w:pPr>
      <w:rPr>
        <w:vertAlign w:val="baseline"/>
      </w:rPr>
    </w:lvl>
  </w:abstractNum>
  <w:abstractNum w:abstractNumId="12" w15:restartNumberingAfterBreak="0">
    <w:nsid w:val="7698783C"/>
    <w:multiLevelType w:val="multilevel"/>
    <w:tmpl w:val="ADA05B52"/>
    <w:lvl w:ilvl="0">
      <w:start w:val="2"/>
      <w:numFmt w:val="decimal"/>
      <w:lvlText w:val="%1"/>
      <w:lvlJc w:val="left"/>
      <w:pPr>
        <w:ind w:left="1600" w:hanging="579"/>
      </w:pPr>
      <w:rPr>
        <w:vertAlign w:val="baseline"/>
      </w:rPr>
    </w:lvl>
    <w:lvl w:ilvl="1">
      <w:start w:val="1"/>
      <w:numFmt w:val="decimal"/>
      <w:lvlText w:val="%1.%2."/>
      <w:lvlJc w:val="left"/>
      <w:pPr>
        <w:ind w:left="1600" w:hanging="579"/>
      </w:pPr>
      <w:rPr>
        <w:rFonts w:ascii="Times New Roman" w:eastAsia="Times New Roman" w:hAnsi="Times New Roman" w:cs="Times New Roman"/>
        <w:sz w:val="24"/>
        <w:szCs w:val="24"/>
        <w:vertAlign w:val="baseline"/>
      </w:rPr>
    </w:lvl>
    <w:lvl w:ilvl="2">
      <w:start w:val="1"/>
      <w:numFmt w:val="decimal"/>
      <w:lvlText w:val="%1.%2.%3."/>
      <w:lvlJc w:val="left"/>
      <w:pPr>
        <w:ind w:left="1559" w:hanging="708"/>
      </w:pPr>
      <w:rPr>
        <w:rFonts w:ascii="Times New Roman" w:eastAsia="Times New Roman" w:hAnsi="Times New Roman" w:cs="Times New Roman"/>
        <w:b w:val="0"/>
        <w:sz w:val="24"/>
        <w:szCs w:val="24"/>
        <w:vertAlign w:val="baseline"/>
      </w:rPr>
    </w:lvl>
    <w:lvl w:ilvl="3">
      <w:numFmt w:val="bullet"/>
      <w:lvlText w:val="•"/>
      <w:lvlJc w:val="left"/>
      <w:pPr>
        <w:ind w:left="3512" w:hanging="708"/>
      </w:pPr>
      <w:rPr>
        <w:vertAlign w:val="baseline"/>
      </w:rPr>
    </w:lvl>
    <w:lvl w:ilvl="4">
      <w:numFmt w:val="bullet"/>
      <w:lvlText w:val="•"/>
      <w:lvlJc w:val="left"/>
      <w:pPr>
        <w:ind w:left="4468" w:hanging="708"/>
      </w:pPr>
      <w:rPr>
        <w:vertAlign w:val="baseline"/>
      </w:rPr>
    </w:lvl>
    <w:lvl w:ilvl="5">
      <w:numFmt w:val="bullet"/>
      <w:lvlText w:val="•"/>
      <w:lvlJc w:val="left"/>
      <w:pPr>
        <w:ind w:left="5425" w:hanging="708"/>
      </w:pPr>
      <w:rPr>
        <w:vertAlign w:val="baseline"/>
      </w:rPr>
    </w:lvl>
    <w:lvl w:ilvl="6">
      <w:numFmt w:val="bullet"/>
      <w:lvlText w:val="•"/>
      <w:lvlJc w:val="left"/>
      <w:pPr>
        <w:ind w:left="6381" w:hanging="707"/>
      </w:pPr>
      <w:rPr>
        <w:vertAlign w:val="baseline"/>
      </w:rPr>
    </w:lvl>
    <w:lvl w:ilvl="7">
      <w:numFmt w:val="bullet"/>
      <w:lvlText w:val="•"/>
      <w:lvlJc w:val="left"/>
      <w:pPr>
        <w:ind w:left="7337" w:hanging="707"/>
      </w:pPr>
      <w:rPr>
        <w:vertAlign w:val="baseline"/>
      </w:rPr>
    </w:lvl>
    <w:lvl w:ilvl="8">
      <w:numFmt w:val="bullet"/>
      <w:lvlText w:val="•"/>
      <w:lvlJc w:val="left"/>
      <w:pPr>
        <w:ind w:left="8293" w:hanging="708"/>
      </w:pPr>
      <w:rPr>
        <w:vertAlign w:val="baseline"/>
      </w:rPr>
    </w:lvl>
  </w:abstractNum>
  <w:num w:numId="1" w16cid:durableId="263728642">
    <w:abstractNumId w:val="10"/>
  </w:num>
  <w:num w:numId="2" w16cid:durableId="1538621279">
    <w:abstractNumId w:val="2"/>
  </w:num>
  <w:num w:numId="3" w16cid:durableId="831985770">
    <w:abstractNumId w:val="1"/>
  </w:num>
  <w:num w:numId="4" w16cid:durableId="266431443">
    <w:abstractNumId w:val="12"/>
  </w:num>
  <w:num w:numId="5" w16cid:durableId="1062412107">
    <w:abstractNumId w:val="9"/>
  </w:num>
  <w:num w:numId="6" w16cid:durableId="2021735075">
    <w:abstractNumId w:val="11"/>
  </w:num>
  <w:num w:numId="7" w16cid:durableId="1005716851">
    <w:abstractNumId w:val="6"/>
  </w:num>
  <w:num w:numId="8" w16cid:durableId="57175331">
    <w:abstractNumId w:val="7"/>
  </w:num>
  <w:num w:numId="9" w16cid:durableId="245848763">
    <w:abstractNumId w:val="5"/>
  </w:num>
  <w:num w:numId="10" w16cid:durableId="247732660">
    <w:abstractNumId w:val="8"/>
  </w:num>
  <w:num w:numId="11" w16cid:durableId="928122196">
    <w:abstractNumId w:val="0"/>
  </w:num>
  <w:num w:numId="12" w16cid:durableId="1929925025">
    <w:abstractNumId w:val="4"/>
  </w:num>
  <w:num w:numId="13" w16cid:durableId="944188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CDE"/>
    <w:rsid w:val="00013257"/>
    <w:rsid w:val="00040F58"/>
    <w:rsid w:val="000957F8"/>
    <w:rsid w:val="000E6316"/>
    <w:rsid w:val="000F335F"/>
    <w:rsid w:val="00113952"/>
    <w:rsid w:val="0012782D"/>
    <w:rsid w:val="0014510E"/>
    <w:rsid w:val="001520C1"/>
    <w:rsid w:val="00160498"/>
    <w:rsid w:val="001644CB"/>
    <w:rsid w:val="00167AD9"/>
    <w:rsid w:val="00193B65"/>
    <w:rsid w:val="001A7CF5"/>
    <w:rsid w:val="001B3ECA"/>
    <w:rsid w:val="00232E3E"/>
    <w:rsid w:val="00255D8E"/>
    <w:rsid w:val="002649AA"/>
    <w:rsid w:val="002654CA"/>
    <w:rsid w:val="00281CA4"/>
    <w:rsid w:val="002974D4"/>
    <w:rsid w:val="002A304E"/>
    <w:rsid w:val="002E0161"/>
    <w:rsid w:val="003657D8"/>
    <w:rsid w:val="00386F88"/>
    <w:rsid w:val="003A1996"/>
    <w:rsid w:val="003C4953"/>
    <w:rsid w:val="00417360"/>
    <w:rsid w:val="00481CF8"/>
    <w:rsid w:val="00493CE7"/>
    <w:rsid w:val="00514661"/>
    <w:rsid w:val="00562CDE"/>
    <w:rsid w:val="005A06A9"/>
    <w:rsid w:val="00685A48"/>
    <w:rsid w:val="006D760F"/>
    <w:rsid w:val="006E07DE"/>
    <w:rsid w:val="007114CA"/>
    <w:rsid w:val="00741537"/>
    <w:rsid w:val="0079537C"/>
    <w:rsid w:val="007A12F5"/>
    <w:rsid w:val="007D159C"/>
    <w:rsid w:val="007E5405"/>
    <w:rsid w:val="00821709"/>
    <w:rsid w:val="0089185C"/>
    <w:rsid w:val="00902206"/>
    <w:rsid w:val="009129E3"/>
    <w:rsid w:val="00941250"/>
    <w:rsid w:val="009B3BF6"/>
    <w:rsid w:val="00A12BE8"/>
    <w:rsid w:val="00A653C4"/>
    <w:rsid w:val="00A843E2"/>
    <w:rsid w:val="00AA759C"/>
    <w:rsid w:val="00B4451A"/>
    <w:rsid w:val="00C574E8"/>
    <w:rsid w:val="00C63BE4"/>
    <w:rsid w:val="00C83EA6"/>
    <w:rsid w:val="00C861A1"/>
    <w:rsid w:val="00C913C3"/>
    <w:rsid w:val="00CB59D1"/>
    <w:rsid w:val="00CE2EC7"/>
    <w:rsid w:val="00CF548D"/>
    <w:rsid w:val="00D054EF"/>
    <w:rsid w:val="00D366E8"/>
    <w:rsid w:val="00D96FD5"/>
    <w:rsid w:val="00E05B01"/>
    <w:rsid w:val="00E26D5F"/>
    <w:rsid w:val="00E329EB"/>
    <w:rsid w:val="00E87DB9"/>
    <w:rsid w:val="00E961E0"/>
    <w:rsid w:val="00EB769B"/>
    <w:rsid w:val="00F7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ACE9"/>
  <w15:chartTrackingRefBased/>
  <w15:docId w15:val="{648917AD-E229-4D12-A464-3E001660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3EA6"/>
    <w:pPr>
      <w:spacing w:after="0" w:line="240" w:lineRule="auto"/>
      <w:jc w:val="both"/>
    </w:pPr>
    <w:rPr>
      <w:rFonts w:ascii="TimesLT" w:eastAsia="Times New Roman" w:hAnsi="TimesLT" w:cs="Times New Roman"/>
      <w:kern w:val="0"/>
      <w:szCs w:val="20"/>
      <w:lang w:val="lt-LT"/>
      <w14:ligatures w14:val="none"/>
    </w:rPr>
  </w:style>
  <w:style w:type="paragraph" w:styleId="Antrat1">
    <w:name w:val="heading 1"/>
    <w:basedOn w:val="prastasis"/>
    <w:next w:val="prastasis"/>
    <w:link w:val="Antrat1Diagrama"/>
    <w:uiPriority w:val="9"/>
    <w:qFormat/>
    <w:rsid w:val="003A19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5">
    <w:name w:val="heading 5"/>
    <w:basedOn w:val="prastasis"/>
    <w:next w:val="prastasis"/>
    <w:link w:val="Antrat5Diagrama"/>
    <w:uiPriority w:val="9"/>
    <w:semiHidden/>
    <w:unhideWhenUsed/>
    <w:qFormat/>
    <w:rsid w:val="0014510E"/>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83EA6"/>
    <w:pPr>
      <w:spacing w:after="0" w:line="240" w:lineRule="auto"/>
    </w:pPr>
    <w:rPr>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32E3E"/>
    <w:pPr>
      <w:ind w:left="720"/>
      <w:contextualSpacing/>
    </w:pPr>
  </w:style>
  <w:style w:type="paragraph" w:styleId="Pataisymai">
    <w:name w:val="Revision"/>
    <w:hidden/>
    <w:uiPriority w:val="99"/>
    <w:semiHidden/>
    <w:rsid w:val="00741537"/>
    <w:pPr>
      <w:spacing w:after="0" w:line="240" w:lineRule="auto"/>
    </w:pPr>
    <w:rPr>
      <w:rFonts w:ascii="TimesLT" w:eastAsia="Times New Roman" w:hAnsi="TimesLT" w:cs="Times New Roman"/>
      <w:kern w:val="0"/>
      <w:szCs w:val="20"/>
      <w:lang w:val="lt-LT"/>
      <w14:ligatures w14:val="none"/>
    </w:rPr>
  </w:style>
  <w:style w:type="character" w:styleId="Komentaronuoroda">
    <w:name w:val="annotation reference"/>
    <w:basedOn w:val="Numatytasispastraiposriftas"/>
    <w:uiPriority w:val="99"/>
    <w:semiHidden/>
    <w:unhideWhenUsed/>
    <w:rsid w:val="00741537"/>
    <w:rPr>
      <w:sz w:val="16"/>
      <w:szCs w:val="16"/>
    </w:rPr>
  </w:style>
  <w:style w:type="paragraph" w:styleId="Komentarotekstas">
    <w:name w:val="annotation text"/>
    <w:basedOn w:val="prastasis"/>
    <w:link w:val="KomentarotekstasDiagrama"/>
    <w:uiPriority w:val="99"/>
    <w:unhideWhenUsed/>
    <w:rsid w:val="00741537"/>
    <w:rPr>
      <w:sz w:val="20"/>
    </w:rPr>
  </w:style>
  <w:style w:type="character" w:customStyle="1" w:styleId="KomentarotekstasDiagrama">
    <w:name w:val="Komentaro tekstas Diagrama"/>
    <w:basedOn w:val="Numatytasispastraiposriftas"/>
    <w:link w:val="Komentarotekstas"/>
    <w:uiPriority w:val="99"/>
    <w:rsid w:val="00741537"/>
    <w:rPr>
      <w:rFonts w:ascii="TimesLT" w:eastAsia="Times New Roman" w:hAnsi="TimesLT"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741537"/>
    <w:rPr>
      <w:b/>
      <w:bCs/>
    </w:rPr>
  </w:style>
  <w:style w:type="character" w:customStyle="1" w:styleId="KomentarotemaDiagrama">
    <w:name w:val="Komentaro tema Diagrama"/>
    <w:basedOn w:val="KomentarotekstasDiagrama"/>
    <w:link w:val="Komentarotema"/>
    <w:uiPriority w:val="99"/>
    <w:semiHidden/>
    <w:rsid w:val="00741537"/>
    <w:rPr>
      <w:rFonts w:ascii="TimesLT" w:eastAsia="Times New Roman" w:hAnsi="TimesLT"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89185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185C"/>
    <w:rPr>
      <w:rFonts w:ascii="Segoe UI" w:eastAsia="Times New Roman" w:hAnsi="Segoe UI" w:cs="Segoe UI"/>
      <w:kern w:val="0"/>
      <w:sz w:val="18"/>
      <w:szCs w:val="18"/>
      <w:lang w:val="lt-LT"/>
      <w14:ligatures w14:val="none"/>
    </w:rPr>
  </w:style>
  <w:style w:type="character" w:customStyle="1" w:styleId="Antrat5Diagrama">
    <w:name w:val="Antraštė 5 Diagrama"/>
    <w:basedOn w:val="Numatytasispastraiposriftas"/>
    <w:link w:val="Antrat5"/>
    <w:uiPriority w:val="9"/>
    <w:semiHidden/>
    <w:rsid w:val="0014510E"/>
    <w:rPr>
      <w:rFonts w:asciiTheme="majorHAnsi" w:eastAsiaTheme="majorEastAsia" w:hAnsiTheme="majorHAnsi" w:cstheme="majorBidi"/>
      <w:color w:val="2F5496" w:themeColor="accent1" w:themeShade="BF"/>
      <w:kern w:val="0"/>
      <w:szCs w:val="20"/>
      <w:lang w:val="lt-LT"/>
      <w14:ligatures w14:val="none"/>
    </w:rPr>
  </w:style>
  <w:style w:type="character" w:customStyle="1" w:styleId="Antrat1Diagrama">
    <w:name w:val="Antraštė 1 Diagrama"/>
    <w:basedOn w:val="Numatytasispastraiposriftas"/>
    <w:link w:val="Antrat1"/>
    <w:uiPriority w:val="9"/>
    <w:rsid w:val="003A1996"/>
    <w:rPr>
      <w:rFonts w:asciiTheme="majorHAnsi" w:eastAsiaTheme="majorEastAsia" w:hAnsiTheme="majorHAnsi" w:cstheme="majorBidi"/>
      <w:color w:val="2F5496" w:themeColor="accent1" w:themeShade="BF"/>
      <w:kern w:val="0"/>
      <w:sz w:val="32"/>
      <w:szCs w:val="32"/>
      <w:lang w:val="lt-LT"/>
      <w14:ligatures w14:val="none"/>
    </w:rPr>
  </w:style>
  <w:style w:type="character" w:styleId="Hipersaitas">
    <w:name w:val="Hyperlink"/>
    <w:basedOn w:val="Numatytasispastraiposriftas"/>
    <w:uiPriority w:val="99"/>
    <w:unhideWhenUsed/>
    <w:rsid w:val="00193B65"/>
    <w:rPr>
      <w:color w:val="0563C1" w:themeColor="hyperlink"/>
      <w:u w:val="single"/>
    </w:rPr>
  </w:style>
  <w:style w:type="character" w:customStyle="1" w:styleId="Neapdorotaspaminjimas1">
    <w:name w:val="Neapdorotas paminėjimas1"/>
    <w:basedOn w:val="Numatytasispastraiposriftas"/>
    <w:uiPriority w:val="99"/>
    <w:semiHidden/>
    <w:unhideWhenUsed/>
    <w:rsid w:val="00C57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86639">
      <w:bodyDiv w:val="1"/>
      <w:marLeft w:val="0"/>
      <w:marRight w:val="0"/>
      <w:marTop w:val="0"/>
      <w:marBottom w:val="0"/>
      <w:divBdr>
        <w:top w:val="none" w:sz="0" w:space="0" w:color="auto"/>
        <w:left w:val="none" w:sz="0" w:space="0" w:color="auto"/>
        <w:bottom w:val="none" w:sz="0" w:space="0" w:color="auto"/>
        <w:right w:val="none" w:sz="0" w:space="0" w:color="auto"/>
      </w:divBdr>
    </w:div>
    <w:div w:id="122891780">
      <w:bodyDiv w:val="1"/>
      <w:marLeft w:val="0"/>
      <w:marRight w:val="0"/>
      <w:marTop w:val="0"/>
      <w:marBottom w:val="0"/>
      <w:divBdr>
        <w:top w:val="none" w:sz="0" w:space="0" w:color="auto"/>
        <w:left w:val="none" w:sz="0" w:space="0" w:color="auto"/>
        <w:bottom w:val="none" w:sz="0" w:space="0" w:color="auto"/>
        <w:right w:val="none" w:sz="0" w:space="0" w:color="auto"/>
      </w:divBdr>
    </w:div>
    <w:div w:id="486748040">
      <w:bodyDiv w:val="1"/>
      <w:marLeft w:val="0"/>
      <w:marRight w:val="0"/>
      <w:marTop w:val="0"/>
      <w:marBottom w:val="0"/>
      <w:divBdr>
        <w:top w:val="none" w:sz="0" w:space="0" w:color="auto"/>
        <w:left w:val="none" w:sz="0" w:space="0" w:color="auto"/>
        <w:bottom w:val="none" w:sz="0" w:space="0" w:color="auto"/>
        <w:right w:val="none" w:sz="0" w:space="0" w:color="auto"/>
      </w:divBdr>
    </w:div>
    <w:div w:id="518472308">
      <w:bodyDiv w:val="1"/>
      <w:marLeft w:val="0"/>
      <w:marRight w:val="0"/>
      <w:marTop w:val="0"/>
      <w:marBottom w:val="0"/>
      <w:divBdr>
        <w:top w:val="none" w:sz="0" w:space="0" w:color="auto"/>
        <w:left w:val="none" w:sz="0" w:space="0" w:color="auto"/>
        <w:bottom w:val="none" w:sz="0" w:space="0" w:color="auto"/>
        <w:right w:val="none" w:sz="0" w:space="0" w:color="auto"/>
      </w:divBdr>
    </w:div>
    <w:div w:id="586302759">
      <w:bodyDiv w:val="1"/>
      <w:marLeft w:val="0"/>
      <w:marRight w:val="0"/>
      <w:marTop w:val="0"/>
      <w:marBottom w:val="0"/>
      <w:divBdr>
        <w:top w:val="none" w:sz="0" w:space="0" w:color="auto"/>
        <w:left w:val="none" w:sz="0" w:space="0" w:color="auto"/>
        <w:bottom w:val="none" w:sz="0" w:space="0" w:color="auto"/>
        <w:right w:val="none" w:sz="0" w:space="0" w:color="auto"/>
      </w:divBdr>
      <w:divsChild>
        <w:div w:id="1624114641">
          <w:marLeft w:val="0"/>
          <w:marRight w:val="0"/>
          <w:marTop w:val="0"/>
          <w:marBottom w:val="0"/>
          <w:divBdr>
            <w:top w:val="none" w:sz="0" w:space="0" w:color="auto"/>
            <w:left w:val="none" w:sz="0" w:space="0" w:color="auto"/>
            <w:bottom w:val="none" w:sz="0" w:space="0" w:color="auto"/>
            <w:right w:val="none" w:sz="0" w:space="0" w:color="auto"/>
          </w:divBdr>
        </w:div>
      </w:divsChild>
    </w:div>
    <w:div w:id="754979716">
      <w:bodyDiv w:val="1"/>
      <w:marLeft w:val="0"/>
      <w:marRight w:val="0"/>
      <w:marTop w:val="0"/>
      <w:marBottom w:val="0"/>
      <w:divBdr>
        <w:top w:val="none" w:sz="0" w:space="0" w:color="auto"/>
        <w:left w:val="none" w:sz="0" w:space="0" w:color="auto"/>
        <w:bottom w:val="none" w:sz="0" w:space="0" w:color="auto"/>
        <w:right w:val="none" w:sz="0" w:space="0" w:color="auto"/>
      </w:divBdr>
    </w:div>
    <w:div w:id="878275068">
      <w:bodyDiv w:val="1"/>
      <w:marLeft w:val="0"/>
      <w:marRight w:val="0"/>
      <w:marTop w:val="0"/>
      <w:marBottom w:val="0"/>
      <w:divBdr>
        <w:top w:val="none" w:sz="0" w:space="0" w:color="auto"/>
        <w:left w:val="none" w:sz="0" w:space="0" w:color="auto"/>
        <w:bottom w:val="none" w:sz="0" w:space="0" w:color="auto"/>
        <w:right w:val="none" w:sz="0" w:space="0" w:color="auto"/>
      </w:divBdr>
      <w:divsChild>
        <w:div w:id="892040415">
          <w:marLeft w:val="0"/>
          <w:marRight w:val="0"/>
          <w:marTop w:val="0"/>
          <w:marBottom w:val="0"/>
          <w:divBdr>
            <w:top w:val="none" w:sz="0" w:space="0" w:color="auto"/>
            <w:left w:val="none" w:sz="0" w:space="0" w:color="auto"/>
            <w:bottom w:val="none" w:sz="0" w:space="0" w:color="auto"/>
            <w:right w:val="none" w:sz="0" w:space="0" w:color="auto"/>
          </w:divBdr>
        </w:div>
      </w:divsChild>
    </w:div>
    <w:div w:id="1268345455">
      <w:bodyDiv w:val="1"/>
      <w:marLeft w:val="0"/>
      <w:marRight w:val="0"/>
      <w:marTop w:val="0"/>
      <w:marBottom w:val="0"/>
      <w:divBdr>
        <w:top w:val="none" w:sz="0" w:space="0" w:color="auto"/>
        <w:left w:val="none" w:sz="0" w:space="0" w:color="auto"/>
        <w:bottom w:val="none" w:sz="0" w:space="0" w:color="auto"/>
        <w:right w:val="none" w:sz="0" w:space="0" w:color="auto"/>
      </w:divBdr>
      <w:divsChild>
        <w:div w:id="618606731">
          <w:marLeft w:val="0"/>
          <w:marRight w:val="0"/>
          <w:marTop w:val="0"/>
          <w:marBottom w:val="0"/>
          <w:divBdr>
            <w:top w:val="none" w:sz="0" w:space="0" w:color="auto"/>
            <w:left w:val="none" w:sz="0" w:space="0" w:color="auto"/>
            <w:bottom w:val="none" w:sz="0" w:space="0" w:color="auto"/>
            <w:right w:val="none" w:sz="0" w:space="0" w:color="auto"/>
          </w:divBdr>
        </w:div>
      </w:divsChild>
    </w:div>
    <w:div w:id="1268466637">
      <w:bodyDiv w:val="1"/>
      <w:marLeft w:val="0"/>
      <w:marRight w:val="0"/>
      <w:marTop w:val="0"/>
      <w:marBottom w:val="0"/>
      <w:divBdr>
        <w:top w:val="none" w:sz="0" w:space="0" w:color="auto"/>
        <w:left w:val="none" w:sz="0" w:space="0" w:color="auto"/>
        <w:bottom w:val="none" w:sz="0" w:space="0" w:color="auto"/>
        <w:right w:val="none" w:sz="0" w:space="0" w:color="auto"/>
      </w:divBdr>
    </w:div>
    <w:div w:id="1365401472">
      <w:bodyDiv w:val="1"/>
      <w:marLeft w:val="0"/>
      <w:marRight w:val="0"/>
      <w:marTop w:val="0"/>
      <w:marBottom w:val="0"/>
      <w:divBdr>
        <w:top w:val="none" w:sz="0" w:space="0" w:color="auto"/>
        <w:left w:val="none" w:sz="0" w:space="0" w:color="auto"/>
        <w:bottom w:val="none" w:sz="0" w:space="0" w:color="auto"/>
        <w:right w:val="none" w:sz="0" w:space="0" w:color="auto"/>
      </w:divBdr>
    </w:div>
    <w:div w:id="1372150938">
      <w:bodyDiv w:val="1"/>
      <w:marLeft w:val="0"/>
      <w:marRight w:val="0"/>
      <w:marTop w:val="0"/>
      <w:marBottom w:val="0"/>
      <w:divBdr>
        <w:top w:val="none" w:sz="0" w:space="0" w:color="auto"/>
        <w:left w:val="none" w:sz="0" w:space="0" w:color="auto"/>
        <w:bottom w:val="none" w:sz="0" w:space="0" w:color="auto"/>
        <w:right w:val="none" w:sz="0" w:space="0" w:color="auto"/>
      </w:divBdr>
      <w:divsChild>
        <w:div w:id="105783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A2EA5-07C7-480F-9B65-93C56B3E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7088</Words>
  <Characters>4041</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Soldatenko</dc:creator>
  <cp:keywords/>
  <dc:description/>
  <cp:lastModifiedBy>Viktorija Soldatenko</cp:lastModifiedBy>
  <cp:revision>2</cp:revision>
  <dcterms:created xsi:type="dcterms:W3CDTF">2024-07-21T16:05:00Z</dcterms:created>
  <dcterms:modified xsi:type="dcterms:W3CDTF">2024-07-21T16:05:00Z</dcterms:modified>
</cp:coreProperties>
</file>