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E3" w:rsidRDefault="00836C4B">
      <w:pPr>
        <w:pStyle w:val="Heading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VIEŠ</w:t>
      </w:r>
      <w:r>
        <w:rPr>
          <w:rFonts w:ascii="Times New Roman" w:hAnsi="Times New Roman"/>
          <w:sz w:val="22"/>
          <w:szCs w:val="22"/>
          <w:lang w:val="pt-PT"/>
        </w:rPr>
        <w:t xml:space="preserve">OJO PIRKIMO-PARDAVIMO SUTARTIS </w:t>
      </w:r>
      <w:r w:rsidR="006865F0">
        <w:rPr>
          <w:rFonts w:ascii="Times New Roman" w:hAnsi="Times New Roman"/>
          <w:sz w:val="22"/>
          <w:szCs w:val="22"/>
          <w:lang w:val="pt-PT"/>
        </w:rPr>
        <w:t>Nr. LS-</w:t>
      </w:r>
      <w:r w:rsidR="006B0BDE">
        <w:rPr>
          <w:rFonts w:ascii="Times New Roman" w:hAnsi="Times New Roman"/>
          <w:sz w:val="22"/>
          <w:szCs w:val="22"/>
          <w:lang w:val="pt-PT"/>
        </w:rPr>
        <w:t>85</w:t>
      </w:r>
    </w:p>
    <w:p w:rsidR="004F71E3" w:rsidRDefault="004F71E3">
      <w:pPr>
        <w:pStyle w:val="Heading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 w:rsidR="004F71E3" w:rsidRDefault="00836C4B">
      <w:pPr>
        <w:pStyle w:val="Heading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Alytus,                                                                                                    </w:t>
      </w:r>
      <w:r w:rsidR="006865F0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                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2024 m. </w:t>
      </w:r>
      <w:r w:rsidR="006865F0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liepos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>m</w:t>
      </w:r>
      <w:r>
        <w:rPr>
          <w:rFonts w:ascii="Times New Roman" w:hAnsi="Times New Roman"/>
          <w:b w:val="0"/>
          <w:bCs w:val="0"/>
          <w:sz w:val="22"/>
          <w:szCs w:val="22"/>
        </w:rPr>
        <w:t>ė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>n.</w:t>
      </w:r>
      <w:r w:rsidR="006865F0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24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d. </w:t>
      </w:r>
    </w:p>
    <w:p w:rsidR="004F71E3" w:rsidRDefault="004F71E3">
      <w:pPr>
        <w:pStyle w:val="Heading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 w:rsidR="004F71E3" w:rsidRDefault="004F71E3">
      <w:pPr>
        <w:spacing w:after="0" w:line="240" w:lineRule="auto"/>
        <w:ind w:firstLine="851"/>
        <w:jc w:val="both"/>
        <w:rPr>
          <w:sz w:val="22"/>
          <w:szCs w:val="22"/>
        </w:rPr>
      </w:pPr>
    </w:p>
    <w:p w:rsidR="004F71E3" w:rsidRDefault="00836C4B">
      <w:pPr>
        <w:spacing w:after="0" w:line="24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VšĮ Alytaus apskrities S. Kudirkos ligoninė, įmonė</w:t>
      </w:r>
      <w:r>
        <w:rPr>
          <w:sz w:val="22"/>
          <w:szCs w:val="22"/>
          <w:lang w:val="it-IT"/>
        </w:rPr>
        <w:t>s kodas 190272175, esanti Ligonin</w:t>
      </w:r>
      <w:r>
        <w:rPr>
          <w:sz w:val="22"/>
          <w:szCs w:val="22"/>
        </w:rPr>
        <w:t>ės g. 12, LT-62114 Alytus, atstovaujama direktoriaus Svajū</w:t>
      </w:r>
      <w:r>
        <w:rPr>
          <w:sz w:val="22"/>
          <w:szCs w:val="22"/>
          <w:lang w:val="it-IT"/>
        </w:rPr>
        <w:t xml:space="preserve">no </w:t>
      </w:r>
      <w:r>
        <w:rPr>
          <w:sz w:val="22"/>
          <w:szCs w:val="22"/>
        </w:rPr>
        <w:t xml:space="preserve">Žukausko, toliau vadinama Paslaugos gavėju iš </w:t>
      </w:r>
      <w:r>
        <w:rPr>
          <w:sz w:val="22"/>
          <w:szCs w:val="22"/>
          <w:lang w:val="es-ES_tradnl"/>
        </w:rPr>
        <w:t>vienos pus</w:t>
      </w:r>
      <w:r>
        <w:rPr>
          <w:sz w:val="22"/>
          <w:szCs w:val="22"/>
        </w:rPr>
        <w:t>ė</w:t>
      </w:r>
      <w:r>
        <w:rPr>
          <w:sz w:val="22"/>
          <w:szCs w:val="22"/>
          <w:lang w:val="es-ES_tradnl"/>
        </w:rPr>
        <w:t xml:space="preserve">s, ir </w:t>
      </w:r>
      <w:r>
        <w:rPr>
          <w:sz w:val="22"/>
          <w:szCs w:val="22"/>
        </w:rPr>
        <w:t xml:space="preserve">UAB </w:t>
      </w:r>
      <w:r w:rsidR="003E4772">
        <w:rPr>
          <w:sz w:val="22"/>
          <w:szCs w:val="22"/>
        </w:rPr>
        <w:t>„</w:t>
      </w:r>
      <w:r>
        <w:rPr>
          <w:sz w:val="22"/>
          <w:szCs w:val="22"/>
        </w:rPr>
        <w:t>Pro Aris</w:t>
      </w:r>
      <w:r w:rsidR="003E4772">
        <w:rPr>
          <w:sz w:val="22"/>
          <w:szCs w:val="22"/>
        </w:rPr>
        <w:t>“</w:t>
      </w:r>
      <w:r>
        <w:rPr>
          <w:sz w:val="22"/>
          <w:szCs w:val="22"/>
        </w:rPr>
        <w:t xml:space="preserve">, </w:t>
      </w:r>
      <w:r w:rsidR="003E4772">
        <w:rPr>
          <w:sz w:val="22"/>
          <w:szCs w:val="22"/>
        </w:rPr>
        <w:t xml:space="preserve">įmonės kodas 225955760, esanti Žirmūnų g.68, LT-09124, Vilnius, </w:t>
      </w:r>
      <w:r>
        <w:rPr>
          <w:sz w:val="22"/>
          <w:szCs w:val="22"/>
        </w:rPr>
        <w:t xml:space="preserve">atstovaujama direktoriaus Artūro Mecelicos, toliau vadinama Paslaugos teikėju iš </w:t>
      </w:r>
      <w:r>
        <w:rPr>
          <w:sz w:val="22"/>
          <w:szCs w:val="22"/>
          <w:lang w:val="es-ES_tradnl"/>
        </w:rPr>
        <w:t>kitos pus</w:t>
      </w:r>
      <w:r>
        <w:rPr>
          <w:sz w:val="22"/>
          <w:szCs w:val="22"/>
        </w:rPr>
        <w:t>ė</w:t>
      </w:r>
      <w:r>
        <w:rPr>
          <w:sz w:val="22"/>
          <w:szCs w:val="22"/>
          <w:lang w:val="en-US"/>
        </w:rPr>
        <w:t>s, laim</w:t>
      </w:r>
      <w:r>
        <w:rPr>
          <w:sz w:val="22"/>
          <w:szCs w:val="22"/>
        </w:rPr>
        <w:t>ė</w:t>
      </w:r>
      <w:r>
        <w:rPr>
          <w:sz w:val="22"/>
          <w:szCs w:val="22"/>
          <w:lang w:val="it-IT"/>
        </w:rPr>
        <w:t>jusi skelbiam</w:t>
      </w:r>
      <w:r>
        <w:rPr>
          <w:sz w:val="22"/>
          <w:szCs w:val="22"/>
        </w:rPr>
        <w:t xml:space="preserve">ą </w:t>
      </w:r>
      <w:r>
        <w:rPr>
          <w:sz w:val="22"/>
          <w:szCs w:val="22"/>
          <w:lang w:val="da-DK"/>
        </w:rPr>
        <w:t>apklaus</w:t>
      </w:r>
      <w:r>
        <w:rPr>
          <w:sz w:val="22"/>
          <w:szCs w:val="22"/>
        </w:rPr>
        <w:t xml:space="preserve">ą </w:t>
      </w:r>
      <w:r>
        <w:rPr>
          <w:sz w:val="22"/>
          <w:szCs w:val="22"/>
          <w:lang w:val="it-IT"/>
        </w:rPr>
        <w:t xml:space="preserve">medicinos </w:t>
      </w:r>
      <w:r>
        <w:rPr>
          <w:sz w:val="22"/>
          <w:szCs w:val="22"/>
        </w:rPr>
        <w:t>įrangos techninės priežiū</w:t>
      </w:r>
      <w:r>
        <w:rPr>
          <w:sz w:val="22"/>
          <w:szCs w:val="22"/>
          <w:lang w:val="pt-PT"/>
        </w:rPr>
        <w:t>ros, technin</w:t>
      </w:r>
      <w:r>
        <w:rPr>
          <w:sz w:val="22"/>
          <w:szCs w:val="22"/>
        </w:rPr>
        <w:t>ės būklės tikrinimo, kokybės kontrolės ir remonto  paslaugoms pirkti sudarė šią sutartį:</w:t>
      </w:r>
    </w:p>
    <w:p w:rsidR="004F71E3" w:rsidRDefault="004F71E3">
      <w:pPr>
        <w:spacing w:after="0" w:line="240" w:lineRule="auto"/>
        <w:ind w:firstLine="851"/>
        <w:jc w:val="both"/>
        <w:rPr>
          <w:sz w:val="22"/>
          <w:szCs w:val="22"/>
        </w:rPr>
      </w:pP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1. SUTARTIES OBJEKTAS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1.1. Paslaugos teikė</w:t>
      </w:r>
      <w:r>
        <w:rPr>
          <w:sz w:val="22"/>
          <w:szCs w:val="22"/>
          <w:lang w:val="es-ES_tradnl"/>
        </w:rPr>
        <w:t xml:space="preserve">jas </w:t>
      </w:r>
      <w:r>
        <w:rPr>
          <w:sz w:val="22"/>
          <w:szCs w:val="22"/>
        </w:rPr>
        <w:t xml:space="preserve">įsipareigoja savo priemonėmis </w:t>
      </w:r>
      <w:r w:rsidR="003E4772">
        <w:rPr>
          <w:sz w:val="22"/>
          <w:szCs w:val="22"/>
        </w:rPr>
        <w:t xml:space="preserve">atlikti </w:t>
      </w:r>
      <w:r w:rsidR="003E4772" w:rsidRPr="003E0C6E">
        <w:rPr>
          <w:sz w:val="22"/>
        </w:rPr>
        <w:t xml:space="preserve">medicinos </w:t>
      </w:r>
      <w:r w:rsidR="003E4772" w:rsidRPr="00B2445C">
        <w:rPr>
          <w:sz w:val="22"/>
        </w:rPr>
        <w:t>įrangos remonto</w:t>
      </w:r>
      <w:r w:rsidR="003E4772" w:rsidRPr="003E0C6E">
        <w:rPr>
          <w:sz w:val="22"/>
        </w:rPr>
        <w:t xml:space="preserve">  paslaugas</w:t>
      </w:r>
      <w:r>
        <w:rPr>
          <w:sz w:val="22"/>
          <w:szCs w:val="22"/>
        </w:rPr>
        <w:t xml:space="preserve"> šioje sutartyje numatytomis są</w:t>
      </w:r>
      <w:r>
        <w:rPr>
          <w:sz w:val="22"/>
          <w:szCs w:val="22"/>
          <w:lang w:val="pt-PT"/>
        </w:rPr>
        <w:t>lygomis, o Paslaugos gav</w:t>
      </w:r>
      <w:r>
        <w:rPr>
          <w:sz w:val="22"/>
          <w:szCs w:val="22"/>
        </w:rPr>
        <w:t>ė</w:t>
      </w:r>
      <w:r>
        <w:rPr>
          <w:sz w:val="22"/>
          <w:szCs w:val="22"/>
          <w:lang w:val="es-ES_tradnl"/>
        </w:rPr>
        <w:t xml:space="preserve">jas </w:t>
      </w:r>
      <w:r>
        <w:rPr>
          <w:sz w:val="22"/>
          <w:szCs w:val="22"/>
        </w:rPr>
        <w:t>įsipareigoja už suteiktas paslaugas sumokėti viešajam konkursui pateiktomis kainomis. Medicinos į</w:t>
      </w:r>
      <w:r>
        <w:rPr>
          <w:sz w:val="22"/>
          <w:szCs w:val="22"/>
          <w:lang w:val="pt-PT"/>
        </w:rPr>
        <w:t>rangos s</w:t>
      </w:r>
      <w:r>
        <w:rPr>
          <w:sz w:val="22"/>
          <w:szCs w:val="22"/>
        </w:rPr>
        <w:t>ąrašas, kiekis ir paslaugų kaina nurodyta specifikacijoje (1 priedas), kuri yra neatskiriama š</w:t>
      </w:r>
      <w:r>
        <w:rPr>
          <w:sz w:val="22"/>
          <w:szCs w:val="22"/>
          <w:lang w:val="pt-PT"/>
        </w:rPr>
        <w:t>ios sutarties dalis.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1.2. TIEKĖJAS įsipareigoja teikiant Paslaugas laikytis šių aplinkosaugos reikalavimų :</w:t>
      </w:r>
    </w:p>
    <w:p w:rsidR="004F71E3" w:rsidRDefault="00836C4B">
      <w:pPr>
        <w:suppressAutoHyphens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1.2.1. TIEKĖJAS įsipareigoja, jog visi su Paslaugomis ir Pirkimo sutarties vykdymu susiję </w:t>
      </w:r>
      <w:r>
        <w:rPr>
          <w:sz w:val="22"/>
          <w:szCs w:val="22"/>
          <w:lang w:val="pt-PT"/>
        </w:rPr>
        <w:t>dokumentai bus teikiami el. formos ir siun</w:t>
      </w:r>
      <w:r>
        <w:rPr>
          <w:sz w:val="22"/>
          <w:szCs w:val="22"/>
        </w:rPr>
        <w:t xml:space="preserve">čiami el. paštu ar kitomis elektroninėmis priemonėmis. Tik išimtiniais atvejais su Pirkimo sutarties vykdymu susiję </w:t>
      </w:r>
      <w:r>
        <w:rPr>
          <w:sz w:val="22"/>
          <w:szCs w:val="22"/>
          <w:lang w:val="it-IT"/>
        </w:rPr>
        <w:t>dokumentai gali b</w:t>
      </w:r>
      <w:r>
        <w:rPr>
          <w:sz w:val="22"/>
          <w:szCs w:val="22"/>
        </w:rPr>
        <w:t>ū</w:t>
      </w:r>
      <w:r>
        <w:rPr>
          <w:sz w:val="22"/>
          <w:szCs w:val="22"/>
          <w:lang w:val="pt-PT"/>
        </w:rPr>
        <w:t>ti pateikiami popieriniu formatu, jeigu toks formatas privalomas pagal teis</w:t>
      </w:r>
      <w:r>
        <w:rPr>
          <w:sz w:val="22"/>
          <w:szCs w:val="22"/>
        </w:rPr>
        <w:t>ė</w:t>
      </w:r>
      <w:r>
        <w:rPr>
          <w:sz w:val="22"/>
          <w:szCs w:val="22"/>
          <w:lang w:val="sv-SE"/>
        </w:rPr>
        <w:t>s aktus arba U</w:t>
      </w:r>
      <w:r>
        <w:rPr>
          <w:sz w:val="22"/>
          <w:szCs w:val="22"/>
        </w:rPr>
        <w:t>ŽSAKOVAS nurodo tokį būtinumą;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Taikoma, kai įsigyjamos techninės priežiū</w:t>
      </w:r>
      <w:r>
        <w:rPr>
          <w:i/>
          <w:iCs/>
          <w:sz w:val="22"/>
          <w:szCs w:val="22"/>
          <w:lang w:val="es-ES_tradnl"/>
        </w:rPr>
        <w:t>ros ar/ir remonto paslaugos su detal</w:t>
      </w:r>
      <w:r>
        <w:rPr>
          <w:i/>
          <w:iCs/>
          <w:sz w:val="22"/>
          <w:szCs w:val="22"/>
        </w:rPr>
        <w:t>ė</w:t>
      </w:r>
      <w:r>
        <w:rPr>
          <w:i/>
          <w:iCs/>
          <w:sz w:val="22"/>
          <w:szCs w:val="22"/>
          <w:lang w:val="es-ES_tradnl"/>
        </w:rPr>
        <w:t>mis ir j</w:t>
      </w:r>
      <w:r>
        <w:rPr>
          <w:i/>
          <w:iCs/>
          <w:sz w:val="22"/>
          <w:szCs w:val="22"/>
        </w:rPr>
        <w:t xml:space="preserve">ų </w:t>
      </w:r>
      <w:r>
        <w:rPr>
          <w:i/>
          <w:iCs/>
          <w:sz w:val="22"/>
          <w:szCs w:val="22"/>
          <w:lang w:val="de-DE"/>
        </w:rPr>
        <w:t xml:space="preserve">keitimu (1.2.1.1 p. </w:t>
      </w:r>
      <w:r>
        <w:rPr>
          <w:i/>
          <w:iCs/>
          <w:sz w:val="22"/>
          <w:szCs w:val="22"/>
        </w:rPr>
        <w:t>– 1.2. 1.2</w:t>
      </w:r>
      <w:r>
        <w:rPr>
          <w:sz w:val="22"/>
          <w:szCs w:val="22"/>
        </w:rPr>
        <w:t>.p.)</w:t>
      </w:r>
    </w:p>
    <w:p w:rsidR="004F71E3" w:rsidRDefault="00836C4B">
      <w:pPr>
        <w:suppressAutoHyphens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1.2.1.1. TIEKĖJAS iš</w:t>
      </w:r>
      <w:r>
        <w:rPr>
          <w:sz w:val="22"/>
          <w:szCs w:val="22"/>
          <w:lang w:val="en-US"/>
        </w:rPr>
        <w:t>sive</w:t>
      </w:r>
      <w:r>
        <w:rPr>
          <w:sz w:val="22"/>
          <w:szCs w:val="22"/>
        </w:rPr>
        <w:t>ža pakeistas (sugedusias) detales pakartotiniam panaudojimui arba perdirbimui, arba sutvarko teisės aktų</w:t>
      </w:r>
    </w:p>
    <w:p w:rsidR="004F71E3" w:rsidRDefault="00836C4B">
      <w:pPr>
        <w:suppressAutoHyphens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numatyta tvarka. UŽSAKOVUI pareikalavus, TIEKĖJAS privalo bet kuriuo metu, pateikti dokumentus, įrodančius reikalavimų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įgyvendinimą;</w:t>
      </w:r>
    </w:p>
    <w:p w:rsidR="004F71E3" w:rsidRDefault="00836C4B">
      <w:pPr>
        <w:suppressAutoHyphens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1.2.1.2. Esant UŽSAKOVO poreikiui, pakeistos (sugedusios) detalės paliekamos UŽSAKOVUI arba UŽSAKOVAS pakeistas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(sugedusias) detales teisės aktų numatyta tvarka utilizuoja pats.</w:t>
      </w:r>
    </w:p>
    <w:p w:rsidR="004F71E3" w:rsidRDefault="004F71E3">
      <w:pPr>
        <w:spacing w:after="0" w:line="240" w:lineRule="auto"/>
        <w:rPr>
          <w:b/>
          <w:bCs/>
          <w:sz w:val="22"/>
          <w:szCs w:val="22"/>
        </w:rPr>
      </w:pPr>
    </w:p>
    <w:p w:rsidR="004F71E3" w:rsidRDefault="00836C4B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ŠALIŲ Į</w:t>
      </w:r>
      <w:r>
        <w:rPr>
          <w:b/>
          <w:bCs/>
          <w:sz w:val="22"/>
          <w:szCs w:val="22"/>
          <w:lang w:val="de-DE"/>
        </w:rPr>
        <w:t>SIPAREIGOJIMAI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Paslaugos teikė</w:t>
      </w:r>
      <w:r>
        <w:rPr>
          <w:b/>
          <w:bCs/>
          <w:sz w:val="22"/>
          <w:szCs w:val="22"/>
          <w:lang w:val="es-ES_tradnl"/>
        </w:rPr>
        <w:t xml:space="preserve">jas </w:t>
      </w:r>
      <w:r>
        <w:rPr>
          <w:b/>
          <w:bCs/>
          <w:sz w:val="22"/>
          <w:szCs w:val="22"/>
        </w:rPr>
        <w:t>įsipareigoja: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2.1.1. Medicinos </w:t>
      </w:r>
      <w:r>
        <w:rPr>
          <w:sz w:val="22"/>
          <w:szCs w:val="22"/>
        </w:rPr>
        <w:t>įrangos remonto (esant reikalui) paslaugas pradėti teikti nedelsiant, nuo sutarties į</w:t>
      </w:r>
      <w:r>
        <w:rPr>
          <w:sz w:val="22"/>
          <w:szCs w:val="22"/>
          <w:lang w:val="es-ES_tradnl"/>
        </w:rPr>
        <w:t>sigaliojimo dienos, i</w:t>
      </w:r>
      <w:r>
        <w:rPr>
          <w:sz w:val="22"/>
          <w:szCs w:val="22"/>
        </w:rPr>
        <w:t>š</w:t>
      </w:r>
      <w:r>
        <w:rPr>
          <w:sz w:val="22"/>
          <w:szCs w:val="22"/>
          <w:lang w:val="es-ES_tradnl"/>
        </w:rPr>
        <w:t>skyrus aparatus su dar galiojan</w:t>
      </w:r>
      <w:r>
        <w:rPr>
          <w:sz w:val="22"/>
          <w:szCs w:val="22"/>
        </w:rPr>
        <w:t>čiu garantiniu aptarnavimu. Š</w:t>
      </w:r>
      <w:r>
        <w:rPr>
          <w:sz w:val="22"/>
          <w:szCs w:val="22"/>
          <w:lang w:val="en-US"/>
        </w:rPr>
        <w:t>iems aparatams prad</w:t>
      </w:r>
      <w:r>
        <w:rPr>
          <w:sz w:val="22"/>
          <w:szCs w:val="22"/>
        </w:rPr>
        <w:t xml:space="preserve">ėti teikti paslaugas po garantinio aptarnavimo pasibaigimo. Už </w:t>
      </w:r>
      <w:r>
        <w:rPr>
          <w:sz w:val="22"/>
          <w:szCs w:val="22"/>
          <w:lang w:val="it-IT"/>
        </w:rPr>
        <w:t xml:space="preserve">medicinos </w:t>
      </w:r>
      <w:r>
        <w:rPr>
          <w:sz w:val="22"/>
          <w:szCs w:val="22"/>
        </w:rPr>
        <w:t>į</w:t>
      </w:r>
      <w:r>
        <w:rPr>
          <w:sz w:val="22"/>
          <w:szCs w:val="22"/>
          <w:lang w:val="es-ES_tradnl"/>
        </w:rPr>
        <w:t>rangos remonto metu pakeistas atsargines dalis Paslaugos gav</w:t>
      </w:r>
      <w:r>
        <w:rPr>
          <w:sz w:val="22"/>
          <w:szCs w:val="22"/>
        </w:rPr>
        <w:t xml:space="preserve">ėjas apmoka papildomai. Tokiu atveju Paslaugos teikėjas turi pateikti Paslaugos gavėjui atskirą sąskaitą kartu su atliktų darbų </w:t>
      </w:r>
      <w:r>
        <w:rPr>
          <w:sz w:val="22"/>
          <w:szCs w:val="22"/>
          <w:lang w:val="pt-PT"/>
        </w:rPr>
        <w:t>aktais. Remontui naudojamos tik naujos, originalios detal</w:t>
      </w:r>
      <w:r>
        <w:rPr>
          <w:sz w:val="22"/>
          <w:szCs w:val="22"/>
        </w:rPr>
        <w:t>ė</w:t>
      </w:r>
      <w:r>
        <w:rPr>
          <w:sz w:val="22"/>
          <w:szCs w:val="22"/>
          <w:lang w:val="pt-PT"/>
        </w:rPr>
        <w:t>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es-ES_tradnl"/>
        </w:rPr>
        <w:t>2.1.2. Paslaugos gav</w:t>
      </w:r>
      <w:r>
        <w:rPr>
          <w:sz w:val="22"/>
          <w:szCs w:val="22"/>
        </w:rPr>
        <w:t>ėjui iškvietus, atvykti ne vė</w:t>
      </w:r>
      <w:r>
        <w:rPr>
          <w:sz w:val="22"/>
          <w:szCs w:val="22"/>
          <w:lang w:val="de-DE"/>
        </w:rPr>
        <w:t>liau kaip per 24 valandas darbo dienomis.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2.1.3. Ilgesnis remonto terminas, esant objektyvioms priežastims, gali bū</w:t>
      </w:r>
      <w:r>
        <w:rPr>
          <w:sz w:val="22"/>
          <w:szCs w:val="22"/>
          <w:lang w:val="es-ES_tradnl"/>
        </w:rPr>
        <w:t>ti derinamas su Paslaugos gav</w:t>
      </w:r>
      <w:r>
        <w:rPr>
          <w:sz w:val="22"/>
          <w:szCs w:val="22"/>
        </w:rPr>
        <w:t>ėju.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Remonto metu pakeistoms detalėms suteikti gamintojo numatytą </w:t>
      </w:r>
      <w:r>
        <w:rPr>
          <w:sz w:val="22"/>
          <w:szCs w:val="22"/>
          <w:lang w:val="nl-NL"/>
        </w:rPr>
        <w:t>garantij</w:t>
      </w:r>
      <w:r>
        <w:rPr>
          <w:sz w:val="22"/>
          <w:szCs w:val="22"/>
        </w:rPr>
        <w:t>ą.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2.1.5. Atlyginti materialin</w:t>
      </w:r>
      <w:r>
        <w:rPr>
          <w:sz w:val="22"/>
          <w:szCs w:val="22"/>
        </w:rPr>
        <w:t>ę žalą, atsiradusią dėl Paslaugos teikėjo kaltė</w:t>
      </w:r>
      <w:r>
        <w:rPr>
          <w:sz w:val="22"/>
          <w:szCs w:val="22"/>
          <w:lang w:val="pt-PT"/>
        </w:rPr>
        <w:t>s.</w:t>
      </w:r>
    </w:p>
    <w:p w:rsidR="004F71E3" w:rsidRDefault="00836C4B">
      <w:pP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it-IT"/>
        </w:rPr>
        <w:t xml:space="preserve">2.1.6. Registruoti medicinos </w:t>
      </w:r>
      <w:r>
        <w:rPr>
          <w:sz w:val="22"/>
          <w:szCs w:val="22"/>
        </w:rPr>
        <w:t>į</w:t>
      </w:r>
      <w:r>
        <w:rPr>
          <w:sz w:val="22"/>
          <w:szCs w:val="22"/>
          <w:lang w:val="de-DE"/>
        </w:rPr>
        <w:t>rangos gedimus Paslaugos gav</w:t>
      </w:r>
      <w:r>
        <w:rPr>
          <w:sz w:val="22"/>
          <w:szCs w:val="22"/>
        </w:rPr>
        <w:t>ė</w:t>
      </w:r>
      <w:r>
        <w:rPr>
          <w:sz w:val="22"/>
          <w:szCs w:val="22"/>
          <w:lang w:val="es-ES_tradnl"/>
        </w:rPr>
        <w:t>jo pateiktame medicinos prietaiso pase.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es-ES_tradnl"/>
        </w:rPr>
        <w:t>2.2 Paslaugos gav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es-ES_tradnl"/>
        </w:rPr>
        <w:t xml:space="preserve">jas </w:t>
      </w:r>
      <w:r>
        <w:rPr>
          <w:b/>
          <w:bCs/>
          <w:sz w:val="22"/>
          <w:szCs w:val="22"/>
        </w:rPr>
        <w:t>įsipareigoja: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Leisti eksploatuoti medicinos įrangą </w:t>
      </w:r>
      <w:r>
        <w:rPr>
          <w:sz w:val="22"/>
          <w:szCs w:val="22"/>
          <w:lang w:val="it-IT"/>
        </w:rPr>
        <w:t>tik specialiai paruo</w:t>
      </w:r>
      <w:r>
        <w:rPr>
          <w:sz w:val="22"/>
          <w:szCs w:val="22"/>
        </w:rPr>
        <w:t>štam (atestuotam) personalui, sutinkamai su reikalavimais, nurodytais techninėje dokumentacijoje ar kituose galiojanč</w:t>
      </w:r>
      <w:r>
        <w:rPr>
          <w:sz w:val="22"/>
          <w:szCs w:val="22"/>
          <w:lang w:val="it-IT"/>
        </w:rPr>
        <w:t>iuose norminiuose aktuose.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2.2.2 Laiku sumokėti už Paslaugų teikėjo suteiktas paslaugas.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2.2.3.Užsakovas įsipareigoja sudaryti visas reikalingas sąlygas Sutartyje numatytiems bandymams atlikti bei paskirti asmenį</w:t>
      </w:r>
      <w:r>
        <w:rPr>
          <w:sz w:val="22"/>
          <w:szCs w:val="22"/>
          <w:lang w:val="en-US"/>
        </w:rPr>
        <w:t>, atsaking</w:t>
      </w:r>
      <w:r>
        <w:rPr>
          <w:sz w:val="22"/>
          <w:szCs w:val="22"/>
        </w:rPr>
        <w:t xml:space="preserve">ą už </w:t>
      </w:r>
      <w:r>
        <w:rPr>
          <w:sz w:val="22"/>
          <w:szCs w:val="22"/>
          <w:lang w:val="pt-PT"/>
        </w:rPr>
        <w:t>rentgeno aparato valdym</w:t>
      </w:r>
      <w:r>
        <w:rPr>
          <w:sz w:val="22"/>
          <w:szCs w:val="22"/>
        </w:rPr>
        <w:t>ą atliekant bandymus.</w:t>
      </w:r>
    </w:p>
    <w:p w:rsidR="004F71E3" w:rsidRDefault="004F71E3">
      <w:pPr>
        <w:spacing w:after="0" w:line="240" w:lineRule="auto"/>
        <w:rPr>
          <w:b/>
          <w:bCs/>
          <w:sz w:val="22"/>
          <w:szCs w:val="22"/>
        </w:rPr>
      </w:pP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3. PASLAUGŲ KAINOS, KIEKIAI IR ATSISKAITYMAS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3.1. Medicinos </w:t>
      </w:r>
      <w:r>
        <w:rPr>
          <w:sz w:val="22"/>
          <w:szCs w:val="22"/>
        </w:rPr>
        <w:t>į</w:t>
      </w:r>
      <w:r>
        <w:rPr>
          <w:sz w:val="22"/>
          <w:szCs w:val="22"/>
          <w:lang w:val="pt-PT"/>
        </w:rPr>
        <w:t>rangos remontas apmokamas vadovaujantis Paslaugos teik</w:t>
      </w:r>
      <w:r>
        <w:rPr>
          <w:sz w:val="22"/>
          <w:szCs w:val="22"/>
        </w:rPr>
        <w:t>ėjo galiojanč</w:t>
      </w:r>
      <w:r>
        <w:rPr>
          <w:sz w:val="22"/>
          <w:szCs w:val="22"/>
          <w:lang w:val="pt-PT"/>
        </w:rPr>
        <w:t xml:space="preserve">iais valandiniu ( fiksuotu) </w:t>
      </w:r>
      <w:r>
        <w:rPr>
          <w:sz w:val="22"/>
          <w:szCs w:val="22"/>
        </w:rPr>
        <w:t>į</w:t>
      </w:r>
      <w:r>
        <w:rPr>
          <w:sz w:val="22"/>
          <w:szCs w:val="22"/>
          <w:lang w:val="de-DE"/>
        </w:rPr>
        <w:t xml:space="preserve">kainiu </w:t>
      </w:r>
      <w:r w:rsidR="00471810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(1 sutarties priedas). </w:t>
      </w:r>
    </w:p>
    <w:p w:rsidR="004F71E3" w:rsidRPr="00602704" w:rsidRDefault="00836C4B">
      <w:pPr>
        <w:widowControl w:val="0"/>
        <w:spacing w:after="0" w:line="24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  <w:lang w:val="es-ES_tradnl"/>
        </w:rPr>
        <w:t>3.2. Bendra orientacin</w:t>
      </w:r>
      <w:r>
        <w:rPr>
          <w:sz w:val="22"/>
          <w:szCs w:val="22"/>
        </w:rPr>
        <w:t xml:space="preserve">ė </w:t>
      </w:r>
      <w:r>
        <w:rPr>
          <w:sz w:val="22"/>
          <w:szCs w:val="22"/>
          <w:lang w:val="es-ES_tradnl"/>
        </w:rPr>
        <w:t xml:space="preserve">Sutarties suma su PVM </w:t>
      </w:r>
      <w:r w:rsidR="000F7647">
        <w:rPr>
          <w:color w:val="auto"/>
          <w:sz w:val="22"/>
          <w:szCs w:val="22"/>
          <w:lang w:val="en-US"/>
        </w:rPr>
        <w:t>4000</w:t>
      </w:r>
      <w:r w:rsidRPr="005827FD">
        <w:rPr>
          <w:color w:val="auto"/>
          <w:sz w:val="22"/>
          <w:szCs w:val="22"/>
          <w:lang w:val="en-US"/>
        </w:rPr>
        <w:t xml:space="preserve">,00 </w:t>
      </w:r>
      <w:r w:rsidRPr="005827FD">
        <w:rPr>
          <w:color w:val="auto"/>
          <w:sz w:val="22"/>
          <w:szCs w:val="22"/>
          <w:lang w:val="de-DE"/>
        </w:rPr>
        <w:t xml:space="preserve">EUR </w:t>
      </w:r>
      <w:r w:rsidR="00E3245F">
        <w:rPr>
          <w:color w:val="auto"/>
          <w:sz w:val="22"/>
          <w:szCs w:val="22"/>
          <w:lang w:val="de-DE"/>
        </w:rPr>
        <w:t>(</w:t>
      </w:r>
      <w:r w:rsidR="000F7647">
        <w:rPr>
          <w:color w:val="auto"/>
          <w:sz w:val="22"/>
          <w:szCs w:val="22"/>
          <w:lang w:val="de-DE"/>
        </w:rPr>
        <w:t>keturi tūkstančiai</w:t>
      </w:r>
      <w:r w:rsidR="005827FD" w:rsidRPr="005827FD">
        <w:rPr>
          <w:color w:val="auto"/>
          <w:sz w:val="22"/>
          <w:szCs w:val="22"/>
          <w:lang w:val="de-DE"/>
        </w:rPr>
        <w:t xml:space="preserve"> Eur).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 Sutartyje nurodomas fiksuotas valandinis įkainis (ne pasiūlymo kaina), vadovaujantis Kainodaros taisyklių nustatymo metodika, patvirtinta Viešųjų pirkimų tarnybos direktoriaus 2017 m. birželio 28 d. įsakymu Nr. 1S-95 „Dėl kainodaros taisyklių nustatymo metodikos patvirtinimo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, iš</w:t>
      </w:r>
      <w:r>
        <w:rPr>
          <w:sz w:val="22"/>
          <w:szCs w:val="22"/>
          <w:lang w:val="en-US"/>
        </w:rPr>
        <w:t>skyrus atvejus nurodytus 3</w:t>
      </w:r>
      <w:r>
        <w:rPr>
          <w:color w:val="FF0000"/>
          <w:sz w:val="22"/>
          <w:szCs w:val="22"/>
          <w:u w:color="FF0000"/>
        </w:rPr>
        <w:t>.</w:t>
      </w:r>
      <w:r>
        <w:rPr>
          <w:sz w:val="22"/>
          <w:szCs w:val="22"/>
          <w:lang w:val="pt-PT"/>
        </w:rPr>
        <w:t>4 p ir 3.5 p.</w:t>
      </w:r>
    </w:p>
    <w:p w:rsidR="004F71E3" w:rsidRDefault="00836C4B">
      <w:pPr>
        <w:pStyle w:val="Betarp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3.4. Paslaugų įkainiai keičiami pasikeitus pridėtinės vertės mokesčio (toliau ‒ PVM) tarifui. Paslaugų įkainių perskaičiavimas įforminamas Sutarties šalių pasirašomu dvišaliu susitarimu, kuriame užfiksuojami perskaičiuoti įkainiai, ir kuris tampa neatskiriama šios Sutarties dalimi. 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Bendro kainų </w:t>
      </w:r>
      <w:r>
        <w:rPr>
          <w:sz w:val="22"/>
          <w:szCs w:val="22"/>
          <w:lang w:val="it-IT"/>
        </w:rPr>
        <w:t>lygio poky</w:t>
      </w:r>
      <w:r>
        <w:rPr>
          <w:sz w:val="22"/>
          <w:szCs w:val="22"/>
        </w:rPr>
        <w:t>čio atveju: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Taikoma, kai Paslaugų teikimo trukmė yra ilgesnė negu 6 (šeši) mė</w:t>
      </w:r>
      <w:r>
        <w:rPr>
          <w:i/>
          <w:iCs/>
          <w:sz w:val="22"/>
          <w:szCs w:val="22"/>
          <w:lang w:val="it-IT"/>
        </w:rPr>
        <w:t>nesiai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3.5.1.  Bet kuri Pirkimo sutarties Šalis Pirkimo sutarties galiojimo metu turi teisę inicijuoti Pirkimo sutartyje numatytos fiksuotos kainos</w:t>
      </w:r>
    </w:p>
    <w:p w:rsidR="004F71E3" w:rsidRDefault="00836C4B">
      <w:pPr>
        <w:suppressAutoHyphens w:val="0"/>
        <w:spacing w:after="0" w:line="24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>(įkainių) perskaič</w:t>
      </w:r>
      <w:r>
        <w:rPr>
          <w:sz w:val="22"/>
          <w:szCs w:val="22"/>
          <w:lang w:val="it-IT"/>
        </w:rPr>
        <w:t>iavim</w:t>
      </w:r>
      <w:r>
        <w:rPr>
          <w:sz w:val="22"/>
          <w:szCs w:val="22"/>
        </w:rPr>
        <w:t xml:space="preserve">ą </w:t>
      </w:r>
      <w:r>
        <w:rPr>
          <w:sz w:val="22"/>
          <w:szCs w:val="22"/>
          <w:lang w:val="de-DE"/>
        </w:rPr>
        <w:t>(keitim</w:t>
      </w:r>
      <w:r>
        <w:rPr>
          <w:sz w:val="22"/>
          <w:szCs w:val="22"/>
        </w:rPr>
        <w:t xml:space="preserve">ą) </w:t>
      </w:r>
      <w:r>
        <w:rPr>
          <w:i/>
          <w:iCs/>
          <w:sz w:val="22"/>
          <w:szCs w:val="22"/>
        </w:rPr>
        <w:t xml:space="preserve">ne anksčiau kaip po 6 (šešių) mėnesių </w:t>
      </w:r>
      <w:r>
        <w:rPr>
          <w:i/>
          <w:iCs/>
          <w:sz w:val="22"/>
          <w:szCs w:val="22"/>
          <w:lang w:val="it-IT"/>
        </w:rPr>
        <w:t>( nuo Pirkimo sutarties sudarymo dienos (jeigu perskai</w:t>
      </w:r>
      <w:r>
        <w:rPr>
          <w:i/>
          <w:iCs/>
          <w:sz w:val="22"/>
          <w:szCs w:val="22"/>
        </w:rPr>
        <w:t>čiavimas jau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i/>
          <w:iCs/>
          <w:sz w:val="22"/>
          <w:szCs w:val="22"/>
          <w:lang w:val="es-ES_tradnl"/>
        </w:rPr>
        <w:t xml:space="preserve">buvo atliktas </w:t>
      </w:r>
      <w:r>
        <w:rPr>
          <w:i/>
          <w:iCs/>
          <w:sz w:val="22"/>
          <w:szCs w:val="22"/>
        </w:rPr>
        <w:t>– nuo paskutinio perskaič</w:t>
      </w:r>
      <w:r>
        <w:rPr>
          <w:i/>
          <w:iCs/>
          <w:sz w:val="22"/>
          <w:szCs w:val="22"/>
          <w:lang w:val="pt-PT"/>
        </w:rPr>
        <w:t xml:space="preserve">iavimo pagal </w:t>
      </w:r>
      <w:r>
        <w:rPr>
          <w:i/>
          <w:iCs/>
          <w:sz w:val="22"/>
          <w:szCs w:val="22"/>
        </w:rPr>
        <w:t xml:space="preserve">šį punktą </w:t>
      </w:r>
      <w:r>
        <w:rPr>
          <w:i/>
          <w:iCs/>
          <w:sz w:val="22"/>
          <w:szCs w:val="22"/>
          <w:lang w:val="it-IT"/>
        </w:rPr>
        <w:t>dienos</w:t>
      </w:r>
      <w:r>
        <w:rPr>
          <w:sz w:val="22"/>
          <w:szCs w:val="22"/>
        </w:rPr>
        <w:t xml:space="preserve">, jeigu BĮ </w:t>
      </w:r>
      <w:r>
        <w:rPr>
          <w:sz w:val="22"/>
          <w:szCs w:val="22"/>
          <w:lang w:val="da-DK"/>
        </w:rPr>
        <w:t>Valstyb</w:t>
      </w:r>
      <w:r>
        <w:rPr>
          <w:sz w:val="22"/>
          <w:szCs w:val="22"/>
        </w:rPr>
        <w:t>ės duomenų agentūros (www.stat.gov.lt) kas mėnesį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it-IT"/>
        </w:rPr>
        <w:t>skelbiamo vartotoj</w:t>
      </w:r>
      <w:r>
        <w:rPr>
          <w:sz w:val="22"/>
          <w:szCs w:val="22"/>
        </w:rPr>
        <w:t xml:space="preserve">ų kainų indekso </w:t>
      </w:r>
      <w:r>
        <w:rPr>
          <w:b/>
          <w:bCs/>
          <w:sz w:val="22"/>
          <w:szCs w:val="22"/>
          <w:lang w:val="pt-PT"/>
        </w:rPr>
        <w:t>VARTOJIMO PREK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de-DE"/>
        </w:rPr>
        <w:t xml:space="preserve">S IR PASLAUGOS </w:t>
      </w:r>
      <w:r>
        <w:rPr>
          <w:sz w:val="22"/>
          <w:szCs w:val="22"/>
        </w:rPr>
        <w:t>pokytis (k), apskaičiuotas kaip nustatyta 3.5.1.2. punkte,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viršija 5 (penkis) procentus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  <w:lang w:val="pt-PT"/>
        </w:rPr>
        <w:t>Atlikdamos perskai</w:t>
      </w:r>
      <w:r>
        <w:rPr>
          <w:sz w:val="22"/>
          <w:szCs w:val="22"/>
        </w:rPr>
        <w:t>č</w:t>
      </w:r>
      <w:r>
        <w:rPr>
          <w:sz w:val="22"/>
          <w:szCs w:val="22"/>
          <w:lang w:val="it-IT"/>
        </w:rPr>
        <w:t>iavim</w:t>
      </w:r>
      <w:r>
        <w:rPr>
          <w:sz w:val="22"/>
          <w:szCs w:val="22"/>
        </w:rPr>
        <w:t xml:space="preserve">ą Šalys vadovaujasi BĮ </w:t>
      </w:r>
      <w:r>
        <w:rPr>
          <w:sz w:val="22"/>
          <w:szCs w:val="22"/>
          <w:lang w:val="da-DK"/>
        </w:rPr>
        <w:t>Valstyb</w:t>
      </w:r>
      <w:r>
        <w:rPr>
          <w:sz w:val="22"/>
          <w:szCs w:val="22"/>
        </w:rPr>
        <w:t>ės duomenų agentū</w:t>
      </w:r>
      <w:r>
        <w:rPr>
          <w:sz w:val="22"/>
          <w:szCs w:val="22"/>
          <w:lang w:val="es-ES_tradnl"/>
        </w:rPr>
        <w:t>ros vie</w:t>
      </w:r>
      <w:r>
        <w:rPr>
          <w:sz w:val="22"/>
          <w:szCs w:val="22"/>
        </w:rPr>
        <w:t>š</w:t>
      </w:r>
      <w:r>
        <w:rPr>
          <w:sz w:val="22"/>
          <w:szCs w:val="22"/>
          <w:lang w:val="pt-PT"/>
        </w:rPr>
        <w:t>ai Oficialiosios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>statistikos portale paskelbtais Rodikli</w:t>
      </w:r>
      <w:r>
        <w:rPr>
          <w:sz w:val="22"/>
          <w:szCs w:val="22"/>
        </w:rPr>
        <w:t xml:space="preserve">ų duomenų bazės duomenimis, iš </w:t>
      </w:r>
      <w:r>
        <w:rPr>
          <w:sz w:val="22"/>
          <w:szCs w:val="22"/>
          <w:lang w:val="pt-PT"/>
        </w:rPr>
        <w:t xml:space="preserve">kitos </w:t>
      </w:r>
      <w:r>
        <w:rPr>
          <w:sz w:val="22"/>
          <w:szCs w:val="22"/>
        </w:rPr>
        <w:t xml:space="preserve">Šalies nereikalaudamos pateikti oficialaus BĮ </w:t>
      </w:r>
      <w:r>
        <w:rPr>
          <w:sz w:val="22"/>
          <w:szCs w:val="22"/>
          <w:lang w:val="da-DK"/>
        </w:rPr>
        <w:t>Valstyb</w:t>
      </w:r>
      <w:r>
        <w:rPr>
          <w:sz w:val="22"/>
          <w:szCs w:val="22"/>
        </w:rPr>
        <w:t>ės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duomenų agentūros ar kitos institucijos iš</w:t>
      </w:r>
      <w:r>
        <w:rPr>
          <w:sz w:val="22"/>
          <w:szCs w:val="22"/>
          <w:lang w:val="pt-PT"/>
        </w:rPr>
        <w:t>duoto dokumento ar patvirtinimo: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3.5.1.1. Šalys privalo susitarime nurodyti indekso reikšmę laikotarpio pradž</w:t>
      </w:r>
      <w:r>
        <w:rPr>
          <w:sz w:val="22"/>
          <w:szCs w:val="22"/>
          <w:lang w:val="pt-PT"/>
        </w:rPr>
        <w:t>ioje ir jos nustatymo dat</w:t>
      </w:r>
      <w:r>
        <w:rPr>
          <w:sz w:val="22"/>
          <w:szCs w:val="22"/>
        </w:rPr>
        <w:t>ą, indekso reikšmę laikotarpio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pt-PT"/>
        </w:rPr>
        <w:t>pabaigoje ir jos nustatymo dat</w:t>
      </w:r>
      <w:r>
        <w:rPr>
          <w:sz w:val="22"/>
          <w:szCs w:val="22"/>
        </w:rPr>
        <w:t xml:space="preserve">ą, kainų pokytį (k), perskaičiuotus įkainius, perskaičiuotą </w:t>
      </w:r>
      <w:r>
        <w:rPr>
          <w:sz w:val="22"/>
          <w:szCs w:val="22"/>
          <w:lang w:val="it-IT"/>
        </w:rPr>
        <w:t>pradin</w:t>
      </w:r>
      <w:r>
        <w:rPr>
          <w:sz w:val="22"/>
          <w:szCs w:val="22"/>
        </w:rPr>
        <w:t>ę Pirkimo sutarties vertę.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3.5.1.2. Perskaičiuotieji įkainiai taikomi suteiktoms Paslaugoms ir (ar) užsakymams, pateiktiems po to, kai Š</w:t>
      </w:r>
      <w:r>
        <w:rPr>
          <w:sz w:val="22"/>
          <w:szCs w:val="22"/>
          <w:lang w:val="es-ES_tradnl"/>
        </w:rPr>
        <w:t>alys sudaro susitarim</w:t>
      </w:r>
      <w:r>
        <w:rPr>
          <w:sz w:val="22"/>
          <w:szCs w:val="22"/>
        </w:rPr>
        <w:t>ą dėl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įkainių perskaič</w:t>
      </w:r>
      <w:r>
        <w:rPr>
          <w:sz w:val="22"/>
          <w:szCs w:val="22"/>
          <w:lang w:val="it-IT"/>
        </w:rPr>
        <w:t>iavimo.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Nauji įkainiai apskaičiuojami pagal formulę:</w:t>
      </w:r>
    </w:p>
    <w:p w:rsidR="004F71E3" w:rsidRDefault="00836C4B">
      <w:pPr>
        <w:suppressAutoHyphens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A1 </w:t>
      </w:r>
      <w:r>
        <w:rPr>
          <w:b/>
          <w:bCs/>
          <w:sz w:val="22"/>
          <w:szCs w:val="22"/>
        </w:rPr>
        <w:t>═ A + ( k / 100 x A) , ku r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 xml:space="preserve">A </w:t>
      </w:r>
      <w:r>
        <w:rPr>
          <w:sz w:val="22"/>
          <w:szCs w:val="22"/>
        </w:rPr>
        <w:t>– įkainis (Eur be PVM)) (jei jis jau buvo perskaičiuotas, tai po paskutinio perskaič</w:t>
      </w:r>
      <w:r>
        <w:rPr>
          <w:sz w:val="22"/>
          <w:szCs w:val="22"/>
          <w:lang w:val="it-IT"/>
        </w:rPr>
        <w:t>iavimo).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A1 </w:t>
      </w:r>
      <w:r>
        <w:rPr>
          <w:sz w:val="22"/>
          <w:szCs w:val="22"/>
        </w:rPr>
        <w:t>– perskaičiuotas (pakeistas) į</w:t>
      </w:r>
      <w:r>
        <w:rPr>
          <w:sz w:val="22"/>
          <w:szCs w:val="22"/>
          <w:lang w:val="de-DE"/>
        </w:rPr>
        <w:t>kainis (Eur be PVM)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k – Pagal vartotojų kainų indeksą </w:t>
      </w:r>
      <w:r>
        <w:rPr>
          <w:b/>
          <w:bCs/>
          <w:sz w:val="22"/>
          <w:szCs w:val="22"/>
          <w:lang w:val="pt-PT"/>
        </w:rPr>
        <w:t>VARTOJIMO PREK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de-DE"/>
        </w:rPr>
        <w:t xml:space="preserve">S IR PASLAUGOS </w:t>
      </w:r>
      <w:r>
        <w:rPr>
          <w:sz w:val="22"/>
          <w:szCs w:val="22"/>
        </w:rPr>
        <w:t>apskaičiuotas Vartojimo prekių ir paslaugų kainų pokytis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es-ES_tradnl"/>
        </w:rPr>
        <w:t>(padid</w:t>
      </w:r>
      <w:r>
        <w:rPr>
          <w:sz w:val="22"/>
          <w:szCs w:val="22"/>
        </w:rPr>
        <w:t>ė</w:t>
      </w:r>
      <w:r>
        <w:rPr>
          <w:sz w:val="22"/>
          <w:szCs w:val="22"/>
          <w:lang w:val="es-ES_tradnl"/>
        </w:rPr>
        <w:t>jimas arba suma</w:t>
      </w:r>
      <w:r>
        <w:rPr>
          <w:sz w:val="22"/>
          <w:szCs w:val="22"/>
        </w:rPr>
        <w:t>žėjimas) (%).. „k</w:t>
      </w:r>
      <w:r>
        <w:rPr>
          <w:sz w:val="22"/>
          <w:szCs w:val="22"/>
          <w:lang w:val="de-DE"/>
        </w:rPr>
        <w:t xml:space="preserve">“ </w:t>
      </w:r>
      <w:r>
        <w:rPr>
          <w:sz w:val="22"/>
          <w:szCs w:val="22"/>
        </w:rPr>
        <w:t>reikšmė skaičiuojama pagal formulę: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k = Ind(naujausias) / Ind(pradžia) x 100 – 100 (proc.), kur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Ind(naujausias) – </w:t>
      </w:r>
      <w:r>
        <w:rPr>
          <w:sz w:val="22"/>
          <w:szCs w:val="22"/>
          <w:lang w:val="it-IT"/>
        </w:rPr>
        <w:t>kreipimosi d</w:t>
      </w:r>
      <w:r>
        <w:rPr>
          <w:sz w:val="22"/>
          <w:szCs w:val="22"/>
        </w:rPr>
        <w:t>ėl kainos perskaič</w:t>
      </w:r>
      <w:r>
        <w:rPr>
          <w:sz w:val="22"/>
          <w:szCs w:val="22"/>
          <w:lang w:val="it-IT"/>
        </w:rPr>
        <w:t>iavimo i</w:t>
      </w:r>
      <w:r>
        <w:rPr>
          <w:sz w:val="22"/>
          <w:szCs w:val="22"/>
        </w:rPr>
        <w:t>š</w:t>
      </w:r>
      <w:r>
        <w:rPr>
          <w:sz w:val="22"/>
          <w:szCs w:val="22"/>
          <w:lang w:val="it-IT"/>
        </w:rPr>
        <w:t xml:space="preserve">siuntimo kitai </w:t>
      </w:r>
      <w:r>
        <w:rPr>
          <w:sz w:val="22"/>
          <w:szCs w:val="22"/>
        </w:rPr>
        <w:t>Š</w:t>
      </w:r>
      <w:r>
        <w:rPr>
          <w:sz w:val="22"/>
          <w:szCs w:val="22"/>
          <w:lang w:val="it-IT"/>
        </w:rPr>
        <w:t>aliai dat</w:t>
      </w:r>
      <w:r>
        <w:rPr>
          <w:sz w:val="22"/>
          <w:szCs w:val="22"/>
        </w:rPr>
        <w:t>ą naujausias paskelbtas vartojimo prekių ir paslaugų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indeksas </w:t>
      </w:r>
      <w:r>
        <w:rPr>
          <w:b/>
          <w:bCs/>
          <w:sz w:val="22"/>
          <w:szCs w:val="22"/>
          <w:lang w:val="pt-PT"/>
        </w:rPr>
        <w:t>VARTOJIMO PREK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de-DE"/>
        </w:rPr>
        <w:t>S IR PASLAUGOS</w:t>
      </w:r>
      <w:r>
        <w:rPr>
          <w:sz w:val="22"/>
          <w:szCs w:val="22"/>
        </w:rPr>
        <w:t>.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>Ind(prad</w:t>
      </w:r>
      <w:r>
        <w:rPr>
          <w:sz w:val="22"/>
          <w:szCs w:val="22"/>
        </w:rPr>
        <w:t>ž</w:t>
      </w:r>
      <w:r>
        <w:rPr>
          <w:sz w:val="22"/>
          <w:szCs w:val="22"/>
          <w:lang w:val="it-IT"/>
        </w:rPr>
        <w:t xml:space="preserve">ia) </w:t>
      </w:r>
      <w:r>
        <w:rPr>
          <w:sz w:val="22"/>
          <w:szCs w:val="22"/>
        </w:rPr>
        <w:t>– laikotarpio pradž</w:t>
      </w:r>
      <w:r>
        <w:rPr>
          <w:sz w:val="22"/>
          <w:szCs w:val="22"/>
          <w:lang w:val="es-ES_tradnl"/>
        </w:rPr>
        <w:t>ios datos (m</w:t>
      </w:r>
      <w:r>
        <w:rPr>
          <w:sz w:val="22"/>
          <w:szCs w:val="22"/>
        </w:rPr>
        <w:t xml:space="preserve">ėnesio) vartojimo prekių ir paslaugų indeksas </w:t>
      </w:r>
      <w:r>
        <w:rPr>
          <w:b/>
          <w:bCs/>
          <w:sz w:val="22"/>
          <w:szCs w:val="22"/>
          <w:lang w:val="pt-PT"/>
        </w:rPr>
        <w:t>VARTOJIMO PREK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de-DE"/>
        </w:rPr>
        <w:t>S IR PASLAUGOS</w:t>
      </w:r>
      <w:r>
        <w:rPr>
          <w:sz w:val="22"/>
          <w:szCs w:val="22"/>
        </w:rPr>
        <w:t>.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>Pirmojo perskai</w:t>
      </w:r>
      <w:r>
        <w:rPr>
          <w:sz w:val="22"/>
          <w:szCs w:val="22"/>
        </w:rPr>
        <w:t>čiavimo atveju laikotarpio pradž</w:t>
      </w:r>
      <w:r>
        <w:rPr>
          <w:sz w:val="22"/>
          <w:szCs w:val="22"/>
          <w:lang w:val="it-IT"/>
        </w:rPr>
        <w:t>ia (m</w:t>
      </w:r>
      <w:r>
        <w:rPr>
          <w:sz w:val="22"/>
          <w:szCs w:val="22"/>
        </w:rPr>
        <w:t>ėnuo) yra Pirkimo sutarties sudarymo mė</w:t>
      </w:r>
      <w:r>
        <w:rPr>
          <w:sz w:val="22"/>
          <w:szCs w:val="22"/>
          <w:lang w:val="pt-PT"/>
        </w:rPr>
        <w:t>nuo. Antrojo ir v</w:t>
      </w:r>
      <w:r>
        <w:rPr>
          <w:sz w:val="22"/>
          <w:szCs w:val="22"/>
        </w:rPr>
        <w:t>ėlesnių perskaič</w:t>
      </w:r>
      <w:r>
        <w:rPr>
          <w:sz w:val="22"/>
          <w:szCs w:val="22"/>
          <w:lang w:val="it-IT"/>
        </w:rPr>
        <w:t>iavim</w:t>
      </w:r>
      <w:r>
        <w:rPr>
          <w:sz w:val="22"/>
          <w:szCs w:val="22"/>
        </w:rPr>
        <w:t>ų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atveju laikotarpio pradž</w:t>
      </w:r>
      <w:r>
        <w:rPr>
          <w:sz w:val="22"/>
          <w:szCs w:val="22"/>
          <w:lang w:val="it-IT"/>
        </w:rPr>
        <w:t>ia (m</w:t>
      </w:r>
      <w:r>
        <w:rPr>
          <w:sz w:val="22"/>
          <w:szCs w:val="22"/>
        </w:rPr>
        <w:t>ėnuo) yra paskutinio perskaičiavimo metu naudotos paskelbto atitinkamo indekso reikšmės mė</w:t>
      </w:r>
      <w:r>
        <w:rPr>
          <w:sz w:val="22"/>
          <w:szCs w:val="22"/>
          <w:lang w:val="it-IT"/>
        </w:rPr>
        <w:t>nuo.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3.5.2. Skaičiavimams indeksų reikšmės imamos keturių skaitmenų po kablelio tikslumu. Apskaičiuotas pokytis (k) tolimesniems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skaičiavimams naudojamas suapvalinus iki vieno (BĮ </w:t>
      </w:r>
      <w:r>
        <w:rPr>
          <w:sz w:val="22"/>
          <w:szCs w:val="22"/>
          <w:lang w:val="da-DK"/>
        </w:rPr>
        <w:t>Valstyb</w:t>
      </w:r>
      <w:r>
        <w:rPr>
          <w:sz w:val="22"/>
          <w:szCs w:val="22"/>
        </w:rPr>
        <w:t>ės duomenų agentūra pokyčius skelbia apvalindamas iki vieno skaitmens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 kablelio) skaitmens po kablelio, o apskaič</w:t>
      </w:r>
      <w:r>
        <w:rPr>
          <w:sz w:val="22"/>
          <w:szCs w:val="22"/>
          <w:lang w:val="pt-PT"/>
        </w:rPr>
        <w:t xml:space="preserve">iuotas </w:t>
      </w:r>
      <w:r>
        <w:rPr>
          <w:sz w:val="22"/>
          <w:szCs w:val="22"/>
        </w:rPr>
        <w:t>įkainis „A1</w:t>
      </w:r>
      <w:r>
        <w:rPr>
          <w:sz w:val="22"/>
          <w:szCs w:val="22"/>
          <w:lang w:val="de-DE"/>
        </w:rPr>
        <w:t xml:space="preserve">“ </w:t>
      </w:r>
      <w:r>
        <w:rPr>
          <w:sz w:val="22"/>
          <w:szCs w:val="22"/>
        </w:rPr>
        <w:t>nurodomas iki dviejų skaitmenų po kablelio.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3.5.3. Vėlesnis įkainių arba kainų perskaič</w:t>
      </w:r>
      <w:r>
        <w:rPr>
          <w:sz w:val="22"/>
          <w:szCs w:val="22"/>
          <w:lang w:val="it-IT"/>
        </w:rPr>
        <w:t>iavimas negali apimti laikotarpio, u</w:t>
      </w:r>
      <w:r>
        <w:rPr>
          <w:sz w:val="22"/>
          <w:szCs w:val="22"/>
        </w:rPr>
        <w:t xml:space="preserve">ž kurį </w:t>
      </w:r>
      <w:r>
        <w:rPr>
          <w:sz w:val="22"/>
          <w:szCs w:val="22"/>
          <w:lang w:val="es-ES_tradnl"/>
        </w:rPr>
        <w:t>jau buvo atliktas perskai</w:t>
      </w:r>
      <w:r>
        <w:rPr>
          <w:sz w:val="22"/>
          <w:szCs w:val="22"/>
        </w:rPr>
        <w:t>čiavimas.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>3.5.4. Susitarimas d</w:t>
      </w:r>
      <w:r>
        <w:rPr>
          <w:sz w:val="22"/>
          <w:szCs w:val="22"/>
        </w:rPr>
        <w:t>ėl kainos perskaičiavimo (keitimo) pasiraš</w:t>
      </w:r>
      <w:r>
        <w:rPr>
          <w:sz w:val="22"/>
          <w:szCs w:val="22"/>
          <w:lang w:val="fr-FR"/>
        </w:rPr>
        <w:t>omas ne v</w:t>
      </w:r>
      <w:r>
        <w:rPr>
          <w:sz w:val="22"/>
          <w:szCs w:val="22"/>
        </w:rPr>
        <w:t>ė</w:t>
      </w:r>
      <w:r>
        <w:rPr>
          <w:sz w:val="22"/>
          <w:szCs w:val="22"/>
          <w:lang w:val="de-DE"/>
        </w:rPr>
        <w:t>liau kaip per 10 darbo dien</w:t>
      </w:r>
      <w:r>
        <w:rPr>
          <w:sz w:val="22"/>
          <w:szCs w:val="22"/>
        </w:rPr>
        <w:t xml:space="preserve">ų </w:t>
      </w:r>
      <w:r>
        <w:rPr>
          <w:sz w:val="22"/>
          <w:szCs w:val="22"/>
          <w:lang w:val="it-IT"/>
        </w:rPr>
        <w:t>nuo pra</w:t>
      </w:r>
      <w:r>
        <w:rPr>
          <w:sz w:val="22"/>
          <w:szCs w:val="22"/>
        </w:rPr>
        <w:t>š</w:t>
      </w:r>
      <w:r>
        <w:rPr>
          <w:sz w:val="22"/>
          <w:szCs w:val="22"/>
          <w:lang w:val="it-IT"/>
        </w:rPr>
        <w:t>ymo perskai</w:t>
      </w:r>
      <w:r>
        <w:rPr>
          <w:sz w:val="22"/>
          <w:szCs w:val="22"/>
        </w:rPr>
        <w:t>čiuoti įkainį</w:t>
      </w:r>
    </w:p>
    <w:p w:rsidR="004F71E3" w:rsidRDefault="00836C4B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(kainą</w:t>
      </w:r>
      <w:r>
        <w:rPr>
          <w:sz w:val="22"/>
          <w:szCs w:val="22"/>
          <w:lang w:val="pt-PT"/>
        </w:rPr>
        <w:t xml:space="preserve">) gavimo dienos. Sutarties </w:t>
      </w:r>
      <w:r>
        <w:rPr>
          <w:sz w:val="22"/>
          <w:szCs w:val="22"/>
        </w:rPr>
        <w:t>Šalis negali atsisakyti perskaičiuoti Pirkimo sutarties kainą (įkainį), jeigu tenkinamos Pirkimo sutarties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3.5.1 p. nurodytos sąlygos.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pt-PT"/>
        </w:rPr>
        <w:t xml:space="preserve">3.6. Pagal </w:t>
      </w:r>
      <w:r>
        <w:rPr>
          <w:sz w:val="22"/>
          <w:szCs w:val="22"/>
        </w:rPr>
        <w:t>šią sutartį suteiktų paslaugų apmokė</w:t>
      </w:r>
      <w:r>
        <w:rPr>
          <w:sz w:val="22"/>
          <w:szCs w:val="22"/>
          <w:lang w:val="es-ES_tradnl"/>
        </w:rPr>
        <w:t xml:space="preserve">jimo pagrindas yra atitinkamai </w:t>
      </w:r>
      <w:r>
        <w:rPr>
          <w:sz w:val="22"/>
          <w:szCs w:val="22"/>
        </w:rPr>
        <w:t>įformintas Paslaugos teikė</w:t>
      </w:r>
      <w:r>
        <w:rPr>
          <w:sz w:val="22"/>
          <w:szCs w:val="22"/>
          <w:lang w:val="es-ES_tradnl"/>
        </w:rPr>
        <w:t>jo ir Paslaugos gav</w:t>
      </w:r>
      <w:r>
        <w:rPr>
          <w:sz w:val="22"/>
          <w:szCs w:val="22"/>
        </w:rPr>
        <w:t>ė</w:t>
      </w:r>
      <w:r>
        <w:rPr>
          <w:sz w:val="22"/>
          <w:szCs w:val="22"/>
          <w:lang w:val="es-ES_tradnl"/>
        </w:rPr>
        <w:t>jo patvirtintas darb</w:t>
      </w:r>
      <w:r>
        <w:rPr>
          <w:sz w:val="22"/>
          <w:szCs w:val="22"/>
        </w:rPr>
        <w:t xml:space="preserve">ų atlikimo aktas. Darbų atlikimo aktų </w:t>
      </w:r>
      <w:r>
        <w:rPr>
          <w:sz w:val="22"/>
          <w:szCs w:val="22"/>
          <w:lang w:val="fr-FR"/>
        </w:rPr>
        <w:t>pagrindu Paslaugos teik</w:t>
      </w:r>
      <w:r>
        <w:rPr>
          <w:sz w:val="22"/>
          <w:szCs w:val="22"/>
        </w:rPr>
        <w:t>ė</w:t>
      </w:r>
      <w:r>
        <w:rPr>
          <w:sz w:val="22"/>
          <w:szCs w:val="22"/>
          <w:lang w:val="es-ES_tradnl"/>
        </w:rPr>
        <w:t>jas pateikia Paslaugos gav</w:t>
      </w:r>
      <w:r>
        <w:rPr>
          <w:sz w:val="22"/>
          <w:szCs w:val="22"/>
        </w:rPr>
        <w:t>ėjui PVM sąskaitas–</w:t>
      </w:r>
      <w:r>
        <w:rPr>
          <w:sz w:val="22"/>
          <w:szCs w:val="22"/>
          <w:lang w:val="da-DK"/>
        </w:rPr>
        <w:t>fakt</w:t>
      </w:r>
      <w:r>
        <w:rPr>
          <w:sz w:val="22"/>
          <w:szCs w:val="22"/>
        </w:rPr>
        <w:t>ū</w:t>
      </w:r>
      <w:r>
        <w:rPr>
          <w:sz w:val="22"/>
          <w:szCs w:val="22"/>
          <w:lang w:val="pt-PT"/>
        </w:rPr>
        <w:t>ras.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3.7. Specifikacijoje nurodytas medicinos įrangos kiekis, kuriai turi bū</w:t>
      </w:r>
      <w:r>
        <w:rPr>
          <w:sz w:val="22"/>
          <w:szCs w:val="22"/>
          <w:lang w:val="it-IT"/>
        </w:rPr>
        <w:t>ti atliktas remontas (esant reikalui), yra orientacinis ir sutarties galiojimo laikotarpiu gali did</w:t>
      </w:r>
      <w:r>
        <w:rPr>
          <w:sz w:val="22"/>
          <w:szCs w:val="22"/>
        </w:rPr>
        <w:t>ėti iki 5%.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3.8. Už kokybiškai suteiktas paslaugas Paslaugos gavėjas apmoka Paslaugos teikė</w:t>
      </w:r>
      <w:r>
        <w:rPr>
          <w:sz w:val="22"/>
          <w:szCs w:val="22"/>
          <w:lang w:val="fr-FR"/>
        </w:rPr>
        <w:t>jui pagal gautas PVM s</w:t>
      </w:r>
      <w:r>
        <w:rPr>
          <w:sz w:val="22"/>
          <w:szCs w:val="22"/>
        </w:rPr>
        <w:t>ąskaitas faktū</w:t>
      </w:r>
      <w:r>
        <w:rPr>
          <w:sz w:val="22"/>
          <w:szCs w:val="22"/>
          <w:lang w:val="es-ES_tradnl"/>
        </w:rPr>
        <w:t>ras per 60 dien</w:t>
      </w:r>
      <w:r>
        <w:rPr>
          <w:sz w:val="22"/>
          <w:szCs w:val="22"/>
        </w:rPr>
        <w:t xml:space="preserve">ų </w:t>
      </w:r>
      <w:r>
        <w:rPr>
          <w:sz w:val="22"/>
          <w:szCs w:val="22"/>
          <w:lang w:val="it-IT"/>
        </w:rPr>
        <w:t>nuo s</w:t>
      </w:r>
      <w:r>
        <w:rPr>
          <w:sz w:val="22"/>
          <w:szCs w:val="22"/>
        </w:rPr>
        <w:t>ąskaitos faktū</w:t>
      </w:r>
      <w:r>
        <w:rPr>
          <w:sz w:val="22"/>
          <w:szCs w:val="22"/>
          <w:lang w:val="pt-PT"/>
        </w:rPr>
        <w:t>ros gavimo dienos.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3.9. Pridėtinė</w:t>
      </w:r>
      <w:r>
        <w:rPr>
          <w:sz w:val="22"/>
          <w:szCs w:val="22"/>
          <w:lang w:val="nl-NL"/>
        </w:rPr>
        <w:t>s vert</w:t>
      </w:r>
      <w:r>
        <w:rPr>
          <w:sz w:val="22"/>
          <w:szCs w:val="22"/>
        </w:rPr>
        <w:t>ės mokesč</w:t>
      </w:r>
      <w:r>
        <w:rPr>
          <w:sz w:val="22"/>
          <w:szCs w:val="22"/>
          <w:lang w:val="it-IT"/>
        </w:rPr>
        <w:t>io s</w:t>
      </w:r>
      <w:r>
        <w:rPr>
          <w:sz w:val="22"/>
          <w:szCs w:val="22"/>
        </w:rPr>
        <w:t>ąskaitos faktū</w:t>
      </w:r>
      <w:r>
        <w:rPr>
          <w:sz w:val="22"/>
          <w:szCs w:val="22"/>
          <w:lang w:val="pt-PT"/>
        </w:rPr>
        <w:t>ros, s</w:t>
      </w:r>
      <w:r>
        <w:rPr>
          <w:sz w:val="22"/>
          <w:szCs w:val="22"/>
        </w:rPr>
        <w:t>ąskaitos faktūros, kreditiniai ir debetiniai dokumentai bei avansinės sąskaitos turi būti teikiami naudojantis tik informacinė</w:t>
      </w:r>
      <w:r>
        <w:rPr>
          <w:sz w:val="22"/>
          <w:szCs w:val="22"/>
          <w:lang w:val="pt-PT"/>
        </w:rPr>
        <w:t xml:space="preserve">s sistemos </w:t>
      </w:r>
      <w:r>
        <w:rPr>
          <w:sz w:val="22"/>
          <w:szCs w:val="22"/>
        </w:rPr>
        <w:t>„E. sąskaita</w:t>
      </w:r>
      <w:r>
        <w:rPr>
          <w:sz w:val="22"/>
          <w:szCs w:val="22"/>
          <w:lang w:val="de-DE"/>
        </w:rPr>
        <w:t xml:space="preserve">“ </w:t>
      </w:r>
      <w:r>
        <w:rPr>
          <w:sz w:val="22"/>
          <w:szCs w:val="22"/>
        </w:rPr>
        <w:t>priemonė</w:t>
      </w:r>
      <w:r>
        <w:rPr>
          <w:sz w:val="22"/>
          <w:szCs w:val="22"/>
          <w:lang w:val="pt-PT"/>
        </w:rPr>
        <w:t>mis.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3.10. Avansinis mok</w:t>
      </w:r>
      <w:r>
        <w:rPr>
          <w:sz w:val="22"/>
          <w:szCs w:val="22"/>
        </w:rPr>
        <w:t>ėjimas nenumatytas.</w:t>
      </w:r>
    </w:p>
    <w:p w:rsidR="004F71E3" w:rsidRDefault="004F71E3">
      <w:pPr>
        <w:spacing w:after="0" w:line="240" w:lineRule="auto"/>
        <w:jc w:val="both"/>
        <w:rPr>
          <w:sz w:val="22"/>
          <w:szCs w:val="22"/>
        </w:rPr>
      </w:pP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  <w:lang w:val="es-ES_tradnl"/>
        </w:rPr>
        <w:t>4. SUTARTIES GALIOJIMO TERMINAS</w:t>
      </w:r>
    </w:p>
    <w:p w:rsidR="004F71E3" w:rsidRDefault="00836C4B">
      <w:pPr>
        <w:pStyle w:val="BodyText31"/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4.1. Sutartis įsigalioja ją pasirašius ir galioja dvejus metus ir iki visiško šalių sutartinių įsipareigojimų įvykdymo.</w:t>
      </w:r>
    </w:p>
    <w:p w:rsidR="004F71E3" w:rsidRDefault="004F71E3">
      <w:pPr>
        <w:spacing w:after="0" w:line="240" w:lineRule="auto"/>
        <w:rPr>
          <w:b/>
          <w:bCs/>
          <w:sz w:val="22"/>
          <w:szCs w:val="22"/>
        </w:rPr>
      </w:pP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5. NENUGALIMA J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fr-FR"/>
        </w:rPr>
        <w:t>GA (Force majeure)</w:t>
      </w:r>
    </w:p>
    <w:p w:rsidR="004F71E3" w:rsidRDefault="00836C4B">
      <w:pP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5.1. Šalys atleidž</w:t>
      </w:r>
      <w:r>
        <w:rPr>
          <w:sz w:val="22"/>
          <w:szCs w:val="22"/>
          <w:lang w:val="it-IT"/>
        </w:rPr>
        <w:t>iamos nuo atsakomyb</w:t>
      </w:r>
      <w:r>
        <w:rPr>
          <w:sz w:val="22"/>
          <w:szCs w:val="22"/>
        </w:rPr>
        <w:t xml:space="preserve">ės už </w:t>
      </w:r>
      <w:r>
        <w:rPr>
          <w:sz w:val="22"/>
          <w:szCs w:val="22"/>
          <w:lang w:val="it-IT"/>
        </w:rPr>
        <w:t>dalin</w:t>
      </w:r>
      <w:r>
        <w:rPr>
          <w:sz w:val="22"/>
          <w:szCs w:val="22"/>
        </w:rPr>
        <w:t xml:space="preserve">į arba pilną </w:t>
      </w:r>
      <w:r>
        <w:rPr>
          <w:sz w:val="22"/>
          <w:szCs w:val="22"/>
          <w:lang w:val="en-US"/>
        </w:rPr>
        <w:t>sutarties s</w:t>
      </w:r>
      <w:r>
        <w:rPr>
          <w:sz w:val="22"/>
          <w:szCs w:val="22"/>
        </w:rPr>
        <w:t>ą</w:t>
      </w:r>
      <w:r>
        <w:rPr>
          <w:sz w:val="22"/>
          <w:szCs w:val="22"/>
          <w:lang w:val="da-DK"/>
        </w:rPr>
        <w:t>lyg</w:t>
      </w:r>
      <w:r>
        <w:rPr>
          <w:sz w:val="22"/>
          <w:szCs w:val="22"/>
        </w:rPr>
        <w:t>ų nevykdymą, jeigu susidaro nenumatytos aplinkybė</w:t>
      </w:r>
      <w:r>
        <w:rPr>
          <w:sz w:val="22"/>
          <w:szCs w:val="22"/>
          <w:lang w:val="fr-FR"/>
        </w:rPr>
        <w:t>s (Force-majeure), tokios kaip stichin</w:t>
      </w:r>
      <w:r>
        <w:rPr>
          <w:sz w:val="22"/>
          <w:szCs w:val="22"/>
        </w:rPr>
        <w:t>ės nelaimės, karo veiksmai, streikai ir kt.</w:t>
      </w:r>
    </w:p>
    <w:p w:rsidR="004F71E3" w:rsidRDefault="004F71E3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  <w:lang w:val="pt-PT"/>
        </w:rPr>
        <w:t xml:space="preserve">6. SUTARTIES </w:t>
      </w:r>
      <w:r>
        <w:rPr>
          <w:b/>
          <w:bCs/>
          <w:sz w:val="22"/>
          <w:szCs w:val="22"/>
        </w:rPr>
        <w:t>ĮVYKDYMO UŽTIKRINIMAS, ATSAKOMYBĖ</w:t>
      </w: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 Pirkimo sutarties įvykdymui užtikrinti numatyta bauda už </w:t>
      </w:r>
      <w:r>
        <w:rPr>
          <w:sz w:val="22"/>
          <w:szCs w:val="22"/>
          <w:lang w:val="it-IT"/>
        </w:rPr>
        <w:t>sutartini</w:t>
      </w:r>
      <w:r>
        <w:rPr>
          <w:sz w:val="22"/>
          <w:szCs w:val="22"/>
        </w:rPr>
        <w:t xml:space="preserve">ų įsipareigojimų nevykdymą </w:t>
      </w:r>
      <w:r>
        <w:rPr>
          <w:sz w:val="22"/>
          <w:szCs w:val="22"/>
          <w:lang w:val="fr-FR"/>
        </w:rPr>
        <w:t>ir viena</w:t>
      </w:r>
      <w:r>
        <w:rPr>
          <w:sz w:val="22"/>
          <w:szCs w:val="22"/>
        </w:rPr>
        <w:t>šališką nepagrįstą sutarties nutraukimą-2</w:t>
      </w:r>
      <w:r>
        <w:rPr>
          <w:sz w:val="22"/>
          <w:szCs w:val="22"/>
          <w:lang w:val="en-US"/>
        </w:rPr>
        <w:t>%</w:t>
      </w:r>
      <w:r>
        <w:rPr>
          <w:sz w:val="22"/>
          <w:szCs w:val="22"/>
          <w:lang w:val="nl-NL"/>
        </w:rPr>
        <w:t xml:space="preserve"> sutarties vert</w:t>
      </w:r>
      <w:r>
        <w:rPr>
          <w:sz w:val="22"/>
          <w:szCs w:val="22"/>
        </w:rPr>
        <w:t>ė</w:t>
      </w:r>
      <w:r>
        <w:rPr>
          <w:sz w:val="22"/>
          <w:szCs w:val="22"/>
          <w:lang w:val="pt-PT"/>
        </w:rPr>
        <w:t>s.</w:t>
      </w:r>
    </w:p>
    <w:p w:rsidR="004F71E3" w:rsidRDefault="004F71E3">
      <w:pPr>
        <w:spacing w:after="0" w:line="240" w:lineRule="auto"/>
        <w:rPr>
          <w:sz w:val="22"/>
          <w:szCs w:val="22"/>
        </w:rPr>
      </w:pPr>
    </w:p>
    <w:p w:rsidR="004F71E3" w:rsidRDefault="00836C4B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  <w:lang w:val="en-US"/>
        </w:rPr>
        <w:t>SUBTIEK</w:t>
      </w:r>
      <w:r>
        <w:rPr>
          <w:b/>
          <w:bCs/>
          <w:sz w:val="22"/>
          <w:szCs w:val="22"/>
        </w:rPr>
        <w:t>Ė</w:t>
      </w:r>
      <w:r>
        <w:rPr>
          <w:b/>
          <w:bCs/>
          <w:sz w:val="22"/>
          <w:szCs w:val="22"/>
          <w:lang w:val="de-DE"/>
        </w:rPr>
        <w:t>JAI IR SUBTIEK</w:t>
      </w:r>
      <w:r>
        <w:rPr>
          <w:b/>
          <w:bCs/>
          <w:sz w:val="22"/>
          <w:szCs w:val="22"/>
        </w:rPr>
        <w:t xml:space="preserve">ĖJŲ KEITIMO TVARKA </w:t>
      </w:r>
    </w:p>
    <w:p w:rsidR="004F71E3" w:rsidRDefault="004F71E3">
      <w:pPr>
        <w:pStyle w:val="Sraopastraipa"/>
        <w:ind w:left="1070"/>
        <w:rPr>
          <w:b/>
          <w:bCs/>
          <w:sz w:val="22"/>
          <w:szCs w:val="22"/>
        </w:rPr>
      </w:pPr>
    </w:p>
    <w:p w:rsidR="004F71E3" w:rsidRDefault="00836C4B">
      <w:pPr>
        <w:widowControl w:val="0"/>
        <w:tabs>
          <w:tab w:val="left" w:pos="2072"/>
        </w:tabs>
        <w:spacing w:after="0"/>
        <w:ind w:firstLine="54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Jei Sutartyje numatytų įsipareigojimų įvykdymui Paslaugos teikė</w:t>
      </w:r>
      <w:r>
        <w:rPr>
          <w:i/>
          <w:iCs/>
          <w:sz w:val="22"/>
          <w:szCs w:val="22"/>
          <w:lang w:val="nl-NL"/>
        </w:rPr>
        <w:t>jas pasitelks subtiek</w:t>
      </w:r>
      <w:r>
        <w:rPr>
          <w:i/>
          <w:iCs/>
          <w:sz w:val="22"/>
          <w:szCs w:val="22"/>
        </w:rPr>
        <w:t>ėją, 7.1–</w:t>
      </w:r>
      <w:r>
        <w:rPr>
          <w:i/>
          <w:iCs/>
          <w:sz w:val="22"/>
          <w:szCs w:val="22"/>
          <w:lang w:val="de-DE"/>
        </w:rPr>
        <w:t>7.3 punkte nurodo:</w:t>
      </w:r>
    </w:p>
    <w:p w:rsidR="004F71E3" w:rsidRDefault="00836C4B">
      <w:pPr>
        <w:widowControl w:val="0"/>
        <w:tabs>
          <w:tab w:val="left" w:pos="2072"/>
        </w:tabs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7.1. Dalies Sutartyje įsipareigojimų įvykdymui Paslaugos teikėjas pasitelks š</w:t>
      </w:r>
      <w:r>
        <w:rPr>
          <w:sz w:val="22"/>
          <w:szCs w:val="22"/>
          <w:lang w:val="pt-PT"/>
        </w:rPr>
        <w:t>iuos subtiek</w:t>
      </w:r>
      <w:r>
        <w:rPr>
          <w:sz w:val="22"/>
          <w:szCs w:val="22"/>
        </w:rPr>
        <w:t>ė</w:t>
      </w:r>
      <w:r>
        <w:rPr>
          <w:sz w:val="22"/>
          <w:szCs w:val="22"/>
          <w:lang w:val="sv-SE"/>
        </w:rPr>
        <w:t>jus:</w:t>
      </w:r>
    </w:p>
    <w:p w:rsidR="004F71E3" w:rsidRDefault="00836C4B">
      <w:pPr>
        <w:widowControl w:val="0"/>
        <w:tabs>
          <w:tab w:val="left" w:pos="2072"/>
        </w:tabs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7.1.1. (</w:t>
      </w:r>
      <w:r>
        <w:rPr>
          <w:i/>
          <w:iCs/>
          <w:sz w:val="22"/>
          <w:szCs w:val="22"/>
        </w:rPr>
        <w:t xml:space="preserve">teisinė </w:t>
      </w:r>
      <w:r>
        <w:rPr>
          <w:i/>
          <w:iCs/>
          <w:sz w:val="22"/>
          <w:szCs w:val="22"/>
          <w:lang w:val="en-US"/>
        </w:rPr>
        <w:t>forma</w:t>
      </w:r>
      <w:r>
        <w:rPr>
          <w:sz w:val="22"/>
          <w:szCs w:val="22"/>
        </w:rPr>
        <w:t>) (</w:t>
      </w:r>
      <w:r>
        <w:rPr>
          <w:i/>
          <w:iCs/>
          <w:sz w:val="22"/>
          <w:szCs w:val="22"/>
        </w:rPr>
        <w:t>pavadinimas</w:t>
      </w:r>
      <w:r>
        <w:rPr>
          <w:sz w:val="22"/>
          <w:szCs w:val="22"/>
          <w:lang w:val="es-ES_tradnl"/>
        </w:rPr>
        <w:t xml:space="preserve">), pagal Lietuvos Respublikos </w:t>
      </w:r>
      <w:r>
        <w:rPr>
          <w:sz w:val="22"/>
          <w:szCs w:val="22"/>
        </w:rPr>
        <w:t>įstatymus į</w:t>
      </w:r>
      <w:r>
        <w:rPr>
          <w:sz w:val="22"/>
          <w:szCs w:val="22"/>
          <w:lang w:val="de-DE"/>
        </w:rPr>
        <w:t xml:space="preserve">steigta ir veikianti </w:t>
      </w:r>
      <w:r>
        <w:rPr>
          <w:sz w:val="22"/>
          <w:szCs w:val="22"/>
        </w:rPr>
        <w:t>įmonė</w:t>
      </w:r>
      <w:r>
        <w:rPr>
          <w:sz w:val="22"/>
          <w:szCs w:val="22"/>
          <w:lang w:val="pt-PT"/>
        </w:rPr>
        <w:t>, juridinio asmens kodas (</w:t>
      </w:r>
      <w:r>
        <w:rPr>
          <w:i/>
          <w:iCs/>
          <w:sz w:val="22"/>
          <w:szCs w:val="22"/>
          <w:lang w:val="pt-PT"/>
        </w:rPr>
        <w:t>kodas</w:t>
      </w:r>
      <w:r>
        <w:rPr>
          <w:sz w:val="22"/>
          <w:szCs w:val="22"/>
          <w:lang w:val="it-IT"/>
        </w:rPr>
        <w:t>), kurios registruota buvein</w:t>
      </w:r>
      <w:r>
        <w:rPr>
          <w:sz w:val="22"/>
          <w:szCs w:val="22"/>
        </w:rPr>
        <w:t>ė yra (</w:t>
      </w:r>
      <w:r>
        <w:rPr>
          <w:i/>
          <w:iCs/>
          <w:sz w:val="22"/>
          <w:szCs w:val="22"/>
          <w:lang w:val="es-ES_tradnl"/>
        </w:rPr>
        <w:t>adresas</w:t>
      </w:r>
      <w:r>
        <w:rPr>
          <w:sz w:val="22"/>
          <w:szCs w:val="22"/>
        </w:rPr>
        <w:t>), duomenys apie bendrovę kaupiami ir saugomi (</w:t>
      </w:r>
      <w:r>
        <w:rPr>
          <w:i/>
          <w:iCs/>
          <w:sz w:val="22"/>
          <w:szCs w:val="22"/>
          <w:lang w:val="pt-PT"/>
        </w:rPr>
        <w:t>nurodomas registras</w:t>
      </w:r>
      <w:r>
        <w:rPr>
          <w:sz w:val="22"/>
          <w:szCs w:val="22"/>
        </w:rPr>
        <w:t>), (</w:t>
      </w:r>
      <w:r>
        <w:rPr>
          <w:i/>
          <w:iCs/>
          <w:sz w:val="22"/>
          <w:szCs w:val="22"/>
        </w:rPr>
        <w:t>iš</w:t>
      </w:r>
      <w:r>
        <w:rPr>
          <w:i/>
          <w:iCs/>
          <w:sz w:val="22"/>
          <w:szCs w:val="22"/>
          <w:lang w:val="it-IT"/>
        </w:rPr>
        <w:t>vardinti subtiek</w:t>
      </w:r>
      <w:r>
        <w:rPr>
          <w:i/>
          <w:iCs/>
          <w:sz w:val="22"/>
          <w:szCs w:val="22"/>
        </w:rPr>
        <w:t>ėjui priskirtų vykdyti įsipareigojimus pagal šią Sutartį sąrašus)</w:t>
      </w:r>
      <w:r>
        <w:rPr>
          <w:sz w:val="22"/>
          <w:szCs w:val="22"/>
        </w:rPr>
        <w:t xml:space="preserve"> įsipareigojimų atlikimui;</w:t>
      </w:r>
    </w:p>
    <w:p w:rsidR="004F71E3" w:rsidRDefault="00836C4B">
      <w:pPr>
        <w:widowControl w:val="0"/>
        <w:tabs>
          <w:tab w:val="left" w:pos="2072"/>
        </w:tabs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Sutarties vykdymo metu Paslaugos teikė</w:t>
      </w:r>
      <w:r>
        <w:rPr>
          <w:sz w:val="22"/>
          <w:szCs w:val="22"/>
          <w:lang w:val="pt-PT"/>
        </w:rPr>
        <w:t>jas, ra</w:t>
      </w:r>
      <w:r>
        <w:rPr>
          <w:sz w:val="22"/>
          <w:szCs w:val="22"/>
        </w:rPr>
        <w:t>štu kreipę</w:t>
      </w:r>
      <w:r>
        <w:rPr>
          <w:sz w:val="22"/>
          <w:szCs w:val="22"/>
          <w:lang w:val="en-US"/>
        </w:rPr>
        <w:t xml:space="preserve">sis </w:t>
      </w:r>
      <w:r>
        <w:rPr>
          <w:sz w:val="22"/>
          <w:szCs w:val="22"/>
        </w:rPr>
        <w:t xml:space="preserve">į </w:t>
      </w:r>
      <w:r>
        <w:rPr>
          <w:sz w:val="22"/>
          <w:szCs w:val="22"/>
          <w:lang w:val="es-ES_tradnl"/>
        </w:rPr>
        <w:t>Paslaugos gav</w:t>
      </w:r>
      <w:r>
        <w:rPr>
          <w:sz w:val="22"/>
          <w:szCs w:val="22"/>
        </w:rPr>
        <w:t xml:space="preserve">ėją </w:t>
      </w:r>
      <w:r>
        <w:rPr>
          <w:sz w:val="22"/>
          <w:szCs w:val="22"/>
          <w:lang w:val="en-US"/>
        </w:rPr>
        <w:t>ir gav</w:t>
      </w:r>
      <w:r>
        <w:rPr>
          <w:sz w:val="22"/>
          <w:szCs w:val="22"/>
        </w:rPr>
        <w:t>ę</w:t>
      </w:r>
      <w:r>
        <w:rPr>
          <w:sz w:val="22"/>
          <w:szCs w:val="22"/>
          <w:lang w:val="fr-FR"/>
        </w:rPr>
        <w:t>s ra</w:t>
      </w:r>
      <w:r>
        <w:rPr>
          <w:sz w:val="22"/>
          <w:szCs w:val="22"/>
        </w:rPr>
        <w:t>štišką jo sutikimą, gali keisti subtiekėją (-us), nurodytus šios Sutarties 10.1 punkte, tač</w:t>
      </w:r>
      <w:r>
        <w:rPr>
          <w:sz w:val="22"/>
          <w:szCs w:val="22"/>
          <w:lang w:val="fr-FR"/>
        </w:rPr>
        <w:t>iau nauj</w:t>
      </w:r>
      <w:r>
        <w:rPr>
          <w:sz w:val="22"/>
          <w:szCs w:val="22"/>
        </w:rPr>
        <w:t xml:space="preserve">ų </w:t>
      </w:r>
      <w:r>
        <w:rPr>
          <w:sz w:val="22"/>
          <w:szCs w:val="22"/>
          <w:lang w:val="nl-NL"/>
        </w:rPr>
        <w:t>subtiek</w:t>
      </w:r>
      <w:r>
        <w:rPr>
          <w:sz w:val="22"/>
          <w:szCs w:val="22"/>
        </w:rPr>
        <w:t>ėjų kvalifikacija turi atitikti pirkimo są</w:t>
      </w:r>
      <w:r>
        <w:rPr>
          <w:sz w:val="22"/>
          <w:szCs w:val="22"/>
          <w:lang w:val="nl-NL"/>
        </w:rPr>
        <w:t>lygose subtiek</w:t>
      </w:r>
      <w:r>
        <w:rPr>
          <w:sz w:val="22"/>
          <w:szCs w:val="22"/>
        </w:rPr>
        <w:t>ėjams keltus kvalifikacijos reikalavimus tai dienai, kai Paslaugos teikė</w:t>
      </w:r>
      <w:r>
        <w:rPr>
          <w:sz w:val="22"/>
          <w:szCs w:val="22"/>
          <w:lang w:val="de-DE"/>
        </w:rPr>
        <w:t>jas kreip</w:t>
      </w:r>
      <w:r>
        <w:rPr>
          <w:sz w:val="22"/>
          <w:szCs w:val="22"/>
        </w:rPr>
        <w:t>ė</w:t>
      </w:r>
      <w:r>
        <w:rPr>
          <w:sz w:val="22"/>
          <w:szCs w:val="22"/>
          <w:lang w:val="it-IT"/>
        </w:rPr>
        <w:t xml:space="preserve">si </w:t>
      </w:r>
      <w:r>
        <w:rPr>
          <w:sz w:val="22"/>
          <w:szCs w:val="22"/>
        </w:rPr>
        <w:t xml:space="preserve">į </w:t>
      </w:r>
      <w:r>
        <w:rPr>
          <w:sz w:val="22"/>
          <w:szCs w:val="22"/>
          <w:lang w:val="es-ES_tradnl"/>
        </w:rPr>
        <w:t>Paslaugos gav</w:t>
      </w:r>
      <w:r>
        <w:rPr>
          <w:sz w:val="22"/>
          <w:szCs w:val="22"/>
        </w:rPr>
        <w:t xml:space="preserve">ėją dėl leidimo keisti subtiekėją. </w:t>
      </w:r>
    </w:p>
    <w:p w:rsidR="004F71E3" w:rsidRDefault="00836C4B">
      <w:pPr>
        <w:widowControl w:val="0"/>
        <w:tabs>
          <w:tab w:val="left" w:pos="2072"/>
        </w:tabs>
        <w:spacing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Subtiekėjų </w:t>
      </w:r>
      <w:r>
        <w:rPr>
          <w:spacing w:val="-3"/>
          <w:sz w:val="22"/>
          <w:szCs w:val="22"/>
        </w:rPr>
        <w:t>pakeitimas į</w:t>
      </w:r>
      <w:r>
        <w:rPr>
          <w:spacing w:val="-3"/>
          <w:sz w:val="22"/>
          <w:szCs w:val="22"/>
          <w:lang w:val="es-ES_tradnl"/>
        </w:rPr>
        <w:t>forminamas abiej</w:t>
      </w:r>
      <w:r>
        <w:rPr>
          <w:spacing w:val="-3"/>
          <w:sz w:val="22"/>
          <w:szCs w:val="22"/>
        </w:rPr>
        <w:t xml:space="preserve">ų Šalių </w:t>
      </w:r>
      <w:r>
        <w:rPr>
          <w:spacing w:val="-3"/>
          <w:sz w:val="22"/>
          <w:szCs w:val="22"/>
          <w:lang w:val="it-IT"/>
        </w:rPr>
        <w:t>papildomu susitarimu prie Sutarties per 10 darbo dien</w:t>
      </w:r>
      <w:r>
        <w:rPr>
          <w:spacing w:val="-3"/>
          <w:sz w:val="22"/>
          <w:szCs w:val="22"/>
        </w:rPr>
        <w:t xml:space="preserve">ų </w:t>
      </w:r>
      <w:r>
        <w:rPr>
          <w:spacing w:val="-3"/>
          <w:sz w:val="22"/>
          <w:szCs w:val="22"/>
          <w:lang w:val="es-ES_tradnl"/>
        </w:rPr>
        <w:t>nuo Paslaugos gav</w:t>
      </w:r>
      <w:r>
        <w:rPr>
          <w:spacing w:val="-3"/>
          <w:sz w:val="22"/>
          <w:szCs w:val="22"/>
        </w:rPr>
        <w:t>ė</w:t>
      </w:r>
      <w:r>
        <w:rPr>
          <w:spacing w:val="-3"/>
          <w:sz w:val="22"/>
          <w:szCs w:val="22"/>
          <w:lang w:val="es-ES_tradnl"/>
        </w:rPr>
        <w:t>jo ra</w:t>
      </w:r>
      <w:r>
        <w:rPr>
          <w:spacing w:val="-3"/>
          <w:sz w:val="22"/>
          <w:szCs w:val="22"/>
        </w:rPr>
        <w:t>štiško sutikimo iš</w:t>
      </w:r>
      <w:r>
        <w:rPr>
          <w:spacing w:val="-3"/>
          <w:sz w:val="22"/>
          <w:szCs w:val="22"/>
          <w:lang w:val="it-IT"/>
        </w:rPr>
        <w:t>siuntimo Paslaugos teik</w:t>
      </w:r>
      <w:r>
        <w:rPr>
          <w:spacing w:val="-3"/>
          <w:sz w:val="22"/>
          <w:szCs w:val="22"/>
        </w:rPr>
        <w:t>ėjui datos.</w:t>
      </w:r>
    </w:p>
    <w:p w:rsidR="004F71E3" w:rsidRDefault="00836C4B">
      <w:pPr>
        <w:widowControl w:val="0"/>
        <w:tabs>
          <w:tab w:val="left" w:pos="2072"/>
        </w:tabs>
        <w:spacing w:after="0"/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Jei Sutartyje numatytų įsipareigojimų įvykdymui Paslaugos teikėjas nepasitelks subtiekėjų</w:t>
      </w:r>
      <w:r>
        <w:rPr>
          <w:i/>
          <w:iCs/>
          <w:sz w:val="22"/>
          <w:szCs w:val="22"/>
          <w:lang w:val="de-DE"/>
        </w:rPr>
        <w:t>, 7.4 punkte nurodo:</w:t>
      </w:r>
    </w:p>
    <w:p w:rsidR="004F71E3" w:rsidRDefault="00836C4B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Dalies Sutartyje numatytų įsipareigojimų įvykdymui Paslaugos teikė</w:t>
      </w:r>
      <w:r>
        <w:rPr>
          <w:sz w:val="22"/>
          <w:szCs w:val="22"/>
          <w:lang w:val="nl-NL"/>
        </w:rPr>
        <w:t>jas subtiek</w:t>
      </w:r>
      <w:r>
        <w:rPr>
          <w:sz w:val="22"/>
          <w:szCs w:val="22"/>
        </w:rPr>
        <w:t>ėjų nepasitelks. Sutarties vykdymo metu subtiekėjai negalės bū</w:t>
      </w:r>
      <w:r>
        <w:rPr>
          <w:sz w:val="22"/>
          <w:szCs w:val="22"/>
          <w:lang w:val="it-IT"/>
        </w:rPr>
        <w:t xml:space="preserve">ti </w:t>
      </w:r>
      <w:r>
        <w:rPr>
          <w:sz w:val="22"/>
          <w:szCs w:val="22"/>
        </w:rPr>
        <w:t>įtraukiami, jei jie nebuvo pasitelkti teikiant pasiūlymą.</w:t>
      </w:r>
    </w:p>
    <w:p w:rsidR="004F71E3" w:rsidRDefault="004F71E3">
      <w:pPr>
        <w:pStyle w:val="NormalWeb1"/>
        <w:spacing w:before="0" w:after="0"/>
        <w:jc w:val="both"/>
        <w:rPr>
          <w:color w:val="FF0000"/>
          <w:sz w:val="22"/>
          <w:szCs w:val="22"/>
          <w:u w:color="FF0000"/>
          <w:shd w:val="clear" w:color="auto" w:fill="FFFF00"/>
        </w:rPr>
      </w:pPr>
    </w:p>
    <w:p w:rsidR="004F71E3" w:rsidRDefault="00836C4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8. SUTARTIES NUTRAUKIMO IR GIN</w:t>
      </w:r>
      <w:r>
        <w:rPr>
          <w:b/>
          <w:bCs/>
          <w:sz w:val="22"/>
          <w:szCs w:val="22"/>
        </w:rPr>
        <w:t>ČŲ NAGRINĖJIMO TVARKA</w:t>
      </w:r>
    </w:p>
    <w:p w:rsidR="004F71E3" w:rsidRDefault="00836C4B">
      <w:pPr>
        <w:tabs>
          <w:tab w:val="left" w:pos="72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Sutartyje numatytais atvejais šalių </w:t>
      </w:r>
      <w:r>
        <w:rPr>
          <w:sz w:val="22"/>
          <w:szCs w:val="22"/>
          <w:lang w:val="it-IT"/>
        </w:rPr>
        <w:t>tarpusavio santykiai, gin</w:t>
      </w:r>
      <w:r>
        <w:rPr>
          <w:sz w:val="22"/>
          <w:szCs w:val="22"/>
        </w:rPr>
        <w:t>čai, kylantys tarp šalių dėl šios sutarties vykdymo, reguliuojami Lietuvos Respublikos į</w:t>
      </w:r>
      <w:r>
        <w:rPr>
          <w:sz w:val="22"/>
          <w:szCs w:val="22"/>
          <w:lang w:val="pt-PT"/>
        </w:rPr>
        <w:t>statymais ir kitais privalomais norminiais aktais.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Sutartis gali būti nutraukta raštišku šalių susitarimu ir kitais LR Civilinio kodekso numatytais atvejais. 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8.3. Vienai i</w:t>
      </w:r>
      <w:r>
        <w:rPr>
          <w:sz w:val="22"/>
          <w:szCs w:val="22"/>
        </w:rPr>
        <w:t xml:space="preserve">š šalių nevykdant sutartyje numatytų įsipareigojimų, sutartis gali būti nutraukta vienašališkai, raštu įspėjus apie tai kitą </w:t>
      </w:r>
      <w:r>
        <w:rPr>
          <w:sz w:val="22"/>
          <w:szCs w:val="22"/>
          <w:lang w:val="en-US"/>
        </w:rPr>
        <w:t xml:space="preserve">sutarties </w:t>
      </w:r>
      <w:r>
        <w:rPr>
          <w:sz w:val="22"/>
          <w:szCs w:val="22"/>
        </w:rPr>
        <w:t>šalį ne vėliau kaip prieš 10 (deš</w:t>
      </w:r>
      <w:r>
        <w:rPr>
          <w:sz w:val="22"/>
          <w:szCs w:val="22"/>
          <w:lang w:val="nl-NL"/>
        </w:rPr>
        <w:t>imt) dien</w:t>
      </w:r>
      <w:r>
        <w:rPr>
          <w:sz w:val="22"/>
          <w:szCs w:val="22"/>
        </w:rPr>
        <w:t>ų iki sutarties nutraukimo dienos.</w:t>
      </w:r>
    </w:p>
    <w:p w:rsidR="004F71E3" w:rsidRDefault="004F71E3">
      <w:pPr>
        <w:spacing w:after="0" w:line="240" w:lineRule="auto"/>
        <w:jc w:val="both"/>
        <w:rPr>
          <w:b/>
          <w:bCs/>
          <w:sz w:val="22"/>
          <w:szCs w:val="22"/>
        </w:rPr>
      </w:pPr>
    </w:p>
    <w:p w:rsidR="004F71E3" w:rsidRDefault="00836C4B">
      <w:pP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KITOS SĄLYGOS</w:t>
      </w:r>
    </w:p>
    <w:p w:rsidR="004F71E3" w:rsidRDefault="00836C4B">
      <w:pPr>
        <w:tabs>
          <w:tab w:val="left" w:pos="567"/>
          <w:tab w:val="left" w:pos="1134"/>
        </w:tabs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Š</w:t>
      </w:r>
      <w:r>
        <w:rPr>
          <w:sz w:val="22"/>
          <w:szCs w:val="22"/>
          <w:lang w:val="it-IT"/>
        </w:rPr>
        <w:t>i sutartis sudaroma lietuvi</w:t>
      </w:r>
      <w:r>
        <w:rPr>
          <w:sz w:val="22"/>
          <w:szCs w:val="22"/>
        </w:rPr>
        <w:t>ų kalba.</w:t>
      </w:r>
    </w:p>
    <w:p w:rsidR="004F71E3" w:rsidRDefault="00836C4B">
      <w:pPr>
        <w:tabs>
          <w:tab w:val="left" w:pos="567"/>
          <w:tab w:val="left" w:pos="1134"/>
        </w:tabs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Sutartis sudaryta dviem vienodą </w:t>
      </w:r>
      <w:r>
        <w:rPr>
          <w:sz w:val="22"/>
          <w:szCs w:val="22"/>
          <w:lang w:val="nl-NL"/>
        </w:rPr>
        <w:t>juridin</w:t>
      </w:r>
      <w:r>
        <w:rPr>
          <w:sz w:val="22"/>
          <w:szCs w:val="22"/>
        </w:rPr>
        <w:t xml:space="preserve">ę </w:t>
      </w:r>
      <w:r>
        <w:rPr>
          <w:sz w:val="22"/>
          <w:szCs w:val="22"/>
          <w:lang w:val="fr-FR"/>
        </w:rPr>
        <w:t>gali</w:t>
      </w:r>
      <w:r>
        <w:rPr>
          <w:sz w:val="22"/>
          <w:szCs w:val="22"/>
        </w:rPr>
        <w:t>ą turinč</w:t>
      </w:r>
      <w:r>
        <w:rPr>
          <w:sz w:val="22"/>
          <w:szCs w:val="22"/>
          <w:lang w:val="pt-PT"/>
        </w:rPr>
        <w:t xml:space="preserve">iais egzemplioriais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it-IT"/>
        </w:rPr>
        <w:t>po vien</w:t>
      </w:r>
      <w:r>
        <w:rPr>
          <w:sz w:val="22"/>
          <w:szCs w:val="22"/>
        </w:rPr>
        <w:t>ą kiekvienai š</w:t>
      </w:r>
      <w:r>
        <w:rPr>
          <w:sz w:val="22"/>
          <w:szCs w:val="22"/>
          <w:lang w:val="it-IT"/>
        </w:rPr>
        <w:t>aliai.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9.3.Šalys patvirtina, kad sutartį perskaitė</w:t>
      </w:r>
      <w:r>
        <w:rPr>
          <w:sz w:val="22"/>
          <w:szCs w:val="22"/>
          <w:lang w:val="pt-PT"/>
        </w:rPr>
        <w:t>, suprato jos turin</w:t>
      </w:r>
      <w:r>
        <w:rPr>
          <w:sz w:val="22"/>
          <w:szCs w:val="22"/>
        </w:rPr>
        <w:t>į ir pasekmes, priėmė ją kaip atitinkančią jų tikslus ir pasirašė aukščiau nurodyta data.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9.4. Sutarties š</w:t>
      </w:r>
      <w:r>
        <w:rPr>
          <w:sz w:val="22"/>
          <w:szCs w:val="22"/>
          <w:lang w:val="es-ES_tradnl"/>
        </w:rPr>
        <w:t>alys susitaria visus gin</w:t>
      </w:r>
      <w:r>
        <w:rPr>
          <w:sz w:val="22"/>
          <w:szCs w:val="22"/>
        </w:rPr>
        <w:t>čus sprę</w:t>
      </w:r>
      <w:r>
        <w:rPr>
          <w:sz w:val="22"/>
          <w:szCs w:val="22"/>
          <w:lang w:val="it-IT"/>
        </w:rPr>
        <w:t>sti deryb</w:t>
      </w:r>
      <w:r>
        <w:rPr>
          <w:sz w:val="22"/>
          <w:szCs w:val="22"/>
        </w:rPr>
        <w:t>ų būdu.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9.5. Visi gin</w:t>
      </w:r>
      <w:r>
        <w:rPr>
          <w:sz w:val="22"/>
          <w:szCs w:val="22"/>
        </w:rPr>
        <w:t>čai, kylantys dėl šios sutarties ar su ja susiję, nepavykus jų iš</w:t>
      </w:r>
      <w:r>
        <w:rPr>
          <w:sz w:val="22"/>
          <w:szCs w:val="22"/>
          <w:lang w:val="de-DE"/>
        </w:rPr>
        <w:t>spr</w:t>
      </w:r>
      <w:r>
        <w:rPr>
          <w:sz w:val="22"/>
          <w:szCs w:val="22"/>
        </w:rPr>
        <w:t>ę</w:t>
      </w:r>
      <w:r>
        <w:rPr>
          <w:sz w:val="22"/>
          <w:szCs w:val="22"/>
          <w:lang w:val="it-IT"/>
        </w:rPr>
        <w:t>sti deryb</w:t>
      </w:r>
      <w:r>
        <w:rPr>
          <w:sz w:val="22"/>
          <w:szCs w:val="22"/>
        </w:rPr>
        <w:t>ų būdu, yra sprendžiami kompetentingame teisme vadovaujantis Lietuvos teise.</w:t>
      </w:r>
    </w:p>
    <w:p w:rsidR="004F71E3" w:rsidRDefault="00836C4B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9.6. Už </w:t>
      </w:r>
      <w:r>
        <w:rPr>
          <w:sz w:val="22"/>
          <w:szCs w:val="22"/>
          <w:lang w:val="nl-NL"/>
        </w:rPr>
        <w:t>sutarties vie</w:t>
      </w:r>
      <w:r>
        <w:rPr>
          <w:sz w:val="22"/>
          <w:szCs w:val="22"/>
        </w:rPr>
        <w:t>šinimą atsakingas asmuo – Janina Šileikienė</w:t>
      </w:r>
      <w:r>
        <w:rPr>
          <w:sz w:val="22"/>
          <w:szCs w:val="22"/>
          <w:lang w:val="de-DE"/>
        </w:rPr>
        <w:t>, Vie</w:t>
      </w:r>
      <w:r>
        <w:rPr>
          <w:sz w:val="22"/>
          <w:szCs w:val="22"/>
        </w:rPr>
        <w:t>šųjų pirkimų organizatorė, tel. Nr. +370 315 56315</w:t>
      </w:r>
      <w:bookmarkStart w:id="0" w:name="_Hlk129602796"/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el</w:t>
      </w:r>
      <w:r>
        <w:rPr>
          <w:sz w:val="22"/>
          <w:szCs w:val="22"/>
        </w:rPr>
        <w:t>. paš</w:t>
      </w:r>
      <w:r>
        <w:rPr>
          <w:sz w:val="22"/>
          <w:szCs w:val="22"/>
          <w:lang w:val="pt-PT"/>
        </w:rPr>
        <w:t xml:space="preserve">tas </w:t>
      </w:r>
      <w:hyperlink r:id="rId6" w:history="1">
        <w:r>
          <w:rPr>
            <w:rStyle w:val="Hyperlink0"/>
          </w:rPr>
          <w:t>sileikiene</w:t>
        </w:r>
        <w:r>
          <w:rPr>
            <w:rStyle w:val="Link"/>
            <w:sz w:val="22"/>
            <w:szCs w:val="22"/>
            <w:lang w:val="en-US"/>
          </w:rPr>
          <w:t>@ligonine.lt.</w:t>
        </w:r>
        <w:bookmarkEnd w:id="0"/>
      </w:hyperlink>
    </w:p>
    <w:p w:rsidR="004F71E3" w:rsidRDefault="00836C4B">
      <w:pPr>
        <w:pStyle w:val="Pagrindiniotekstotrauka2"/>
        <w:spacing w:after="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9.7.Už sutarties vykdymą:</w:t>
      </w:r>
    </w:p>
    <w:p w:rsidR="004F71E3" w:rsidRDefault="00836C4B">
      <w:pPr>
        <w:pStyle w:val="Pagrindiniotekstotrauka2"/>
        <w:spacing w:after="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es-ES_tradnl"/>
        </w:rPr>
        <w:t>9.7.1. Paslaugos gav</w:t>
      </w:r>
      <w:r>
        <w:rPr>
          <w:sz w:val="22"/>
          <w:szCs w:val="22"/>
        </w:rPr>
        <w:t xml:space="preserve">ėjo  atsakingas asmuo – </w:t>
      </w:r>
      <w:r>
        <w:rPr>
          <w:sz w:val="22"/>
          <w:szCs w:val="22"/>
          <w:lang w:val="de-DE"/>
        </w:rPr>
        <w:t>Giedrius Maskoli</w:t>
      </w:r>
      <w:r>
        <w:rPr>
          <w:sz w:val="22"/>
          <w:szCs w:val="22"/>
        </w:rPr>
        <w:t>ū</w:t>
      </w:r>
      <w:r>
        <w:rPr>
          <w:sz w:val="22"/>
          <w:szCs w:val="22"/>
          <w:lang w:val="es-ES_tradnl"/>
        </w:rPr>
        <w:t>nas, medicinos technikos in</w:t>
      </w:r>
      <w:r>
        <w:rPr>
          <w:sz w:val="22"/>
          <w:szCs w:val="22"/>
        </w:rPr>
        <w:t>ž</w:t>
      </w:r>
      <w:r>
        <w:rPr>
          <w:sz w:val="22"/>
          <w:szCs w:val="22"/>
          <w:lang w:val="it-IT"/>
        </w:rPr>
        <w:t xml:space="preserve">inierius, tel. </w:t>
      </w:r>
      <w:r>
        <w:rPr>
          <w:sz w:val="22"/>
          <w:szCs w:val="22"/>
          <w:lang w:val="en-US"/>
        </w:rPr>
        <w:t xml:space="preserve">Nr. +370 315 </w:t>
      </w:r>
      <w:r>
        <w:rPr>
          <w:sz w:val="22"/>
          <w:szCs w:val="22"/>
        </w:rPr>
        <w:t>56371</w:t>
      </w:r>
      <w:r>
        <w:rPr>
          <w:sz w:val="22"/>
          <w:szCs w:val="22"/>
          <w:lang w:val="en-US"/>
        </w:rPr>
        <w:t>, el</w:t>
      </w:r>
      <w:r>
        <w:rPr>
          <w:sz w:val="22"/>
          <w:szCs w:val="22"/>
        </w:rPr>
        <w:t>. paš</w:t>
      </w:r>
      <w:r>
        <w:rPr>
          <w:sz w:val="22"/>
          <w:szCs w:val="22"/>
          <w:lang w:val="pt-PT"/>
        </w:rPr>
        <w:t xml:space="preserve">tas </w:t>
      </w:r>
      <w:hyperlink r:id="rId7" w:history="1">
        <w:r>
          <w:rPr>
            <w:rStyle w:val="Hyperlink1"/>
          </w:rPr>
          <w:t>maskoliunas</w:t>
        </w:r>
        <w:r>
          <w:rPr>
            <w:rStyle w:val="Link"/>
            <w:sz w:val="22"/>
            <w:szCs w:val="22"/>
            <w:lang w:val="en-US"/>
          </w:rPr>
          <w:t>@ligonine.lt</w:t>
        </w:r>
      </w:hyperlink>
      <w:r>
        <w:rPr>
          <w:sz w:val="22"/>
          <w:szCs w:val="22"/>
        </w:rPr>
        <w:t>.</w:t>
      </w:r>
    </w:p>
    <w:p w:rsidR="004F71E3" w:rsidRDefault="00836C4B">
      <w:pPr>
        <w:pStyle w:val="Pagrindiniotekstotrauka2"/>
        <w:spacing w:after="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9.7.2. Už sutarties vykdymą Paslaugos teikėjo   atsakingas asmuo – </w:t>
      </w:r>
      <w:r>
        <w:rPr>
          <w:sz w:val="22"/>
          <w:szCs w:val="22"/>
          <w:lang w:val="en-US"/>
        </w:rPr>
        <w:t>vadynink</w:t>
      </w:r>
      <w:r>
        <w:rPr>
          <w:sz w:val="22"/>
          <w:szCs w:val="22"/>
        </w:rPr>
        <w:t xml:space="preserve">ė Asta Razmienė </w:t>
      </w:r>
      <w:r>
        <w:rPr>
          <w:sz w:val="22"/>
          <w:szCs w:val="22"/>
          <w:lang w:val="pt-PT"/>
        </w:rPr>
        <w:t xml:space="preserve">Tel. </w:t>
      </w:r>
      <w:r>
        <w:rPr>
          <w:sz w:val="22"/>
          <w:szCs w:val="22"/>
        </w:rPr>
        <w:t xml:space="preserve">0 </w:t>
      </w:r>
      <w:r>
        <w:rPr>
          <w:sz w:val="22"/>
          <w:szCs w:val="22"/>
          <w:lang w:val="en-US"/>
        </w:rPr>
        <w:t>5 2472192/2109220 El</w:t>
      </w:r>
      <w:r>
        <w:rPr>
          <w:sz w:val="22"/>
          <w:szCs w:val="22"/>
        </w:rPr>
        <w:t>. paš</w:t>
      </w:r>
      <w:r>
        <w:rPr>
          <w:sz w:val="22"/>
          <w:szCs w:val="22"/>
          <w:lang w:val="pt-PT"/>
        </w:rPr>
        <w:t xml:space="preserve">tas </w:t>
      </w:r>
      <w:r>
        <w:rPr>
          <w:sz w:val="22"/>
          <w:szCs w:val="22"/>
          <w:lang w:val="en-US"/>
        </w:rPr>
        <w:t xml:space="preserve"> info@proaris.lt</w:t>
      </w:r>
      <w:r>
        <w:rPr>
          <w:sz w:val="22"/>
          <w:szCs w:val="22"/>
        </w:rPr>
        <w:t>.</w:t>
      </w:r>
    </w:p>
    <w:p w:rsidR="004F71E3" w:rsidRDefault="004F71E3">
      <w:pPr>
        <w:spacing w:after="0" w:line="240" w:lineRule="auto"/>
        <w:jc w:val="both"/>
        <w:rPr>
          <w:b/>
          <w:bCs/>
          <w:sz w:val="22"/>
          <w:szCs w:val="22"/>
        </w:rPr>
      </w:pPr>
    </w:p>
    <w:p w:rsidR="004F71E3" w:rsidRDefault="00836C4B">
      <w:pP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PRIDEDAMA:</w:t>
      </w:r>
      <w:r>
        <w:rPr>
          <w:sz w:val="22"/>
          <w:szCs w:val="22"/>
        </w:rPr>
        <w:t xml:space="preserve"> Pasiū</w:t>
      </w:r>
      <w:r>
        <w:rPr>
          <w:sz w:val="22"/>
          <w:szCs w:val="22"/>
          <w:lang w:val="pt-PT"/>
        </w:rPr>
        <w:t>lymas ir technin</w:t>
      </w:r>
      <w:r>
        <w:rPr>
          <w:sz w:val="22"/>
          <w:szCs w:val="22"/>
        </w:rPr>
        <w:t>ė specifikacija.</w:t>
      </w:r>
    </w:p>
    <w:p w:rsidR="004F71E3" w:rsidRDefault="004F71E3">
      <w:pPr>
        <w:spacing w:after="0" w:line="240" w:lineRule="auto"/>
        <w:jc w:val="both"/>
        <w:rPr>
          <w:b/>
          <w:bCs/>
          <w:sz w:val="22"/>
          <w:szCs w:val="22"/>
        </w:rPr>
      </w:pPr>
    </w:p>
    <w:p w:rsidR="004F71E3" w:rsidRDefault="00836C4B">
      <w:pPr>
        <w:pStyle w:val="NormalWeb1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JURIDINIAI ŠALIŲ ADRESAI:</w:t>
      </w:r>
    </w:p>
    <w:p w:rsidR="004F71E3" w:rsidRDefault="004F71E3">
      <w:pPr>
        <w:pStyle w:val="NormalWeb1"/>
        <w:spacing w:before="0" w:after="0"/>
        <w:rPr>
          <w:b/>
          <w:bCs/>
          <w:sz w:val="22"/>
          <w:szCs w:val="22"/>
        </w:rPr>
      </w:pPr>
    </w:p>
    <w:p w:rsidR="004F71E3" w:rsidRDefault="00836C4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s-ES_tradnl"/>
        </w:rPr>
        <w:t>Paslaugos gav</w:t>
      </w:r>
      <w:r>
        <w:rPr>
          <w:b/>
          <w:bCs/>
          <w:sz w:val="22"/>
          <w:szCs w:val="22"/>
        </w:rPr>
        <w:t>ėjas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Paslaugos teikėjas</w:t>
      </w: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VšĮ Alytaus apskrities S. Kudirkos ligoninė                     </w:t>
      </w:r>
      <w:r>
        <w:rPr>
          <w:sz w:val="22"/>
          <w:szCs w:val="22"/>
          <w:lang w:val="en-US"/>
        </w:rPr>
        <w:t>UAB Pro Aris</w:t>
      </w: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  <w:lang w:val="it-IT"/>
        </w:rPr>
        <w:t>Ligonin</w:t>
      </w:r>
      <w:r>
        <w:rPr>
          <w:sz w:val="22"/>
          <w:szCs w:val="22"/>
        </w:rPr>
        <w:t xml:space="preserve">ės g. 12, LT-62114 Alytus                                    Žirmūnų g. </w:t>
      </w:r>
      <w:r>
        <w:rPr>
          <w:sz w:val="22"/>
          <w:szCs w:val="22"/>
          <w:lang w:val="en-US"/>
        </w:rPr>
        <w:t>68, Vilnius LT-09124</w:t>
      </w: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Įmonės kodas 190272175                                              </w:t>
      </w:r>
      <w:r w:rsidR="003E47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Įmonės kodas </w:t>
      </w:r>
      <w:r>
        <w:rPr>
          <w:sz w:val="22"/>
          <w:szCs w:val="22"/>
          <w:lang w:val="en-US"/>
        </w:rPr>
        <w:t>25955760</w:t>
      </w: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a/s LT737300010091752982                                         </w:t>
      </w:r>
      <w:r w:rsidR="003E4772"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>a/s LT947300010072360267</w:t>
      </w: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AB Swedbank, b/k 73000                                              </w:t>
      </w:r>
      <w:r w:rsidR="003E4772"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>AB Swedbankas, b/k 73000</w:t>
      </w:r>
    </w:p>
    <w:p w:rsidR="004F71E3" w:rsidRDefault="004F71E3">
      <w:pPr>
        <w:rPr>
          <w:sz w:val="22"/>
          <w:szCs w:val="22"/>
        </w:rPr>
      </w:pPr>
    </w:p>
    <w:p w:rsidR="004F71E3" w:rsidRDefault="004F71E3">
      <w:pPr>
        <w:rPr>
          <w:sz w:val="22"/>
          <w:szCs w:val="22"/>
        </w:rPr>
      </w:pP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</w:rPr>
        <w:t>Direktorius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772">
        <w:rPr>
          <w:sz w:val="22"/>
          <w:szCs w:val="22"/>
        </w:rPr>
        <w:t xml:space="preserve">                      </w:t>
      </w:r>
      <w:r>
        <w:rPr>
          <w:sz w:val="22"/>
          <w:szCs w:val="22"/>
          <w:lang w:val="en-US"/>
        </w:rPr>
        <w:t>Direktorius</w:t>
      </w:r>
    </w:p>
    <w:p w:rsidR="004F71E3" w:rsidRDefault="00836C4B">
      <w:pPr>
        <w:spacing w:after="0"/>
        <w:rPr>
          <w:sz w:val="22"/>
          <w:szCs w:val="22"/>
        </w:rPr>
      </w:pPr>
      <w:r>
        <w:rPr>
          <w:sz w:val="22"/>
          <w:szCs w:val="22"/>
        </w:rPr>
        <w:t>Svajū</w:t>
      </w:r>
      <w:r>
        <w:rPr>
          <w:sz w:val="22"/>
          <w:szCs w:val="22"/>
          <w:lang w:val="es-ES_tradnl"/>
        </w:rPr>
        <w:t xml:space="preserve">nas </w:t>
      </w:r>
      <w:r>
        <w:rPr>
          <w:sz w:val="22"/>
          <w:szCs w:val="22"/>
        </w:rPr>
        <w:t>Ž</w:t>
      </w:r>
      <w:r>
        <w:rPr>
          <w:sz w:val="22"/>
          <w:szCs w:val="22"/>
          <w:lang w:val="en-US"/>
        </w:rPr>
        <w:t>ukauskas</w:t>
      </w:r>
      <w:r w:rsidR="00602704">
        <w:rPr>
          <w:sz w:val="22"/>
          <w:szCs w:val="22"/>
          <w:lang w:val="en-US"/>
        </w:rPr>
        <w:t xml:space="preserve">                                         </w:t>
      </w:r>
      <w:r w:rsidR="003E4772">
        <w:rPr>
          <w:sz w:val="22"/>
          <w:szCs w:val="22"/>
          <w:lang w:val="en-US"/>
        </w:rPr>
        <w:t xml:space="preserve">                  </w:t>
      </w:r>
      <w:r>
        <w:rPr>
          <w:sz w:val="22"/>
          <w:szCs w:val="22"/>
          <w:lang w:val="en-US"/>
        </w:rPr>
        <w:t>Art</w:t>
      </w:r>
      <w:r>
        <w:rPr>
          <w:sz w:val="22"/>
          <w:szCs w:val="22"/>
        </w:rPr>
        <w:t>ūras Mecelica</w:t>
      </w: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>
      <w:pPr>
        <w:spacing w:after="0"/>
        <w:rPr>
          <w:sz w:val="22"/>
          <w:szCs w:val="22"/>
        </w:rPr>
      </w:pPr>
    </w:p>
    <w:p w:rsidR="003E4772" w:rsidRDefault="003E4772" w:rsidP="003E4772">
      <w:pPr>
        <w:jc w:val="right"/>
      </w:pPr>
      <w:r>
        <w:lastRenderedPageBreak/>
        <w:t>Priedas Nr. 1</w:t>
      </w:r>
    </w:p>
    <w:p w:rsidR="003E4772" w:rsidRDefault="003E4772" w:rsidP="003E4772">
      <w:pPr>
        <w:spacing w:after="0"/>
        <w:jc w:val="right"/>
        <w:rPr>
          <w:sz w:val="22"/>
          <w:szCs w:val="22"/>
        </w:rPr>
      </w:pPr>
    </w:p>
    <w:p w:rsidR="003E4772" w:rsidRDefault="003E4772" w:rsidP="003E4772">
      <w:pPr>
        <w:jc w:val="center"/>
      </w:pPr>
      <w:r>
        <w:t>Specifikacija</w:t>
      </w:r>
    </w:p>
    <w:p w:rsidR="003E4772" w:rsidRDefault="003E4772" w:rsidP="003E4772">
      <w:pPr>
        <w:jc w:val="center"/>
      </w:pPr>
      <w:r>
        <w:t>VšĮ Alytaus apskrities S. Kudirkos ligoninės nuolatiniam remontui perduotos medicininės technikos sąrašas</w:t>
      </w:r>
    </w:p>
    <w:tbl>
      <w:tblPr>
        <w:tblStyle w:val="Lentelstinklelis"/>
        <w:tblW w:w="0" w:type="auto"/>
        <w:tblLayout w:type="fixed"/>
        <w:tblLook w:val="04A0"/>
      </w:tblPr>
      <w:tblGrid>
        <w:gridCol w:w="675"/>
        <w:gridCol w:w="2977"/>
        <w:gridCol w:w="1276"/>
        <w:gridCol w:w="1276"/>
        <w:gridCol w:w="1275"/>
        <w:gridCol w:w="1276"/>
        <w:gridCol w:w="1276"/>
      </w:tblGrid>
      <w:tr w:rsidR="003E4772" w:rsidRPr="008306D9" w:rsidTr="001B6DCB">
        <w:trPr>
          <w:trHeight w:val="681"/>
        </w:trPr>
        <w:tc>
          <w:tcPr>
            <w:tcW w:w="675" w:type="dxa"/>
          </w:tcPr>
          <w:p w:rsidR="003E4772" w:rsidRDefault="003E4772" w:rsidP="001B6DCB">
            <w:pPr>
              <w:pStyle w:val="Betarp1"/>
              <w:rPr>
                <w:sz w:val="20"/>
                <w:szCs w:val="20"/>
              </w:rPr>
            </w:pPr>
            <w:r w:rsidRPr="008306D9">
              <w:rPr>
                <w:sz w:val="20"/>
                <w:szCs w:val="20"/>
              </w:rPr>
              <w:t>Eil.</w:t>
            </w:r>
          </w:p>
          <w:p w:rsidR="003E4772" w:rsidRPr="008306D9" w:rsidRDefault="003E4772" w:rsidP="001B6DCB">
            <w:pPr>
              <w:pStyle w:val="Betarp1"/>
              <w:rPr>
                <w:sz w:val="20"/>
                <w:szCs w:val="20"/>
              </w:rPr>
            </w:pPr>
            <w:r w:rsidRPr="008306D9">
              <w:rPr>
                <w:sz w:val="20"/>
                <w:szCs w:val="20"/>
              </w:rPr>
              <w:t>Nr.</w:t>
            </w:r>
          </w:p>
        </w:tc>
        <w:tc>
          <w:tcPr>
            <w:tcW w:w="2977" w:type="dxa"/>
          </w:tcPr>
          <w:p w:rsidR="003E4772" w:rsidRPr="008306D9" w:rsidRDefault="003E4772" w:rsidP="001B6DCB">
            <w:pPr>
              <w:pStyle w:val="Betarp"/>
              <w:rPr>
                <w:sz w:val="20"/>
                <w:szCs w:val="20"/>
              </w:rPr>
            </w:pPr>
            <w:r w:rsidRPr="008306D9">
              <w:rPr>
                <w:sz w:val="20"/>
                <w:szCs w:val="20"/>
              </w:rPr>
              <w:t>Prietaiso pavadinimas, tipas</w:t>
            </w:r>
          </w:p>
        </w:tc>
        <w:tc>
          <w:tcPr>
            <w:tcW w:w="1276" w:type="dxa"/>
          </w:tcPr>
          <w:p w:rsidR="003E4772" w:rsidRPr="008306D9" w:rsidRDefault="003E4772" w:rsidP="001B6DCB">
            <w:pPr>
              <w:pStyle w:val="Betarp"/>
              <w:rPr>
                <w:sz w:val="20"/>
                <w:szCs w:val="20"/>
              </w:rPr>
            </w:pPr>
            <w:r w:rsidRPr="008306D9">
              <w:rPr>
                <w:sz w:val="20"/>
                <w:szCs w:val="20"/>
              </w:rPr>
              <w:t xml:space="preserve">Pagaminimo data </w:t>
            </w:r>
          </w:p>
        </w:tc>
        <w:tc>
          <w:tcPr>
            <w:tcW w:w="1276" w:type="dxa"/>
          </w:tcPr>
          <w:p w:rsidR="003E4772" w:rsidRPr="008306D9" w:rsidRDefault="003E4772" w:rsidP="001B6DCB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Preliminarus valandų skaičius</w:t>
            </w:r>
          </w:p>
        </w:tc>
        <w:tc>
          <w:tcPr>
            <w:tcW w:w="1275" w:type="dxa"/>
          </w:tcPr>
          <w:p w:rsidR="003E4772" w:rsidRPr="008306D9" w:rsidRDefault="003E4772" w:rsidP="001B6DCB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Valandinis įkainis Eur be PVM</w:t>
            </w:r>
          </w:p>
        </w:tc>
        <w:tc>
          <w:tcPr>
            <w:tcW w:w="1276" w:type="dxa"/>
          </w:tcPr>
          <w:p w:rsidR="003E4772" w:rsidRPr="008306D9" w:rsidRDefault="003E4772" w:rsidP="001B6DCB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Valandinis įkainis Eur su PVM</w:t>
            </w:r>
          </w:p>
        </w:tc>
        <w:tc>
          <w:tcPr>
            <w:tcW w:w="1276" w:type="dxa"/>
          </w:tcPr>
          <w:p w:rsidR="003E4772" w:rsidRPr="008306D9" w:rsidRDefault="003E4772" w:rsidP="001B6DCB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Viso suma Eur su PVM</w:t>
            </w:r>
          </w:p>
        </w:tc>
      </w:tr>
      <w:tr w:rsidR="003E4772" w:rsidTr="001B6DCB">
        <w:tc>
          <w:tcPr>
            <w:tcW w:w="675" w:type="dxa"/>
            <w:vAlign w:val="bottom"/>
          </w:tcPr>
          <w:p w:rsidR="003E4772" w:rsidRDefault="003E4772">
            <w:pPr>
              <w:jc w:val="center"/>
            </w:pPr>
            <w:r>
              <w:t>32</w:t>
            </w:r>
          </w:p>
        </w:tc>
        <w:tc>
          <w:tcPr>
            <w:tcW w:w="2977" w:type="dxa"/>
            <w:vAlign w:val="bottom"/>
          </w:tcPr>
          <w:p w:rsidR="003E4772" w:rsidRDefault="003E4772" w:rsidP="003E4772">
            <w:pPr>
              <w:pStyle w:val="Betarp1"/>
            </w:pPr>
            <w:r>
              <w:t>Šlapimo analizatorius CLINITEK STATUS</w:t>
            </w:r>
          </w:p>
        </w:tc>
        <w:tc>
          <w:tcPr>
            <w:tcW w:w="1276" w:type="dxa"/>
            <w:vAlign w:val="bottom"/>
          </w:tcPr>
          <w:p w:rsidR="003E4772" w:rsidRDefault="003E4772">
            <w:pPr>
              <w:jc w:val="center"/>
            </w:pPr>
            <w:r>
              <w:t>2016</w:t>
            </w:r>
          </w:p>
        </w:tc>
        <w:tc>
          <w:tcPr>
            <w:tcW w:w="1276" w:type="dxa"/>
            <w:vAlign w:val="bottom"/>
          </w:tcPr>
          <w:p w:rsidR="003E4772" w:rsidRDefault="003E4772">
            <w:pPr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:rsidR="003E4772" w:rsidRDefault="00602704" w:rsidP="001B6DCB">
            <w:pPr>
              <w:pStyle w:val="Betarp"/>
              <w:jc w:val="center"/>
            </w:pPr>
            <w:r>
              <w:t>45,00</w:t>
            </w:r>
          </w:p>
        </w:tc>
        <w:tc>
          <w:tcPr>
            <w:tcW w:w="1276" w:type="dxa"/>
            <w:vAlign w:val="center"/>
          </w:tcPr>
          <w:p w:rsidR="003E4772" w:rsidRDefault="00602704" w:rsidP="001B6DCB">
            <w:pPr>
              <w:pStyle w:val="Betarp"/>
              <w:jc w:val="center"/>
            </w:pPr>
            <w:r>
              <w:t>54,45</w:t>
            </w:r>
          </w:p>
        </w:tc>
        <w:tc>
          <w:tcPr>
            <w:tcW w:w="1276" w:type="dxa"/>
            <w:vAlign w:val="center"/>
          </w:tcPr>
          <w:p w:rsidR="003E4772" w:rsidRDefault="00602704" w:rsidP="001B6DCB">
            <w:pPr>
              <w:pStyle w:val="Betarp"/>
              <w:jc w:val="center"/>
            </w:pPr>
            <w:r>
              <w:t>1089,00</w:t>
            </w:r>
          </w:p>
        </w:tc>
      </w:tr>
      <w:tr w:rsidR="00602704" w:rsidTr="001B6DCB">
        <w:tc>
          <w:tcPr>
            <w:tcW w:w="675" w:type="dxa"/>
            <w:vAlign w:val="bottom"/>
          </w:tcPr>
          <w:p w:rsidR="00602704" w:rsidRDefault="00602704">
            <w:pPr>
              <w:jc w:val="center"/>
            </w:pPr>
            <w:r>
              <w:t>33</w:t>
            </w:r>
          </w:p>
        </w:tc>
        <w:tc>
          <w:tcPr>
            <w:tcW w:w="2977" w:type="dxa"/>
            <w:vAlign w:val="bottom"/>
          </w:tcPr>
          <w:p w:rsidR="00602704" w:rsidRDefault="00602704" w:rsidP="003E4772">
            <w:pPr>
              <w:pStyle w:val="Betarp1"/>
            </w:pPr>
            <w:r>
              <w:t>Šlapimo analizatorius ADVANTUS</w:t>
            </w:r>
          </w:p>
        </w:tc>
        <w:tc>
          <w:tcPr>
            <w:tcW w:w="1276" w:type="dxa"/>
            <w:vAlign w:val="bottom"/>
          </w:tcPr>
          <w:p w:rsidR="00602704" w:rsidRDefault="00602704">
            <w:pPr>
              <w:jc w:val="center"/>
            </w:pPr>
            <w:r>
              <w:t>2017</w:t>
            </w:r>
          </w:p>
        </w:tc>
        <w:tc>
          <w:tcPr>
            <w:tcW w:w="1276" w:type="dxa"/>
            <w:vAlign w:val="bottom"/>
          </w:tcPr>
          <w:p w:rsidR="00602704" w:rsidRDefault="00602704">
            <w:pPr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:rsidR="00602704" w:rsidRDefault="00602704" w:rsidP="001B6DCB">
            <w:pPr>
              <w:pStyle w:val="Betarp"/>
              <w:jc w:val="center"/>
            </w:pPr>
            <w:r>
              <w:t>45,00</w:t>
            </w:r>
          </w:p>
        </w:tc>
        <w:tc>
          <w:tcPr>
            <w:tcW w:w="1276" w:type="dxa"/>
            <w:vAlign w:val="center"/>
          </w:tcPr>
          <w:p w:rsidR="00602704" w:rsidRDefault="00602704" w:rsidP="001B6DCB">
            <w:pPr>
              <w:pStyle w:val="Betarp"/>
              <w:jc w:val="center"/>
            </w:pPr>
            <w:r>
              <w:t>54,45</w:t>
            </w:r>
          </w:p>
        </w:tc>
        <w:tc>
          <w:tcPr>
            <w:tcW w:w="1276" w:type="dxa"/>
            <w:vAlign w:val="center"/>
          </w:tcPr>
          <w:p w:rsidR="00602704" w:rsidRDefault="00602704" w:rsidP="001B6DCB">
            <w:pPr>
              <w:pStyle w:val="Betarp"/>
              <w:jc w:val="center"/>
            </w:pPr>
            <w:r>
              <w:t>1089,00</w:t>
            </w:r>
          </w:p>
        </w:tc>
      </w:tr>
    </w:tbl>
    <w:p w:rsidR="003E4772" w:rsidRDefault="003E4772">
      <w:pPr>
        <w:spacing w:after="0"/>
        <w:rPr>
          <w:sz w:val="22"/>
          <w:szCs w:val="22"/>
        </w:rPr>
      </w:pPr>
    </w:p>
    <w:p w:rsidR="004F71E3" w:rsidRDefault="004F71E3">
      <w:pPr>
        <w:pStyle w:val="NormalWeb1"/>
        <w:spacing w:before="0" w:after="0"/>
      </w:pPr>
    </w:p>
    <w:p w:rsidR="00602704" w:rsidRDefault="00602704">
      <w:pPr>
        <w:pStyle w:val="NormalWeb1"/>
        <w:spacing w:before="0" w:after="0"/>
      </w:pPr>
    </w:p>
    <w:p w:rsidR="00602704" w:rsidRDefault="00602704" w:rsidP="00602704">
      <w:pPr>
        <w:spacing w:after="0"/>
        <w:rPr>
          <w:sz w:val="22"/>
          <w:szCs w:val="22"/>
        </w:rPr>
      </w:pPr>
      <w:r>
        <w:rPr>
          <w:sz w:val="22"/>
          <w:szCs w:val="22"/>
        </w:rPr>
        <w:t>Direktorius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</w:t>
      </w:r>
      <w:r>
        <w:rPr>
          <w:sz w:val="22"/>
          <w:szCs w:val="22"/>
          <w:lang w:val="en-US"/>
        </w:rPr>
        <w:t>Direktorius</w:t>
      </w:r>
    </w:p>
    <w:p w:rsidR="00602704" w:rsidRDefault="00602704" w:rsidP="00602704">
      <w:pPr>
        <w:spacing w:after="0"/>
        <w:rPr>
          <w:sz w:val="22"/>
          <w:szCs w:val="22"/>
        </w:rPr>
      </w:pPr>
      <w:r>
        <w:rPr>
          <w:sz w:val="22"/>
          <w:szCs w:val="22"/>
        </w:rPr>
        <w:t>Svajū</w:t>
      </w:r>
      <w:r>
        <w:rPr>
          <w:sz w:val="22"/>
          <w:szCs w:val="22"/>
          <w:lang w:val="es-ES_tradnl"/>
        </w:rPr>
        <w:t xml:space="preserve">nas </w:t>
      </w:r>
      <w:r>
        <w:rPr>
          <w:sz w:val="22"/>
          <w:szCs w:val="22"/>
        </w:rPr>
        <w:t>Ž</w:t>
      </w:r>
      <w:r>
        <w:rPr>
          <w:sz w:val="22"/>
          <w:szCs w:val="22"/>
          <w:lang w:val="en-US"/>
        </w:rPr>
        <w:t>ukauskas                                                                             Art</w:t>
      </w:r>
      <w:r>
        <w:rPr>
          <w:sz w:val="22"/>
          <w:szCs w:val="22"/>
        </w:rPr>
        <w:t>ūras Mecelica</w:t>
      </w:r>
    </w:p>
    <w:p w:rsidR="00602704" w:rsidRDefault="00602704" w:rsidP="00602704">
      <w:pPr>
        <w:spacing w:after="0"/>
        <w:rPr>
          <w:sz w:val="22"/>
          <w:szCs w:val="22"/>
        </w:rPr>
      </w:pPr>
    </w:p>
    <w:p w:rsidR="00602704" w:rsidRDefault="00602704">
      <w:pPr>
        <w:pStyle w:val="NormalWeb1"/>
        <w:spacing w:before="0" w:after="0"/>
      </w:pPr>
    </w:p>
    <w:sectPr w:rsidR="00602704" w:rsidSect="004F71E3">
      <w:headerReference w:type="default" r:id="rId8"/>
      <w:footerReference w:type="default" r:id="rId9"/>
      <w:pgSz w:w="11900" w:h="16840"/>
      <w:pgMar w:top="1134" w:right="567" w:bottom="567" w:left="1134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357" w:rsidRDefault="003F6357" w:rsidP="004F71E3">
      <w:pPr>
        <w:spacing w:after="0" w:line="240" w:lineRule="auto"/>
      </w:pPr>
      <w:r>
        <w:separator/>
      </w:r>
    </w:p>
  </w:endnote>
  <w:endnote w:type="continuationSeparator" w:id="1">
    <w:p w:rsidR="003F6357" w:rsidRDefault="003F6357" w:rsidP="004F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E3" w:rsidRDefault="004F71E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357" w:rsidRDefault="003F6357" w:rsidP="004F71E3">
      <w:pPr>
        <w:spacing w:after="0" w:line="240" w:lineRule="auto"/>
      </w:pPr>
      <w:r>
        <w:separator/>
      </w:r>
    </w:p>
  </w:footnote>
  <w:footnote w:type="continuationSeparator" w:id="1">
    <w:p w:rsidR="003F6357" w:rsidRDefault="003F6357" w:rsidP="004F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E3" w:rsidRDefault="004F71E3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71E3"/>
    <w:rsid w:val="000F7647"/>
    <w:rsid w:val="001C72E9"/>
    <w:rsid w:val="003E4772"/>
    <w:rsid w:val="003F6357"/>
    <w:rsid w:val="00471810"/>
    <w:rsid w:val="004F71E3"/>
    <w:rsid w:val="005827FD"/>
    <w:rsid w:val="00602704"/>
    <w:rsid w:val="006865F0"/>
    <w:rsid w:val="006B0BDE"/>
    <w:rsid w:val="007232DE"/>
    <w:rsid w:val="00836C4B"/>
    <w:rsid w:val="00980432"/>
    <w:rsid w:val="00D0195E"/>
    <w:rsid w:val="00D7092C"/>
    <w:rsid w:val="00E3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4F71E3"/>
    <w:pPr>
      <w:suppressAutoHyphens/>
      <w:spacing w:after="200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F71E3"/>
    <w:rPr>
      <w:u w:val="single"/>
    </w:rPr>
  </w:style>
  <w:style w:type="table" w:customStyle="1" w:styleId="TableNormal">
    <w:name w:val="Table Normal"/>
    <w:rsid w:val="004F71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4F71E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Heading">
    <w:name w:val="Heading"/>
    <w:rsid w:val="004F71E3"/>
    <w:pPr>
      <w:suppressAutoHyphens/>
      <w:jc w:val="center"/>
    </w:pPr>
    <w:rPr>
      <w:rFonts w:ascii="Arial" w:hAnsi="Arial" w:cs="Arial Unicode MS"/>
      <w:b/>
      <w:bCs/>
      <w:color w:val="000000"/>
      <w:u w:color="000000"/>
      <w:shd w:val="nil"/>
    </w:rPr>
  </w:style>
  <w:style w:type="paragraph" w:customStyle="1" w:styleId="Betarp1">
    <w:name w:val="Be tarpų1"/>
    <w:qFormat/>
    <w:rsid w:val="004F71E3"/>
    <w:pPr>
      <w:widowControl w:val="0"/>
      <w:suppressAutoHyphens/>
      <w:spacing w:line="100" w:lineRule="atLeast"/>
    </w:pPr>
    <w:rPr>
      <w:rFonts w:cs="Arial Unicode MS"/>
      <w:color w:val="000000"/>
      <w:kern w:val="1"/>
      <w:sz w:val="24"/>
      <w:szCs w:val="24"/>
      <w:u w:color="000000"/>
      <w:shd w:val="nil"/>
      <w:lang w:val="en-US"/>
    </w:rPr>
  </w:style>
  <w:style w:type="paragraph" w:customStyle="1" w:styleId="BodyText31">
    <w:name w:val="Body Text 31"/>
    <w:rsid w:val="004F71E3"/>
    <w:pPr>
      <w:suppressAutoHyphens/>
      <w:spacing w:after="120" w:line="276" w:lineRule="auto"/>
    </w:pPr>
    <w:rPr>
      <w:rFonts w:cs="Arial Unicode MS"/>
      <w:color w:val="000000"/>
      <w:sz w:val="16"/>
      <w:szCs w:val="16"/>
      <w:u w:color="000000"/>
      <w:shd w:val="nil"/>
      <w:lang w:val="it-IT"/>
    </w:rPr>
  </w:style>
  <w:style w:type="paragraph" w:styleId="Sraopastraipa">
    <w:name w:val="List Paragraph"/>
    <w:rsid w:val="004F71E3"/>
    <w:pPr>
      <w:ind w:left="720"/>
    </w:pPr>
    <w:rPr>
      <w:rFonts w:eastAsia="Times New Roman"/>
      <w:color w:val="000000"/>
      <w:sz w:val="24"/>
      <w:szCs w:val="24"/>
      <w:u w:color="000000"/>
      <w:shd w:val="nil"/>
    </w:rPr>
  </w:style>
  <w:style w:type="paragraph" w:customStyle="1" w:styleId="NormalWeb1">
    <w:name w:val="Normal (Web)1"/>
    <w:rsid w:val="004F71E3"/>
    <w:pPr>
      <w:suppressAutoHyphens/>
      <w:spacing w:before="100" w:after="100"/>
    </w:pPr>
    <w:rPr>
      <w:rFonts w:eastAsia="Times New Roman"/>
      <w:color w:val="000000"/>
      <w:sz w:val="24"/>
      <w:szCs w:val="24"/>
      <w:u w:color="000000"/>
      <w:shd w:val="nil"/>
      <w:lang w:val="en-US"/>
    </w:rPr>
  </w:style>
  <w:style w:type="character" w:customStyle="1" w:styleId="Link">
    <w:name w:val="Link"/>
    <w:rsid w:val="004F71E3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4F71E3"/>
    <w:rPr>
      <w:sz w:val="22"/>
      <w:szCs w:val="22"/>
      <w:lang w:val="en-US"/>
    </w:rPr>
  </w:style>
  <w:style w:type="paragraph" w:styleId="Pagrindiniotekstotrauka2">
    <w:name w:val="Body Text Indent 2"/>
    <w:rsid w:val="004F71E3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Hyperlink1">
    <w:name w:val="Hyperlink.1"/>
    <w:basedOn w:val="Link"/>
    <w:rsid w:val="004F71E3"/>
    <w:rPr>
      <w:sz w:val="22"/>
      <w:szCs w:val="22"/>
    </w:rPr>
  </w:style>
  <w:style w:type="table" w:styleId="Lentelstinklelis">
    <w:name w:val="Table Grid"/>
    <w:basedOn w:val="prastojilentel"/>
    <w:uiPriority w:val="59"/>
    <w:rsid w:val="003E47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3E47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Calibri"/>
      <w:sz w:val="24"/>
      <w:szCs w:val="22"/>
      <w:bdr w:val="none" w:sz="0" w:space="0" w:color="auto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skoliunas@ligonin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eikiene@ligonine.lt.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8862</Words>
  <Characters>5052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pirkimai</dc:creator>
  <cp:lastModifiedBy>pirkimai</cp:lastModifiedBy>
  <cp:revision>8</cp:revision>
  <dcterms:created xsi:type="dcterms:W3CDTF">2024-07-19T11:55:00Z</dcterms:created>
  <dcterms:modified xsi:type="dcterms:W3CDTF">2024-07-24T13:19:00Z</dcterms:modified>
</cp:coreProperties>
</file>