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41BF9C" w14:textId="77777777" w:rsidR="009D7ECA" w:rsidRPr="00166835" w:rsidRDefault="001828BE" w:rsidP="00BA0668">
      <w:pPr>
        <w:jc w:val="right"/>
        <w:rPr>
          <w:i/>
          <w:lang w:eastAsia="lt-LT"/>
        </w:rPr>
      </w:pPr>
      <w:bookmarkStart w:id="0" w:name="_GoBack"/>
      <w:bookmarkEnd w:id="0"/>
      <w:r>
        <w:t xml:space="preserve">                                                </w:t>
      </w:r>
    </w:p>
    <w:p w14:paraId="64609BDC" w14:textId="77777777" w:rsidR="00436722" w:rsidRDefault="001828BE" w:rsidP="001828BE">
      <w:pPr>
        <w:jc w:val="center"/>
      </w:pPr>
      <w:r>
        <w:t xml:space="preserve">                                                                        </w:t>
      </w:r>
    </w:p>
    <w:p w14:paraId="69483F1B" w14:textId="77777777" w:rsidR="00436722" w:rsidRDefault="00436722" w:rsidP="001828BE">
      <w:pPr>
        <w:jc w:val="center"/>
      </w:pPr>
    </w:p>
    <w:p w14:paraId="13A9D623" w14:textId="77777777" w:rsidR="00A154BE" w:rsidRDefault="00A154BE" w:rsidP="001828BE">
      <w:pPr>
        <w:jc w:val="center"/>
      </w:pPr>
    </w:p>
    <w:p w14:paraId="7588C2B2" w14:textId="63DD1B35" w:rsid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6A0C8B26" w14:textId="21578012" w:rsidR="00435CEC" w:rsidRDefault="00ED0098" w:rsidP="00435CEC">
      <w:pPr>
        <w:jc w:val="center"/>
        <w:rPr>
          <w:b/>
          <w:bCs/>
          <w:sz w:val="22"/>
          <w:szCs w:val="22"/>
          <w:lang w:eastAsia="en-US"/>
        </w:rPr>
      </w:pPr>
      <w:r>
        <w:t>(Pirkimo 9</w:t>
      </w:r>
      <w:r w:rsidR="00435CEC">
        <w:t xml:space="preserve"> dalis; CVP IS pirkimo numeris 686888)</w:t>
      </w:r>
    </w:p>
    <w:p w14:paraId="1AA21988" w14:textId="7F613F6E" w:rsidR="00605596" w:rsidRDefault="00605596" w:rsidP="001828BE">
      <w:pPr>
        <w:jc w:val="center"/>
        <w:rPr>
          <w:b/>
          <w:color w:val="000000"/>
        </w:rPr>
      </w:pPr>
    </w:p>
    <w:p w14:paraId="57BA3B6A" w14:textId="77777777" w:rsidR="00A154BE" w:rsidRDefault="00A154BE" w:rsidP="001828BE">
      <w:pPr>
        <w:jc w:val="center"/>
        <w:rPr>
          <w:b/>
          <w:color w:val="000000"/>
        </w:rPr>
      </w:pPr>
    </w:p>
    <w:p w14:paraId="1E863683" w14:textId="77777777" w:rsidR="00280E99" w:rsidRDefault="00280E99" w:rsidP="007941DB">
      <w:pPr>
        <w:jc w:val="center"/>
      </w:pPr>
      <w:r>
        <w:rPr>
          <w:b/>
        </w:rPr>
        <w:t xml:space="preserve">I. </w:t>
      </w:r>
      <w:r>
        <w:rPr>
          <w:b/>
          <w:color w:val="000000"/>
        </w:rPr>
        <w:t>SPECIALIOJI DALIS</w:t>
      </w:r>
    </w:p>
    <w:p w14:paraId="1DE613BD" w14:textId="77777777" w:rsidR="00280E99" w:rsidRDefault="00280E99" w:rsidP="007941DB">
      <w:pPr>
        <w:jc w:val="center"/>
        <w:rPr>
          <w:b/>
          <w:color w:val="000000"/>
        </w:rPr>
      </w:pPr>
    </w:p>
    <w:p w14:paraId="1E8FEC77" w14:textId="77777777" w:rsidR="00280E99" w:rsidRDefault="0010114A" w:rsidP="007941DB">
      <w:pPr>
        <w:jc w:val="center"/>
        <w:rPr>
          <w:b/>
        </w:rPr>
      </w:pPr>
      <w:r>
        <w:t>202</w:t>
      </w:r>
      <w:r w:rsidR="00BA0668">
        <w:t>4</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126F4A8E" w14:textId="77777777" w:rsidR="0054034C" w:rsidRPr="00490CD1" w:rsidRDefault="0054034C" w:rsidP="007941DB">
      <w:pPr>
        <w:jc w:val="center"/>
      </w:pPr>
      <w:r w:rsidRPr="00490CD1">
        <w:t>Vilnius</w:t>
      </w:r>
    </w:p>
    <w:p w14:paraId="528BDB56" w14:textId="77777777" w:rsidR="0054034C" w:rsidRDefault="0054034C" w:rsidP="007941DB">
      <w:pPr>
        <w:jc w:val="center"/>
        <w:rPr>
          <w:b/>
        </w:rPr>
      </w:pPr>
    </w:p>
    <w:p w14:paraId="5A6A6375" w14:textId="77777777" w:rsidR="00A154BE" w:rsidRDefault="00A154BE" w:rsidP="007941DB">
      <w:pPr>
        <w:jc w:val="center"/>
        <w:rPr>
          <w:b/>
        </w:rPr>
      </w:pPr>
    </w:p>
    <w:p w14:paraId="3E766AF4" w14:textId="49D689B1" w:rsidR="00280E99" w:rsidRDefault="0054034C" w:rsidP="00A154BE">
      <w:pPr>
        <w:ind w:firstLine="720"/>
        <w:jc w:val="both"/>
        <w:rPr>
          <w:color w:val="000000"/>
        </w:rPr>
      </w:pPr>
      <w:r w:rsidRPr="00490CD1">
        <w:t>Lietuvos kariuomenės Logistikos valdybos Įgulų aptarnavimo tarnyba, kodas 300066843, atstovaujama</w:t>
      </w:r>
      <w:r w:rsidR="00B66403">
        <w:t xml:space="preserve"> </w:t>
      </w:r>
      <w:r w:rsidR="00335AC8">
        <w:t xml:space="preserve">Logistikos valdybos </w:t>
      </w:r>
      <w:r w:rsidR="00B81102">
        <w:t>Įgulos aptarnavimo tarnybos Administracijos viršininko, vykdančio Lietuvos kariuomenės Logistikos valdybos Įgulų aptarnavimo tarnybos vado funkcijas mjr. Eugenijaus Švabausko</w:t>
      </w:r>
      <w:r w:rsidR="00B81102" w:rsidRPr="001A67E4">
        <w:t>,</w:t>
      </w:r>
      <w:r w:rsidR="00B81102">
        <w:t xml:space="preserve"> veikiančio pagal Lietuvos kariuomenės Logistikos valdybos Įgulų aptarnavimo tarnybos nuostatų, patvirtintų Lietuvos Respublikos krašto apsaugos ministro 2014 m. gegužės 30 d. įsakymu Nr. V-470 „Dėl Lietuvos kariuomenės Logistikos valdybos Įgulų aptarnavimo tarnybos nuostatų patvirtinimo“, 22 punkto nuostatas ir Lietuvos kariuomenės Logistikos valdybos vado 2024 m. liepos 2 d. įsakymą Nr. PK-268 „Dėl Lietuvos kariuomenės Logistikos valdybos Įgulų aptarnavimo tarnybos vado funkcijų vykdymo“ </w:t>
      </w:r>
      <w:r w:rsidR="00B81102" w:rsidRPr="00490CD1">
        <w:t>toliau šiame tekste vadinama</w:t>
      </w:r>
      <w:r w:rsidR="00B81102" w:rsidRPr="00490CD1">
        <w:rPr>
          <w:color w:val="000000"/>
        </w:rPr>
        <w:t xml:space="preserve"> </w:t>
      </w:r>
      <w:r w:rsidR="003246C4" w:rsidRPr="00972976">
        <w:rPr>
          <w:color w:val="000000"/>
        </w:rPr>
        <w:t xml:space="preserve">(toliau – </w:t>
      </w:r>
      <w:r w:rsidR="003246C4" w:rsidRPr="005358A2">
        <w:rPr>
          <w:b/>
          <w:color w:val="000000"/>
        </w:rPr>
        <w:t>Pirkėjas</w:t>
      </w:r>
      <w:r w:rsidR="003246C4" w:rsidRPr="00972976">
        <w:rPr>
          <w:color w:val="000000"/>
        </w:rPr>
        <w:t>)</w:t>
      </w:r>
      <w:r w:rsidR="003246C4">
        <w:rPr>
          <w:color w:val="000000"/>
        </w:rPr>
        <w:t xml:space="preserve">, </w:t>
      </w:r>
      <w:r w:rsidR="005358A5">
        <w:rPr>
          <w:color w:val="000000"/>
        </w:rPr>
        <w:t xml:space="preserve">ir </w:t>
      </w:r>
      <w:r w:rsidR="005358A5" w:rsidRPr="00B93301">
        <w:rPr>
          <w:color w:val="000000"/>
        </w:rPr>
        <w:t>UAB „Folinas“,</w:t>
      </w:r>
      <w:r w:rsidR="005358A5" w:rsidRPr="005358A5">
        <w:t xml:space="preserve"> </w:t>
      </w:r>
      <w:r w:rsidR="005358A5">
        <w:t>juridinio asmens kodas 240314110,</w:t>
      </w:r>
      <w:r w:rsidR="005358A5" w:rsidRPr="00B93301">
        <w:rPr>
          <w:color w:val="000000"/>
        </w:rPr>
        <w:t xml:space="preserve">  atstovaujamas direktoriaus Vilmanto Štulpino,</w:t>
      </w:r>
      <w:r w:rsidR="005358A5" w:rsidRPr="00972976">
        <w:rPr>
          <w:color w:val="000000"/>
        </w:rPr>
        <w:t xml:space="preserve"> veikiančio pagal įmonės įstatus</w:t>
      </w:r>
      <w:r w:rsidR="005358A5">
        <w:t xml:space="preserve"> </w:t>
      </w:r>
      <w:r w:rsidR="00677A01" w:rsidRPr="00972976">
        <w:rPr>
          <w:color w:val="000000"/>
        </w:rPr>
        <w:t xml:space="preserve">(toliau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3463D6">
        <w:t xml:space="preserve"> </w:t>
      </w:r>
      <w:r w:rsidR="00677A01" w:rsidRPr="00972976">
        <w:rPr>
          <w:color w:val="000000"/>
        </w:rPr>
        <w:t>sudarė šią paslaugų pirkimo-pardavimo sutartį, toliau vadinamą „Sutartimi“, ir susitarė dėl toliau išvardintų sąlygų:</w:t>
      </w:r>
    </w:p>
    <w:p w14:paraId="5FF1D83F" w14:textId="77777777" w:rsidR="00A154BE" w:rsidRPr="0054034C" w:rsidRDefault="00A154BE" w:rsidP="00A154BE">
      <w:pPr>
        <w:ind w:firstLine="720"/>
        <w:jc w:val="both"/>
        <w:rPr>
          <w:color w:val="000000"/>
        </w:rPr>
      </w:pPr>
    </w:p>
    <w:tbl>
      <w:tblPr>
        <w:tblW w:w="9810" w:type="dxa"/>
        <w:tblInd w:w="108" w:type="dxa"/>
        <w:tblLayout w:type="fixed"/>
        <w:tblLook w:val="0000" w:firstRow="0" w:lastRow="0" w:firstColumn="0" w:lastColumn="0" w:noHBand="0" w:noVBand="0"/>
      </w:tblPr>
      <w:tblGrid>
        <w:gridCol w:w="9810"/>
      </w:tblGrid>
      <w:tr w:rsidR="00280E99" w14:paraId="2238B67D"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Default="00280E99" w:rsidP="00331FB8">
            <w:pPr>
              <w:numPr>
                <w:ilvl w:val="0"/>
                <w:numId w:val="2"/>
              </w:numPr>
              <w:ind w:left="252" w:right="-165" w:hanging="252"/>
              <w:jc w:val="both"/>
            </w:pPr>
            <w:r>
              <w:rPr>
                <w:b/>
              </w:rPr>
              <w:t>Sutarties objektas</w:t>
            </w:r>
          </w:p>
          <w:p w14:paraId="4EDF59F8" w14:textId="27C97C69" w:rsidR="00331FB8" w:rsidRDefault="00331FB8" w:rsidP="005358A5">
            <w:pPr>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3463D6">
              <w:t xml:space="preserve">Valgyklų technologinės bei šaldymo įrangos techninio aptarnavimo ir remonto paslaugas  </w:t>
            </w:r>
            <w:r w:rsidR="003463D6" w:rsidRPr="00331FB8">
              <w:t>(toliau – paslaugos)</w:t>
            </w:r>
            <w:r w:rsidR="00255E84">
              <w:t>,</w:t>
            </w:r>
            <w:r w:rsidR="00255E84" w:rsidRPr="00931BCF">
              <w:t xml:space="preserve"> atitinkančias Sutarties 1 priede „</w:t>
            </w:r>
            <w:r w:rsidR="00255E84">
              <w:t>Valgyklų technologinės ir šaldymo įrangos techninio aptarnavimo ir remonto</w:t>
            </w:r>
            <w:r w:rsidR="00255E84" w:rsidRPr="00931BCF">
              <w:t xml:space="preserve"> techninė specifikacija</w:t>
            </w:r>
            <w:r w:rsidR="00255E84">
              <w:t xml:space="preserve">“ </w:t>
            </w:r>
            <w:r w:rsidR="003463D6" w:rsidRPr="00EB4422">
              <w:t xml:space="preserve">(toliau </w:t>
            </w:r>
            <w:r w:rsidR="003463D6">
              <w:t>– 1</w:t>
            </w:r>
            <w:r w:rsidR="003463D6" w:rsidRPr="00EB4422">
              <w:t xml:space="preserve"> priedas)</w:t>
            </w:r>
            <w:r w:rsidR="003463D6">
              <w:t xml:space="preserve"> nustatytus reikalavimus</w:t>
            </w:r>
            <w:r w:rsidR="003463D6" w:rsidRPr="00EB4422">
              <w:t>.</w:t>
            </w:r>
          </w:p>
          <w:p w14:paraId="698B5B41"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0963590A"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A9B668E" w14:textId="45DF9BB8" w:rsidR="00316A2B" w:rsidRDefault="00976A9F" w:rsidP="00976A9F">
            <w:pPr>
              <w:jc w:val="both"/>
              <w:rPr>
                <w:rFonts w:eastAsia="Calibri"/>
              </w:rPr>
            </w:pPr>
            <w:r>
              <w:t xml:space="preserve">2.1. </w:t>
            </w:r>
            <w:r w:rsidR="005B6CB4">
              <w:t xml:space="preserve">Pradinės </w:t>
            </w:r>
            <w:r w:rsidR="00B05D7C">
              <w:t>Sutarties vertė</w:t>
            </w:r>
            <w:r>
              <w:t xml:space="preserve"> </w:t>
            </w:r>
            <w:r w:rsidR="005B6CB4">
              <w:t>be pridėtinės vertės mokesčio (toliau – PVM) –</w:t>
            </w:r>
            <w:r w:rsidR="002746A6">
              <w:rPr>
                <w:rFonts w:eastAsia="Calibri"/>
              </w:rPr>
              <w:t xml:space="preserve"> </w:t>
            </w:r>
            <w:r w:rsidR="00255E84">
              <w:rPr>
                <w:b/>
              </w:rPr>
              <w:t>49.586,78</w:t>
            </w:r>
            <w:r w:rsidR="005358A5" w:rsidRPr="005358A5">
              <w:rPr>
                <w:b/>
              </w:rPr>
              <w:t xml:space="preserve"> </w:t>
            </w:r>
            <w:r w:rsidR="000C37BC" w:rsidRPr="005358A2">
              <w:rPr>
                <w:rFonts w:eastAsia="Calibri"/>
                <w:b/>
              </w:rPr>
              <w:t>E</w:t>
            </w:r>
            <w:r w:rsidR="005B6CB4" w:rsidRPr="005358A2">
              <w:rPr>
                <w:rFonts w:eastAsia="Calibri"/>
                <w:b/>
              </w:rPr>
              <w:t>ur</w:t>
            </w:r>
            <w:r w:rsidR="000C37BC">
              <w:rPr>
                <w:rFonts w:eastAsia="Calibri"/>
              </w:rPr>
              <w:t xml:space="preserve"> (</w:t>
            </w:r>
            <w:r w:rsidR="00255E84">
              <w:rPr>
                <w:rFonts w:eastAsia="Calibri"/>
              </w:rPr>
              <w:t>keturiasdešimt devyni tūkstančiai penki šimtai aštuoniasdešimt šeši eurai 78</w:t>
            </w:r>
            <w:r w:rsidR="00B05D7C">
              <w:rPr>
                <w:rFonts w:eastAsia="Calibri"/>
              </w:rPr>
              <w:t xml:space="preserve"> </w:t>
            </w:r>
            <w:r w:rsidRPr="00983776">
              <w:rPr>
                <w:rFonts w:eastAsia="Calibri"/>
              </w:rPr>
              <w:t>ct)</w:t>
            </w:r>
            <w:r w:rsidR="00316A2B">
              <w:rPr>
                <w:rFonts w:eastAsia="Calibri"/>
              </w:rPr>
              <w:t>.</w:t>
            </w:r>
          </w:p>
          <w:p w14:paraId="26BA2756" w14:textId="57D5A96D" w:rsidR="00316A2B" w:rsidRDefault="00316A2B" w:rsidP="00976A9F">
            <w:pPr>
              <w:jc w:val="both"/>
              <w:rPr>
                <w:rFonts w:eastAsia="Calibri"/>
              </w:rPr>
            </w:pPr>
            <w:r>
              <w:rPr>
                <w:rFonts w:eastAsia="Calibri"/>
              </w:rPr>
              <w:t xml:space="preserve">PVM (21%) sudaro </w:t>
            </w:r>
            <w:r w:rsidR="00255E84">
              <w:rPr>
                <w:rFonts w:eastAsia="Calibri"/>
                <w:b/>
              </w:rPr>
              <w:t>10.413</w:t>
            </w:r>
            <w:r w:rsidR="00695B73">
              <w:rPr>
                <w:rFonts w:eastAsia="Calibri"/>
                <w:b/>
              </w:rPr>
              <w:t>,</w:t>
            </w:r>
            <w:r w:rsidR="00255E84">
              <w:rPr>
                <w:rFonts w:eastAsia="Calibri"/>
                <w:b/>
              </w:rPr>
              <w:t xml:space="preserve">22 </w:t>
            </w:r>
            <w:r w:rsidRPr="005358A2">
              <w:rPr>
                <w:rFonts w:eastAsia="Calibri"/>
                <w:b/>
              </w:rPr>
              <w:t>Eur</w:t>
            </w:r>
            <w:r>
              <w:rPr>
                <w:rFonts w:eastAsia="Calibri"/>
              </w:rPr>
              <w:t xml:space="preserve"> (</w:t>
            </w:r>
            <w:r w:rsidR="00255E84">
              <w:rPr>
                <w:rFonts w:eastAsia="Calibri"/>
              </w:rPr>
              <w:t>dešimt tūkstančių keturi šimtai trylika eurų 22</w:t>
            </w:r>
            <w:r w:rsidR="003463D6">
              <w:rPr>
                <w:rFonts w:eastAsia="Calibri"/>
              </w:rPr>
              <w:t xml:space="preserve"> </w:t>
            </w:r>
            <w:r>
              <w:rPr>
                <w:rFonts w:eastAsia="Calibri"/>
              </w:rPr>
              <w:t>ct)</w:t>
            </w:r>
            <w:r w:rsidR="00F037D7">
              <w:rPr>
                <w:rFonts w:eastAsia="Calibri"/>
              </w:rPr>
              <w:t>.</w:t>
            </w:r>
            <w:r w:rsidR="00976A9F" w:rsidRPr="00983776">
              <w:rPr>
                <w:rFonts w:eastAsia="Calibri"/>
              </w:rPr>
              <w:t xml:space="preserve"> </w:t>
            </w:r>
            <w:r>
              <w:rPr>
                <w:rFonts w:eastAsia="Calibri"/>
              </w:rPr>
              <w:t xml:space="preserve">Pradinės Sutarties vertė su PVM – </w:t>
            </w:r>
            <w:r w:rsidR="00255E84">
              <w:rPr>
                <w:rFonts w:eastAsia="Calibri"/>
                <w:b/>
              </w:rPr>
              <w:t>60.000</w:t>
            </w:r>
            <w:r w:rsidRPr="005358A2">
              <w:rPr>
                <w:rFonts w:eastAsia="Calibri"/>
                <w:b/>
              </w:rPr>
              <w:t>,00 Eur</w:t>
            </w:r>
            <w:r>
              <w:rPr>
                <w:rFonts w:eastAsia="Calibri"/>
              </w:rPr>
              <w:t xml:space="preserve"> (</w:t>
            </w:r>
            <w:r w:rsidR="00255E84">
              <w:rPr>
                <w:rFonts w:eastAsia="Calibri"/>
              </w:rPr>
              <w:t>šešiasdešimt tūkstančių</w:t>
            </w:r>
            <w:r>
              <w:rPr>
                <w:rFonts w:eastAsia="Calibri"/>
              </w:rPr>
              <w:t xml:space="preserve"> eurų 00 ct).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69F3670E"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ir įsigyti visus Sutarties 1 priede nurodytus paslaugų kiekius.</w:t>
            </w:r>
          </w:p>
          <w:p w14:paraId="5B827AD4" w14:textId="77777777" w:rsidR="00976A9F" w:rsidRPr="007E11C2" w:rsidRDefault="00976A9F" w:rsidP="00976A9F">
            <w:pPr>
              <w:jc w:val="both"/>
              <w:rPr>
                <w:i/>
              </w:rPr>
            </w:pPr>
            <w:r>
              <w:t xml:space="preserve">2.3. Sutarčiai taikoma </w:t>
            </w:r>
            <w:r w:rsidRPr="00D126C1">
              <w:rPr>
                <w:i/>
                <w:u w:val="single"/>
              </w:rPr>
              <w:t>fiksuoto įkainio kainodara</w:t>
            </w:r>
            <w:r>
              <w:t xml:space="preserve">. Sutarties </w:t>
            </w:r>
            <w:r w:rsidRPr="00473F7B">
              <w:rPr>
                <w:color w:val="000000"/>
              </w:rPr>
              <w:t>maksimalūs paslaugų</w:t>
            </w:r>
            <w:r w:rsidRPr="00972976">
              <w:t xml:space="preserve"> </w:t>
            </w:r>
            <w:r>
              <w:t>įkainiai pateikti Sutarties 2 priede</w:t>
            </w:r>
            <w:r w:rsidR="00316A2B">
              <w:t xml:space="preserve"> „Paslaugų įkainiai“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37AF05D6" w14:textId="77777777" w:rsidR="00976A9F" w:rsidRPr="000333C6" w:rsidRDefault="00976A9F" w:rsidP="00976A9F">
            <w:pPr>
              <w:jc w:val="both"/>
            </w:pPr>
            <w:r w:rsidRPr="00490CD1">
              <w:t>2.4</w:t>
            </w:r>
            <w:r>
              <w:t xml:space="preserve">. </w:t>
            </w:r>
            <w:r w:rsidRPr="00490CD1">
              <w:t>Peržiūros atvejis numatytas Sutarties ben</w:t>
            </w:r>
            <w:r w:rsidR="002679B3">
              <w:t xml:space="preserve">drosios </w:t>
            </w:r>
            <w:r w:rsidR="00D126C1">
              <w:t>dalies 2.3</w:t>
            </w:r>
            <w:r>
              <w:t xml:space="preserve"> papunktyje ir </w:t>
            </w:r>
            <w:r w:rsidRPr="007F66AB">
              <w:t xml:space="preserve">Sutarties specialiosios dalies </w:t>
            </w:r>
            <w:r w:rsidRPr="00FC2528">
              <w:t>2.5 punkte.</w:t>
            </w:r>
            <w:r>
              <w:t xml:space="preserve"> </w:t>
            </w:r>
          </w:p>
          <w:p w14:paraId="507FAF05" w14:textId="77777777" w:rsidR="003D3740" w:rsidRDefault="00976A9F" w:rsidP="00976A9F">
            <w:pPr>
              <w:spacing w:line="259" w:lineRule="auto"/>
              <w:jc w:val="both"/>
              <w:rPr>
                <w:rFonts w:eastAsia="Calibri"/>
                <w:szCs w:val="22"/>
                <w:lang w:eastAsia="en-US"/>
              </w:rPr>
            </w:pPr>
            <w:r>
              <w:rPr>
                <w:rFonts w:eastAsia="Calibri"/>
                <w:szCs w:val="22"/>
                <w:lang w:eastAsia="en-US"/>
              </w:rPr>
              <w:t xml:space="preserve">2.5. </w:t>
            </w:r>
            <w:r w:rsidR="00A97962" w:rsidRPr="00A10A1A">
              <w:t xml:space="preserve">Bet kuri Sutarties šalis Sutarties galiojimo metu turi teisę inicijuoti Sutartyje numatytų įkainių perskaičiavimą (keitimą) ne anksčiau kaip po </w:t>
            </w:r>
            <w:r w:rsidR="00A97962" w:rsidRPr="00223264">
              <w:rPr>
                <w:b/>
              </w:rPr>
              <w:t>12 (dvylikos) mėnesių</w:t>
            </w:r>
            <w:r w:rsidR="00A97962" w:rsidRPr="00A10A1A">
              <w:t xml:space="preserve"> nuo Sutarties sudarymo dienos </w:t>
            </w:r>
            <w:r w:rsidR="00A97962" w:rsidRPr="00A10A1A">
              <w:lastRenderedPageBreak/>
              <w:t xml:space="preserve">(jeigu perskaičiavimas jau buvo atliktas – nuo paskutinio perskaičiavimo pagal šį punktą dienos), jeigu </w:t>
            </w:r>
            <w:r w:rsidR="00A97962" w:rsidRPr="00A10A1A">
              <w:rPr>
                <w:b/>
                <w:i/>
              </w:rPr>
              <w:t>Vartojimo p</w:t>
            </w:r>
            <w:r w:rsidR="00A97962">
              <w:rPr>
                <w:b/>
                <w:i/>
              </w:rPr>
              <w:t>aslaugos</w:t>
            </w:r>
            <w:r w:rsidR="00A97962" w:rsidRPr="00A10A1A">
              <w:rPr>
                <w:b/>
                <w:i/>
              </w:rPr>
              <w:t xml:space="preserve"> </w:t>
            </w:r>
            <w:r w:rsidR="00A97962" w:rsidRPr="00710E5B">
              <w:rPr>
                <w:b/>
                <w:i/>
              </w:rPr>
              <w:t xml:space="preserve">pokytis </w:t>
            </w:r>
            <w:r w:rsidR="00A97962" w:rsidRPr="00A10A1A">
              <w:rPr>
                <w:b/>
                <w:i/>
              </w:rPr>
              <w:t>(k)</w:t>
            </w:r>
            <w:r w:rsidR="00A97962" w:rsidRPr="00A10A1A">
              <w:t xml:space="preserve">, apskaičiuotas kaip nustatyta </w:t>
            </w:r>
            <w:r w:rsidR="00A97962">
              <w:t>2.5</w:t>
            </w:r>
            <w:r w:rsidR="00A97962" w:rsidRPr="00A10A1A">
              <w:t>.4 punkte, viršija 10 procentų. Atlikdamos perskaičiavimą</w:t>
            </w:r>
            <w:r w:rsidR="00A97962">
              <w:t>,</w:t>
            </w:r>
            <w:r w:rsidR="00A97962" w:rsidRPr="00A10A1A">
              <w:t xml:space="preserve"> Šalys vadovaujasi </w:t>
            </w:r>
            <w:r w:rsidR="00A97962">
              <w:t xml:space="preserve">Valstybės duomenų agentūros </w:t>
            </w:r>
            <w:r w:rsidR="00A97962" w:rsidRPr="00A10A1A">
              <w:t xml:space="preserve">viešai </w:t>
            </w:r>
            <w:r w:rsidR="00A97962">
              <w:t>o</w:t>
            </w:r>
            <w:r w:rsidR="00A97962" w:rsidRPr="00A10A1A">
              <w:t>ficialiosios statistikos portale paskelbtais Rodiklių duomenų bazės duomenimis, iš kitos Šalies nereikalaudamos pateikti oficialaus Valstybės duomenų agentūros ar kitos institucijos išduoto dokumento ar patvirtinimo.</w:t>
            </w:r>
          </w:p>
          <w:p w14:paraId="4D6A2935" w14:textId="77777777" w:rsidR="003D3740" w:rsidRPr="003D3740" w:rsidRDefault="003D3740" w:rsidP="003D3740">
            <w:pPr>
              <w:suppressAutoHyphens w:val="0"/>
              <w:jc w:val="both"/>
              <w:rPr>
                <w:lang w:eastAsia="lt-LT"/>
              </w:rPr>
            </w:pPr>
            <w:r w:rsidRPr="003D3740">
              <w:rPr>
                <w:lang w:eastAsia="lt-LT"/>
              </w:rPr>
              <w:t xml:space="preserve">2.5.2. Šalys privalo Susitarime nurodyti indekso reikšmę laikotarpio pradžioje ir jos nustatymo datą, indekso reikšmę laikotarpio pabaigoje ir jos nustatymo datą, kainų pokytį (k), perskaičiuotus įkainius, perskaičiuotą </w:t>
            </w:r>
            <w:r w:rsidR="00253795">
              <w:rPr>
                <w:lang w:eastAsia="lt-LT"/>
              </w:rPr>
              <w:t>P</w:t>
            </w:r>
            <w:r w:rsidRPr="003D3740">
              <w:rPr>
                <w:lang w:eastAsia="lt-LT"/>
              </w:rPr>
              <w:t xml:space="preserve">radinės </w:t>
            </w:r>
            <w:r w:rsidR="00253795">
              <w:rPr>
                <w:lang w:eastAsia="lt-LT"/>
              </w:rPr>
              <w:t>S</w:t>
            </w:r>
            <w:r w:rsidRPr="003D3740">
              <w:rPr>
                <w:lang w:eastAsia="lt-LT"/>
              </w:rPr>
              <w:t>utarties vertę.</w:t>
            </w:r>
          </w:p>
          <w:p w14:paraId="7CBBC0A6" w14:textId="77777777" w:rsidR="003D3740" w:rsidRPr="003D3740" w:rsidRDefault="003D3740" w:rsidP="003D3740">
            <w:pPr>
              <w:suppressAutoHyphens w:val="0"/>
              <w:jc w:val="both"/>
              <w:rPr>
                <w:lang w:eastAsia="lt-LT"/>
              </w:rPr>
            </w:pPr>
            <w:r w:rsidRPr="003D3740">
              <w:rPr>
                <w:lang w:eastAsia="lt-LT"/>
              </w:rPr>
              <w:t xml:space="preserve">2.5.3. Perskaičiuotieji įkainiai </w:t>
            </w:r>
            <w:r w:rsidRPr="003D3740">
              <w:rPr>
                <w:rFonts w:eastAsia="Calibri"/>
                <w:szCs w:val="22"/>
                <w:lang w:eastAsia="en-US"/>
              </w:rPr>
              <w:t xml:space="preserve">įforminami raštišku Šalių susitarimu (toliau – Susitarimas) ir </w:t>
            </w:r>
            <w:r w:rsidRPr="003D3740">
              <w:rPr>
                <w:lang w:eastAsia="lt-LT"/>
              </w:rPr>
              <w:t>taikomi užsakymams, pateiktiems po to, kai Šalys sudaro Susitarimą dėl įkainių perskaičiavimo.</w:t>
            </w:r>
          </w:p>
          <w:p w14:paraId="49DA9DCF" w14:textId="77777777" w:rsidR="003D3740" w:rsidRPr="003D3740" w:rsidRDefault="003D3740" w:rsidP="003D3740">
            <w:pPr>
              <w:suppressAutoHyphens w:val="0"/>
              <w:jc w:val="both"/>
              <w:rPr>
                <w:lang w:eastAsia="lt-LT"/>
              </w:rPr>
            </w:pPr>
            <w:r w:rsidRPr="003D3740">
              <w:rPr>
                <w:lang w:eastAsia="lt-LT"/>
              </w:rPr>
              <w:t>2.5.4. Nauji įkainiai apskaičiuojami pagal formulę:</w:t>
            </w:r>
          </w:p>
          <w:p w14:paraId="62E4F1A1" w14:textId="77777777" w:rsidR="003D3740" w:rsidRPr="003D3740" w:rsidRDefault="00C36F7F" w:rsidP="003D3740">
            <w:pPr>
              <w:suppressAutoHyphens w:val="0"/>
              <w:jc w:val="both"/>
              <w:rPr>
                <w:i/>
                <w:iCs/>
                <w:lang w:eastAsia="en-US"/>
              </w:rPr>
            </w:pPr>
            <m:oMath>
              <m:sSub>
                <m:sSubPr>
                  <m:ctrlPr>
                    <w:rPr>
                      <w:rFonts w:ascii="Cambria Math" w:hAnsi="Cambria Math"/>
                      <w:i/>
                      <w:lang w:eastAsia="lt-LT"/>
                    </w:rPr>
                  </m:ctrlPr>
                </m:sSubPr>
                <m:e>
                  <m:r>
                    <w:rPr>
                      <w:rFonts w:ascii="Cambria Math" w:hAnsi="Cambria Math"/>
                      <w:lang w:eastAsia="lt-LT"/>
                    </w:rPr>
                    <m:t>a</m:t>
                  </m:r>
                </m:e>
                <m:sub>
                  <m:r>
                    <w:rPr>
                      <w:rFonts w:ascii="Cambria Math" w:hAnsi="Cambria Math"/>
                      <w:lang w:eastAsia="lt-LT"/>
                    </w:rPr>
                    <m:t>1</m:t>
                  </m:r>
                </m:sub>
              </m:sSub>
              <m:r>
                <w:rPr>
                  <w:rFonts w:ascii="Cambria Math" w:hAnsi="Cambria Math"/>
                  <w:lang w:eastAsia="lt-LT"/>
                </w:rPr>
                <m:t>=a+</m:t>
              </m:r>
              <m:d>
                <m:dPr>
                  <m:ctrlPr>
                    <w:rPr>
                      <w:rFonts w:ascii="Cambria Math" w:hAnsi="Cambria Math"/>
                      <w:i/>
                      <w:lang w:eastAsia="lt-LT"/>
                    </w:rPr>
                  </m:ctrlPr>
                </m:dPr>
                <m:e>
                  <m:f>
                    <m:fPr>
                      <m:ctrlPr>
                        <w:rPr>
                          <w:rFonts w:ascii="Cambria Math" w:hAnsi="Cambria Math"/>
                          <w:i/>
                          <w:lang w:eastAsia="lt-LT"/>
                        </w:rPr>
                      </m:ctrlPr>
                    </m:fPr>
                    <m:num>
                      <m:r>
                        <w:rPr>
                          <w:rFonts w:ascii="Cambria Math" w:hAnsi="Cambria Math"/>
                          <w:lang w:eastAsia="lt-LT"/>
                        </w:rPr>
                        <m:t>k</m:t>
                      </m:r>
                    </m:num>
                    <m:den>
                      <m:r>
                        <w:rPr>
                          <w:rFonts w:ascii="Cambria Math" w:hAnsi="Cambria Math"/>
                          <w:lang w:eastAsia="lt-LT"/>
                        </w:rPr>
                        <m:t>100</m:t>
                      </m:r>
                    </m:den>
                  </m:f>
                  <m:r>
                    <w:rPr>
                      <w:rFonts w:ascii="Cambria Math" w:hAnsi="Cambria Math"/>
                      <w:lang w:eastAsia="lt-LT"/>
                    </w:rPr>
                    <m:t>×a</m:t>
                  </m:r>
                </m:e>
              </m:d>
            </m:oMath>
            <w:r w:rsidR="003D3740" w:rsidRPr="003D3740">
              <w:rPr>
                <w:i/>
                <w:iCs/>
                <w:lang w:eastAsia="lt-LT"/>
              </w:rPr>
              <w:t>, kur</w:t>
            </w:r>
          </w:p>
          <w:p w14:paraId="041688C1" w14:textId="77777777" w:rsidR="003D3740" w:rsidRPr="003D3740" w:rsidRDefault="003D3740" w:rsidP="003D3740">
            <w:pPr>
              <w:suppressAutoHyphens w:val="0"/>
              <w:jc w:val="both"/>
              <w:rPr>
                <w:lang w:eastAsia="lt-LT"/>
              </w:rPr>
            </w:pPr>
            <w:r w:rsidRPr="003D3740">
              <w:rPr>
                <w:lang w:eastAsia="lt-LT"/>
              </w:rPr>
              <w:t>a – įkainis (Eur be PVM)) (jei įkainis jau buvo perskaičiuotas, tai po paskutinio perskaičiavimo).</w:t>
            </w:r>
          </w:p>
          <w:p w14:paraId="6F8910BA" w14:textId="77777777" w:rsidR="003D3740" w:rsidRPr="003D3740" w:rsidRDefault="003D3740" w:rsidP="003D3740">
            <w:pPr>
              <w:suppressAutoHyphens w:val="0"/>
              <w:jc w:val="both"/>
              <w:rPr>
                <w:lang w:eastAsia="lt-LT"/>
              </w:rPr>
            </w:pPr>
            <w:r w:rsidRPr="003D3740">
              <w:rPr>
                <w:lang w:eastAsia="lt-LT"/>
              </w:rPr>
              <w:t>a</w:t>
            </w:r>
            <w:r w:rsidRPr="003D3740">
              <w:rPr>
                <w:vertAlign w:val="subscript"/>
                <w:lang w:eastAsia="lt-LT"/>
              </w:rPr>
              <w:t>1</w:t>
            </w:r>
            <w:r w:rsidRPr="003D3740">
              <w:rPr>
                <w:lang w:eastAsia="lt-LT"/>
              </w:rPr>
              <w:t xml:space="preserve"> – perskaičiuotas (pakeistas) įkainis (Eur be PVM).</w:t>
            </w:r>
          </w:p>
          <w:p w14:paraId="7853ADBF" w14:textId="77777777" w:rsidR="003D3740" w:rsidRPr="003D3740" w:rsidRDefault="003D3740" w:rsidP="003D3740">
            <w:pPr>
              <w:suppressAutoHyphens w:val="0"/>
              <w:jc w:val="both"/>
              <w:rPr>
                <w:lang w:val="en-US" w:eastAsia="lt-LT"/>
              </w:rPr>
            </w:pPr>
            <w:r w:rsidRPr="003D3740">
              <w:rPr>
                <w:lang w:eastAsia="lt-LT"/>
              </w:rPr>
              <w:t xml:space="preserve">k – pagal vartotojų kainų indeksą „Vartojimo paslaugos“ apskaičiuotas vartojimo prekių ir paslaugų kainų pokytis (padidėjimas arba sumažėjimas) (%). </w:t>
            </w:r>
          </w:p>
          <w:p w14:paraId="3D3D7418" w14:textId="77777777" w:rsidR="003D3740" w:rsidRPr="003D3740" w:rsidRDefault="002B381E" w:rsidP="003D3740">
            <w:pPr>
              <w:suppressAutoHyphens w:val="0"/>
              <w:jc w:val="both"/>
              <w:rPr>
                <w:lang w:eastAsia="lt-LT"/>
              </w:rPr>
            </w:pPr>
            <m:oMath>
              <m:r>
                <w:rPr>
                  <w:rFonts w:ascii="Cambria Math" w:hAnsi="Cambria Math"/>
                  <w:lang w:eastAsia="lt-LT"/>
                </w:rPr>
                <m:t>k =</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naujausias</m:t>
                      </m:r>
                    </m:sub>
                  </m:sSub>
                </m:num>
                <m:den>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pradžia</m:t>
                      </m:r>
                    </m:sub>
                  </m:sSub>
                </m:den>
              </m:f>
              <m:r>
                <w:rPr>
                  <w:rFonts w:ascii="Cambria Math" w:hAnsi="Cambria Math"/>
                  <w:lang w:eastAsia="lt-LT"/>
                </w:rPr>
                <m:t>×100-100</m:t>
              </m:r>
            </m:oMath>
            <w:r w:rsidR="003D3740" w:rsidRPr="003D3740">
              <w:rPr>
                <w:lang w:eastAsia="lt-LT"/>
              </w:rPr>
              <w:t>, (proc.) kur</w:t>
            </w:r>
          </w:p>
          <w:p w14:paraId="799B925C" w14:textId="77777777" w:rsidR="003D3740" w:rsidRPr="003D3740" w:rsidRDefault="003D3740" w:rsidP="003D3740">
            <w:pPr>
              <w:suppressAutoHyphens w:val="0"/>
              <w:jc w:val="both"/>
              <w:rPr>
                <w:lang w:eastAsia="en-US"/>
              </w:rPr>
            </w:pPr>
            <w:r w:rsidRPr="003D3740">
              <w:rPr>
                <w:lang w:eastAsia="lt-LT"/>
              </w:rPr>
              <w:t xml:space="preserve">Ind </w:t>
            </w:r>
            <w:r w:rsidRPr="003D3740">
              <w:rPr>
                <w:vertAlign w:val="subscript"/>
                <w:lang w:eastAsia="lt-LT"/>
              </w:rPr>
              <w:t>naujausias</w:t>
            </w:r>
            <w:r w:rsidRPr="003D3740">
              <w:rPr>
                <w:lang w:eastAsia="lt-LT"/>
              </w:rPr>
              <w:t xml:space="preserve"> – kreipimosi dėl kainos perskaičiavimo išsiuntimo kitai Šaliai datą (ketvirtį) naujausias paskelbtas ūkio subjektams suteiktų paslaugų grupės kainų indeksas. </w:t>
            </w:r>
          </w:p>
          <w:p w14:paraId="604AC4DD" w14:textId="77777777" w:rsidR="003D3740" w:rsidRDefault="003D3740" w:rsidP="003D3740">
            <w:pPr>
              <w:suppressAutoHyphens w:val="0"/>
              <w:jc w:val="both"/>
              <w:rPr>
                <w:lang w:eastAsia="lt-LT"/>
              </w:rPr>
            </w:pPr>
            <w:r w:rsidRPr="003D3740">
              <w:rPr>
                <w:lang w:eastAsia="lt-LT"/>
              </w:rPr>
              <w:t xml:space="preserve">Ind </w:t>
            </w:r>
            <w:r w:rsidRPr="003D3740">
              <w:rPr>
                <w:vertAlign w:val="subscript"/>
                <w:lang w:eastAsia="lt-LT"/>
              </w:rPr>
              <w:t xml:space="preserve">pradžia </w:t>
            </w:r>
            <w:r w:rsidRPr="003D3740">
              <w:rPr>
                <w:lang w:eastAsia="lt-LT"/>
              </w:rPr>
              <w:t>–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F6F2C6D" w14:textId="77777777" w:rsidR="003D3740" w:rsidRPr="003D3740" w:rsidRDefault="003D3740" w:rsidP="003D3740">
            <w:pPr>
              <w:spacing w:line="259" w:lineRule="auto"/>
              <w:jc w:val="both"/>
              <w:rPr>
                <w:rFonts w:eastAsia="Calibri"/>
                <w:szCs w:val="22"/>
                <w:lang w:eastAsia="en-US"/>
              </w:rPr>
            </w:pPr>
            <w:r>
              <w:rPr>
                <w:rFonts w:eastAsia="Calibri"/>
                <w:szCs w:val="22"/>
                <w:lang w:eastAsia="en-US"/>
              </w:rPr>
              <w:t xml:space="preserve">2.5.5. </w:t>
            </w:r>
            <w:r w:rsidRPr="000333C6">
              <w:rPr>
                <w:rFonts w:eastAsia="Calibri"/>
                <w:szCs w:val="22"/>
                <w:lang w:eastAsia="en-US"/>
              </w:rPr>
              <w:t xml:space="preserve">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skaitmenų po kablel</w:t>
            </w:r>
            <w:r>
              <w:rPr>
                <w:rFonts w:eastAsia="Calibri"/>
                <w:szCs w:val="22"/>
                <w:lang w:eastAsia="en-US"/>
              </w:rPr>
              <w:t xml:space="preserve">io; </w:t>
            </w:r>
          </w:p>
          <w:p w14:paraId="570818C7" w14:textId="77777777" w:rsidR="003D3740" w:rsidRPr="003D3740" w:rsidRDefault="003D3740" w:rsidP="003D3740">
            <w:pPr>
              <w:suppressAutoHyphens w:val="0"/>
              <w:jc w:val="both"/>
              <w:rPr>
                <w:rFonts w:eastAsia="Calibri"/>
                <w:szCs w:val="22"/>
                <w:lang w:eastAsia="en-US"/>
              </w:rPr>
            </w:pPr>
            <w:r>
              <w:rPr>
                <w:lang w:eastAsia="lt-LT"/>
              </w:rPr>
              <w:t>2.5.6</w:t>
            </w:r>
            <w:r w:rsidRPr="003D3740">
              <w:rPr>
                <w:lang w:eastAsia="lt-LT"/>
              </w:rPr>
              <w:t xml:space="preserve">. </w:t>
            </w:r>
            <w:r w:rsidRPr="003D3740">
              <w:rPr>
                <w:rFonts w:eastAsia="Calibri"/>
                <w:szCs w:val="22"/>
                <w:lang w:eastAsia="en-US"/>
              </w:rPr>
              <w:t>Vėlesnis įkainių perskaičiavimas negali apimti laikotarpio, už kurį jau buvo atliktas perskaičiavimas.</w:t>
            </w:r>
          </w:p>
          <w:p w14:paraId="6CAB798F" w14:textId="77777777" w:rsidR="00976A9F" w:rsidRPr="002679B3" w:rsidRDefault="003D3740" w:rsidP="002679B3">
            <w:pPr>
              <w:spacing w:line="259" w:lineRule="auto"/>
              <w:jc w:val="both"/>
              <w:rPr>
                <w:rFonts w:eastAsia="Calibri"/>
                <w:szCs w:val="22"/>
                <w:lang w:eastAsia="en-US"/>
              </w:rPr>
            </w:pPr>
            <w:r w:rsidRPr="003D3740">
              <w:rPr>
                <w:lang w:eastAsia="lt-LT"/>
              </w:rPr>
              <w:t>2.6. Taikant Sutarties specialiosios dalies 2.5 punktą, Sutarties Bendrosios dalies 2.2 punktas netaikomas</w:t>
            </w:r>
            <w:r w:rsidR="00253795">
              <w:rPr>
                <w:lang w:eastAsia="lt-LT"/>
              </w:rPr>
              <w:t>.</w:t>
            </w:r>
          </w:p>
        </w:tc>
      </w:tr>
      <w:tr w:rsidR="00976A9F" w14:paraId="729BD1A3"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Default="00976A9F" w:rsidP="00976A9F">
            <w:r>
              <w:rPr>
                <w:b/>
              </w:rPr>
              <w:lastRenderedPageBreak/>
              <w:t>3. Paslaugų teikimo vieta, terminas ir sąlygos:</w:t>
            </w:r>
          </w:p>
          <w:p w14:paraId="2B085A42" w14:textId="3FD320C7" w:rsidR="002C2F6A" w:rsidRDefault="002C2F6A" w:rsidP="002C2F6A">
            <w:pPr>
              <w:suppressAutoHyphens w:val="0"/>
              <w:jc w:val="both"/>
              <w:rPr>
                <w:bCs/>
              </w:rPr>
            </w:pPr>
            <w:r w:rsidRPr="002C2F6A">
              <w:rPr>
                <w:lang w:eastAsia="lt-LT"/>
              </w:rPr>
              <w:t xml:space="preserve">3.1. </w:t>
            </w:r>
            <w:r w:rsidR="00B9010C">
              <w:rPr>
                <w:lang w:eastAsia="en-US"/>
              </w:rPr>
              <w:t>Paslaugų teikimo vieta:</w:t>
            </w:r>
            <w:r w:rsidR="00255E84" w:rsidRPr="009F5C71">
              <w:rPr>
                <w:bCs/>
                <w:i/>
                <w:sz w:val="22"/>
                <w:szCs w:val="22"/>
              </w:rPr>
              <w:t xml:space="preserve"> 1 valgykla</w:t>
            </w:r>
            <w:r w:rsidR="00255E84" w:rsidRPr="009F5C71">
              <w:rPr>
                <w:bCs/>
                <w:sz w:val="22"/>
                <w:szCs w:val="22"/>
              </w:rPr>
              <w:t xml:space="preserve"> </w:t>
            </w:r>
            <w:r w:rsidR="00255E84">
              <w:rPr>
                <w:bCs/>
                <w:sz w:val="22"/>
                <w:szCs w:val="22"/>
              </w:rPr>
              <w:t>–</w:t>
            </w:r>
            <w:r w:rsidR="00255E84" w:rsidRPr="009F5C71">
              <w:rPr>
                <w:bCs/>
                <w:sz w:val="22"/>
                <w:szCs w:val="22"/>
              </w:rPr>
              <w:t xml:space="preserve"> </w:t>
            </w:r>
            <w:r w:rsidR="00255E84" w:rsidRPr="009F5C71">
              <w:rPr>
                <w:sz w:val="22"/>
                <w:szCs w:val="22"/>
              </w:rPr>
              <w:t>S.</w:t>
            </w:r>
            <w:r w:rsidR="00255E84">
              <w:rPr>
                <w:sz w:val="22"/>
                <w:szCs w:val="22"/>
              </w:rPr>
              <w:t xml:space="preserve"> </w:t>
            </w:r>
            <w:r w:rsidR="00255E84" w:rsidRPr="009F5C71">
              <w:rPr>
                <w:sz w:val="22"/>
                <w:szCs w:val="22"/>
              </w:rPr>
              <w:t>Dariaus ir S.</w:t>
            </w:r>
            <w:r w:rsidR="00255E84">
              <w:rPr>
                <w:sz w:val="22"/>
                <w:szCs w:val="22"/>
              </w:rPr>
              <w:t xml:space="preserve"> </w:t>
            </w:r>
            <w:r w:rsidR="00255E84" w:rsidRPr="009F5C71">
              <w:rPr>
                <w:sz w:val="22"/>
                <w:szCs w:val="22"/>
              </w:rPr>
              <w:t xml:space="preserve">Girėno g. 100, Kaunas; </w:t>
            </w:r>
            <w:r w:rsidR="00255E84" w:rsidRPr="009F5C71">
              <w:rPr>
                <w:i/>
                <w:sz w:val="22"/>
                <w:szCs w:val="22"/>
              </w:rPr>
              <w:t xml:space="preserve">valgykla </w:t>
            </w:r>
            <w:r w:rsidR="00255E84" w:rsidRPr="00CA4FFD">
              <w:rPr>
                <w:sz w:val="22"/>
                <w:szCs w:val="22"/>
              </w:rPr>
              <w:t>–</w:t>
            </w:r>
            <w:r w:rsidR="00255E84" w:rsidRPr="009F5C71">
              <w:rPr>
                <w:i/>
                <w:sz w:val="22"/>
                <w:szCs w:val="22"/>
              </w:rPr>
              <w:t xml:space="preserve"> </w:t>
            </w:r>
            <w:r w:rsidR="00255E84" w:rsidRPr="009F5C71">
              <w:rPr>
                <w:sz w:val="22"/>
                <w:szCs w:val="22"/>
              </w:rPr>
              <w:t>Gulioniškės km. Kazlų Rūdos sav.;</w:t>
            </w:r>
            <w:r w:rsidR="00255E84" w:rsidRPr="009F5C71">
              <w:rPr>
                <w:b/>
                <w:bCs/>
                <w:sz w:val="22"/>
                <w:szCs w:val="22"/>
              </w:rPr>
              <w:t xml:space="preserve"> </w:t>
            </w:r>
            <w:r w:rsidR="00255E84" w:rsidRPr="009F5C71">
              <w:rPr>
                <w:bCs/>
                <w:i/>
                <w:sz w:val="22"/>
                <w:szCs w:val="22"/>
              </w:rPr>
              <w:t>2 valgykla</w:t>
            </w:r>
            <w:r w:rsidR="00255E84" w:rsidRPr="009F5C71">
              <w:rPr>
                <w:i/>
                <w:sz w:val="22"/>
                <w:szCs w:val="22"/>
              </w:rPr>
              <w:t xml:space="preserve"> </w:t>
            </w:r>
            <w:r w:rsidR="00255E84">
              <w:rPr>
                <w:sz w:val="22"/>
                <w:szCs w:val="22"/>
              </w:rPr>
              <w:t>–</w:t>
            </w:r>
            <w:r w:rsidR="00255E84" w:rsidRPr="009F5C71">
              <w:rPr>
                <w:sz w:val="22"/>
                <w:szCs w:val="22"/>
              </w:rPr>
              <w:t xml:space="preserve"> Vaidoto g. 209, Kaunas;</w:t>
            </w:r>
            <w:r w:rsidR="00255E84" w:rsidRPr="009F5C71">
              <w:rPr>
                <w:bCs/>
                <w:sz w:val="22"/>
                <w:szCs w:val="22"/>
              </w:rPr>
              <w:t xml:space="preserve"> </w:t>
            </w:r>
            <w:r w:rsidR="00255E84" w:rsidRPr="009F5C71">
              <w:rPr>
                <w:bCs/>
                <w:i/>
                <w:sz w:val="22"/>
                <w:szCs w:val="22"/>
              </w:rPr>
              <w:t>3 valgykla</w:t>
            </w:r>
            <w:r w:rsidR="00255E84" w:rsidRPr="009F5C71">
              <w:rPr>
                <w:bCs/>
                <w:sz w:val="22"/>
                <w:szCs w:val="22"/>
              </w:rPr>
              <w:t xml:space="preserve"> </w:t>
            </w:r>
            <w:r w:rsidR="00255E84">
              <w:rPr>
                <w:sz w:val="22"/>
                <w:szCs w:val="22"/>
              </w:rPr>
              <w:t xml:space="preserve">– </w:t>
            </w:r>
            <w:r w:rsidR="00255E84" w:rsidRPr="009F5C71">
              <w:rPr>
                <w:sz w:val="22"/>
                <w:szCs w:val="22"/>
              </w:rPr>
              <w:t xml:space="preserve">Kareivinių g. 9, Kaunas; </w:t>
            </w:r>
            <w:r w:rsidR="00255E84" w:rsidRPr="009F5C71">
              <w:rPr>
                <w:bCs/>
                <w:i/>
                <w:sz w:val="22"/>
                <w:szCs w:val="22"/>
              </w:rPr>
              <w:t>Karo policija</w:t>
            </w:r>
            <w:r w:rsidR="00255E84" w:rsidRPr="009F5C71">
              <w:rPr>
                <w:b/>
                <w:bCs/>
                <w:sz w:val="22"/>
                <w:szCs w:val="22"/>
              </w:rPr>
              <w:t xml:space="preserve"> </w:t>
            </w:r>
            <w:r w:rsidR="00255E84" w:rsidRPr="00CA4FFD">
              <w:rPr>
                <w:bCs/>
                <w:sz w:val="22"/>
                <w:szCs w:val="22"/>
              </w:rPr>
              <w:t>–</w:t>
            </w:r>
            <w:r w:rsidR="00255E84" w:rsidRPr="009F5C71">
              <w:rPr>
                <w:b/>
                <w:bCs/>
                <w:sz w:val="22"/>
                <w:szCs w:val="22"/>
              </w:rPr>
              <w:t xml:space="preserve"> </w:t>
            </w:r>
            <w:r w:rsidR="00255E84" w:rsidRPr="009F5C71">
              <w:rPr>
                <w:sz w:val="22"/>
                <w:szCs w:val="22"/>
              </w:rPr>
              <w:t xml:space="preserve">P. Kalpoko g. 93,  Kaunas, </w:t>
            </w:r>
            <w:r w:rsidR="00255E84" w:rsidRPr="009F5C71">
              <w:rPr>
                <w:bCs/>
                <w:i/>
                <w:sz w:val="22"/>
                <w:szCs w:val="22"/>
              </w:rPr>
              <w:t>Inžinerijos batalionas</w:t>
            </w:r>
            <w:r w:rsidR="00255E84" w:rsidRPr="009F5C71">
              <w:rPr>
                <w:bCs/>
                <w:sz w:val="22"/>
                <w:szCs w:val="22"/>
              </w:rPr>
              <w:t xml:space="preserve"> </w:t>
            </w:r>
            <w:r w:rsidR="00255E84">
              <w:rPr>
                <w:bCs/>
                <w:sz w:val="22"/>
                <w:szCs w:val="22"/>
              </w:rPr>
              <w:t>–</w:t>
            </w:r>
            <w:r w:rsidR="00255E84" w:rsidRPr="009F5C71">
              <w:rPr>
                <w:bCs/>
                <w:sz w:val="22"/>
                <w:szCs w:val="22"/>
              </w:rPr>
              <w:t xml:space="preserve"> </w:t>
            </w:r>
            <w:r w:rsidR="00255E84" w:rsidRPr="009F5C71">
              <w:rPr>
                <w:sz w:val="22"/>
                <w:szCs w:val="22"/>
              </w:rPr>
              <w:t xml:space="preserve">Kareivinių g. 9, Kaunas. </w:t>
            </w:r>
            <w:r w:rsidR="00255E84" w:rsidRPr="009F5C71">
              <w:rPr>
                <w:bCs/>
                <w:i/>
                <w:sz w:val="22"/>
                <w:szCs w:val="22"/>
              </w:rPr>
              <w:t>KASP 2 rinktinė</w:t>
            </w:r>
            <w:r w:rsidR="00255E84" w:rsidRPr="009F5C71">
              <w:rPr>
                <w:bCs/>
                <w:sz w:val="22"/>
                <w:szCs w:val="22"/>
              </w:rPr>
              <w:t xml:space="preserve"> </w:t>
            </w:r>
            <w:r w:rsidR="00255E84">
              <w:rPr>
                <w:bCs/>
                <w:sz w:val="22"/>
                <w:szCs w:val="22"/>
              </w:rPr>
              <w:t>–</w:t>
            </w:r>
            <w:r w:rsidR="00255E84" w:rsidRPr="009F5C71">
              <w:rPr>
                <w:bCs/>
                <w:sz w:val="22"/>
                <w:szCs w:val="22"/>
              </w:rPr>
              <w:t xml:space="preserve"> </w:t>
            </w:r>
            <w:r w:rsidR="00255E84" w:rsidRPr="009F5C71">
              <w:rPr>
                <w:sz w:val="22"/>
                <w:szCs w:val="22"/>
              </w:rPr>
              <w:t xml:space="preserve">Vaidoto g. 209, Kaunas, </w:t>
            </w:r>
            <w:r w:rsidR="00255E84" w:rsidRPr="009F5C71">
              <w:rPr>
                <w:bCs/>
                <w:i/>
                <w:sz w:val="22"/>
                <w:szCs w:val="22"/>
              </w:rPr>
              <w:t xml:space="preserve">KMT </w:t>
            </w:r>
            <w:r w:rsidR="00255E84">
              <w:rPr>
                <w:bCs/>
                <w:sz w:val="22"/>
                <w:szCs w:val="22"/>
              </w:rPr>
              <w:t>–</w:t>
            </w:r>
            <w:r w:rsidR="00255E84" w:rsidRPr="009F5C71">
              <w:rPr>
                <w:bCs/>
                <w:sz w:val="22"/>
                <w:szCs w:val="22"/>
              </w:rPr>
              <w:t xml:space="preserve"> </w:t>
            </w:r>
            <w:r w:rsidR="00255E84" w:rsidRPr="009F5C71">
              <w:rPr>
                <w:sz w:val="22"/>
                <w:szCs w:val="22"/>
              </w:rPr>
              <w:t xml:space="preserve">Vytauto g. 49, Kaunas, </w:t>
            </w:r>
            <w:r w:rsidR="00255E84" w:rsidRPr="009F5C71">
              <w:rPr>
                <w:bCs/>
                <w:i/>
                <w:sz w:val="22"/>
                <w:szCs w:val="22"/>
              </w:rPr>
              <w:t>KĮAC</w:t>
            </w:r>
            <w:r w:rsidR="00255E84" w:rsidRPr="009F5C71">
              <w:rPr>
                <w:bCs/>
                <w:sz w:val="22"/>
                <w:szCs w:val="22"/>
              </w:rPr>
              <w:t xml:space="preserve"> </w:t>
            </w:r>
            <w:r w:rsidR="00255E84">
              <w:rPr>
                <w:bCs/>
                <w:sz w:val="22"/>
                <w:szCs w:val="22"/>
              </w:rPr>
              <w:t>–</w:t>
            </w:r>
            <w:r w:rsidR="00255E84" w:rsidRPr="009F5C71">
              <w:rPr>
                <w:bCs/>
                <w:sz w:val="22"/>
                <w:szCs w:val="22"/>
              </w:rPr>
              <w:t xml:space="preserve"> </w:t>
            </w:r>
            <w:r w:rsidR="00255E84" w:rsidRPr="009F5C71">
              <w:rPr>
                <w:sz w:val="22"/>
                <w:szCs w:val="22"/>
              </w:rPr>
              <w:t xml:space="preserve">Gedimino g. 19, Kaunas, </w:t>
            </w:r>
            <w:r w:rsidR="00255E84" w:rsidRPr="009F5C71">
              <w:rPr>
                <w:bCs/>
                <w:i/>
                <w:sz w:val="22"/>
                <w:szCs w:val="22"/>
              </w:rPr>
              <w:t>Depų tarnyba</w:t>
            </w:r>
            <w:r w:rsidR="00255E84" w:rsidRPr="009F5C71">
              <w:rPr>
                <w:bCs/>
                <w:sz w:val="22"/>
                <w:szCs w:val="22"/>
              </w:rPr>
              <w:t xml:space="preserve"> </w:t>
            </w:r>
            <w:r w:rsidR="00255E84">
              <w:rPr>
                <w:bCs/>
                <w:sz w:val="22"/>
                <w:szCs w:val="22"/>
              </w:rPr>
              <w:t>–</w:t>
            </w:r>
            <w:r w:rsidR="00255E84" w:rsidRPr="009F5C71">
              <w:rPr>
                <w:bCs/>
                <w:sz w:val="22"/>
                <w:szCs w:val="22"/>
              </w:rPr>
              <w:t xml:space="preserve"> </w:t>
            </w:r>
            <w:r w:rsidR="00255E84" w:rsidRPr="009F5C71">
              <w:rPr>
                <w:sz w:val="22"/>
                <w:szCs w:val="22"/>
              </w:rPr>
              <w:t xml:space="preserve">Juozapavičiaus pr. 11 Kaunas, </w:t>
            </w:r>
            <w:r w:rsidR="00255E84" w:rsidRPr="009F5C71">
              <w:rPr>
                <w:bCs/>
                <w:i/>
                <w:sz w:val="22"/>
                <w:szCs w:val="22"/>
              </w:rPr>
              <w:t>Karo kartografijos centras</w:t>
            </w:r>
            <w:r w:rsidR="00255E84" w:rsidRPr="009F5C71">
              <w:rPr>
                <w:bCs/>
                <w:sz w:val="22"/>
                <w:szCs w:val="22"/>
              </w:rPr>
              <w:t xml:space="preserve"> </w:t>
            </w:r>
            <w:r w:rsidR="00255E84">
              <w:rPr>
                <w:bCs/>
                <w:sz w:val="22"/>
                <w:szCs w:val="22"/>
              </w:rPr>
              <w:t>–</w:t>
            </w:r>
            <w:r w:rsidR="00255E84" w:rsidRPr="009F5C71">
              <w:rPr>
                <w:b/>
                <w:bCs/>
                <w:sz w:val="22"/>
                <w:szCs w:val="22"/>
              </w:rPr>
              <w:t xml:space="preserve"> </w:t>
            </w:r>
            <w:r w:rsidR="00255E84" w:rsidRPr="009F5C71">
              <w:rPr>
                <w:sz w:val="22"/>
                <w:szCs w:val="22"/>
              </w:rPr>
              <w:t xml:space="preserve">Muitinės g. 4, Domeikava, Kauno raj.; </w:t>
            </w:r>
            <w:r w:rsidR="00255E84" w:rsidRPr="009F5C71">
              <w:rPr>
                <w:bCs/>
                <w:i/>
                <w:sz w:val="22"/>
                <w:szCs w:val="22"/>
              </w:rPr>
              <w:t>Jėgerių batalionas</w:t>
            </w:r>
            <w:r w:rsidR="00255E84" w:rsidRPr="009F5C71">
              <w:rPr>
                <w:b/>
                <w:bCs/>
                <w:sz w:val="22"/>
                <w:szCs w:val="22"/>
              </w:rPr>
              <w:t xml:space="preserve"> </w:t>
            </w:r>
            <w:r w:rsidR="00255E84" w:rsidRPr="00CA4FFD">
              <w:rPr>
                <w:bCs/>
                <w:sz w:val="22"/>
                <w:szCs w:val="22"/>
              </w:rPr>
              <w:t>–</w:t>
            </w:r>
            <w:r w:rsidR="00255E84" w:rsidRPr="009F5C71">
              <w:rPr>
                <w:b/>
                <w:bCs/>
                <w:sz w:val="22"/>
                <w:szCs w:val="22"/>
              </w:rPr>
              <w:t xml:space="preserve"> </w:t>
            </w:r>
            <w:r w:rsidR="00255E84">
              <w:rPr>
                <w:sz w:val="22"/>
                <w:szCs w:val="22"/>
              </w:rPr>
              <w:t>Vaidoto g. 209, Kaunas</w:t>
            </w:r>
            <w:r w:rsidR="003463D6" w:rsidRPr="009F5C71">
              <w:rPr>
                <w:sz w:val="22"/>
                <w:szCs w:val="22"/>
              </w:rPr>
              <w:t>.</w:t>
            </w:r>
          </w:p>
          <w:p w14:paraId="56736E98" w14:textId="6406EACD" w:rsidR="00407515" w:rsidRPr="002C2F6A" w:rsidRDefault="00407515" w:rsidP="002C2F6A">
            <w:pPr>
              <w:suppressAutoHyphens w:val="0"/>
              <w:jc w:val="both"/>
              <w:rPr>
                <w:lang w:eastAsia="en-US"/>
              </w:rPr>
            </w:pPr>
            <w: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w:t>
            </w:r>
            <w:r>
              <w:lastRenderedPageBreak/>
              <w:t>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7A7B57FC" w14:textId="77777777" w:rsidR="00335DC2" w:rsidRDefault="00335DC2" w:rsidP="00976A9F">
            <w:pPr>
              <w:jc w:val="both"/>
            </w:pPr>
            <w:r>
              <w:t xml:space="preserve">3.2.  </w:t>
            </w:r>
            <w:r w:rsidRPr="001D112B">
              <w:rPr>
                <w:lang w:eastAsia="en-US"/>
              </w:rPr>
              <w:t>Paslaugų t</w:t>
            </w:r>
            <w:r>
              <w:rPr>
                <w:lang w:eastAsia="en-US"/>
              </w:rPr>
              <w:t xml:space="preserve">eikimo </w:t>
            </w:r>
            <w:r w:rsidRPr="001D112B">
              <w:t>trukmė 36 mėn.</w:t>
            </w:r>
          </w:p>
          <w:p w14:paraId="68EB5FB9" w14:textId="77777777" w:rsidR="009C7B73" w:rsidRDefault="00335DC2" w:rsidP="00976A9F">
            <w:pPr>
              <w:jc w:val="both"/>
              <w:rPr>
                <w:b/>
                <w:u w:val="single"/>
              </w:rPr>
            </w:pPr>
            <w:r>
              <w:t>3.3</w:t>
            </w:r>
            <w:r w:rsidR="009C7B73">
              <w:t>.</w:t>
            </w:r>
            <w:r w:rsidR="009C7B73" w:rsidRPr="000D3FBF">
              <w:rPr>
                <w:rFonts w:eastAsia="Calibri"/>
                <w:b/>
                <w:szCs w:val="22"/>
                <w:u w:val="single"/>
                <w:lang w:eastAsia="en-US"/>
              </w:rPr>
              <w:t xml:space="preserve">Paslaugos privalo būti </w:t>
            </w:r>
            <w:r w:rsidR="009C7B73" w:rsidRPr="000D3FBF">
              <w:rPr>
                <w:b/>
                <w:szCs w:val="22"/>
                <w:u w:val="single"/>
              </w:rPr>
              <w:t xml:space="preserve">teikiamos pagal </w:t>
            </w:r>
            <w:r w:rsidR="009C7B73" w:rsidRPr="000D3FBF">
              <w:rPr>
                <w:b/>
                <w:u w:val="single"/>
              </w:rPr>
              <w:t>Sutarties 1 priede nustatytus reikalavimus</w:t>
            </w:r>
            <w:r>
              <w:rPr>
                <w:b/>
                <w:u w:val="single"/>
              </w:rPr>
              <w:t>.</w:t>
            </w:r>
          </w:p>
          <w:p w14:paraId="28C41BBE" w14:textId="77777777" w:rsidR="00DB3AC5" w:rsidRPr="00DB3AC5" w:rsidRDefault="00DB3AC5" w:rsidP="009B793D">
            <w:pPr>
              <w:pStyle w:val="ListParagraph"/>
              <w:spacing w:after="0" w:line="240" w:lineRule="auto"/>
              <w:ind w:left="0"/>
              <w:jc w:val="both"/>
              <w:rPr>
                <w:rFonts w:eastAsia="Times New Roman"/>
                <w:color w:val="000000"/>
              </w:rPr>
            </w:pPr>
            <w:r>
              <w:rPr>
                <w:rFonts w:eastAsia="Times New Roman"/>
                <w:color w:val="000000"/>
              </w:rPr>
              <w:t xml:space="preserve">3.4. Paslaugas suteikti (pašalinti gedimus, suremontuoti įrenginius) per 3 (tris) darbo dienas </w:t>
            </w:r>
            <w:r w:rsidRPr="00CC7AC1">
              <w:t xml:space="preserve">nuo </w:t>
            </w:r>
            <w:r w:rsidRPr="00CC7AC1">
              <w:rPr>
                <w:b/>
              </w:rPr>
              <w:t xml:space="preserve">Pirkėjo </w:t>
            </w:r>
            <w:r w:rsidRPr="00CC7AC1">
              <w:t xml:space="preserve">pranešimo </w:t>
            </w:r>
            <w:r>
              <w:t xml:space="preserve">(el. paštu, SMS žinute, telefonu ar kt.) </w:t>
            </w:r>
            <w:r w:rsidRPr="00CC7AC1">
              <w:t>apie gedimą gavimo dienos.</w:t>
            </w:r>
            <w:r>
              <w:t xml:space="preserve"> </w:t>
            </w:r>
            <w:r w:rsidRPr="000166DC">
              <w:rPr>
                <w:b/>
              </w:rPr>
              <w:t>Teikėjas</w:t>
            </w:r>
            <w:r>
              <w:t xml:space="preserve"> iki Paslaugų teikimo pradžios turi pateikti </w:t>
            </w:r>
            <w:r w:rsidRPr="000166DC">
              <w:rPr>
                <w:b/>
              </w:rPr>
              <w:t>Pirkėjui</w:t>
            </w:r>
            <w:r>
              <w:rPr>
                <w:b/>
              </w:rPr>
              <w:t xml:space="preserve"> </w:t>
            </w:r>
            <w:r>
              <w:t>Paslaugų sąrašą, nurodant užsakomų Paslaugų įkainius, proporcingus realiai ketinamos suteikti Sutarties 2 priede nurodytos konkrečios paslaugos apimčiai.</w:t>
            </w:r>
          </w:p>
          <w:p w14:paraId="06691235" w14:textId="431712F2" w:rsidR="009B793D" w:rsidRDefault="009B793D" w:rsidP="009B793D">
            <w:pPr>
              <w:pStyle w:val="ListParagraph"/>
              <w:spacing w:after="0" w:line="240" w:lineRule="auto"/>
              <w:ind w:left="0"/>
              <w:jc w:val="both"/>
              <w:rPr>
                <w:lang w:eastAsia="en-US"/>
              </w:rPr>
            </w:pPr>
            <w:r w:rsidRPr="006F1AEB">
              <w:rPr>
                <w:rFonts w:eastAsia="Times New Roman"/>
                <w:color w:val="000000"/>
              </w:rPr>
              <w:t>3.</w:t>
            </w:r>
            <w:r w:rsidR="00DB3AC5">
              <w:rPr>
                <w:rFonts w:eastAsia="Times New Roman"/>
                <w:color w:val="000000"/>
              </w:rPr>
              <w:t>5</w:t>
            </w:r>
            <w:r w:rsidRPr="006F1AEB">
              <w:rPr>
                <w:rFonts w:eastAsia="Times New Roman"/>
                <w:color w:val="000000"/>
              </w:rPr>
              <w:t xml:space="preserve">.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673EB025" w14:textId="5F4C8103" w:rsidR="00CD75A2" w:rsidRPr="00FE2077" w:rsidRDefault="00CD75A2" w:rsidP="009B793D">
            <w:pPr>
              <w:pStyle w:val="ListParagraph"/>
              <w:spacing w:after="0" w:line="240" w:lineRule="auto"/>
              <w:ind w:left="0"/>
              <w:jc w:val="both"/>
            </w:pPr>
            <w:r>
              <w:rPr>
                <w:lang w:eastAsia="en-US"/>
              </w:rPr>
              <w:t>3.6.</w:t>
            </w:r>
            <w:r>
              <w:t xml:space="preserve"> </w:t>
            </w:r>
            <w:r w:rsidRPr="00CD75A2">
              <w:rPr>
                <w:lang w:eastAsia="en-US"/>
              </w:rPr>
              <w:t>Suteiktų paslaugų už įrenginių remontą vertė per visą sutarties galiojimo laikotarpį negali viršyti 75 proc. konkretaus įrenginio rinkos vertės, atsižvelgiant į įrenginio būklę, pagaminimo metus ir modelį.</w:t>
            </w:r>
          </w:p>
          <w:p w14:paraId="07EC27FD" w14:textId="0B7256BD" w:rsidR="009B793D" w:rsidRPr="00FE2077" w:rsidRDefault="009B793D" w:rsidP="009B793D">
            <w:pPr>
              <w:jc w:val="both"/>
            </w:pPr>
            <w:r w:rsidRPr="00FE2077">
              <w:t>3.</w:t>
            </w:r>
            <w:r w:rsidR="00CD75A2">
              <w:t>7</w:t>
            </w:r>
            <w:r w:rsidRPr="00FE2077">
              <w:t xml:space="preserve">. Visa </w:t>
            </w:r>
            <w:r w:rsidR="00A503CC">
              <w:t>technologinė</w:t>
            </w:r>
            <w:r w:rsidR="001A23F9">
              <w:t xml:space="preserve"> bei šaldymo</w:t>
            </w:r>
            <w:r w:rsidR="00A503CC">
              <w:t xml:space="preserve"> </w:t>
            </w:r>
            <w:r w:rsidRPr="00FE2077">
              <w:t xml:space="preserve">įranga remontuojama </w:t>
            </w:r>
            <w:r w:rsidRPr="00FE2077">
              <w:rPr>
                <w:b/>
              </w:rPr>
              <w:t>Pirkėjo</w:t>
            </w:r>
            <w:r w:rsidRPr="00FE2077">
              <w:t xml:space="preserve"> teritorijoje. Esant būtinumui</w:t>
            </w:r>
            <w:r w:rsidR="008B137B">
              <w:t xml:space="preserve"> </w:t>
            </w:r>
            <w:r w:rsidR="00A503CC">
              <w:t>technologinę</w:t>
            </w:r>
            <w:r w:rsidR="001A23F9">
              <w:t xml:space="preserve"> bei šaldymo</w:t>
            </w:r>
            <w:r w:rsidR="008B137B">
              <w:t xml:space="preserve"> </w:t>
            </w:r>
            <w:r w:rsidRPr="00FE2077">
              <w:t xml:space="preserve">įrangą remontui </w:t>
            </w:r>
            <w:r w:rsidRPr="00FE2077">
              <w:rPr>
                <w:b/>
              </w:rPr>
              <w:t>Teikėjas</w:t>
            </w:r>
            <w:r w:rsidRPr="00FE2077">
              <w:t xml:space="preserve"> gali išsivežti savo transportu be papildomo apmokėjimo, pasirašius perdavimo – priėmimo aktą.  </w:t>
            </w:r>
          </w:p>
          <w:p w14:paraId="09C6D940" w14:textId="088DFB02" w:rsidR="009B793D" w:rsidRPr="009B793D" w:rsidRDefault="009B793D" w:rsidP="00976A9F">
            <w:pPr>
              <w:jc w:val="both"/>
              <w:rPr>
                <w:sz w:val="22"/>
                <w:szCs w:val="22"/>
                <w:lang w:eastAsia="en-US"/>
              </w:rPr>
            </w:pPr>
            <w:r>
              <w:t>3.</w:t>
            </w:r>
            <w:r w:rsidR="00CD75A2">
              <w:t>8</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2C89128A" w14:textId="25DE04BD" w:rsidR="009C7B73" w:rsidRDefault="009B793D" w:rsidP="009C7B73">
            <w:pPr>
              <w:jc w:val="both"/>
            </w:pPr>
            <w:r>
              <w:t>3.</w:t>
            </w:r>
            <w:r w:rsidR="00CD75A2">
              <w:t>9</w:t>
            </w:r>
            <w:r w:rsidR="009C7B73" w:rsidRPr="00B86AD3">
              <w:t xml:space="preserve">. </w:t>
            </w:r>
            <w:r w:rsidR="009C7B73" w:rsidRPr="000F2EFE">
              <w:rPr>
                <w:b/>
              </w:rPr>
              <w:t>Teikėja</w:t>
            </w:r>
            <w:r w:rsidR="009C7B73" w:rsidRPr="00B86AD3">
              <w:t>s įsipareigoja:</w:t>
            </w:r>
          </w:p>
          <w:p w14:paraId="21990B01" w14:textId="088AE4B3" w:rsidR="00335DC2" w:rsidRPr="00335DC2" w:rsidRDefault="00335DC2" w:rsidP="00335DC2">
            <w:pPr>
              <w:suppressAutoHyphens w:val="0"/>
              <w:jc w:val="both"/>
              <w:rPr>
                <w:i/>
                <w:lang w:eastAsia="lt-LT"/>
              </w:rPr>
            </w:pPr>
            <w:r w:rsidRPr="00335DC2">
              <w:rPr>
                <w:lang w:eastAsia="lt-LT"/>
              </w:rPr>
              <w:t>3.</w:t>
            </w:r>
            <w:r w:rsidR="00CD75A2">
              <w:rPr>
                <w:lang w:eastAsia="lt-LT"/>
              </w:rPr>
              <w:t>9</w:t>
            </w:r>
            <w:r w:rsidRPr="00335DC2">
              <w:rPr>
                <w:lang w:eastAsia="lt-LT"/>
              </w:rPr>
              <w:t>.1. pradėti teikti paslaugas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paslaugų vykdymo užsakymus;</w:t>
            </w:r>
          </w:p>
          <w:p w14:paraId="0747FB29" w14:textId="5B2EFB1F" w:rsidR="00335DC2" w:rsidRP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6F7B068B" w14:textId="4B8A7E95" w:rsidR="00335DC2" w:rsidRP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 xml:space="preserve">.3. teikti paslaugas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5DB6FA9B" w14:textId="74D0F949" w:rsidR="00335DC2" w:rsidRPr="00335DC2" w:rsidRDefault="00335DC2" w:rsidP="00335DC2">
            <w:pPr>
              <w:tabs>
                <w:tab w:val="left" w:pos="5387"/>
                <w:tab w:val="left" w:pos="5529"/>
              </w:tabs>
              <w:suppressAutoHyphens w:val="0"/>
              <w:jc w:val="both"/>
              <w:rPr>
                <w:lang w:eastAsia="lt-LT"/>
              </w:rPr>
            </w:pPr>
            <w:r w:rsidRPr="00335DC2">
              <w:rPr>
                <w:lang w:eastAsia="lt-LT"/>
              </w:rPr>
              <w:t>3.</w:t>
            </w:r>
            <w:r w:rsidR="00CD75A2">
              <w:rPr>
                <w:lang w:eastAsia="lt-LT"/>
              </w:rPr>
              <w:t>9</w:t>
            </w:r>
            <w:r w:rsidRPr="00335DC2">
              <w:rPr>
                <w:lang w:eastAsia="lt-LT"/>
              </w:rPr>
              <w:t>.4. paslaugų teikimo metu užtikrinti</w:t>
            </w:r>
            <w:r w:rsidRPr="00335DC2">
              <w:rPr>
                <w:b/>
                <w:lang w:eastAsia="lt-LT"/>
              </w:rPr>
              <w:t xml:space="preserve"> Pirkėjo</w:t>
            </w:r>
            <w:r w:rsidRPr="00335DC2">
              <w:rPr>
                <w:lang w:eastAsia="lt-LT"/>
              </w:rPr>
              <w:t xml:space="preserve"> turto saugumą;</w:t>
            </w:r>
          </w:p>
          <w:p w14:paraId="4FB8ECBE" w14:textId="74AE0467" w:rsidR="00335DC2" w:rsidRP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045F061A" w14:textId="5FAFCD3C" w:rsid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paslaugų teikimo ar kitų </w:t>
            </w:r>
            <w:r w:rsidRPr="00335DC2">
              <w:rPr>
                <w:b/>
                <w:lang w:eastAsia="lt-LT"/>
              </w:rPr>
              <w:t>Teikėjo</w:t>
            </w:r>
            <w:r w:rsidRPr="00335DC2">
              <w:rPr>
                <w:lang w:eastAsia="lt-LT"/>
              </w:rPr>
              <w:t xml:space="preserve"> darbuotojų veiksmų ar neveikimo;</w:t>
            </w:r>
          </w:p>
          <w:p w14:paraId="4C79B516" w14:textId="26BC1DE2" w:rsidR="000F2EFE" w:rsidRDefault="009B793D" w:rsidP="00335DC2">
            <w:pPr>
              <w:suppressAutoHyphens w:val="0"/>
              <w:jc w:val="both"/>
            </w:pPr>
            <w:r>
              <w:t>3.</w:t>
            </w:r>
            <w:r w:rsidR="00CD75A2">
              <w:t>9</w:t>
            </w:r>
            <w:r w:rsidR="000F2EFE">
              <w:t>.7.</w:t>
            </w:r>
            <w:r w:rsidR="000F2EFE" w:rsidRPr="00B86AD3">
              <w:t>užtikrinti patikimą ir kokybišką Paslaugos teikimą, laikydamasis teisinių ir techninių reikalavimų vi</w:t>
            </w:r>
            <w:r>
              <w:t>są Paslaugos teikimo laikotarpį;</w:t>
            </w:r>
          </w:p>
          <w:p w14:paraId="7424FC2F" w14:textId="3587B085" w:rsidR="000F2EFE" w:rsidRDefault="009B793D" w:rsidP="00335DC2">
            <w:pPr>
              <w:suppressAutoHyphens w:val="0"/>
              <w:jc w:val="both"/>
            </w:pPr>
            <w:r>
              <w:t>3.</w:t>
            </w:r>
            <w:r w:rsidR="00CD75A2">
              <w:t>9</w:t>
            </w:r>
            <w:r w:rsidR="000F2EFE">
              <w:t>.8.</w:t>
            </w:r>
            <w:r w:rsidR="000F2EFE" w:rsidRPr="008744CF">
              <w:t xml:space="preserve"> Paslaugai atlikti paskirti kvalifikuotus, nepriekai</w:t>
            </w:r>
            <w:r>
              <w:t>štingos reputacijos darbuotojus;</w:t>
            </w:r>
          </w:p>
          <w:p w14:paraId="49EB8631" w14:textId="22F33AD5" w:rsidR="000F2EFE" w:rsidRDefault="009B793D" w:rsidP="00335DC2">
            <w:pPr>
              <w:suppressAutoHyphens w:val="0"/>
              <w:jc w:val="both"/>
            </w:pPr>
            <w:r>
              <w:t>3.</w:t>
            </w:r>
            <w:r w:rsidR="00CD75A2">
              <w:t>9</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6B87EE06" w14:textId="7AB955AB" w:rsidR="009B793D" w:rsidRDefault="009B793D" w:rsidP="00335DC2">
            <w:pPr>
              <w:suppressAutoHyphens w:val="0"/>
              <w:jc w:val="both"/>
              <w:rPr>
                <w:lang w:eastAsia="en-US"/>
              </w:rPr>
            </w:pPr>
            <w:r>
              <w:t>3.</w:t>
            </w:r>
            <w:r w:rsidR="00CD75A2">
              <w:t>9</w:t>
            </w:r>
            <w:r>
              <w:t>.10.</w:t>
            </w:r>
            <w:r w:rsidRPr="00754117">
              <w:rPr>
                <w:lang w:eastAsia="en-US"/>
              </w:rPr>
              <w:t xml:space="preserve"> laikytis Lietuvos Respublikos teisės aktų, Krašto apsaugos sistemos dalinių, kuriuose teikiamos paslaugos, vidaus tvarkos taisyklių</w:t>
            </w:r>
            <w:r w:rsidR="00253795">
              <w:rPr>
                <w:lang w:eastAsia="en-US"/>
              </w:rPr>
              <w:t>;</w:t>
            </w:r>
          </w:p>
          <w:p w14:paraId="58C34F6B" w14:textId="0C8F0C08" w:rsidR="003960CB" w:rsidRDefault="003960CB" w:rsidP="00335DC2">
            <w:pPr>
              <w:suppressAutoHyphens w:val="0"/>
              <w:jc w:val="both"/>
              <w:rPr>
                <w:lang w:eastAsia="lt-LT"/>
              </w:rPr>
            </w:pPr>
            <w:r>
              <w:rPr>
                <w:lang w:eastAsia="en-US"/>
              </w:rPr>
              <w:t>3.</w:t>
            </w:r>
            <w:r w:rsidR="00CD75A2">
              <w:rPr>
                <w:lang w:eastAsia="en-US"/>
              </w:rPr>
              <w:t>9</w:t>
            </w:r>
            <w:r>
              <w:rPr>
                <w:lang w:eastAsia="en-US"/>
              </w:rPr>
              <w:t xml:space="preserve">.11. </w:t>
            </w:r>
            <w:r>
              <w:t xml:space="preserve">Visu sutarties vykdymo laikotarpiu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w:t>
            </w:r>
            <w:r>
              <w:lastRenderedPageBreak/>
              <w:t xml:space="preserve">(kuriuos yra patvirtinusios sertifikavimo įstaigos, atitinkančios Europos Sąjungos teisės aktus arba tarptautinius sertifikavimo standartus), ar kitais teikėjo pateiktais lygiaverčiais įrodymais. </w:t>
            </w:r>
          </w:p>
          <w:p w14:paraId="57CAA3CC" w14:textId="5E8241A4" w:rsidR="003F38B9" w:rsidRPr="003F38B9" w:rsidRDefault="003F38B9" w:rsidP="003F38B9">
            <w:pPr>
              <w:suppressAutoHyphens w:val="0"/>
              <w:jc w:val="both"/>
              <w:rPr>
                <w:lang w:eastAsia="lt-LT"/>
              </w:rPr>
            </w:pPr>
            <w:r w:rsidRPr="003F38B9">
              <w:rPr>
                <w:lang w:eastAsia="lt-LT"/>
              </w:rPr>
              <w:t>3.</w:t>
            </w:r>
            <w:r w:rsidR="00CD75A2">
              <w:rPr>
                <w:lang w:eastAsia="lt-LT"/>
              </w:rPr>
              <w:t>10</w:t>
            </w:r>
            <w:r w:rsidRPr="003F38B9">
              <w:rPr>
                <w:lang w:eastAsia="lt-LT"/>
              </w:rPr>
              <w:t xml:space="preserve">. </w:t>
            </w:r>
            <w:r w:rsidRPr="003F38B9">
              <w:rPr>
                <w:b/>
                <w:lang w:eastAsia="lt-LT"/>
              </w:rPr>
              <w:t>Pirkėjas</w:t>
            </w:r>
            <w:r w:rsidRPr="003F38B9">
              <w:rPr>
                <w:lang w:eastAsia="lt-LT"/>
              </w:rPr>
              <w:t xml:space="preserve"> įsipareigoja po Sutarties įsigaliojimo, bet ne vėliau kaip iki nustatytos paslaugų teikimo pradžios:</w:t>
            </w:r>
          </w:p>
          <w:p w14:paraId="13FAA07B" w14:textId="351FCA7A" w:rsidR="003F38B9" w:rsidRPr="003F38B9" w:rsidRDefault="003F38B9" w:rsidP="003F38B9">
            <w:pPr>
              <w:tabs>
                <w:tab w:val="left" w:pos="5387"/>
                <w:tab w:val="left" w:pos="5529"/>
              </w:tabs>
              <w:suppressAutoHyphens w:val="0"/>
              <w:jc w:val="both"/>
              <w:rPr>
                <w:lang w:eastAsia="lt-LT"/>
              </w:rPr>
            </w:pPr>
            <w:r w:rsidRPr="003F38B9">
              <w:rPr>
                <w:lang w:eastAsia="lt-LT"/>
              </w:rPr>
              <w:t>3.</w:t>
            </w:r>
            <w:r w:rsidR="00CD75A2">
              <w:rPr>
                <w:lang w:eastAsia="lt-LT"/>
              </w:rPr>
              <w:t>10</w:t>
            </w:r>
            <w:r w:rsidRPr="003F38B9">
              <w:rPr>
                <w:lang w:eastAsia="lt-LT"/>
              </w:rPr>
              <w:t xml:space="preserve">.1. suteikti </w:t>
            </w:r>
            <w:r w:rsidRPr="003F38B9">
              <w:rPr>
                <w:b/>
                <w:lang w:eastAsia="lt-LT"/>
              </w:rPr>
              <w:t>Teikėjui</w:t>
            </w:r>
            <w:r w:rsidRPr="003F38B9">
              <w:rPr>
                <w:lang w:eastAsia="lt-LT"/>
              </w:rPr>
              <w:t xml:space="preserve"> visą turimą informaciją, būtiną paslaugoms suteikti, jei tokios informacijos pateikimas nedraudžiamas galiojančių Lietuvos Respublikos teisės aktų. Atlikti visus kitus veiksmus, reikalingus tam, kad </w:t>
            </w:r>
            <w:r w:rsidRPr="003F38B9">
              <w:rPr>
                <w:b/>
                <w:lang w:eastAsia="lt-LT"/>
              </w:rPr>
              <w:t>Teikėjas</w:t>
            </w:r>
            <w:r w:rsidRPr="003F38B9">
              <w:rPr>
                <w:lang w:eastAsia="lt-LT"/>
              </w:rPr>
              <w:t xml:space="preserve"> galėtų tinkamai suteikti paslaugas, bei užtikrinti, kad visa suteikta informacija yra teisinga, tiksli ir išsami, o veiksmai atlikti tinkamai ir laiku;</w:t>
            </w:r>
          </w:p>
          <w:p w14:paraId="10EB3A38" w14:textId="58493E3F" w:rsidR="003F38B9" w:rsidRPr="003F38B9" w:rsidRDefault="003F38B9" w:rsidP="003F38B9">
            <w:pPr>
              <w:tabs>
                <w:tab w:val="left" w:pos="5387"/>
                <w:tab w:val="left" w:pos="5529"/>
              </w:tabs>
              <w:suppressAutoHyphens w:val="0"/>
              <w:jc w:val="both"/>
              <w:rPr>
                <w:lang w:eastAsia="lt-LT"/>
              </w:rPr>
            </w:pPr>
            <w:r w:rsidRPr="00371E82">
              <w:rPr>
                <w:lang w:eastAsia="lt-LT"/>
              </w:rPr>
              <w:t>3.</w:t>
            </w:r>
            <w:r w:rsidR="00CD75A2">
              <w:rPr>
                <w:lang w:eastAsia="lt-LT"/>
              </w:rPr>
              <w:t>10</w:t>
            </w:r>
            <w:r w:rsidRPr="00371E82">
              <w:rPr>
                <w:lang w:eastAsia="lt-LT"/>
              </w:rPr>
              <w:t xml:space="preserve">.2. supažindinti </w:t>
            </w:r>
            <w:r w:rsidRPr="00371E82">
              <w:rPr>
                <w:b/>
                <w:lang w:eastAsia="lt-LT"/>
              </w:rPr>
              <w:t>Teikėją</w:t>
            </w:r>
            <w:r w:rsidRPr="00371E82">
              <w:rPr>
                <w:lang w:eastAsia="lt-LT"/>
              </w:rPr>
              <w:t xml:space="preserve"> su teritorijomis, esančiomis </w:t>
            </w:r>
            <w:r w:rsidRPr="00371E82">
              <w:rPr>
                <w:b/>
                <w:lang w:eastAsia="lt-LT"/>
              </w:rPr>
              <w:t>Pirkėjo</w:t>
            </w:r>
            <w:r w:rsidRPr="00371E82">
              <w:rPr>
                <w:lang w:eastAsia="lt-LT"/>
              </w:rPr>
              <w:t xml:space="preserve"> atsakomybės ribose ir susijusias su Sutarties specialiosios dalies 1 punkte ir Sutarties 1 priede nurodytų paslaugų teikimu;</w:t>
            </w:r>
          </w:p>
          <w:p w14:paraId="2B253E47" w14:textId="3E6043DB" w:rsidR="003F38B9" w:rsidRPr="003F38B9" w:rsidRDefault="003F38B9" w:rsidP="003F38B9">
            <w:pPr>
              <w:tabs>
                <w:tab w:val="left" w:pos="5387"/>
                <w:tab w:val="left" w:pos="5529"/>
              </w:tabs>
              <w:suppressAutoHyphens w:val="0"/>
              <w:jc w:val="both"/>
              <w:rPr>
                <w:lang w:eastAsia="lt-LT"/>
              </w:rPr>
            </w:pPr>
            <w:r w:rsidRPr="003F38B9">
              <w:rPr>
                <w:lang w:eastAsia="lt-LT"/>
              </w:rPr>
              <w:t>3.</w:t>
            </w:r>
            <w:r w:rsidR="00CD75A2">
              <w:rPr>
                <w:lang w:eastAsia="lt-LT"/>
              </w:rPr>
              <w:t>10</w:t>
            </w:r>
            <w:r w:rsidRPr="003F38B9">
              <w:rPr>
                <w:lang w:eastAsia="lt-LT"/>
              </w:rPr>
              <w:t xml:space="preserve">.3. sudaryti sąlygas </w:t>
            </w:r>
            <w:r w:rsidRPr="003F38B9">
              <w:rPr>
                <w:b/>
                <w:lang w:eastAsia="lt-LT"/>
              </w:rPr>
              <w:t>Teikėjo</w:t>
            </w:r>
            <w:r w:rsidRPr="003F38B9">
              <w:rPr>
                <w:lang w:eastAsia="lt-LT"/>
              </w:rPr>
              <w:t xml:space="preserve"> darbuotojams patekti per praleidimo postus į objektus, kuriuose </w:t>
            </w:r>
            <w:r w:rsidRPr="003F38B9">
              <w:rPr>
                <w:b/>
                <w:lang w:eastAsia="lt-LT"/>
              </w:rPr>
              <w:t>Teikėjo</w:t>
            </w:r>
            <w:r w:rsidRPr="003F38B9">
              <w:rPr>
                <w:lang w:eastAsia="lt-LT"/>
              </w:rPr>
              <w:t xml:space="preserve"> darbuotojai teikia paslaugas;</w:t>
            </w:r>
          </w:p>
          <w:p w14:paraId="4ED2EBA8" w14:textId="100D3BE3" w:rsidR="00A811F6" w:rsidRPr="00A811F6" w:rsidRDefault="003F38B9" w:rsidP="00A811F6">
            <w:pPr>
              <w:tabs>
                <w:tab w:val="left" w:pos="5387"/>
                <w:tab w:val="left" w:pos="5529"/>
              </w:tabs>
              <w:jc w:val="both"/>
              <w:rPr>
                <w:lang w:eastAsia="lt-LT"/>
              </w:rPr>
            </w:pPr>
            <w:r w:rsidRPr="003F38B9">
              <w:rPr>
                <w:lang w:eastAsia="lt-LT"/>
              </w:rPr>
              <w:t>3.</w:t>
            </w:r>
            <w:r w:rsidR="00CD75A2">
              <w:rPr>
                <w:lang w:eastAsia="lt-LT"/>
              </w:rPr>
              <w:t>10</w:t>
            </w:r>
            <w:r w:rsidRPr="003F38B9">
              <w:rPr>
                <w:lang w:eastAsia="lt-LT"/>
              </w:rPr>
              <w:t xml:space="preserve">.4. </w:t>
            </w:r>
            <w:r w:rsidR="00A811F6" w:rsidRPr="00A811F6">
              <w:rPr>
                <w:lang w:eastAsia="lt-LT"/>
              </w:rPr>
              <w:t>apmokėti už laiku ir tinkamai suteiktas Paslaugas Sutartyje numatytais terminais ir tvarka</w:t>
            </w:r>
            <w:r w:rsidR="00253795">
              <w:rPr>
                <w:lang w:eastAsia="lt-LT"/>
              </w:rPr>
              <w:t>.</w:t>
            </w:r>
          </w:p>
          <w:p w14:paraId="0CA758E9" w14:textId="6CEB8DE9"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w:t>
            </w:r>
            <w:r w:rsidRPr="00A811F6">
              <w:rPr>
                <w:b/>
                <w:lang w:eastAsia="lt-LT"/>
              </w:rPr>
              <w:t xml:space="preserve"> Pirkėjas</w:t>
            </w:r>
            <w:r w:rsidRPr="00A811F6">
              <w:rPr>
                <w:lang w:eastAsia="lt-LT"/>
              </w:rPr>
              <w:t xml:space="preserve"> turi teisę:</w:t>
            </w:r>
          </w:p>
          <w:p w14:paraId="0B0AA40F" w14:textId="15C38E91"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.1. keisti teikiamų Paslaugų api</w:t>
            </w:r>
            <w:r w:rsidR="002755E1">
              <w:rPr>
                <w:lang w:eastAsia="lt-LT"/>
              </w:rPr>
              <w:t>mtis, nurodytas šios Sutarties 1</w:t>
            </w:r>
            <w:r w:rsidRPr="00A811F6">
              <w:rPr>
                <w:lang w:eastAsia="lt-LT"/>
              </w:rPr>
              <w:t xml:space="preserve"> Priede, kai Sutarties specialiosios dalies 3.1 papunktyje nurodytais adresais keičiasi teritorijų paskirtis, apkrovimas, dislokacijos vieta ar atsiranda kitos aplinkybės, taip pat atsižvelgiant į pratybų/mokymų/statybų ar kitas situacijas bei tai lemiančius faktorius. Tokiais atvejais, </w:t>
            </w:r>
            <w:r w:rsidRPr="00A811F6">
              <w:rPr>
                <w:b/>
                <w:lang w:eastAsia="lt-LT"/>
              </w:rPr>
              <w:t>Pirkėjas</w:t>
            </w:r>
            <w:r w:rsidRPr="00A811F6">
              <w:rPr>
                <w:lang w:eastAsia="lt-LT"/>
              </w:rPr>
              <w:t xml:space="preserve"> įsipareigoja ne vėliau kaip prieš 5 (penkias) darbo dienas raštu informuoti </w:t>
            </w:r>
            <w:r w:rsidRPr="00A811F6">
              <w:rPr>
                <w:b/>
                <w:lang w:eastAsia="lt-LT"/>
              </w:rPr>
              <w:t>Teikėją</w:t>
            </w:r>
            <w:r w:rsidRPr="00A811F6">
              <w:rPr>
                <w:lang w:eastAsia="lt-LT"/>
              </w:rPr>
              <w:t xml:space="preserve"> apie numatomą teikiamų Paslaugų apimčių pakeitimą, nurodydamas keičiamų objektų adresus;</w:t>
            </w:r>
          </w:p>
          <w:p w14:paraId="32449CE1" w14:textId="04BAB939"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 xml:space="preserve">.2. Sutarties vykdymo metu tikrinti, kaip teikiamos Paslaugos ir ar jų teikimas atitinka Sutartyje ir </w:t>
            </w:r>
            <w:r w:rsidR="00C71D0F">
              <w:rPr>
                <w:lang w:eastAsia="lt-LT"/>
              </w:rPr>
              <w:t xml:space="preserve">Sutarties </w:t>
            </w:r>
            <w:r w:rsidRPr="00A811F6">
              <w:rPr>
                <w:lang w:eastAsia="lt-LT"/>
              </w:rPr>
              <w:t>1 Priede nustatytus reikalavimus;</w:t>
            </w:r>
          </w:p>
          <w:p w14:paraId="0D433DE1" w14:textId="1C742913"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 xml:space="preserve">.3.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3ED11D97" w14:textId="77777777" w:rsidR="00976A9F" w:rsidRDefault="00A811F6" w:rsidP="009B793D">
            <w:pPr>
              <w:suppressAutoHyphens w:val="0"/>
              <w:jc w:val="both"/>
            </w:pPr>
            <w:r w:rsidRPr="00A811F6">
              <w:rPr>
                <w:lang w:eastAsia="lt-LT"/>
              </w:rPr>
              <w:t>3.</w:t>
            </w:r>
            <w:r w:rsidR="00CD75A2">
              <w:rPr>
                <w:lang w:eastAsia="lt-LT"/>
              </w:rPr>
              <w:t>11</w:t>
            </w:r>
            <w:r w:rsidRPr="00A811F6">
              <w:rPr>
                <w:lang w:eastAsia="lt-LT"/>
              </w:rPr>
              <w:t xml:space="preserve">.4. </w:t>
            </w:r>
            <w:r w:rsidRPr="00A811F6">
              <w:rPr>
                <w:b/>
                <w:lang w:eastAsia="lt-LT"/>
              </w:rPr>
              <w:t>Pirkėjas</w:t>
            </w:r>
            <w:r w:rsidRPr="00A811F6">
              <w:rPr>
                <w:lang w:eastAsia="lt-LT"/>
              </w:rPr>
              <w:t xml:space="preserve"> turi teisę kontroliuoti ir prižiūrėti atliekamų Paslaugų eigą ir kokybę bei </w:t>
            </w:r>
            <w:r w:rsidRPr="00A811F6">
              <w:rPr>
                <w:b/>
                <w:lang w:eastAsia="lt-LT"/>
              </w:rPr>
              <w:t xml:space="preserve">Teikėjo </w:t>
            </w:r>
            <w:r w:rsidRPr="00A811F6">
              <w:rPr>
                <w:lang w:eastAsia="lt-LT"/>
              </w:rPr>
              <w:t xml:space="preserve">tiekiamų medžiagų kokybę.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p w14:paraId="67A9A7EB" w14:textId="7EEE3EDA" w:rsidR="00407515" w:rsidRPr="00A801CD" w:rsidRDefault="00407515" w:rsidP="009B793D">
            <w:pPr>
              <w:suppressAutoHyphens w:val="0"/>
              <w:jc w:val="both"/>
              <w:rPr>
                <w:lang w:eastAsia="lt-LT"/>
              </w:rPr>
            </w:pPr>
          </w:p>
        </w:tc>
      </w:tr>
      <w:tr w:rsidR="00976A9F" w14:paraId="72ECD7FD"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647C9C" w:rsidRDefault="00976A9F" w:rsidP="00976A9F">
            <w:r w:rsidRPr="00647C9C">
              <w:rPr>
                <w:b/>
              </w:rPr>
              <w:lastRenderedPageBreak/>
              <w:t>4. Apmokėjimo tvarka</w:t>
            </w:r>
            <w:r w:rsidRPr="00647C9C">
              <w:t xml:space="preserve"> </w:t>
            </w:r>
          </w:p>
          <w:p w14:paraId="79037E00" w14:textId="77777777"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1605B2A6" w14:textId="77777777" w:rsidR="009B793D" w:rsidRPr="009B793D" w:rsidRDefault="009B793D" w:rsidP="009B793D">
            <w:pPr>
              <w:suppressAutoHyphens w:val="0"/>
              <w:jc w:val="both"/>
              <w:rPr>
                <w:lang w:eastAsia="lt-LT"/>
              </w:rPr>
            </w:pPr>
            <w:r>
              <w:rPr>
                <w:lang w:eastAsia="lt-LT"/>
              </w:rPr>
              <w:t xml:space="preserve">4.2. </w:t>
            </w:r>
            <w:r w:rsidRPr="009B793D">
              <w:rPr>
                <w:lang w:eastAsia="lt-LT"/>
              </w:rPr>
              <w:t xml:space="preserve">Su </w:t>
            </w:r>
            <w:r w:rsidRPr="009B793D">
              <w:rPr>
                <w:b/>
                <w:lang w:eastAsia="lt-LT"/>
              </w:rPr>
              <w:t>Teikėju</w:t>
            </w:r>
            <w:r w:rsidRPr="009B793D">
              <w:rPr>
                <w:lang w:eastAsia="lt-LT"/>
              </w:rPr>
              <w:t xml:space="preserve"> atsiskaitoma Šalims pasirašius galutinį paslaugų priėmimo-perdavimo aktą, kuriame nurodomi suteiktų paslaugų įkainiai, proporcingi realiai suteiktų paslaugų apimčiai.</w:t>
            </w:r>
          </w:p>
          <w:p w14:paraId="73A34C77" w14:textId="77777777" w:rsidR="009B793D" w:rsidRPr="009B793D" w:rsidRDefault="009B793D" w:rsidP="009B793D">
            <w:pPr>
              <w:suppressAutoHyphens w:val="0"/>
              <w:jc w:val="both"/>
              <w:rPr>
                <w:lang w:eastAsia="lt-LT"/>
              </w:rPr>
            </w:pPr>
            <w:r w:rsidRPr="009B793D">
              <w:rPr>
                <w:lang w:eastAsia="lt-LT"/>
              </w:rPr>
              <w:t>4.3. Avanso mokėjimas nenumatomas.</w:t>
            </w:r>
          </w:p>
          <w:p w14:paraId="5AB959FB" w14:textId="52A62156" w:rsidR="00976A9F" w:rsidRDefault="009B793D" w:rsidP="009B793D">
            <w:pPr>
              <w:jc w:val="both"/>
              <w:rPr>
                <w:lang w:eastAsia="lt-LT"/>
              </w:rPr>
            </w:pPr>
            <w:r w:rsidRPr="00FB3365">
              <w:rPr>
                <w:lang w:eastAsia="lt-LT"/>
              </w:rPr>
              <w:t>4.4.</w:t>
            </w:r>
            <w:r w:rsidR="00FB3365" w:rsidRPr="00FB3365">
              <w:rPr>
                <w:lang w:eastAsia="lt-LT"/>
              </w:rPr>
              <w:t xml:space="preserve"> PVM sąskaitos – faktūros teikiamos vadovaujantis Lietuvos Respublikos viešųjų pirkimų įstatymo 22 straipsnio 3 dalies nuostatomis.</w:t>
            </w:r>
          </w:p>
          <w:p w14:paraId="13BDC9A1"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58CA18F9"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t xml:space="preserve">5. Pirkėjo teisė vienašališkai nutraukti Sutartį </w:t>
            </w:r>
          </w:p>
          <w:p w14:paraId="07AEE14F" w14:textId="77777777" w:rsidR="00976A9F" w:rsidRPr="00647C9C"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5B063DA9" w14:textId="6F8DEC02" w:rsidR="00976A9F" w:rsidRPr="00055FA3" w:rsidRDefault="00976A9F" w:rsidP="00976A9F">
            <w:pPr>
              <w:jc w:val="both"/>
              <w:rPr>
                <w:color w:val="000000"/>
                <w:lang w:eastAsia="lt-LT"/>
              </w:rPr>
            </w:pPr>
            <w:r>
              <w:t>5.2</w:t>
            </w:r>
            <w:r w:rsidRPr="00055FA3">
              <w:t xml:space="preserve">. </w:t>
            </w:r>
            <w:r w:rsidRPr="00055FA3">
              <w:rPr>
                <w:b/>
                <w:color w:val="000000"/>
                <w:lang w:eastAsia="lt-LT"/>
              </w:rPr>
              <w:t xml:space="preserve">Teikėjui </w:t>
            </w:r>
            <w:r w:rsidRPr="00055FA3">
              <w:rPr>
                <w:color w:val="000000"/>
                <w:lang w:eastAsia="lt-LT"/>
              </w:rPr>
              <w:t xml:space="preserve">nepateikus Sutarties specialiosios dalies </w:t>
            </w:r>
            <w:r w:rsidR="0037519B">
              <w:rPr>
                <w:color w:val="000000"/>
                <w:lang w:eastAsia="lt-LT"/>
              </w:rPr>
              <w:t>3.</w:t>
            </w:r>
            <w:r w:rsidR="00CD75A2">
              <w:rPr>
                <w:color w:val="000000"/>
                <w:lang w:eastAsia="lt-LT"/>
              </w:rPr>
              <w:t>8</w:t>
            </w:r>
            <w:r>
              <w:rPr>
                <w:color w:val="000000"/>
                <w:lang w:eastAsia="lt-LT"/>
              </w:rPr>
              <w:t xml:space="preserve">. </w:t>
            </w:r>
            <w:r w:rsidRPr="00055FA3">
              <w:rPr>
                <w:color w:val="000000"/>
                <w:lang w:eastAsia="lt-LT"/>
              </w:rPr>
              <w:t>punkte nurodytų dokumentų per Pirkėjo nustatytą terminą.</w:t>
            </w:r>
          </w:p>
          <w:p w14:paraId="19786271" w14:textId="77777777" w:rsidR="00976A9F" w:rsidRPr="00055FA3" w:rsidRDefault="00976A9F" w:rsidP="00976A9F">
            <w:pPr>
              <w:suppressAutoHyphens w:val="0"/>
              <w:jc w:val="both"/>
              <w:rPr>
                <w:color w:val="000000"/>
                <w:lang w:eastAsia="lt-LT"/>
              </w:rPr>
            </w:pPr>
            <w:r>
              <w:rPr>
                <w:color w:val="000000"/>
                <w:lang w:eastAsia="lt-LT"/>
              </w:rPr>
              <w:t>5.3</w:t>
            </w:r>
            <w:r w:rsidRPr="00055FA3">
              <w:rPr>
                <w:color w:val="000000"/>
                <w:lang w:eastAsia="lt-LT"/>
              </w:rPr>
              <w:t>. Paaiškėjus,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77777777" w:rsidR="00976A9F" w:rsidRPr="00647C9C" w:rsidRDefault="00976A9F" w:rsidP="00976A9F">
            <w:pPr>
              <w:jc w:val="both"/>
            </w:pPr>
            <w:r>
              <w:t>5.4</w:t>
            </w:r>
            <w:r w:rsidRPr="00647C9C">
              <w:t>. Kiti vienašalio Sutarties nutraukimo atvejai numatyti Sutart</w:t>
            </w:r>
            <w:r w:rsidR="0037519B">
              <w:t>ies bendrosios dalies 9.2 papunktyje</w:t>
            </w:r>
            <w:r w:rsidRPr="00647C9C">
              <w:t>.</w:t>
            </w:r>
          </w:p>
        </w:tc>
      </w:tr>
      <w:tr w:rsidR="00976A9F" w14:paraId="77735B2C"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77777777" w:rsidR="00976A9F" w:rsidRPr="007204D7" w:rsidRDefault="00976A9F" w:rsidP="0037519B">
            <w:r>
              <w:t xml:space="preserve">6.1. </w:t>
            </w:r>
            <w:r w:rsidR="0037519B" w:rsidRPr="00297010">
              <w:t xml:space="preserve">Teikiamos </w:t>
            </w:r>
            <w:r w:rsidR="0037519B">
              <w:t>P</w:t>
            </w:r>
            <w:r w:rsidR="0037519B" w:rsidRPr="00297010">
              <w:t>aslaugos privalo atitikti visus Sutartyje ir jos prieduose nustatytus reikalavimus.</w:t>
            </w:r>
          </w:p>
        </w:tc>
      </w:tr>
      <w:tr w:rsidR="00976A9F" w14:paraId="45FCF1BB"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5EC17C3B" w:rsidR="0082055E" w:rsidRDefault="0082055E" w:rsidP="00976A9F">
            <w:pPr>
              <w:jc w:val="both"/>
            </w:pPr>
            <w:r w:rsidRPr="00972976">
              <w:t xml:space="preserve">7.1. </w:t>
            </w:r>
            <w:r w:rsidRPr="00972976">
              <w:rPr>
                <w:b/>
              </w:rPr>
              <w:t>Teikėjo</w:t>
            </w:r>
            <w:r w:rsidRPr="00972976">
              <w:t xml:space="preserve"> atliktų Paslaugų garantijos terminas </w:t>
            </w:r>
            <w:r w:rsidRPr="00972976">
              <w:rPr>
                <w:b/>
              </w:rPr>
              <w:t>–</w:t>
            </w:r>
            <w:r w:rsidR="00A503CC">
              <w:rPr>
                <w:b/>
              </w:rPr>
              <w:t xml:space="preserve"> 12</w:t>
            </w:r>
            <w:r w:rsidR="003448FE">
              <w:rPr>
                <w:b/>
              </w:rPr>
              <w:t xml:space="preserve"> (</w:t>
            </w:r>
            <w:r w:rsidR="00A503CC">
              <w:rPr>
                <w:b/>
              </w:rPr>
              <w:t>dvylika</w:t>
            </w:r>
            <w:r w:rsidR="00B9010C">
              <w:rPr>
                <w:b/>
              </w:rPr>
              <w:t xml:space="preserve">) mėnesių. </w:t>
            </w:r>
            <w:r w:rsidRPr="00972976">
              <w:rPr>
                <w:b/>
              </w:rPr>
              <w:t>Pakeistų įrangos detalių garantijos ter</w:t>
            </w:r>
            <w:r w:rsidR="00255E84">
              <w:rPr>
                <w:b/>
              </w:rPr>
              <w:t>minas – ne trumpesnis kaip 6 (šeši</w:t>
            </w:r>
            <w:r w:rsidR="00B9010C">
              <w:rPr>
                <w:b/>
              </w:rPr>
              <w:t xml:space="preserve">) </w:t>
            </w:r>
            <w:r w:rsidRPr="00972976">
              <w:rPr>
                <w:b/>
              </w:rPr>
              <w:t>mėnes</w:t>
            </w:r>
            <w:r w:rsidR="00255E84">
              <w:rPr>
                <w:b/>
              </w:rPr>
              <w:t>iai</w:t>
            </w:r>
            <w:r>
              <w:rPr>
                <w:b/>
              </w:rPr>
              <w:t xml:space="preserve"> arba kaip nurodyta gamintojo.</w:t>
            </w:r>
          </w:p>
          <w:p w14:paraId="2E4C73A3"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5358A5">
        <w:trPr>
          <w:trHeight w:val="558"/>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45F5053A" w14:textId="5712CE8C" w:rsidR="00976A9F" w:rsidRPr="00400AAF" w:rsidRDefault="00E910D6" w:rsidP="001A23F9">
            <w:pPr>
              <w:suppressAutoHyphens w:val="0"/>
              <w:jc w:val="both"/>
            </w:pPr>
            <w:r>
              <w:rPr>
                <w:spacing w:val="-2"/>
                <w:lang w:eastAsia="lt-LT"/>
              </w:rPr>
              <w:t>8.1.</w:t>
            </w:r>
            <w:r w:rsidR="001A23F9" w:rsidRPr="00A83159">
              <w:t>Sutarties įvykdymui užtikrinti draudimo bendrovės laidavimo rašto arba banko garantijos nereikalaujama.</w:t>
            </w:r>
          </w:p>
        </w:tc>
      </w:tr>
      <w:tr w:rsidR="00976A9F" w14:paraId="46F7AD3E" w14:textId="77777777" w:rsidTr="005358A5">
        <w:trPr>
          <w:trHeight w:val="558"/>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0B19A4" w:rsidRDefault="00976A9F" w:rsidP="00976A9F">
            <w:pPr>
              <w:jc w:val="both"/>
            </w:pPr>
            <w:r>
              <w:rPr>
                <w:b/>
              </w:rPr>
              <w:t>9. Kitos sąlygos:</w:t>
            </w:r>
          </w:p>
          <w:p w14:paraId="55970D3A"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216A6C1E" w14:textId="27E74191" w:rsidR="008B137B" w:rsidRPr="0082055E" w:rsidRDefault="008B137B" w:rsidP="008B137B">
            <w:pPr>
              <w:suppressAutoHyphens w:val="0"/>
              <w:jc w:val="both"/>
              <w:rPr>
                <w:lang w:eastAsia="lt-LT"/>
              </w:rPr>
            </w:pPr>
            <w:r w:rsidRPr="0082055E">
              <w:rPr>
                <w:lang w:eastAsia="lt-LT"/>
              </w:rPr>
              <w:t xml:space="preserve">9.2. Sutarties bendrosios dalies 11.2 papunktyje nurodytų Šalių iš anksto sutartų minimalių nuostolių dydis yra </w:t>
            </w:r>
            <w:r w:rsidR="009F52A8">
              <w:rPr>
                <w:lang w:eastAsia="lt-LT"/>
              </w:rPr>
              <w:t>2.479,34</w:t>
            </w:r>
            <w:r>
              <w:rPr>
                <w:lang w:eastAsia="lt-LT"/>
              </w:rPr>
              <w:t xml:space="preserve"> </w:t>
            </w:r>
            <w:r w:rsidRPr="0082055E">
              <w:rPr>
                <w:lang w:eastAsia="lt-LT"/>
              </w:rPr>
              <w:t>(</w:t>
            </w:r>
            <w:r w:rsidR="009F52A8">
              <w:rPr>
                <w:i/>
                <w:lang w:eastAsia="lt-LT"/>
              </w:rPr>
              <w:t>du tūkstančiai keturi šimtai septyniasdešimt devyni</w:t>
            </w:r>
            <w:r>
              <w:rPr>
                <w:i/>
                <w:lang w:eastAsia="lt-LT"/>
              </w:rPr>
              <w:t xml:space="preserve"> Eur </w:t>
            </w:r>
            <w:r w:rsidR="009F52A8">
              <w:rPr>
                <w:i/>
                <w:lang w:eastAsia="lt-LT"/>
              </w:rPr>
              <w:t>34</w:t>
            </w:r>
            <w:r w:rsidR="007A7B0A">
              <w:rPr>
                <w:i/>
                <w:lang w:eastAsia="lt-LT"/>
              </w:rPr>
              <w:t xml:space="preserve"> </w:t>
            </w:r>
            <w:r>
              <w:rPr>
                <w:i/>
                <w:lang w:eastAsia="lt-LT"/>
              </w:rPr>
              <w:t>ct</w:t>
            </w:r>
            <w:r>
              <w:rPr>
                <w:lang w:eastAsia="lt-LT"/>
              </w:rPr>
              <w:t>)</w:t>
            </w:r>
            <w:r w:rsidRPr="0082055E">
              <w:rPr>
                <w:lang w:eastAsia="lt-LT"/>
              </w:rPr>
              <w:t xml:space="preserve"> 5 (penki) procentai  </w:t>
            </w:r>
            <w:r w:rsidRPr="0082055E">
              <w:rPr>
                <w:bCs/>
                <w:lang w:eastAsia="lt-LT"/>
              </w:rPr>
              <w:t xml:space="preserve">nuo </w:t>
            </w:r>
            <w:r w:rsidRPr="003919AD">
              <w:rPr>
                <w:color w:val="000000"/>
              </w:rPr>
              <w:t xml:space="preserve">Sutarties Specialiosios dalies 2.1 punkte nurodytos </w:t>
            </w:r>
            <w:r>
              <w:rPr>
                <w:bCs/>
              </w:rPr>
              <w:t xml:space="preserve">Pradinės </w:t>
            </w:r>
            <w:r w:rsidRPr="0082055E">
              <w:rPr>
                <w:bCs/>
                <w:lang w:eastAsia="lt-LT"/>
              </w:rPr>
              <w:t xml:space="preserve">Sutarties </w:t>
            </w:r>
            <w:r>
              <w:rPr>
                <w:bCs/>
                <w:lang w:eastAsia="lt-LT"/>
              </w:rPr>
              <w:t>vertės</w:t>
            </w:r>
            <w:r w:rsidRPr="0082055E">
              <w:rPr>
                <w:bCs/>
                <w:lang w:eastAsia="lt-LT"/>
              </w:rPr>
              <w:t xml:space="preserve"> be PVM.)</w:t>
            </w:r>
          </w:p>
          <w:p w14:paraId="0AC2884E" w14:textId="77777777" w:rsidR="008B137B" w:rsidRPr="0082055E" w:rsidRDefault="008B137B" w:rsidP="008B137B">
            <w:pPr>
              <w:suppressAutoHyphens w:val="0"/>
              <w:jc w:val="both"/>
              <w:rPr>
                <w:rFonts w:eastAsia="Calibri"/>
                <w:lang w:val="en-US" w:eastAsia="en-US"/>
              </w:rPr>
            </w:pPr>
            <w:r w:rsidRPr="0082055E">
              <w:rPr>
                <w:lang w:eastAsia="lt-LT"/>
              </w:rPr>
              <w:t>9.3. Sutarties bendrosios dalies 11.3 punkte numatytų Šalių iš anksto suta</w:t>
            </w:r>
            <w:r>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63F3BDCC" w14:textId="0949570F" w:rsidR="008B137B" w:rsidRPr="0082055E" w:rsidRDefault="008B137B" w:rsidP="008B137B">
            <w:pPr>
              <w:suppressAutoHyphens w:val="0"/>
              <w:jc w:val="both"/>
              <w:rPr>
                <w:lang w:eastAsia="lt-LT"/>
              </w:rPr>
            </w:pPr>
            <w:r w:rsidRPr="0082055E">
              <w:rPr>
                <w:lang w:eastAsia="lt-LT"/>
              </w:rPr>
              <w:t xml:space="preserve">9.4. Sutartį nutraukus specialiosios dalies 5.2 ir 5.3 papunkčiuose nurodytais atvejais, Šalių iš anksto sutartų minimalių nuostolių dydis yra </w:t>
            </w:r>
            <w:r w:rsidR="009F52A8">
              <w:rPr>
                <w:lang w:eastAsia="lt-LT"/>
              </w:rPr>
              <w:t>7.438,02</w:t>
            </w:r>
            <w:r w:rsidR="00FD5FD5">
              <w:rPr>
                <w:lang w:eastAsia="lt-LT"/>
              </w:rPr>
              <w:t xml:space="preserve"> Eur</w:t>
            </w:r>
            <w:r>
              <w:rPr>
                <w:lang w:eastAsia="lt-LT"/>
              </w:rPr>
              <w:t xml:space="preserve"> </w:t>
            </w:r>
            <w:r w:rsidRPr="0082055E">
              <w:rPr>
                <w:lang w:eastAsia="lt-LT"/>
              </w:rPr>
              <w:t>(</w:t>
            </w:r>
            <w:r w:rsidR="009F52A8">
              <w:rPr>
                <w:i/>
                <w:lang w:eastAsia="lt-LT"/>
              </w:rPr>
              <w:t>septyni tūkstančiai keturi šimtai trisdešimt aštuoni Eur, 02</w:t>
            </w:r>
            <w:r>
              <w:rPr>
                <w:i/>
                <w:lang w:eastAsia="lt-LT"/>
              </w:rPr>
              <w:t xml:space="preserve"> ct </w:t>
            </w:r>
            <w:r w:rsidRPr="0082055E">
              <w:rPr>
                <w:lang w:eastAsia="lt-LT"/>
              </w:rPr>
              <w:t>) (15 (penkiolika) procentų nuo Sutarties specialiosios dalies 2.1. papunktyje nurody</w:t>
            </w:r>
            <w:r>
              <w:rPr>
                <w:lang w:eastAsia="lt-LT"/>
              </w:rPr>
              <w:t>tos Pradinės Sutarties vertės</w:t>
            </w:r>
            <w:r w:rsidRPr="0082055E">
              <w:rPr>
                <w:lang w:eastAsia="lt-LT"/>
              </w:rPr>
              <w:t xml:space="preserve"> be PVM).</w:t>
            </w:r>
          </w:p>
          <w:p w14:paraId="3E43EC42" w14:textId="77777777" w:rsidR="0082055E" w:rsidRPr="0082055E" w:rsidRDefault="0082055E" w:rsidP="0082055E">
            <w:pPr>
              <w:suppressAutoHyphens w:val="0"/>
              <w:jc w:val="both"/>
              <w:rPr>
                <w:lang w:eastAsia="lt-LT"/>
              </w:rPr>
            </w:pPr>
            <w:r w:rsidRPr="0082055E">
              <w:rPr>
                <w:lang w:eastAsia="lt-LT"/>
              </w:rPr>
              <w:t>9.5. Nenugalimos jėgos aplinkybių trukmė – 14 (keturiolika) dienų, taikant Sutarties bendrosios dalies 9.1.2 papunktyje numatytas sąlygas.</w:t>
            </w:r>
          </w:p>
          <w:p w14:paraId="4ECB7385" w14:textId="585B6940" w:rsidR="0082055E" w:rsidRDefault="001E1F12" w:rsidP="0082055E">
            <w:pPr>
              <w:suppressAutoHyphens w:val="0"/>
              <w:jc w:val="both"/>
              <w:rPr>
                <w:lang w:eastAsia="lt-LT"/>
              </w:rPr>
            </w:pPr>
            <w:r>
              <w:rPr>
                <w:lang w:eastAsia="lt-LT"/>
              </w:rPr>
              <w:t>9.6</w:t>
            </w:r>
            <w:r w:rsidR="0082055E" w:rsidRPr="0082055E">
              <w:rPr>
                <w:lang w:eastAsia="lt-LT"/>
              </w:rPr>
              <w:t xml:space="preserve">. </w:t>
            </w:r>
            <w:r w:rsidR="0082055E" w:rsidRPr="0082055E">
              <w:rPr>
                <w:b/>
                <w:lang w:eastAsia="lt-LT"/>
              </w:rPr>
              <w:t>Teikėjas</w:t>
            </w:r>
            <w:r w:rsidR="0082055E" w:rsidRPr="0082055E">
              <w:rPr>
                <w:lang w:eastAsia="lt-LT"/>
              </w:rPr>
              <w:t xml:space="preserve"> šiai Sutarčiai vykdyti </w:t>
            </w:r>
            <w:r w:rsidR="00F31C0A">
              <w:rPr>
                <w:lang w:eastAsia="lt-LT"/>
              </w:rPr>
              <w:t>subteikėjų nepasitelks.</w:t>
            </w:r>
          </w:p>
          <w:p w14:paraId="6E1BA375" w14:textId="3A14996F" w:rsidR="00976A9F" w:rsidRDefault="001E1F12" w:rsidP="00976A9F">
            <w:r>
              <w:t>9.7</w:t>
            </w:r>
            <w:r w:rsidR="00976A9F">
              <w:t xml:space="preserve">. </w:t>
            </w:r>
            <w:r w:rsidR="00976A9F" w:rsidRPr="0047785F">
              <w:rPr>
                <w:b/>
              </w:rPr>
              <w:t>Pirkėj</w:t>
            </w:r>
            <w:r w:rsidR="00976A9F" w:rsidRPr="0047785F">
              <w:t xml:space="preserve">o atsakingas asmuo už Sutarties vykdymą: </w:t>
            </w:r>
            <w:r w:rsidR="00544213" w:rsidRPr="0047785F">
              <w:t xml:space="preserve">LK LV ĮAT </w:t>
            </w:r>
            <w:r w:rsidR="0018771E">
              <w:t xml:space="preserve">Kauno </w:t>
            </w:r>
            <w:r w:rsidR="00544213" w:rsidRPr="0047785F">
              <w:t>įgulos aptarnavimo centro</w:t>
            </w:r>
            <w:r w:rsidR="0018771E">
              <w:t xml:space="preserve"> </w:t>
            </w:r>
            <w:r w:rsidR="009F52A8">
              <w:t>Infrastruktūros eksploatavimo skyriaus Įrangos eksploatavimo ir remonto technikas</w:t>
            </w:r>
            <w:r w:rsidR="0070492E">
              <w:t xml:space="preserve"> </w:t>
            </w:r>
            <w:r w:rsidR="009F52A8">
              <w:t>Arūnas Malinauskas</w:t>
            </w:r>
            <w:r w:rsidR="00B86357">
              <w:t xml:space="preserve"> </w:t>
            </w:r>
            <w:r w:rsidR="00544213" w:rsidRPr="0047785F">
              <w:t>tel.:</w:t>
            </w:r>
            <w:r w:rsidR="006B28BE">
              <w:t xml:space="preserve"> </w:t>
            </w:r>
            <w:r w:rsidR="00F660D0">
              <w:t xml:space="preserve">+370 706 </w:t>
            </w:r>
            <w:r w:rsidR="009F52A8">
              <w:t>78</w:t>
            </w:r>
            <w:r w:rsidR="00B86357">
              <w:t xml:space="preserve"> </w:t>
            </w:r>
            <w:r w:rsidR="009F52A8">
              <w:t>985</w:t>
            </w:r>
            <w:r w:rsidR="00544213" w:rsidRPr="0047785F">
              <w:t xml:space="preserve">, </w:t>
            </w:r>
            <w:r w:rsidR="00FD5FD5">
              <w:rPr>
                <w:color w:val="000000"/>
                <w:shd w:val="clear" w:color="auto" w:fill="FAFAFA"/>
              </w:rPr>
              <w:t xml:space="preserve">el. paštas: </w:t>
            </w:r>
            <w:hyperlink r:id="rId8" w:history="1">
              <w:r w:rsidR="009F52A8" w:rsidRPr="003B3581">
                <w:rPr>
                  <w:rStyle w:val="Hyperlink"/>
                </w:rPr>
                <w:t>arunas.malinauskas@mil.lt</w:t>
              </w:r>
            </w:hyperlink>
          </w:p>
          <w:p w14:paraId="355AC028" w14:textId="34692E9D" w:rsidR="00544213" w:rsidRDefault="001E1F12" w:rsidP="00976A9F">
            <w:pPr>
              <w:jc w:val="both"/>
              <w:rPr>
                <w:color w:val="000000"/>
                <w:shd w:val="clear" w:color="auto" w:fill="FAFAFA"/>
                <w:lang w:val="en-US"/>
              </w:rPr>
            </w:pPr>
            <w:r>
              <w:t>9.8</w:t>
            </w:r>
            <w:r w:rsidR="00976A9F">
              <w:t xml:space="preserve">. </w:t>
            </w:r>
            <w:r w:rsidR="00976A9F">
              <w:rPr>
                <w:b/>
              </w:rPr>
              <w:t>Teikėjo</w:t>
            </w:r>
            <w:r w:rsidR="00976A9F">
              <w:t xml:space="preserve"> atsakingas asmuo už sutarties vykdymą:</w:t>
            </w:r>
            <w:r w:rsidR="00544213" w:rsidRPr="00254714">
              <w:t xml:space="preserve"> </w:t>
            </w:r>
            <w:r w:rsidRPr="00254714">
              <w:t xml:space="preserve">Vilmantas Štulpinas, tel. </w:t>
            </w:r>
            <w:r w:rsidRPr="00254714">
              <w:rPr>
                <w:color w:val="000000"/>
                <w:shd w:val="clear" w:color="auto" w:fill="FAFAFA"/>
              </w:rPr>
              <w:t>+370</w:t>
            </w:r>
            <w:r>
              <w:rPr>
                <w:color w:val="000000"/>
                <w:shd w:val="clear" w:color="auto" w:fill="FAFAFA"/>
              </w:rPr>
              <w:t> </w:t>
            </w:r>
            <w:r w:rsidRPr="00254714">
              <w:rPr>
                <w:color w:val="000000"/>
                <w:shd w:val="clear" w:color="auto" w:fill="FAFAFA"/>
              </w:rPr>
              <w:t>695</w:t>
            </w:r>
            <w:r>
              <w:rPr>
                <w:color w:val="000000"/>
                <w:shd w:val="clear" w:color="auto" w:fill="FAFAFA"/>
              </w:rPr>
              <w:t> </w:t>
            </w:r>
            <w:r w:rsidRPr="00254714">
              <w:rPr>
                <w:color w:val="000000"/>
                <w:shd w:val="clear" w:color="auto" w:fill="FAFAFA"/>
              </w:rPr>
              <w:t>734</w:t>
            </w:r>
            <w:r>
              <w:rPr>
                <w:color w:val="000000"/>
                <w:shd w:val="clear" w:color="auto" w:fill="FAFAFA"/>
              </w:rPr>
              <w:t xml:space="preserve"> </w:t>
            </w:r>
            <w:r w:rsidRPr="00254714">
              <w:rPr>
                <w:color w:val="000000"/>
                <w:shd w:val="clear" w:color="auto" w:fill="FAFAFA"/>
              </w:rPr>
              <w:t>15</w:t>
            </w:r>
            <w:r>
              <w:rPr>
                <w:color w:val="000000"/>
                <w:shd w:val="clear" w:color="auto" w:fill="FAFAFA"/>
              </w:rPr>
              <w:t xml:space="preserve">, el. paštas: </w:t>
            </w:r>
            <w:hyperlink r:id="rId9" w:history="1">
              <w:r w:rsidRPr="00EB3703">
                <w:rPr>
                  <w:rStyle w:val="Hyperlink"/>
                  <w:shd w:val="clear" w:color="auto" w:fill="FAFAFA"/>
                </w:rPr>
                <w:t>info</w:t>
              </w:r>
              <w:r w:rsidRPr="00EB3703">
                <w:rPr>
                  <w:rStyle w:val="Hyperlink"/>
                  <w:shd w:val="clear" w:color="auto" w:fill="FAFAFA"/>
                  <w:lang w:val="en-US"/>
                </w:rPr>
                <w:t>@folinas.lt</w:t>
              </w:r>
            </w:hyperlink>
            <w:r>
              <w:rPr>
                <w:color w:val="000000"/>
                <w:shd w:val="clear" w:color="auto" w:fill="FAFAFA"/>
              </w:rPr>
              <w:t xml:space="preserve">. </w:t>
            </w:r>
          </w:p>
          <w:p w14:paraId="758A93B9" w14:textId="6DF63F77" w:rsidR="00544213" w:rsidRPr="00544213" w:rsidRDefault="00976A9F" w:rsidP="00976A9F">
            <w:pPr>
              <w:jc w:val="both"/>
              <w:rPr>
                <w:color w:val="000000"/>
                <w:shd w:val="clear" w:color="auto" w:fill="FAFAFA"/>
                <w:lang w:val="en-US"/>
              </w:rPr>
            </w:pPr>
            <w:r>
              <w:t xml:space="preserve"> </w:t>
            </w:r>
            <w:r w:rsidR="001E1F12">
              <w:t>9.9</w:t>
            </w:r>
            <w:r w:rsidR="00544213">
              <w:t>.</w:t>
            </w:r>
            <w:r w:rsidR="00544213" w:rsidRPr="00972976">
              <w:t xml:space="preserve"> Asmuo, atsakingas už Sutarties ir pakeitimų paskelbimą pagal </w:t>
            </w:r>
            <w:r w:rsidR="00544213" w:rsidRPr="00972976">
              <w:rPr>
                <w:shd w:val="clear" w:color="auto" w:fill="FFFFFF"/>
              </w:rPr>
              <w:t>VPĮ 86 straipsnio 9 dalies nuostatas</w:t>
            </w:r>
            <w:r w:rsidR="00544213" w:rsidRPr="00972976">
              <w:t xml:space="preserve"> – Įgulų aptarnavimo tarnybos </w:t>
            </w:r>
            <w:r w:rsidR="004634BD">
              <w:t>Į</w:t>
            </w:r>
            <w:r w:rsidR="00544213" w:rsidRPr="00972976">
              <w:t>sigijimų skyriaus prekių ir paslaugų pirkimo specialistas.</w:t>
            </w:r>
          </w:p>
          <w:p w14:paraId="60520E33" w14:textId="77777777" w:rsidR="00976A9F" w:rsidRDefault="00976A9F" w:rsidP="00976A9F">
            <w:pPr>
              <w:jc w:val="both"/>
            </w:pPr>
          </w:p>
        </w:tc>
      </w:tr>
      <w:tr w:rsidR="00976A9F" w14:paraId="507D8FF2" w14:textId="77777777" w:rsidTr="005358A5">
        <w:trPr>
          <w:trHeight w:val="573"/>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82055E" w:rsidRDefault="0082055E" w:rsidP="0082055E">
            <w:pPr>
              <w:suppressAutoHyphens w:val="0"/>
              <w:jc w:val="both"/>
              <w:rPr>
                <w:b/>
                <w:lang w:eastAsia="lt-LT"/>
              </w:rPr>
            </w:pPr>
            <w:r w:rsidRPr="0082055E">
              <w:rPr>
                <w:lang w:eastAsia="lt-LT"/>
              </w:rPr>
              <w:t>10.</w:t>
            </w:r>
            <w:r w:rsidRPr="0082055E">
              <w:rPr>
                <w:b/>
                <w:lang w:eastAsia="lt-LT"/>
              </w:rPr>
              <w:t xml:space="preserve"> Sutarties galiojimas</w:t>
            </w:r>
          </w:p>
          <w:p w14:paraId="6234C460"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1D5E94C2"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1DB81DA3" w14:textId="77777777" w:rsidTr="005358A5">
        <w:trPr>
          <w:trHeight w:val="1145"/>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F660D0" w:rsidRDefault="0082055E" w:rsidP="0082055E">
            <w:pPr>
              <w:suppressAutoHyphens w:val="0"/>
              <w:jc w:val="both"/>
              <w:rPr>
                <w:lang w:eastAsia="lt-LT"/>
              </w:rPr>
            </w:pPr>
            <w:r w:rsidRPr="00F660D0">
              <w:rPr>
                <w:lang w:eastAsia="lt-LT"/>
              </w:rPr>
              <w:t>11. Sutarties priedai:</w:t>
            </w:r>
          </w:p>
          <w:p w14:paraId="5E4C18B4" w14:textId="58D31D31" w:rsidR="0082055E" w:rsidRPr="00F660D0" w:rsidRDefault="0082055E" w:rsidP="0082055E">
            <w:pPr>
              <w:suppressAutoHyphens w:val="0"/>
              <w:jc w:val="both"/>
              <w:rPr>
                <w:lang w:eastAsia="lt-LT"/>
              </w:rPr>
            </w:pPr>
            <w:r w:rsidRPr="00F660D0">
              <w:rPr>
                <w:lang w:eastAsia="lt-LT"/>
              </w:rPr>
              <w:t>11.1. 1 priedas „</w:t>
            </w:r>
            <w:r w:rsidRPr="00F660D0">
              <w:rPr>
                <w:i/>
                <w:lang w:eastAsia="lt-LT"/>
              </w:rPr>
              <w:t>Techninė specifikacija</w:t>
            </w:r>
            <w:r w:rsidR="0070492E">
              <w:rPr>
                <w:lang w:eastAsia="lt-LT"/>
              </w:rPr>
              <w:t>“;</w:t>
            </w:r>
          </w:p>
          <w:p w14:paraId="285C9DAA" w14:textId="0344C66F" w:rsidR="0082055E" w:rsidRPr="00F660D0" w:rsidRDefault="0082055E" w:rsidP="0082055E">
            <w:pPr>
              <w:suppressAutoHyphens w:val="0"/>
              <w:jc w:val="both"/>
              <w:rPr>
                <w:lang w:eastAsia="lt-LT"/>
              </w:rPr>
            </w:pPr>
            <w:r w:rsidRPr="00F660D0">
              <w:rPr>
                <w:lang w:eastAsia="lt-LT"/>
              </w:rPr>
              <w:t>11.2. 2 priedas „</w:t>
            </w:r>
            <w:r w:rsidRPr="00F660D0">
              <w:rPr>
                <w:szCs w:val="22"/>
                <w:lang w:eastAsia="en-US"/>
              </w:rPr>
              <w:t>Paslaugų įkainiai</w:t>
            </w:r>
            <w:r w:rsidRPr="00F660D0">
              <w:rPr>
                <w:lang w:eastAsia="lt-LT"/>
              </w:rPr>
              <w:t>“</w:t>
            </w:r>
            <w:r w:rsidR="0014684E" w:rsidRPr="00F660D0">
              <w:rPr>
                <w:lang w:eastAsia="lt-LT"/>
              </w:rPr>
              <w:t xml:space="preserve"> </w:t>
            </w:r>
            <w:r w:rsidR="0070492E">
              <w:rPr>
                <w:lang w:eastAsia="lt-LT"/>
              </w:rPr>
              <w:t>;</w:t>
            </w:r>
          </w:p>
          <w:p w14:paraId="58F72E4D" w14:textId="32587FD0" w:rsidR="0082055E" w:rsidRPr="00F660D0" w:rsidRDefault="0082055E" w:rsidP="0070492E">
            <w:pPr>
              <w:suppressAutoHyphens w:val="0"/>
              <w:jc w:val="both"/>
              <w:rPr>
                <w:rFonts w:eastAsia="Calibri"/>
                <w:lang w:eastAsia="en-US"/>
              </w:rPr>
            </w:pPr>
            <w:r w:rsidRPr="00F660D0">
              <w:rPr>
                <w:rFonts w:eastAsia="Calibri"/>
                <w:lang w:eastAsia="en-US"/>
              </w:rPr>
              <w:t>11.4. 3 priedas – Tei</w:t>
            </w:r>
            <w:r w:rsidR="0070492E">
              <w:rPr>
                <w:rFonts w:eastAsia="Calibri"/>
                <w:lang w:eastAsia="en-US"/>
              </w:rPr>
              <w:t>kėjo pasiūlymas.</w:t>
            </w:r>
          </w:p>
        </w:tc>
      </w:tr>
    </w:tbl>
    <w:p w14:paraId="3B55ABA4"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0E73F29A" w14:textId="77777777" w:rsidTr="000166DC">
        <w:trPr>
          <w:trHeight w:val="5705"/>
        </w:trPr>
        <w:tc>
          <w:tcPr>
            <w:tcW w:w="4961" w:type="dxa"/>
            <w:shd w:val="clear" w:color="auto" w:fill="auto"/>
          </w:tcPr>
          <w:p w14:paraId="60A6799C" w14:textId="77777777" w:rsidR="00400AAF" w:rsidRPr="00400AAF" w:rsidRDefault="00400AAF" w:rsidP="00400AAF">
            <w:pPr>
              <w:suppressAutoHyphens w:val="0"/>
              <w:jc w:val="both"/>
              <w:rPr>
                <w:b/>
                <w:lang w:eastAsia="lt-LT"/>
              </w:rPr>
            </w:pPr>
            <w:r w:rsidRPr="00400AAF">
              <w:rPr>
                <w:b/>
                <w:lang w:eastAsia="lt-LT"/>
              </w:rPr>
              <w:t>12. Pirkėjo rekvizitai</w:t>
            </w:r>
          </w:p>
          <w:p w14:paraId="6D943700" w14:textId="77777777" w:rsidR="002B381E" w:rsidRDefault="002B381E" w:rsidP="002B381E">
            <w:pPr>
              <w:jc w:val="both"/>
              <w:rPr>
                <w:b/>
                <w:bCs/>
                <w:sz w:val="22"/>
                <w:szCs w:val="22"/>
                <w:lang w:val="en-US" w:eastAsia="en-US"/>
              </w:rPr>
            </w:pPr>
            <w:r>
              <w:rPr>
                <w:b/>
                <w:bCs/>
              </w:rPr>
              <w:t>LK LV Įgulų aptarnavimo tarnyba</w:t>
            </w:r>
          </w:p>
          <w:p w14:paraId="6A0EF954" w14:textId="77777777" w:rsidR="002B381E" w:rsidRDefault="002B381E" w:rsidP="002B381E">
            <w:pPr>
              <w:jc w:val="both"/>
            </w:pPr>
            <w:r>
              <w:t xml:space="preserve">Mindaugo g. 26, LT-03215 Vilnius                    </w:t>
            </w:r>
          </w:p>
          <w:p w14:paraId="5B7FEEF2" w14:textId="77777777" w:rsidR="002B381E" w:rsidRDefault="002B381E" w:rsidP="002B381E">
            <w:pPr>
              <w:jc w:val="both"/>
            </w:pPr>
            <w:r>
              <w:t>Įmonės kodas 300066843</w:t>
            </w:r>
          </w:p>
          <w:p w14:paraId="55FE952D" w14:textId="77777777" w:rsidR="002B381E" w:rsidRDefault="002B381E" w:rsidP="002B381E">
            <w:pPr>
              <w:jc w:val="both"/>
            </w:pPr>
            <w:r>
              <w:t>A. s. LT48 7300 0100 0246 0179</w:t>
            </w:r>
          </w:p>
          <w:p w14:paraId="22ADC254" w14:textId="77777777" w:rsidR="002B381E" w:rsidRDefault="002B381E" w:rsidP="002B381E">
            <w:pPr>
              <w:jc w:val="both"/>
            </w:pPr>
            <w:r>
              <w:t>AB bankas Swedbank</w:t>
            </w:r>
          </w:p>
          <w:p w14:paraId="7F04E854" w14:textId="77777777" w:rsidR="002B381E" w:rsidRDefault="002B381E" w:rsidP="002B381E">
            <w:pPr>
              <w:jc w:val="both"/>
            </w:pPr>
            <w:r>
              <w:t>Banko kodas 73000</w:t>
            </w:r>
          </w:p>
          <w:p w14:paraId="7A51DA38" w14:textId="77777777" w:rsidR="002B381E" w:rsidRDefault="002B381E" w:rsidP="002B381E">
            <w:pPr>
              <w:jc w:val="both"/>
            </w:pPr>
            <w:r>
              <w:t>Tel. (8 5) 278 5343</w:t>
            </w:r>
          </w:p>
          <w:p w14:paraId="312D925A" w14:textId="77777777" w:rsidR="002B381E" w:rsidRDefault="002B381E" w:rsidP="002B381E">
            <w:pPr>
              <w:jc w:val="both"/>
            </w:pPr>
            <w:r>
              <w:t>Faksas (8 5) 211 3844</w:t>
            </w:r>
          </w:p>
          <w:p w14:paraId="3C5451D9" w14:textId="77777777" w:rsidR="00400AAF" w:rsidRPr="00400AAF" w:rsidRDefault="00400AAF" w:rsidP="00400AAF">
            <w:pPr>
              <w:jc w:val="both"/>
              <w:rPr>
                <w:b/>
                <w:lang w:eastAsia="lt-LT"/>
              </w:rPr>
            </w:pPr>
            <w:r w:rsidRPr="00400AAF">
              <w:rPr>
                <w:b/>
                <w:lang w:eastAsia="lt-LT"/>
              </w:rPr>
              <w:t>Mokėtojo rekvizitai:</w:t>
            </w:r>
          </w:p>
          <w:p w14:paraId="09D4D2CB" w14:textId="77777777" w:rsidR="002B381E" w:rsidRDefault="002B381E" w:rsidP="002B381E">
            <w:pPr>
              <w:jc w:val="both"/>
              <w:rPr>
                <w:b/>
                <w:bCs/>
                <w:sz w:val="22"/>
                <w:szCs w:val="22"/>
                <w:lang w:val="en-US"/>
              </w:rPr>
            </w:pPr>
            <w:r>
              <w:rPr>
                <w:b/>
                <w:bCs/>
              </w:rPr>
              <w:t>Lietuvos kariuomenė</w:t>
            </w:r>
          </w:p>
          <w:p w14:paraId="44A76ADF" w14:textId="77777777" w:rsidR="002B381E" w:rsidRDefault="002B381E" w:rsidP="002B381E">
            <w:pPr>
              <w:jc w:val="both"/>
              <w:rPr>
                <w:lang w:eastAsia="lt-LT"/>
              </w:rPr>
            </w:pPr>
            <w:r>
              <w:t>Registracijos kodas: 188732677</w:t>
            </w:r>
          </w:p>
          <w:p w14:paraId="65BBBE88" w14:textId="77777777" w:rsidR="002B381E" w:rsidRDefault="002B381E" w:rsidP="002B381E">
            <w:pPr>
              <w:jc w:val="both"/>
              <w:rPr>
                <w:lang w:eastAsia="en-US"/>
              </w:rPr>
            </w:pPr>
            <w:r>
              <w:t>PVM mokėtojo kodas LT887326716</w:t>
            </w:r>
          </w:p>
          <w:p w14:paraId="6E895938" w14:textId="77777777" w:rsidR="002B381E" w:rsidRDefault="002B381E" w:rsidP="002B381E">
            <w:pPr>
              <w:jc w:val="both"/>
            </w:pPr>
            <w:r>
              <w:t>Adresas: Šv. Ignoto g. 8, 01144 Vilnius</w:t>
            </w:r>
          </w:p>
          <w:p w14:paraId="2630B62D" w14:textId="77777777" w:rsidR="002B381E" w:rsidRDefault="002B381E" w:rsidP="002B381E">
            <w:pPr>
              <w:jc w:val="both"/>
            </w:pPr>
            <w:r>
              <w:t>Atsiskaitomoji sąskaita: LT62 40400 63610 001175</w:t>
            </w:r>
          </w:p>
          <w:p w14:paraId="35C9A780" w14:textId="77777777" w:rsidR="002B381E" w:rsidRDefault="002B381E" w:rsidP="002B381E">
            <w:pPr>
              <w:jc w:val="both"/>
            </w:pPr>
            <w:r>
              <w:t>Banko pavadinimas: Lietuvos Respublikos finansų ministerija</w:t>
            </w:r>
          </w:p>
          <w:p w14:paraId="142BBA76" w14:textId="77777777" w:rsidR="002B381E" w:rsidRDefault="002B381E" w:rsidP="002B381E">
            <w:pPr>
              <w:jc w:val="both"/>
            </w:pPr>
            <w:r>
              <w:t>Banko kodas: 40 400</w:t>
            </w:r>
          </w:p>
          <w:p w14:paraId="6C9CF5FD" w14:textId="77777777" w:rsidR="002B381E" w:rsidRDefault="002B381E" w:rsidP="002B381E">
            <w:pPr>
              <w:jc w:val="both"/>
            </w:pPr>
            <w:r>
              <w:t>SWIFT kodas: MFRLLT22XXX</w:t>
            </w:r>
          </w:p>
          <w:p w14:paraId="5C95E2CB" w14:textId="77777777" w:rsidR="002B381E" w:rsidRDefault="002B381E" w:rsidP="002B381E">
            <w:r>
              <w:t>Banko adresas: Lukiškių g. 2, 01512 Vilnius</w:t>
            </w:r>
          </w:p>
          <w:p w14:paraId="7D2A778F" w14:textId="77777777" w:rsidR="002C2F6A" w:rsidRPr="002C2F6A" w:rsidRDefault="002C2F6A" w:rsidP="005358A2">
            <w:pPr>
              <w:jc w:val="both"/>
              <w:rPr>
                <w:b/>
                <w:lang w:eastAsia="lt-LT"/>
              </w:rPr>
            </w:pPr>
          </w:p>
        </w:tc>
        <w:tc>
          <w:tcPr>
            <w:tcW w:w="4962" w:type="dxa"/>
            <w:shd w:val="clear" w:color="auto" w:fill="auto"/>
          </w:tcPr>
          <w:p w14:paraId="6139A5C7" w14:textId="77777777" w:rsidR="00CD720C" w:rsidRDefault="00CD720C" w:rsidP="00CD720C">
            <w:pPr>
              <w:rPr>
                <w:b/>
              </w:rPr>
            </w:pPr>
            <w:r w:rsidRPr="00972976">
              <w:rPr>
                <w:b/>
              </w:rPr>
              <w:t>13. Teikėjo rekvizitai</w:t>
            </w:r>
          </w:p>
          <w:p w14:paraId="7FBD77FF" w14:textId="77777777" w:rsidR="001E1F12" w:rsidRPr="00254714" w:rsidRDefault="001E1F12" w:rsidP="001E1F12">
            <w:pPr>
              <w:rPr>
                <w:b/>
              </w:rPr>
            </w:pPr>
            <w:r w:rsidRPr="00254714">
              <w:rPr>
                <w:b/>
              </w:rPr>
              <w:t>UAB „Folinas“</w:t>
            </w:r>
          </w:p>
          <w:p w14:paraId="22B16866" w14:textId="77777777" w:rsidR="001E1F12" w:rsidRPr="00254714" w:rsidRDefault="001E1F12" w:rsidP="001E1F12">
            <w:r w:rsidRPr="00254714">
              <w:t>Dubysos g. 35, LT-91181 Klaipėda</w:t>
            </w:r>
          </w:p>
          <w:p w14:paraId="0AFEE727" w14:textId="77777777" w:rsidR="001E1F12" w:rsidRPr="00254714" w:rsidRDefault="001E1F12" w:rsidP="001E1F12">
            <w:pPr>
              <w:rPr>
                <w:color w:val="000000"/>
                <w:shd w:val="clear" w:color="auto" w:fill="FAFAFA"/>
              </w:rPr>
            </w:pPr>
            <w:r w:rsidRPr="00254714">
              <w:rPr>
                <w:color w:val="000000"/>
                <w:shd w:val="clear" w:color="auto" w:fill="FAFAFA"/>
              </w:rPr>
              <w:t>Įmonės kodas 240314110</w:t>
            </w:r>
          </w:p>
          <w:p w14:paraId="6FF66B54" w14:textId="77777777" w:rsidR="001E1F12" w:rsidRPr="00254714" w:rsidRDefault="001E1F12" w:rsidP="001E1F12">
            <w:pPr>
              <w:rPr>
                <w:color w:val="000000"/>
                <w:shd w:val="clear" w:color="auto" w:fill="FAFAFA"/>
              </w:rPr>
            </w:pPr>
            <w:r w:rsidRPr="00254714">
              <w:rPr>
                <w:color w:val="000000"/>
                <w:shd w:val="clear" w:color="auto" w:fill="FAFAFA"/>
              </w:rPr>
              <w:t>PVM mokėtojo kodas</w:t>
            </w:r>
            <w:r w:rsidRPr="00254714">
              <w:rPr>
                <w:color w:val="000000"/>
                <w:shd w:val="clear" w:color="auto" w:fill="FAFAFA"/>
              </w:rPr>
              <w:tab/>
              <w:t>LT403141113</w:t>
            </w:r>
          </w:p>
          <w:p w14:paraId="5B805D24" w14:textId="77777777" w:rsidR="001E1F12" w:rsidRPr="00254714" w:rsidRDefault="001E1F12" w:rsidP="001E1F12">
            <w:pPr>
              <w:rPr>
                <w:color w:val="000000"/>
                <w:shd w:val="clear" w:color="auto" w:fill="FAFAFA"/>
              </w:rPr>
            </w:pPr>
            <w:r w:rsidRPr="00254714">
              <w:rPr>
                <w:color w:val="000000"/>
                <w:shd w:val="clear" w:color="auto" w:fill="FAFAFA"/>
              </w:rPr>
              <w:t>AB Swedbank LT477300010002317413</w:t>
            </w:r>
          </w:p>
          <w:p w14:paraId="66821002" w14:textId="77777777" w:rsidR="001E1F12" w:rsidRPr="00254714" w:rsidRDefault="001E1F12" w:rsidP="001E1F12">
            <w:pPr>
              <w:rPr>
                <w:color w:val="000000"/>
                <w:shd w:val="clear" w:color="auto" w:fill="FAFAFA"/>
              </w:rPr>
            </w:pPr>
            <w:r w:rsidRPr="00254714">
              <w:rPr>
                <w:color w:val="000000"/>
                <w:shd w:val="clear" w:color="auto" w:fill="FAFAFA"/>
              </w:rPr>
              <w:t>Tel. +370 69573415</w:t>
            </w:r>
          </w:p>
          <w:p w14:paraId="430ABFFC" w14:textId="26AD0614" w:rsidR="002C2F6A" w:rsidRPr="002C2F6A" w:rsidRDefault="001E1F12" w:rsidP="001E1F12">
            <w:pPr>
              <w:suppressAutoHyphens w:val="0"/>
              <w:rPr>
                <w:b/>
                <w:lang w:eastAsia="lt-LT"/>
              </w:rPr>
            </w:pPr>
            <w:r w:rsidRPr="00254714">
              <w:rPr>
                <w:color w:val="000000"/>
                <w:shd w:val="clear" w:color="auto" w:fill="FAFAFA"/>
              </w:rPr>
              <w:t>El. paštas.: info@folinas.lt</w:t>
            </w:r>
          </w:p>
        </w:tc>
      </w:tr>
    </w:tbl>
    <w:p w14:paraId="4972D5B9" w14:textId="18C0395A" w:rsidR="002C2F6A" w:rsidRDefault="002C2F6A" w:rsidP="00D35190">
      <w:pPr>
        <w:pStyle w:val="Pagrindinistekstas1"/>
        <w:ind w:firstLine="0"/>
        <w:rPr>
          <w:rFonts w:ascii="Times New Roman" w:hAnsi="Times New Roman"/>
          <w:b/>
          <w:sz w:val="24"/>
          <w:szCs w:val="24"/>
          <w:lang w:val="lt-LT"/>
        </w:rPr>
      </w:pPr>
    </w:p>
    <w:p w14:paraId="557DF039" w14:textId="77777777" w:rsidR="002C2F6A" w:rsidRDefault="002C2F6A" w:rsidP="00D35190">
      <w:pPr>
        <w:pStyle w:val="Pagrindinistekstas1"/>
        <w:ind w:firstLine="0"/>
        <w:rPr>
          <w:rFonts w:ascii="Times New Roman" w:hAnsi="Times New Roman"/>
          <w:b/>
          <w:sz w:val="24"/>
          <w:szCs w:val="24"/>
          <w:lang w:val="lt-LT"/>
        </w:rPr>
      </w:pPr>
    </w:p>
    <w:p w14:paraId="4BD2EDDF" w14:textId="37FD04BA" w:rsidR="00D35190" w:rsidRPr="00F660D0" w:rsidRDefault="00D35190" w:rsidP="00F660D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00F660D0">
        <w:rPr>
          <w:rFonts w:ascii="Times New Roman" w:hAnsi="Times New Roman"/>
          <w:b/>
          <w:sz w:val="24"/>
          <w:szCs w:val="24"/>
          <w:lang w:val="lt-LT"/>
        </w:rPr>
        <w:t>TEIKĖJAS</w:t>
      </w:r>
      <w:r w:rsidRPr="00490CD1">
        <w:tab/>
      </w:r>
      <w:r w:rsidRPr="00490CD1">
        <w:tab/>
      </w:r>
      <w:r w:rsidRPr="00490CD1">
        <w:tab/>
      </w:r>
      <w:r w:rsidRPr="00490CD1">
        <w:tab/>
      </w:r>
    </w:p>
    <w:p w14:paraId="710BC4F5" w14:textId="7982E6CB" w:rsidR="00712176" w:rsidRDefault="00712176" w:rsidP="008B137B">
      <w:pPr>
        <w:jc w:val="both"/>
        <w:rPr>
          <w:sz w:val="22"/>
          <w:szCs w:val="22"/>
        </w:rPr>
      </w:pPr>
      <w:r>
        <w:rPr>
          <w:sz w:val="22"/>
          <w:szCs w:val="22"/>
        </w:rPr>
        <w:t xml:space="preserve">Administracijos viršininkas,                                                                              </w:t>
      </w:r>
      <w:r w:rsidR="001E1F12">
        <w:rPr>
          <w:sz w:val="22"/>
          <w:szCs w:val="22"/>
        </w:rPr>
        <w:t>D</w:t>
      </w:r>
      <w:r w:rsidRPr="008B137B">
        <w:rPr>
          <w:sz w:val="22"/>
          <w:szCs w:val="22"/>
        </w:rPr>
        <w:t>irektorius</w:t>
      </w:r>
    </w:p>
    <w:p w14:paraId="4E8D18E3" w14:textId="086849D8" w:rsidR="00712176" w:rsidRDefault="00712176" w:rsidP="008B137B">
      <w:pPr>
        <w:jc w:val="both"/>
        <w:rPr>
          <w:sz w:val="22"/>
          <w:szCs w:val="22"/>
        </w:rPr>
      </w:pPr>
      <w:r>
        <w:rPr>
          <w:sz w:val="22"/>
          <w:szCs w:val="22"/>
        </w:rPr>
        <w:t>Vykdantis vado funkcijas</w:t>
      </w:r>
      <w:r w:rsidR="008B137B" w:rsidRPr="008B137B">
        <w:rPr>
          <w:sz w:val="22"/>
          <w:szCs w:val="22"/>
        </w:rPr>
        <w:t xml:space="preserve">                                                                       </w:t>
      </w:r>
      <w:r>
        <w:rPr>
          <w:sz w:val="22"/>
          <w:szCs w:val="22"/>
        </w:rPr>
        <w:t xml:space="preserve">           </w:t>
      </w:r>
      <w:r w:rsidR="001E1F12">
        <w:rPr>
          <w:sz w:val="22"/>
          <w:szCs w:val="22"/>
        </w:rPr>
        <w:t>Vilmantas Štulpinas</w:t>
      </w:r>
    </w:p>
    <w:p w14:paraId="320E73DF" w14:textId="5EAA14CB" w:rsidR="008B137B" w:rsidRPr="008B137B" w:rsidRDefault="00712176" w:rsidP="008B137B">
      <w:pPr>
        <w:jc w:val="both"/>
        <w:rPr>
          <w:sz w:val="22"/>
          <w:szCs w:val="22"/>
        </w:rPr>
      </w:pPr>
      <w:r>
        <w:rPr>
          <w:sz w:val="22"/>
          <w:szCs w:val="22"/>
        </w:rPr>
        <w:t xml:space="preserve"> mjr. Eugenijus Švabauskas</w:t>
      </w:r>
      <w:r w:rsidR="008B137B" w:rsidRPr="008B137B">
        <w:rPr>
          <w:sz w:val="22"/>
          <w:szCs w:val="22"/>
        </w:rPr>
        <w:tab/>
        <w:t xml:space="preserve">                                                                 </w:t>
      </w:r>
      <w:r w:rsidR="008B137B">
        <w:rPr>
          <w:sz w:val="22"/>
          <w:szCs w:val="22"/>
        </w:rPr>
        <w:t xml:space="preserve">  </w:t>
      </w:r>
      <w:r>
        <w:rPr>
          <w:sz w:val="22"/>
          <w:szCs w:val="22"/>
        </w:rPr>
        <w:t xml:space="preserve">              </w:t>
      </w:r>
      <w:r w:rsidR="008B137B">
        <w:rPr>
          <w:sz w:val="22"/>
          <w:szCs w:val="22"/>
        </w:rPr>
        <w:t xml:space="preserve"> </w:t>
      </w:r>
      <w:r w:rsidR="008B137B" w:rsidRPr="008B137B">
        <w:rPr>
          <w:sz w:val="22"/>
          <w:szCs w:val="22"/>
        </w:rPr>
        <w:t xml:space="preserve"> </w:t>
      </w:r>
      <w:r w:rsidR="008B137B" w:rsidRPr="008B137B">
        <w:rPr>
          <w:sz w:val="22"/>
          <w:szCs w:val="22"/>
        </w:rPr>
        <w:tab/>
        <w:t xml:space="preserve"> </w:t>
      </w:r>
    </w:p>
    <w:p w14:paraId="6CEAE03F" w14:textId="6091F85F" w:rsidR="002C2F6A" w:rsidRDefault="002C2F6A" w:rsidP="005519E5">
      <w:pPr>
        <w:rPr>
          <w:rFonts w:eastAsia="Arial"/>
          <w:b/>
          <w:lang w:eastAsia="ar-SA"/>
        </w:rPr>
      </w:pP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46C1DF38" w14:textId="18979232" w:rsidR="00512978" w:rsidRDefault="00512978" w:rsidP="002C2F6A">
      <w:pPr>
        <w:suppressAutoHyphens w:val="0"/>
        <w:jc w:val="center"/>
        <w:rPr>
          <w:b/>
          <w:lang w:eastAsia="lt-LT"/>
        </w:rPr>
      </w:pPr>
    </w:p>
    <w:p w14:paraId="09D052F2" w14:textId="7AD4B2A7" w:rsidR="0070492E" w:rsidRDefault="0070492E" w:rsidP="002C2F6A">
      <w:pPr>
        <w:suppressAutoHyphens w:val="0"/>
        <w:jc w:val="center"/>
        <w:rPr>
          <w:b/>
          <w:lang w:eastAsia="lt-LT"/>
        </w:rPr>
      </w:pPr>
    </w:p>
    <w:p w14:paraId="4CD69E11" w14:textId="5E2DAF5E" w:rsidR="0070492E" w:rsidRDefault="0070492E" w:rsidP="002C2F6A">
      <w:pPr>
        <w:suppressAutoHyphens w:val="0"/>
        <w:jc w:val="center"/>
        <w:rPr>
          <w:b/>
          <w:lang w:eastAsia="lt-LT"/>
        </w:rPr>
      </w:pPr>
    </w:p>
    <w:p w14:paraId="19AD8769" w14:textId="7C3304F3" w:rsidR="0070492E" w:rsidRDefault="0070492E" w:rsidP="002C2F6A">
      <w:pPr>
        <w:suppressAutoHyphens w:val="0"/>
        <w:jc w:val="center"/>
        <w:rPr>
          <w:b/>
          <w:lang w:eastAsia="lt-LT"/>
        </w:rPr>
      </w:pPr>
    </w:p>
    <w:p w14:paraId="4C51C800" w14:textId="457EE187" w:rsidR="0070492E" w:rsidRDefault="0070492E" w:rsidP="002C2F6A">
      <w:pPr>
        <w:suppressAutoHyphens w:val="0"/>
        <w:jc w:val="center"/>
        <w:rPr>
          <w:b/>
          <w:lang w:eastAsia="lt-LT"/>
        </w:rPr>
      </w:pPr>
    </w:p>
    <w:p w14:paraId="2F9EE1FE" w14:textId="478AB867" w:rsidR="0070492E" w:rsidRDefault="0070492E" w:rsidP="002C2F6A">
      <w:pPr>
        <w:suppressAutoHyphens w:val="0"/>
        <w:jc w:val="center"/>
        <w:rPr>
          <w:b/>
          <w:lang w:eastAsia="lt-LT"/>
        </w:rPr>
      </w:pPr>
    </w:p>
    <w:p w14:paraId="2FD116EB" w14:textId="3FC75209" w:rsidR="0070492E" w:rsidRDefault="0070492E" w:rsidP="002C2F6A">
      <w:pPr>
        <w:suppressAutoHyphens w:val="0"/>
        <w:jc w:val="center"/>
        <w:rPr>
          <w:b/>
          <w:lang w:eastAsia="lt-LT"/>
        </w:rPr>
      </w:pPr>
    </w:p>
    <w:p w14:paraId="5CA2E7F1" w14:textId="2127F2DB" w:rsidR="0070492E" w:rsidRDefault="0070492E" w:rsidP="002C2F6A">
      <w:pPr>
        <w:suppressAutoHyphens w:val="0"/>
        <w:jc w:val="center"/>
        <w:rPr>
          <w:b/>
          <w:lang w:eastAsia="lt-LT"/>
        </w:rPr>
      </w:pPr>
    </w:p>
    <w:p w14:paraId="149C90D4" w14:textId="708EE568" w:rsidR="0070492E" w:rsidRDefault="0070492E" w:rsidP="002C2F6A">
      <w:pPr>
        <w:suppressAutoHyphens w:val="0"/>
        <w:jc w:val="center"/>
        <w:rPr>
          <w:b/>
          <w:lang w:eastAsia="lt-LT"/>
        </w:rPr>
      </w:pPr>
    </w:p>
    <w:p w14:paraId="3503CBA1" w14:textId="2353557E" w:rsidR="0070492E" w:rsidRDefault="0070492E" w:rsidP="002C2F6A">
      <w:pPr>
        <w:suppressAutoHyphens w:val="0"/>
        <w:jc w:val="center"/>
        <w:rPr>
          <w:b/>
          <w:lang w:eastAsia="lt-LT"/>
        </w:rPr>
      </w:pPr>
    </w:p>
    <w:p w14:paraId="4F038010" w14:textId="570A201A" w:rsidR="0070492E" w:rsidRDefault="0070492E" w:rsidP="002C2F6A">
      <w:pPr>
        <w:suppressAutoHyphens w:val="0"/>
        <w:jc w:val="center"/>
        <w:rPr>
          <w:b/>
          <w:lang w:eastAsia="lt-LT"/>
        </w:rPr>
      </w:pPr>
    </w:p>
    <w:p w14:paraId="3A7E69C6" w14:textId="2D6511A1" w:rsidR="0070492E" w:rsidRDefault="0070492E" w:rsidP="002C2F6A">
      <w:pPr>
        <w:suppressAutoHyphens w:val="0"/>
        <w:jc w:val="center"/>
        <w:rPr>
          <w:b/>
          <w:lang w:eastAsia="lt-LT"/>
        </w:rPr>
      </w:pPr>
    </w:p>
    <w:p w14:paraId="196224B5" w14:textId="629ACB38" w:rsidR="0070492E" w:rsidRDefault="0070492E" w:rsidP="002C2F6A">
      <w:pPr>
        <w:suppressAutoHyphens w:val="0"/>
        <w:jc w:val="center"/>
        <w:rPr>
          <w:b/>
          <w:lang w:eastAsia="lt-LT"/>
        </w:rPr>
      </w:pPr>
    </w:p>
    <w:p w14:paraId="67731322" w14:textId="423BB5F2" w:rsidR="0070492E" w:rsidRDefault="0070492E" w:rsidP="002C2F6A">
      <w:pPr>
        <w:suppressAutoHyphens w:val="0"/>
        <w:jc w:val="center"/>
        <w:rPr>
          <w:b/>
          <w:lang w:eastAsia="lt-LT"/>
        </w:rPr>
      </w:pPr>
    </w:p>
    <w:p w14:paraId="07BFDC5C" w14:textId="4B8D9F32" w:rsidR="0070492E" w:rsidRDefault="0070492E" w:rsidP="002C2F6A">
      <w:pPr>
        <w:suppressAutoHyphens w:val="0"/>
        <w:jc w:val="center"/>
        <w:rPr>
          <w:b/>
          <w:lang w:eastAsia="lt-LT"/>
        </w:rPr>
      </w:pPr>
    </w:p>
    <w:p w14:paraId="13210FB1" w14:textId="2A470127" w:rsidR="0070492E" w:rsidRDefault="0070492E" w:rsidP="002C2F6A">
      <w:pPr>
        <w:suppressAutoHyphens w:val="0"/>
        <w:jc w:val="center"/>
        <w:rPr>
          <w:b/>
          <w:lang w:eastAsia="lt-LT"/>
        </w:rPr>
      </w:pPr>
    </w:p>
    <w:p w14:paraId="0103FFBA" w14:textId="1A15C483" w:rsidR="0070492E" w:rsidRDefault="0070492E" w:rsidP="002C2F6A">
      <w:pPr>
        <w:suppressAutoHyphens w:val="0"/>
        <w:jc w:val="center"/>
        <w:rPr>
          <w:b/>
          <w:lang w:eastAsia="lt-LT"/>
        </w:rPr>
      </w:pPr>
    </w:p>
    <w:p w14:paraId="50209940" w14:textId="49A4698C" w:rsidR="0070492E" w:rsidRDefault="0070492E" w:rsidP="002C2F6A">
      <w:pPr>
        <w:suppressAutoHyphens w:val="0"/>
        <w:jc w:val="center"/>
        <w:rPr>
          <w:b/>
          <w:lang w:eastAsia="lt-LT"/>
        </w:rPr>
      </w:pPr>
    </w:p>
    <w:p w14:paraId="4371E970" w14:textId="77777777" w:rsidR="0070492E" w:rsidRDefault="0070492E" w:rsidP="002C2F6A">
      <w:pPr>
        <w:suppressAutoHyphens w:val="0"/>
        <w:jc w:val="center"/>
        <w:rPr>
          <w:b/>
          <w:lang w:eastAsia="lt-LT"/>
        </w:rPr>
      </w:pPr>
    </w:p>
    <w:p w14:paraId="4BF7792D" w14:textId="77777777" w:rsidR="00512978" w:rsidRDefault="00512978" w:rsidP="002C2F6A">
      <w:pPr>
        <w:suppressAutoHyphens w:val="0"/>
        <w:jc w:val="center"/>
        <w:rPr>
          <w:b/>
          <w:lang w:eastAsia="lt-LT"/>
        </w:rPr>
      </w:pPr>
    </w:p>
    <w:p w14:paraId="320036CF" w14:textId="77777777" w:rsidR="00512978" w:rsidRDefault="00512978" w:rsidP="002C2F6A">
      <w:pPr>
        <w:suppressAutoHyphens w:val="0"/>
        <w:jc w:val="center"/>
        <w:rPr>
          <w:b/>
          <w:lang w:eastAsia="lt-LT"/>
        </w:rPr>
      </w:pPr>
    </w:p>
    <w:p w14:paraId="19D5F6F3" w14:textId="79544C4E"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CE6BB8C" w14:textId="77777777" w:rsidR="001E1F12" w:rsidRDefault="001E1F12" w:rsidP="001E1F12">
      <w:pPr>
        <w:pStyle w:val="Pagrindinistekstas1"/>
        <w:ind w:firstLine="0"/>
        <w:rPr>
          <w:rFonts w:ascii="Times New Roman" w:hAnsi="Times New Roman"/>
          <w:b/>
          <w:sz w:val="24"/>
          <w:szCs w:val="24"/>
          <w:lang w:val="lt-LT"/>
        </w:rPr>
      </w:pPr>
    </w:p>
    <w:p w14:paraId="6AB5DB13" w14:textId="77777777" w:rsidR="001E1F12" w:rsidRPr="00F660D0" w:rsidRDefault="001E1F12" w:rsidP="001E1F12">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Pr>
          <w:rFonts w:ascii="Times New Roman" w:hAnsi="Times New Roman"/>
          <w:b/>
          <w:sz w:val="24"/>
          <w:szCs w:val="24"/>
          <w:lang w:val="lt-LT"/>
        </w:rPr>
        <w:t xml:space="preserve">                                         TEIKĖJAS</w:t>
      </w:r>
      <w:r w:rsidRPr="00490CD1">
        <w:tab/>
      </w:r>
      <w:r w:rsidRPr="00490CD1">
        <w:tab/>
      </w:r>
      <w:r w:rsidRPr="00490CD1">
        <w:tab/>
      </w:r>
      <w:r w:rsidRPr="00490CD1">
        <w:tab/>
      </w:r>
    </w:p>
    <w:p w14:paraId="5DA2536C" w14:textId="77777777" w:rsidR="001E1F12" w:rsidRDefault="001E1F12" w:rsidP="001E1F12">
      <w:pPr>
        <w:jc w:val="both"/>
        <w:rPr>
          <w:sz w:val="22"/>
          <w:szCs w:val="22"/>
        </w:rPr>
      </w:pPr>
      <w:r>
        <w:rPr>
          <w:sz w:val="22"/>
          <w:szCs w:val="22"/>
        </w:rPr>
        <w:t>Administracijos viršininkas,                                                                              D</w:t>
      </w:r>
      <w:r w:rsidRPr="008B137B">
        <w:rPr>
          <w:sz w:val="22"/>
          <w:szCs w:val="22"/>
        </w:rPr>
        <w:t>irektorius</w:t>
      </w:r>
    </w:p>
    <w:p w14:paraId="3767492D" w14:textId="77777777" w:rsidR="001E1F12" w:rsidRDefault="001E1F12" w:rsidP="001E1F12">
      <w:pPr>
        <w:jc w:val="both"/>
        <w:rPr>
          <w:sz w:val="22"/>
          <w:szCs w:val="22"/>
        </w:rPr>
      </w:pPr>
      <w:r>
        <w:rPr>
          <w:sz w:val="22"/>
          <w:szCs w:val="22"/>
        </w:rPr>
        <w:t>Vykdantis vado funkcijas</w:t>
      </w:r>
      <w:r w:rsidRPr="008B137B">
        <w:rPr>
          <w:sz w:val="22"/>
          <w:szCs w:val="22"/>
        </w:rPr>
        <w:t xml:space="preserve">                                                                       </w:t>
      </w:r>
      <w:r>
        <w:rPr>
          <w:sz w:val="22"/>
          <w:szCs w:val="22"/>
        </w:rPr>
        <w:t xml:space="preserve">           Vilmantas Štulpinas</w:t>
      </w:r>
    </w:p>
    <w:p w14:paraId="106F0F41" w14:textId="77777777" w:rsidR="001E1F12" w:rsidRPr="008B137B" w:rsidRDefault="001E1F12" w:rsidP="001E1F12">
      <w:pPr>
        <w:jc w:val="both"/>
        <w:rPr>
          <w:sz w:val="22"/>
          <w:szCs w:val="22"/>
        </w:rPr>
      </w:pPr>
      <w:r>
        <w:rPr>
          <w:sz w:val="22"/>
          <w:szCs w:val="22"/>
        </w:rPr>
        <w:t xml:space="preserve"> mjr. Eugenijus Švabauskas</w:t>
      </w:r>
      <w:r w:rsidRPr="008B137B">
        <w:rPr>
          <w:sz w:val="22"/>
          <w:szCs w:val="22"/>
        </w:rPr>
        <w:tab/>
        <w:t xml:space="preserve">                                                                 </w:t>
      </w:r>
      <w:r>
        <w:rPr>
          <w:sz w:val="22"/>
          <w:szCs w:val="22"/>
        </w:rPr>
        <w:t xml:space="preserve">                 </w:t>
      </w:r>
      <w:r w:rsidRPr="008B137B">
        <w:rPr>
          <w:sz w:val="22"/>
          <w:szCs w:val="22"/>
        </w:rPr>
        <w:t xml:space="preserve"> </w:t>
      </w:r>
      <w:r w:rsidRPr="008B137B">
        <w:rPr>
          <w:sz w:val="22"/>
          <w:szCs w:val="22"/>
        </w:rPr>
        <w:tab/>
        <w:t xml:space="preserve"> </w:t>
      </w:r>
    </w:p>
    <w:p w14:paraId="0FA8E42B" w14:textId="77777777" w:rsidR="001E1F12" w:rsidRDefault="001E1F12" w:rsidP="001E1F12">
      <w:pPr>
        <w:rPr>
          <w:rFonts w:eastAsia="Arial"/>
          <w:b/>
          <w:lang w:eastAsia="ar-SA"/>
        </w:rPr>
      </w:pPr>
    </w:p>
    <w:p w14:paraId="5D45F7E6" w14:textId="77777777" w:rsidR="001E1F12" w:rsidRDefault="001E1F12" w:rsidP="001E1F12">
      <w:pPr>
        <w:rPr>
          <w:rFonts w:eastAsia="Arial"/>
          <w:b/>
          <w:lang w:eastAsia="ar-SA"/>
        </w:rPr>
      </w:pPr>
    </w:p>
    <w:p w14:paraId="604407D2" w14:textId="77777777" w:rsidR="001E1F12" w:rsidRDefault="001E1F12" w:rsidP="001E1F12">
      <w:pPr>
        <w:rPr>
          <w:rFonts w:eastAsia="Arial"/>
          <w:b/>
          <w:lang w:eastAsia="ar-SA"/>
        </w:rPr>
      </w:pPr>
    </w:p>
    <w:p w14:paraId="2CECF841" w14:textId="77777777" w:rsidR="001E1F12" w:rsidRDefault="001E1F12" w:rsidP="001E1F12">
      <w:pPr>
        <w:suppressAutoHyphens w:val="0"/>
        <w:jc w:val="center"/>
        <w:rPr>
          <w:b/>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E379D2A" w14:textId="77777777" w:rsidR="002C2F6A" w:rsidRDefault="002C2F6A" w:rsidP="005519E5">
      <w:pPr>
        <w:rPr>
          <w:b/>
        </w:rPr>
      </w:pPr>
    </w:p>
    <w:sectPr w:rsidR="002C2F6A" w:rsidSect="00C70A5A">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19518" w14:textId="77777777" w:rsidR="00D27B58" w:rsidRDefault="00D27B58">
      <w:r>
        <w:separator/>
      </w:r>
    </w:p>
  </w:endnote>
  <w:endnote w:type="continuationSeparator" w:id="0">
    <w:p w14:paraId="4E2FB835" w14:textId="77777777" w:rsidR="00D27B58" w:rsidRDefault="00D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3F9B" w14:textId="77777777" w:rsidR="00D27B58" w:rsidRDefault="00D27B58">
      <w:r>
        <w:separator/>
      </w:r>
    </w:p>
  </w:footnote>
  <w:footnote w:type="continuationSeparator" w:id="0">
    <w:p w14:paraId="0C60023F" w14:textId="77777777" w:rsidR="00D27B58" w:rsidRDefault="00D27B58">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0264C0E5" w:rsidR="002C2F6A" w:rsidRDefault="002C2F6A">
    <w:pPr>
      <w:pStyle w:val="Header"/>
      <w:jc w:val="center"/>
    </w:pPr>
    <w:r>
      <w:fldChar w:fldCharType="begin"/>
    </w:r>
    <w:r>
      <w:instrText xml:space="preserve"> PAGE </w:instrText>
    </w:r>
    <w:r>
      <w:fldChar w:fldCharType="separate"/>
    </w:r>
    <w:r w:rsidR="00C36F7F">
      <w:rPr>
        <w:noProof/>
      </w:rPr>
      <w:t>3</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04E20"/>
    <w:rsid w:val="000166DC"/>
    <w:rsid w:val="000333C6"/>
    <w:rsid w:val="000337E6"/>
    <w:rsid w:val="00035C12"/>
    <w:rsid w:val="000377B1"/>
    <w:rsid w:val="00040FDF"/>
    <w:rsid w:val="00041982"/>
    <w:rsid w:val="00042F60"/>
    <w:rsid w:val="00043BBC"/>
    <w:rsid w:val="000519F3"/>
    <w:rsid w:val="000703CF"/>
    <w:rsid w:val="00076C4F"/>
    <w:rsid w:val="000942DB"/>
    <w:rsid w:val="00094F14"/>
    <w:rsid w:val="00097281"/>
    <w:rsid w:val="000A2BC8"/>
    <w:rsid w:val="000B19A4"/>
    <w:rsid w:val="000C37BC"/>
    <w:rsid w:val="000D7DAB"/>
    <w:rsid w:val="000E3004"/>
    <w:rsid w:val="000E466A"/>
    <w:rsid w:val="000F2EFE"/>
    <w:rsid w:val="0010114A"/>
    <w:rsid w:val="0010279B"/>
    <w:rsid w:val="00106BE5"/>
    <w:rsid w:val="00123260"/>
    <w:rsid w:val="001234B0"/>
    <w:rsid w:val="001251B7"/>
    <w:rsid w:val="00125D00"/>
    <w:rsid w:val="00133650"/>
    <w:rsid w:val="00140AE1"/>
    <w:rsid w:val="00140B2D"/>
    <w:rsid w:val="001413EE"/>
    <w:rsid w:val="0014249B"/>
    <w:rsid w:val="0014684E"/>
    <w:rsid w:val="00147955"/>
    <w:rsid w:val="00157A4B"/>
    <w:rsid w:val="00164D7E"/>
    <w:rsid w:val="00164FEE"/>
    <w:rsid w:val="001660D7"/>
    <w:rsid w:val="00171BA8"/>
    <w:rsid w:val="001752E0"/>
    <w:rsid w:val="001828BE"/>
    <w:rsid w:val="0018771E"/>
    <w:rsid w:val="00193FA7"/>
    <w:rsid w:val="0019724B"/>
    <w:rsid w:val="001A23F9"/>
    <w:rsid w:val="001A7E5A"/>
    <w:rsid w:val="001B0F5B"/>
    <w:rsid w:val="001B1939"/>
    <w:rsid w:val="001B4F35"/>
    <w:rsid w:val="001C09BB"/>
    <w:rsid w:val="001C40AD"/>
    <w:rsid w:val="001D66F4"/>
    <w:rsid w:val="001D7F0C"/>
    <w:rsid w:val="001E1F12"/>
    <w:rsid w:val="001E4F1A"/>
    <w:rsid w:val="001E5202"/>
    <w:rsid w:val="001F1565"/>
    <w:rsid w:val="001F2B39"/>
    <w:rsid w:val="001F3023"/>
    <w:rsid w:val="001F3D76"/>
    <w:rsid w:val="00202E12"/>
    <w:rsid w:val="002116B0"/>
    <w:rsid w:val="00217F2C"/>
    <w:rsid w:val="00220C54"/>
    <w:rsid w:val="00221277"/>
    <w:rsid w:val="00225236"/>
    <w:rsid w:val="00230CB4"/>
    <w:rsid w:val="00231F39"/>
    <w:rsid w:val="0023646E"/>
    <w:rsid w:val="00253227"/>
    <w:rsid w:val="00253795"/>
    <w:rsid w:val="00255E84"/>
    <w:rsid w:val="002614CA"/>
    <w:rsid w:val="00265700"/>
    <w:rsid w:val="002679B3"/>
    <w:rsid w:val="002746A6"/>
    <w:rsid w:val="002755E1"/>
    <w:rsid w:val="00280E99"/>
    <w:rsid w:val="00293E17"/>
    <w:rsid w:val="002958C9"/>
    <w:rsid w:val="002A0206"/>
    <w:rsid w:val="002A0507"/>
    <w:rsid w:val="002A2E4A"/>
    <w:rsid w:val="002A490B"/>
    <w:rsid w:val="002A7D3A"/>
    <w:rsid w:val="002B381E"/>
    <w:rsid w:val="002C2F6A"/>
    <w:rsid w:val="002D099D"/>
    <w:rsid w:val="002D1252"/>
    <w:rsid w:val="002D3937"/>
    <w:rsid w:val="002E48D4"/>
    <w:rsid w:val="002F0C78"/>
    <w:rsid w:val="002F493D"/>
    <w:rsid w:val="003000E8"/>
    <w:rsid w:val="00303074"/>
    <w:rsid w:val="00307B9A"/>
    <w:rsid w:val="00316A2B"/>
    <w:rsid w:val="003226A1"/>
    <w:rsid w:val="003246C4"/>
    <w:rsid w:val="003259AE"/>
    <w:rsid w:val="00331AF0"/>
    <w:rsid w:val="00331FB8"/>
    <w:rsid w:val="00333B06"/>
    <w:rsid w:val="00335AC8"/>
    <w:rsid w:val="00335DC2"/>
    <w:rsid w:val="003448FE"/>
    <w:rsid w:val="003463D6"/>
    <w:rsid w:val="00354A96"/>
    <w:rsid w:val="003571F0"/>
    <w:rsid w:val="00361A5F"/>
    <w:rsid w:val="00371E82"/>
    <w:rsid w:val="00373E12"/>
    <w:rsid w:val="0037519B"/>
    <w:rsid w:val="00376C03"/>
    <w:rsid w:val="00386C35"/>
    <w:rsid w:val="00387EFA"/>
    <w:rsid w:val="003960CB"/>
    <w:rsid w:val="003A3646"/>
    <w:rsid w:val="003A445A"/>
    <w:rsid w:val="003B06CF"/>
    <w:rsid w:val="003B13F9"/>
    <w:rsid w:val="003B66AB"/>
    <w:rsid w:val="003C2E53"/>
    <w:rsid w:val="003C7EDD"/>
    <w:rsid w:val="003D3740"/>
    <w:rsid w:val="003E3320"/>
    <w:rsid w:val="003E7931"/>
    <w:rsid w:val="003F1DB1"/>
    <w:rsid w:val="003F2E1A"/>
    <w:rsid w:val="003F38B9"/>
    <w:rsid w:val="00400AAF"/>
    <w:rsid w:val="00400CAB"/>
    <w:rsid w:val="0040381F"/>
    <w:rsid w:val="00407515"/>
    <w:rsid w:val="00412FB6"/>
    <w:rsid w:val="00421C4B"/>
    <w:rsid w:val="00422C52"/>
    <w:rsid w:val="004268DF"/>
    <w:rsid w:val="00435CEC"/>
    <w:rsid w:val="00436722"/>
    <w:rsid w:val="0044279F"/>
    <w:rsid w:val="00445E72"/>
    <w:rsid w:val="00452649"/>
    <w:rsid w:val="004573AA"/>
    <w:rsid w:val="00461EA4"/>
    <w:rsid w:val="00462844"/>
    <w:rsid w:val="004634BD"/>
    <w:rsid w:val="004654E0"/>
    <w:rsid w:val="00465C5B"/>
    <w:rsid w:val="00465F6F"/>
    <w:rsid w:val="00470EE5"/>
    <w:rsid w:val="00473F7B"/>
    <w:rsid w:val="0047785F"/>
    <w:rsid w:val="004808D4"/>
    <w:rsid w:val="004822DA"/>
    <w:rsid w:val="00492174"/>
    <w:rsid w:val="0049276B"/>
    <w:rsid w:val="00494C6B"/>
    <w:rsid w:val="004A1AF0"/>
    <w:rsid w:val="004B0F10"/>
    <w:rsid w:val="004C0CD1"/>
    <w:rsid w:val="004C15BB"/>
    <w:rsid w:val="004C34D7"/>
    <w:rsid w:val="004D5EED"/>
    <w:rsid w:val="004D7F64"/>
    <w:rsid w:val="004E0CAE"/>
    <w:rsid w:val="004F3F1E"/>
    <w:rsid w:val="004F47B1"/>
    <w:rsid w:val="004F4CD5"/>
    <w:rsid w:val="004F51BE"/>
    <w:rsid w:val="004F6D17"/>
    <w:rsid w:val="005041DB"/>
    <w:rsid w:val="00512978"/>
    <w:rsid w:val="00516516"/>
    <w:rsid w:val="00526246"/>
    <w:rsid w:val="00535274"/>
    <w:rsid w:val="005358A2"/>
    <w:rsid w:val="005358A5"/>
    <w:rsid w:val="00537B90"/>
    <w:rsid w:val="0054034C"/>
    <w:rsid w:val="00543792"/>
    <w:rsid w:val="00544213"/>
    <w:rsid w:val="00544AD0"/>
    <w:rsid w:val="0054572E"/>
    <w:rsid w:val="0054576C"/>
    <w:rsid w:val="005519E5"/>
    <w:rsid w:val="00556EF7"/>
    <w:rsid w:val="00573C2B"/>
    <w:rsid w:val="005867E3"/>
    <w:rsid w:val="00587311"/>
    <w:rsid w:val="005A1B48"/>
    <w:rsid w:val="005A2DAF"/>
    <w:rsid w:val="005A54B9"/>
    <w:rsid w:val="005B00A0"/>
    <w:rsid w:val="005B10FE"/>
    <w:rsid w:val="005B2342"/>
    <w:rsid w:val="005B620F"/>
    <w:rsid w:val="005B6CB4"/>
    <w:rsid w:val="005C6FDA"/>
    <w:rsid w:val="005D72A9"/>
    <w:rsid w:val="005D7B02"/>
    <w:rsid w:val="005E62FE"/>
    <w:rsid w:val="005F7AA8"/>
    <w:rsid w:val="005F7F6E"/>
    <w:rsid w:val="00605596"/>
    <w:rsid w:val="00605F4C"/>
    <w:rsid w:val="00620444"/>
    <w:rsid w:val="00625D71"/>
    <w:rsid w:val="00647BD3"/>
    <w:rsid w:val="00647C9C"/>
    <w:rsid w:val="0067000D"/>
    <w:rsid w:val="00675684"/>
    <w:rsid w:val="0067593A"/>
    <w:rsid w:val="00677A01"/>
    <w:rsid w:val="00677D4D"/>
    <w:rsid w:val="0068590F"/>
    <w:rsid w:val="00692D36"/>
    <w:rsid w:val="006937DE"/>
    <w:rsid w:val="00695B73"/>
    <w:rsid w:val="006A2911"/>
    <w:rsid w:val="006A40FE"/>
    <w:rsid w:val="006A619A"/>
    <w:rsid w:val="006B07AC"/>
    <w:rsid w:val="006B28BE"/>
    <w:rsid w:val="006B4616"/>
    <w:rsid w:val="006B777B"/>
    <w:rsid w:val="006C435E"/>
    <w:rsid w:val="006C6D82"/>
    <w:rsid w:val="006D5035"/>
    <w:rsid w:val="006D7EE8"/>
    <w:rsid w:val="006F10EB"/>
    <w:rsid w:val="006F4628"/>
    <w:rsid w:val="006F4A1E"/>
    <w:rsid w:val="00700125"/>
    <w:rsid w:val="00701412"/>
    <w:rsid w:val="0070492E"/>
    <w:rsid w:val="00712176"/>
    <w:rsid w:val="007154AA"/>
    <w:rsid w:val="007204D7"/>
    <w:rsid w:val="00731AC3"/>
    <w:rsid w:val="00733AD3"/>
    <w:rsid w:val="00733B6B"/>
    <w:rsid w:val="00743782"/>
    <w:rsid w:val="007437F3"/>
    <w:rsid w:val="00746465"/>
    <w:rsid w:val="00754117"/>
    <w:rsid w:val="007625AC"/>
    <w:rsid w:val="00763E05"/>
    <w:rsid w:val="007705AA"/>
    <w:rsid w:val="00771DF9"/>
    <w:rsid w:val="00776EFE"/>
    <w:rsid w:val="00781D25"/>
    <w:rsid w:val="00793B3A"/>
    <w:rsid w:val="007941DB"/>
    <w:rsid w:val="00795AAB"/>
    <w:rsid w:val="007A1AD1"/>
    <w:rsid w:val="007A2FA1"/>
    <w:rsid w:val="007A4E3D"/>
    <w:rsid w:val="007A7B0A"/>
    <w:rsid w:val="007B0BD5"/>
    <w:rsid w:val="007B3DC7"/>
    <w:rsid w:val="007C061E"/>
    <w:rsid w:val="007C3E25"/>
    <w:rsid w:val="007D211E"/>
    <w:rsid w:val="007E11C2"/>
    <w:rsid w:val="007E6D00"/>
    <w:rsid w:val="007F20CD"/>
    <w:rsid w:val="007F66AB"/>
    <w:rsid w:val="008022A8"/>
    <w:rsid w:val="008029EB"/>
    <w:rsid w:val="0081241B"/>
    <w:rsid w:val="00816D11"/>
    <w:rsid w:val="0082055E"/>
    <w:rsid w:val="008219CD"/>
    <w:rsid w:val="00821AD7"/>
    <w:rsid w:val="00823310"/>
    <w:rsid w:val="00826037"/>
    <w:rsid w:val="0082658C"/>
    <w:rsid w:val="008501C4"/>
    <w:rsid w:val="008663A4"/>
    <w:rsid w:val="00867E7B"/>
    <w:rsid w:val="00872647"/>
    <w:rsid w:val="00877BA6"/>
    <w:rsid w:val="0088227F"/>
    <w:rsid w:val="008837EE"/>
    <w:rsid w:val="008A1BF5"/>
    <w:rsid w:val="008A3759"/>
    <w:rsid w:val="008B137B"/>
    <w:rsid w:val="008D1704"/>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65FF"/>
    <w:rsid w:val="009A74DC"/>
    <w:rsid w:val="009B793D"/>
    <w:rsid w:val="009C277F"/>
    <w:rsid w:val="009C2C6B"/>
    <w:rsid w:val="009C75E6"/>
    <w:rsid w:val="009C7B73"/>
    <w:rsid w:val="009D60B5"/>
    <w:rsid w:val="009D7ECA"/>
    <w:rsid w:val="009E29F2"/>
    <w:rsid w:val="009F07DE"/>
    <w:rsid w:val="009F52A8"/>
    <w:rsid w:val="009F7EA9"/>
    <w:rsid w:val="00A00912"/>
    <w:rsid w:val="00A0276A"/>
    <w:rsid w:val="00A045E7"/>
    <w:rsid w:val="00A07E97"/>
    <w:rsid w:val="00A1058A"/>
    <w:rsid w:val="00A154BE"/>
    <w:rsid w:val="00A23B83"/>
    <w:rsid w:val="00A304A4"/>
    <w:rsid w:val="00A320DC"/>
    <w:rsid w:val="00A36E48"/>
    <w:rsid w:val="00A41FF5"/>
    <w:rsid w:val="00A471E4"/>
    <w:rsid w:val="00A4735C"/>
    <w:rsid w:val="00A47797"/>
    <w:rsid w:val="00A503CC"/>
    <w:rsid w:val="00A549A7"/>
    <w:rsid w:val="00A567F7"/>
    <w:rsid w:val="00A61114"/>
    <w:rsid w:val="00A6678C"/>
    <w:rsid w:val="00A744FA"/>
    <w:rsid w:val="00A77A8C"/>
    <w:rsid w:val="00A801CD"/>
    <w:rsid w:val="00A80BA3"/>
    <w:rsid w:val="00A811F6"/>
    <w:rsid w:val="00A820C0"/>
    <w:rsid w:val="00A86E55"/>
    <w:rsid w:val="00A9764C"/>
    <w:rsid w:val="00A97962"/>
    <w:rsid w:val="00AA2785"/>
    <w:rsid w:val="00AA6016"/>
    <w:rsid w:val="00AB2E08"/>
    <w:rsid w:val="00AC61D2"/>
    <w:rsid w:val="00AD6734"/>
    <w:rsid w:val="00AE001B"/>
    <w:rsid w:val="00AF0187"/>
    <w:rsid w:val="00AF0E11"/>
    <w:rsid w:val="00AF61D2"/>
    <w:rsid w:val="00B05D7C"/>
    <w:rsid w:val="00B06A1C"/>
    <w:rsid w:val="00B11E4B"/>
    <w:rsid w:val="00B22E29"/>
    <w:rsid w:val="00B25919"/>
    <w:rsid w:val="00B348D4"/>
    <w:rsid w:val="00B42D64"/>
    <w:rsid w:val="00B43364"/>
    <w:rsid w:val="00B458E4"/>
    <w:rsid w:val="00B45928"/>
    <w:rsid w:val="00B45AE2"/>
    <w:rsid w:val="00B545DA"/>
    <w:rsid w:val="00B617F1"/>
    <w:rsid w:val="00B62917"/>
    <w:rsid w:val="00B62A46"/>
    <w:rsid w:val="00B66403"/>
    <w:rsid w:val="00B751FA"/>
    <w:rsid w:val="00B80DC5"/>
    <w:rsid w:val="00B81102"/>
    <w:rsid w:val="00B86357"/>
    <w:rsid w:val="00B9010C"/>
    <w:rsid w:val="00B94DDA"/>
    <w:rsid w:val="00B9709B"/>
    <w:rsid w:val="00BA0668"/>
    <w:rsid w:val="00BA1886"/>
    <w:rsid w:val="00BA2FF8"/>
    <w:rsid w:val="00BA4579"/>
    <w:rsid w:val="00BA6262"/>
    <w:rsid w:val="00BB0337"/>
    <w:rsid w:val="00BB43D4"/>
    <w:rsid w:val="00BE022A"/>
    <w:rsid w:val="00BE5B33"/>
    <w:rsid w:val="00BF5204"/>
    <w:rsid w:val="00C06AF2"/>
    <w:rsid w:val="00C27CA9"/>
    <w:rsid w:val="00C302ED"/>
    <w:rsid w:val="00C36F7F"/>
    <w:rsid w:val="00C432F0"/>
    <w:rsid w:val="00C45C2E"/>
    <w:rsid w:val="00C50E86"/>
    <w:rsid w:val="00C561C0"/>
    <w:rsid w:val="00C5626F"/>
    <w:rsid w:val="00C60BD2"/>
    <w:rsid w:val="00C6585B"/>
    <w:rsid w:val="00C70A5A"/>
    <w:rsid w:val="00C71D0F"/>
    <w:rsid w:val="00C72747"/>
    <w:rsid w:val="00C73388"/>
    <w:rsid w:val="00C77449"/>
    <w:rsid w:val="00C77825"/>
    <w:rsid w:val="00C81283"/>
    <w:rsid w:val="00C82F86"/>
    <w:rsid w:val="00C845C0"/>
    <w:rsid w:val="00C86AA0"/>
    <w:rsid w:val="00C87322"/>
    <w:rsid w:val="00C947EB"/>
    <w:rsid w:val="00C96EFF"/>
    <w:rsid w:val="00C97D02"/>
    <w:rsid w:val="00CA4A8D"/>
    <w:rsid w:val="00CC0025"/>
    <w:rsid w:val="00CC3913"/>
    <w:rsid w:val="00CC6221"/>
    <w:rsid w:val="00CC774A"/>
    <w:rsid w:val="00CD720C"/>
    <w:rsid w:val="00CD75A2"/>
    <w:rsid w:val="00CE61E8"/>
    <w:rsid w:val="00CE7652"/>
    <w:rsid w:val="00CE76E8"/>
    <w:rsid w:val="00CE7DD8"/>
    <w:rsid w:val="00CF0BEE"/>
    <w:rsid w:val="00CF6088"/>
    <w:rsid w:val="00CF765A"/>
    <w:rsid w:val="00D002EB"/>
    <w:rsid w:val="00D06863"/>
    <w:rsid w:val="00D126C1"/>
    <w:rsid w:val="00D12E50"/>
    <w:rsid w:val="00D14FE5"/>
    <w:rsid w:val="00D27B58"/>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914DC"/>
    <w:rsid w:val="00D9588C"/>
    <w:rsid w:val="00DA36CE"/>
    <w:rsid w:val="00DB2B8A"/>
    <w:rsid w:val="00DB3AC5"/>
    <w:rsid w:val="00DC2149"/>
    <w:rsid w:val="00DC3176"/>
    <w:rsid w:val="00DD17C6"/>
    <w:rsid w:val="00DD1F6F"/>
    <w:rsid w:val="00DD3D50"/>
    <w:rsid w:val="00DE75FB"/>
    <w:rsid w:val="00DF5527"/>
    <w:rsid w:val="00E03221"/>
    <w:rsid w:val="00E0707C"/>
    <w:rsid w:val="00E078AD"/>
    <w:rsid w:val="00E11B64"/>
    <w:rsid w:val="00E1520F"/>
    <w:rsid w:val="00E229B2"/>
    <w:rsid w:val="00E2729C"/>
    <w:rsid w:val="00E43460"/>
    <w:rsid w:val="00E45373"/>
    <w:rsid w:val="00E54FCD"/>
    <w:rsid w:val="00E660A7"/>
    <w:rsid w:val="00E719B2"/>
    <w:rsid w:val="00E73736"/>
    <w:rsid w:val="00E737C9"/>
    <w:rsid w:val="00E75AFB"/>
    <w:rsid w:val="00E80B27"/>
    <w:rsid w:val="00E871B1"/>
    <w:rsid w:val="00E87CF1"/>
    <w:rsid w:val="00E90DD3"/>
    <w:rsid w:val="00E910D6"/>
    <w:rsid w:val="00EA3F04"/>
    <w:rsid w:val="00EA4B69"/>
    <w:rsid w:val="00EA5F47"/>
    <w:rsid w:val="00EB1A32"/>
    <w:rsid w:val="00EB6B59"/>
    <w:rsid w:val="00EB76DF"/>
    <w:rsid w:val="00EC25F8"/>
    <w:rsid w:val="00EC31D0"/>
    <w:rsid w:val="00EC3571"/>
    <w:rsid w:val="00ED0098"/>
    <w:rsid w:val="00ED3CD6"/>
    <w:rsid w:val="00EE0B05"/>
    <w:rsid w:val="00EE19D1"/>
    <w:rsid w:val="00EE4013"/>
    <w:rsid w:val="00EF0F53"/>
    <w:rsid w:val="00EF69A9"/>
    <w:rsid w:val="00EF6A66"/>
    <w:rsid w:val="00F007A6"/>
    <w:rsid w:val="00F00B6C"/>
    <w:rsid w:val="00F012AB"/>
    <w:rsid w:val="00F025DD"/>
    <w:rsid w:val="00F037D7"/>
    <w:rsid w:val="00F03FC9"/>
    <w:rsid w:val="00F10DE9"/>
    <w:rsid w:val="00F10FA7"/>
    <w:rsid w:val="00F13059"/>
    <w:rsid w:val="00F13737"/>
    <w:rsid w:val="00F23CE2"/>
    <w:rsid w:val="00F3107A"/>
    <w:rsid w:val="00F31C0A"/>
    <w:rsid w:val="00F37805"/>
    <w:rsid w:val="00F55A09"/>
    <w:rsid w:val="00F64113"/>
    <w:rsid w:val="00F660D0"/>
    <w:rsid w:val="00F7068E"/>
    <w:rsid w:val="00F8116C"/>
    <w:rsid w:val="00F9033E"/>
    <w:rsid w:val="00F9744B"/>
    <w:rsid w:val="00FA032F"/>
    <w:rsid w:val="00FA2BA4"/>
    <w:rsid w:val="00FA4F6B"/>
    <w:rsid w:val="00FA71D3"/>
    <w:rsid w:val="00FA7966"/>
    <w:rsid w:val="00FB14BB"/>
    <w:rsid w:val="00FB3365"/>
    <w:rsid w:val="00FB5116"/>
    <w:rsid w:val="00FB7216"/>
    <w:rsid w:val="00FC2528"/>
    <w:rsid w:val="00FC2B12"/>
    <w:rsid w:val="00FC7130"/>
    <w:rsid w:val="00FC7304"/>
    <w:rsid w:val="00FD1B77"/>
    <w:rsid w:val="00FD2B36"/>
    <w:rsid w:val="00FD5FD5"/>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28967255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32971161">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malinausk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ol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9A53F-CE94-4441-8595-089F71F6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8661</Words>
  <Characters>49374</Characters>
  <Application>Microsoft Office Word</Application>
  <DocSecurity>4</DocSecurity>
  <Lines>411</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57920</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2017-08-18T11:50:00Z</cp:lastPrinted>
  <dcterms:created xsi:type="dcterms:W3CDTF">2024-07-26T08:20:00Z</dcterms:created>
  <dcterms:modified xsi:type="dcterms:W3CDTF">2024-07-26T08:20:00Z</dcterms:modified>
</cp:coreProperties>
</file>