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44B2" w14:textId="77777777" w:rsidR="00AA74A5" w:rsidRDefault="00AA74A5" w:rsidP="00AA74A5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5F58D439" w:rsidR="00AA74A5" w:rsidRDefault="00AA74A5" w:rsidP="00AA74A5">
      <w:pPr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8C1CCF">
        <w:rPr>
          <w:b/>
          <w:caps/>
        </w:rPr>
        <w:t>3</w:t>
      </w:r>
      <w:r>
        <w:rPr>
          <w:b/>
          <w:caps/>
        </w:rPr>
        <w:t>-</w:t>
      </w:r>
      <w:r w:rsidR="008C1CCF">
        <w:rPr>
          <w:b/>
          <w:caps/>
        </w:rPr>
        <w:t>09</w:t>
      </w:r>
      <w:r w:rsidR="001779EA">
        <w:rPr>
          <w:b/>
          <w:caps/>
        </w:rPr>
        <w:t>-</w:t>
      </w:r>
      <w:r w:rsidR="008C1CCF">
        <w:rPr>
          <w:b/>
          <w:caps/>
        </w:rPr>
        <w:t>21</w:t>
      </w:r>
      <w:r w:rsidRPr="00FD7C20">
        <w:rPr>
          <w:b/>
          <w:caps/>
        </w:rPr>
        <w:t xml:space="preserve"> </w:t>
      </w:r>
      <w:r w:rsidR="008C1CCF">
        <w:rPr>
          <w:b/>
          <w:caps/>
        </w:rPr>
        <w:t xml:space="preserve">PASLAUGŲ TEIKIMO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8C1CCF">
        <w:rPr>
          <w:b/>
          <w:caps/>
        </w:rPr>
        <w:t>23</w:t>
      </w:r>
      <w:r>
        <w:rPr>
          <w:b/>
          <w:caps/>
        </w:rPr>
        <w:t>-c-</w:t>
      </w:r>
      <w:r w:rsidR="008C1CCF">
        <w:rPr>
          <w:b/>
          <w:caps/>
        </w:rPr>
        <w:t xml:space="preserve">2812 </w:t>
      </w:r>
      <w:r>
        <w:rPr>
          <w:b/>
          <w:caps/>
        </w:rPr>
        <w:t>PAKEITIMO</w:t>
      </w:r>
    </w:p>
    <w:p w14:paraId="2CF9B92B" w14:textId="77777777" w:rsidR="00AA74A5" w:rsidRDefault="00AA74A5" w:rsidP="00AA74A5">
      <w:pPr>
        <w:jc w:val="center"/>
      </w:pPr>
    </w:p>
    <w:p w14:paraId="03416797" w14:textId="3CDA65E5" w:rsidR="00AA74A5" w:rsidRPr="005C432C" w:rsidRDefault="00AA74A5" w:rsidP="00AA74A5">
      <w:pPr>
        <w:jc w:val="center"/>
      </w:pPr>
      <w:r w:rsidRPr="005C432C">
        <w:t>20</w:t>
      </w:r>
      <w:r>
        <w:t>2</w:t>
      </w:r>
      <w:r w:rsidR="005F5F72">
        <w:t xml:space="preserve">4 m. </w:t>
      </w:r>
      <w:r w:rsidR="0075092B">
        <w:t>liepos</w:t>
      </w:r>
      <w:r w:rsidR="005F5F72">
        <w:t xml:space="preserve">   </w:t>
      </w:r>
      <w:r w:rsidRPr="005C432C">
        <w:t>d.</w:t>
      </w:r>
      <w:r>
        <w:t xml:space="preserve">      </w:t>
      </w:r>
    </w:p>
    <w:p w14:paraId="7F2FAB79" w14:textId="77777777" w:rsidR="00AA74A5" w:rsidRPr="005C432C" w:rsidRDefault="00AA74A5" w:rsidP="00AA74A5">
      <w:pPr>
        <w:jc w:val="center"/>
      </w:pPr>
      <w:r w:rsidRPr="005C432C">
        <w:t>Vilnius</w:t>
      </w:r>
    </w:p>
    <w:p w14:paraId="62D233D3" w14:textId="77777777" w:rsidR="00AA74A5" w:rsidRDefault="00AA74A5" w:rsidP="0064236F">
      <w:pPr>
        <w:spacing w:line="276" w:lineRule="auto"/>
        <w:jc w:val="center"/>
      </w:pPr>
    </w:p>
    <w:p w14:paraId="351B0197" w14:textId="008D0159" w:rsidR="00AA74A5" w:rsidRPr="00FD7C20" w:rsidRDefault="00AA74A5" w:rsidP="0064236F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 w:rsidR="001F371F">
        <w:t>a</w:t>
      </w:r>
      <w:r w:rsidRPr="00FD7C20">
        <w:t xml:space="preserve"> </w:t>
      </w:r>
      <w:r>
        <w:t xml:space="preserve">generalinio direktoriaus </w:t>
      </w:r>
      <w:r w:rsidR="0075092B">
        <w:t>Tomo Jovaišos</w:t>
      </w:r>
      <w:r>
        <w:t>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 w:rsidR="008C1CCF">
        <w:rPr>
          <w:bCs/>
        </w:rPr>
        <w:t>Užsakova</w:t>
      </w:r>
      <w:r>
        <w:rPr>
          <w:bCs/>
        </w:rPr>
        <w:t>s</w:t>
      </w:r>
      <w:r w:rsidRPr="00FD7C20">
        <w:t>), ir</w:t>
      </w:r>
    </w:p>
    <w:p w14:paraId="6818D2D2" w14:textId="07A8EF22" w:rsidR="00AA74A5" w:rsidRPr="00FD7C20" w:rsidRDefault="001779EA" w:rsidP="0064236F">
      <w:pPr>
        <w:spacing w:line="276" w:lineRule="auto"/>
        <w:jc w:val="both"/>
      </w:pPr>
      <w:r>
        <w:rPr>
          <w:b/>
          <w:bCs/>
        </w:rPr>
        <w:t xml:space="preserve">UAB </w:t>
      </w:r>
      <w:r w:rsidR="00123BC9">
        <w:rPr>
          <w:b/>
          <w:bCs/>
        </w:rPr>
        <w:t>„B. Braun Medical“</w:t>
      </w:r>
      <w:r>
        <w:t xml:space="preserve">, juridinio asmens kodas </w:t>
      </w:r>
      <w:r w:rsidR="00123BC9" w:rsidRPr="00123BC9">
        <w:t>111551739</w:t>
      </w:r>
      <w:r>
        <w:t xml:space="preserve">, atstovaujama direktoriaus </w:t>
      </w:r>
      <w:r w:rsidR="00123BC9">
        <w:t>Kęstučio Liaubos</w:t>
      </w:r>
      <w:r>
        <w:t xml:space="preserve">, veikiančio pagal įstaigos įstatus </w:t>
      </w:r>
      <w:r w:rsidR="00AA74A5">
        <w:t xml:space="preserve"> </w:t>
      </w:r>
      <w:r w:rsidR="00AA74A5" w:rsidRPr="00FD7C20">
        <w:t xml:space="preserve">(toliau – </w:t>
      </w:r>
      <w:r w:rsidR="00AA74A5">
        <w:t>P</w:t>
      </w:r>
      <w:r w:rsidR="008C1CCF">
        <w:t>aslaugų teikėjas</w:t>
      </w:r>
      <w:r w:rsidR="00AA74A5" w:rsidRPr="00A50543">
        <w:t>),</w:t>
      </w:r>
    </w:p>
    <w:p w14:paraId="1A8DE150" w14:textId="77777777" w:rsidR="00FE0686" w:rsidRDefault="00FE0686" w:rsidP="0064236F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64236F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64236F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0BF50A73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8C1CCF">
        <w:t>3</w:t>
      </w:r>
      <w:r>
        <w:t xml:space="preserve"> m. </w:t>
      </w:r>
      <w:r w:rsidR="008C1CCF">
        <w:t>rugsėjo 21</w:t>
      </w:r>
      <w:r>
        <w:t xml:space="preserve"> d. tarp Šalių sudaryta </w:t>
      </w:r>
      <w:r w:rsidR="008C1CCF">
        <w:t>paslaugų teikimo</w:t>
      </w:r>
      <w:r>
        <w:t xml:space="preserve"> sutartis Nr. </w:t>
      </w:r>
      <w:r w:rsidR="008C1CCF">
        <w:rPr>
          <w:caps/>
        </w:rPr>
        <w:t>23-C-2812</w:t>
      </w:r>
      <w:r>
        <w:rPr>
          <w:caps/>
        </w:rPr>
        <w:t xml:space="preserve"> </w:t>
      </w:r>
      <w:r>
        <w:t>(toliau – Sutartis)</w:t>
      </w:r>
      <w:r>
        <w:rPr>
          <w:bCs/>
        </w:rPr>
        <w:t>;</w:t>
      </w:r>
    </w:p>
    <w:p w14:paraId="7EAEC18F" w14:textId="51E6A46D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50464F">
        <w:rPr>
          <w:bCs/>
        </w:rPr>
        <w:t xml:space="preserve">visiško įsipareigojimų pagal </w:t>
      </w:r>
      <w:r w:rsidR="00250B6F">
        <w:rPr>
          <w:bCs/>
        </w:rPr>
        <w:t>S</w:t>
      </w:r>
      <w:r w:rsidR="0050464F">
        <w:rPr>
          <w:bCs/>
        </w:rPr>
        <w:t xml:space="preserve">utartį įvykdymo, bet ne ilgiau kaip iki </w:t>
      </w:r>
      <w:r>
        <w:rPr>
          <w:bCs/>
        </w:rPr>
        <w:t>20</w:t>
      </w:r>
      <w:r w:rsidR="008C1CCF">
        <w:rPr>
          <w:bCs/>
        </w:rPr>
        <w:t>26</w:t>
      </w:r>
      <w:r w:rsidR="00C0161F">
        <w:rPr>
          <w:bCs/>
        </w:rPr>
        <w:t xml:space="preserve"> </w:t>
      </w:r>
      <w:r>
        <w:rPr>
          <w:bCs/>
        </w:rPr>
        <w:t>m.</w:t>
      </w:r>
      <w:r w:rsidR="00D93F4F">
        <w:rPr>
          <w:bCs/>
        </w:rPr>
        <w:t xml:space="preserve"> </w:t>
      </w:r>
      <w:r w:rsidR="008C1CCF">
        <w:rPr>
          <w:bCs/>
        </w:rPr>
        <w:t>lapkričio 21</w:t>
      </w:r>
      <w:r>
        <w:rPr>
          <w:bCs/>
        </w:rPr>
        <w:t xml:space="preserve"> d.;</w:t>
      </w:r>
    </w:p>
    <w:p w14:paraId="0242D455" w14:textId="3810342F" w:rsidR="002617A7" w:rsidRPr="005370E1" w:rsidRDefault="002617A7" w:rsidP="008C1CC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5370E1">
        <w:t xml:space="preserve">medicinos prietaisų </w:t>
      </w:r>
      <w:r w:rsidR="008C1CCF" w:rsidRPr="008C1CCF">
        <w:t>remonto paslaug</w:t>
      </w:r>
      <w:r w:rsidR="005370E1">
        <w:t>ų</w:t>
      </w:r>
      <w:r w:rsidRPr="008730C1">
        <w:t xml:space="preserve"> 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="005370E1">
        <w:t>Užsakovui</w:t>
      </w:r>
      <w:r w:rsidRPr="008730C1">
        <w:t>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64236F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537F700F" w:rsidR="00A50543" w:rsidRPr="00C82B7C" w:rsidRDefault="00A50543" w:rsidP="0064236F">
      <w:pPr>
        <w:spacing w:line="276" w:lineRule="auto"/>
        <w:jc w:val="both"/>
      </w:pPr>
      <w:r w:rsidRPr="00C82B7C">
        <w:t>bei vadovaudamosi Sutarties 2.</w:t>
      </w:r>
      <w:r w:rsidR="005370E1">
        <w:t>5</w:t>
      </w:r>
      <w:r w:rsidR="00740309" w:rsidRPr="00C82B7C">
        <w:t>.</w:t>
      </w:r>
      <w:r w:rsidRPr="00C82B7C">
        <w:t xml:space="preserve"> </w:t>
      </w:r>
      <w:r w:rsidR="00C0161F" w:rsidRPr="00C82B7C">
        <w:t xml:space="preserve">papunkčiu </w:t>
      </w:r>
      <w:r w:rsidRPr="00C82B7C">
        <w:t xml:space="preserve">ir Lietuvos Respublikos viešųjų pirkimų įstatymo 89 straipsnio 2 dalimi, </w:t>
      </w:r>
    </w:p>
    <w:p w14:paraId="10D9B404" w14:textId="77777777" w:rsidR="00A50543" w:rsidRPr="00C82B7C" w:rsidRDefault="00A50543" w:rsidP="0064236F">
      <w:pPr>
        <w:spacing w:line="276" w:lineRule="auto"/>
        <w:jc w:val="both"/>
        <w:rPr>
          <w:b/>
        </w:rPr>
      </w:pPr>
    </w:p>
    <w:p w14:paraId="6959E9E0" w14:textId="4A175920" w:rsidR="00FE0686" w:rsidRPr="00C82B7C" w:rsidRDefault="00FE0686" w:rsidP="0064236F">
      <w:pPr>
        <w:spacing w:line="276" w:lineRule="auto"/>
        <w:jc w:val="both"/>
      </w:pPr>
      <w:r w:rsidRPr="00C82B7C">
        <w:t>Šalys sudaro šį susitarimą</w:t>
      </w:r>
      <w:r w:rsidR="00F259F8" w:rsidRPr="00C82B7C">
        <w:t xml:space="preserve"> (toliau – Susitarimas)</w:t>
      </w:r>
      <w:r w:rsidRPr="00C82B7C">
        <w:t>, kuriuo susitaria:</w:t>
      </w:r>
    </w:p>
    <w:p w14:paraId="5C048FBD" w14:textId="32F701C3" w:rsidR="00C0161F" w:rsidRPr="00C82B7C" w:rsidRDefault="002B339E" w:rsidP="009F2464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C82B7C">
        <w:t xml:space="preserve">Pakeisti Sutartį, </w:t>
      </w:r>
      <w:r w:rsidR="00E43176">
        <w:t>Užsakov</w:t>
      </w:r>
      <w:r w:rsidR="00345D4C" w:rsidRPr="00C82B7C">
        <w:t>ui perkant</w:t>
      </w:r>
      <w:r w:rsidR="000C15AD" w:rsidRPr="00C82B7C">
        <w:t xml:space="preserve"> iš </w:t>
      </w:r>
      <w:r w:rsidR="00E43176">
        <w:t>Paslaugų teikėj</w:t>
      </w:r>
      <w:r w:rsidR="000C15AD" w:rsidRPr="00C82B7C">
        <w:t>o</w:t>
      </w:r>
      <w:r w:rsidR="00345D4C" w:rsidRPr="00C82B7C">
        <w:t>, o Pa</w:t>
      </w:r>
      <w:r w:rsidR="00E43176">
        <w:t>slaugų teikė</w:t>
      </w:r>
      <w:r w:rsidR="00345D4C" w:rsidRPr="00C82B7C">
        <w:t>jui parduodant</w:t>
      </w:r>
      <w:r w:rsidR="000C15AD" w:rsidRPr="00C82B7C">
        <w:t xml:space="preserve"> </w:t>
      </w:r>
      <w:r w:rsidR="00E43176">
        <w:t>Užsakov</w:t>
      </w:r>
      <w:r w:rsidR="000C15AD" w:rsidRPr="00C82B7C">
        <w:t>ui</w:t>
      </w:r>
      <w:r w:rsidR="00345D4C" w:rsidRPr="00C82B7C">
        <w:t xml:space="preserve"> </w:t>
      </w:r>
      <w:r w:rsidRPr="00C82B7C">
        <w:t>papildomą kiekį</w:t>
      </w:r>
      <w:r w:rsidR="00AF1B30" w:rsidRPr="00C82B7C">
        <w:t xml:space="preserve"> </w:t>
      </w:r>
      <w:r w:rsidR="00E43176">
        <w:t xml:space="preserve">paslaugų </w:t>
      </w:r>
      <w:r w:rsidR="00C0161F" w:rsidRPr="00C82B7C">
        <w:t>pagal Sutarties priedo „</w:t>
      </w:r>
      <w:r w:rsidR="00E43176">
        <w:t>Techninė s</w:t>
      </w:r>
      <w:r w:rsidR="00C0161F" w:rsidRPr="00C82B7C">
        <w:t xml:space="preserve">pecifikacija ir </w:t>
      </w:r>
      <w:r w:rsidR="00E43176">
        <w:t xml:space="preserve">paslaugų </w:t>
      </w:r>
      <w:r w:rsidR="00C0161F" w:rsidRPr="00C82B7C">
        <w:t>įkainiai</w:t>
      </w:r>
      <w:r w:rsidR="00E43176">
        <w:t xml:space="preserve"> medicinos prietaisų (MP) sąrašas remontui</w:t>
      </w:r>
      <w:r w:rsidR="00C0161F" w:rsidRPr="00C82B7C">
        <w:t xml:space="preserve">“ lentelės pirkimo dalį Nr. </w:t>
      </w:r>
      <w:r w:rsidR="00E619F3" w:rsidRPr="00C82B7C">
        <w:t>3</w:t>
      </w:r>
      <w:r w:rsidR="00C0161F" w:rsidRPr="00C82B7C">
        <w:t>. Papildomai įsigyjamų prekių vertė –</w:t>
      </w:r>
      <w:r w:rsidR="00E43176">
        <w:t>1</w:t>
      </w:r>
      <w:r w:rsidR="00C0161F" w:rsidRPr="00C82B7C">
        <w:t xml:space="preserve"> </w:t>
      </w:r>
      <w:r w:rsidR="009F2464">
        <w:t>2</w:t>
      </w:r>
      <w:r w:rsidR="00E43176">
        <w:t>39</w:t>
      </w:r>
      <w:r w:rsidR="009F2464">
        <w:t>,</w:t>
      </w:r>
      <w:r w:rsidR="00E43176">
        <w:t>67</w:t>
      </w:r>
      <w:r w:rsidR="00C0161F" w:rsidRPr="00C82B7C">
        <w:t xml:space="preserve"> Eur (</w:t>
      </w:r>
      <w:r w:rsidR="00E43176">
        <w:t xml:space="preserve">vienas </w:t>
      </w:r>
      <w:r w:rsidR="009F2464">
        <w:t>t</w:t>
      </w:r>
      <w:r w:rsidR="00E43176">
        <w:t>ūkstantis du šimtai trisdešimt</w:t>
      </w:r>
      <w:r w:rsidR="009F2464">
        <w:t xml:space="preserve"> devyni eurai</w:t>
      </w:r>
      <w:r w:rsidR="00C0161F" w:rsidRPr="00C82B7C">
        <w:t xml:space="preserve">, </w:t>
      </w:r>
      <w:r w:rsidR="00E43176">
        <w:t>67</w:t>
      </w:r>
      <w:r w:rsidR="00170CAA" w:rsidRPr="00C82B7C">
        <w:t xml:space="preserve"> </w:t>
      </w:r>
      <w:r w:rsidR="00C0161F" w:rsidRPr="00C82B7C">
        <w:t>ct) be PVM (</w:t>
      </w:r>
      <w:r w:rsidR="00E43176">
        <w:t>1 500,00</w:t>
      </w:r>
      <w:r w:rsidR="00C0161F" w:rsidRPr="00C82B7C">
        <w:t xml:space="preserve"> Eur su PVM)</w:t>
      </w:r>
      <w:r w:rsidR="00E619F3" w:rsidRPr="00C82B7C">
        <w:t>;</w:t>
      </w:r>
    </w:p>
    <w:p w14:paraId="3758FEB8" w14:textId="77777777" w:rsidR="002B339E" w:rsidRPr="00EE6A7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t>Sutarties sąlygos, neaptartos šiame Susitarime, lieka nepakeistos ir galioja abiem Šalims visa apimtimi</w:t>
      </w:r>
      <w:r w:rsidRPr="00EE6A7E">
        <w:t>.</w:t>
      </w:r>
      <w:bookmarkStart w:id="0" w:name="_Hlk144132483"/>
    </w:p>
    <w:p w14:paraId="59C5C99D" w14:textId="77777777" w:rsidR="002B339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t>Susitarimas įsigalioja</w:t>
      </w:r>
      <w:r w:rsidRPr="002B339E">
        <w:rPr>
          <w:color w:val="000000"/>
        </w:rPr>
        <w:t xml:space="preserve"> nuo dienos, kai jį pasirašo abi Šalys. Susitarimas yra neatskiriama Sutarties dalis.</w:t>
      </w:r>
      <w:bookmarkStart w:id="1" w:name="_Hlk144132508"/>
      <w:bookmarkEnd w:id="0"/>
    </w:p>
    <w:p w14:paraId="34E67F78" w14:textId="47BB76B9" w:rsidR="000B0629" w:rsidRDefault="00A50543" w:rsidP="00AA74A5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</w:t>
      </w:r>
      <w:r w:rsidR="000B0629">
        <w:rPr>
          <w:color w:val="000000"/>
        </w:rPr>
        <w:t>S</w:t>
      </w:r>
      <w:r w:rsidRPr="002B339E">
        <w:rPr>
          <w:color w:val="000000"/>
        </w:rPr>
        <w:t xml:space="preserve">usitarimą pasirašė abi Šalys. Tuo atveju, jeigu Šalys </w:t>
      </w:r>
      <w:r w:rsidR="00D27BB2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741801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741801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 susitarimo egzempliorius, po vieną kiekvienai Šaliai.</w:t>
      </w:r>
      <w:bookmarkEnd w:id="1"/>
      <w:r>
        <w:t xml:space="preserve"> </w:t>
      </w:r>
    </w:p>
    <w:p w14:paraId="7C9A5506" w14:textId="77777777" w:rsidR="00170CAA" w:rsidRPr="00FD7C20" w:rsidRDefault="00170CAA" w:rsidP="00170CAA">
      <w:pPr>
        <w:tabs>
          <w:tab w:val="left" w:pos="851"/>
        </w:tabs>
        <w:spacing w:line="276" w:lineRule="auto"/>
        <w:ind w:left="567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819"/>
      </w:tblGrid>
      <w:tr w:rsidR="00AA74A5" w:rsidRPr="00FD7C20" w14:paraId="0AAAC7DF" w14:textId="77777777" w:rsidTr="009B41EF">
        <w:trPr>
          <w:jc w:val="center"/>
        </w:trPr>
        <w:tc>
          <w:tcPr>
            <w:tcW w:w="4395" w:type="dxa"/>
          </w:tcPr>
          <w:p w14:paraId="19C33FAD" w14:textId="0C68E29F" w:rsidR="00AA74A5" w:rsidRPr="00FD7C20" w:rsidRDefault="008C1CCF" w:rsidP="005318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Užsakov</w:t>
            </w:r>
            <w:r w:rsidR="00AA74A5">
              <w:rPr>
                <w:b/>
                <w:bCs/>
              </w:rPr>
              <w:t>as</w:t>
            </w:r>
          </w:p>
          <w:p w14:paraId="726E8246" w14:textId="77777777" w:rsidR="00AA74A5" w:rsidRPr="00FD7C20" w:rsidRDefault="00AA74A5" w:rsidP="005318E4">
            <w:pPr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5318E4">
            <w:pPr>
              <w:jc w:val="both"/>
            </w:pPr>
            <w:r w:rsidRPr="00FD7C20">
              <w:t>Santaros klinikos</w:t>
            </w:r>
          </w:p>
          <w:p w14:paraId="57A12592" w14:textId="3029C9F2" w:rsidR="00AA74A5" w:rsidRPr="00FD7C20" w:rsidRDefault="003603ED" w:rsidP="005318E4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 xml:space="preserve">Santariškių g. 2, LT-08661 </w:t>
            </w:r>
          </w:p>
          <w:p w14:paraId="5C2B4162" w14:textId="39020902" w:rsidR="00AA74A5" w:rsidRPr="00FD7C20" w:rsidRDefault="003603ED" w:rsidP="005318E4">
            <w:pPr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0DEB9501" w14:textId="77777777" w:rsidR="0061627E" w:rsidRDefault="0061627E" w:rsidP="0061627E">
            <w:pPr>
              <w:jc w:val="both"/>
            </w:pPr>
            <w:r>
              <w:t>PVM mok. kodas LT243645610</w:t>
            </w:r>
          </w:p>
          <w:p w14:paraId="21BFF599" w14:textId="77777777" w:rsidR="0061627E" w:rsidRDefault="0061627E" w:rsidP="0061627E">
            <w:pPr>
              <w:jc w:val="both"/>
            </w:pPr>
            <w:r>
              <w:t>A.s. LT71 7300 0100 0249 2260</w:t>
            </w:r>
          </w:p>
          <w:p w14:paraId="5C3DA4D4" w14:textId="4D98D4CF" w:rsidR="0061627E" w:rsidRDefault="0061627E" w:rsidP="0061627E">
            <w:pPr>
              <w:jc w:val="both"/>
            </w:pPr>
            <w:r>
              <w:t>Swedbank AB, b. k. 73000</w:t>
            </w:r>
          </w:p>
          <w:p w14:paraId="464DC931" w14:textId="43E94656" w:rsidR="00AA74A5" w:rsidRPr="00FD7C20" w:rsidRDefault="0061627E" w:rsidP="0061627E">
            <w:pPr>
              <w:jc w:val="both"/>
            </w:pPr>
            <w:r>
              <w:t>Tel. (8 5) 236 5000, faks. (8 5) 236 5111</w:t>
            </w:r>
          </w:p>
          <w:p w14:paraId="312C324C" w14:textId="77777777" w:rsidR="00AA74A5" w:rsidRPr="00FD7C20" w:rsidRDefault="00AA74A5" w:rsidP="005318E4">
            <w:pPr>
              <w:jc w:val="both"/>
            </w:pPr>
          </w:p>
          <w:p w14:paraId="124A89FC" w14:textId="55B70E34" w:rsidR="00AA74A5" w:rsidRDefault="00AA74A5" w:rsidP="008C1CCF">
            <w:r>
              <w:t>Generalinis direktorius</w:t>
            </w:r>
          </w:p>
          <w:p w14:paraId="509C410B" w14:textId="0C4EB954" w:rsidR="00AA74A5" w:rsidRPr="00FD7C20" w:rsidRDefault="0075092B" w:rsidP="005318E4">
            <w:pPr>
              <w:jc w:val="both"/>
            </w:pPr>
            <w:r>
              <w:t>Tomas Jovaiša</w:t>
            </w:r>
          </w:p>
        </w:tc>
        <w:tc>
          <w:tcPr>
            <w:tcW w:w="4819" w:type="dxa"/>
          </w:tcPr>
          <w:p w14:paraId="15781B31" w14:textId="63A1EABC" w:rsidR="00AA74A5" w:rsidRPr="00FD7C20" w:rsidRDefault="00AA74A5" w:rsidP="005318E4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8C1CCF">
              <w:rPr>
                <w:b/>
              </w:rPr>
              <w:t>aslaugų teik</w:t>
            </w:r>
            <w:r>
              <w:rPr>
                <w:b/>
              </w:rPr>
              <w:t>ėjas</w:t>
            </w:r>
          </w:p>
          <w:p w14:paraId="0F6D97D4" w14:textId="36214E57" w:rsidR="001779EA" w:rsidRPr="00123BC9" w:rsidRDefault="00123BC9" w:rsidP="001779EA">
            <w:pPr>
              <w:jc w:val="both"/>
            </w:pPr>
            <w:r w:rsidRPr="00123BC9">
              <w:t>UAB „B. Braun Medical“</w:t>
            </w:r>
          </w:p>
          <w:p w14:paraId="7A665E6D" w14:textId="77777777" w:rsidR="001779EA" w:rsidRDefault="001779EA" w:rsidP="001779EA">
            <w:pPr>
              <w:jc w:val="both"/>
            </w:pPr>
          </w:p>
          <w:p w14:paraId="534D43B6" w14:textId="77777777" w:rsidR="00123BC9" w:rsidRDefault="00123BC9" w:rsidP="001779EA">
            <w:pPr>
              <w:jc w:val="both"/>
            </w:pPr>
            <w:r w:rsidRPr="00123BC9">
              <w:t>Vilnius, Viršuliškių skg. 34-1, LT-05132</w:t>
            </w:r>
          </w:p>
          <w:p w14:paraId="20FA84D8" w14:textId="66F8010D" w:rsidR="001779EA" w:rsidRDefault="001779EA" w:rsidP="001779EA">
            <w:pPr>
              <w:jc w:val="both"/>
            </w:pPr>
            <w:r>
              <w:t xml:space="preserve">Juridinio asmens kodas </w:t>
            </w:r>
            <w:r w:rsidR="00123BC9" w:rsidRPr="00123BC9">
              <w:t>111551739</w:t>
            </w:r>
          </w:p>
          <w:p w14:paraId="062EDA81" w14:textId="7AC56568" w:rsidR="0061627E" w:rsidRDefault="0061627E" w:rsidP="001779EA">
            <w:pPr>
              <w:jc w:val="both"/>
            </w:pPr>
            <w:r>
              <w:t>PVM mok. kodas LT115517314</w:t>
            </w:r>
          </w:p>
          <w:p w14:paraId="2BD8EA83" w14:textId="66775D56" w:rsidR="0061627E" w:rsidRDefault="0061627E" w:rsidP="001779EA">
            <w:pPr>
              <w:jc w:val="both"/>
            </w:pPr>
            <w:r>
              <w:t>A.s. LT61 7044 0600 0109 7040</w:t>
            </w:r>
          </w:p>
          <w:p w14:paraId="404AF217" w14:textId="4F3BC92F" w:rsidR="0061627E" w:rsidRDefault="0061627E" w:rsidP="001779EA">
            <w:pPr>
              <w:jc w:val="both"/>
            </w:pPr>
            <w:r>
              <w:t>AB SEB bankas, b. k. 70440</w:t>
            </w:r>
          </w:p>
          <w:p w14:paraId="7FF0FE6F" w14:textId="2FD2EDC4" w:rsidR="001779EA" w:rsidRDefault="0061627E" w:rsidP="001779EA">
            <w:pPr>
              <w:jc w:val="both"/>
            </w:pPr>
            <w:r>
              <w:t>Tel. +370 5 237 4333</w:t>
            </w:r>
          </w:p>
          <w:p w14:paraId="6D18EB98" w14:textId="77777777" w:rsidR="0061627E" w:rsidRDefault="0061627E" w:rsidP="001779EA">
            <w:pPr>
              <w:jc w:val="both"/>
              <w:rPr>
                <w:color w:val="000000"/>
              </w:rPr>
            </w:pPr>
          </w:p>
          <w:p w14:paraId="3DF3261A" w14:textId="6AA8CDE9" w:rsidR="001779EA" w:rsidRDefault="001779EA" w:rsidP="001779EA">
            <w:pPr>
              <w:jc w:val="both"/>
            </w:pPr>
            <w:r>
              <w:rPr>
                <w:color w:val="000000"/>
              </w:rPr>
              <w:t>Direktorius</w:t>
            </w:r>
          </w:p>
          <w:p w14:paraId="34098784" w14:textId="0B24241E" w:rsidR="001779EA" w:rsidRDefault="00123BC9" w:rsidP="001779EA">
            <w:pPr>
              <w:jc w:val="both"/>
            </w:pPr>
            <w:r>
              <w:t>Kęstutis Liauba</w:t>
            </w:r>
          </w:p>
          <w:p w14:paraId="46356D31" w14:textId="76B16B48" w:rsidR="009B41EF" w:rsidRPr="00FD7C20" w:rsidRDefault="009B41EF" w:rsidP="005318E4">
            <w:pPr>
              <w:jc w:val="both"/>
            </w:pPr>
          </w:p>
        </w:tc>
      </w:tr>
    </w:tbl>
    <w:p w14:paraId="76052753" w14:textId="77777777" w:rsidR="00B37CC5" w:rsidRDefault="00B37CC5" w:rsidP="00D27BB2"/>
    <w:sectPr w:rsidR="00B37CC5" w:rsidSect="005D6808">
      <w:pgSz w:w="12240" w:h="15840"/>
      <w:pgMar w:top="1135" w:right="90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A31F2" w14:textId="77777777" w:rsidR="00DC6389" w:rsidRDefault="00DC6389" w:rsidP="00FA7B31">
      <w:r>
        <w:separator/>
      </w:r>
    </w:p>
  </w:endnote>
  <w:endnote w:type="continuationSeparator" w:id="0">
    <w:p w14:paraId="59A5C0D2" w14:textId="77777777" w:rsidR="00DC6389" w:rsidRDefault="00DC6389" w:rsidP="00FA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D91F7" w14:textId="77777777" w:rsidR="00DC6389" w:rsidRDefault="00DC6389" w:rsidP="00FA7B31">
      <w:r>
        <w:separator/>
      </w:r>
    </w:p>
  </w:footnote>
  <w:footnote w:type="continuationSeparator" w:id="0">
    <w:p w14:paraId="74624AF0" w14:textId="77777777" w:rsidR="00DC6389" w:rsidRDefault="00DC6389" w:rsidP="00FA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  <w:num w:numId="4" w16cid:durableId="53866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025E1"/>
    <w:rsid w:val="00014415"/>
    <w:rsid w:val="00026EB4"/>
    <w:rsid w:val="0004473A"/>
    <w:rsid w:val="000465F4"/>
    <w:rsid w:val="00051F4D"/>
    <w:rsid w:val="00060824"/>
    <w:rsid w:val="0008511D"/>
    <w:rsid w:val="000B0629"/>
    <w:rsid w:val="000C15AD"/>
    <w:rsid w:val="000E2002"/>
    <w:rsid w:val="000E7697"/>
    <w:rsid w:val="000F30C3"/>
    <w:rsid w:val="000F433E"/>
    <w:rsid w:val="00123BC9"/>
    <w:rsid w:val="00156A8E"/>
    <w:rsid w:val="00170CAA"/>
    <w:rsid w:val="0017592F"/>
    <w:rsid w:val="001779EA"/>
    <w:rsid w:val="00183DD2"/>
    <w:rsid w:val="0019272E"/>
    <w:rsid w:val="001A5B25"/>
    <w:rsid w:val="001A61DE"/>
    <w:rsid w:val="001F371F"/>
    <w:rsid w:val="002021D4"/>
    <w:rsid w:val="002129AF"/>
    <w:rsid w:val="00215D67"/>
    <w:rsid w:val="002301C9"/>
    <w:rsid w:val="00250B6F"/>
    <w:rsid w:val="002617A7"/>
    <w:rsid w:val="00273F52"/>
    <w:rsid w:val="00290404"/>
    <w:rsid w:val="002B339E"/>
    <w:rsid w:val="002B64AD"/>
    <w:rsid w:val="002D075E"/>
    <w:rsid w:val="002E5EFF"/>
    <w:rsid w:val="002E6593"/>
    <w:rsid w:val="00345D4C"/>
    <w:rsid w:val="003603ED"/>
    <w:rsid w:val="00373B6A"/>
    <w:rsid w:val="003A5CF8"/>
    <w:rsid w:val="003C58C9"/>
    <w:rsid w:val="003E2AEE"/>
    <w:rsid w:val="003E3D97"/>
    <w:rsid w:val="003E5C29"/>
    <w:rsid w:val="00401DA1"/>
    <w:rsid w:val="00410631"/>
    <w:rsid w:val="00421AFB"/>
    <w:rsid w:val="00424A6D"/>
    <w:rsid w:val="004309AD"/>
    <w:rsid w:val="00437689"/>
    <w:rsid w:val="004558A3"/>
    <w:rsid w:val="00470FEE"/>
    <w:rsid w:val="004973D7"/>
    <w:rsid w:val="004D4616"/>
    <w:rsid w:val="004D5E05"/>
    <w:rsid w:val="004D691E"/>
    <w:rsid w:val="0050464F"/>
    <w:rsid w:val="00525D46"/>
    <w:rsid w:val="005370E1"/>
    <w:rsid w:val="00541D4F"/>
    <w:rsid w:val="0054340B"/>
    <w:rsid w:val="0057282B"/>
    <w:rsid w:val="00595A42"/>
    <w:rsid w:val="005B0554"/>
    <w:rsid w:val="005C62E5"/>
    <w:rsid w:val="005D6808"/>
    <w:rsid w:val="005F5F72"/>
    <w:rsid w:val="00612050"/>
    <w:rsid w:val="0061627E"/>
    <w:rsid w:val="0064236F"/>
    <w:rsid w:val="006B046F"/>
    <w:rsid w:val="006C74BF"/>
    <w:rsid w:val="006D20F6"/>
    <w:rsid w:val="006E2E63"/>
    <w:rsid w:val="00735643"/>
    <w:rsid w:val="00740309"/>
    <w:rsid w:val="00741801"/>
    <w:rsid w:val="0074260F"/>
    <w:rsid w:val="007504E3"/>
    <w:rsid w:val="0075092B"/>
    <w:rsid w:val="00796AAA"/>
    <w:rsid w:val="00816739"/>
    <w:rsid w:val="00833542"/>
    <w:rsid w:val="008443A0"/>
    <w:rsid w:val="00847518"/>
    <w:rsid w:val="008962F3"/>
    <w:rsid w:val="00897163"/>
    <w:rsid w:val="008A22C8"/>
    <w:rsid w:val="008A4711"/>
    <w:rsid w:val="008A6C15"/>
    <w:rsid w:val="008C1CCF"/>
    <w:rsid w:val="008C26C1"/>
    <w:rsid w:val="008D2983"/>
    <w:rsid w:val="008F542A"/>
    <w:rsid w:val="00907324"/>
    <w:rsid w:val="009305FE"/>
    <w:rsid w:val="00957E47"/>
    <w:rsid w:val="0098525F"/>
    <w:rsid w:val="009B23E2"/>
    <w:rsid w:val="009B2553"/>
    <w:rsid w:val="009B41EF"/>
    <w:rsid w:val="009C73A8"/>
    <w:rsid w:val="009D27B6"/>
    <w:rsid w:val="009D2EA8"/>
    <w:rsid w:val="009F2464"/>
    <w:rsid w:val="009F3B5C"/>
    <w:rsid w:val="00A01EE6"/>
    <w:rsid w:val="00A50543"/>
    <w:rsid w:val="00A63F49"/>
    <w:rsid w:val="00AA74A5"/>
    <w:rsid w:val="00AD509A"/>
    <w:rsid w:val="00AF09B0"/>
    <w:rsid w:val="00AF1B30"/>
    <w:rsid w:val="00AF5D66"/>
    <w:rsid w:val="00B00639"/>
    <w:rsid w:val="00B17BAD"/>
    <w:rsid w:val="00B245F2"/>
    <w:rsid w:val="00B2491F"/>
    <w:rsid w:val="00B30EEA"/>
    <w:rsid w:val="00B36504"/>
    <w:rsid w:val="00B37CC5"/>
    <w:rsid w:val="00B53079"/>
    <w:rsid w:val="00B611C6"/>
    <w:rsid w:val="00BF0663"/>
    <w:rsid w:val="00C0161F"/>
    <w:rsid w:val="00C3270F"/>
    <w:rsid w:val="00C506F5"/>
    <w:rsid w:val="00C554AA"/>
    <w:rsid w:val="00C6328E"/>
    <w:rsid w:val="00C82B7C"/>
    <w:rsid w:val="00C91401"/>
    <w:rsid w:val="00CA7441"/>
    <w:rsid w:val="00D27BB2"/>
    <w:rsid w:val="00D3096D"/>
    <w:rsid w:val="00D93F4F"/>
    <w:rsid w:val="00DC6389"/>
    <w:rsid w:val="00E00FA8"/>
    <w:rsid w:val="00E43176"/>
    <w:rsid w:val="00E431F2"/>
    <w:rsid w:val="00E619F3"/>
    <w:rsid w:val="00E70C0B"/>
    <w:rsid w:val="00EE6A7E"/>
    <w:rsid w:val="00F05146"/>
    <w:rsid w:val="00F259F8"/>
    <w:rsid w:val="00F32721"/>
    <w:rsid w:val="00F409CD"/>
    <w:rsid w:val="00FA4DDC"/>
    <w:rsid w:val="00FA664D"/>
    <w:rsid w:val="00FA7B31"/>
    <w:rsid w:val="00FB0E82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BFD3"/>
  <w15:chartTrackingRefBased/>
  <w15:docId w15:val="{E243FFE6-3C63-4BC6-9190-42A151B6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7B3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B3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B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B3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2024-08-05T10:49:00Z</dcterms:created>
  <dcterms:modified xsi:type="dcterms:W3CDTF">2024-08-05T10:49:00Z</dcterms:modified>
</cp:coreProperties>
</file>