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E71C4" w14:textId="77777777" w:rsidR="00DB32A0" w:rsidRDefault="00000000">
      <w:pPr>
        <w:pStyle w:val="prastasiniatinklio"/>
        <w:spacing w:after="280"/>
        <w:jc w:val="right"/>
      </w:pPr>
      <w:r>
        <w:t xml:space="preserve">    Priedas 1</w:t>
      </w:r>
    </w:p>
    <w:p w14:paraId="66AF1ABB" w14:textId="77777777" w:rsidR="00DB32A0" w:rsidRDefault="00000000">
      <w:pPr>
        <w:pStyle w:val="prastasiniatinklio"/>
        <w:spacing w:beforeAutospacing="0" w:after="0" w:afterAutospacing="0"/>
        <w:ind w:firstLine="482"/>
        <w:jc w:val="center"/>
        <w:rPr>
          <w:b/>
        </w:rPr>
      </w:pPr>
      <w:r>
        <w:rPr>
          <w:b/>
        </w:rPr>
        <w:t>TECHNINĖ SPECIFIKACIJA</w:t>
      </w:r>
    </w:p>
    <w:p w14:paraId="66A1706B" w14:textId="77777777" w:rsidR="00DB32A0" w:rsidRDefault="00DB32A0">
      <w:pPr>
        <w:pStyle w:val="prastasiniatinklio"/>
        <w:spacing w:beforeAutospacing="0" w:after="0" w:afterAutospacing="0"/>
        <w:ind w:firstLine="482"/>
        <w:jc w:val="center"/>
        <w:rPr>
          <w:b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578"/>
        <w:gridCol w:w="1737"/>
        <w:gridCol w:w="7319"/>
      </w:tblGrid>
      <w:tr w:rsidR="00DB32A0" w14:paraId="5EB6F60B" w14:textId="77777777">
        <w:trPr>
          <w:trHeight w:val="105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95B5" w14:textId="77777777" w:rsidR="00DB32A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61C9E" w14:textId="77777777" w:rsidR="00DB32A0" w:rsidRDefault="00DB32A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766" w14:textId="77777777" w:rsidR="00DB32A0" w:rsidRDefault="00DB32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A6D145" w14:textId="77777777" w:rsidR="00DB32A0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Teisininko  paslaugų teikimo aprašymas ir reikalavimai</w:t>
            </w:r>
          </w:p>
        </w:tc>
      </w:tr>
      <w:tr w:rsidR="00DB32A0" w14:paraId="4B9C80CC" w14:textId="77777777">
        <w:trPr>
          <w:trHeight w:val="105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E3C2" w14:textId="77777777" w:rsidR="00DB32A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34233" w14:textId="77777777" w:rsidR="00DB32A0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Priemonės  pavadinimas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6542" w14:textId="77777777" w:rsidR="00DB32A0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Teisininko paslaugos bus teikiamas pagal poreikį asmenims, dalyvaujantiems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užimtumo didinimo programoje, skirtoje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užimtumo skatinimo ir motyvavimo paslaugų nedirbantiems asmenims priemonei įgyvendinti.</w:t>
            </w:r>
          </w:p>
        </w:tc>
      </w:tr>
      <w:tr w:rsidR="00DB32A0" w14:paraId="3B96CCD0" w14:textId="77777777">
        <w:trPr>
          <w:trHeight w:val="1052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5FA8F" w14:textId="77777777" w:rsidR="00DB32A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21BB" w14:textId="77777777" w:rsidR="00DB32A0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Kiekiai ir apimtys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CDE59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Pagal sutartį Teisininko  paslaugos bus teikiamos grupėse ir individualiai.</w:t>
            </w:r>
          </w:p>
          <w:p w14:paraId="5D0AC6E2" w14:textId="77777777" w:rsidR="00DB32A0" w:rsidRDefault="00DB3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7CC20B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7350650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Teisininko mokymai grupei: </w:t>
            </w:r>
            <w:bookmarkEnd w:id="0"/>
          </w:p>
          <w:p w14:paraId="2A2CCFBA" w14:textId="77777777" w:rsidR="00DB32A0" w:rsidRDefault="0000000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Vienų mokymų trukmė – 5 val.</w:t>
            </w:r>
          </w:p>
          <w:p w14:paraId="1429E119" w14:textId="77777777" w:rsidR="00DB32A0" w:rsidRDefault="0000000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Grupė sudaroma iš 7-15 asmenų</w:t>
            </w:r>
          </w:p>
          <w:p w14:paraId="25AD48D9" w14:textId="68BE8B25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Grupė formuojama pagal poreikį, kurį nustato </w:t>
            </w:r>
            <w:r w:rsidR="00226DFB">
              <w:rPr>
                <w:rFonts w:ascii="Times New Roman" w:hAnsi="Times New Roman" w:cs="Times New Roman"/>
                <w:sz w:val="24"/>
                <w:szCs w:val="24"/>
              </w:rPr>
              <w:t xml:space="preserve">Elektrėnų savivaldybės administracijos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Socialinės paramos skyrius</w:t>
            </w:r>
            <w:r w:rsidR="00226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D076FA" w14:textId="77777777" w:rsidR="00DB32A0" w:rsidRDefault="00DB3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71113F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Individualios teisininko konsultacijos</w:t>
            </w:r>
          </w:p>
          <w:p w14:paraId="5FAF9DD3" w14:textId="77777777" w:rsidR="00DB32A0" w:rsidRDefault="0000000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Vienos konsultacijos trukmė –1 val.</w:t>
            </w:r>
          </w:p>
          <w:p w14:paraId="6F469A84" w14:textId="77777777" w:rsidR="00DB32A0" w:rsidRDefault="0000000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asmeniui (paslaugų gavėjui) skiriama iki 10 individualių konsultacijų.</w:t>
            </w:r>
          </w:p>
          <w:p w14:paraId="02A2A541" w14:textId="77777777" w:rsidR="00DB32A0" w:rsidRDefault="00DB32A0">
            <w:pPr>
              <w:pStyle w:val="Sraopastraip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A6649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Individualias Teisininko konsultacijos planuojamos pagal asmenų poreikius, kuriuos nustato Socialinės paramos skyrius.</w:t>
            </w:r>
          </w:p>
          <w:p w14:paraId="0822D6CB" w14:textId="77777777" w:rsidR="00DB32A0" w:rsidRDefault="00DB3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A0" w14:paraId="4A4D4565" w14:textId="77777777">
        <w:trPr>
          <w:trHeight w:val="128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21B4" w14:textId="77777777" w:rsidR="00DB32A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BD92" w14:textId="77777777" w:rsidR="00DB32A0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Apibūdinimas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7950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Teisininko mokymų grupei metu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asmenys (paslaugų gavėjai) turės būti supažindinami su: nelegalaus darbo pavojais, darbo teisės pagrindais, terminuotomis ir neterminuotomis darbo sutartimis, darbo ir poilsio laiko reglamentavimu, o taip pat sužinoti daugiau apie įsiskolinimus, jų didėjimą bei skolų  išieškojimo būdus ir tvarką. </w:t>
            </w:r>
          </w:p>
          <w:p w14:paraId="69889B6C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Paslaugų tikslas: suteikti žinių ir motyvacijos asmenims (paslaugų gavėjams) grįžti į darbo rinką.</w:t>
            </w:r>
          </w:p>
          <w:p w14:paraId="38BF6244" w14:textId="77777777" w:rsidR="00DB32A0" w:rsidRDefault="00DB3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990FD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Individualių teisininko konsultacijų metu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asmenys (paslaugų gavėjai) turės būti konsultuojami teisiniais jų turimų skolų valdymo ir grąžinimo bei išieškojimo klausimais. </w:t>
            </w:r>
          </w:p>
          <w:p w14:paraId="52ABFBEC" w14:textId="77777777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Paslaugų tikslas: padėti asmenims (paslaugų gavėjams) suvaldyti turimas skolas bei protingai jas grąžinti. </w:t>
            </w:r>
          </w:p>
          <w:p w14:paraId="2AEC678D" w14:textId="77777777" w:rsidR="00DB32A0" w:rsidRDefault="00DB32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32A0" w14:paraId="6DA644E0" w14:textId="77777777">
        <w:trPr>
          <w:trHeight w:val="1288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FDE0" w14:textId="77777777" w:rsidR="00DB32A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271B" w14:textId="77777777" w:rsidR="00DB32A0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Teikimo procedūros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42183" w14:textId="10EA118D" w:rsidR="00DB32A0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ar-SA"/>
              </w:rPr>
              <w:t>Teisininkas veda grupinius  mokymus ir individualias konsultacijas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kontaktiniu būdu Elektrėnų savivaldybės administracijos ir tiekėjo sutartomis valandomis ir dienomis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kurios kiekvienai grupei nustatomos individualiai, atsižvelgiant į Socialinės paramos skyriaus nustatytą poreikį. Pateikia raštu (el. paštu)</w:t>
            </w:r>
            <w:r w:rsidR="00226DFB">
              <w:rPr>
                <w:rFonts w:ascii="Times New Roman" w:hAnsi="Times New Roman" w:cs="Times New Roman"/>
                <w:sz w:val="24"/>
                <w:szCs w:val="24"/>
              </w:rPr>
              <w:t xml:space="preserve">  paslaugos tiekėjui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Mokymai ar konsultacijos  turi būti pradėtos ne vėliau kaip per 10 darbo dienų nuo užsakymo pateikimo dienos ar iš anksto suderinus laiką. Paslaugos teikimo vieta – Elektrėnų savivaldybės teritorija. Po kiekvienų mokymų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teikėjas užsakovui pateikia dalyvių registracijos sąrašus su vardais, pavardėmis, parašais ir kita informacija, bei rekomendacijas, atsiliepimus apie grupės pasirengimą/ motyvaciją dirbti ir kitas išvadas ar pastebėjimus.  Perkančioji organizacija neįsipareigoja nupirkti paslaugų už visą sutartyje nurodytą sutarties kainą. Teikėjui apmokama už faktiškai suteiktas paslaugas. Sutartis sudaroma raštu.</w:t>
            </w:r>
          </w:p>
        </w:tc>
      </w:tr>
      <w:tr w:rsidR="00DB32A0" w14:paraId="10E57AF6" w14:textId="77777777">
        <w:trPr>
          <w:trHeight w:val="315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D3E9D" w14:textId="77777777" w:rsidR="00DB32A0" w:rsidRDefault="000000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D38A" w14:textId="77777777" w:rsidR="00DB32A0" w:rsidRDefault="0000000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Reikalavimai ir dokumentai tiekėjams</w:t>
            </w:r>
          </w:p>
        </w:tc>
        <w:tc>
          <w:tcPr>
            <w:tcW w:w="7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526A" w14:textId="1702B769" w:rsidR="00DB32A0" w:rsidRDefault="00000000">
            <w:pPr>
              <w:snapToGrid w:val="0"/>
              <w:spacing w:after="0" w:line="240" w:lineRule="auto"/>
              <w:ind w:left="37" w:firstLine="567"/>
              <w:contextualSpacing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Teisininko paslaugas teikiantis asmuo privalo turėti  </w:t>
            </w:r>
            <w:r w:rsidR="00941F1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aukštąjį universitetinį teisės studijų išsilavinimą ir ne mažiau kaip 2 metų darbo patirtį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 </w:t>
            </w:r>
          </w:p>
        </w:tc>
      </w:tr>
    </w:tbl>
    <w:p w14:paraId="4EAAE9A9" w14:textId="77777777" w:rsidR="00DB32A0" w:rsidRDefault="00DB32A0">
      <w:pPr>
        <w:pStyle w:val="prastasiniatinklio"/>
        <w:spacing w:beforeAutospacing="0" w:after="0" w:afterAutospacing="0"/>
        <w:jc w:val="both"/>
      </w:pPr>
    </w:p>
    <w:p w14:paraId="0DD2DE60" w14:textId="77777777" w:rsidR="00DB32A0" w:rsidRDefault="00DB32A0">
      <w:pPr>
        <w:pStyle w:val="prastasiniatinklio"/>
        <w:spacing w:beforeAutospacing="0" w:after="0" w:afterAutospacing="0"/>
        <w:jc w:val="both"/>
      </w:pPr>
    </w:p>
    <w:p w14:paraId="6DA9C484" w14:textId="77777777" w:rsidR="00DB32A0" w:rsidRDefault="00000000">
      <w:pPr>
        <w:tabs>
          <w:tab w:val="left" w:pos="0"/>
          <w:tab w:val="left" w:pos="567"/>
          <w:tab w:val="left" w:pos="1310"/>
          <w:tab w:val="left" w:pos="1769"/>
          <w:tab w:val="center" w:pos="49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sectPr w:rsidR="00DB32A0">
      <w:headerReference w:type="default" r:id="rId7"/>
      <w:pgSz w:w="12240" w:h="15840"/>
      <w:pgMar w:top="851" w:right="567" w:bottom="851" w:left="1701" w:header="720" w:footer="0" w:gutter="0"/>
      <w:cols w:space="1296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47C4B" w14:textId="77777777" w:rsidR="00BB6D42" w:rsidRDefault="00BB6D42">
      <w:pPr>
        <w:spacing w:after="0" w:line="240" w:lineRule="auto"/>
      </w:pPr>
      <w:r>
        <w:separator/>
      </w:r>
    </w:p>
  </w:endnote>
  <w:endnote w:type="continuationSeparator" w:id="0">
    <w:p w14:paraId="18E5F3D1" w14:textId="77777777" w:rsidR="00BB6D42" w:rsidRDefault="00BB6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C2A35" w14:textId="77777777" w:rsidR="00BB6D42" w:rsidRDefault="00BB6D42">
      <w:pPr>
        <w:spacing w:after="0" w:line="240" w:lineRule="auto"/>
      </w:pPr>
      <w:r>
        <w:separator/>
      </w:r>
    </w:p>
  </w:footnote>
  <w:footnote w:type="continuationSeparator" w:id="0">
    <w:p w14:paraId="3309CF7A" w14:textId="77777777" w:rsidR="00BB6D42" w:rsidRDefault="00BB6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2316650"/>
      <w:docPartObj>
        <w:docPartGallery w:val="Page Numbers (Top of Page)"/>
        <w:docPartUnique/>
      </w:docPartObj>
    </w:sdtPr>
    <w:sdtContent>
      <w:p w14:paraId="02D83766" w14:textId="77777777" w:rsidR="00DB32A0" w:rsidRDefault="00000000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20551" w14:textId="77777777" w:rsidR="00DB32A0" w:rsidRDefault="00DB32A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CD12EE"/>
    <w:multiLevelType w:val="multilevel"/>
    <w:tmpl w:val="B1EC41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9F29C2"/>
    <w:multiLevelType w:val="multilevel"/>
    <w:tmpl w:val="7820CF6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6FA4958"/>
    <w:multiLevelType w:val="multilevel"/>
    <w:tmpl w:val="D4764C0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16233758">
    <w:abstractNumId w:val="2"/>
  </w:num>
  <w:num w:numId="2" w16cid:durableId="1165706410">
    <w:abstractNumId w:val="1"/>
  </w:num>
  <w:num w:numId="3" w16cid:durableId="58465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A0"/>
    <w:rsid w:val="00226DFB"/>
    <w:rsid w:val="00657FDB"/>
    <w:rsid w:val="00941F10"/>
    <w:rsid w:val="009551C7"/>
    <w:rsid w:val="00BB6D42"/>
    <w:rsid w:val="00BC6EE0"/>
    <w:rsid w:val="00DB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2FC0F"/>
  <w15:docId w15:val="{A4F70E85-2A98-42FB-87E8-27901BC7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F0E90"/>
    <w:pPr>
      <w:spacing w:after="200" w:line="276" w:lineRule="auto"/>
    </w:pPr>
    <w:rPr>
      <w:rFonts w:ascii="Calibri" w:eastAsiaTheme="minorEastAsia" w:hAnsi="Calibri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1F0E90"/>
    <w:rPr>
      <w:rFonts w:eastAsiaTheme="minorEastAsia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qFormat/>
    <w:rsid w:val="00247665"/>
    <w:rPr>
      <w:rFonts w:ascii="TimesLT" w:eastAsia="Times New Roman" w:hAnsi="TimesLT" w:cs="Times New Roman"/>
      <w:sz w:val="24"/>
      <w:szCs w:val="20"/>
    </w:rPr>
  </w:style>
  <w:style w:type="character" w:styleId="Eilutsnumeris">
    <w:name w:val="line number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styleId="prastasiniatinklio">
    <w:name w:val="Normal (Web)"/>
    <w:basedOn w:val="prastasis"/>
    <w:uiPriority w:val="99"/>
    <w:unhideWhenUsed/>
    <w:qFormat/>
    <w:rsid w:val="001F0E90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1F0E90"/>
    <w:pPr>
      <w:tabs>
        <w:tab w:val="center" w:pos="4819"/>
        <w:tab w:val="right" w:pos="9638"/>
      </w:tabs>
      <w:spacing w:after="0" w:line="240" w:lineRule="auto"/>
    </w:pPr>
  </w:style>
  <w:style w:type="paragraph" w:styleId="Pagrindiniotekstotrauka3">
    <w:name w:val="Body Text Indent 3"/>
    <w:basedOn w:val="prastasis"/>
    <w:link w:val="Pagrindiniotekstotrauka3Diagrama"/>
    <w:unhideWhenUsed/>
    <w:qFormat/>
    <w:rsid w:val="00247665"/>
    <w:pPr>
      <w:overflowPunct w:val="0"/>
      <w:spacing w:after="0" w:line="240" w:lineRule="auto"/>
      <w:ind w:firstLine="1134"/>
      <w:jc w:val="both"/>
    </w:pPr>
    <w:rPr>
      <w:rFonts w:ascii="TimesLT" w:eastAsia="Times New Roman" w:hAnsi="TimesLT" w:cs="Times New Roman"/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C104A2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Calibri" w:eastAsiaTheme="minorEastAsia" w:hAnsi="Calibri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1782</Words>
  <Characters>1017</Characters>
  <Application>Microsoft Office Word</Application>
  <DocSecurity>0</DocSecurity>
  <Lines>8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Nijolė Dakanienė</dc:creator>
  <dc:description/>
  <cp:lastModifiedBy>Violeta Šimkūnienė</cp:lastModifiedBy>
  <cp:revision>2</cp:revision>
  <cp:lastPrinted>2020-08-26T07:37:00Z</cp:lastPrinted>
  <dcterms:created xsi:type="dcterms:W3CDTF">2024-08-07T07:34:00Z</dcterms:created>
  <dcterms:modified xsi:type="dcterms:W3CDTF">2024-08-07T07:34:00Z</dcterms:modified>
  <dc:language>en-US</dc:language>
</cp:coreProperties>
</file>