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66BC7" w14:textId="77777777" w:rsidR="003343B0" w:rsidRPr="003343B0" w:rsidRDefault="003343B0" w:rsidP="003343B0">
      <w:pPr>
        <w:widowControl w:val="0"/>
        <w:jc w:val="center"/>
        <w:rPr>
          <w:rFonts w:eastAsia="Times New Roman"/>
          <w:b/>
          <w:caps/>
          <w:szCs w:val="20"/>
          <w:lang w:eastAsia="lt-LT"/>
        </w:rPr>
      </w:pPr>
      <w:r w:rsidRPr="003343B0">
        <w:rPr>
          <w:rFonts w:eastAsia="Times New Roman"/>
          <w:b/>
          <w:caps/>
          <w:lang w:eastAsia="lt-LT"/>
        </w:rPr>
        <w:t>AUKŠTO LYGIO RENGINIŲ ORGANIZAVIMO PASLAUGŲ SUTARTIS</w:t>
      </w:r>
    </w:p>
    <w:p w14:paraId="109C5084" w14:textId="77777777" w:rsidR="004C537F" w:rsidRPr="00E41AE1" w:rsidRDefault="004C537F" w:rsidP="004C537F">
      <w:pPr>
        <w:pStyle w:val="Pagrindinistekstas3"/>
        <w:widowControl w:val="0"/>
        <w:jc w:val="center"/>
        <w:rPr>
          <w:b/>
          <w:szCs w:val="24"/>
        </w:rPr>
      </w:pPr>
    </w:p>
    <w:p w14:paraId="57C987C2" w14:textId="0E3C1814" w:rsidR="004C537F" w:rsidRPr="00E41AE1" w:rsidRDefault="004C537F" w:rsidP="004C537F">
      <w:pPr>
        <w:widowControl w:val="0"/>
        <w:jc w:val="center"/>
      </w:pPr>
      <w:r w:rsidRPr="00E41AE1">
        <w:t>202</w:t>
      </w:r>
      <w:r w:rsidR="000C57AD">
        <w:t>4</w:t>
      </w:r>
      <w:r w:rsidRPr="00E41AE1">
        <w:t xml:space="preserve"> m. </w:t>
      </w:r>
      <w:r w:rsidR="00270307">
        <w:t>rugpjūčio</w:t>
      </w:r>
      <w:r w:rsidR="006F1BCA">
        <w:t xml:space="preserve"> 13</w:t>
      </w:r>
      <w:r w:rsidRPr="00E41AE1">
        <w:t xml:space="preserve"> d. Nr.</w:t>
      </w:r>
      <w:r w:rsidR="006F1BCA">
        <w:t xml:space="preserve"> 14P-24/53</w:t>
      </w:r>
      <w:r w:rsidRPr="00E41AE1">
        <w:t xml:space="preserve"> </w:t>
      </w:r>
    </w:p>
    <w:p w14:paraId="6969F2F8" w14:textId="77777777" w:rsidR="004C537F" w:rsidRPr="00E41AE1" w:rsidRDefault="004C537F" w:rsidP="004C537F">
      <w:pPr>
        <w:widowControl w:val="0"/>
        <w:jc w:val="center"/>
      </w:pPr>
      <w:r w:rsidRPr="00E41AE1">
        <w:t>Vilnius</w:t>
      </w:r>
    </w:p>
    <w:p w14:paraId="209AF79A" w14:textId="77777777" w:rsidR="004C537F" w:rsidRPr="00E41AE1" w:rsidRDefault="004C537F" w:rsidP="004C537F">
      <w:pPr>
        <w:widowControl w:val="0"/>
        <w:jc w:val="both"/>
      </w:pPr>
    </w:p>
    <w:p w14:paraId="74198ACF" w14:textId="7396455D" w:rsidR="004C537F" w:rsidRPr="00E41AE1" w:rsidRDefault="004C537F" w:rsidP="004C537F">
      <w:pPr>
        <w:widowControl w:val="0"/>
        <w:ind w:firstLine="567"/>
        <w:jc w:val="both"/>
      </w:pPr>
      <w:r w:rsidRPr="00E41AE1">
        <w:rPr>
          <w:b/>
        </w:rPr>
        <w:t xml:space="preserve">Lietuvos Respublikos finansų ministerija </w:t>
      </w:r>
      <w:r w:rsidRPr="00E41AE1">
        <w:t xml:space="preserve">(toliau – Užsakovas), </w:t>
      </w:r>
      <w:r w:rsidR="00591E7A" w:rsidRPr="00591E7A">
        <w:t xml:space="preserve">atstovaujama </w:t>
      </w:r>
      <w:r w:rsidR="008A673E">
        <w:t>Valstybės turto valdymo departamento direktorės Aušros Vičkačkienės, laikinai atliekan</w:t>
      </w:r>
      <w:r w:rsidR="0067287A">
        <w:t>čios</w:t>
      </w:r>
      <w:r w:rsidR="008A673E">
        <w:t xml:space="preserve"> </w:t>
      </w:r>
      <w:r w:rsidR="00591E7A" w:rsidRPr="00591E7A">
        <w:t>ministerijos</w:t>
      </w:r>
      <w:r w:rsidR="008A673E">
        <w:t xml:space="preserve"> kanclerio</w:t>
      </w:r>
      <w:r w:rsidR="009B7654">
        <w:t xml:space="preserve"> </w:t>
      </w:r>
      <w:r w:rsidR="008A673E">
        <w:t>funkcijas</w:t>
      </w:r>
      <w:r w:rsidR="00591E7A" w:rsidRPr="00591E7A">
        <w:t>, veikiančio</w:t>
      </w:r>
      <w:r w:rsidR="008A673E">
        <w:t>s</w:t>
      </w:r>
      <w:r w:rsidR="00591E7A" w:rsidRPr="00591E7A">
        <w:t xml:space="preserve"> pagal Lietuvos Respublikos finansų ministerijos darbo reglamento, patvirtino Lietuvos Respublikos finansų ministro 2003 m. spalio 15 d. įsakymu Nr. 1K-251 „Dėl </w:t>
      </w:r>
      <w:r w:rsidR="00591E7A" w:rsidRPr="00D74D05">
        <w:t>Lietuvos Respublikos finansų ministerijos darbo reglamento patvirtinimo“, 61.6 papunktį</w:t>
      </w:r>
      <w:r w:rsidRPr="00D74D05">
        <w:t xml:space="preserve">, ir </w:t>
      </w:r>
      <w:r w:rsidR="00155EB5" w:rsidRPr="00D74D05">
        <w:rPr>
          <w:b/>
          <w:bCs/>
        </w:rPr>
        <w:t>VšĮ „Pirmoji kava“</w:t>
      </w:r>
      <w:r w:rsidRPr="00D74D05">
        <w:t xml:space="preserve"> (toliau – Paslaugų teikėjas), atstovaujama </w:t>
      </w:r>
      <w:r w:rsidR="00155EB5" w:rsidRPr="00D74D05">
        <w:t>direktorės Julijos Matulaitės</w:t>
      </w:r>
      <w:r w:rsidRPr="00D74D05">
        <w:t xml:space="preserve">, veikiančios pagal </w:t>
      </w:r>
      <w:r w:rsidR="00155EB5" w:rsidRPr="00D74D05">
        <w:t>Paslaugų teikėjo įstatus</w:t>
      </w:r>
      <w:r w:rsidRPr="00D74D05">
        <w:t xml:space="preserve">, toliau kartu vadinamos Šalimis, o kiekviena atskirai – Šalimi, </w:t>
      </w:r>
      <w:r w:rsidR="007C64E5" w:rsidRPr="00D74D05">
        <w:t xml:space="preserve">sudaro šią </w:t>
      </w:r>
      <w:r w:rsidR="003343B0" w:rsidRPr="00D74D05">
        <w:t>aukšto lygio renginių organizavimo</w:t>
      </w:r>
      <w:r w:rsidR="002825FF" w:rsidRPr="00D74D05">
        <w:t xml:space="preserve"> </w:t>
      </w:r>
      <w:r w:rsidR="005332B7" w:rsidRPr="00D74D05">
        <w:t xml:space="preserve">paslaugų </w:t>
      </w:r>
      <w:r w:rsidRPr="00D74D05">
        <w:t xml:space="preserve">sutartį (toliau </w:t>
      </w:r>
      <w:r w:rsidRPr="00E41AE1">
        <w:t>– Sutartis):</w:t>
      </w:r>
    </w:p>
    <w:p w14:paraId="12EF2C6D" w14:textId="77777777" w:rsidR="004C537F" w:rsidRPr="00E41AE1" w:rsidRDefault="004C537F" w:rsidP="004C537F">
      <w:pPr>
        <w:widowControl w:val="0"/>
        <w:jc w:val="both"/>
      </w:pPr>
    </w:p>
    <w:p w14:paraId="7C880392" w14:textId="77777777" w:rsidR="004C537F" w:rsidRPr="00E41AE1" w:rsidRDefault="004C537F" w:rsidP="004C537F">
      <w:pPr>
        <w:pStyle w:val="StiliusParykintasisCentrePrie12ptPo6pt1"/>
        <w:numPr>
          <w:ilvl w:val="0"/>
          <w:numId w:val="0"/>
        </w:numPr>
        <w:spacing w:before="0" w:after="0"/>
        <w:rPr>
          <w:szCs w:val="24"/>
        </w:rPr>
      </w:pPr>
      <w:r w:rsidRPr="00E41AE1">
        <w:rPr>
          <w:szCs w:val="24"/>
        </w:rPr>
        <w:t>I. SUTARTIES DALYKAS</w:t>
      </w:r>
    </w:p>
    <w:p w14:paraId="08FDFE2A" w14:textId="77777777" w:rsidR="004C537F" w:rsidRPr="00E41AE1" w:rsidRDefault="004C537F" w:rsidP="004C537F">
      <w:pPr>
        <w:pStyle w:val="StiliusParykintasisCentrePrie12ptPo6pt1"/>
        <w:numPr>
          <w:ilvl w:val="0"/>
          <w:numId w:val="0"/>
        </w:numPr>
        <w:spacing w:before="0" w:after="0"/>
        <w:jc w:val="left"/>
        <w:rPr>
          <w:szCs w:val="24"/>
        </w:rPr>
      </w:pPr>
    </w:p>
    <w:p w14:paraId="130C4A22" w14:textId="7E5C5D7B" w:rsidR="004C537F" w:rsidRDefault="004C537F" w:rsidP="004C537F">
      <w:pPr>
        <w:tabs>
          <w:tab w:val="left" w:pos="900"/>
        </w:tabs>
        <w:ind w:firstLine="567"/>
        <w:jc w:val="both"/>
        <w:rPr>
          <w:rFonts w:eastAsiaTheme="minorHAnsi"/>
        </w:rPr>
      </w:pPr>
      <w:r w:rsidRPr="00E41AE1">
        <w:t xml:space="preserve">1.1. </w:t>
      </w:r>
      <w:r w:rsidRPr="00E41AE1">
        <w:rPr>
          <w:rFonts w:eastAsiaTheme="minorHAnsi"/>
        </w:rPr>
        <w:t xml:space="preserve">Sutartimi Paslaugų teikėjas įsipareigoja suteikti </w:t>
      </w:r>
      <w:r w:rsidR="00AC072B" w:rsidRPr="00AC072B">
        <w:rPr>
          <w:rFonts w:eastAsiaTheme="minorHAnsi"/>
        </w:rPr>
        <w:t xml:space="preserve">Užsakovui aukšto lygio renginių organizavimo paslaugas </w:t>
      </w:r>
      <w:r w:rsidRPr="00E41AE1">
        <w:rPr>
          <w:rFonts w:eastAsiaTheme="minorHAnsi"/>
        </w:rPr>
        <w:t>(toliau – paslaugos) pagal Sutartyje, Sutarties 1 priede „</w:t>
      </w:r>
      <w:r w:rsidR="00AC072B" w:rsidRPr="00AC072B">
        <w:t>Aukšto lygio renginių organizavimo paslaugų techninė specifikacija</w:t>
      </w:r>
      <w:r w:rsidRPr="00E41AE1">
        <w:rPr>
          <w:rFonts w:eastAsiaTheme="minorHAnsi"/>
        </w:rPr>
        <w:t xml:space="preserve">“ (toliau – Sutarties 1 priedas) </w:t>
      </w:r>
      <w:r w:rsidR="006D774F">
        <w:rPr>
          <w:rFonts w:eastAsiaTheme="minorHAnsi"/>
        </w:rPr>
        <w:t xml:space="preserve">ir Sutarties 2 priede </w:t>
      </w:r>
      <w:r w:rsidR="006D774F" w:rsidRPr="00E41AE1">
        <w:t>„</w:t>
      </w:r>
      <w:r w:rsidR="002825FF">
        <w:t>P</w:t>
      </w:r>
      <w:r w:rsidR="00E36262">
        <w:t>asiūlymas</w:t>
      </w:r>
      <w:r w:rsidR="002825FF">
        <w:t xml:space="preserve"> dėl </w:t>
      </w:r>
      <w:r w:rsidR="00AC072B" w:rsidRPr="00AC072B">
        <w:t>aukšto lygio renginių organizavimo paslaugų</w:t>
      </w:r>
      <w:r w:rsidR="006D774F" w:rsidRPr="00E41AE1">
        <w:t>“</w:t>
      </w:r>
      <w:r w:rsidR="006D774F">
        <w:t xml:space="preserve"> (toliau – Sutarties 2 priedas) </w:t>
      </w:r>
      <w:r w:rsidRPr="00E41AE1">
        <w:rPr>
          <w:rFonts w:eastAsiaTheme="minorHAnsi"/>
        </w:rPr>
        <w:t>nustatytus reikalavimus, o Užsakovas įsipareigoja priimti Sutartyje ir jos prieduose nustatytus reikalavimus atitinkančias paslaugas ir už jas sumokėti Sutartyje nustatytomis sąlygomis ir tvarka.</w:t>
      </w:r>
    </w:p>
    <w:p w14:paraId="205DEA17" w14:textId="12C907D9" w:rsidR="000B7DBE" w:rsidRPr="00E41AE1" w:rsidRDefault="000B7DBE" w:rsidP="004C537F">
      <w:pPr>
        <w:tabs>
          <w:tab w:val="left" w:pos="900"/>
        </w:tabs>
        <w:ind w:firstLine="567"/>
        <w:jc w:val="both"/>
        <w:rPr>
          <w:rFonts w:eastAsiaTheme="minorHAnsi"/>
        </w:rPr>
      </w:pPr>
      <w:r w:rsidRPr="000B7DBE">
        <w:rPr>
          <w:rFonts w:eastAsiaTheme="minorHAnsi"/>
        </w:rPr>
        <w:t>1.</w:t>
      </w:r>
      <w:r>
        <w:rPr>
          <w:rFonts w:eastAsiaTheme="minorHAnsi"/>
        </w:rPr>
        <w:t>2</w:t>
      </w:r>
      <w:r w:rsidRPr="000B7DBE">
        <w:rPr>
          <w:rFonts w:eastAsiaTheme="minorHAnsi"/>
        </w:rPr>
        <w:t>.</w:t>
      </w:r>
      <w:r w:rsidRPr="000B7DBE">
        <w:rPr>
          <w:rFonts w:eastAsiaTheme="minorHAnsi"/>
        </w:rPr>
        <w:tab/>
        <w:t>Sutarčiai taikomi aplinkos apsaugos (žalieji) reikalavimai, kurie yra nurodyti Sutarties 1 pried</w:t>
      </w:r>
      <w:r>
        <w:rPr>
          <w:rFonts w:eastAsiaTheme="minorHAnsi"/>
        </w:rPr>
        <w:t>e</w:t>
      </w:r>
      <w:r w:rsidRPr="000B7DBE">
        <w:rPr>
          <w:rFonts w:eastAsiaTheme="minorHAnsi"/>
        </w:rPr>
        <w:t xml:space="preserve"> ir taikomi tik Sutarties vykdymui. Sutarties vykdymo metu Užsakovas, esant poreikiui, turi teisę paprašyti </w:t>
      </w:r>
      <w:r>
        <w:rPr>
          <w:rFonts w:eastAsiaTheme="minorHAnsi"/>
        </w:rPr>
        <w:t xml:space="preserve">Paslaugų teikėjo </w:t>
      </w:r>
      <w:r w:rsidRPr="000B7DBE">
        <w:rPr>
          <w:rFonts w:eastAsiaTheme="minorHAnsi"/>
        </w:rPr>
        <w:t>pateikti atitiktį žaliojo pirkimo reikalavimams įrodančius dokumentus.</w:t>
      </w:r>
    </w:p>
    <w:p w14:paraId="5984A8A8" w14:textId="77777777" w:rsidR="004C537F" w:rsidRPr="00E41AE1" w:rsidRDefault="004C537F" w:rsidP="004C537F">
      <w:pPr>
        <w:tabs>
          <w:tab w:val="left" w:pos="900"/>
        </w:tabs>
        <w:jc w:val="both"/>
      </w:pPr>
    </w:p>
    <w:p w14:paraId="5147189C" w14:textId="77777777" w:rsidR="004C537F" w:rsidRPr="00E41AE1" w:rsidRDefault="004C537F" w:rsidP="004C537F">
      <w:pPr>
        <w:tabs>
          <w:tab w:val="left" w:pos="1134"/>
        </w:tabs>
        <w:jc w:val="center"/>
        <w:rPr>
          <w:b/>
        </w:rPr>
      </w:pPr>
      <w:r w:rsidRPr="00E41AE1">
        <w:rPr>
          <w:b/>
        </w:rPr>
        <w:t>II. PASLAUGŲ KAINA</w:t>
      </w:r>
    </w:p>
    <w:p w14:paraId="2F8801DF" w14:textId="77777777" w:rsidR="004C537F" w:rsidRPr="00E41AE1" w:rsidRDefault="004C537F" w:rsidP="004C537F">
      <w:pPr>
        <w:tabs>
          <w:tab w:val="left" w:pos="1134"/>
        </w:tabs>
        <w:rPr>
          <w:b/>
        </w:rPr>
      </w:pPr>
    </w:p>
    <w:p w14:paraId="2AA1F7F1" w14:textId="7E6EBEAA" w:rsidR="007D3812" w:rsidRPr="007D3812" w:rsidRDefault="007D3812" w:rsidP="00DE55A4">
      <w:pPr>
        <w:widowControl w:val="0"/>
        <w:tabs>
          <w:tab w:val="left" w:pos="720"/>
        </w:tabs>
        <w:ind w:firstLine="567"/>
        <w:jc w:val="both"/>
        <w:rPr>
          <w:rFonts w:eastAsia="Times New Roman"/>
          <w:lang w:eastAsia="lt-LT"/>
        </w:rPr>
      </w:pPr>
      <w:r w:rsidRPr="007D3812">
        <w:rPr>
          <w:rFonts w:eastAsia="Times New Roman"/>
          <w:lang w:eastAsia="lt-LT"/>
        </w:rPr>
        <w:t xml:space="preserve">2.1. Paslaugų, perkamų pagal Sutartį ir atitinkančių Sutartyje ir jos prieduose nustatytus reikalavimus, kaina apskaičiuojama pagal paslaugų įkainius, nurodytus Sutarties </w:t>
      </w:r>
      <w:r>
        <w:rPr>
          <w:rFonts w:eastAsia="Times New Roman"/>
          <w:lang w:eastAsia="lt-LT"/>
        </w:rPr>
        <w:t>2</w:t>
      </w:r>
      <w:r w:rsidRPr="007D3812">
        <w:rPr>
          <w:rFonts w:eastAsia="Times New Roman"/>
          <w:lang w:eastAsia="lt-LT"/>
        </w:rPr>
        <w:t xml:space="preserve"> priede ir faktiškai patirtas išlaidas, kurias Paslaugų teikėjas patyrė teikdamas paslaugas. </w:t>
      </w:r>
    </w:p>
    <w:p w14:paraId="22B1916C" w14:textId="77777777" w:rsidR="007D3812" w:rsidRPr="008C5B50" w:rsidRDefault="007D3812" w:rsidP="00DE55A4">
      <w:pPr>
        <w:widowControl w:val="0"/>
        <w:tabs>
          <w:tab w:val="left" w:pos="720"/>
        </w:tabs>
        <w:ind w:firstLine="567"/>
        <w:jc w:val="both"/>
        <w:rPr>
          <w:rFonts w:eastAsia="Times New Roman"/>
          <w:color w:val="000000" w:themeColor="text1"/>
          <w:lang w:eastAsia="lt-LT"/>
        </w:rPr>
      </w:pPr>
      <w:r w:rsidRPr="008C5B50">
        <w:rPr>
          <w:rFonts w:eastAsia="Times New Roman"/>
          <w:color w:val="000000" w:themeColor="text1"/>
          <w:lang w:eastAsia="lt-LT"/>
        </w:rPr>
        <w:t>2.2. Faktiškai patiriamoms išlaidoms, kurios Šalių turi būti iš anksto suderintos, yra priskiriamos išlaidos už:</w:t>
      </w:r>
    </w:p>
    <w:p w14:paraId="6445FE56" w14:textId="796CCE9E" w:rsidR="007D3812" w:rsidRPr="008C5B50" w:rsidRDefault="007D3812" w:rsidP="00DE55A4">
      <w:pPr>
        <w:widowControl w:val="0"/>
        <w:tabs>
          <w:tab w:val="left" w:pos="720"/>
        </w:tabs>
        <w:ind w:firstLine="567"/>
        <w:jc w:val="both"/>
        <w:rPr>
          <w:rFonts w:eastAsia="Times New Roman"/>
          <w:color w:val="000000" w:themeColor="text1"/>
          <w:lang w:eastAsia="lt-LT"/>
        </w:rPr>
      </w:pPr>
      <w:r w:rsidRPr="008C5B50">
        <w:rPr>
          <w:rFonts w:eastAsia="Times New Roman"/>
          <w:color w:val="000000" w:themeColor="text1"/>
          <w:lang w:eastAsia="lt-LT"/>
        </w:rPr>
        <w:t>2.2.</w:t>
      </w:r>
      <w:r w:rsidR="00DD0B55">
        <w:rPr>
          <w:rFonts w:eastAsia="Times New Roman"/>
          <w:color w:val="000000" w:themeColor="text1"/>
          <w:lang w:eastAsia="lt-LT"/>
        </w:rPr>
        <w:t>1</w:t>
      </w:r>
      <w:r w:rsidRPr="008C5B50">
        <w:rPr>
          <w:rFonts w:eastAsia="Times New Roman"/>
          <w:color w:val="000000" w:themeColor="text1"/>
          <w:lang w:eastAsia="lt-LT"/>
        </w:rPr>
        <w:t xml:space="preserve">. </w:t>
      </w:r>
      <w:r w:rsidRPr="008C5B50">
        <w:rPr>
          <w:rFonts w:eastAsia="Times New Roman" w:cstheme="minorBidi"/>
          <w:color w:val="000000" w:themeColor="text1"/>
          <w:lang w:eastAsia="lt-LT"/>
        </w:rPr>
        <w:t>valstybinio lygmens vietų, kurioms taikomi specialūs saugos reikalavimai, specialiai renginiui uždaroma visa teritorija arba pastatas, arba vietos nuomai nustatyti valstybiniai įkainiai, išskirtinių muziejų, galerijų nuomą</w:t>
      </w:r>
      <w:r w:rsidRPr="008C5B50">
        <w:rPr>
          <w:rFonts w:eastAsia="Times New Roman"/>
          <w:color w:val="000000" w:themeColor="text1"/>
          <w:lang w:eastAsia="lt-LT"/>
        </w:rPr>
        <w:t>;</w:t>
      </w:r>
    </w:p>
    <w:p w14:paraId="6C3B03FA" w14:textId="2B6C9ECB" w:rsidR="007D3812" w:rsidRPr="008C5B50" w:rsidRDefault="007D3812" w:rsidP="00DE55A4">
      <w:pPr>
        <w:widowControl w:val="0"/>
        <w:tabs>
          <w:tab w:val="left" w:pos="720"/>
        </w:tabs>
        <w:ind w:firstLine="567"/>
        <w:jc w:val="both"/>
        <w:rPr>
          <w:rFonts w:eastAsia="Times New Roman"/>
          <w:color w:val="000000" w:themeColor="text1"/>
          <w:lang w:eastAsia="lt-LT"/>
        </w:rPr>
      </w:pPr>
      <w:r w:rsidRPr="008C5B50">
        <w:rPr>
          <w:rFonts w:eastAsia="Times New Roman"/>
          <w:color w:val="000000" w:themeColor="text1"/>
          <w:lang w:eastAsia="lt-LT"/>
        </w:rPr>
        <w:t>2.2.</w:t>
      </w:r>
      <w:r w:rsidR="00DD0B55">
        <w:rPr>
          <w:rFonts w:eastAsia="Times New Roman"/>
          <w:color w:val="000000" w:themeColor="text1"/>
          <w:lang w:eastAsia="lt-LT"/>
        </w:rPr>
        <w:t>2</w:t>
      </w:r>
      <w:r w:rsidRPr="008C5B50">
        <w:rPr>
          <w:rFonts w:eastAsia="Times New Roman"/>
          <w:color w:val="000000" w:themeColor="text1"/>
          <w:lang w:eastAsia="lt-LT"/>
        </w:rPr>
        <w:t>. renginio vietos apipavidalinimo, dekoravimo paslaugas;</w:t>
      </w:r>
    </w:p>
    <w:p w14:paraId="2F148CC0" w14:textId="7822CE38" w:rsidR="007D3812" w:rsidRPr="008C5B50" w:rsidRDefault="007D3812" w:rsidP="00DE55A4">
      <w:pPr>
        <w:widowControl w:val="0"/>
        <w:tabs>
          <w:tab w:val="left" w:pos="720"/>
        </w:tabs>
        <w:ind w:firstLine="567"/>
        <w:jc w:val="both"/>
        <w:rPr>
          <w:rFonts w:eastAsia="Times New Roman"/>
          <w:color w:val="000000" w:themeColor="text1"/>
          <w:lang w:eastAsia="lt-LT"/>
        </w:rPr>
      </w:pPr>
      <w:r w:rsidRPr="008C5B50">
        <w:rPr>
          <w:rFonts w:eastAsia="Times New Roman"/>
          <w:color w:val="000000" w:themeColor="text1"/>
          <w:lang w:eastAsia="lt-LT"/>
        </w:rPr>
        <w:t>2.2.</w:t>
      </w:r>
      <w:r w:rsidR="00DD0B55">
        <w:rPr>
          <w:rFonts w:eastAsia="Times New Roman"/>
          <w:color w:val="000000" w:themeColor="text1"/>
          <w:lang w:eastAsia="lt-LT"/>
        </w:rPr>
        <w:t>3</w:t>
      </w:r>
      <w:r w:rsidRPr="008C5B50">
        <w:rPr>
          <w:rFonts w:eastAsia="Times New Roman"/>
          <w:color w:val="000000" w:themeColor="text1"/>
          <w:lang w:eastAsia="lt-LT"/>
        </w:rPr>
        <w:t>. rengini</w:t>
      </w:r>
      <w:r w:rsidR="00B94530">
        <w:rPr>
          <w:rFonts w:eastAsia="Times New Roman"/>
          <w:color w:val="000000" w:themeColor="text1"/>
          <w:lang w:eastAsia="lt-LT"/>
        </w:rPr>
        <w:t>o</w:t>
      </w:r>
      <w:r w:rsidRPr="008C5B50">
        <w:rPr>
          <w:rFonts w:eastAsia="Times New Roman"/>
          <w:color w:val="000000" w:themeColor="text1"/>
          <w:lang w:eastAsia="lt-LT"/>
        </w:rPr>
        <w:t xml:space="preserve"> dalyvių maitinimo paslaugas;</w:t>
      </w:r>
    </w:p>
    <w:p w14:paraId="42687033" w14:textId="675D2128" w:rsidR="007D3812" w:rsidRPr="008C5B50" w:rsidRDefault="007D3812" w:rsidP="00DE55A4">
      <w:pPr>
        <w:widowControl w:val="0"/>
        <w:tabs>
          <w:tab w:val="left" w:pos="720"/>
        </w:tabs>
        <w:ind w:firstLine="567"/>
        <w:jc w:val="both"/>
        <w:rPr>
          <w:rFonts w:eastAsia="Times New Roman"/>
          <w:color w:val="000000" w:themeColor="text1"/>
          <w:lang w:eastAsia="lt-LT"/>
        </w:rPr>
      </w:pPr>
      <w:r w:rsidRPr="008C5B50">
        <w:rPr>
          <w:rFonts w:eastAsia="Times New Roman"/>
          <w:color w:val="000000" w:themeColor="text1"/>
          <w:lang w:eastAsia="lt-LT"/>
        </w:rPr>
        <w:t>2.2.</w:t>
      </w:r>
      <w:r w:rsidR="00DD0B55">
        <w:rPr>
          <w:rFonts w:eastAsia="Times New Roman"/>
          <w:color w:val="000000" w:themeColor="text1"/>
          <w:lang w:eastAsia="lt-LT"/>
        </w:rPr>
        <w:t>4</w:t>
      </w:r>
      <w:r w:rsidRPr="008C5B50">
        <w:rPr>
          <w:rFonts w:eastAsia="Times New Roman"/>
          <w:color w:val="000000" w:themeColor="text1"/>
          <w:lang w:eastAsia="lt-LT"/>
        </w:rPr>
        <w:t>. transporto nuomos paslaugas;</w:t>
      </w:r>
    </w:p>
    <w:p w14:paraId="3BA5352F" w14:textId="4AD92186" w:rsidR="007D3812" w:rsidRPr="008C5B50" w:rsidRDefault="007D3812" w:rsidP="00DE55A4">
      <w:pPr>
        <w:widowControl w:val="0"/>
        <w:tabs>
          <w:tab w:val="left" w:pos="720"/>
        </w:tabs>
        <w:ind w:firstLine="567"/>
        <w:jc w:val="both"/>
        <w:rPr>
          <w:rFonts w:eastAsia="Times New Roman"/>
          <w:color w:val="000000" w:themeColor="text1"/>
          <w:lang w:eastAsia="lt-LT"/>
        </w:rPr>
      </w:pPr>
      <w:r w:rsidRPr="008C5B50">
        <w:rPr>
          <w:rFonts w:eastAsia="Times New Roman"/>
          <w:color w:val="000000" w:themeColor="text1"/>
          <w:lang w:eastAsia="lt-LT"/>
        </w:rPr>
        <w:t>2.2.</w:t>
      </w:r>
      <w:r w:rsidR="00DD0B55">
        <w:rPr>
          <w:rFonts w:eastAsia="Times New Roman"/>
          <w:color w:val="000000" w:themeColor="text1"/>
          <w:lang w:eastAsia="lt-LT"/>
        </w:rPr>
        <w:t>5</w:t>
      </w:r>
      <w:r w:rsidRPr="008C5B50">
        <w:rPr>
          <w:rFonts w:eastAsia="Times New Roman"/>
          <w:color w:val="000000" w:themeColor="text1"/>
          <w:lang w:eastAsia="lt-LT"/>
        </w:rPr>
        <w:t>. renginio socialinės kultūrinės programos organizavimo paslaugas;</w:t>
      </w:r>
    </w:p>
    <w:p w14:paraId="05E4B263" w14:textId="0899B222" w:rsidR="008C5B50" w:rsidRPr="008C5B50" w:rsidRDefault="008C5B50" w:rsidP="00DE55A4">
      <w:pPr>
        <w:widowControl w:val="0"/>
        <w:tabs>
          <w:tab w:val="left" w:pos="720"/>
        </w:tabs>
        <w:ind w:firstLine="567"/>
        <w:jc w:val="both"/>
        <w:rPr>
          <w:rFonts w:eastAsia="Times New Roman"/>
          <w:color w:val="000000" w:themeColor="text1"/>
          <w:lang w:eastAsia="lt-LT"/>
        </w:rPr>
      </w:pPr>
      <w:r w:rsidRPr="008C5B50">
        <w:rPr>
          <w:rFonts w:eastAsia="Times New Roman"/>
          <w:color w:val="000000" w:themeColor="text1"/>
          <w:lang w:eastAsia="lt-LT"/>
        </w:rPr>
        <w:t>2.2.</w:t>
      </w:r>
      <w:r w:rsidR="00DD0B55">
        <w:rPr>
          <w:rFonts w:eastAsia="Times New Roman"/>
          <w:color w:val="000000" w:themeColor="text1"/>
          <w:lang w:eastAsia="lt-LT"/>
        </w:rPr>
        <w:t>6</w:t>
      </w:r>
      <w:r w:rsidRPr="008C5B50">
        <w:rPr>
          <w:rFonts w:eastAsia="Times New Roman"/>
          <w:color w:val="000000" w:themeColor="text1"/>
          <w:lang w:eastAsia="lt-LT"/>
        </w:rPr>
        <w:t>. renginio viešųjų ryšių plano ir priemonių parengimą ir įgyvendinimą;</w:t>
      </w:r>
    </w:p>
    <w:p w14:paraId="4BF6320D" w14:textId="6FEA3ABF" w:rsidR="007D3812" w:rsidRPr="008C5B50" w:rsidRDefault="007D3812" w:rsidP="00DE55A4">
      <w:pPr>
        <w:widowControl w:val="0"/>
        <w:tabs>
          <w:tab w:val="left" w:pos="720"/>
        </w:tabs>
        <w:ind w:firstLine="567"/>
        <w:jc w:val="both"/>
        <w:rPr>
          <w:rFonts w:eastAsia="Times New Roman"/>
          <w:color w:val="000000" w:themeColor="text1"/>
          <w:lang w:eastAsia="lt-LT"/>
        </w:rPr>
      </w:pPr>
      <w:r w:rsidRPr="008C5B50">
        <w:rPr>
          <w:rFonts w:eastAsia="Times New Roman"/>
          <w:color w:val="000000" w:themeColor="text1"/>
          <w:lang w:eastAsia="lt-LT"/>
        </w:rPr>
        <w:t>2.2.</w:t>
      </w:r>
      <w:r w:rsidR="00DD0B55">
        <w:rPr>
          <w:rFonts w:eastAsia="Times New Roman"/>
          <w:color w:val="000000" w:themeColor="text1"/>
          <w:lang w:eastAsia="lt-LT"/>
        </w:rPr>
        <w:t>7</w:t>
      </w:r>
      <w:r w:rsidRPr="008C5B50">
        <w:rPr>
          <w:rFonts w:eastAsia="Times New Roman"/>
          <w:color w:val="000000" w:themeColor="text1"/>
          <w:lang w:eastAsia="lt-LT"/>
        </w:rPr>
        <w:t>. rengini</w:t>
      </w:r>
      <w:r w:rsidR="00B94530">
        <w:rPr>
          <w:rFonts w:eastAsia="Times New Roman"/>
          <w:color w:val="000000" w:themeColor="text1"/>
          <w:lang w:eastAsia="lt-LT"/>
        </w:rPr>
        <w:t>ui</w:t>
      </w:r>
      <w:r w:rsidRPr="008C5B50">
        <w:rPr>
          <w:rFonts w:eastAsia="Times New Roman"/>
          <w:color w:val="000000" w:themeColor="text1"/>
          <w:lang w:eastAsia="lt-LT"/>
        </w:rPr>
        <w:t xml:space="preserve"> reikalingų reklaminių (viešinimo) priemonių parengimo ir (ar) gamybos paslaugas;</w:t>
      </w:r>
    </w:p>
    <w:p w14:paraId="3EEAFEBB" w14:textId="114DFCFC" w:rsidR="007D3812" w:rsidRPr="008C5B50" w:rsidRDefault="007D3812" w:rsidP="00DE55A4">
      <w:pPr>
        <w:widowControl w:val="0"/>
        <w:tabs>
          <w:tab w:val="left" w:pos="720"/>
        </w:tabs>
        <w:ind w:firstLine="567"/>
        <w:jc w:val="both"/>
        <w:rPr>
          <w:rFonts w:eastAsia="Times New Roman" w:cstheme="minorBidi"/>
          <w:color w:val="000000" w:themeColor="text1"/>
          <w:lang w:eastAsia="lt-LT"/>
        </w:rPr>
      </w:pPr>
      <w:r w:rsidRPr="008C5B50">
        <w:rPr>
          <w:rFonts w:eastAsia="Times New Roman"/>
          <w:color w:val="000000" w:themeColor="text1"/>
          <w:lang w:eastAsia="lt-LT"/>
        </w:rPr>
        <w:t>2.2.</w:t>
      </w:r>
      <w:r w:rsidR="00DD0B55">
        <w:rPr>
          <w:rFonts w:eastAsia="Times New Roman"/>
          <w:color w:val="000000" w:themeColor="text1"/>
          <w:lang w:eastAsia="lt-LT"/>
        </w:rPr>
        <w:t>8</w:t>
      </w:r>
      <w:r w:rsidRPr="008C5B50">
        <w:rPr>
          <w:rFonts w:eastAsia="Times New Roman"/>
          <w:color w:val="000000" w:themeColor="text1"/>
          <w:lang w:eastAsia="lt-LT"/>
        </w:rPr>
        <w:t xml:space="preserve">. nuoseklaus vertimo paslaugas kitomis užsienio šalių kalbomis, išskyrus nuoseklų vertimą </w:t>
      </w:r>
      <w:r w:rsidRPr="008C5B50">
        <w:rPr>
          <w:rFonts w:eastAsia="Times New Roman" w:cstheme="minorBidi"/>
          <w:color w:val="000000" w:themeColor="text1"/>
          <w:lang w:eastAsia="lt-LT"/>
        </w:rPr>
        <w:t>lietuvių–anglų/anglų–lietuvių kalbomis;</w:t>
      </w:r>
    </w:p>
    <w:p w14:paraId="583B15E3" w14:textId="5DC63CEF" w:rsidR="007D3812" w:rsidRPr="008C5B50" w:rsidRDefault="007D3812" w:rsidP="00DE55A4">
      <w:pPr>
        <w:widowControl w:val="0"/>
        <w:tabs>
          <w:tab w:val="left" w:pos="720"/>
        </w:tabs>
        <w:ind w:firstLine="567"/>
        <w:jc w:val="both"/>
        <w:rPr>
          <w:rFonts w:eastAsia="Times New Roman"/>
          <w:color w:val="000000" w:themeColor="text1"/>
          <w:lang w:eastAsia="lt-LT"/>
        </w:rPr>
      </w:pPr>
      <w:r w:rsidRPr="008C5B50">
        <w:rPr>
          <w:rFonts w:eastAsia="Times New Roman" w:cstheme="minorBidi"/>
          <w:color w:val="000000" w:themeColor="text1"/>
          <w:lang w:eastAsia="lt-LT"/>
        </w:rPr>
        <w:t>2.2.</w:t>
      </w:r>
      <w:r w:rsidR="00DD0B55">
        <w:rPr>
          <w:rFonts w:eastAsia="Times New Roman" w:cstheme="minorBidi"/>
          <w:color w:val="000000" w:themeColor="text1"/>
          <w:lang w:eastAsia="lt-LT"/>
        </w:rPr>
        <w:t>9</w:t>
      </w:r>
      <w:r w:rsidRPr="008C5B50">
        <w:rPr>
          <w:rFonts w:eastAsia="Times New Roman" w:cstheme="minorBidi"/>
          <w:color w:val="000000" w:themeColor="text1"/>
          <w:lang w:eastAsia="lt-LT"/>
        </w:rPr>
        <w:t>. renginio dalyvių kelionių organizavimo paslaug</w:t>
      </w:r>
      <w:r w:rsidR="008C5B50" w:rsidRPr="008C5B50">
        <w:rPr>
          <w:rFonts w:eastAsia="Times New Roman" w:cstheme="minorBidi"/>
          <w:color w:val="000000" w:themeColor="text1"/>
          <w:lang w:eastAsia="lt-LT"/>
        </w:rPr>
        <w:t>a</w:t>
      </w:r>
      <w:r w:rsidR="0009453D">
        <w:rPr>
          <w:rFonts w:eastAsia="Times New Roman" w:cstheme="minorBidi"/>
          <w:color w:val="000000" w:themeColor="text1"/>
          <w:lang w:eastAsia="lt-LT"/>
        </w:rPr>
        <w:t>s;</w:t>
      </w:r>
    </w:p>
    <w:p w14:paraId="5B41DDEB" w14:textId="4CF05405" w:rsidR="00DD0B55" w:rsidRPr="00DD0B55" w:rsidRDefault="00DD0B55" w:rsidP="00DD0B55">
      <w:pPr>
        <w:widowControl w:val="0"/>
        <w:tabs>
          <w:tab w:val="left" w:pos="720"/>
        </w:tabs>
        <w:ind w:firstLine="567"/>
        <w:jc w:val="both"/>
        <w:rPr>
          <w:rFonts w:eastAsia="Times New Roman"/>
          <w:lang w:eastAsia="lt-LT"/>
        </w:rPr>
      </w:pPr>
      <w:r>
        <w:rPr>
          <w:rFonts w:eastAsia="Times New Roman"/>
          <w:lang w:eastAsia="lt-LT"/>
        </w:rPr>
        <w:t xml:space="preserve">2.2.10. </w:t>
      </w:r>
      <w:r w:rsidRPr="00DD0B55">
        <w:rPr>
          <w:rFonts w:eastAsia="Times New Roman"/>
          <w:lang w:eastAsia="lt-LT"/>
        </w:rPr>
        <w:t>vedėjų, moderatorių, atlikėjų, pranešėjų, didžėjų ir pan. suteikt</w:t>
      </w:r>
      <w:r>
        <w:rPr>
          <w:rFonts w:eastAsia="Times New Roman"/>
          <w:lang w:eastAsia="lt-LT"/>
        </w:rPr>
        <w:t>as</w:t>
      </w:r>
      <w:r w:rsidRPr="00DD0B55">
        <w:rPr>
          <w:rFonts w:eastAsia="Times New Roman"/>
          <w:lang w:eastAsia="lt-LT"/>
        </w:rPr>
        <w:t xml:space="preserve"> paslaug</w:t>
      </w:r>
      <w:r>
        <w:rPr>
          <w:rFonts w:eastAsia="Times New Roman"/>
          <w:lang w:eastAsia="lt-LT"/>
        </w:rPr>
        <w:t>as</w:t>
      </w:r>
      <w:r w:rsidRPr="00DD0B55">
        <w:rPr>
          <w:rFonts w:eastAsia="Times New Roman"/>
          <w:lang w:eastAsia="lt-LT"/>
        </w:rPr>
        <w:t xml:space="preserve"> (honorarai);</w:t>
      </w:r>
    </w:p>
    <w:p w14:paraId="5883D924" w14:textId="3B65825A" w:rsidR="008C5B50" w:rsidRDefault="008C5B50" w:rsidP="00DE55A4">
      <w:pPr>
        <w:widowControl w:val="0"/>
        <w:tabs>
          <w:tab w:val="left" w:pos="720"/>
        </w:tabs>
        <w:ind w:firstLine="567"/>
        <w:jc w:val="both"/>
        <w:rPr>
          <w:rFonts w:eastAsia="Times New Roman"/>
          <w:lang w:eastAsia="lt-LT"/>
        </w:rPr>
      </w:pPr>
      <w:r w:rsidRPr="008C5B50">
        <w:rPr>
          <w:rFonts w:eastAsia="Times New Roman"/>
          <w:lang w:eastAsia="lt-LT"/>
        </w:rPr>
        <w:t>2.2.1</w:t>
      </w:r>
      <w:r w:rsidR="00DD0B55">
        <w:rPr>
          <w:rFonts w:eastAsia="Times New Roman"/>
          <w:lang w:eastAsia="lt-LT"/>
        </w:rPr>
        <w:t>1</w:t>
      </w:r>
      <w:r w:rsidRPr="008C5B50">
        <w:rPr>
          <w:rFonts w:eastAsia="Times New Roman"/>
          <w:lang w:eastAsia="lt-LT"/>
        </w:rPr>
        <w:t>.</w:t>
      </w:r>
      <w:r w:rsidRPr="008C5B50">
        <w:t xml:space="preserve"> </w:t>
      </w:r>
      <w:r>
        <w:rPr>
          <w:rFonts w:eastAsia="Times New Roman"/>
          <w:lang w:eastAsia="lt-LT"/>
        </w:rPr>
        <w:t>g</w:t>
      </w:r>
      <w:r w:rsidRPr="008C5B50">
        <w:rPr>
          <w:rFonts w:eastAsia="Times New Roman"/>
          <w:lang w:eastAsia="lt-LT"/>
        </w:rPr>
        <w:t>reitosios medicinos pagalbos, gelbėtojų, apsaugos tarnybos paslaugas</w:t>
      </w:r>
      <w:r w:rsidR="00E07633">
        <w:rPr>
          <w:rFonts w:eastAsia="Times New Roman"/>
          <w:lang w:eastAsia="lt-LT"/>
        </w:rPr>
        <w:t>;</w:t>
      </w:r>
    </w:p>
    <w:p w14:paraId="09EE0E95" w14:textId="481A2FB2" w:rsidR="00DD0B55" w:rsidRDefault="00DD0B55" w:rsidP="00DE55A4">
      <w:pPr>
        <w:widowControl w:val="0"/>
        <w:tabs>
          <w:tab w:val="left" w:pos="720"/>
        </w:tabs>
        <w:ind w:firstLine="567"/>
        <w:jc w:val="both"/>
        <w:rPr>
          <w:rFonts w:eastAsia="Times New Roman"/>
          <w:lang w:eastAsia="lt-LT"/>
        </w:rPr>
      </w:pPr>
      <w:r>
        <w:rPr>
          <w:rFonts w:eastAsia="Times New Roman"/>
          <w:lang w:eastAsia="lt-LT"/>
        </w:rPr>
        <w:t>2.2.12. p</w:t>
      </w:r>
      <w:r w:rsidRPr="00DD0B55">
        <w:rPr>
          <w:rFonts w:eastAsia="Times New Roman"/>
          <w:lang w:eastAsia="lt-LT"/>
        </w:rPr>
        <w:t>aslaug</w:t>
      </w:r>
      <w:r>
        <w:rPr>
          <w:rFonts w:eastAsia="Times New Roman"/>
          <w:lang w:eastAsia="lt-LT"/>
        </w:rPr>
        <w:t>as</w:t>
      </w:r>
      <w:r w:rsidRPr="00DD0B55">
        <w:rPr>
          <w:rFonts w:eastAsia="Times New Roman"/>
          <w:lang w:eastAsia="lt-LT"/>
        </w:rPr>
        <w:t>, susijusi</w:t>
      </w:r>
      <w:r>
        <w:rPr>
          <w:rFonts w:eastAsia="Times New Roman"/>
          <w:lang w:eastAsia="lt-LT"/>
        </w:rPr>
        <w:t>as</w:t>
      </w:r>
      <w:r w:rsidRPr="00DD0B55">
        <w:rPr>
          <w:rFonts w:eastAsia="Times New Roman"/>
          <w:lang w:eastAsia="lt-LT"/>
        </w:rPr>
        <w:t xml:space="preserve"> su rengini</w:t>
      </w:r>
      <w:r w:rsidR="00B94530">
        <w:rPr>
          <w:rFonts w:eastAsia="Times New Roman"/>
          <w:lang w:eastAsia="lt-LT"/>
        </w:rPr>
        <w:t>o</w:t>
      </w:r>
      <w:r w:rsidRPr="00DD0B55">
        <w:rPr>
          <w:rFonts w:eastAsia="Times New Roman"/>
          <w:lang w:eastAsia="lt-LT"/>
        </w:rPr>
        <w:t xml:space="preserve"> organizavimu ir aptarnavimu ne Lietuvos Respublikos teritorijoje, ir nurodyt</w:t>
      </w:r>
      <w:r>
        <w:rPr>
          <w:rFonts w:eastAsia="Times New Roman"/>
          <w:lang w:eastAsia="lt-LT"/>
        </w:rPr>
        <w:t>as</w:t>
      </w:r>
      <w:r w:rsidRPr="00DD0B55">
        <w:rPr>
          <w:rFonts w:eastAsia="Times New Roman"/>
          <w:lang w:eastAsia="lt-LT"/>
        </w:rPr>
        <w:t xml:space="preserve"> </w:t>
      </w:r>
      <w:r>
        <w:rPr>
          <w:rFonts w:eastAsia="Times New Roman"/>
          <w:lang w:eastAsia="lt-LT"/>
        </w:rPr>
        <w:t>Sutarties 1 priedo</w:t>
      </w:r>
      <w:r w:rsidRPr="00DD0B55">
        <w:rPr>
          <w:rFonts w:eastAsia="Times New Roman"/>
          <w:lang w:eastAsia="lt-LT"/>
        </w:rPr>
        <w:t xml:space="preserve"> IV–XIX skyriuose</w:t>
      </w:r>
      <w:r>
        <w:rPr>
          <w:rFonts w:eastAsia="Times New Roman"/>
          <w:lang w:eastAsia="lt-LT"/>
        </w:rPr>
        <w:t xml:space="preserve">. </w:t>
      </w:r>
    </w:p>
    <w:p w14:paraId="6DC38A04" w14:textId="35009070" w:rsidR="007D3812" w:rsidRPr="007D3812" w:rsidRDefault="007D3812" w:rsidP="00DE55A4">
      <w:pPr>
        <w:widowControl w:val="0"/>
        <w:tabs>
          <w:tab w:val="left" w:pos="720"/>
        </w:tabs>
        <w:ind w:firstLine="567"/>
        <w:jc w:val="both"/>
        <w:rPr>
          <w:rFonts w:eastAsia="Times New Roman"/>
          <w:lang w:eastAsia="lt-LT"/>
        </w:rPr>
      </w:pPr>
      <w:r w:rsidRPr="007D3812">
        <w:rPr>
          <w:rFonts w:eastAsia="Times New Roman"/>
          <w:lang w:eastAsia="lt-LT"/>
        </w:rPr>
        <w:t xml:space="preserve">2.3. Į paslaugų įkainius, nurodytus Sutarties </w:t>
      </w:r>
      <w:r>
        <w:rPr>
          <w:rFonts w:eastAsia="Times New Roman"/>
          <w:lang w:eastAsia="lt-LT"/>
        </w:rPr>
        <w:t>2</w:t>
      </w:r>
      <w:r w:rsidRPr="007D3812">
        <w:rPr>
          <w:rFonts w:eastAsia="Times New Roman"/>
          <w:lang w:eastAsia="lt-LT"/>
        </w:rPr>
        <w:t xml:space="preserve"> priede, įskaičiuoti visi Paslaugų teikėjui </w:t>
      </w:r>
      <w:r w:rsidRPr="007D3812">
        <w:rPr>
          <w:rFonts w:eastAsia="Times New Roman"/>
          <w:lang w:eastAsia="lt-LT"/>
        </w:rPr>
        <w:lastRenderedPageBreak/>
        <w:t xml:space="preserve">privalomi mokėti mokesčiai ir kitos su Sutarties įgyvendinimu susijusios išlaidos, įskaitant ir sąskaitų teikimo per </w:t>
      </w:r>
      <w:r w:rsidR="001D4EAF" w:rsidRPr="001D4EAF">
        <w:rPr>
          <w:rFonts w:eastAsia="Times New Roman"/>
          <w:lang w:eastAsia="lt-LT"/>
        </w:rPr>
        <w:t xml:space="preserve">Sąskaitų administravimo </w:t>
      </w:r>
      <w:r w:rsidR="001D4EAF" w:rsidRPr="006262E6">
        <w:rPr>
          <w:rFonts w:eastAsia="Times New Roman"/>
          <w:lang w:eastAsia="lt-LT"/>
        </w:rPr>
        <w:t xml:space="preserve">bendrąją informacinę sistemą (SABIS) </w:t>
      </w:r>
      <w:r w:rsidRPr="007D3812">
        <w:rPr>
          <w:rFonts w:eastAsia="Times New Roman"/>
          <w:lang w:eastAsia="lt-LT"/>
        </w:rPr>
        <w:t>mokesčius, išskyrus tas išlaidas, kurios priskiriamos faktiškai patiriamoms išlaidoms.</w:t>
      </w:r>
    </w:p>
    <w:p w14:paraId="0192B285" w14:textId="6C408602" w:rsidR="007D3812" w:rsidRPr="007D3812" w:rsidRDefault="007D3812" w:rsidP="007D3812">
      <w:pPr>
        <w:widowControl w:val="0"/>
        <w:tabs>
          <w:tab w:val="left" w:pos="720"/>
          <w:tab w:val="left" w:pos="900"/>
          <w:tab w:val="left" w:pos="1080"/>
        </w:tabs>
        <w:ind w:firstLine="567"/>
        <w:jc w:val="both"/>
        <w:rPr>
          <w:rFonts w:eastAsia="Times New Roman"/>
          <w:lang w:eastAsia="lt-LT"/>
        </w:rPr>
      </w:pPr>
      <w:r w:rsidRPr="007D3812">
        <w:rPr>
          <w:rFonts w:eastAsia="Times New Roman"/>
          <w:lang w:eastAsia="lt-LT"/>
        </w:rPr>
        <w:t xml:space="preserve">2.4. Sutarties </w:t>
      </w:r>
      <w:r w:rsidR="00920B8A">
        <w:rPr>
          <w:rFonts w:eastAsia="Times New Roman"/>
          <w:lang w:eastAsia="lt-LT"/>
        </w:rPr>
        <w:t>2</w:t>
      </w:r>
      <w:r w:rsidRPr="007D3812">
        <w:rPr>
          <w:rFonts w:eastAsia="Times New Roman"/>
          <w:lang w:eastAsia="lt-LT"/>
        </w:rPr>
        <w:t xml:space="preserve"> priede nurodyti įkainiai turi būti perskaičiuojami:</w:t>
      </w:r>
    </w:p>
    <w:p w14:paraId="73D73D8E" w14:textId="39D505EC" w:rsidR="007D3812" w:rsidRPr="007D3812" w:rsidRDefault="007D3812" w:rsidP="007D3812">
      <w:pPr>
        <w:tabs>
          <w:tab w:val="left" w:pos="993"/>
        </w:tabs>
        <w:ind w:firstLine="567"/>
        <w:jc w:val="both"/>
        <w:rPr>
          <w:color w:val="000000" w:themeColor="text1"/>
        </w:rPr>
      </w:pPr>
      <w:r w:rsidRPr="007D3812">
        <w:rPr>
          <w:color w:val="000000" w:themeColor="text1"/>
        </w:rPr>
        <w:t>2.4.1. įkainius didinant arba mažinant dėl pasikeitusio pridėtinės vertės mokesčio (toliau – PVM). Tokiu atveju įkainiai perskaičiuojami proporcingai pakeistam PVM. Toks perskaičiavimas taikomas tai paslaugų daliai, kuriai pagal teisės aktus taikytinas pasikeitęs PVM. Įkainių pakeitimas įforminamas Sutarties šalių rašytiniu susitarimu. Perskaičiuoti įkainiai įsigalioja nuo Sutarties šalių rašytinio susitarimo įsigaliojimo dienos;</w:t>
      </w:r>
    </w:p>
    <w:p w14:paraId="236154FE" w14:textId="27C8E931" w:rsidR="007D3812" w:rsidRPr="007D3812" w:rsidRDefault="007D3812" w:rsidP="007D3812">
      <w:pPr>
        <w:ind w:firstLine="567"/>
        <w:jc w:val="both"/>
        <w:rPr>
          <w:color w:val="000000" w:themeColor="text1"/>
        </w:rPr>
      </w:pPr>
      <w:r w:rsidRPr="007D3812">
        <w:rPr>
          <w:color w:val="000000" w:themeColor="text1"/>
        </w:rPr>
        <w:t xml:space="preserve">2.4.2. bet kuriai Šaliai Sutarties galiojimo metu inicijavus Sutartyje numatytų įkainių perskaičiavimą, jeigu </w:t>
      </w:r>
      <w:r w:rsidR="00FC466F" w:rsidRPr="007D3812">
        <w:rPr>
          <w:color w:val="000000" w:themeColor="text1"/>
        </w:rPr>
        <w:t xml:space="preserve">Ūkio subjektams suteiktų paslaugų </w:t>
      </w:r>
      <w:r w:rsidRPr="007D3812">
        <w:rPr>
          <w:color w:val="000000" w:themeColor="text1"/>
        </w:rPr>
        <w:t>įkainių pokytis (k), apskaičiuotas kaip nustatyta Sutarties 2.4.2.5 papunktyje, viršija 5 procentus, laikantis šios tvarkos:</w:t>
      </w:r>
    </w:p>
    <w:p w14:paraId="68066292" w14:textId="1C62CE42" w:rsidR="007D3812" w:rsidRPr="007D3812" w:rsidRDefault="007D3812" w:rsidP="007D3812">
      <w:pPr>
        <w:ind w:firstLine="567"/>
        <w:jc w:val="both"/>
        <w:rPr>
          <w:color w:val="000000" w:themeColor="text1"/>
        </w:rPr>
      </w:pPr>
      <w:r w:rsidRPr="007D3812">
        <w:rPr>
          <w:color w:val="000000" w:themeColor="text1"/>
        </w:rPr>
        <w:t xml:space="preserve">2.4.2.1. Sutartyje numatytų įkainių perskaičiavimas galimas ne anksčiau kaip po 6 (šešerių) mėnesių nuo </w:t>
      </w:r>
      <w:sdt>
        <w:sdtPr>
          <w:rPr>
            <w:color w:val="000000" w:themeColor="text1"/>
          </w:rPr>
          <w:alias w:val="Pasirinkite"/>
          <w:tag w:val="Pasirinkite"/>
          <w:id w:val="776608343"/>
          <w:placeholder>
            <w:docPart w:val="780FBC6A27DC4982833822700D520B2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D3812">
            <w:rPr>
              <w:color w:val="000000" w:themeColor="text1"/>
            </w:rPr>
            <w:t>Sutarties sudarymo dienos, o jeigu</w:t>
          </w:r>
        </w:sdtContent>
      </w:sdt>
      <w:r w:rsidRPr="007D3812">
        <w:rPr>
          <w:color w:val="000000" w:themeColor="text1"/>
        </w:rPr>
        <w:t xml:space="preserve"> įkainių perskaičiavimas jau buvo atliktas – nuo paskutinio Susitarimo dėl Sutartyje numatytų įkainių perskaičiavimo pagal šį punktą įsigaliojimo dienos;</w:t>
      </w:r>
    </w:p>
    <w:p w14:paraId="5800741F" w14:textId="3499CC0A" w:rsidR="007D3812" w:rsidRPr="007D3812" w:rsidRDefault="007D3812" w:rsidP="007D3812">
      <w:pPr>
        <w:ind w:firstLine="567"/>
        <w:jc w:val="both"/>
        <w:rPr>
          <w:color w:val="000000" w:themeColor="text1"/>
        </w:rPr>
      </w:pPr>
      <w:r w:rsidRPr="007D3812">
        <w:rPr>
          <w:color w:val="000000" w:themeColor="text1"/>
        </w:rPr>
        <w:t xml:space="preserve">2.4.2.2. atliekant Sutartyje numatytų įkainių perskaičiavimą, vadovaujamasi Valstybės duomenų agentūros viešai Oficialiosios statistikos portale </w:t>
      </w:r>
      <w:r w:rsidRPr="007D3812">
        <w:rPr>
          <w:rFonts w:ascii="Verdana" w:hAnsi="Verdana" w:cs="Calibri"/>
          <w:sz w:val="20"/>
          <w:szCs w:val="20"/>
        </w:rPr>
        <w:t>(</w:t>
      </w:r>
      <w:hyperlink r:id="rId8" w:anchor="/" w:history="1">
        <w:r w:rsidRPr="007D3812">
          <w:rPr>
            <w:color w:val="0000FF"/>
            <w:u w:val="single"/>
          </w:rPr>
          <w:t>https://osp.stat.gov.lt/statistiniu-rodikliu-analize?indicator=S7R260#/</w:t>
        </w:r>
      </w:hyperlink>
      <w:r w:rsidRPr="007D3812">
        <w:rPr>
          <w:rFonts w:ascii="Verdana" w:hAnsi="Verdana" w:cs="Calibri"/>
          <w:sz w:val="20"/>
          <w:szCs w:val="20"/>
        </w:rPr>
        <w:t xml:space="preserve">) </w:t>
      </w:r>
      <w:r w:rsidRPr="007D3812">
        <w:rPr>
          <w:color w:val="000000" w:themeColor="text1"/>
        </w:rPr>
        <w:t>paskelbtais Rodiklių duomenų bazės duomenimis</w:t>
      </w:r>
      <w:r w:rsidR="000A4D9D">
        <w:rPr>
          <w:color w:val="000000" w:themeColor="text1"/>
        </w:rPr>
        <w:t>,</w:t>
      </w:r>
      <w:r w:rsidRPr="007D3812">
        <w:rPr>
          <w:color w:val="000000" w:themeColor="text1"/>
        </w:rPr>
        <w:t xml:space="preserve"> nereikalaujant pateikti oficialaus </w:t>
      </w:r>
      <w:r w:rsidR="000A4D9D" w:rsidRPr="000A4D9D">
        <w:rPr>
          <w:color w:val="000000" w:themeColor="text1"/>
        </w:rPr>
        <w:t xml:space="preserve">Valstybės duomenų agentūros </w:t>
      </w:r>
      <w:r w:rsidRPr="007D3812">
        <w:rPr>
          <w:color w:val="000000" w:themeColor="text1"/>
        </w:rPr>
        <w:t>ar kitos institucijos išduoto dokumento ar patvirtinimo;</w:t>
      </w:r>
    </w:p>
    <w:p w14:paraId="2473B77C" w14:textId="2925B37D" w:rsidR="007D3812" w:rsidRPr="007D3812" w:rsidRDefault="007D3812" w:rsidP="007D3812">
      <w:pPr>
        <w:ind w:firstLine="567"/>
        <w:jc w:val="both"/>
        <w:rPr>
          <w:rFonts w:cstheme="minorHAnsi"/>
          <w:color w:val="000000" w:themeColor="text1"/>
        </w:rPr>
      </w:pPr>
      <w:r w:rsidRPr="007D3812">
        <w:rPr>
          <w:rFonts w:cstheme="minorHAnsi"/>
          <w:color w:val="000000" w:themeColor="text1"/>
        </w:rPr>
        <w:t xml:space="preserve">2.4.2.3. </w:t>
      </w:r>
      <w:r w:rsidR="0009453D">
        <w:rPr>
          <w:rFonts w:cstheme="minorHAnsi"/>
          <w:color w:val="000000" w:themeColor="text1"/>
        </w:rPr>
        <w:t>s</w:t>
      </w:r>
      <w:r w:rsidRPr="007D3812">
        <w:rPr>
          <w:rFonts w:cstheme="minorHAnsi"/>
          <w:color w:val="000000" w:themeColor="text1"/>
        </w:rPr>
        <w:t>usitarime dėl Sutartyje numatytų įkainių perskaičiavimo turi būti nurodoma įkainių perskaičiavimo indekso reikšmė laikotarpio pradžioje ir jos nustatymo data, indekso reikšmė laikotarpio pabaigoje ir jos nustatymo data, kainų pokytis (k), perskaičiuoti įkainiai bei perskaičiuota pradinės sutarties vertė</w:t>
      </w:r>
      <w:r w:rsidR="00FC466F">
        <w:rPr>
          <w:rFonts w:cstheme="minorHAnsi"/>
          <w:color w:val="000000" w:themeColor="text1"/>
        </w:rPr>
        <w:t>;</w:t>
      </w:r>
    </w:p>
    <w:p w14:paraId="0652CAF2" w14:textId="0BD3DA38" w:rsidR="007D3812" w:rsidRPr="007D3812" w:rsidRDefault="007D3812" w:rsidP="007D3812">
      <w:pPr>
        <w:ind w:firstLine="567"/>
        <w:jc w:val="both"/>
        <w:rPr>
          <w:rFonts w:cstheme="minorHAnsi"/>
          <w:color w:val="000000" w:themeColor="text1"/>
        </w:rPr>
      </w:pPr>
      <w:r w:rsidRPr="007D3812">
        <w:rPr>
          <w:rFonts w:cstheme="minorHAnsi"/>
          <w:color w:val="000000" w:themeColor="text1"/>
        </w:rPr>
        <w:t>2.4.2.4</w:t>
      </w:r>
      <w:r w:rsidR="0009453D">
        <w:rPr>
          <w:rFonts w:cstheme="minorHAnsi"/>
          <w:color w:val="000000" w:themeColor="text1"/>
        </w:rPr>
        <w:t>.</w:t>
      </w:r>
      <w:r w:rsidRPr="007D3812">
        <w:rPr>
          <w:rFonts w:cstheme="minorHAnsi"/>
          <w:color w:val="000000" w:themeColor="text1"/>
        </w:rPr>
        <w:t xml:space="preserve"> </w:t>
      </w:r>
      <w:r w:rsidR="0009453D">
        <w:rPr>
          <w:rFonts w:cstheme="minorHAnsi"/>
          <w:color w:val="000000" w:themeColor="text1"/>
        </w:rPr>
        <w:t>p</w:t>
      </w:r>
      <w:r w:rsidRPr="007D3812">
        <w:rPr>
          <w:rFonts w:cstheme="minorHAnsi"/>
          <w:color w:val="000000" w:themeColor="text1"/>
        </w:rPr>
        <w:t>erskaičiuotieji įkainiai taikomi paslaugoms ar prekėms, suteiktoms po to, kai Šalys sudaro susitarimą dėl įkainių perskaičiavimo</w:t>
      </w:r>
      <w:r w:rsidR="00FC466F">
        <w:rPr>
          <w:rFonts w:cstheme="minorHAnsi"/>
          <w:color w:val="000000" w:themeColor="text1"/>
        </w:rPr>
        <w:t>;</w:t>
      </w:r>
    </w:p>
    <w:p w14:paraId="3140508D" w14:textId="637DD42D" w:rsidR="007D3812" w:rsidRPr="007D3812" w:rsidRDefault="007D3812" w:rsidP="007D3812">
      <w:pPr>
        <w:ind w:firstLine="567"/>
        <w:jc w:val="both"/>
        <w:rPr>
          <w:rFonts w:cstheme="minorHAnsi"/>
          <w:color w:val="000000" w:themeColor="text1"/>
        </w:rPr>
      </w:pPr>
      <w:r w:rsidRPr="007D3812">
        <w:rPr>
          <w:rFonts w:cstheme="minorHAnsi"/>
          <w:color w:val="000000" w:themeColor="text1"/>
        </w:rPr>
        <w:t xml:space="preserve">2.4.2.5. </w:t>
      </w:r>
      <w:r w:rsidR="0009453D">
        <w:rPr>
          <w:rFonts w:cstheme="minorHAnsi"/>
          <w:color w:val="000000" w:themeColor="text1"/>
        </w:rPr>
        <w:t>į</w:t>
      </w:r>
      <w:r w:rsidRPr="007D3812">
        <w:rPr>
          <w:rFonts w:cstheme="minorHAnsi"/>
          <w:color w:val="000000" w:themeColor="text1"/>
        </w:rPr>
        <w:t>kainiai perskaičiuojami pagal šią formulę:</w:t>
      </w:r>
    </w:p>
    <w:p w14:paraId="0B5EF244" w14:textId="77777777" w:rsidR="007D3812" w:rsidRPr="007D3812" w:rsidRDefault="006F1BCA" w:rsidP="007D3812">
      <w:pPr>
        <w:ind w:firstLine="567"/>
        <w:jc w:val="both"/>
        <w:rPr>
          <w:rFonts w:cstheme="minorHAnsi"/>
          <w: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1</m:t>
            </m:r>
          </m:sub>
        </m:sSub>
        <m:r>
          <w:rPr>
            <w:rFonts w:ascii="Cambria Math" w:hAnsi="Cambria Math" w:cstheme="minorHAnsi"/>
            <w:color w:val="000000" w:themeColor="text1"/>
          </w:rPr>
          <m:t>=</m:t>
        </m:r>
        <m:r>
          <w:rPr>
            <w:rFonts w:ascii="Cambria Math" w:eastAsiaTheme="minorEastAsia" w:hAnsi="Cambria Math" w:cstheme="minorHAnsi"/>
            <w:color w:val="000000" w:themeColor="text1"/>
          </w:rPr>
          <m:t>a+</m:t>
        </m:r>
        <m:d>
          <m:dPr>
            <m:ctrlPr>
              <w:rPr>
                <w:rFonts w:ascii="Cambria Math" w:eastAsiaTheme="minorEastAsia" w:hAnsi="Cambria Math" w:cstheme="minorHAnsi"/>
                <w:i/>
                <w:color w:val="000000" w:themeColor="text1"/>
                <w:lang w:val="en-US"/>
              </w:rPr>
            </m:ctrlPr>
          </m:dPr>
          <m:e>
            <m:f>
              <m:fPr>
                <m:ctrlPr>
                  <w:rPr>
                    <w:rFonts w:ascii="Cambria Math" w:eastAsiaTheme="minorEastAsia" w:hAnsi="Cambria Math" w:cstheme="minorHAnsi"/>
                    <w:i/>
                    <w:color w:val="000000" w:themeColor="text1"/>
                    <w:lang w:val="en-US"/>
                  </w:rPr>
                </m:ctrlPr>
              </m:fPr>
              <m:num>
                <m:r>
                  <w:rPr>
                    <w:rFonts w:ascii="Cambria Math" w:eastAsiaTheme="minorEastAsia" w:hAnsi="Cambria Math" w:cstheme="minorHAnsi"/>
                    <w:color w:val="000000" w:themeColor="text1"/>
                  </w:rPr>
                  <m:t>k</m:t>
                </m:r>
              </m:num>
              <m:den>
                <m:r>
                  <w:rPr>
                    <w:rFonts w:ascii="Cambria Math" w:eastAsiaTheme="minorEastAsia" w:hAnsi="Cambria Math" w:cstheme="minorHAnsi"/>
                    <w:color w:val="000000" w:themeColor="text1"/>
                  </w:rPr>
                  <m:t>100</m:t>
                </m:r>
              </m:den>
            </m:f>
            <m:r>
              <w:rPr>
                <w:rFonts w:ascii="Cambria Math" w:eastAsiaTheme="minorEastAsia" w:hAnsi="Cambria Math" w:cstheme="minorHAnsi"/>
                <w:color w:val="000000" w:themeColor="text1"/>
              </w:rPr>
              <m:t>×a</m:t>
            </m:r>
          </m:e>
        </m:d>
      </m:oMath>
      <w:r w:rsidR="007D3812" w:rsidRPr="007D3812">
        <w:rPr>
          <w:rFonts w:eastAsiaTheme="minorEastAsia" w:cstheme="minorHAnsi"/>
          <w:i/>
          <w:color w:val="000000" w:themeColor="text1"/>
        </w:rPr>
        <w:t>, kur</w:t>
      </w:r>
    </w:p>
    <w:p w14:paraId="5480C14A" w14:textId="42CDB049" w:rsidR="007D3812" w:rsidRPr="007D3812" w:rsidRDefault="007D3812" w:rsidP="007D3812">
      <w:pPr>
        <w:ind w:firstLine="567"/>
        <w:jc w:val="both"/>
        <w:rPr>
          <w:rFonts w:cstheme="minorHAnsi"/>
          <w:color w:val="000000" w:themeColor="text1"/>
        </w:rPr>
      </w:pPr>
      <w:r w:rsidRPr="007D3812">
        <w:rPr>
          <w:rFonts w:cstheme="minorHAnsi"/>
          <w:color w:val="000000" w:themeColor="text1"/>
        </w:rPr>
        <w:t>a – įkainis (Eur be PVM) (jei jis jau buvo perskaičiuotas, ta</w:t>
      </w:r>
      <w:r w:rsidR="00FC466F">
        <w:rPr>
          <w:rFonts w:cstheme="minorHAnsi"/>
          <w:color w:val="000000" w:themeColor="text1"/>
        </w:rPr>
        <w:t>i po paskutinio perskaičiavimo);</w:t>
      </w:r>
    </w:p>
    <w:p w14:paraId="6A8422A0" w14:textId="2268AF50" w:rsidR="007D3812" w:rsidRPr="007D3812" w:rsidRDefault="007D3812" w:rsidP="007D3812">
      <w:pPr>
        <w:ind w:firstLine="567"/>
        <w:jc w:val="both"/>
        <w:rPr>
          <w:rFonts w:cstheme="minorHAnsi"/>
          <w:color w:val="000000" w:themeColor="text1"/>
        </w:rPr>
      </w:pPr>
      <w:r w:rsidRPr="007D3812">
        <w:rPr>
          <w:rFonts w:cstheme="minorHAnsi"/>
          <w:color w:val="000000" w:themeColor="text1"/>
        </w:rPr>
        <w:t>a</w:t>
      </w:r>
      <w:r w:rsidRPr="007D3812">
        <w:rPr>
          <w:rFonts w:cstheme="minorHAnsi"/>
          <w:color w:val="000000" w:themeColor="text1"/>
          <w:vertAlign w:val="subscript"/>
        </w:rPr>
        <w:t>1</w:t>
      </w:r>
      <w:r w:rsidRPr="007D3812">
        <w:rPr>
          <w:rFonts w:cstheme="minorHAnsi"/>
          <w:color w:val="000000" w:themeColor="text1"/>
        </w:rPr>
        <w:t xml:space="preserve"> – perskaičiuotas (pakeistas) įkainis (Eur be PVM)</w:t>
      </w:r>
      <w:r w:rsidR="00FC466F">
        <w:rPr>
          <w:rFonts w:cstheme="minorHAnsi"/>
          <w:color w:val="000000" w:themeColor="text1"/>
        </w:rPr>
        <w:t>;</w:t>
      </w:r>
    </w:p>
    <w:p w14:paraId="6A313FCB" w14:textId="77777777" w:rsidR="007D3812" w:rsidRPr="007D3812" w:rsidRDefault="007D3812" w:rsidP="007D3812">
      <w:pPr>
        <w:ind w:firstLine="567"/>
        <w:jc w:val="both"/>
        <w:rPr>
          <w:rFonts w:cstheme="minorHAnsi"/>
          <w:color w:val="000000" w:themeColor="text1"/>
        </w:rPr>
      </w:pPr>
      <w:r w:rsidRPr="007D3812">
        <w:rPr>
          <w:rFonts w:cstheme="minorHAnsi"/>
          <w:color w:val="000000" w:themeColor="text1"/>
        </w:rPr>
        <w:t xml:space="preserve">k – pagal kainų indeksą apskaičiuotas kainų indekso pokytis (padidėjimas arba sumažėjimas) (%). „k“ reikšmė skaičiuojama pagal formulę: </w:t>
      </w:r>
    </w:p>
    <w:p w14:paraId="7E694F9F" w14:textId="77777777" w:rsidR="007D3812" w:rsidRPr="007D3812" w:rsidRDefault="007D3812" w:rsidP="007D3812">
      <w:pPr>
        <w:ind w:firstLine="567"/>
        <w:jc w:val="both"/>
        <w:rPr>
          <w:rFonts w:cstheme="minorHAnsi"/>
          <w:color w:val="000000" w:themeColor="text1"/>
        </w:rPr>
      </w:pPr>
      <w:r w:rsidRPr="007D3812">
        <w:rPr>
          <w:rFonts w:cstheme="minorHAnsi"/>
          <w:color w:val="000000" w:themeColor="text1"/>
        </w:rPr>
        <w:t xml:space="preserve"> </w:t>
      </w:r>
      <m:oMath>
        <m:r>
          <w:rPr>
            <w:rFonts w:ascii="Cambria Math" w:hAnsi="Cambria Math" w:cstheme="minorHAnsi"/>
            <w:color w:val="000000" w:themeColor="text1"/>
          </w:rPr>
          <m:t>k =</m:t>
        </m:r>
        <m:f>
          <m:fPr>
            <m:ctrlPr>
              <w:rPr>
                <w:rFonts w:ascii="Cambria Math" w:eastAsiaTheme="minorEastAsia" w:hAnsi="Cambria Math" w:cstheme="minorHAnsi"/>
                <w:i/>
                <w:color w:val="000000" w:themeColor="text1"/>
              </w:rPr>
            </m:ctrlPr>
          </m:fPr>
          <m:num>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Ind</m:t>
                </m:r>
              </m:e>
              <m:sub>
                <m:r>
                  <w:rPr>
                    <w:rFonts w:ascii="Cambria Math" w:eastAsiaTheme="minorEastAsia" w:hAnsi="Cambria Math" w:cstheme="minorHAnsi"/>
                    <w:color w:val="000000" w:themeColor="text1"/>
                  </w:rPr>
                  <m:t>naujausias</m:t>
                </m:r>
              </m:sub>
            </m:sSub>
          </m:num>
          <m:den>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Ind</m:t>
                </m:r>
              </m:e>
              <m:sub>
                <m:r>
                  <w:rPr>
                    <w:rFonts w:ascii="Cambria Math" w:eastAsiaTheme="minorEastAsia" w:hAnsi="Cambria Math" w:cstheme="minorHAnsi"/>
                    <w:color w:val="000000" w:themeColor="text1"/>
                  </w:rPr>
                  <m:t>pradžia</m:t>
                </m:r>
              </m:sub>
            </m:sSub>
          </m:den>
        </m:f>
        <m:r>
          <w:rPr>
            <w:rFonts w:ascii="Cambria Math" w:eastAsiaTheme="minorEastAsia" w:hAnsi="Cambria Math" w:cstheme="minorHAnsi"/>
            <w:color w:val="000000" w:themeColor="text1"/>
          </w:rPr>
          <m:t>×100-100</m:t>
        </m:r>
      </m:oMath>
      <w:r w:rsidRPr="007D3812">
        <w:rPr>
          <w:rFonts w:eastAsiaTheme="minorEastAsia" w:cstheme="minorHAnsi"/>
          <w:color w:val="000000" w:themeColor="text1"/>
        </w:rPr>
        <w:t>, (proc.), kur</w:t>
      </w:r>
    </w:p>
    <w:p w14:paraId="292070C9" w14:textId="7FF364E2" w:rsidR="007D3812" w:rsidRPr="007D3812" w:rsidRDefault="007D3812" w:rsidP="007D3812">
      <w:pPr>
        <w:ind w:firstLine="567"/>
        <w:jc w:val="both"/>
        <w:rPr>
          <w:rFonts w:cstheme="minorHAnsi"/>
          <w:color w:val="FF0000"/>
        </w:rPr>
      </w:pPr>
      <w:r w:rsidRPr="007D3812">
        <w:rPr>
          <w:rFonts w:cstheme="minorHAnsi"/>
          <w:color w:val="000000" w:themeColor="text1"/>
        </w:rPr>
        <w:t>Ind</w:t>
      </w:r>
      <w:r w:rsidRPr="007D3812">
        <w:rPr>
          <w:rFonts w:cstheme="minorHAnsi"/>
          <w:color w:val="000000" w:themeColor="text1"/>
          <w:vertAlign w:val="subscript"/>
        </w:rPr>
        <w:t>naujausias</w:t>
      </w:r>
      <w:r w:rsidRPr="007D3812">
        <w:rPr>
          <w:rFonts w:cstheme="minorHAnsi"/>
          <w:color w:val="000000" w:themeColor="text1"/>
        </w:rPr>
        <w:t xml:space="preserve"> – kreipimosi dėl įkainių perskaičiavimo išsiuntimo kitai Šaliai datą naujausias paskelbtas Ūkio subjektams suteiktų paslaugų įkainių indeksas</w:t>
      </w:r>
      <w:r w:rsidR="00FC466F" w:rsidRPr="00FC466F">
        <w:rPr>
          <w:rFonts w:cstheme="minorHAnsi"/>
          <w:color w:val="000000" w:themeColor="text1"/>
        </w:rPr>
        <w:t>;</w:t>
      </w:r>
    </w:p>
    <w:p w14:paraId="5C93A9C2" w14:textId="2A703B29" w:rsidR="007D3812" w:rsidRPr="007D3812" w:rsidRDefault="007D3812" w:rsidP="007D3812">
      <w:pPr>
        <w:ind w:firstLine="567"/>
        <w:jc w:val="both"/>
        <w:rPr>
          <w:rFonts w:cstheme="minorHAnsi"/>
          <w:color w:val="000000" w:themeColor="text1"/>
        </w:rPr>
      </w:pPr>
      <w:r w:rsidRPr="007D3812">
        <w:rPr>
          <w:rFonts w:cstheme="minorHAnsi"/>
          <w:color w:val="000000" w:themeColor="text1"/>
        </w:rPr>
        <w:t>Ind</w:t>
      </w:r>
      <w:r w:rsidRPr="007D3812">
        <w:rPr>
          <w:rFonts w:cstheme="minorHAnsi"/>
          <w:color w:val="000000" w:themeColor="text1"/>
          <w:vertAlign w:val="subscript"/>
        </w:rPr>
        <w:t>pradžia</w:t>
      </w:r>
      <w:r w:rsidRPr="007D3812">
        <w:rPr>
          <w:rFonts w:cstheme="minorHAnsi"/>
          <w:color w:val="000000" w:themeColor="text1"/>
        </w:rPr>
        <w:t xml:space="preserve"> – laikotarpio pradžios datos (mėnesio) Ūkio subjektams suteiktų paslaugų įkainių indeksas.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įkainių indekso reikšmės mėnuo</w:t>
      </w:r>
      <w:r w:rsidR="00FC466F">
        <w:rPr>
          <w:rFonts w:cstheme="minorHAnsi"/>
          <w:color w:val="000000" w:themeColor="text1"/>
        </w:rPr>
        <w:t>;</w:t>
      </w:r>
    </w:p>
    <w:p w14:paraId="27E4500B" w14:textId="3B77368F" w:rsidR="007D3812" w:rsidRPr="007D3812" w:rsidRDefault="007D3812" w:rsidP="007D3812">
      <w:pPr>
        <w:ind w:firstLine="567"/>
        <w:jc w:val="both"/>
        <w:rPr>
          <w:rFonts w:cstheme="minorHAnsi"/>
          <w:color w:val="000000" w:themeColor="text1"/>
        </w:rPr>
      </w:pPr>
      <w:r w:rsidRPr="007D3812">
        <w:rPr>
          <w:rFonts w:cstheme="minorHAnsi"/>
          <w:color w:val="000000" w:themeColor="text1"/>
        </w:rPr>
        <w:t xml:space="preserve">2.4.2.6. </w:t>
      </w:r>
      <w:r w:rsidR="0009453D">
        <w:rPr>
          <w:rFonts w:cstheme="minorHAnsi"/>
          <w:color w:val="000000" w:themeColor="text1"/>
        </w:rPr>
        <w:t>s</w:t>
      </w:r>
      <w:r w:rsidRPr="007D3812">
        <w:rPr>
          <w:rFonts w:cstheme="minorHAnsi"/>
          <w:color w:val="000000" w:themeColor="text1"/>
        </w:rPr>
        <w:t>kaičiavimams indeksų reikšmės imamos keturių skaitmenų po kablelio tikslumu. Apskaičiuotas pokytis (k) tolimesniems skaičiavimams naudojamas suapvalinus iki vieno skaitmens po kablelio, o apskaičiuotas įkainis „a“ suapvalinamas iki dviejų skaitmenų po kablelio</w:t>
      </w:r>
      <w:r w:rsidR="00FC466F">
        <w:rPr>
          <w:rFonts w:cstheme="minorHAnsi"/>
          <w:color w:val="000000" w:themeColor="text1"/>
        </w:rPr>
        <w:t>;</w:t>
      </w:r>
      <w:r w:rsidRPr="007D3812">
        <w:rPr>
          <w:rFonts w:cstheme="minorHAnsi"/>
          <w:color w:val="000000" w:themeColor="text1"/>
        </w:rPr>
        <w:t xml:space="preserve"> </w:t>
      </w:r>
    </w:p>
    <w:p w14:paraId="7CDF844B" w14:textId="0B9B51E3" w:rsidR="007D3812" w:rsidRPr="007D3812" w:rsidRDefault="007D3812" w:rsidP="007D3812">
      <w:pPr>
        <w:ind w:firstLine="567"/>
        <w:jc w:val="both"/>
        <w:rPr>
          <w:rFonts w:cstheme="minorHAnsi"/>
          <w:color w:val="000000" w:themeColor="text1"/>
        </w:rPr>
      </w:pPr>
      <w:r w:rsidRPr="007D3812">
        <w:rPr>
          <w:rFonts w:cstheme="minorHAnsi"/>
          <w:color w:val="000000" w:themeColor="text1"/>
        </w:rPr>
        <w:t xml:space="preserve">2.4.2.7. </w:t>
      </w:r>
      <w:r w:rsidR="0009453D">
        <w:rPr>
          <w:rFonts w:cstheme="minorHAnsi"/>
          <w:color w:val="000000" w:themeColor="text1"/>
        </w:rPr>
        <w:t>v</w:t>
      </w:r>
      <w:r w:rsidRPr="007D3812">
        <w:rPr>
          <w:rFonts w:cstheme="minorHAnsi"/>
          <w:color w:val="000000" w:themeColor="text1"/>
        </w:rPr>
        <w:t>ėlesnis įkainių perskaičiavimas negali apimti laikotarpio, už kurį jau buvo atliktas įkainių perskaičiavimas.</w:t>
      </w:r>
    </w:p>
    <w:p w14:paraId="25E32A55" w14:textId="6581749D" w:rsidR="007D3812" w:rsidRPr="007D3812" w:rsidRDefault="007D3812" w:rsidP="007D3812">
      <w:pPr>
        <w:widowControl w:val="0"/>
        <w:tabs>
          <w:tab w:val="left" w:pos="720"/>
          <w:tab w:val="left" w:pos="900"/>
          <w:tab w:val="left" w:pos="1080"/>
        </w:tabs>
        <w:ind w:firstLine="567"/>
        <w:jc w:val="both"/>
        <w:rPr>
          <w:rFonts w:eastAsia="Times New Roman"/>
          <w:lang w:eastAsia="lt-LT"/>
        </w:rPr>
      </w:pPr>
      <w:r w:rsidRPr="007D3812">
        <w:rPr>
          <w:rFonts w:eastAsia="Times New Roman"/>
          <w:lang w:eastAsia="lt-LT"/>
        </w:rPr>
        <w:t xml:space="preserve">2.5. Paslaugų pagal Sutartį bus perkama ne daugiau kaip už </w:t>
      </w:r>
      <w:r w:rsidR="00E6323A">
        <w:rPr>
          <w:rFonts w:eastAsia="Times New Roman"/>
          <w:lang w:eastAsia="lt-LT"/>
        </w:rPr>
        <w:t>6</w:t>
      </w:r>
      <w:r w:rsidRPr="007D3812">
        <w:rPr>
          <w:rFonts w:eastAsia="Times New Roman"/>
          <w:lang w:eastAsia="lt-LT"/>
        </w:rPr>
        <w:t>00.000,00 Eur (</w:t>
      </w:r>
      <w:r w:rsidR="00E6323A">
        <w:rPr>
          <w:rFonts w:eastAsia="Times New Roman"/>
          <w:lang w:eastAsia="lt-LT"/>
        </w:rPr>
        <w:t>šešis</w:t>
      </w:r>
      <w:r w:rsidRPr="007D3812">
        <w:rPr>
          <w:rFonts w:eastAsia="Times New Roman"/>
          <w:lang w:eastAsia="lt-LT"/>
        </w:rPr>
        <w:t xml:space="preserve"> šimt</w:t>
      </w:r>
      <w:r w:rsidR="00E6323A">
        <w:rPr>
          <w:rFonts w:eastAsia="Times New Roman"/>
          <w:lang w:eastAsia="lt-LT"/>
        </w:rPr>
        <w:t>us</w:t>
      </w:r>
      <w:r w:rsidRPr="007D3812">
        <w:rPr>
          <w:rFonts w:eastAsia="Times New Roman"/>
          <w:lang w:eastAsia="lt-LT"/>
        </w:rPr>
        <w:t xml:space="preserve"> tūkstančių eurų) su PVM.</w:t>
      </w:r>
    </w:p>
    <w:p w14:paraId="781A3D8F" w14:textId="77777777" w:rsidR="007F3404" w:rsidRDefault="007F3404" w:rsidP="004C537F">
      <w:pPr>
        <w:jc w:val="center"/>
        <w:rPr>
          <w:b/>
        </w:rPr>
      </w:pPr>
    </w:p>
    <w:p w14:paraId="2B0FE174" w14:textId="77777777" w:rsidR="004C537F" w:rsidRPr="00E41AE1" w:rsidRDefault="004C537F" w:rsidP="004C537F">
      <w:pPr>
        <w:jc w:val="center"/>
        <w:rPr>
          <w:b/>
        </w:rPr>
      </w:pPr>
      <w:r w:rsidRPr="00E41AE1">
        <w:rPr>
          <w:b/>
        </w:rPr>
        <w:t>III. MOKĖJIMO UŽ PASLAUGAS TVARKA</w:t>
      </w:r>
    </w:p>
    <w:p w14:paraId="1B48FB15" w14:textId="6F30A5B9" w:rsidR="004C537F" w:rsidRPr="00E41AE1" w:rsidRDefault="004C537F" w:rsidP="003E7100">
      <w:pPr>
        <w:rPr>
          <w:b/>
        </w:rPr>
      </w:pPr>
    </w:p>
    <w:p w14:paraId="4E3AA706" w14:textId="20E558A6" w:rsidR="00B01788" w:rsidRPr="00B01788" w:rsidRDefault="00B01788" w:rsidP="00B01788">
      <w:pPr>
        <w:widowControl w:val="0"/>
        <w:ind w:firstLine="567"/>
        <w:jc w:val="both"/>
        <w:rPr>
          <w:rFonts w:eastAsia="Times New Roman"/>
          <w:lang w:eastAsia="lt-LT"/>
        </w:rPr>
      </w:pPr>
      <w:r w:rsidRPr="00B01788">
        <w:rPr>
          <w:rFonts w:eastAsia="Times New Roman"/>
          <w:lang w:eastAsia="lt-LT"/>
        </w:rPr>
        <w:lastRenderedPageBreak/>
        <w:t>3.1. Užsakovas už tinkamai suteiktas paslaugas sumoka Paslaugų teikėjui pagal paslaugų</w:t>
      </w:r>
      <w:r w:rsidRPr="00B01788">
        <w:rPr>
          <w:rFonts w:eastAsia="Times New Roman"/>
          <w:color w:val="FF0000"/>
          <w:lang w:eastAsia="lt-LT"/>
        </w:rPr>
        <w:t xml:space="preserve"> </w:t>
      </w:r>
      <w:r w:rsidRPr="00B01788">
        <w:rPr>
          <w:rFonts w:eastAsia="Times New Roman"/>
          <w:lang w:eastAsia="lt-LT"/>
        </w:rPr>
        <w:t xml:space="preserve">įkainius, nurodytus Sutarties </w:t>
      </w:r>
      <w:r>
        <w:rPr>
          <w:rFonts w:eastAsia="Times New Roman"/>
          <w:lang w:eastAsia="lt-LT"/>
        </w:rPr>
        <w:t>2</w:t>
      </w:r>
      <w:r w:rsidRPr="00B01788">
        <w:rPr>
          <w:rFonts w:eastAsia="Times New Roman"/>
          <w:lang w:eastAsia="lt-LT"/>
        </w:rPr>
        <w:t xml:space="preserve"> priede, po to, kai Paslaugų teikėjas ir Užsakovas pasirašo paslaugų </w:t>
      </w:r>
      <w:r w:rsidRPr="00B01788">
        <w:rPr>
          <w:rFonts w:eastAsia="Times New Roman"/>
          <w:color w:val="000000" w:themeColor="text1"/>
          <w:lang w:eastAsia="lt-LT"/>
        </w:rPr>
        <w:t xml:space="preserve">perdavimo–priėmimo aktą, kurio forma nurodyta Sutarties </w:t>
      </w:r>
      <w:r>
        <w:rPr>
          <w:rFonts w:eastAsia="Times New Roman"/>
          <w:color w:val="000000" w:themeColor="text1"/>
          <w:lang w:eastAsia="lt-LT"/>
        </w:rPr>
        <w:t>3</w:t>
      </w:r>
      <w:r w:rsidRPr="00B01788">
        <w:rPr>
          <w:rFonts w:eastAsia="Times New Roman"/>
          <w:color w:val="000000" w:themeColor="text1"/>
          <w:lang w:eastAsia="lt-LT"/>
        </w:rPr>
        <w:t xml:space="preserve"> priede „Paslaugų perdavimo–priėmimo akto forma“ (toliau – perdavimo–priėmimo aktas), </w:t>
      </w:r>
      <w:r w:rsidRPr="00B01788">
        <w:rPr>
          <w:rFonts w:eastAsia="Times New Roman"/>
          <w:lang w:eastAsia="lt-LT"/>
        </w:rPr>
        <w:t xml:space="preserve">ir Paslaugų teikėjas, </w:t>
      </w:r>
      <w:r w:rsidR="00C87627" w:rsidRPr="00C87627">
        <w:rPr>
          <w:rFonts w:eastAsia="Times New Roman"/>
          <w:lang w:eastAsia="lt-LT"/>
        </w:rPr>
        <w:t>naudodamasis Sąskaitų administravimo bendrosios informacinės sistemos (SABIS) priemonėmis</w:t>
      </w:r>
      <w:r w:rsidRPr="00B01788">
        <w:rPr>
          <w:rFonts w:eastAsia="Times New Roman"/>
          <w:lang w:eastAsia="lt-LT"/>
        </w:rPr>
        <w:t>, pateikia Užsakovui PVM sąskaitą faktūrą už suteiktas paslaugas ir abiejų šalių pasirašytą perdavimo-priėmimo aktą,</w:t>
      </w:r>
      <w:r w:rsidRPr="00B01788">
        <w:rPr>
          <w:rFonts w:asciiTheme="minorHAnsi" w:eastAsiaTheme="minorHAnsi" w:hAnsiTheme="minorHAnsi" w:cstheme="minorBidi"/>
          <w:sz w:val="22"/>
          <w:szCs w:val="22"/>
        </w:rPr>
        <w:t xml:space="preserve"> </w:t>
      </w:r>
      <w:r w:rsidRPr="00B01788">
        <w:rPr>
          <w:rFonts w:eastAsia="Times New Roman"/>
          <w:lang w:eastAsia="lt-LT"/>
        </w:rPr>
        <w:t>bet ne vėliau kaip iki kito mėnesio 10 dienos.</w:t>
      </w:r>
    </w:p>
    <w:p w14:paraId="3B267150" w14:textId="77777777" w:rsidR="00B01788" w:rsidRPr="00B01788" w:rsidRDefault="00B01788" w:rsidP="00B01788">
      <w:pPr>
        <w:widowControl w:val="0"/>
        <w:ind w:firstLine="567"/>
        <w:jc w:val="both"/>
        <w:rPr>
          <w:rFonts w:eastAsia="Times New Roman"/>
          <w:lang w:eastAsia="lt-LT"/>
        </w:rPr>
      </w:pPr>
      <w:r w:rsidRPr="00B01788">
        <w:rPr>
          <w:rFonts w:eastAsia="Times New Roman"/>
          <w:lang w:eastAsia="lt-LT"/>
        </w:rPr>
        <w:t>3.2. Užsakovas taip pat atlygina Paslaugų teikėjo išlaidas, kurias Paslaugų teikėjas patyrė teikdamas paslaugas ir kurios tenkina šias sąlygas:</w:t>
      </w:r>
    </w:p>
    <w:p w14:paraId="4CD5E5A0" w14:textId="77777777" w:rsidR="00B01788" w:rsidRPr="00B01788" w:rsidRDefault="00B01788" w:rsidP="00B01788">
      <w:pPr>
        <w:widowControl w:val="0"/>
        <w:ind w:firstLine="567"/>
        <w:jc w:val="both"/>
        <w:rPr>
          <w:rFonts w:eastAsia="Times New Roman"/>
          <w:lang w:eastAsia="lt-LT"/>
        </w:rPr>
      </w:pPr>
      <w:r w:rsidRPr="00B01788">
        <w:rPr>
          <w:rFonts w:eastAsia="Times New Roman"/>
          <w:lang w:eastAsia="lt-LT"/>
        </w:rPr>
        <w:t>3.2.1. priskiriamos pagal Sutartį faktiškai patiriamoms išlaidoms, nurodytoms Sutarties 2.2 papunktyje;</w:t>
      </w:r>
    </w:p>
    <w:p w14:paraId="44D7039E" w14:textId="77777777" w:rsidR="00B01788" w:rsidRPr="00B01788" w:rsidRDefault="00B01788" w:rsidP="00B01788">
      <w:pPr>
        <w:widowControl w:val="0"/>
        <w:ind w:firstLine="567"/>
        <w:jc w:val="both"/>
        <w:rPr>
          <w:rFonts w:eastAsia="Times New Roman"/>
          <w:lang w:eastAsia="lt-LT"/>
        </w:rPr>
      </w:pPr>
      <w:r w:rsidRPr="00B01788">
        <w:rPr>
          <w:rFonts w:eastAsia="Times New Roman"/>
          <w:lang w:eastAsia="lt-LT"/>
        </w:rPr>
        <w:t>3.2.2. buvo Paslaugų teikėjo iš anksto suderintos su Užsakovu;</w:t>
      </w:r>
    </w:p>
    <w:p w14:paraId="07B28BBC" w14:textId="77777777" w:rsidR="00B01788" w:rsidRPr="00B01788" w:rsidRDefault="00B01788" w:rsidP="00B01788">
      <w:pPr>
        <w:widowControl w:val="0"/>
        <w:ind w:firstLine="567"/>
        <w:jc w:val="both"/>
        <w:rPr>
          <w:rFonts w:eastAsia="Times New Roman"/>
          <w:lang w:eastAsia="lt-LT"/>
        </w:rPr>
      </w:pPr>
      <w:r w:rsidRPr="00B01788">
        <w:rPr>
          <w:rFonts w:eastAsia="Times New Roman"/>
          <w:lang w:eastAsia="lt-LT"/>
        </w:rPr>
        <w:t>3.2.3. pagrįstos Paslaugų teikėjo Užsakovui pateiktų trečiųjų šalių išlaidų patyrimo įrodymo dokumentų kopijomis;</w:t>
      </w:r>
    </w:p>
    <w:p w14:paraId="67A75BC6" w14:textId="77777777" w:rsidR="00B01788" w:rsidRPr="00B01788" w:rsidRDefault="00B01788" w:rsidP="00B01788">
      <w:pPr>
        <w:widowControl w:val="0"/>
        <w:ind w:firstLine="567"/>
        <w:jc w:val="both"/>
        <w:rPr>
          <w:rFonts w:eastAsia="Times New Roman"/>
          <w:lang w:eastAsia="lt-LT"/>
        </w:rPr>
      </w:pPr>
      <w:r w:rsidRPr="00B01788">
        <w:rPr>
          <w:rFonts w:eastAsia="Times New Roman"/>
          <w:lang w:eastAsia="lt-LT"/>
        </w:rPr>
        <w:t xml:space="preserve">3.2.4. </w:t>
      </w:r>
      <w:r w:rsidRPr="00B01788">
        <w:rPr>
          <w:rFonts w:eastAsia="Times New Roman"/>
          <w:color w:val="000000" w:themeColor="text1"/>
          <w:lang w:eastAsia="lt-LT"/>
        </w:rPr>
        <w:t xml:space="preserve">nėra didesnės nei rinkoje galiojančios tų pačių paslaugų kainos ir į jas nėra įtrauktas Paslaugų teikėjo </w:t>
      </w:r>
      <w:r w:rsidRPr="00B01788">
        <w:rPr>
          <w:rFonts w:eastAsia="Times New Roman"/>
          <w:lang w:eastAsia="lt-LT"/>
        </w:rPr>
        <w:t>pelnas.</w:t>
      </w:r>
    </w:p>
    <w:p w14:paraId="1A78A8C7" w14:textId="392ADA19" w:rsidR="00B01788" w:rsidRPr="00B01788" w:rsidRDefault="00B01788" w:rsidP="00B01788">
      <w:pPr>
        <w:widowControl w:val="0"/>
        <w:ind w:firstLine="567"/>
        <w:jc w:val="both"/>
        <w:rPr>
          <w:rFonts w:eastAsia="Times New Roman"/>
          <w:lang w:eastAsia="lt-LT"/>
        </w:rPr>
      </w:pPr>
      <w:r w:rsidRPr="00B01788">
        <w:rPr>
          <w:rFonts w:eastAsia="Times New Roman"/>
          <w:lang w:eastAsia="lt-LT"/>
        </w:rPr>
        <w:t xml:space="preserve">3.2. Užsakovas už Sutartyje ir jos prieduose nustatyta tvarka suteiktas paslaugas sumoka Paslaugų teikėjui per 30 (trisdešimt) dienų nuo PVM sąskaitos faktūros gavimo elektroniniu būdu, naudojantis </w:t>
      </w:r>
      <w:r w:rsidR="001D4EAF" w:rsidRPr="001D4EAF">
        <w:rPr>
          <w:rFonts w:eastAsia="Times New Roman"/>
          <w:lang w:eastAsia="lt-LT"/>
        </w:rPr>
        <w:t>naudodamasis Sąskaitų administravimo bendrosios informacinės sistemos (SABIS) priemonėmis</w:t>
      </w:r>
      <w:r w:rsidRPr="00B01788">
        <w:rPr>
          <w:rFonts w:eastAsia="Times New Roman"/>
          <w:lang w:eastAsia="lt-LT"/>
        </w:rPr>
        <w:t xml:space="preserve">, dienos. </w:t>
      </w:r>
    </w:p>
    <w:p w14:paraId="21EF98B6" w14:textId="77777777" w:rsidR="00B01788" w:rsidRPr="00B01788" w:rsidRDefault="00B01788" w:rsidP="00B01788">
      <w:pPr>
        <w:ind w:firstLine="567"/>
        <w:jc w:val="both"/>
        <w:rPr>
          <w:rFonts w:eastAsia="Batang"/>
          <w:iCs/>
          <w:color w:val="000000"/>
          <w:szCs w:val="22"/>
          <w:lang w:eastAsia="lt-LT"/>
        </w:rPr>
      </w:pPr>
      <w:r w:rsidRPr="00B01788">
        <w:rPr>
          <w:rFonts w:eastAsia="Batang"/>
          <w:iCs/>
          <w:color w:val="000000"/>
          <w:szCs w:val="22"/>
          <w:lang w:eastAsia="lt-LT"/>
        </w:rPr>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7FC23D5A" w14:textId="77777777" w:rsidR="00B01788" w:rsidRPr="00B01788" w:rsidRDefault="00B01788" w:rsidP="00B01788">
      <w:pPr>
        <w:tabs>
          <w:tab w:val="left" w:pos="4253"/>
        </w:tabs>
        <w:ind w:firstLine="567"/>
        <w:jc w:val="both"/>
        <w:rPr>
          <w:rFonts w:eastAsia="Times New Roman"/>
          <w:lang w:eastAsia="lt-LT"/>
        </w:rPr>
      </w:pPr>
      <w:r w:rsidRPr="00B01788">
        <w:rPr>
          <w:rFonts w:eastAsia="Times New Roman"/>
          <w:lang w:eastAsia="lt-LT"/>
        </w:rPr>
        <w:t>3.4. Sumokėjimo diena – diena, kai lėšos išskaitomos iš Užsakovo sąskaitos.</w:t>
      </w:r>
    </w:p>
    <w:p w14:paraId="59B8B196" w14:textId="77777777" w:rsidR="00B01788" w:rsidRPr="00B01788" w:rsidRDefault="00B01788" w:rsidP="00B01788">
      <w:pPr>
        <w:tabs>
          <w:tab w:val="left" w:pos="4253"/>
        </w:tabs>
        <w:ind w:firstLine="567"/>
        <w:jc w:val="both"/>
        <w:rPr>
          <w:rFonts w:eastAsia="Times New Roman"/>
          <w:lang w:eastAsia="lt-LT"/>
        </w:rPr>
      </w:pPr>
      <w:r w:rsidRPr="00B01788">
        <w:rPr>
          <w:rFonts w:eastAsia="Times New Roman"/>
          <w:lang w:eastAsia="lt-LT"/>
        </w:rPr>
        <w:t>3.5. Mokėjimai atliekami eurais.</w:t>
      </w:r>
    </w:p>
    <w:p w14:paraId="1D81A621" w14:textId="77777777" w:rsidR="00B01788" w:rsidRPr="00B01788" w:rsidRDefault="00B01788" w:rsidP="00B01788">
      <w:pPr>
        <w:tabs>
          <w:tab w:val="left" w:pos="4253"/>
        </w:tabs>
        <w:ind w:firstLine="567"/>
        <w:jc w:val="both"/>
        <w:rPr>
          <w:rFonts w:eastAsia="Times New Roman"/>
          <w:lang w:eastAsia="lt-LT"/>
        </w:rPr>
      </w:pPr>
      <w:r w:rsidRPr="00B01788">
        <w:rPr>
          <w:rFonts w:eastAsia="Times New Roman"/>
          <w:lang w:eastAsia="lt-LT"/>
        </w:rPr>
        <w:t>3.6. Tiesioginio atsiskaitymo Paslaugų teikėjo pasitelkiamiems subteikėjams galimybė įgyvendinama šia tvarka:</w:t>
      </w:r>
    </w:p>
    <w:p w14:paraId="11CF0347" w14:textId="77777777" w:rsidR="00B01788" w:rsidRPr="00B01788" w:rsidRDefault="00B01788" w:rsidP="00B01788">
      <w:pPr>
        <w:tabs>
          <w:tab w:val="left" w:pos="4253"/>
        </w:tabs>
        <w:ind w:firstLine="567"/>
        <w:jc w:val="both"/>
        <w:rPr>
          <w:rFonts w:eastAsia="Times New Roman"/>
          <w:lang w:eastAsia="lt-LT"/>
        </w:rPr>
      </w:pPr>
      <w:r w:rsidRPr="00B01788">
        <w:rPr>
          <w:rFonts w:eastAsia="Times New Roman"/>
          <w:lang w:eastAsia="lt-LT"/>
        </w:rPr>
        <w:t>3.6.1. Subteikėjas,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subteikimo sutartyje nustatytus reikalavimus;</w:t>
      </w:r>
    </w:p>
    <w:p w14:paraId="4DBD729D" w14:textId="41C55BC3" w:rsidR="00B01788" w:rsidRPr="00B01788" w:rsidRDefault="00B01788" w:rsidP="00B01788">
      <w:pPr>
        <w:tabs>
          <w:tab w:val="left" w:pos="4253"/>
        </w:tabs>
        <w:ind w:firstLine="567"/>
        <w:jc w:val="both"/>
        <w:rPr>
          <w:rFonts w:eastAsia="Times New Roman"/>
          <w:lang w:eastAsia="lt-LT"/>
        </w:rPr>
      </w:pPr>
      <w:r w:rsidRPr="00B01788">
        <w:rPr>
          <w:rFonts w:eastAsia="Times New Roman"/>
          <w:lang w:eastAsia="lt-LT"/>
        </w:rPr>
        <w:t xml:space="preserve">3.6.2.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w:t>
      </w:r>
      <w:r w:rsidR="001C2FFF">
        <w:rPr>
          <w:rFonts w:eastAsia="Times New Roman"/>
          <w:lang w:eastAsia="lt-LT"/>
        </w:rPr>
        <w:t>kartu su</w:t>
      </w:r>
      <w:r w:rsidR="001C2FFF" w:rsidRPr="001C2FFF">
        <w:rPr>
          <w:rFonts w:eastAsia="Times New Roman"/>
          <w:lang w:eastAsia="lt-LT"/>
        </w:rPr>
        <w:t xml:space="preserve"> perdavimo-priėmimo akt</w:t>
      </w:r>
      <w:r w:rsidR="001C2FFF">
        <w:rPr>
          <w:rFonts w:eastAsia="Times New Roman"/>
          <w:lang w:eastAsia="lt-LT"/>
        </w:rPr>
        <w:t>u</w:t>
      </w:r>
      <w:r w:rsidR="001C2FFF" w:rsidRPr="001C2FFF">
        <w:rPr>
          <w:rFonts w:eastAsia="Times New Roman"/>
          <w:lang w:eastAsia="lt-LT"/>
        </w:rPr>
        <w:t xml:space="preserve"> </w:t>
      </w:r>
      <w:r w:rsidRPr="00B01788">
        <w:rPr>
          <w:rFonts w:eastAsia="Times New Roman"/>
          <w:lang w:eastAsia="lt-LT"/>
        </w:rPr>
        <w:t>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sąskaitas faktūras Užsakovui, atitinkamai į jas neįtraukia subteikėjo tiesiogiai Užsakovui pateiktų ir Paslaugų teikėjo patvirtintų PVM sąskaitų faktūrų sumų;</w:t>
      </w:r>
    </w:p>
    <w:p w14:paraId="77E2D73C" w14:textId="77777777" w:rsidR="00B01788" w:rsidRPr="00B01788" w:rsidRDefault="00B01788" w:rsidP="00B01788">
      <w:pPr>
        <w:tabs>
          <w:tab w:val="left" w:pos="4253"/>
        </w:tabs>
        <w:ind w:firstLine="567"/>
        <w:jc w:val="both"/>
        <w:rPr>
          <w:rFonts w:eastAsia="Times New Roman"/>
          <w:lang w:eastAsia="lt-LT"/>
        </w:rPr>
      </w:pPr>
      <w:r w:rsidRPr="00B01788">
        <w:rPr>
          <w:rFonts w:eastAsia="Times New Roman"/>
          <w:lang w:eastAsia="lt-LT"/>
        </w:rPr>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54680FB5" w14:textId="77777777" w:rsidR="00B01788" w:rsidRPr="00B01788" w:rsidRDefault="00B01788" w:rsidP="00B01788">
      <w:pPr>
        <w:tabs>
          <w:tab w:val="left" w:pos="4253"/>
        </w:tabs>
        <w:ind w:firstLine="567"/>
        <w:jc w:val="both"/>
        <w:rPr>
          <w:rFonts w:eastAsia="Times New Roman"/>
          <w:lang w:eastAsia="lt-LT"/>
        </w:rPr>
      </w:pPr>
      <w:r w:rsidRPr="00B01788">
        <w:rPr>
          <w:rFonts w:eastAsia="Times New Roman"/>
          <w:lang w:eastAsia="lt-LT"/>
        </w:rPr>
        <w:t>3.6.4. jei dėl tiesioginio atsiskaitymo su subteikėju faktiškai nesutampa Paslaugų teikėjo ir subteikėjo mokėtinos sumos, rizika prieš Užsakovą tenka Paslaugų teikėjui ir neatitikimai šalinami Paslaugų teikėjo sąskaita;</w:t>
      </w:r>
    </w:p>
    <w:p w14:paraId="372F76C9" w14:textId="6F052934" w:rsidR="00B01788" w:rsidRPr="00B01788" w:rsidRDefault="00B01788" w:rsidP="00B01788">
      <w:pPr>
        <w:ind w:firstLine="567"/>
        <w:contextualSpacing/>
        <w:jc w:val="both"/>
        <w:rPr>
          <w:rFonts w:eastAsiaTheme="minorHAnsi"/>
        </w:rPr>
      </w:pPr>
      <w:r w:rsidRPr="00B01788">
        <w:rPr>
          <w:rFonts w:eastAsia="Times New Roman"/>
          <w:lang w:eastAsia="lt-LT"/>
        </w:rPr>
        <w:t xml:space="preserve">3.6.5. tiesioginis atsiskaitymas su subteikėju atliekamas per 30 (trisdešimt) kalendorinių dienų nuo tinkamos PVM sąskaitos faktūros </w:t>
      </w:r>
      <w:r w:rsidR="001C2FFF">
        <w:rPr>
          <w:rFonts w:eastAsia="Times New Roman"/>
          <w:lang w:eastAsia="lt-LT"/>
        </w:rPr>
        <w:t>ir</w:t>
      </w:r>
      <w:r w:rsidR="001C2FFF" w:rsidRPr="001C2FFF">
        <w:rPr>
          <w:rFonts w:eastAsia="Times New Roman"/>
          <w:lang w:eastAsia="lt-LT"/>
        </w:rPr>
        <w:t xml:space="preserve"> perdavimo-priėmimo akt</w:t>
      </w:r>
      <w:r w:rsidR="001C2FFF">
        <w:rPr>
          <w:rFonts w:eastAsia="Times New Roman"/>
          <w:lang w:eastAsia="lt-LT"/>
        </w:rPr>
        <w:t>o</w:t>
      </w:r>
      <w:r w:rsidR="001C2FFF" w:rsidRPr="001C2FFF">
        <w:rPr>
          <w:rFonts w:eastAsia="Times New Roman"/>
          <w:lang w:eastAsia="lt-LT"/>
        </w:rPr>
        <w:t xml:space="preserve"> </w:t>
      </w:r>
      <w:r w:rsidRPr="00B01788">
        <w:rPr>
          <w:rFonts w:eastAsia="Times New Roman"/>
          <w:lang w:eastAsia="lt-LT"/>
        </w:rPr>
        <w:t xml:space="preserve">pateikimo Užsakovui elektroniniu </w:t>
      </w:r>
      <w:r w:rsidRPr="00B01788">
        <w:rPr>
          <w:rFonts w:eastAsia="Times New Roman"/>
          <w:lang w:eastAsia="lt-LT"/>
        </w:rPr>
        <w:lastRenderedPageBreak/>
        <w:t xml:space="preserve">būdu, naudojantis </w:t>
      </w:r>
      <w:r w:rsidR="001D4EAF" w:rsidRPr="001D4EAF">
        <w:rPr>
          <w:rFonts w:eastAsia="Times New Roman"/>
          <w:lang w:eastAsia="lt-LT"/>
        </w:rPr>
        <w:t>naudodamasis Sąskaitų administravimo bendrosios informacinės sistemos (SABIS) priemonėmis</w:t>
      </w:r>
      <w:r w:rsidRPr="00B01788">
        <w:rPr>
          <w:rFonts w:eastAsia="Times New Roman"/>
          <w:lang w:eastAsia="lt-LT"/>
        </w:rPr>
        <w:t>, dienos.</w:t>
      </w:r>
    </w:p>
    <w:p w14:paraId="4E7E8526" w14:textId="77777777" w:rsidR="00B01788" w:rsidRDefault="00B01788" w:rsidP="00B5090F">
      <w:pPr>
        <w:pStyle w:val="bodytext"/>
        <w:tabs>
          <w:tab w:val="left" w:pos="993"/>
        </w:tabs>
        <w:spacing w:before="0" w:beforeAutospacing="0" w:after="0" w:afterAutospacing="0"/>
        <w:ind w:firstLine="567"/>
        <w:jc w:val="both"/>
      </w:pPr>
    </w:p>
    <w:p w14:paraId="3948BAFD" w14:textId="77777777" w:rsidR="004C537F" w:rsidRPr="00E41AE1" w:rsidRDefault="004C537F" w:rsidP="004C537F">
      <w:pPr>
        <w:jc w:val="center"/>
        <w:rPr>
          <w:b/>
        </w:rPr>
      </w:pPr>
      <w:r w:rsidRPr="00E41AE1">
        <w:rPr>
          <w:b/>
        </w:rPr>
        <w:t>IV. ŠALIŲ TEISĖS IR PAREIGOS</w:t>
      </w:r>
    </w:p>
    <w:p w14:paraId="363A3E26" w14:textId="77777777" w:rsidR="004C537F" w:rsidRDefault="004C537F" w:rsidP="004C537F">
      <w:pPr>
        <w:rPr>
          <w:b/>
        </w:rPr>
      </w:pPr>
    </w:p>
    <w:p w14:paraId="608D5E48" w14:textId="77777777" w:rsidR="00265E1A" w:rsidRPr="00265E1A" w:rsidRDefault="00265E1A" w:rsidP="00265E1A">
      <w:pPr>
        <w:tabs>
          <w:tab w:val="left" w:pos="900"/>
        </w:tabs>
        <w:ind w:firstLine="567"/>
        <w:jc w:val="both"/>
      </w:pPr>
      <w:r w:rsidRPr="00265E1A">
        <w:t>4.1. Šalys įsipareigoja tinkamai vykdyti savo įsipareigojimus, prisiimtus Sutartimi, ir susilaikyti nuo bet kokių veiksmų, kuriais galėtų padaryti žalos viena kitai.</w:t>
      </w:r>
    </w:p>
    <w:p w14:paraId="2A66CA39" w14:textId="77777777" w:rsidR="00265E1A" w:rsidRPr="00265E1A" w:rsidRDefault="00265E1A" w:rsidP="00265E1A">
      <w:pPr>
        <w:tabs>
          <w:tab w:val="left" w:pos="900"/>
        </w:tabs>
        <w:ind w:firstLine="567"/>
        <w:jc w:val="both"/>
      </w:pPr>
      <w:r w:rsidRPr="00265E1A">
        <w:t>4.2. Užsakovo teisės:</w:t>
      </w:r>
    </w:p>
    <w:p w14:paraId="4468ACEC" w14:textId="433200C8" w:rsidR="00265E1A" w:rsidRPr="00265E1A" w:rsidRDefault="00265E1A" w:rsidP="00265E1A">
      <w:pPr>
        <w:tabs>
          <w:tab w:val="left" w:pos="900"/>
        </w:tabs>
        <w:ind w:firstLine="567"/>
        <w:jc w:val="both"/>
      </w:pPr>
      <w:r w:rsidRPr="00265E1A">
        <w:t>4.2.1. reikalauti suteikti jam paslaugas Sutartyje ir jos prieduose nustatytais terminais ir tvarka;</w:t>
      </w:r>
    </w:p>
    <w:p w14:paraId="7EBEA6C2" w14:textId="77777777" w:rsidR="00265E1A" w:rsidRPr="00265E1A" w:rsidRDefault="00265E1A" w:rsidP="00265E1A">
      <w:pPr>
        <w:widowControl w:val="0"/>
        <w:tabs>
          <w:tab w:val="left" w:pos="900"/>
        </w:tabs>
        <w:ind w:firstLine="567"/>
        <w:jc w:val="both"/>
      </w:pPr>
      <w:r w:rsidRPr="00265E1A">
        <w:t>4.2.2. atsisakyti priimti paslaugas, kurios neatitinka Sutartyje ir jos prieduose nustatytų reikalavimų;</w:t>
      </w:r>
    </w:p>
    <w:p w14:paraId="73105630" w14:textId="5A42FE36" w:rsidR="00265E1A" w:rsidRPr="00265E1A" w:rsidRDefault="00265E1A" w:rsidP="00265E1A">
      <w:pPr>
        <w:tabs>
          <w:tab w:val="left" w:pos="900"/>
        </w:tabs>
        <w:ind w:firstLine="567"/>
        <w:jc w:val="both"/>
      </w:pPr>
      <w:r w:rsidRPr="00265E1A">
        <w:t>4.2.3. duoti Paslaugų teikėjui nurodymus, jeigu tai būtina tinkamam Sutarties įvykdymui ir (ar) jos vykdymo trūkumų pašalinimui;</w:t>
      </w:r>
    </w:p>
    <w:p w14:paraId="54C75710" w14:textId="77777777" w:rsidR="00265E1A" w:rsidRPr="00265E1A" w:rsidRDefault="00265E1A" w:rsidP="00265E1A">
      <w:pPr>
        <w:tabs>
          <w:tab w:val="left" w:pos="900"/>
        </w:tabs>
        <w:ind w:firstLine="567"/>
        <w:jc w:val="both"/>
      </w:pPr>
      <w:r w:rsidRPr="00265E1A">
        <w:t>4.2.4. reikalauti, kad Paslaugų teikėjas pašalintų, jeigu galima pagal teikiamų paslaugų specifiką, suteiktų paslaugų trūkumus, ir nurodyti terminą trūkumams pašalinti;</w:t>
      </w:r>
    </w:p>
    <w:p w14:paraId="7E63E2BE" w14:textId="77777777" w:rsidR="00265E1A" w:rsidRPr="00265E1A" w:rsidRDefault="00265E1A" w:rsidP="00265E1A">
      <w:pPr>
        <w:tabs>
          <w:tab w:val="left" w:pos="900"/>
        </w:tabs>
        <w:ind w:firstLine="567"/>
        <w:jc w:val="both"/>
      </w:pPr>
      <w:r w:rsidRPr="00265E1A">
        <w:t>4.2.5. tikrinti su Sutartimi susijusius dokumentus;</w:t>
      </w:r>
    </w:p>
    <w:p w14:paraId="58FE7C5F" w14:textId="77777777" w:rsidR="00265E1A" w:rsidRPr="00265E1A" w:rsidRDefault="00265E1A" w:rsidP="00265E1A">
      <w:pPr>
        <w:widowControl w:val="0"/>
        <w:tabs>
          <w:tab w:val="left" w:pos="900"/>
        </w:tabs>
        <w:ind w:firstLine="567"/>
        <w:jc w:val="both"/>
        <w:rPr>
          <w:color w:val="000000" w:themeColor="text1"/>
        </w:rPr>
      </w:pPr>
      <w:r w:rsidRPr="00265E1A">
        <w:t xml:space="preserve">4.2.6. naudotis kitomis Sutartyje ir </w:t>
      </w:r>
      <w:r w:rsidRPr="00265E1A">
        <w:rPr>
          <w:color w:val="000000" w:themeColor="text1"/>
        </w:rPr>
        <w:t>Lietuvos Respublikos teisės aktuose, reglamentuojančiuose analogiškų paslaugų teikimą, Užsakovui suteiktomis teisėmis.</w:t>
      </w:r>
    </w:p>
    <w:p w14:paraId="35F63156" w14:textId="77777777" w:rsidR="00265E1A" w:rsidRPr="00265E1A" w:rsidRDefault="00265E1A" w:rsidP="00265E1A">
      <w:pPr>
        <w:widowControl w:val="0"/>
        <w:tabs>
          <w:tab w:val="left" w:pos="900"/>
        </w:tabs>
        <w:ind w:firstLine="567"/>
        <w:jc w:val="both"/>
        <w:rPr>
          <w:color w:val="000000" w:themeColor="text1"/>
        </w:rPr>
      </w:pPr>
      <w:r w:rsidRPr="00265E1A">
        <w:rPr>
          <w:color w:val="000000" w:themeColor="text1"/>
        </w:rPr>
        <w:t>4.3. Užsakovo pareigos:</w:t>
      </w:r>
    </w:p>
    <w:p w14:paraId="40CF8E81" w14:textId="77777777" w:rsidR="00265E1A" w:rsidRPr="00265E1A" w:rsidRDefault="00265E1A" w:rsidP="00265E1A">
      <w:pPr>
        <w:widowControl w:val="0"/>
        <w:tabs>
          <w:tab w:val="left" w:pos="900"/>
        </w:tabs>
        <w:ind w:firstLine="567"/>
        <w:jc w:val="both"/>
        <w:rPr>
          <w:color w:val="000000" w:themeColor="text1"/>
        </w:rPr>
      </w:pPr>
      <w:r w:rsidRPr="00265E1A">
        <w:rPr>
          <w:color w:val="000000" w:themeColor="text1"/>
        </w:rPr>
        <w:t>4.3.1. įvertinti Paslaugų teikėjo suteiktų paslaugų kokybę ir priimti paslaugas, jeigu jos atitinka Sutartyje ir jos prieduose nustatytus reikalavimus;</w:t>
      </w:r>
    </w:p>
    <w:p w14:paraId="759AB1AB" w14:textId="77777777" w:rsidR="00265E1A" w:rsidRPr="00265E1A" w:rsidRDefault="00265E1A" w:rsidP="00265E1A">
      <w:pPr>
        <w:widowControl w:val="0"/>
        <w:tabs>
          <w:tab w:val="left" w:pos="900"/>
        </w:tabs>
        <w:ind w:firstLine="567"/>
        <w:jc w:val="both"/>
        <w:rPr>
          <w:color w:val="000000" w:themeColor="text1"/>
        </w:rPr>
      </w:pPr>
      <w:r w:rsidRPr="00265E1A">
        <w:rPr>
          <w:color w:val="000000" w:themeColor="text1"/>
        </w:rPr>
        <w:t>4.3.2. sumokėti už suteiktas paslaugas Sutartyje nustatyta tvarka;</w:t>
      </w:r>
    </w:p>
    <w:p w14:paraId="4A9EDFE9" w14:textId="77777777" w:rsidR="00265E1A" w:rsidRPr="00265E1A" w:rsidRDefault="00265E1A" w:rsidP="00265E1A">
      <w:pPr>
        <w:widowControl w:val="0"/>
        <w:tabs>
          <w:tab w:val="left" w:pos="900"/>
        </w:tabs>
        <w:ind w:firstLine="567"/>
        <w:jc w:val="both"/>
        <w:rPr>
          <w:color w:val="000000" w:themeColor="text1"/>
        </w:rPr>
      </w:pPr>
      <w:r w:rsidRPr="00265E1A">
        <w:rPr>
          <w:color w:val="000000" w:themeColor="text1"/>
        </w:rPr>
        <w:t>4.3.3. kontroliuoti Paslaugų teikėjo įsipareigojimų pagal Sutartį vykdymą;</w:t>
      </w:r>
    </w:p>
    <w:p w14:paraId="4C00D1F9" w14:textId="77777777" w:rsidR="00265E1A" w:rsidRPr="00265E1A" w:rsidRDefault="00265E1A" w:rsidP="00265E1A">
      <w:pPr>
        <w:widowControl w:val="0"/>
        <w:tabs>
          <w:tab w:val="left" w:pos="900"/>
        </w:tabs>
        <w:ind w:firstLine="567"/>
        <w:jc w:val="both"/>
        <w:rPr>
          <w:color w:val="000000" w:themeColor="text1"/>
        </w:rPr>
      </w:pPr>
      <w:r w:rsidRPr="00265E1A">
        <w:rPr>
          <w:color w:val="000000" w:themeColor="text1"/>
        </w:rPr>
        <w:t>4.3.4. suteikti Paslaugų teikėjui visus duomenis ir informaciją, kurie reikalingi Paslaugų teikėjui vykdant Sutartį;</w:t>
      </w:r>
    </w:p>
    <w:p w14:paraId="56841F9D" w14:textId="24B200F6" w:rsidR="00265E1A" w:rsidRPr="00265E1A" w:rsidRDefault="00265E1A" w:rsidP="00265E1A">
      <w:pPr>
        <w:widowControl w:val="0"/>
        <w:tabs>
          <w:tab w:val="left" w:pos="900"/>
        </w:tabs>
        <w:ind w:firstLine="567"/>
        <w:jc w:val="both"/>
        <w:rPr>
          <w:color w:val="000000" w:themeColor="text1"/>
        </w:rPr>
      </w:pPr>
      <w:r w:rsidRPr="00265E1A">
        <w:rPr>
          <w:color w:val="000000" w:themeColor="text1"/>
        </w:rPr>
        <w:t>4.3.4. vykdyti kitas Sutartyje ir Lietuvos Respublikos teisės aktuose, reglamentuojančiuose analogiškų paslaugų teikimą, Užsakovui nustatytas pareigas.</w:t>
      </w:r>
    </w:p>
    <w:p w14:paraId="25BDA1EE" w14:textId="77777777" w:rsidR="00265E1A" w:rsidRPr="00265E1A" w:rsidRDefault="00265E1A" w:rsidP="00265E1A">
      <w:pPr>
        <w:widowControl w:val="0"/>
        <w:tabs>
          <w:tab w:val="left" w:pos="720"/>
        </w:tabs>
        <w:ind w:firstLine="567"/>
        <w:jc w:val="both"/>
        <w:rPr>
          <w:color w:val="000000" w:themeColor="text1"/>
        </w:rPr>
      </w:pPr>
      <w:r w:rsidRPr="00265E1A">
        <w:rPr>
          <w:color w:val="000000" w:themeColor="text1"/>
        </w:rPr>
        <w:t xml:space="preserve">4.4. Paslaugų teikėjo teisės: </w:t>
      </w:r>
    </w:p>
    <w:p w14:paraId="76F9DD68" w14:textId="77777777" w:rsidR="00265E1A" w:rsidRPr="00265E1A" w:rsidRDefault="00265E1A" w:rsidP="00265E1A">
      <w:pPr>
        <w:widowControl w:val="0"/>
        <w:tabs>
          <w:tab w:val="left" w:pos="720"/>
        </w:tabs>
        <w:ind w:firstLine="567"/>
        <w:jc w:val="both"/>
        <w:rPr>
          <w:color w:val="000000" w:themeColor="text1"/>
        </w:rPr>
      </w:pPr>
      <w:r w:rsidRPr="00265E1A">
        <w:rPr>
          <w:color w:val="000000" w:themeColor="text1"/>
        </w:rPr>
        <w:t xml:space="preserve">4.4.1. reikalauti, kad Užsakovas priimtų suteiktas paslaugas, kurios atitinka Sutartyje ir </w:t>
      </w:r>
      <w:r w:rsidRPr="00305B52">
        <w:rPr>
          <w:color w:val="000000" w:themeColor="text1"/>
        </w:rPr>
        <w:t>jos prieduose</w:t>
      </w:r>
      <w:r w:rsidRPr="00265E1A">
        <w:rPr>
          <w:color w:val="000000" w:themeColor="text1"/>
        </w:rPr>
        <w:t xml:space="preserve"> nustatytus reikalavimus; </w:t>
      </w:r>
    </w:p>
    <w:p w14:paraId="6AAFD697" w14:textId="77777777" w:rsidR="00265E1A" w:rsidRPr="00265E1A" w:rsidRDefault="00265E1A" w:rsidP="00265E1A">
      <w:pPr>
        <w:widowControl w:val="0"/>
        <w:tabs>
          <w:tab w:val="left" w:pos="900"/>
        </w:tabs>
        <w:ind w:firstLine="567"/>
        <w:jc w:val="both"/>
        <w:rPr>
          <w:color w:val="000000" w:themeColor="text1"/>
        </w:rPr>
      </w:pPr>
      <w:r w:rsidRPr="00265E1A">
        <w:rPr>
          <w:color w:val="000000" w:themeColor="text1"/>
        </w:rPr>
        <w:t>4.4.2. reikalauti, kad Užsakovas sumokėtų už suteiktas paslaugas, atitinkančias Sutartyje ir jos prieduose nustatytus reikalavimus;</w:t>
      </w:r>
    </w:p>
    <w:p w14:paraId="76C849C6" w14:textId="77777777" w:rsidR="00265E1A" w:rsidRPr="00265E1A" w:rsidRDefault="00265E1A" w:rsidP="00265E1A">
      <w:pPr>
        <w:widowControl w:val="0"/>
        <w:tabs>
          <w:tab w:val="left" w:pos="900"/>
        </w:tabs>
        <w:ind w:firstLine="567"/>
        <w:jc w:val="both"/>
        <w:rPr>
          <w:color w:val="000000" w:themeColor="text1"/>
        </w:rPr>
      </w:pPr>
      <w:r w:rsidRPr="00265E1A">
        <w:rPr>
          <w:color w:val="000000" w:themeColor="text1"/>
        </w:rPr>
        <w:t>4.4.3. naudotis kitomis Sutartyje ir Lietuvos Respublikos teisės aktuose, reglamentuojančiuose analogiškų paslaugų teikimą, Paslaugų teikėjui suteiktomis teisėmis.</w:t>
      </w:r>
    </w:p>
    <w:p w14:paraId="7CC338D9" w14:textId="77777777" w:rsidR="00265E1A" w:rsidRPr="00265E1A" w:rsidRDefault="00265E1A" w:rsidP="00265E1A">
      <w:pPr>
        <w:widowControl w:val="0"/>
        <w:tabs>
          <w:tab w:val="left" w:pos="900"/>
        </w:tabs>
        <w:ind w:firstLine="567"/>
        <w:jc w:val="both"/>
        <w:rPr>
          <w:color w:val="000000" w:themeColor="text1"/>
        </w:rPr>
      </w:pPr>
      <w:r w:rsidRPr="00265E1A">
        <w:rPr>
          <w:color w:val="000000" w:themeColor="text1"/>
        </w:rPr>
        <w:t>4.5. Paslaugų teikėjo pareigos:</w:t>
      </w:r>
    </w:p>
    <w:p w14:paraId="6868C9DA" w14:textId="79E31B9A" w:rsidR="00265E1A" w:rsidRPr="00265E1A" w:rsidRDefault="00265E1A" w:rsidP="00265E1A">
      <w:pPr>
        <w:tabs>
          <w:tab w:val="left" w:pos="1260"/>
        </w:tabs>
        <w:ind w:firstLine="567"/>
        <w:jc w:val="both"/>
      </w:pPr>
      <w:r w:rsidRPr="00265E1A">
        <w:rPr>
          <w:color w:val="000000" w:themeColor="text1"/>
        </w:rPr>
        <w:t xml:space="preserve">4.5.1. užtikrinti, kad Užsakovui Sutartyje nustatytu terminu būtų suteiktos </w:t>
      </w:r>
      <w:r w:rsidRPr="00265E1A">
        <w:t>paslaugos, atitinkančios Sutartyje ir jos prieduose nustatytus reikalavimus;</w:t>
      </w:r>
    </w:p>
    <w:p w14:paraId="17149520" w14:textId="77777777" w:rsidR="00265E1A" w:rsidRPr="00265E1A" w:rsidRDefault="00265E1A" w:rsidP="00265E1A">
      <w:pPr>
        <w:widowControl w:val="0"/>
        <w:ind w:firstLine="567"/>
        <w:jc w:val="both"/>
      </w:pPr>
      <w:r w:rsidRPr="00265E1A">
        <w:t xml:space="preserve">4.5.2. savo sąskaita pašalinti, jeigu galima pagal teikiamų paslaugų specifiką, trūkumus, susijusius su paslaugų teikimu pagal Sutartį; </w:t>
      </w:r>
    </w:p>
    <w:p w14:paraId="0BA9B9CE" w14:textId="77777777" w:rsidR="00265E1A" w:rsidRPr="00265E1A" w:rsidRDefault="00265E1A" w:rsidP="00265E1A">
      <w:pPr>
        <w:tabs>
          <w:tab w:val="left" w:pos="1260"/>
        </w:tabs>
        <w:ind w:firstLine="567"/>
        <w:jc w:val="both"/>
      </w:pPr>
      <w:r w:rsidRPr="00265E1A">
        <w:t>4.5.3. garantuoti Užsakovui tiesioginių nuostolių atlyginimą, jeigu Paslaugų teikėjas, vykdydamas Sutartį, nesilaiko Lietuvos Respublikos įstatymų ir kitų teisės aktų ir dėl to yra pateikti kokie nors reikalavimai ar pradėti procesiniai veiksmai;</w:t>
      </w:r>
    </w:p>
    <w:p w14:paraId="0949CAC3" w14:textId="77CED63B" w:rsidR="00265E1A" w:rsidRPr="00265E1A" w:rsidRDefault="00265E1A" w:rsidP="00265E1A">
      <w:pPr>
        <w:tabs>
          <w:tab w:val="left" w:pos="1260"/>
        </w:tabs>
        <w:ind w:firstLine="567"/>
        <w:jc w:val="both"/>
      </w:pPr>
      <w:r w:rsidRPr="00265E1A">
        <w:t>4.5.4.</w:t>
      </w:r>
      <w:r w:rsidRPr="00265E1A">
        <w:rPr>
          <w:rFonts w:eastAsia="Times New Roman"/>
        </w:rPr>
        <w:t xml:space="preserve"> </w:t>
      </w:r>
      <w:r w:rsidRPr="00265E1A">
        <w:t>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6EF453C8" w14:textId="77777777" w:rsidR="00265E1A" w:rsidRPr="00265E1A" w:rsidRDefault="00265E1A" w:rsidP="00265E1A">
      <w:pPr>
        <w:tabs>
          <w:tab w:val="left" w:pos="1260"/>
        </w:tabs>
        <w:ind w:firstLine="567"/>
        <w:jc w:val="both"/>
      </w:pPr>
      <w:r w:rsidRPr="00265E1A">
        <w:t>4.5.5. bendradarbiauti su Užsakovo darbuotojais Sutarties vykdymo metu;</w:t>
      </w:r>
    </w:p>
    <w:p w14:paraId="2E3F21A9" w14:textId="77777777" w:rsidR="00265E1A" w:rsidRPr="00265E1A" w:rsidRDefault="00265E1A" w:rsidP="00265E1A">
      <w:pPr>
        <w:tabs>
          <w:tab w:val="left" w:pos="1260"/>
        </w:tabs>
        <w:ind w:firstLine="567"/>
        <w:jc w:val="both"/>
      </w:pPr>
      <w:r w:rsidRPr="00265E1A">
        <w:t>4.5.6.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0FDFCFA0" w14:textId="016ACC09" w:rsidR="004153AC" w:rsidRPr="005E448B" w:rsidRDefault="004153AC" w:rsidP="004153AC">
      <w:pPr>
        <w:ind w:firstLine="567"/>
        <w:jc w:val="both"/>
      </w:pPr>
      <w:r w:rsidRPr="005E448B">
        <w:t>4.5.</w:t>
      </w:r>
      <w:r>
        <w:t>7</w:t>
      </w:r>
      <w:r w:rsidRPr="005E448B">
        <w:t>. savo sąskaita užtikrinti asmens duomenų, kuriuos gauna iš Užsakovo vykdydamas Sutartį, saugą:</w:t>
      </w:r>
    </w:p>
    <w:p w14:paraId="182CF8F5" w14:textId="2DF7FF45" w:rsidR="004153AC" w:rsidRPr="005E448B" w:rsidRDefault="004153AC" w:rsidP="004153AC">
      <w:pPr>
        <w:ind w:firstLine="567"/>
        <w:jc w:val="both"/>
      </w:pPr>
      <w:r w:rsidRPr="005E448B">
        <w:lastRenderedPageBreak/>
        <w:t>4.5.</w:t>
      </w:r>
      <w:r>
        <w:t>7</w:t>
      </w:r>
      <w:r w:rsidRPr="005E448B">
        <w:t>.1. užtikrinti, kad prieigą prie asmens duomenų turėtų Paslaugų teikėjo darbuotojai ir kiti asmenys, kurių darbo funkcijoms atlikti ir siekiant užtikrinti Paslaugų teikėjo Sutartimi prisiimtų įsipareigojimų vykdymą reikalingi asmens duomenys, kurie yra supažindinti su asmens duomenų tvarkymo tvarka ir turi konfidencialumo įsipareigojimus;</w:t>
      </w:r>
    </w:p>
    <w:p w14:paraId="10577B97" w14:textId="5085E1AE" w:rsidR="004153AC" w:rsidRPr="005E448B" w:rsidRDefault="004153AC" w:rsidP="004153AC">
      <w:pPr>
        <w:ind w:firstLine="567"/>
        <w:jc w:val="both"/>
      </w:pPr>
      <w:r w:rsidRPr="005E448B">
        <w:t>4.5.</w:t>
      </w:r>
      <w:r>
        <w:t>7</w:t>
      </w:r>
      <w:r w:rsidRPr="005E448B">
        <w:t>.2. turėti pakankamas technines ir organizacines priemones, užtikrinančias reikiamą asmens duomenų apsaugą, atsižvelgiant į asmens duomenų pobūdį ir jų tvarkymo keliamą riziką;</w:t>
      </w:r>
    </w:p>
    <w:p w14:paraId="072D0642" w14:textId="1F21BF67" w:rsidR="004153AC" w:rsidRPr="005E448B" w:rsidRDefault="004153AC" w:rsidP="004153AC">
      <w:pPr>
        <w:ind w:firstLine="567"/>
        <w:jc w:val="both"/>
      </w:pPr>
      <w:r w:rsidRPr="005E448B">
        <w:t>4.5.</w:t>
      </w:r>
      <w:r>
        <w:t>7</w:t>
      </w:r>
      <w:r w:rsidRPr="005E448B">
        <w:t>.3.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6555C081" w14:textId="37CB0831" w:rsidR="004153AC" w:rsidRPr="005E448B" w:rsidRDefault="004153AC" w:rsidP="004153AC">
      <w:pPr>
        <w:ind w:firstLine="567"/>
        <w:jc w:val="both"/>
      </w:pPr>
      <w:r w:rsidRPr="005E448B">
        <w:t>4.5.</w:t>
      </w:r>
      <w:r>
        <w:t>7</w:t>
      </w:r>
      <w:r w:rsidRPr="005E448B">
        <w:t xml:space="preserve">.4. </w:t>
      </w:r>
      <w:r w:rsidR="00924E09" w:rsidRPr="00924E09">
        <w:t>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 Asmens duomenų saugumo pažeidimo Finansų ministerijoje tyrimo tvarkos apraše, patvirtintame Lietuvos Respublikos finansų ministro 2020 m. liepos 30 d. įsakymu Nr. 1K-262 „Dėl Asmens duomenų saugumo pažeidimo Finansų ministerijoje tyrimo tvarkos aprašo patvirtinimo“, nustatyta tvarka</w:t>
      </w:r>
      <w:r w:rsidRPr="005E448B">
        <w:t>;</w:t>
      </w:r>
    </w:p>
    <w:p w14:paraId="25C70D5A" w14:textId="3E8DE6F1" w:rsidR="004153AC" w:rsidRPr="005E448B" w:rsidRDefault="004153AC" w:rsidP="004153AC">
      <w:pPr>
        <w:ind w:firstLine="567"/>
        <w:jc w:val="both"/>
      </w:pPr>
      <w:r w:rsidRPr="005E448B">
        <w:t>4.5.</w:t>
      </w:r>
      <w:r>
        <w:t>7</w:t>
      </w:r>
      <w:r w:rsidRPr="005E448B">
        <w:t>.5. pasibaigus Sutarties galiojimui, ištrinti visus asmens duomenis, gautus vykdant Sutartį, arba grąžinti juos Užsakovui, išskyrus atvejus, kai Lietuvos Respublikos teisės aktuose reikalaujama saugoti asmens duomenis. Kai asmens duomenys yra ištrinami, Paslaugų teikėjas privalo Užsakovui nedelsiant raštu pranešti apie šių asmens duomenų ir jų kopijų sunaikinimą;</w:t>
      </w:r>
    </w:p>
    <w:p w14:paraId="6057EC2B" w14:textId="15DD9700" w:rsidR="004153AC" w:rsidRPr="005E448B" w:rsidRDefault="004153AC" w:rsidP="004153AC">
      <w:pPr>
        <w:ind w:firstLine="567"/>
        <w:jc w:val="both"/>
      </w:pPr>
      <w:r w:rsidRPr="005E448B">
        <w:t>4.5.</w:t>
      </w:r>
      <w:r>
        <w:t>7</w:t>
      </w:r>
      <w:r w:rsidRPr="005E448B">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280C097C" w14:textId="293FB192" w:rsidR="004153AC" w:rsidRPr="005E448B" w:rsidRDefault="004153AC" w:rsidP="004153AC">
      <w:pPr>
        <w:ind w:firstLine="567"/>
        <w:jc w:val="both"/>
      </w:pPr>
      <w:r w:rsidRPr="005E448B">
        <w:t>4.5.</w:t>
      </w:r>
      <w:r>
        <w:t>7</w:t>
      </w:r>
      <w:r w:rsidRPr="005E448B">
        <w:t>.7.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duomenų apsaugos teisės aktų laikymąsi bei Sutartyje nustatytų asmens duomenų apsaugos įsipareigojimų laikymąsi taip, lyg šiuos veiksmus atliktų ar teisės aktų reikalavimų ar Sutarties įsipareigojimų nevykdytų jis pats;</w:t>
      </w:r>
    </w:p>
    <w:p w14:paraId="7593E481" w14:textId="77777777" w:rsidR="00265E1A" w:rsidRPr="00265E1A" w:rsidRDefault="00265E1A" w:rsidP="00265E1A">
      <w:pPr>
        <w:tabs>
          <w:tab w:val="left" w:pos="1260"/>
        </w:tabs>
        <w:ind w:firstLine="567"/>
        <w:jc w:val="both"/>
      </w:pPr>
      <w:r w:rsidRPr="00265E1A">
        <w:t>4.5.8. fiksuoti visas ūkines, finansines ir kitas operacijas, susijusias su Sutarties vykdymu, ir teisės aktų nustatyta tvarka saugoti su šiomis operacijomis susijusius dokumentus;</w:t>
      </w:r>
    </w:p>
    <w:p w14:paraId="45B22C10" w14:textId="77777777" w:rsidR="00265E1A" w:rsidRPr="00265E1A" w:rsidRDefault="00265E1A" w:rsidP="00265E1A">
      <w:pPr>
        <w:tabs>
          <w:tab w:val="left" w:pos="1260"/>
        </w:tabs>
        <w:ind w:firstLine="567"/>
        <w:jc w:val="both"/>
      </w:pPr>
      <w:r w:rsidRPr="00265E1A">
        <w:t>4.5.9. sudaryti sąlygas Užsakovui bei kitoms kompetentingoms institucijoms, kurioms šią teisę suteikia teisės aktai, tikrinti Sutarties įgyvendinimą;</w:t>
      </w:r>
    </w:p>
    <w:p w14:paraId="17D5A96F" w14:textId="29703A51" w:rsidR="00515711" w:rsidRPr="00515711" w:rsidRDefault="00515711" w:rsidP="00515711">
      <w:pPr>
        <w:tabs>
          <w:tab w:val="num" w:pos="567"/>
        </w:tabs>
        <w:ind w:firstLine="567"/>
        <w:jc w:val="both"/>
        <w:rPr>
          <w:color w:val="000000" w:themeColor="text1"/>
          <w:kern w:val="2"/>
          <w14:ligatures w14:val="standardContextual"/>
        </w:rPr>
      </w:pPr>
      <w:r w:rsidRPr="00515711">
        <w:rPr>
          <w:color w:val="000000" w:themeColor="text1"/>
          <w:lang w:eastAsia="ar-SA"/>
        </w:rPr>
        <w:t xml:space="preserve">4.5.10. </w:t>
      </w:r>
      <w:r w:rsidRPr="00515711">
        <w:rPr>
          <w:bCs/>
          <w:color w:val="000000" w:themeColor="text1"/>
          <w:kern w:val="2"/>
          <w14:ligatures w14:val="standardContextual"/>
        </w:rPr>
        <w:t xml:space="preserve">užtikrinti, kad Paslaugų teikėjas, jo subteikėjai bei subjektai, kurių pajėgumais remiasi (jei tokių yra) visu Sutarties galiojimo laikotarpiu neturėtų draudžiamųjų pagrindų, nurodytų </w:t>
      </w:r>
      <w:r w:rsidR="009D06B1" w:rsidRPr="00207D19">
        <w:rPr>
          <w:kern w:val="2"/>
          <w14:ligatures w14:val="standardContextual"/>
        </w:rPr>
        <w:t>20</w:t>
      </w:r>
      <w:r w:rsidR="009D06B1">
        <w:rPr>
          <w:kern w:val="2"/>
          <w14:ligatures w14:val="standardContextual"/>
        </w:rPr>
        <w:t>14</w:t>
      </w:r>
      <w:r w:rsidR="009D06B1" w:rsidRPr="00207D19">
        <w:rPr>
          <w:kern w:val="2"/>
          <w14:ligatures w14:val="standardContextual"/>
        </w:rPr>
        <w:t xml:space="preserve"> m. </w:t>
      </w:r>
      <w:r w:rsidR="009D06B1">
        <w:rPr>
          <w:kern w:val="2"/>
          <w14:ligatures w14:val="standardContextual"/>
        </w:rPr>
        <w:t>liepos</w:t>
      </w:r>
      <w:r w:rsidR="009D06B1" w:rsidRPr="00207D19">
        <w:rPr>
          <w:kern w:val="2"/>
          <w14:ligatures w14:val="standardContextual"/>
        </w:rPr>
        <w:t xml:space="preserve"> </w:t>
      </w:r>
      <w:r w:rsidR="009D06B1">
        <w:rPr>
          <w:kern w:val="2"/>
          <w14:ligatures w14:val="standardContextual"/>
        </w:rPr>
        <w:t>31</w:t>
      </w:r>
      <w:r w:rsidR="009D06B1" w:rsidRPr="00207D19">
        <w:rPr>
          <w:kern w:val="2"/>
          <w14:ligatures w14:val="standardContextual"/>
        </w:rPr>
        <w:t xml:space="preserve"> d.</w:t>
      </w:r>
      <w:r w:rsidR="009D06B1">
        <w:rPr>
          <w:kern w:val="2"/>
          <w14:ligatures w14:val="standardContextual"/>
        </w:rPr>
        <w:t xml:space="preserve"> Tarybos</w:t>
      </w:r>
      <w:r w:rsidR="009D06B1" w:rsidRPr="00207D19">
        <w:rPr>
          <w:kern w:val="2"/>
          <w14:ligatures w14:val="standardContextual"/>
        </w:rPr>
        <w:t xml:space="preserve"> </w:t>
      </w:r>
      <w:r w:rsidR="009D06B1">
        <w:rPr>
          <w:kern w:val="2"/>
          <w14:ligatures w14:val="standardContextual"/>
        </w:rPr>
        <w:t>r</w:t>
      </w:r>
      <w:r w:rsidR="009D06B1" w:rsidRPr="00207D19">
        <w:rPr>
          <w:kern w:val="2"/>
          <w14:ligatures w14:val="standardContextual"/>
        </w:rPr>
        <w:t>eglamento (ES)</w:t>
      </w:r>
      <w:r w:rsidR="009D06B1">
        <w:rPr>
          <w:kern w:val="2"/>
          <w14:ligatures w14:val="standardContextual"/>
        </w:rPr>
        <w:t xml:space="preserve"> </w:t>
      </w:r>
      <w:r w:rsidR="009D06B1" w:rsidRPr="003A097F">
        <w:rPr>
          <w:color w:val="000000" w:themeColor="text1"/>
          <w:kern w:val="2"/>
          <w14:ligatures w14:val="standardContextual"/>
        </w:rPr>
        <w:t>833/2014</w:t>
      </w:r>
      <w:r w:rsidR="009D06B1" w:rsidRPr="00207D19">
        <w:rPr>
          <w:kern w:val="2"/>
          <w14:ligatures w14:val="standardContextual"/>
        </w:rPr>
        <w:t xml:space="preserve"> </w:t>
      </w:r>
      <w:r w:rsidRPr="00515711">
        <w:rPr>
          <w:color w:val="000000" w:themeColor="text1"/>
          <w:kern w:val="2"/>
          <w14:ligatures w14:val="standardContextual"/>
        </w:rPr>
        <w:t xml:space="preserve">dėl ribojamųjų priemonių atsižvelgiant į Rusijos </w:t>
      </w:r>
      <w:r w:rsidRPr="00515711">
        <w:rPr>
          <w:color w:val="000000" w:themeColor="text1"/>
          <w:kern w:val="2"/>
          <w14:ligatures w14:val="standardContextual"/>
        </w:rPr>
        <w:lastRenderedPageBreak/>
        <w:t>veiksmus, kuriais destabilizuojama padėtis Ukrainoje (toliau – Reglamentas (ES)</w:t>
      </w:r>
      <w:r w:rsidR="009D06B1">
        <w:rPr>
          <w:color w:val="000000" w:themeColor="text1"/>
          <w:kern w:val="2"/>
          <w14:ligatures w14:val="standardContextual"/>
        </w:rPr>
        <w:t xml:space="preserve"> </w:t>
      </w:r>
      <w:r w:rsidR="009D06B1" w:rsidRPr="003A097F">
        <w:rPr>
          <w:color w:val="000000" w:themeColor="text1"/>
          <w:kern w:val="2"/>
          <w14:ligatures w14:val="standardContextual"/>
        </w:rPr>
        <w:t>833/2014</w:t>
      </w:r>
      <w:r w:rsidRPr="00515711">
        <w:rPr>
          <w:color w:val="000000" w:themeColor="text1"/>
          <w:kern w:val="2"/>
          <w14:ligatures w14:val="standardContextual"/>
        </w:rPr>
        <w:t>)</w:t>
      </w:r>
      <w:r w:rsidRPr="00515711">
        <w:rPr>
          <w:color w:val="000000" w:themeColor="text1"/>
          <w:kern w:val="2"/>
          <w:sz w:val="22"/>
          <w14:ligatures w14:val="standardContextual"/>
        </w:rPr>
        <w:t xml:space="preserve"> </w:t>
      </w:r>
      <w:r w:rsidRPr="00515711">
        <w:rPr>
          <w:color w:val="000000" w:themeColor="text1"/>
          <w:kern w:val="2"/>
          <w14:ligatures w14:val="standardContextual"/>
        </w:rPr>
        <w:t>5k straipsnyje. Užsakovui pareikalavus, Paslaugų teikėjas privalo pateikti dokumentus, patvirtinančius šiame punkte nurodytų draudžiamųjų pagrindų nebuvimą;</w:t>
      </w:r>
    </w:p>
    <w:p w14:paraId="7AD1B52D" w14:textId="68612702" w:rsidR="00515711" w:rsidRPr="00515711" w:rsidRDefault="00515711" w:rsidP="00515711">
      <w:pPr>
        <w:tabs>
          <w:tab w:val="num" w:pos="567"/>
        </w:tabs>
        <w:ind w:firstLine="567"/>
        <w:jc w:val="both"/>
        <w:rPr>
          <w:color w:val="000000" w:themeColor="text1"/>
        </w:rPr>
      </w:pPr>
      <w:r w:rsidRPr="00515711">
        <w:rPr>
          <w:color w:val="000000" w:themeColor="text1"/>
          <w:kern w:val="2"/>
          <w14:ligatures w14:val="standardContextual"/>
        </w:rPr>
        <w:t xml:space="preserve">4.5.11. </w:t>
      </w:r>
      <w:r w:rsidRPr="00515711">
        <w:rPr>
          <w:color w:val="000000" w:themeColor="text1"/>
        </w:rPr>
        <w:t>per 30 (trisdešimt) darbo dienų nuo Sutarties pabaigos sunaikinti visus duomenis, gautus pagal Sutartį,</w:t>
      </w:r>
      <w:r w:rsidRPr="00515711">
        <w:rPr>
          <w:rFonts w:eastAsia="Times New Roman"/>
          <w:color w:val="000000" w:themeColor="text1"/>
        </w:rPr>
        <w:t xml:space="preserve"> </w:t>
      </w:r>
      <w:r w:rsidRPr="00515711">
        <w:rPr>
          <w:color w:val="000000" w:themeColor="text1"/>
        </w:rPr>
        <w:t>išskyrus atvejus, kai Lietuvos Respublikos teisės aktuose reikalaujama saugoti duomenis, ir raštu pranešti apie tai Užsakovui per 5 (penkias) darbo dienas nuo duomenų sunaikinimo dienos</w:t>
      </w:r>
      <w:r w:rsidRPr="00515711">
        <w:rPr>
          <w:color w:val="000000" w:themeColor="text1"/>
          <w:kern w:val="2"/>
          <w14:ligatures w14:val="standardContextual"/>
        </w:rPr>
        <w:t xml:space="preserve">; </w:t>
      </w:r>
    </w:p>
    <w:p w14:paraId="5F514C22" w14:textId="2C185CE6" w:rsidR="00265E1A" w:rsidRPr="00265E1A" w:rsidRDefault="00265E1A" w:rsidP="00265E1A">
      <w:pPr>
        <w:tabs>
          <w:tab w:val="left" w:pos="1260"/>
        </w:tabs>
        <w:ind w:firstLine="567"/>
        <w:jc w:val="both"/>
      </w:pPr>
      <w:r w:rsidRPr="00265E1A">
        <w:t>4.5.1</w:t>
      </w:r>
      <w:r w:rsidR="00515711">
        <w:t>2</w:t>
      </w:r>
      <w:r w:rsidRPr="00265E1A">
        <w:t>. vykdyti kitas Sutartyje ir Lietuvos Respublikos teisės aktuose, reglamentuojančiuose analogiškų paslaugų teikimą, Paslaugų teikėjui nustatytas pareigas.</w:t>
      </w:r>
    </w:p>
    <w:p w14:paraId="1D93E404" w14:textId="77777777" w:rsidR="000B7DBE" w:rsidRPr="00F3499E" w:rsidRDefault="000B7DBE" w:rsidP="004C537F">
      <w:pPr>
        <w:rPr>
          <w:b/>
          <w:color w:val="FF0000"/>
        </w:rPr>
      </w:pPr>
    </w:p>
    <w:p w14:paraId="21FEBCC4" w14:textId="77777777" w:rsidR="004C537F" w:rsidRPr="007C64E5" w:rsidRDefault="004C537F" w:rsidP="004C537F">
      <w:pPr>
        <w:widowControl w:val="0"/>
        <w:tabs>
          <w:tab w:val="left" w:pos="900"/>
        </w:tabs>
        <w:jc w:val="center"/>
        <w:rPr>
          <w:b/>
        </w:rPr>
      </w:pPr>
      <w:r w:rsidRPr="00CD5A22">
        <w:rPr>
          <w:b/>
        </w:rPr>
        <w:t xml:space="preserve">V. PASLAUGŲ TEIKIMO IR </w:t>
      </w:r>
      <w:r w:rsidRPr="007C64E5">
        <w:rPr>
          <w:b/>
        </w:rPr>
        <w:t>PERDAVIMO</w:t>
      </w:r>
      <w:r w:rsidR="000B02D8">
        <w:rPr>
          <w:b/>
        </w:rPr>
        <w:t>–</w:t>
      </w:r>
      <w:r w:rsidRPr="007C64E5">
        <w:rPr>
          <w:b/>
        </w:rPr>
        <w:t>PRIĖMIMO TVARKA</w:t>
      </w:r>
    </w:p>
    <w:p w14:paraId="449C6EDD" w14:textId="77777777" w:rsidR="004C537F" w:rsidRPr="007C64E5" w:rsidRDefault="004C537F" w:rsidP="004C537F">
      <w:pPr>
        <w:widowControl w:val="0"/>
        <w:tabs>
          <w:tab w:val="left" w:pos="900"/>
        </w:tabs>
        <w:jc w:val="center"/>
        <w:rPr>
          <w:b/>
        </w:rPr>
      </w:pPr>
    </w:p>
    <w:p w14:paraId="7FDCCB27" w14:textId="371D123D" w:rsidR="005E60A9" w:rsidRPr="00DE55A4" w:rsidRDefault="005E60A9" w:rsidP="005E60A9">
      <w:pPr>
        <w:tabs>
          <w:tab w:val="left" w:pos="142"/>
          <w:tab w:val="num" w:pos="716"/>
        </w:tabs>
        <w:ind w:firstLine="567"/>
        <w:jc w:val="both"/>
        <w:rPr>
          <w:rFonts w:eastAsia="Times New Roman"/>
          <w:color w:val="000000" w:themeColor="text1"/>
          <w:lang w:eastAsia="lt-LT"/>
        </w:rPr>
      </w:pPr>
      <w:r w:rsidRPr="005E60A9">
        <w:rPr>
          <w:rFonts w:eastAsiaTheme="minorHAnsi"/>
          <w:color w:val="000000" w:themeColor="text1"/>
        </w:rPr>
        <w:t>5.1.</w:t>
      </w:r>
      <w:r w:rsidRPr="005E60A9">
        <w:rPr>
          <w:rFonts w:eastAsia="Times New Roman"/>
          <w:color w:val="000000" w:themeColor="text1"/>
          <w:szCs w:val="20"/>
          <w:lang w:eastAsia="lt-LT"/>
        </w:rPr>
        <w:t xml:space="preserve"> </w:t>
      </w:r>
      <w:r w:rsidRPr="00DE55A4">
        <w:rPr>
          <w:rFonts w:eastAsia="Times New Roman"/>
          <w:color w:val="000000" w:themeColor="text1"/>
          <w:lang w:eastAsia="lt-LT"/>
        </w:rPr>
        <w:t>Paslaugos teikiamos 36 (trisdešimt šešis) mėnesius nuo Sutarties įsigaliojimo dienos.</w:t>
      </w:r>
    </w:p>
    <w:p w14:paraId="546A8443" w14:textId="7F9DE36A" w:rsidR="005E60A9" w:rsidRPr="00DE55A4" w:rsidRDefault="005E60A9" w:rsidP="005E60A9">
      <w:pPr>
        <w:tabs>
          <w:tab w:val="left" w:pos="142"/>
          <w:tab w:val="num" w:pos="716"/>
        </w:tabs>
        <w:ind w:firstLine="567"/>
        <w:jc w:val="both"/>
        <w:rPr>
          <w:rFonts w:eastAsia="Times New Roman"/>
          <w:color w:val="000000" w:themeColor="text1"/>
          <w:lang w:eastAsia="lt-LT"/>
        </w:rPr>
      </w:pPr>
      <w:r w:rsidRPr="00DE55A4">
        <w:rPr>
          <w:rFonts w:eastAsia="Times New Roman"/>
          <w:color w:val="000000" w:themeColor="text1"/>
          <w:lang w:eastAsia="lt-LT"/>
        </w:rPr>
        <w:t xml:space="preserve">5.2. Paslaugos teikiamos pagal </w:t>
      </w:r>
      <w:r w:rsidRPr="00F87F18">
        <w:rPr>
          <w:rFonts w:eastAsia="Times New Roman"/>
          <w:color w:val="000000" w:themeColor="text1"/>
          <w:lang w:eastAsia="lt-LT"/>
        </w:rPr>
        <w:t>Užsakovo pateiktus užsakymus Paslaugų teikėjui</w:t>
      </w:r>
      <w:r w:rsidRPr="00DE55A4">
        <w:rPr>
          <w:rFonts w:eastAsia="Times New Roman"/>
          <w:color w:val="000000" w:themeColor="text1"/>
          <w:lang w:eastAsia="lt-LT"/>
        </w:rPr>
        <w:t>.</w:t>
      </w:r>
    </w:p>
    <w:p w14:paraId="1560EA2A" w14:textId="5877CD15" w:rsidR="005E60A9" w:rsidRPr="00DE55A4" w:rsidRDefault="005E60A9" w:rsidP="005E60A9">
      <w:pPr>
        <w:tabs>
          <w:tab w:val="left" w:pos="142"/>
          <w:tab w:val="num" w:pos="716"/>
        </w:tabs>
        <w:ind w:firstLine="567"/>
        <w:jc w:val="both"/>
        <w:rPr>
          <w:rFonts w:eastAsia="Times New Roman"/>
          <w:color w:val="000000" w:themeColor="text1"/>
          <w:lang w:eastAsia="lt-LT"/>
        </w:rPr>
      </w:pPr>
      <w:r w:rsidRPr="00DE55A4">
        <w:rPr>
          <w:rFonts w:eastAsia="Times New Roman"/>
          <w:color w:val="000000" w:themeColor="text1"/>
          <w:lang w:eastAsia="lt-LT"/>
        </w:rPr>
        <w:t>5.3. Užsakovas pateikia Paslaugų teikėjui numatomų renginių užsakymą Sutarties 1</w:t>
      </w:r>
      <w:r w:rsidR="00DE55A4" w:rsidRPr="00DE55A4">
        <w:rPr>
          <w:rFonts w:eastAsia="Times New Roman"/>
          <w:color w:val="000000" w:themeColor="text1"/>
          <w:lang w:eastAsia="lt-LT"/>
        </w:rPr>
        <w:t>1</w:t>
      </w:r>
      <w:r w:rsidRPr="00DE55A4">
        <w:rPr>
          <w:rFonts w:eastAsia="Times New Roman"/>
          <w:color w:val="000000" w:themeColor="text1"/>
          <w:lang w:eastAsia="lt-LT"/>
        </w:rPr>
        <w:t>.5 papunktyje nurodytais kontaktais, iki renginio pradžios likus ne mažiau kaip 10 (dešimt) darbo dienų, išskyrus atvejus, nurodytus Sutarties 5.8 papunktyje.</w:t>
      </w:r>
    </w:p>
    <w:p w14:paraId="42040F58" w14:textId="2D2501A3" w:rsidR="005E60A9" w:rsidRPr="00DE55A4" w:rsidRDefault="005E60A9" w:rsidP="005E60A9">
      <w:pPr>
        <w:tabs>
          <w:tab w:val="left" w:pos="142"/>
          <w:tab w:val="num" w:pos="716"/>
        </w:tabs>
        <w:ind w:firstLine="567"/>
        <w:jc w:val="both"/>
        <w:rPr>
          <w:rFonts w:eastAsia="Times New Roman"/>
          <w:color w:val="000000" w:themeColor="text1"/>
          <w:lang w:eastAsia="lt-LT"/>
        </w:rPr>
      </w:pPr>
      <w:r w:rsidRPr="00DE55A4">
        <w:rPr>
          <w:rFonts w:eastAsia="Times New Roman"/>
          <w:color w:val="000000" w:themeColor="text1"/>
          <w:lang w:eastAsia="lt-LT"/>
        </w:rPr>
        <w:t>5.4. Užsakovas užsakyme turi nurodyti renginio datą, renginio pradžios laiką, miestą, kuriame planuojamas organizuoti renginys, dalyvių skaičių, renginio trukmę, renginio pavadinimą, reikalingas suteikti paslaugas, renginiui reikalingą įrangą, reikalingas maitinimo paslaugas ir kitą tinkamam paslaugų suteikimui reikalingą informaciją.</w:t>
      </w:r>
    </w:p>
    <w:p w14:paraId="30CD84C0" w14:textId="73AB7A5C" w:rsidR="005E60A9" w:rsidRPr="00DE55A4" w:rsidRDefault="005E60A9" w:rsidP="005E60A9">
      <w:pPr>
        <w:tabs>
          <w:tab w:val="left" w:pos="142"/>
          <w:tab w:val="num" w:pos="716"/>
        </w:tabs>
        <w:ind w:firstLine="567"/>
        <w:jc w:val="both"/>
        <w:rPr>
          <w:rFonts w:eastAsia="Times New Roman"/>
          <w:color w:val="000000" w:themeColor="text1"/>
          <w:lang w:eastAsia="lt-LT"/>
        </w:rPr>
      </w:pPr>
      <w:r w:rsidRPr="00DE55A4">
        <w:rPr>
          <w:rFonts w:eastAsia="Times New Roman"/>
          <w:color w:val="000000" w:themeColor="text1"/>
          <w:lang w:eastAsia="lt-LT"/>
        </w:rPr>
        <w:t>5.5. Paslaugų teikėjas, gavęs Užsakovo užsakymą, ne vėliau kaip per 5 (penkias) dienas nuo užsakymo gavimo dienos, išskyrus atvejus, numatytus Sutarties 5.8 papunktyje, Sutarties 1</w:t>
      </w:r>
      <w:r w:rsidR="00DE55A4" w:rsidRPr="00DE55A4">
        <w:rPr>
          <w:rFonts w:eastAsia="Times New Roman"/>
          <w:color w:val="000000" w:themeColor="text1"/>
          <w:lang w:eastAsia="lt-LT"/>
        </w:rPr>
        <w:t>1</w:t>
      </w:r>
      <w:r w:rsidRPr="00DE55A4">
        <w:rPr>
          <w:rFonts w:eastAsia="Times New Roman"/>
          <w:color w:val="000000" w:themeColor="text1"/>
          <w:lang w:eastAsia="lt-LT"/>
        </w:rPr>
        <w:t>.5 papunktyje nurodytais kontaktais Užsakovui turi pateikti ne mažiau kaip 3 (tris) pasiūlymus dėl renginio organizavimo, kuriuose nurodo:</w:t>
      </w:r>
    </w:p>
    <w:p w14:paraId="576A9529" w14:textId="353FFA05" w:rsidR="005E60A9" w:rsidRPr="00DE55A4" w:rsidRDefault="005E60A9" w:rsidP="005E60A9">
      <w:pPr>
        <w:tabs>
          <w:tab w:val="left" w:pos="142"/>
          <w:tab w:val="num" w:pos="716"/>
        </w:tabs>
        <w:ind w:firstLine="567"/>
        <w:jc w:val="both"/>
        <w:rPr>
          <w:rFonts w:eastAsia="Times New Roman"/>
          <w:color w:val="000000" w:themeColor="text1"/>
          <w:lang w:eastAsia="lt-LT"/>
        </w:rPr>
      </w:pPr>
      <w:r w:rsidRPr="00DE55A4">
        <w:rPr>
          <w:rFonts w:eastAsia="Times New Roman"/>
          <w:color w:val="000000" w:themeColor="text1"/>
          <w:lang w:eastAsia="lt-LT"/>
        </w:rPr>
        <w:t>5.5.1. renginio vietą;</w:t>
      </w:r>
    </w:p>
    <w:p w14:paraId="1492221D" w14:textId="7E8BD80A" w:rsidR="004A30BB" w:rsidRDefault="004A30BB" w:rsidP="005E60A9">
      <w:pPr>
        <w:tabs>
          <w:tab w:val="left" w:pos="142"/>
          <w:tab w:val="num" w:pos="716"/>
        </w:tabs>
        <w:ind w:firstLine="567"/>
        <w:jc w:val="both"/>
        <w:rPr>
          <w:rFonts w:eastAsia="Times New Roman"/>
          <w:color w:val="000000" w:themeColor="text1"/>
          <w:lang w:eastAsia="lt-LT"/>
        </w:rPr>
      </w:pPr>
      <w:r>
        <w:rPr>
          <w:rFonts w:eastAsia="Times New Roman"/>
          <w:color w:val="000000" w:themeColor="text1"/>
          <w:lang w:eastAsia="lt-LT"/>
        </w:rPr>
        <w:t xml:space="preserve">5.5.2. </w:t>
      </w:r>
      <w:r w:rsidRPr="004A30BB">
        <w:rPr>
          <w:rFonts w:eastAsia="Times New Roman"/>
          <w:color w:val="000000" w:themeColor="text1"/>
          <w:lang w:eastAsia="lt-LT"/>
        </w:rPr>
        <w:t>preliminarią sąmatą</w:t>
      </w:r>
      <w:r>
        <w:rPr>
          <w:rFonts w:eastAsia="Times New Roman"/>
          <w:color w:val="000000" w:themeColor="text1"/>
          <w:lang w:eastAsia="lt-LT"/>
        </w:rPr>
        <w:t xml:space="preserve">, kurioje </w:t>
      </w:r>
      <w:r w:rsidR="003255AA">
        <w:rPr>
          <w:rFonts w:eastAsia="Times New Roman"/>
          <w:color w:val="000000" w:themeColor="text1"/>
          <w:lang w:eastAsia="lt-LT"/>
        </w:rPr>
        <w:t>pateikiami</w:t>
      </w:r>
      <w:r w:rsidR="0009489E" w:rsidRPr="0009489E">
        <w:rPr>
          <w:rFonts w:eastAsia="Times New Roman"/>
          <w:color w:val="000000" w:themeColor="text1"/>
          <w:lang w:eastAsia="lt-LT"/>
        </w:rPr>
        <w:t xml:space="preserve"> paslaugų įkaini</w:t>
      </w:r>
      <w:r w:rsidR="0009489E">
        <w:rPr>
          <w:rFonts w:eastAsia="Times New Roman"/>
          <w:color w:val="000000" w:themeColor="text1"/>
          <w:lang w:eastAsia="lt-LT"/>
        </w:rPr>
        <w:t>ai</w:t>
      </w:r>
      <w:r w:rsidR="0009489E" w:rsidRPr="0009489E">
        <w:rPr>
          <w:rFonts w:eastAsia="Times New Roman"/>
          <w:color w:val="000000" w:themeColor="text1"/>
          <w:lang w:eastAsia="lt-LT"/>
        </w:rPr>
        <w:t>, nurodyt</w:t>
      </w:r>
      <w:r w:rsidR="0009489E">
        <w:rPr>
          <w:rFonts w:eastAsia="Times New Roman"/>
          <w:color w:val="000000" w:themeColor="text1"/>
          <w:lang w:eastAsia="lt-LT"/>
        </w:rPr>
        <w:t>i</w:t>
      </w:r>
      <w:r w:rsidR="0009489E" w:rsidRPr="0009489E">
        <w:rPr>
          <w:rFonts w:eastAsia="Times New Roman"/>
          <w:color w:val="000000" w:themeColor="text1"/>
          <w:lang w:eastAsia="lt-LT"/>
        </w:rPr>
        <w:t xml:space="preserve"> Sutarties 2 priede</w:t>
      </w:r>
      <w:r w:rsidR="0009489E">
        <w:rPr>
          <w:rFonts w:eastAsia="Times New Roman"/>
          <w:color w:val="000000" w:themeColor="text1"/>
          <w:lang w:eastAsia="lt-LT"/>
        </w:rPr>
        <w:t xml:space="preserve"> bei</w:t>
      </w:r>
      <w:r w:rsidR="003255AA">
        <w:rPr>
          <w:rFonts w:eastAsia="Times New Roman"/>
          <w:color w:val="000000" w:themeColor="text1"/>
          <w:lang w:eastAsia="lt-LT"/>
        </w:rPr>
        <w:t xml:space="preserve"> renginio metu planuojamos patirti faktinės išlaidos ir jų dydis; </w:t>
      </w:r>
    </w:p>
    <w:p w14:paraId="514A38B9" w14:textId="54F81034" w:rsidR="005E60A9" w:rsidRPr="00DE55A4" w:rsidRDefault="005E60A9" w:rsidP="00D56248">
      <w:pPr>
        <w:tabs>
          <w:tab w:val="left" w:pos="142"/>
          <w:tab w:val="num" w:pos="716"/>
        </w:tabs>
        <w:ind w:firstLine="567"/>
        <w:jc w:val="both"/>
        <w:rPr>
          <w:rFonts w:eastAsia="Times New Roman"/>
          <w:color w:val="000000" w:themeColor="text1"/>
          <w:lang w:eastAsia="lt-LT"/>
        </w:rPr>
      </w:pPr>
      <w:r w:rsidRPr="00DE55A4">
        <w:rPr>
          <w:rFonts w:eastAsia="Times New Roman"/>
          <w:color w:val="000000" w:themeColor="text1"/>
          <w:lang w:eastAsia="lt-LT"/>
        </w:rPr>
        <w:t>5.5.</w:t>
      </w:r>
      <w:r w:rsidR="004A30BB">
        <w:rPr>
          <w:rFonts w:eastAsia="Times New Roman"/>
          <w:color w:val="000000" w:themeColor="text1"/>
          <w:lang w:eastAsia="lt-LT"/>
        </w:rPr>
        <w:t>3</w:t>
      </w:r>
      <w:r w:rsidRPr="00DE55A4">
        <w:rPr>
          <w:rFonts w:eastAsia="Times New Roman"/>
          <w:color w:val="000000" w:themeColor="text1"/>
          <w:lang w:eastAsia="lt-LT"/>
        </w:rPr>
        <w:t>. kitą tinkamam paslaugų suteikimui reikalingą informaciją.</w:t>
      </w:r>
    </w:p>
    <w:p w14:paraId="276EF8D6" w14:textId="5EF00F76" w:rsidR="005E60A9" w:rsidRPr="00DE55A4" w:rsidRDefault="005E60A9" w:rsidP="00D56248">
      <w:pPr>
        <w:tabs>
          <w:tab w:val="left" w:pos="142"/>
          <w:tab w:val="num" w:pos="716"/>
        </w:tabs>
        <w:ind w:firstLine="567"/>
        <w:jc w:val="both"/>
        <w:rPr>
          <w:rFonts w:eastAsia="Times New Roman"/>
          <w:color w:val="000000" w:themeColor="text1"/>
          <w:lang w:eastAsia="lt-LT"/>
        </w:rPr>
      </w:pPr>
      <w:r w:rsidRPr="00DE55A4">
        <w:rPr>
          <w:rFonts w:eastAsia="Times New Roman"/>
          <w:color w:val="000000" w:themeColor="text1"/>
          <w:lang w:eastAsia="lt-LT"/>
        </w:rPr>
        <w:t>5.6. Paslaugų teikėjas, pateikdamas Užsakovui mažiau nei 3 (tris) pasiūlymus dėl renginio organizavimo, turi nurodyti ir pagrįsti priežastis, kodėl teikiamas toks pasiūlymų skaičius.</w:t>
      </w:r>
    </w:p>
    <w:p w14:paraId="674CE53C" w14:textId="5C307DF9" w:rsidR="005E60A9" w:rsidRPr="00DE55A4" w:rsidRDefault="005E60A9" w:rsidP="005E60A9">
      <w:pPr>
        <w:tabs>
          <w:tab w:val="left" w:pos="142"/>
          <w:tab w:val="num" w:pos="716"/>
        </w:tabs>
        <w:ind w:firstLine="567"/>
        <w:jc w:val="both"/>
        <w:rPr>
          <w:rFonts w:eastAsia="Times New Roman"/>
          <w:color w:val="000000" w:themeColor="text1"/>
          <w:lang w:eastAsia="lt-LT"/>
        </w:rPr>
      </w:pPr>
      <w:r w:rsidRPr="00DE55A4">
        <w:rPr>
          <w:rFonts w:eastAsia="Times New Roman"/>
          <w:color w:val="000000" w:themeColor="text1"/>
          <w:lang w:eastAsia="lt-LT"/>
        </w:rPr>
        <w:t>5.7. Užsakovas iš Paslaugų teikėjo pateiktų pasiūlymų dėl renginio organizavimo pasirenka priimtiniausią ir iki renginio pradžios likus ne mažiau kaip 3 (trims) dienoms, išskyrus atvejus</w:t>
      </w:r>
      <w:r w:rsidRPr="005E60A9">
        <w:rPr>
          <w:rFonts w:eastAsia="Times New Roman"/>
          <w:color w:val="000000" w:themeColor="text1"/>
          <w:lang w:eastAsia="lt-LT"/>
        </w:rPr>
        <w:t xml:space="preserve">, nustatytus Sutarties 5.8 </w:t>
      </w:r>
      <w:r w:rsidRPr="00DE55A4">
        <w:rPr>
          <w:rFonts w:eastAsia="Times New Roman"/>
          <w:color w:val="000000" w:themeColor="text1"/>
          <w:lang w:eastAsia="lt-LT"/>
        </w:rPr>
        <w:t>papunktyje, Sutarties 1</w:t>
      </w:r>
      <w:r w:rsidR="00DE55A4" w:rsidRPr="00DE55A4">
        <w:rPr>
          <w:rFonts w:eastAsia="Times New Roman"/>
          <w:color w:val="000000" w:themeColor="text1"/>
          <w:lang w:eastAsia="lt-LT"/>
        </w:rPr>
        <w:t>1</w:t>
      </w:r>
      <w:r w:rsidRPr="00DE55A4">
        <w:rPr>
          <w:rFonts w:eastAsia="Times New Roman"/>
          <w:color w:val="000000" w:themeColor="text1"/>
          <w:lang w:eastAsia="lt-LT"/>
        </w:rPr>
        <w:t>.5 papunktyje nurodytais kontaktais informuoja Paslaugų teikėją, patvirtindamas galutinį užsakymą.</w:t>
      </w:r>
    </w:p>
    <w:p w14:paraId="5B601ECA" w14:textId="473765E5" w:rsidR="00F30D41" w:rsidRDefault="00F30D41" w:rsidP="00F30D41">
      <w:pPr>
        <w:ind w:firstLine="567"/>
        <w:jc w:val="both"/>
        <w:rPr>
          <w:rFonts w:eastAsia="Times New Roman"/>
          <w:color w:val="000000" w:themeColor="text1"/>
          <w:lang w:eastAsia="lt-LT"/>
        </w:rPr>
      </w:pPr>
      <w:r w:rsidRPr="00DE55A4">
        <w:rPr>
          <w:rFonts w:eastAsia="Times New Roman"/>
          <w:color w:val="000000" w:themeColor="text1"/>
          <w:lang w:eastAsia="lt-LT"/>
        </w:rPr>
        <w:t xml:space="preserve">5.8. Paslaugų teikėjas tais atvejais, kai dėl nuo Užsakovo nepriklausančių aplinkybių turi </w:t>
      </w:r>
      <w:r>
        <w:rPr>
          <w:rFonts w:eastAsia="Times New Roman"/>
          <w:color w:val="000000" w:themeColor="text1"/>
          <w:lang w:eastAsia="lt-LT"/>
        </w:rPr>
        <w:t xml:space="preserve">skubiai </w:t>
      </w:r>
      <w:r w:rsidRPr="00DE55A4">
        <w:rPr>
          <w:rFonts w:eastAsia="Times New Roman"/>
          <w:color w:val="000000" w:themeColor="text1"/>
          <w:lang w:eastAsia="lt-LT"/>
        </w:rPr>
        <w:t>suorganizuoti renginį</w:t>
      </w:r>
      <w:r w:rsidR="009F09CF">
        <w:rPr>
          <w:rFonts w:eastAsia="Times New Roman"/>
          <w:color w:val="000000" w:themeColor="text1"/>
          <w:lang w:eastAsia="lt-LT"/>
        </w:rPr>
        <w:t>,</w:t>
      </w:r>
      <w:r>
        <w:rPr>
          <w:rFonts w:eastAsia="Times New Roman"/>
          <w:color w:val="000000" w:themeColor="text1"/>
          <w:lang w:eastAsia="lt-LT"/>
        </w:rPr>
        <w:t xml:space="preserve"> ir </w:t>
      </w:r>
      <w:r w:rsidRPr="0083257D">
        <w:rPr>
          <w:rFonts w:eastAsia="Times New Roman"/>
          <w:color w:val="000000" w:themeColor="text1"/>
          <w:lang w:eastAsia="lt-LT"/>
        </w:rPr>
        <w:t>jeigu Užsakovas jam pateikia užsakymą iki renginio pradžios likus ne mažiau kaip 3 (trims) dienoms</w:t>
      </w:r>
      <w:r w:rsidRPr="00DE55A4">
        <w:rPr>
          <w:rFonts w:eastAsia="Times New Roman"/>
          <w:color w:val="000000" w:themeColor="text1"/>
          <w:lang w:eastAsia="lt-LT"/>
        </w:rPr>
        <w:t>, įsipareigoja organizuoti renginį</w:t>
      </w:r>
      <w:r>
        <w:rPr>
          <w:rFonts w:eastAsia="Times New Roman"/>
          <w:color w:val="000000" w:themeColor="text1"/>
          <w:lang w:eastAsia="lt-LT"/>
        </w:rPr>
        <w:t xml:space="preserve"> la</w:t>
      </w:r>
      <w:r w:rsidR="004C4CEF">
        <w:rPr>
          <w:rFonts w:eastAsia="Times New Roman"/>
          <w:color w:val="000000" w:themeColor="text1"/>
          <w:lang w:eastAsia="lt-LT"/>
        </w:rPr>
        <w:t>ikantis šios tvarkos:</w:t>
      </w:r>
      <w:r w:rsidRPr="00DE55A4">
        <w:rPr>
          <w:rFonts w:eastAsia="Times New Roman"/>
          <w:color w:val="000000" w:themeColor="text1"/>
          <w:lang w:eastAsia="lt-LT"/>
        </w:rPr>
        <w:t xml:space="preserve"> </w:t>
      </w:r>
    </w:p>
    <w:p w14:paraId="118A1A81" w14:textId="4AEFFFFA" w:rsidR="00F30D41" w:rsidRDefault="00F30D41" w:rsidP="00F30D41">
      <w:pPr>
        <w:ind w:firstLine="567"/>
        <w:jc w:val="both"/>
        <w:rPr>
          <w:rFonts w:eastAsia="Times New Roman"/>
          <w:color w:val="000000" w:themeColor="text1"/>
          <w:lang w:eastAsia="lt-LT"/>
        </w:rPr>
      </w:pPr>
      <w:r>
        <w:rPr>
          <w:rFonts w:eastAsia="Times New Roman"/>
          <w:color w:val="000000" w:themeColor="text1"/>
          <w:lang w:eastAsia="lt-LT"/>
        </w:rPr>
        <w:t xml:space="preserve">5.8.1. </w:t>
      </w:r>
      <w:r w:rsidRPr="00DE55A4">
        <w:rPr>
          <w:rFonts w:eastAsia="Times New Roman"/>
          <w:color w:val="000000" w:themeColor="text1"/>
          <w:lang w:eastAsia="lt-LT"/>
        </w:rPr>
        <w:t>Užsakovas</w:t>
      </w:r>
      <w:r>
        <w:rPr>
          <w:rFonts w:eastAsia="Times New Roman"/>
          <w:color w:val="000000" w:themeColor="text1"/>
          <w:lang w:eastAsia="lt-LT"/>
        </w:rPr>
        <w:t xml:space="preserve"> </w:t>
      </w:r>
      <w:r w:rsidRPr="00DE55A4">
        <w:rPr>
          <w:rFonts w:eastAsia="Times New Roman"/>
          <w:color w:val="000000" w:themeColor="text1"/>
          <w:lang w:eastAsia="lt-LT"/>
        </w:rPr>
        <w:t xml:space="preserve">Sutarties 11.5 papunktyje nurodytais kontaktais informuoja Paslaugų teikėją apie numatomą renginį likus ne mažiau kaip 3 (trims) dienoms iki tokio renginio pradžios, pateikdamas užsakymą ir nurodydamas Sutarties 5.4 </w:t>
      </w:r>
      <w:r w:rsidR="00655FCC">
        <w:rPr>
          <w:rFonts w:eastAsia="Times New Roman"/>
          <w:color w:val="000000" w:themeColor="text1"/>
          <w:lang w:eastAsia="lt-LT"/>
        </w:rPr>
        <w:t>papunktyje nurodytą informaciją;</w:t>
      </w:r>
      <w:r w:rsidRPr="00DE55A4">
        <w:rPr>
          <w:rFonts w:eastAsia="Times New Roman"/>
          <w:color w:val="000000" w:themeColor="text1"/>
          <w:lang w:eastAsia="lt-LT"/>
        </w:rPr>
        <w:t xml:space="preserve"> </w:t>
      </w:r>
    </w:p>
    <w:p w14:paraId="7A2788A6" w14:textId="66CBA56B" w:rsidR="00F30D41" w:rsidRDefault="00F30D41" w:rsidP="00F30D41">
      <w:pPr>
        <w:ind w:firstLine="567"/>
        <w:jc w:val="both"/>
        <w:rPr>
          <w:rFonts w:eastAsia="Times New Roman"/>
          <w:color w:val="000000" w:themeColor="text1"/>
          <w:lang w:eastAsia="lt-LT"/>
        </w:rPr>
      </w:pPr>
      <w:r>
        <w:rPr>
          <w:rFonts w:eastAsia="Times New Roman"/>
          <w:color w:val="000000" w:themeColor="text1"/>
          <w:lang w:eastAsia="lt-LT"/>
        </w:rPr>
        <w:t xml:space="preserve">5.8.2. </w:t>
      </w:r>
      <w:r w:rsidRPr="00DE55A4">
        <w:rPr>
          <w:rFonts w:eastAsia="Times New Roman"/>
          <w:color w:val="000000" w:themeColor="text1"/>
          <w:lang w:eastAsia="lt-LT"/>
        </w:rPr>
        <w:t>Paslaugų teikėjas per 1 (vieną) darbo dieną nuo Užsakovo užsakymo gavimo dienos Sutarties 11.5 papunktyje nurodytais kontaktais pateikia Užsakovui ne mažiau kaip 3 (tris) pasiūlymus dėl renginio organizavimo, nurodydamas juose Sutarties 5.5 papunktyje nurodytą informaciją. Paslaugų teikėjas, pateikdamas Užsakovui mažiau nei 3 (tris) pasiūlymus dėl renginio organizavimo, turi nurodyti ir pagrįsti priežastis, kodėl teikiamas toks pasiūlymų skaičius</w:t>
      </w:r>
      <w:r w:rsidR="00655FCC">
        <w:rPr>
          <w:rFonts w:eastAsia="Times New Roman"/>
          <w:color w:val="000000" w:themeColor="text1"/>
          <w:lang w:eastAsia="lt-LT"/>
        </w:rPr>
        <w:t>;</w:t>
      </w:r>
    </w:p>
    <w:p w14:paraId="59B23493" w14:textId="434E4282" w:rsidR="00F30D41" w:rsidRPr="00DE55A4" w:rsidRDefault="00F30D41" w:rsidP="00F30D41">
      <w:pPr>
        <w:ind w:firstLine="567"/>
        <w:jc w:val="both"/>
        <w:rPr>
          <w:rFonts w:eastAsia="Times New Roman"/>
          <w:color w:val="000000" w:themeColor="text1"/>
          <w:lang w:eastAsia="lt-LT"/>
        </w:rPr>
      </w:pPr>
      <w:r>
        <w:rPr>
          <w:rFonts w:eastAsia="Times New Roman"/>
          <w:color w:val="000000" w:themeColor="text1"/>
          <w:lang w:eastAsia="lt-LT"/>
        </w:rPr>
        <w:t>5.8.3.</w:t>
      </w:r>
      <w:r w:rsidRPr="00DE55A4">
        <w:rPr>
          <w:rFonts w:eastAsia="Times New Roman"/>
          <w:color w:val="000000" w:themeColor="text1"/>
          <w:lang w:eastAsia="lt-LT"/>
        </w:rPr>
        <w:t xml:space="preserve"> Užsakovas iš Paslaugų teikėjo pateiktų pasiūlymų dėl renginių organizavimo pasirenka priimtiniausią ir ne vėliau kaip per 1 (vieną) dieną nuo Paslaugų teikėjo pateiktų pasiūlymų dėl renginio organizavimo gavimo dienos Sutarties 11.5 papunktyje nurodytais kontaktais informuoja Paslaugų teikėją apie patvirtintą galutinį užsakymą. </w:t>
      </w:r>
    </w:p>
    <w:p w14:paraId="6CB6D824" w14:textId="1A07A12E" w:rsidR="005E60A9" w:rsidRPr="00DE55A4" w:rsidRDefault="005E60A9" w:rsidP="005E60A9">
      <w:pPr>
        <w:tabs>
          <w:tab w:val="num" w:pos="567"/>
        </w:tabs>
        <w:ind w:firstLine="567"/>
        <w:jc w:val="both"/>
        <w:rPr>
          <w:rFonts w:eastAsia="Times New Roman"/>
          <w:bCs/>
          <w:color w:val="000000" w:themeColor="text1"/>
          <w:lang w:eastAsia="lt-LT"/>
        </w:rPr>
      </w:pPr>
      <w:r w:rsidRPr="00DE55A4">
        <w:rPr>
          <w:rFonts w:eastAsia="Times New Roman"/>
          <w:bCs/>
          <w:color w:val="000000" w:themeColor="text1"/>
          <w:lang w:eastAsia="lt-LT"/>
        </w:rPr>
        <w:t xml:space="preserve">5.9. Paslaugų teikėjas, suteikęs užsakyme nurodytas paslaugas, pateikia Užsakovui perdavimo–priėmimo aktą. </w:t>
      </w:r>
    </w:p>
    <w:p w14:paraId="3D8ED364" w14:textId="77777777" w:rsidR="005E60A9" w:rsidRPr="00DE55A4" w:rsidRDefault="005E60A9" w:rsidP="005E60A9">
      <w:pPr>
        <w:tabs>
          <w:tab w:val="num" w:pos="567"/>
        </w:tabs>
        <w:ind w:firstLine="567"/>
        <w:jc w:val="both"/>
        <w:rPr>
          <w:rFonts w:eastAsia="Times New Roman"/>
          <w:bCs/>
          <w:color w:val="000000" w:themeColor="text1"/>
          <w:lang w:eastAsia="lt-LT"/>
        </w:rPr>
      </w:pPr>
      <w:r w:rsidRPr="00DE55A4">
        <w:rPr>
          <w:rFonts w:eastAsia="Times New Roman"/>
          <w:bCs/>
          <w:color w:val="000000" w:themeColor="text1"/>
          <w:lang w:eastAsia="lt-LT"/>
        </w:rPr>
        <w:lastRenderedPageBreak/>
        <w:t>5.10. Paslaugų teikėjas faktiškai patiriamoms išlaidoms pagrįsti turi pateikti paslaugų, kurios priskiriamos faktiškai patiriamoms išlaidoms, įsigijimo dokumentų kopijas.</w:t>
      </w:r>
    </w:p>
    <w:p w14:paraId="2B5075FA" w14:textId="77777777" w:rsidR="005E60A9" w:rsidRPr="00DE55A4" w:rsidRDefault="005E60A9" w:rsidP="005E60A9">
      <w:pPr>
        <w:widowControl w:val="0"/>
        <w:tabs>
          <w:tab w:val="left" w:pos="360"/>
          <w:tab w:val="left" w:pos="1440"/>
        </w:tabs>
        <w:ind w:firstLine="567"/>
        <w:jc w:val="both"/>
        <w:rPr>
          <w:rFonts w:eastAsia="Times New Roman"/>
          <w:bCs/>
          <w:color w:val="000000" w:themeColor="text1"/>
          <w:lang w:eastAsia="lt-LT"/>
        </w:rPr>
      </w:pPr>
      <w:r w:rsidRPr="00DE55A4">
        <w:rPr>
          <w:rFonts w:eastAsia="Times New Roman"/>
          <w:bCs/>
          <w:color w:val="000000" w:themeColor="text1"/>
          <w:lang w:eastAsia="lt-LT"/>
        </w:rPr>
        <w:t xml:space="preserve">5.11. </w:t>
      </w:r>
      <w:r w:rsidRPr="00DE55A4">
        <w:rPr>
          <w:rFonts w:eastAsia="Times New Roman"/>
          <w:color w:val="000000" w:themeColor="text1"/>
          <w:lang w:eastAsia="lt-LT"/>
        </w:rPr>
        <w:t>Užsakovas įsipareigoja padengti tik tas faktiškai patiriamas išlaidas, kurios buvo patirtos teikiant paslaugas ir buvo iš anksto suderintos su Užsakovu bei pagrįstos paslaugų įsigijimo dokumentais.</w:t>
      </w:r>
      <w:r w:rsidRPr="00DE55A4">
        <w:rPr>
          <w:rFonts w:eastAsia="Times New Roman"/>
          <w:bCs/>
          <w:color w:val="000000" w:themeColor="text1"/>
          <w:lang w:eastAsia="lt-LT"/>
        </w:rPr>
        <w:t xml:space="preserve"> </w:t>
      </w:r>
    </w:p>
    <w:p w14:paraId="48CAB8B5" w14:textId="77777777" w:rsidR="005E60A9" w:rsidRPr="005E60A9" w:rsidRDefault="005E60A9" w:rsidP="005E60A9">
      <w:pPr>
        <w:widowControl w:val="0"/>
        <w:tabs>
          <w:tab w:val="left" w:pos="360"/>
          <w:tab w:val="left" w:pos="567"/>
        </w:tabs>
        <w:ind w:firstLine="567"/>
        <w:jc w:val="both"/>
        <w:rPr>
          <w:rFonts w:eastAsia="Times New Roman"/>
          <w:bCs/>
          <w:lang w:eastAsia="lt-LT"/>
        </w:rPr>
      </w:pPr>
      <w:r w:rsidRPr="005E60A9">
        <w:rPr>
          <w:rFonts w:eastAsia="Times New Roman"/>
          <w:bCs/>
          <w:lang w:eastAsia="lt-LT"/>
        </w:rPr>
        <w:t>5.12. Užsakovas, gavęs perdavimo–priėmimo aktą, ne vėliau kaip per 5 (penkias) darbo dienas nuo perdavimo–priėmimo akto</w:t>
      </w:r>
      <w:r w:rsidRPr="005E60A9" w:rsidDel="00EE2A74">
        <w:rPr>
          <w:rFonts w:eastAsia="Times New Roman"/>
          <w:bCs/>
          <w:lang w:eastAsia="lt-LT"/>
        </w:rPr>
        <w:t xml:space="preserve"> </w:t>
      </w:r>
      <w:r w:rsidRPr="005E60A9">
        <w:rPr>
          <w:rFonts w:eastAsia="Times New Roman"/>
          <w:bCs/>
          <w:lang w:eastAsia="lt-LT"/>
        </w:rPr>
        <w:t xml:space="preserve">gavimo dienos privalo įvertinti suteiktas paslaugas ir pasirašyti perdavimo–priėmimo aktą arba pateikti motyvuotą atsisakymą pasirašyti perdavimo–priėmimo aktą, nurodydamas suteiktų paslaugų ir (ar) perdavimo–priėmimo akto trūkumus. </w:t>
      </w:r>
    </w:p>
    <w:p w14:paraId="241CDD22" w14:textId="77777777" w:rsidR="005E60A9" w:rsidRPr="005E60A9" w:rsidRDefault="005E60A9" w:rsidP="005E60A9">
      <w:pPr>
        <w:tabs>
          <w:tab w:val="num" w:pos="567"/>
        </w:tabs>
        <w:jc w:val="both"/>
        <w:rPr>
          <w:rFonts w:eastAsia="Times New Roman"/>
          <w:bCs/>
          <w:lang w:eastAsia="lt-LT"/>
        </w:rPr>
      </w:pPr>
      <w:r w:rsidRPr="005E60A9">
        <w:rPr>
          <w:rFonts w:eastAsia="Times New Roman"/>
          <w:szCs w:val="20"/>
          <w:lang w:eastAsia="lt-LT"/>
        </w:rPr>
        <w:tab/>
        <w:t>5.13. Paslaugų teikėjas, gavęs Užsakovo raštą dėl suteiktų paslaugų ir (ar) perdavimo–priėmimo akto trūkumų, privalo ne vėliau kaip per 5 (penkias) darbo dienas nuo Užsakovo rašytinių pastabų gavimo dienos savo sąskaita pašalinti,</w:t>
      </w:r>
      <w:r w:rsidRPr="005E60A9">
        <w:t xml:space="preserve"> jeigu galima pagal teikiamų paslaugų specifiką,</w:t>
      </w:r>
      <w:r w:rsidRPr="005E60A9">
        <w:rPr>
          <w:rFonts w:eastAsia="Times New Roman"/>
          <w:szCs w:val="20"/>
          <w:lang w:eastAsia="lt-LT"/>
        </w:rPr>
        <w:t xml:space="preserve"> nurodytus trūkumus, raštu informuoti Užsakovą, nurodydamas, kaip tie trūkumai buvo pašalinti, ir dar kartą pateikti Užsakovui </w:t>
      </w:r>
      <w:r w:rsidRPr="005E60A9">
        <w:rPr>
          <w:rFonts w:eastAsia="Times New Roman"/>
          <w:bCs/>
          <w:lang w:eastAsia="lt-LT"/>
        </w:rPr>
        <w:t>perdavimo–priėmimo aktą.</w:t>
      </w:r>
    </w:p>
    <w:p w14:paraId="025C31FA" w14:textId="77777777" w:rsidR="005E60A9" w:rsidRPr="005E60A9" w:rsidRDefault="005E60A9" w:rsidP="005E60A9">
      <w:pPr>
        <w:tabs>
          <w:tab w:val="num" w:pos="567"/>
        </w:tabs>
        <w:jc w:val="both"/>
        <w:rPr>
          <w:color w:val="000000" w:themeColor="text1"/>
        </w:rPr>
      </w:pPr>
      <w:r w:rsidRPr="005E60A9">
        <w:rPr>
          <w:rFonts w:eastAsia="Times New Roman"/>
          <w:szCs w:val="20"/>
          <w:lang w:eastAsia="lt-LT"/>
        </w:rPr>
        <w:tab/>
        <w:t>5.14. Š</w:t>
      </w:r>
      <w:r w:rsidRPr="005E60A9">
        <w:t xml:space="preserve">alims pasirašius perdavimo–priėmimo aktą laikoma, kad Paslaugų teikėjo suteiktos </w:t>
      </w:r>
      <w:r w:rsidRPr="005E60A9">
        <w:rPr>
          <w:color w:val="000000" w:themeColor="text1"/>
        </w:rPr>
        <w:t>paslaugos atitinka Sutartyje ir jos prieduose nustatytus reikalavimus.</w:t>
      </w:r>
    </w:p>
    <w:p w14:paraId="25F60862" w14:textId="68C7C84F" w:rsidR="005E60A9" w:rsidRPr="005E60A9" w:rsidRDefault="005E60A9" w:rsidP="005E60A9">
      <w:pPr>
        <w:tabs>
          <w:tab w:val="num" w:pos="567"/>
        </w:tabs>
        <w:jc w:val="both"/>
      </w:pPr>
      <w:r w:rsidRPr="005E60A9">
        <w:rPr>
          <w:color w:val="000000" w:themeColor="text1"/>
        </w:rPr>
        <w:tab/>
        <w:t xml:space="preserve">5.15. Paslaugų teikėjas, Šalims pasirašius suteiktų paslaugų perdavimo–priėmimo aktą, įgyja teisę pateikti Užsakovui </w:t>
      </w:r>
      <w:r w:rsidRPr="005E60A9">
        <w:t xml:space="preserve">PVM sąskaitą faktūrą </w:t>
      </w:r>
      <w:r w:rsidR="00B357B3" w:rsidRPr="00B357B3">
        <w:t>Sąskaitų administravimo bendrosios informacinės sistemos (SABIS) priemonėmis</w:t>
      </w:r>
      <w:r w:rsidRPr="005E60A9">
        <w:t xml:space="preserve">. </w:t>
      </w:r>
    </w:p>
    <w:p w14:paraId="79B7013A" w14:textId="77777777" w:rsidR="007E7A0B" w:rsidRDefault="007E7A0B" w:rsidP="004C537F">
      <w:pPr>
        <w:widowControl w:val="0"/>
        <w:tabs>
          <w:tab w:val="left" w:pos="748"/>
        </w:tabs>
        <w:jc w:val="center"/>
        <w:rPr>
          <w:b/>
          <w:caps/>
        </w:rPr>
      </w:pPr>
    </w:p>
    <w:p w14:paraId="4E5CCADA" w14:textId="4D41D37D" w:rsidR="004C537F" w:rsidRPr="00E41AE1" w:rsidRDefault="00CD3D3E" w:rsidP="004C537F">
      <w:pPr>
        <w:pStyle w:val="StiliusParykintasisCentrePrie12ptPo6pt1"/>
        <w:numPr>
          <w:ilvl w:val="0"/>
          <w:numId w:val="0"/>
        </w:numPr>
        <w:spacing w:before="0" w:after="0"/>
      </w:pPr>
      <w:r>
        <w:t>VI</w:t>
      </w:r>
      <w:r w:rsidR="00224E2F">
        <w:t xml:space="preserve">. SUBTEIKIMAS. </w:t>
      </w:r>
    </w:p>
    <w:p w14:paraId="58DEEAA1" w14:textId="77777777" w:rsidR="004C537F" w:rsidRPr="00E41AE1" w:rsidRDefault="004C537F" w:rsidP="004C537F">
      <w:pPr>
        <w:pStyle w:val="StiliusParykintasisCentrePrie12ptPo6pt1"/>
        <w:numPr>
          <w:ilvl w:val="0"/>
          <w:numId w:val="0"/>
        </w:numPr>
        <w:spacing w:before="0" w:after="0"/>
      </w:pPr>
    </w:p>
    <w:p w14:paraId="7ADC0FBB" w14:textId="6C1B0322" w:rsidR="004C537F" w:rsidRPr="00E41AE1" w:rsidRDefault="00CD3D3E" w:rsidP="004C537F">
      <w:pPr>
        <w:ind w:firstLine="567"/>
        <w:contextualSpacing/>
        <w:jc w:val="both"/>
      </w:pPr>
      <w:r>
        <w:t>6</w:t>
      </w:r>
      <w:r w:rsidR="004C537F" w:rsidRPr="00E41AE1">
        <w:t>.1. Susitarimas, pagal kurį Paslaugų teikėjas daliai įsipareigojimų, prisiimtų Sutartimi, vykdyti pasitelkia trečiąjį asmenį, laikomas subteikimo sutartimi. Toks susitarimas turi būti rašytinis.</w:t>
      </w:r>
    </w:p>
    <w:p w14:paraId="675472B1" w14:textId="2C8970C0" w:rsidR="004C537F" w:rsidRPr="00E41AE1" w:rsidRDefault="00CD3D3E" w:rsidP="004C537F">
      <w:pPr>
        <w:ind w:firstLine="567"/>
        <w:contextualSpacing/>
        <w:jc w:val="both"/>
      </w:pPr>
      <w:r>
        <w:t>6</w:t>
      </w:r>
      <w:r w:rsidR="004C537F" w:rsidRPr="00E41AE1">
        <w:t>.2. Subteikimo sutartį Paslaugų teikėjas gali sudaryti su Sutarties 2 priede nurodytu (-ais) subteikėju (-ais), jei Paslaugų teikėjui teikiant pasiūlymą, jie buvo žinomi. Paslaugų teikėjas iki Sutarties vykdymo pradžios privalo pranešti visų tuo metu jam žinomų ketinamų pasitelkti subteikėjų pavadinimus, kontaktinius duomenis ir atstovus, apie šios informacijos pasikeitimą informuoti Užsakovą visu Sutarties vykdymo metu.</w:t>
      </w:r>
    </w:p>
    <w:p w14:paraId="2DC0D096" w14:textId="23CBE42E" w:rsidR="004C537F" w:rsidRPr="00E41AE1" w:rsidRDefault="00CD3D3E" w:rsidP="004C537F">
      <w:pPr>
        <w:ind w:firstLine="567"/>
        <w:contextualSpacing/>
        <w:jc w:val="both"/>
      </w:pPr>
      <w:r>
        <w:t>6</w:t>
      </w:r>
      <w:r w:rsidR="004C537F" w:rsidRPr="00E41AE1">
        <w:t>.3. Paslaugų teikėjas, norėdamas pakeisti subteikėją (-us) arba įtraukti naują subteikėją (-us), privalo gauti rašytinį Užsakovo sutikimą. Sutikimas duodamas tik dėl konkretaus (-čių) subteikėjo (-ų) pakeitimo ar įtraukimo, Paslaugų teikėjui įvardijus numatomą (-us) subteikėją (-us) ir, jei pagal pirkimo dokumentuose nurodytus reikalavimus subteikėjui (-ams) taikomi pašalinimo pagrindai ir (ar) kvalifikacijos reikalavimai, pateikus Užsakovui paslaugų pirkimo dokumentuose nustatytus dokumentus, kuriais patvirtinama subteikėjams taikomų pašalinimo pagrindų nebuvimas ir paslaugų pirkimo dokumentuose nustatytų kvalifikacijos reikalavimų atitiktis. Užsakovas per 5 (penkias) darbo dienas nuo pranešimo apie numatomą subteikėjo (-ų) pakeitimą ar įtraukimą gavimo iš Paslaugų teikėjo dienos turi pranešti Paslaugų teikėjui apie savo sprendimą. Naujas subteikėjas pasitelkiamas tik gavus Užsakovo sprendimą.</w:t>
      </w:r>
    </w:p>
    <w:p w14:paraId="590ECDA0" w14:textId="1ABE817F" w:rsidR="004C537F" w:rsidRPr="00E41AE1" w:rsidRDefault="00CD3D3E" w:rsidP="004C537F">
      <w:pPr>
        <w:ind w:firstLine="567"/>
        <w:contextualSpacing/>
        <w:jc w:val="both"/>
      </w:pPr>
      <w:r>
        <w:t>6</w:t>
      </w:r>
      <w:r w:rsidR="004C537F" w:rsidRPr="00E41AE1">
        <w:t>.4. Subteikimo sutartis nesukuria sutartinių santykių tarp subteikėjo ir Užsakovo.</w:t>
      </w:r>
    </w:p>
    <w:p w14:paraId="27F369BD" w14:textId="117996F9" w:rsidR="004C537F" w:rsidRPr="00E41AE1" w:rsidRDefault="00CD3D3E" w:rsidP="004C537F">
      <w:pPr>
        <w:ind w:firstLine="567"/>
        <w:contextualSpacing/>
        <w:jc w:val="both"/>
      </w:pPr>
      <w:r>
        <w:t>6</w:t>
      </w:r>
      <w:r w:rsidR="004C537F" w:rsidRPr="00E41AE1">
        <w:t>.5.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subteikimo sutartį, neatleidžia Paslaugų teikėjo nuo jokių jo įsipareigojimų pagal Sutartį įvykdymo.</w:t>
      </w:r>
    </w:p>
    <w:p w14:paraId="402C3FBE" w14:textId="52863704" w:rsidR="004C537F" w:rsidRPr="00E41AE1" w:rsidRDefault="00CD3D3E" w:rsidP="004C537F">
      <w:pPr>
        <w:ind w:firstLine="567"/>
        <w:contextualSpacing/>
        <w:jc w:val="both"/>
      </w:pPr>
      <w:r>
        <w:t>6</w:t>
      </w:r>
      <w:r w:rsidR="004C537F" w:rsidRPr="00E41AE1">
        <w:t>.6. Jeigu Užsakovas turi pagrįstų įtarimų, kad subteikėjas nekompetentingas vykdyti nustatytas pareigas, jie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(ar) kvalifikacijos reikalavimai.</w:t>
      </w:r>
    </w:p>
    <w:p w14:paraId="7C962BD2" w14:textId="5B229832" w:rsidR="004C537F" w:rsidRPr="00E41AE1" w:rsidRDefault="00CD3D3E" w:rsidP="004C537F">
      <w:pPr>
        <w:ind w:firstLine="567"/>
        <w:contextualSpacing/>
        <w:jc w:val="both"/>
      </w:pPr>
      <w:r>
        <w:t>6</w:t>
      </w:r>
      <w:r w:rsidR="004C537F" w:rsidRPr="00E41AE1">
        <w:t>.7. Įsipareigojimams pagal Sutartį įvykdyti parinkti subteikėjai neturi teisės subteikimo sutartimi prisiimtų įsipareigojimų daliai vykdyti pasitelkti dar kitus asmenis.</w:t>
      </w:r>
    </w:p>
    <w:p w14:paraId="281C024A" w14:textId="05D45223" w:rsidR="004C537F" w:rsidRPr="00E41AE1" w:rsidRDefault="00CD3D3E" w:rsidP="004C537F">
      <w:pPr>
        <w:ind w:firstLine="567"/>
        <w:contextualSpacing/>
        <w:jc w:val="both"/>
      </w:pPr>
      <w:r>
        <w:t>6</w:t>
      </w:r>
      <w:r w:rsidR="004C537F" w:rsidRPr="00E41AE1">
        <w:t xml:space="preserve">.8. Jeigu subteikėjas (-ai) nepasitelkiami, Sutarties </w:t>
      </w:r>
      <w:r>
        <w:t>6</w:t>
      </w:r>
      <w:r w:rsidR="004C537F" w:rsidRPr="00E41AE1">
        <w:t>.2–</w:t>
      </w:r>
      <w:r>
        <w:t>6</w:t>
      </w:r>
      <w:r w:rsidR="004C537F" w:rsidRPr="00E41AE1">
        <w:t xml:space="preserve">.7 papunkčiai netaikomi. </w:t>
      </w:r>
    </w:p>
    <w:p w14:paraId="44DE822C" w14:textId="0101EE7B" w:rsidR="004C537F" w:rsidRPr="00E41AE1" w:rsidRDefault="00CD3D3E" w:rsidP="004C537F">
      <w:pPr>
        <w:widowControl w:val="0"/>
        <w:tabs>
          <w:tab w:val="left" w:pos="748"/>
        </w:tabs>
        <w:jc w:val="center"/>
        <w:rPr>
          <w:b/>
          <w:caps/>
        </w:rPr>
      </w:pPr>
      <w:r>
        <w:rPr>
          <w:b/>
          <w:caps/>
        </w:rPr>
        <w:lastRenderedPageBreak/>
        <w:t>V</w:t>
      </w:r>
      <w:r w:rsidR="00733F8F">
        <w:rPr>
          <w:b/>
          <w:caps/>
        </w:rPr>
        <w:t>II</w:t>
      </w:r>
      <w:r w:rsidR="004C537F" w:rsidRPr="00E41AE1">
        <w:rPr>
          <w:b/>
          <w:caps/>
        </w:rPr>
        <w:t>. ŠALIŲ ATSAKOMYBĖ</w:t>
      </w:r>
    </w:p>
    <w:p w14:paraId="78655AA9" w14:textId="77777777" w:rsidR="006F6DB9" w:rsidRDefault="006F6DB9" w:rsidP="00025DDB">
      <w:pPr>
        <w:tabs>
          <w:tab w:val="left" w:pos="1134"/>
          <w:tab w:val="num" w:pos="1507"/>
        </w:tabs>
        <w:ind w:firstLine="567"/>
        <w:jc w:val="both"/>
        <w:outlineLvl w:val="0"/>
      </w:pPr>
    </w:p>
    <w:p w14:paraId="7CB6374D" w14:textId="77777777" w:rsidR="00002EFB" w:rsidRPr="004230E7" w:rsidRDefault="00002EFB" w:rsidP="00025DDB">
      <w:pPr>
        <w:tabs>
          <w:tab w:val="left" w:pos="1134"/>
          <w:tab w:val="num" w:pos="1507"/>
        </w:tabs>
        <w:ind w:firstLine="567"/>
        <w:jc w:val="both"/>
        <w:outlineLvl w:val="0"/>
      </w:pPr>
      <w:r>
        <w:t>7</w:t>
      </w:r>
      <w:r w:rsidRPr="004230E7">
        <w:t>.1. Jei kuri nors Sutarties šalis nevykdo kokių nors savo įsipareigojimų prisiimtų Sutartimi, laikoma, kad ji pažeidžia Sutartį. Sutarties šaliai pažeidus Sutartį, kita Sutarties šalis turi teisę:</w:t>
      </w:r>
    </w:p>
    <w:p w14:paraId="757474B0" w14:textId="77777777" w:rsidR="00002EFB" w:rsidRPr="004230E7" w:rsidRDefault="00002EFB" w:rsidP="00025DDB">
      <w:pPr>
        <w:tabs>
          <w:tab w:val="left" w:pos="1134"/>
          <w:tab w:val="num" w:pos="1507"/>
        </w:tabs>
        <w:ind w:firstLine="567"/>
        <w:jc w:val="both"/>
        <w:outlineLvl w:val="0"/>
      </w:pPr>
      <w:r>
        <w:t>7</w:t>
      </w:r>
      <w:r w:rsidRPr="004230E7">
        <w:t>.1.1. reikalauti kitos Sutarties šalies vykdyti sutartinius įsipareigojimus;</w:t>
      </w:r>
    </w:p>
    <w:p w14:paraId="0FAD7D8D" w14:textId="77777777" w:rsidR="00002EFB" w:rsidRPr="004230E7" w:rsidRDefault="00002EFB" w:rsidP="00025DDB">
      <w:pPr>
        <w:tabs>
          <w:tab w:val="left" w:pos="1134"/>
          <w:tab w:val="num" w:pos="1507"/>
        </w:tabs>
        <w:ind w:firstLine="567"/>
        <w:jc w:val="both"/>
        <w:outlineLvl w:val="0"/>
      </w:pPr>
      <w:r>
        <w:t>7</w:t>
      </w:r>
      <w:r w:rsidRPr="004230E7">
        <w:t xml:space="preserve">.1.2. reikalauti atlyginti nuostolius; </w:t>
      </w:r>
    </w:p>
    <w:p w14:paraId="0DB63635" w14:textId="77777777" w:rsidR="00002EFB" w:rsidRPr="004230E7" w:rsidRDefault="00002EFB" w:rsidP="00025DDB">
      <w:pPr>
        <w:tabs>
          <w:tab w:val="left" w:pos="1134"/>
          <w:tab w:val="num" w:pos="1507"/>
        </w:tabs>
        <w:ind w:firstLine="567"/>
        <w:jc w:val="both"/>
        <w:outlineLvl w:val="0"/>
      </w:pPr>
      <w:r>
        <w:t>7</w:t>
      </w:r>
      <w:r w:rsidRPr="004230E7">
        <w:t>.1.3. reikalauti sumokėti Sutartyje nustatytus delspinigius;</w:t>
      </w:r>
    </w:p>
    <w:p w14:paraId="224A5AA2" w14:textId="77777777" w:rsidR="00002EFB" w:rsidRPr="004230E7" w:rsidRDefault="00002EFB" w:rsidP="00025DDB">
      <w:pPr>
        <w:tabs>
          <w:tab w:val="left" w:pos="1134"/>
          <w:tab w:val="num" w:pos="1507"/>
        </w:tabs>
        <w:ind w:firstLine="567"/>
        <w:jc w:val="both"/>
        <w:outlineLvl w:val="0"/>
      </w:pPr>
      <w:r>
        <w:t>7</w:t>
      </w:r>
      <w:r w:rsidRPr="004230E7">
        <w:t>.1.4. vienašališkai nutraukti Sutartį, jeigu tai yra esminis Sutarties pažeidimas.</w:t>
      </w:r>
    </w:p>
    <w:p w14:paraId="7013C73D" w14:textId="7023BEA4" w:rsidR="008D54F5" w:rsidRPr="004F4572" w:rsidRDefault="00385357" w:rsidP="008D54F5">
      <w:pPr>
        <w:ind w:firstLine="567"/>
        <w:contextualSpacing/>
        <w:jc w:val="both"/>
        <w:rPr>
          <w:rFonts w:eastAsiaTheme="minorHAnsi"/>
          <w:color w:val="000000" w:themeColor="text1"/>
        </w:rPr>
      </w:pPr>
      <w:r w:rsidRPr="004F4572">
        <w:rPr>
          <w:rFonts w:eastAsiaTheme="minorHAnsi"/>
          <w:color w:val="000000" w:themeColor="text1"/>
        </w:rPr>
        <w:t xml:space="preserve">7.2. </w:t>
      </w:r>
      <w:r w:rsidR="004F4572" w:rsidRPr="004F4572">
        <w:rPr>
          <w:rFonts w:eastAsiaTheme="minorHAnsi"/>
          <w:color w:val="000000" w:themeColor="text1"/>
        </w:rPr>
        <w:t xml:space="preserve">Jeigu Paslaugų teikėjas dėl savo kaltės vėluoja suteikti paslaugas </w:t>
      </w:r>
      <w:r w:rsidR="004F4572" w:rsidRPr="00F87F18">
        <w:rPr>
          <w:rFonts w:eastAsiaTheme="minorHAnsi"/>
          <w:color w:val="000000" w:themeColor="text1"/>
        </w:rPr>
        <w:t>per užsakyme nurodytus terminus</w:t>
      </w:r>
      <w:r w:rsidRPr="00F87F18">
        <w:rPr>
          <w:rFonts w:eastAsiaTheme="minorHAnsi"/>
          <w:color w:val="000000" w:themeColor="text1"/>
        </w:rPr>
        <w:t>,</w:t>
      </w:r>
      <w:r w:rsidRPr="004F4572">
        <w:rPr>
          <w:rFonts w:eastAsiaTheme="minorHAnsi"/>
          <w:color w:val="000000" w:themeColor="text1"/>
        </w:rPr>
        <w:t xml:space="preserve"> Užsakovas raštu informuoja Paslaugų teikėją apie vėlavimą ir, nesumažindamas kitų savo teisių gynimo priemonių, numatytų Sutartyje, turi teisę pareikalauti mokėti 0,03 procento dydžio delspinigius nuo</w:t>
      </w:r>
      <w:r w:rsidR="008D54F5" w:rsidRPr="004F4572">
        <w:rPr>
          <w:rFonts w:eastAsiaTheme="minorHAnsi"/>
          <w:color w:val="000000" w:themeColor="text1"/>
        </w:rPr>
        <w:t xml:space="preserve"> </w:t>
      </w:r>
      <w:r w:rsidR="00BC5AD2">
        <w:rPr>
          <w:rFonts w:eastAsiaTheme="minorHAnsi"/>
          <w:color w:val="000000" w:themeColor="text1"/>
        </w:rPr>
        <w:t>nesuteiktų</w:t>
      </w:r>
      <w:r w:rsidR="008D54F5" w:rsidRPr="004F4572">
        <w:rPr>
          <w:rFonts w:eastAsiaTheme="minorHAnsi"/>
          <w:color w:val="000000" w:themeColor="text1"/>
        </w:rPr>
        <w:t xml:space="preserve"> paslaugų kainos,</w:t>
      </w:r>
      <w:r w:rsidR="008D54F5" w:rsidRPr="004F4572">
        <w:rPr>
          <w:color w:val="000000" w:themeColor="text1"/>
        </w:rPr>
        <w:t xml:space="preserve"> </w:t>
      </w:r>
      <w:r w:rsidR="008D54F5" w:rsidRPr="004F4572">
        <w:rPr>
          <w:rFonts w:eastAsiaTheme="minorHAnsi"/>
          <w:color w:val="000000" w:themeColor="text1"/>
        </w:rPr>
        <w:t>už kiekvieną termino praleidimo dieną</w:t>
      </w:r>
      <w:r w:rsidR="001D74E6" w:rsidRPr="004F4572">
        <w:rPr>
          <w:rFonts w:eastAsiaTheme="minorHAnsi"/>
          <w:color w:val="000000" w:themeColor="text1"/>
        </w:rPr>
        <w:t>.</w:t>
      </w:r>
    </w:p>
    <w:p w14:paraId="037BD172" w14:textId="1322BA06" w:rsidR="00385357" w:rsidRPr="004F4572" w:rsidRDefault="00385357" w:rsidP="00385357">
      <w:pPr>
        <w:ind w:firstLine="567"/>
        <w:jc w:val="both"/>
        <w:rPr>
          <w:rFonts w:eastAsiaTheme="minorHAnsi"/>
          <w:color w:val="000000" w:themeColor="text1"/>
        </w:rPr>
      </w:pPr>
      <w:r w:rsidRPr="004F4572">
        <w:rPr>
          <w:rFonts w:eastAsiaTheme="minorHAnsi"/>
          <w:color w:val="000000" w:themeColor="text1"/>
        </w:rPr>
        <w:t>7.3. 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024BB06C" w14:textId="16E1663E" w:rsidR="00385357" w:rsidRPr="004F4572" w:rsidRDefault="00002EFB" w:rsidP="00385357">
      <w:pPr>
        <w:tabs>
          <w:tab w:val="left" w:pos="1134"/>
          <w:tab w:val="num" w:pos="1507"/>
        </w:tabs>
        <w:ind w:firstLine="567"/>
        <w:jc w:val="both"/>
        <w:outlineLvl w:val="0"/>
        <w:rPr>
          <w:rFonts w:eastAsiaTheme="minorHAnsi"/>
          <w:color w:val="000000" w:themeColor="text1"/>
        </w:rPr>
      </w:pPr>
      <w:r w:rsidRPr="004F4572">
        <w:rPr>
          <w:color w:val="000000" w:themeColor="text1"/>
        </w:rPr>
        <w:t>7.</w:t>
      </w:r>
      <w:r w:rsidR="00385357" w:rsidRPr="004F4572">
        <w:rPr>
          <w:color w:val="000000" w:themeColor="text1"/>
        </w:rPr>
        <w:t>4</w:t>
      </w:r>
      <w:r w:rsidRPr="004F4572">
        <w:rPr>
          <w:color w:val="000000" w:themeColor="text1"/>
        </w:rPr>
        <w:t xml:space="preserve">. </w:t>
      </w:r>
      <w:r w:rsidR="00385357" w:rsidRPr="004F4572">
        <w:rPr>
          <w:color w:val="000000" w:themeColor="text1"/>
        </w:rPr>
        <w:t>Priskaičiuotų netesybų suma Užsakovas turi teisę mažinti savo piniginę prievolę Paslaugų teikėjui.</w:t>
      </w:r>
    </w:p>
    <w:p w14:paraId="7F1A6526" w14:textId="5CC9508A" w:rsidR="00002EFB" w:rsidRPr="004F4572" w:rsidRDefault="00002EFB" w:rsidP="00025DDB">
      <w:pPr>
        <w:tabs>
          <w:tab w:val="left" w:pos="360"/>
        </w:tabs>
        <w:ind w:firstLine="567"/>
        <w:jc w:val="both"/>
        <w:rPr>
          <w:color w:val="000000" w:themeColor="text1"/>
        </w:rPr>
      </w:pPr>
      <w:r w:rsidRPr="004F4572">
        <w:rPr>
          <w:color w:val="000000" w:themeColor="text1"/>
        </w:rPr>
        <w:t xml:space="preserve">7.5. </w:t>
      </w:r>
      <w:r w:rsidR="00BC5AD2" w:rsidRPr="00BC5AD2">
        <w:rPr>
          <w:color w:val="000000" w:themeColor="text1"/>
        </w:rPr>
        <w:t>Nutraukus Sutartį pagal bent vieną Sutarties 9.1 papunktyje nurodytą pagrindą, Paslaugų teikėjas per 5 (penkias) darbo dienas nuo Sutarties nutraukimo dienos sumoka Užsakovui 5 (penkių) procentų nuo Sutarties vertės dydžio baudą ir Paslaugų teikėjas įtraukiamas į nepatikimų tiekėjų sąrašą.</w:t>
      </w:r>
    </w:p>
    <w:p w14:paraId="32A74F27" w14:textId="77777777" w:rsidR="00002EFB" w:rsidRPr="004F4572" w:rsidRDefault="00002EFB" w:rsidP="00002EFB">
      <w:pPr>
        <w:ind w:firstLine="567"/>
        <w:jc w:val="both"/>
        <w:rPr>
          <w:rFonts w:eastAsiaTheme="minorHAnsi"/>
          <w:color w:val="000000" w:themeColor="text1"/>
        </w:rPr>
      </w:pPr>
      <w:r w:rsidRPr="004F4572">
        <w:rPr>
          <w:color w:val="000000" w:themeColor="text1"/>
        </w:rPr>
        <w:t xml:space="preserve">7.6. Delspinigių ar baudų sumokėjimas neatleidžia Šalių nuo </w:t>
      </w:r>
      <w:r w:rsidRPr="004F4572">
        <w:rPr>
          <w:rFonts w:eastAsiaTheme="minorHAnsi"/>
          <w:color w:val="000000" w:themeColor="text1"/>
        </w:rPr>
        <w:t>pareigos vykdyti šioje Sutartyje prisiimtus įsipareigojimus.</w:t>
      </w:r>
    </w:p>
    <w:p w14:paraId="13B74F48" w14:textId="77777777" w:rsidR="00002EFB" w:rsidRPr="004F4572" w:rsidRDefault="00002EFB" w:rsidP="004C537F">
      <w:pPr>
        <w:widowControl w:val="0"/>
        <w:tabs>
          <w:tab w:val="left" w:pos="748"/>
        </w:tabs>
        <w:rPr>
          <w:b/>
          <w:caps/>
          <w:color w:val="000000" w:themeColor="text1"/>
        </w:rPr>
      </w:pPr>
    </w:p>
    <w:p w14:paraId="334ADE11" w14:textId="47B296EB" w:rsidR="004C537F" w:rsidRPr="00E41AE1" w:rsidRDefault="007F157D" w:rsidP="004C537F">
      <w:pPr>
        <w:widowControl w:val="0"/>
        <w:tabs>
          <w:tab w:val="left" w:pos="748"/>
        </w:tabs>
        <w:jc w:val="center"/>
        <w:rPr>
          <w:b/>
          <w:caps/>
        </w:rPr>
      </w:pPr>
      <w:r>
        <w:rPr>
          <w:b/>
          <w:caps/>
        </w:rPr>
        <w:t>VIII</w:t>
      </w:r>
      <w:r w:rsidR="004C537F" w:rsidRPr="00E41AE1">
        <w:rPr>
          <w:b/>
          <w:caps/>
        </w:rPr>
        <w:t>. NenugalimA jėgA (force majeurE)</w:t>
      </w:r>
    </w:p>
    <w:p w14:paraId="5A35FE00" w14:textId="77777777" w:rsidR="004C537F" w:rsidRPr="00E41AE1" w:rsidRDefault="004C537F" w:rsidP="004C537F">
      <w:pPr>
        <w:widowControl w:val="0"/>
        <w:tabs>
          <w:tab w:val="left" w:pos="748"/>
        </w:tabs>
        <w:rPr>
          <w:b/>
          <w:caps/>
        </w:rPr>
      </w:pPr>
    </w:p>
    <w:p w14:paraId="645E3F4F" w14:textId="2A85AD9F" w:rsidR="004C537F" w:rsidRPr="00E41AE1" w:rsidRDefault="007F157D" w:rsidP="004C537F">
      <w:pPr>
        <w:widowControl w:val="0"/>
        <w:ind w:firstLine="567"/>
        <w:jc w:val="both"/>
      </w:pPr>
      <w:r>
        <w:t>8</w:t>
      </w:r>
      <w:r w:rsidR="004C537F" w:rsidRPr="00E41AE1">
        <w:t xml:space="preserve">.1. Nė viena Šalis nėra laikoma pažeidusi Sutartį arba nevykdanti savo įsipareigojimų pagal ją, jei įsipareigojimus vykdyti jai trukdo nenugalimos jėgos (force majeure) aplinkybės, atsiradusios po Sutarties įsigaliojimo dienos. </w:t>
      </w:r>
    </w:p>
    <w:p w14:paraId="0EAF9677" w14:textId="0C463C7D" w:rsidR="004C537F" w:rsidRPr="00E41AE1" w:rsidRDefault="007F157D" w:rsidP="004C537F">
      <w:pPr>
        <w:widowControl w:val="0"/>
        <w:ind w:firstLine="567"/>
        <w:jc w:val="both"/>
      </w:pPr>
      <w:r>
        <w:t>8</w:t>
      </w:r>
      <w:r w:rsidR="004C537F" w:rsidRPr="00E41AE1">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12C01C4" w14:textId="60FD2C88" w:rsidR="004C537F" w:rsidRPr="00E41AE1" w:rsidRDefault="007F157D" w:rsidP="004C537F">
      <w:pPr>
        <w:widowControl w:val="0"/>
        <w:ind w:firstLine="567"/>
        <w:jc w:val="both"/>
      </w:pPr>
      <w:r>
        <w:t>8</w:t>
      </w:r>
      <w:r w:rsidR="004C537F" w:rsidRPr="00E41AE1">
        <w:t>.3. 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104C67F7" w14:textId="4CDD1324" w:rsidR="004C537F" w:rsidRPr="00E41AE1" w:rsidRDefault="007F157D" w:rsidP="004C537F">
      <w:pPr>
        <w:widowControl w:val="0"/>
        <w:ind w:firstLine="567"/>
        <w:jc w:val="both"/>
      </w:pPr>
      <w:r>
        <w:t>8</w:t>
      </w:r>
      <w:r w:rsidR="004C537F" w:rsidRPr="00E41AE1">
        <w:t>.4. Paslaugų teikėjas nenaudoja alternatyvių būdų, dėl kurių gali atsirasti papildomų išlaidų, jei Užsakovas nenurodo jam to daryti.</w:t>
      </w:r>
    </w:p>
    <w:p w14:paraId="5E3D2534" w14:textId="7DAD88F1" w:rsidR="004C537F" w:rsidRPr="00E41AE1" w:rsidRDefault="007F157D" w:rsidP="004C537F">
      <w:pPr>
        <w:widowControl w:val="0"/>
        <w:ind w:firstLine="567"/>
        <w:jc w:val="both"/>
      </w:pPr>
      <w:r>
        <w:t>8</w:t>
      </w:r>
      <w:r w:rsidR="004C537F" w:rsidRPr="00E41AE1">
        <w:t>.5. Jeigu nenugalimos jėgos (force majeure) aplinkybės trunka ilgiau kaip 30 (trisdešimt) dienų, tuomet bet kuri Šalis turi teisę nutraukti Sutartį įspėdama apie tai kitą Šalį prie</w:t>
      </w:r>
      <w:r w:rsidR="00D936B7">
        <w:t>š 10 (dešimt) darbo dienų. Jeigu</w:t>
      </w:r>
      <w:r w:rsidR="004C537F" w:rsidRPr="00E41AE1">
        <w:t xml:space="preserve"> pasibaigus šiam 10 (dešimt) darbo dienų terminui nenugalimos jėgos (force majeure) aplinkybės vis dar tęsiasi, Sutartis nutraukiama ir Šalys atleidžiamos nuo tolesnio Sutarties vykdymo.</w:t>
      </w:r>
    </w:p>
    <w:p w14:paraId="085FE1F8" w14:textId="77777777" w:rsidR="00F529D5" w:rsidRDefault="00F529D5" w:rsidP="004C537F">
      <w:pPr>
        <w:pStyle w:val="StiliusParykintasisCentrePrie12ptPo6pt1"/>
        <w:numPr>
          <w:ilvl w:val="0"/>
          <w:numId w:val="0"/>
        </w:numPr>
        <w:spacing w:before="0" w:after="0"/>
        <w:rPr>
          <w:szCs w:val="24"/>
        </w:rPr>
      </w:pPr>
    </w:p>
    <w:p w14:paraId="415A513A" w14:textId="0DFE86F2" w:rsidR="004C537F" w:rsidRPr="00E41AE1" w:rsidRDefault="007F157D" w:rsidP="004C537F">
      <w:pPr>
        <w:pStyle w:val="StiliusParykintasisCentrePrie12ptPo6pt1"/>
        <w:numPr>
          <w:ilvl w:val="0"/>
          <w:numId w:val="0"/>
        </w:numPr>
        <w:spacing w:before="0" w:after="0"/>
        <w:rPr>
          <w:szCs w:val="24"/>
        </w:rPr>
      </w:pPr>
      <w:r>
        <w:rPr>
          <w:szCs w:val="24"/>
        </w:rPr>
        <w:lastRenderedPageBreak/>
        <w:t>I</w:t>
      </w:r>
      <w:r w:rsidR="004C537F" w:rsidRPr="00E41AE1">
        <w:rPr>
          <w:szCs w:val="24"/>
        </w:rPr>
        <w:t>X. SUTARTIES NUTRAUKIMAS</w:t>
      </w:r>
    </w:p>
    <w:p w14:paraId="40EAE507" w14:textId="77777777" w:rsidR="004C537F" w:rsidRPr="00E41AE1" w:rsidRDefault="004C537F" w:rsidP="004C537F">
      <w:pPr>
        <w:pStyle w:val="StiliusParykintasisCentrePrie12ptPo6pt1"/>
        <w:numPr>
          <w:ilvl w:val="0"/>
          <w:numId w:val="0"/>
        </w:numPr>
        <w:spacing w:before="0" w:after="0"/>
        <w:jc w:val="left"/>
        <w:rPr>
          <w:szCs w:val="24"/>
        </w:rPr>
      </w:pPr>
    </w:p>
    <w:p w14:paraId="0E6117E9" w14:textId="23207ECD" w:rsidR="004C537F" w:rsidRPr="00E41AE1" w:rsidRDefault="007F157D" w:rsidP="004C537F">
      <w:pPr>
        <w:ind w:firstLine="567"/>
        <w:contextualSpacing/>
        <w:jc w:val="both"/>
        <w:rPr>
          <w:rFonts w:eastAsiaTheme="minorHAnsi"/>
        </w:rPr>
      </w:pPr>
      <w:r>
        <w:t>9</w:t>
      </w:r>
      <w:r w:rsidR="004C537F" w:rsidRPr="00E41AE1">
        <w:t xml:space="preserve">.1. </w:t>
      </w:r>
      <w:r w:rsidR="004C537F" w:rsidRPr="00E41AE1">
        <w:rPr>
          <w:rFonts w:eastAsiaTheme="minorHAnsi"/>
        </w:rPr>
        <w:t>Užsakovas, raštu įspėjęs Paslaugų teikėją prieš 10 (dešimt) darbo dienų, gali nutraukti Sutartį, esant šiems esminiams Sutarties pažeidimams:</w:t>
      </w:r>
    </w:p>
    <w:p w14:paraId="3DDEFB5E" w14:textId="00C678EB"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.1.1. kai Paslaugų teikėjas nevykdo savo įsipareigojimų pagal Sutartį ir tokie Sutarties pažeidimai, vadovaujantis Lietuvos Respublikos civilinio kodekso 6.217 straipsnio 2 dalimi, laikytini esminiais;</w:t>
      </w:r>
    </w:p>
    <w:p w14:paraId="2E5E280E" w14:textId="40D4E67E"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.1.2. kai Paslaugų teikėjas per trūkumams pašalinti nustatytą terminą jų nepašalina ir (ar) negali suteikti tinkamų paslaugų;</w:t>
      </w:r>
    </w:p>
    <w:p w14:paraId="6D3371EE" w14:textId="57CBDB95"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.1.3. kai Paslaugų teikėjas perleidžia savo įsipareigojimus, prisiimtus Sutartimi, tretiesiems asmenims arba sudaro subteikimo sutartį su subteikėju, apie kurį Užsakovas nebuvo informuotas, išskyrus atvejus, kai subteikėjas buvo pakeistas Sutarties nustatyta tvarka;</w:t>
      </w:r>
    </w:p>
    <w:p w14:paraId="69A6B749" w14:textId="0342F4D5"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.1.4. kai Paslaugų teikėjas galutiniu teismo sprendimu pripažįstamas kaltu dėl Lietuvos Respublikos viešųjų pirkimų įstatymo (toliau – VPĮ) 46 straipsnio 1 dalyje nurodytų nusikalstamų veikų padarymo;</w:t>
      </w:r>
    </w:p>
    <w:p w14:paraId="3BD2673A" w14:textId="229E07F8"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.1.5. kai Sutartis pakeičiama pažeidžiant VPĮ 89 straipsnį;</w:t>
      </w:r>
    </w:p>
    <w:p w14:paraId="11CEF1A4" w14:textId="78321957"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.1.6. kai paaiškėja, kad Paslaugų teikėjas turėjo būti pašalintas iš pirkimo procedūros pagal VPĮ 46 straipsnio 1 dalį;</w:t>
      </w:r>
    </w:p>
    <w:p w14:paraId="4B18E4B0" w14:textId="55542AD7"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150A120D" w14:textId="23EDD3EC"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.1.8. kai keičiasi Paslaugų teikėjo organizacinė struktūra – juridinis statusas, pobūdis ar valdymo struktūra ir tai gali turėti įtakos tinkamam Sutarties vykdymui;</w:t>
      </w:r>
    </w:p>
    <w:p w14:paraId="3E633598" w14:textId="5C3E3A3D" w:rsidR="004C537F" w:rsidRPr="00E41AE1" w:rsidRDefault="007F157D" w:rsidP="004C537F">
      <w:pPr>
        <w:ind w:firstLine="567"/>
        <w:contextualSpacing/>
        <w:jc w:val="both"/>
        <w:rPr>
          <w:rFonts w:eastAsiaTheme="minorHAnsi"/>
        </w:rPr>
      </w:pPr>
      <w:r>
        <w:rPr>
          <w:rFonts w:eastAsiaTheme="minorHAnsi"/>
        </w:rPr>
        <w:t>9</w:t>
      </w:r>
      <w:r w:rsidR="00A50290">
        <w:rPr>
          <w:rFonts w:eastAsiaTheme="minorHAnsi"/>
        </w:rPr>
        <w:t>.1.</w:t>
      </w:r>
      <w:r w:rsidR="002F72F9">
        <w:rPr>
          <w:rFonts w:eastAsiaTheme="minorHAnsi"/>
        </w:rPr>
        <w:t>9</w:t>
      </w:r>
      <w:r w:rsidR="004C537F" w:rsidRPr="00E41AE1">
        <w:rPr>
          <w:rFonts w:eastAsiaTheme="minorHAnsi"/>
        </w:rPr>
        <w:t>.</w:t>
      </w:r>
      <w:r w:rsidR="00A50290">
        <w:rPr>
          <w:rFonts w:eastAsiaTheme="minorHAnsi"/>
        </w:rPr>
        <w:t xml:space="preserve"> </w:t>
      </w:r>
      <w:r w:rsidR="00A50290" w:rsidRPr="00207D19">
        <w:rPr>
          <w:rFonts w:eastAsia="Times New Roman"/>
        </w:rPr>
        <w:t xml:space="preserve">kai nustatoma, kad </w:t>
      </w:r>
      <w:r w:rsidR="00A50290" w:rsidRPr="00207D19">
        <w:rPr>
          <w:rFonts w:eastAsia="Times New Roman"/>
          <w:bCs/>
        </w:rPr>
        <w:t xml:space="preserve">Paslaugų teikėjas, jo subteikėjai (-as) ar subjektai (-as), kurių (-io) pajėgumais remiasi (jei tokių yra) Sutarties vykdymo metu tenkina bent vieną iš draudžiamųjų sąlygų, numatytų Reglamento (ES) </w:t>
      </w:r>
      <w:r w:rsidR="00DD05BF" w:rsidRPr="003A097F">
        <w:rPr>
          <w:color w:val="000000" w:themeColor="text1"/>
          <w:kern w:val="2"/>
          <w14:ligatures w14:val="standardContextual"/>
        </w:rPr>
        <w:t>833/2014</w:t>
      </w:r>
      <w:r w:rsidR="00DD05BF">
        <w:rPr>
          <w:color w:val="000000" w:themeColor="text1"/>
          <w:kern w:val="2"/>
          <w14:ligatures w14:val="standardContextual"/>
        </w:rPr>
        <w:t xml:space="preserve"> </w:t>
      </w:r>
      <w:r w:rsidR="00A50290" w:rsidRPr="00207D19">
        <w:rPr>
          <w:rFonts w:eastAsia="Times New Roman"/>
          <w:bCs/>
        </w:rPr>
        <w:t>5k straipsnyje</w:t>
      </w:r>
      <w:r w:rsidR="00A50290">
        <w:rPr>
          <w:rFonts w:eastAsia="Times New Roman"/>
          <w:bCs/>
        </w:rPr>
        <w:t>.</w:t>
      </w:r>
    </w:p>
    <w:p w14:paraId="384DB642" w14:textId="2CE24083" w:rsidR="002F72F9" w:rsidRPr="002F72F9" w:rsidRDefault="007F157D" w:rsidP="002F72F9">
      <w:pPr>
        <w:ind w:firstLine="567"/>
        <w:contextualSpacing/>
        <w:jc w:val="both"/>
        <w:rPr>
          <w:color w:val="000000" w:themeColor="text1"/>
        </w:rPr>
      </w:pPr>
      <w:r w:rsidRPr="002F72F9">
        <w:rPr>
          <w:rFonts w:eastAsiaTheme="minorHAnsi"/>
          <w:color w:val="000000" w:themeColor="text1"/>
        </w:rPr>
        <w:t>9</w:t>
      </w:r>
      <w:r w:rsidR="004C537F" w:rsidRPr="002F72F9">
        <w:rPr>
          <w:rFonts w:eastAsiaTheme="minorHAnsi"/>
          <w:color w:val="000000" w:themeColor="text1"/>
        </w:rPr>
        <w:t>.2. Jeigu Sutartis nutraukiama dėl to, kad Paslaugų teikėjas ją pažeidė, nuostoliai, Užsakovo patirti dėl Sutarties nutraukimo, išieškomi išskaičiuojant juos iš Paslaugų teikėjui mokėtinų sumų</w:t>
      </w:r>
      <w:r w:rsidR="002F72F9" w:rsidRPr="002F72F9">
        <w:rPr>
          <w:rFonts w:eastAsiaTheme="minorHAnsi"/>
          <w:color w:val="000000" w:themeColor="text1"/>
        </w:rPr>
        <w:t xml:space="preserve">. </w:t>
      </w:r>
      <w:r w:rsidR="004C537F" w:rsidRPr="002F72F9">
        <w:rPr>
          <w:rFonts w:eastAsiaTheme="minorHAnsi"/>
          <w:color w:val="000000" w:themeColor="text1"/>
        </w:rPr>
        <w:t xml:space="preserve"> </w:t>
      </w:r>
    </w:p>
    <w:p w14:paraId="0525D40C" w14:textId="57966901"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17449346" w14:textId="050C0653"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.4. Sutartį nutraukus dėl Paslaugų teikėjo kaltės, be jam priklausančio atlyginimo už suteiktas paslaugas, Paslaugų teikėjas neturi teisės į kokių nors patirtų nuostolių ar žalos kompensaciją.</w:t>
      </w:r>
    </w:p>
    <w:p w14:paraId="3CD29FC6" w14:textId="7F2F20F8"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 xml:space="preserve">.5. Paslaugų teikėjas, prieš </w:t>
      </w:r>
      <w:r w:rsidR="007C70D3">
        <w:rPr>
          <w:rFonts w:eastAsiaTheme="minorHAnsi"/>
        </w:rPr>
        <w:t>20</w:t>
      </w:r>
      <w:r w:rsidR="004C537F" w:rsidRPr="00E41AE1">
        <w:rPr>
          <w:rFonts w:eastAsiaTheme="minorHAnsi"/>
        </w:rPr>
        <w:t xml:space="preserve"> (d</w:t>
      </w:r>
      <w:r w:rsidR="007C70D3">
        <w:rPr>
          <w:rFonts w:eastAsiaTheme="minorHAnsi"/>
        </w:rPr>
        <w:t>videšimt</w:t>
      </w:r>
      <w:r w:rsidR="004C537F" w:rsidRPr="00E41AE1">
        <w:rPr>
          <w:rFonts w:eastAsiaTheme="minorHAnsi"/>
        </w:rPr>
        <w:t>) darbo dienų įspėjęs Užsakovą, turi teisę nutraukti Sutartį, jei Užsakovas nevykdo įsipareigojimų, prisiimtų Sutartimi.</w:t>
      </w:r>
    </w:p>
    <w:p w14:paraId="7748435F" w14:textId="724238FA"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.6. Šalys bet kuriuo metu gali nutraukti Sutartį, pranešdamos apie tai kitai Šaliai prieš 10 (dešimt) darbo dienų.</w:t>
      </w:r>
    </w:p>
    <w:p w14:paraId="2A4D888D" w14:textId="5BF58468" w:rsidR="004C537F" w:rsidRPr="00E41AE1" w:rsidRDefault="007F157D" w:rsidP="004C537F">
      <w:pPr>
        <w:ind w:firstLine="567"/>
        <w:contextualSpacing/>
        <w:jc w:val="both"/>
        <w:rPr>
          <w:rFonts w:eastAsiaTheme="minorHAnsi"/>
        </w:rPr>
      </w:pPr>
      <w:r>
        <w:rPr>
          <w:rFonts w:eastAsiaTheme="minorHAnsi"/>
        </w:rPr>
        <w:t>9</w:t>
      </w:r>
      <w:r w:rsidR="004C537F" w:rsidRPr="00E41AE1">
        <w:rPr>
          <w:rFonts w:eastAsiaTheme="minorHAnsi"/>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7B7C5892" w14:textId="77777777" w:rsidR="004C537F" w:rsidRDefault="004C537F" w:rsidP="004C537F">
      <w:pPr>
        <w:widowControl w:val="0"/>
        <w:tabs>
          <w:tab w:val="left" w:pos="1440"/>
        </w:tabs>
        <w:jc w:val="both"/>
      </w:pPr>
    </w:p>
    <w:p w14:paraId="6C5EC096" w14:textId="1E73A4B6" w:rsidR="004C537F" w:rsidRPr="00E41AE1" w:rsidRDefault="007F157D" w:rsidP="004C537F">
      <w:pPr>
        <w:widowControl w:val="0"/>
        <w:tabs>
          <w:tab w:val="left" w:pos="1440"/>
        </w:tabs>
        <w:jc w:val="center"/>
        <w:rPr>
          <w:b/>
        </w:rPr>
      </w:pPr>
      <w:r>
        <w:rPr>
          <w:b/>
        </w:rPr>
        <w:t>I</w:t>
      </w:r>
      <w:r w:rsidR="004C537F" w:rsidRPr="00E41AE1">
        <w:rPr>
          <w:b/>
        </w:rPr>
        <w:t>X. TAIKYTINA TEISĖ IR GINČŲ SPRENDIMAS</w:t>
      </w:r>
    </w:p>
    <w:p w14:paraId="0A0F3BE6" w14:textId="77777777" w:rsidR="004C537F" w:rsidRPr="00E41AE1" w:rsidRDefault="004C537F" w:rsidP="004C537F">
      <w:pPr>
        <w:pStyle w:val="StiliusParykintasisCentrePrie12ptPo6pt1"/>
        <w:numPr>
          <w:ilvl w:val="0"/>
          <w:numId w:val="0"/>
        </w:numPr>
        <w:spacing w:before="0" w:after="0"/>
        <w:jc w:val="left"/>
        <w:rPr>
          <w:szCs w:val="24"/>
        </w:rPr>
      </w:pPr>
    </w:p>
    <w:p w14:paraId="05798E58" w14:textId="117B1879" w:rsidR="004C537F" w:rsidRPr="00E41AE1" w:rsidRDefault="004C537F" w:rsidP="004C537F">
      <w:pPr>
        <w:ind w:firstLine="567"/>
        <w:contextualSpacing/>
        <w:jc w:val="both"/>
        <w:rPr>
          <w:rFonts w:eastAsiaTheme="minorHAnsi"/>
        </w:rPr>
      </w:pPr>
      <w:r w:rsidRPr="00E41AE1">
        <w:rPr>
          <w:rFonts w:eastAsiaTheme="minorHAnsi"/>
        </w:rPr>
        <w:lastRenderedPageBreak/>
        <w:t>1</w:t>
      </w:r>
      <w:r w:rsidR="007F157D">
        <w:rPr>
          <w:rFonts w:eastAsiaTheme="minorHAnsi"/>
        </w:rPr>
        <w:t>0</w:t>
      </w:r>
      <w:r w:rsidRPr="00E41AE1">
        <w:rPr>
          <w:rFonts w:eastAsiaTheme="minorHAnsi"/>
        </w:rPr>
        <w:t>.1. Sutarčiai ir jos nuostatų aiškinimui bei Sutartyje nereglamentuotų klausimų sprendimui taikoma Lietuvos Respublikos teisė.</w:t>
      </w:r>
    </w:p>
    <w:p w14:paraId="23568AC1" w14:textId="0CFBD99A"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0</w:t>
      </w:r>
      <w:r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4A15DE36" w14:textId="4DE0B52F"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0</w:t>
      </w:r>
      <w:r w:rsidRPr="00E41AE1">
        <w:rPr>
          <w:rFonts w:eastAsiaTheme="minorHAnsi"/>
        </w:rPr>
        <w:t>.3. Ginčas turi būti išspręstas per ne ilgesnį nei 10 (dešimties) dienų terminą nuo pirmojo pasiūlymo ginčą spręsti derybomis gavimo dienos.</w:t>
      </w:r>
    </w:p>
    <w:p w14:paraId="43FA9E20" w14:textId="7A879CBB"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0</w:t>
      </w:r>
      <w:r w:rsidRPr="00E41AE1">
        <w:rPr>
          <w:rFonts w:eastAsiaTheme="minorHAnsi"/>
        </w:rPr>
        <w:t>.4. Jeigu ginčo išspręsti derybų būdu nepavyksta, jis sprendžiamas Lietuvos Respublikos teisme.</w:t>
      </w:r>
    </w:p>
    <w:p w14:paraId="009109AC" w14:textId="77777777" w:rsidR="004C537F" w:rsidRPr="00E41AE1" w:rsidRDefault="004C537F" w:rsidP="004C537F">
      <w:pPr>
        <w:contextualSpacing/>
        <w:jc w:val="both"/>
        <w:rPr>
          <w:rFonts w:eastAsiaTheme="minorHAnsi"/>
        </w:rPr>
      </w:pPr>
    </w:p>
    <w:p w14:paraId="572CA901" w14:textId="43AE5B0D" w:rsidR="004C537F" w:rsidRPr="00E41AE1" w:rsidRDefault="004C537F" w:rsidP="004C537F">
      <w:pPr>
        <w:pStyle w:val="StiliusParykintasisCentrePrie12ptPo6pt1"/>
        <w:numPr>
          <w:ilvl w:val="0"/>
          <w:numId w:val="0"/>
        </w:numPr>
        <w:spacing w:before="0" w:after="0"/>
      </w:pPr>
      <w:r w:rsidRPr="00E41AE1">
        <w:t>XI. BAIGIAMOSIOS NUOSTATOS</w:t>
      </w:r>
    </w:p>
    <w:p w14:paraId="675C7AEE" w14:textId="77777777" w:rsidR="004C537F" w:rsidRPr="00E46E1B" w:rsidRDefault="004C537F" w:rsidP="004C537F">
      <w:pPr>
        <w:pStyle w:val="StiliusParykintasisCentrePrie12ptPo6pt1"/>
        <w:numPr>
          <w:ilvl w:val="0"/>
          <w:numId w:val="0"/>
        </w:numPr>
        <w:spacing w:before="0" w:after="0"/>
        <w:jc w:val="left"/>
        <w:rPr>
          <w:color w:val="000000" w:themeColor="text1"/>
        </w:rPr>
      </w:pPr>
    </w:p>
    <w:p w14:paraId="61E4F385" w14:textId="43EF92CD" w:rsidR="004C537F" w:rsidRPr="00E46E1B" w:rsidRDefault="004C537F" w:rsidP="004C537F">
      <w:pPr>
        <w:ind w:firstLine="567"/>
        <w:contextualSpacing/>
        <w:jc w:val="both"/>
        <w:rPr>
          <w:rFonts w:eastAsiaTheme="minorHAnsi"/>
          <w:color w:val="000000" w:themeColor="text1"/>
        </w:rPr>
      </w:pPr>
      <w:r w:rsidRPr="00E46E1B">
        <w:rPr>
          <w:color w:val="000000" w:themeColor="text1"/>
        </w:rPr>
        <w:t>1</w:t>
      </w:r>
      <w:r w:rsidR="007F157D">
        <w:rPr>
          <w:color w:val="000000" w:themeColor="text1"/>
        </w:rPr>
        <w:t>1</w:t>
      </w:r>
      <w:r w:rsidRPr="00E46E1B">
        <w:rPr>
          <w:color w:val="000000" w:themeColor="text1"/>
        </w:rPr>
        <w:t xml:space="preserve">.1. </w:t>
      </w:r>
      <w:r w:rsidR="006E40CA" w:rsidRPr="00E46E1B">
        <w:rPr>
          <w:rFonts w:eastAsiaTheme="minorHAnsi"/>
          <w:color w:val="000000" w:themeColor="text1"/>
        </w:rPr>
        <w:t>Sutartis įsigalioja, kai Šalys pasirašo Sutartį</w:t>
      </w:r>
      <w:r w:rsidR="00E46E1B" w:rsidRPr="00E46E1B">
        <w:rPr>
          <w:rFonts w:eastAsiaTheme="minorHAnsi"/>
          <w:color w:val="000000" w:themeColor="text1"/>
        </w:rPr>
        <w:t>.</w:t>
      </w:r>
    </w:p>
    <w:p w14:paraId="275F2736" w14:textId="25978E5B" w:rsidR="004C537F" w:rsidRPr="00E41AE1" w:rsidRDefault="004C537F" w:rsidP="004C537F">
      <w:pPr>
        <w:widowControl w:val="0"/>
        <w:ind w:firstLine="567"/>
        <w:jc w:val="both"/>
      </w:pPr>
      <w:r w:rsidRPr="00E41AE1">
        <w:rPr>
          <w:spacing w:val="-3"/>
        </w:rPr>
        <w:t>1</w:t>
      </w:r>
      <w:r w:rsidR="007F157D">
        <w:rPr>
          <w:spacing w:val="-3"/>
        </w:rPr>
        <w:t>1</w:t>
      </w:r>
      <w:r w:rsidRPr="00E41AE1">
        <w:rPr>
          <w:spacing w:val="-3"/>
        </w:rPr>
        <w:t>.2. Sutartis galioja iki Šalių visų Sutartyje numatytų įsipareigojimų įvykdymo.</w:t>
      </w:r>
    </w:p>
    <w:p w14:paraId="086FF9B1" w14:textId="3844FEAE" w:rsidR="004C537F" w:rsidRPr="00E41AE1" w:rsidRDefault="004C537F" w:rsidP="004C537F">
      <w:pPr>
        <w:ind w:firstLine="567"/>
        <w:contextualSpacing/>
        <w:jc w:val="both"/>
        <w:rPr>
          <w:rFonts w:eastAsiaTheme="minorHAnsi"/>
        </w:rPr>
      </w:pPr>
      <w:r w:rsidRPr="00E41AE1">
        <w:t>1</w:t>
      </w:r>
      <w:r w:rsidR="007F157D">
        <w:t>1</w:t>
      </w:r>
      <w:r w:rsidRPr="00E41AE1">
        <w:t xml:space="preserve">.3. </w:t>
      </w:r>
      <w:r w:rsidRPr="00E41AE1">
        <w:rPr>
          <w:rFonts w:eastAsiaTheme="minorHAnsi"/>
        </w:rPr>
        <w:t>Sutarties sąlygos Sutarties galiojimo terminu gali būti keičiamos VPĮ numatytais atvejais.</w:t>
      </w:r>
    </w:p>
    <w:p w14:paraId="4ACAC22F" w14:textId="5F8B05F6"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1</w:t>
      </w:r>
      <w:r w:rsidRPr="00E41AE1">
        <w:rPr>
          <w:rFonts w:eastAsiaTheme="minorHAnsi"/>
        </w:rPr>
        <w:t>.4. Bet kokie Sutarties pakeitimai įforminami rašytiniais Šalių susitarimais, kurie yra neatsiejama Sutarties dalis.</w:t>
      </w:r>
    </w:p>
    <w:p w14:paraId="5F885878" w14:textId="41E38B5F"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1</w:t>
      </w:r>
      <w:r w:rsidRPr="00E41AE1">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247"/>
        <w:gridCol w:w="4155"/>
        <w:gridCol w:w="4016"/>
      </w:tblGrid>
      <w:tr w:rsidR="007C64E5" w:rsidRPr="00E41AE1" w14:paraId="5538F4BB" w14:textId="77777777" w:rsidTr="0000292E">
        <w:trPr>
          <w:trHeight w:val="364"/>
        </w:trPr>
        <w:tc>
          <w:tcPr>
            <w:tcW w:w="662" w:type="pct"/>
            <w:vMerge w:val="restart"/>
            <w:shd w:val="clear" w:color="auto" w:fill="FFFFFF" w:themeFill="background1"/>
            <w:vAlign w:val="center"/>
          </w:tcPr>
          <w:p w14:paraId="0CB6D3CE" w14:textId="77777777" w:rsidR="007C64E5" w:rsidRPr="00E41AE1" w:rsidRDefault="007C64E5" w:rsidP="005567B5">
            <w:pPr>
              <w:widowControl w:val="0"/>
              <w:jc w:val="center"/>
            </w:pPr>
          </w:p>
        </w:tc>
        <w:tc>
          <w:tcPr>
            <w:tcW w:w="4338" w:type="pct"/>
            <w:gridSpan w:val="2"/>
            <w:shd w:val="clear" w:color="auto" w:fill="FFFFFF" w:themeFill="background1"/>
            <w:vAlign w:val="center"/>
          </w:tcPr>
          <w:p w14:paraId="5CE84200" w14:textId="77777777" w:rsidR="007C64E5" w:rsidRPr="007C64E5" w:rsidRDefault="007C64E5" w:rsidP="001B5689">
            <w:pPr>
              <w:widowControl w:val="0"/>
              <w:jc w:val="center"/>
              <w:rPr>
                <w:b/>
              </w:rPr>
            </w:pPr>
            <w:r w:rsidRPr="007C64E5">
              <w:rPr>
                <w:b/>
              </w:rPr>
              <w:t>Už sutarties vykdymą atsakingi asmenys</w:t>
            </w:r>
            <w:r w:rsidR="005E20D1">
              <w:rPr>
                <w:b/>
              </w:rPr>
              <w:t xml:space="preserve"> </w:t>
            </w:r>
          </w:p>
        </w:tc>
      </w:tr>
      <w:tr w:rsidR="007C64E5" w:rsidRPr="00E41AE1" w14:paraId="7D261536" w14:textId="77777777" w:rsidTr="0000292E">
        <w:trPr>
          <w:trHeight w:val="459"/>
        </w:trPr>
        <w:tc>
          <w:tcPr>
            <w:tcW w:w="662" w:type="pct"/>
            <w:vMerge/>
            <w:shd w:val="clear" w:color="auto" w:fill="FFFFFF" w:themeFill="background1"/>
            <w:vAlign w:val="center"/>
          </w:tcPr>
          <w:p w14:paraId="05119802" w14:textId="77777777" w:rsidR="007C64E5" w:rsidRPr="00E41AE1" w:rsidRDefault="007C64E5" w:rsidP="005567B5">
            <w:pPr>
              <w:widowControl w:val="0"/>
              <w:jc w:val="center"/>
            </w:pPr>
          </w:p>
        </w:tc>
        <w:tc>
          <w:tcPr>
            <w:tcW w:w="2206" w:type="pct"/>
            <w:shd w:val="clear" w:color="auto" w:fill="FFFFFF" w:themeFill="background1"/>
            <w:vAlign w:val="center"/>
          </w:tcPr>
          <w:p w14:paraId="0F0131B0" w14:textId="77777777" w:rsidR="007C64E5" w:rsidRPr="00E41AE1" w:rsidRDefault="007C64E5" w:rsidP="007C64E5">
            <w:pPr>
              <w:widowControl w:val="0"/>
              <w:rPr>
                <w:rFonts w:eastAsia="Times New Roman"/>
                <w:b/>
                <w:lang w:eastAsia="lt-LT"/>
              </w:rPr>
            </w:pPr>
            <w:r w:rsidRPr="00E41AE1">
              <w:rPr>
                <w:rFonts w:eastAsia="Times New Roman"/>
                <w:b/>
                <w:lang w:eastAsia="lt-LT"/>
              </w:rPr>
              <w:t xml:space="preserve">Užsakovo </w:t>
            </w:r>
          </w:p>
        </w:tc>
        <w:tc>
          <w:tcPr>
            <w:tcW w:w="2132" w:type="pct"/>
            <w:shd w:val="clear" w:color="auto" w:fill="FFFFFF" w:themeFill="background1"/>
            <w:vAlign w:val="center"/>
          </w:tcPr>
          <w:p w14:paraId="3BDBDFD0" w14:textId="77777777" w:rsidR="007C64E5" w:rsidRPr="00A45F8E" w:rsidRDefault="007C64E5" w:rsidP="007C64E5">
            <w:pPr>
              <w:widowControl w:val="0"/>
              <w:rPr>
                <w:rFonts w:eastAsia="Times New Roman"/>
                <w:b/>
                <w:lang w:eastAsia="lt-LT"/>
              </w:rPr>
            </w:pPr>
            <w:r w:rsidRPr="00A45F8E">
              <w:rPr>
                <w:rFonts w:eastAsia="Times New Roman"/>
                <w:b/>
                <w:lang w:eastAsia="lt-LT"/>
              </w:rPr>
              <w:t xml:space="preserve">Paslaugų teikėjo </w:t>
            </w:r>
          </w:p>
        </w:tc>
      </w:tr>
      <w:tr w:rsidR="0000292E" w:rsidRPr="00E41AE1" w14:paraId="5DD8E1C6" w14:textId="77777777" w:rsidTr="0000292E">
        <w:trPr>
          <w:trHeight w:val="20"/>
        </w:trPr>
        <w:tc>
          <w:tcPr>
            <w:tcW w:w="662" w:type="pct"/>
            <w:shd w:val="clear" w:color="auto" w:fill="FFFFFF" w:themeFill="background1"/>
          </w:tcPr>
          <w:p w14:paraId="3908B2FA" w14:textId="77777777" w:rsidR="0000292E" w:rsidRPr="00E41AE1" w:rsidRDefault="0000292E" w:rsidP="0000292E">
            <w:pPr>
              <w:widowControl w:val="0"/>
              <w:jc w:val="both"/>
            </w:pPr>
            <w:r w:rsidRPr="00E41AE1">
              <w:rPr>
                <w:rFonts w:eastAsia="Times New Roman"/>
                <w:b/>
                <w:lang w:eastAsia="lt-LT"/>
              </w:rPr>
              <w:t>Vardas, pavardė</w:t>
            </w:r>
            <w:r>
              <w:rPr>
                <w:rFonts w:eastAsia="Times New Roman"/>
                <w:b/>
                <w:lang w:eastAsia="lt-LT"/>
              </w:rPr>
              <w:t>, pareigos</w:t>
            </w:r>
          </w:p>
        </w:tc>
        <w:tc>
          <w:tcPr>
            <w:tcW w:w="2206" w:type="pct"/>
            <w:shd w:val="clear" w:color="auto" w:fill="FFFFFF" w:themeFill="background1"/>
          </w:tcPr>
          <w:p w14:paraId="1F458EC3" w14:textId="77777777" w:rsidR="0000292E" w:rsidRDefault="0000292E" w:rsidP="0000292E">
            <w:pPr>
              <w:widowControl w:val="0"/>
            </w:pPr>
            <w:r>
              <w:t>Simona Gaižauskienė, Veiklos aprūpinimo ir saugos skyriaus vyriausioji specialistė</w:t>
            </w:r>
          </w:p>
          <w:p w14:paraId="1DC6EC20" w14:textId="4A828B28" w:rsidR="0000292E" w:rsidRPr="00E41AE1" w:rsidRDefault="0000292E" w:rsidP="0000292E">
            <w:pPr>
              <w:widowControl w:val="0"/>
            </w:pPr>
            <w:r>
              <w:t>Daiva Pipirienė, Veiklos valdymo departamento direktorė</w:t>
            </w:r>
          </w:p>
        </w:tc>
        <w:tc>
          <w:tcPr>
            <w:tcW w:w="2132" w:type="pct"/>
            <w:shd w:val="clear" w:color="auto" w:fill="FFFFFF" w:themeFill="background1"/>
          </w:tcPr>
          <w:p w14:paraId="3E21BFB1" w14:textId="77777777" w:rsidR="00A45F8E" w:rsidRPr="00A45F8E" w:rsidRDefault="00A45F8E" w:rsidP="0000292E">
            <w:pPr>
              <w:pStyle w:val="Porat"/>
              <w:widowControl w:val="0"/>
            </w:pPr>
            <w:r w:rsidRPr="00A45F8E">
              <w:t xml:space="preserve">Julija Matulaitė, direktorė </w:t>
            </w:r>
          </w:p>
          <w:p w14:paraId="735D5027" w14:textId="124A0EAD" w:rsidR="0000292E" w:rsidRPr="00A45F8E" w:rsidRDefault="00A45F8E" w:rsidP="0000292E">
            <w:pPr>
              <w:pStyle w:val="Porat"/>
              <w:widowControl w:val="0"/>
            </w:pPr>
            <w:r w:rsidRPr="00A45F8E">
              <w:t>Ramunė Praškevičienė, projektų vadovė</w:t>
            </w:r>
          </w:p>
        </w:tc>
      </w:tr>
      <w:tr w:rsidR="0000292E" w:rsidRPr="00E41AE1" w14:paraId="634A8510" w14:textId="77777777" w:rsidTr="0000292E">
        <w:trPr>
          <w:trHeight w:val="20"/>
        </w:trPr>
        <w:tc>
          <w:tcPr>
            <w:tcW w:w="662" w:type="pct"/>
            <w:shd w:val="clear" w:color="auto" w:fill="FFFFFF" w:themeFill="background1"/>
          </w:tcPr>
          <w:p w14:paraId="645A61A3" w14:textId="77777777" w:rsidR="0000292E" w:rsidRPr="00E41AE1" w:rsidRDefault="0000292E" w:rsidP="0000292E">
            <w:pPr>
              <w:widowControl w:val="0"/>
              <w:jc w:val="both"/>
            </w:pPr>
            <w:r w:rsidRPr="00E41AE1">
              <w:rPr>
                <w:rFonts w:eastAsia="Times New Roman"/>
                <w:b/>
                <w:lang w:eastAsia="lt-LT"/>
              </w:rPr>
              <w:t xml:space="preserve">Pašto adresas </w:t>
            </w:r>
          </w:p>
        </w:tc>
        <w:tc>
          <w:tcPr>
            <w:tcW w:w="2206" w:type="pct"/>
            <w:shd w:val="clear" w:color="auto" w:fill="FFFFFF" w:themeFill="background1"/>
          </w:tcPr>
          <w:p w14:paraId="7A609BF4" w14:textId="0D215FD7" w:rsidR="0000292E" w:rsidRPr="00E41AE1" w:rsidRDefault="0000292E" w:rsidP="0000292E">
            <w:pPr>
              <w:widowControl w:val="0"/>
            </w:pPr>
            <w:r w:rsidRPr="00C15350">
              <w:t>Lietuvos Respublikos finansų ministerija, Lukiškių g. 2, 01512 Vilnius</w:t>
            </w:r>
          </w:p>
        </w:tc>
        <w:tc>
          <w:tcPr>
            <w:tcW w:w="2132" w:type="pct"/>
            <w:shd w:val="clear" w:color="auto" w:fill="FFFFFF" w:themeFill="background1"/>
          </w:tcPr>
          <w:p w14:paraId="6B0A083D" w14:textId="77777777" w:rsidR="0000292E" w:rsidRPr="00A45F8E" w:rsidRDefault="006225A0" w:rsidP="0000292E">
            <w:pPr>
              <w:pStyle w:val="Porat"/>
              <w:widowControl w:val="0"/>
            </w:pPr>
            <w:r w:rsidRPr="00A45F8E">
              <w:t>VšĮ „Pirmoji kava“,</w:t>
            </w:r>
          </w:p>
          <w:p w14:paraId="674BD580" w14:textId="2F5A5553" w:rsidR="006225A0" w:rsidRPr="00A45F8E" w:rsidRDefault="006225A0" w:rsidP="0000292E">
            <w:pPr>
              <w:pStyle w:val="Porat"/>
              <w:widowControl w:val="0"/>
            </w:pPr>
            <w:r w:rsidRPr="00A45F8E">
              <w:t>P. Vileišio g. 18A, 10306 Vilnius</w:t>
            </w:r>
          </w:p>
        </w:tc>
      </w:tr>
      <w:tr w:rsidR="0000292E" w:rsidRPr="00E41AE1" w14:paraId="334D9641" w14:textId="77777777" w:rsidTr="0000292E">
        <w:trPr>
          <w:trHeight w:val="20"/>
        </w:trPr>
        <w:tc>
          <w:tcPr>
            <w:tcW w:w="662" w:type="pct"/>
            <w:shd w:val="clear" w:color="auto" w:fill="FFFFFF" w:themeFill="background1"/>
          </w:tcPr>
          <w:p w14:paraId="3CDF906D" w14:textId="77777777" w:rsidR="0000292E" w:rsidRPr="00E41AE1" w:rsidRDefault="0000292E" w:rsidP="0000292E">
            <w:pPr>
              <w:widowControl w:val="0"/>
              <w:jc w:val="both"/>
            </w:pPr>
            <w:r w:rsidRPr="00E41AE1">
              <w:rPr>
                <w:rFonts w:eastAsia="Times New Roman"/>
                <w:b/>
                <w:lang w:eastAsia="lt-LT"/>
              </w:rPr>
              <w:t>El. paštas</w:t>
            </w:r>
          </w:p>
        </w:tc>
        <w:tc>
          <w:tcPr>
            <w:tcW w:w="2206" w:type="pct"/>
            <w:shd w:val="clear" w:color="auto" w:fill="FFFFFF" w:themeFill="background1"/>
          </w:tcPr>
          <w:p w14:paraId="54667A92" w14:textId="77777777" w:rsidR="0000292E" w:rsidRDefault="006F1BCA" w:rsidP="0000292E">
            <w:pPr>
              <w:widowControl w:val="0"/>
            </w:pPr>
            <w:hyperlink r:id="rId9" w:history="1">
              <w:r w:rsidR="0000292E" w:rsidRPr="00922BF6">
                <w:rPr>
                  <w:rStyle w:val="Hipersaitas"/>
                </w:rPr>
                <w:t>simona.gaizauskiene@finmin.lt</w:t>
              </w:r>
            </w:hyperlink>
            <w:r w:rsidR="0000292E">
              <w:t xml:space="preserve"> ; </w:t>
            </w:r>
          </w:p>
          <w:p w14:paraId="67B488BA" w14:textId="7A79071B" w:rsidR="0000292E" w:rsidRPr="00E41AE1" w:rsidRDefault="006F1BCA" w:rsidP="0000292E">
            <w:pPr>
              <w:widowControl w:val="0"/>
            </w:pPr>
            <w:hyperlink r:id="rId10" w:history="1">
              <w:r w:rsidR="0000292E" w:rsidRPr="00922BF6">
                <w:rPr>
                  <w:rStyle w:val="Hipersaitas"/>
                </w:rPr>
                <w:t>daiva.pipiriene@finmin.lt</w:t>
              </w:r>
            </w:hyperlink>
            <w:r w:rsidR="0000292E">
              <w:t xml:space="preserve"> </w:t>
            </w:r>
            <w:r w:rsidR="0000292E" w:rsidRPr="00A35E19">
              <w:t xml:space="preserve">  </w:t>
            </w:r>
          </w:p>
        </w:tc>
        <w:tc>
          <w:tcPr>
            <w:tcW w:w="2132" w:type="pct"/>
            <w:shd w:val="clear" w:color="auto" w:fill="FFFFFF" w:themeFill="background1"/>
          </w:tcPr>
          <w:p w14:paraId="12EAB047" w14:textId="11405ACC" w:rsidR="00A45F8E" w:rsidRDefault="006F1BCA" w:rsidP="0000292E">
            <w:pPr>
              <w:pStyle w:val="Porat"/>
              <w:widowControl w:val="0"/>
            </w:pPr>
            <w:hyperlink r:id="rId11" w:history="1">
              <w:r w:rsidR="00A45F8E" w:rsidRPr="0078591F">
                <w:rPr>
                  <w:rStyle w:val="Hipersaitas"/>
                </w:rPr>
                <w:t>Julija@jmr.lt</w:t>
              </w:r>
            </w:hyperlink>
            <w:r w:rsidR="00A45F8E">
              <w:t>;</w:t>
            </w:r>
          </w:p>
          <w:p w14:paraId="13EE2D53" w14:textId="7901BE88" w:rsidR="0000292E" w:rsidRPr="00A45F8E" w:rsidRDefault="00A45F8E" w:rsidP="0000292E">
            <w:pPr>
              <w:pStyle w:val="Porat"/>
              <w:widowControl w:val="0"/>
            </w:pPr>
            <w:r w:rsidRPr="00A45F8E">
              <w:t xml:space="preserve"> </w:t>
            </w:r>
            <w:hyperlink r:id="rId12" w:history="1">
              <w:r w:rsidRPr="0078591F">
                <w:rPr>
                  <w:rStyle w:val="Hipersaitas"/>
                </w:rPr>
                <w:t>Ramune@jmr.lt</w:t>
              </w:r>
            </w:hyperlink>
            <w:r>
              <w:t xml:space="preserve"> </w:t>
            </w:r>
          </w:p>
        </w:tc>
      </w:tr>
      <w:tr w:rsidR="0000292E" w:rsidRPr="00E41AE1" w14:paraId="073B8D57" w14:textId="77777777" w:rsidTr="0000292E">
        <w:trPr>
          <w:trHeight w:val="20"/>
        </w:trPr>
        <w:tc>
          <w:tcPr>
            <w:tcW w:w="662" w:type="pct"/>
            <w:shd w:val="clear" w:color="auto" w:fill="FFFFFF" w:themeFill="background1"/>
          </w:tcPr>
          <w:p w14:paraId="428A11EE" w14:textId="77777777" w:rsidR="0000292E" w:rsidRPr="00E41AE1" w:rsidRDefault="0000292E" w:rsidP="0000292E">
            <w:pPr>
              <w:widowControl w:val="0"/>
              <w:jc w:val="both"/>
            </w:pPr>
            <w:r w:rsidRPr="00E41AE1">
              <w:rPr>
                <w:rFonts w:eastAsia="Times New Roman"/>
                <w:b/>
                <w:lang w:eastAsia="lt-LT"/>
              </w:rPr>
              <w:t>Telefonas</w:t>
            </w:r>
          </w:p>
        </w:tc>
        <w:tc>
          <w:tcPr>
            <w:tcW w:w="2206" w:type="pct"/>
            <w:shd w:val="clear" w:color="auto" w:fill="FFFFFF" w:themeFill="background1"/>
          </w:tcPr>
          <w:p w14:paraId="45DEBAE4" w14:textId="72677FB5" w:rsidR="0000292E" w:rsidRPr="00E41AE1" w:rsidRDefault="0000292E" w:rsidP="0000292E">
            <w:pPr>
              <w:widowControl w:val="0"/>
            </w:pPr>
            <w:r>
              <w:t xml:space="preserve">+370 </w:t>
            </w:r>
            <w:r w:rsidRPr="00A35E19">
              <w:t>5219 4431</w:t>
            </w:r>
            <w:r>
              <w:t xml:space="preserve">; +370 </w:t>
            </w:r>
            <w:r w:rsidRPr="00A35E19">
              <w:t>5239 0230</w:t>
            </w:r>
          </w:p>
        </w:tc>
        <w:tc>
          <w:tcPr>
            <w:tcW w:w="2132" w:type="pct"/>
            <w:shd w:val="clear" w:color="auto" w:fill="FFFFFF" w:themeFill="background1"/>
          </w:tcPr>
          <w:p w14:paraId="0CB49818" w14:textId="267E7AB4" w:rsidR="0000292E" w:rsidRPr="00A45F8E" w:rsidRDefault="00A45F8E" w:rsidP="0000292E">
            <w:pPr>
              <w:widowControl w:val="0"/>
            </w:pPr>
            <w:r w:rsidRPr="00A45F8E">
              <w:t>+37068722006, +37062060882</w:t>
            </w:r>
          </w:p>
        </w:tc>
      </w:tr>
    </w:tbl>
    <w:p w14:paraId="12A9F410" w14:textId="5F092A72" w:rsidR="004C537F" w:rsidRPr="007C64E5" w:rsidRDefault="004C537F" w:rsidP="007C64E5">
      <w:pPr>
        <w:tabs>
          <w:tab w:val="left" w:pos="142"/>
          <w:tab w:val="left" w:pos="1843"/>
        </w:tabs>
        <w:ind w:firstLine="567"/>
        <w:contextualSpacing/>
        <w:jc w:val="both"/>
      </w:pPr>
      <w:r w:rsidRPr="00E41AE1">
        <w:rPr>
          <w:rFonts w:eastAsia="Times New Roman"/>
        </w:rPr>
        <w:t>1</w:t>
      </w:r>
      <w:r w:rsidR="007F157D">
        <w:rPr>
          <w:rFonts w:eastAsia="Times New Roman"/>
        </w:rPr>
        <w:t>1</w:t>
      </w:r>
      <w:r w:rsidRPr="00E41AE1">
        <w:rPr>
          <w:rFonts w:eastAsia="Times New Roman"/>
        </w:rPr>
        <w:t xml:space="preserve">.6. </w:t>
      </w:r>
      <w:r w:rsidR="009D203F" w:rsidRPr="009D203F">
        <w:t xml:space="preserve">Už Sutarties ir jos pakeitimų paskelbimą pagal VPĮ 86 straipsnio 9 dalies nuostatas </w:t>
      </w:r>
      <w:r w:rsidR="005F4462">
        <w:t xml:space="preserve">atsakingas </w:t>
      </w:r>
      <w:r w:rsidR="009D203F" w:rsidRPr="009D203F">
        <w:t>Lietuvos Respublikos finansų ministro 2023 m. balandžio 27 d. įsakymo Nr. 1K-158 „Dėl Lietuvos Respublikos finansų ministerijos viešųjų pirkimų“ 4.2 papunktyje nurodytas asmuo – Veiklos valdymo departamento Viešųjų pirkimų skyriaus vyriausioji specialistė Lina Plieniūtė</w:t>
      </w:r>
      <w:r w:rsidR="007C64E5" w:rsidRPr="00FA214A">
        <w:t>.</w:t>
      </w:r>
    </w:p>
    <w:p w14:paraId="1D04B8CC" w14:textId="71A75FA5" w:rsidR="004C537F" w:rsidRPr="00E41AE1" w:rsidRDefault="004C537F" w:rsidP="004C537F">
      <w:pPr>
        <w:ind w:firstLine="567"/>
        <w:contextualSpacing/>
        <w:jc w:val="both"/>
        <w:rPr>
          <w:rFonts w:eastAsiaTheme="minorHAnsi"/>
        </w:rPr>
      </w:pPr>
      <w:r w:rsidRPr="00E41AE1">
        <w:t>1</w:t>
      </w:r>
      <w:r w:rsidR="007F157D">
        <w:t>1</w:t>
      </w:r>
      <w:r w:rsidRPr="00E41AE1">
        <w:t xml:space="preserve">.7. </w:t>
      </w:r>
      <w:r w:rsidRPr="00E41AE1">
        <w:rPr>
          <w:rFonts w:eastAsiaTheme="minorHAnsi"/>
        </w:rPr>
        <w:t xml:space="preserve">Šalys susirašinėja lietuvių kalba. </w:t>
      </w:r>
    </w:p>
    <w:p w14:paraId="59321950" w14:textId="3F710BE1"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1</w:t>
      </w:r>
      <w:r w:rsidRPr="00E41AE1">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7201FC88" w14:textId="5DDBF64A"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1</w:t>
      </w:r>
      <w:r w:rsidRPr="00E41AE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5141F1E1" w14:textId="24BAF39E"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1</w:t>
      </w:r>
      <w:r w:rsidRPr="00E41AE1">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69E923F8" w14:textId="0913F42F" w:rsidR="004C537F" w:rsidRPr="00E41AE1" w:rsidRDefault="004C537F" w:rsidP="004C537F">
      <w:pPr>
        <w:ind w:firstLine="567"/>
        <w:contextualSpacing/>
        <w:jc w:val="both"/>
        <w:rPr>
          <w:rFonts w:eastAsiaTheme="minorHAnsi"/>
        </w:rPr>
      </w:pPr>
      <w:r w:rsidRPr="00E41AE1">
        <w:rPr>
          <w:rFonts w:eastAsiaTheme="minorHAnsi"/>
        </w:rPr>
        <w:t>1</w:t>
      </w:r>
      <w:r w:rsidR="007F157D">
        <w:rPr>
          <w:rFonts w:eastAsiaTheme="minorHAnsi"/>
        </w:rPr>
        <w:t>1</w:t>
      </w:r>
      <w:r w:rsidRPr="00E41AE1">
        <w:rPr>
          <w:rFonts w:eastAsiaTheme="minorHAnsi"/>
        </w:rPr>
        <w:t>.11. Sutartis sudaroma vienu egzemplioriumi lietuvių kalba ir pasirašoma Šalių elektroniniais parašais.</w:t>
      </w:r>
    </w:p>
    <w:p w14:paraId="7A79C56E" w14:textId="77777777" w:rsidR="005F4462" w:rsidRDefault="005F4462" w:rsidP="004C537F">
      <w:pPr>
        <w:jc w:val="center"/>
        <w:rPr>
          <w:b/>
        </w:rPr>
      </w:pPr>
    </w:p>
    <w:p w14:paraId="51AA9B34" w14:textId="4A362B87" w:rsidR="004C537F" w:rsidRPr="00E41AE1" w:rsidRDefault="004C537F" w:rsidP="004C537F">
      <w:pPr>
        <w:jc w:val="center"/>
        <w:rPr>
          <w:b/>
        </w:rPr>
      </w:pPr>
      <w:r w:rsidRPr="00E41AE1">
        <w:rPr>
          <w:b/>
        </w:rPr>
        <w:lastRenderedPageBreak/>
        <w:t>X</w:t>
      </w:r>
      <w:r w:rsidR="002E3E43">
        <w:rPr>
          <w:b/>
        </w:rPr>
        <w:t>I</w:t>
      </w:r>
      <w:r w:rsidR="007F157D">
        <w:rPr>
          <w:b/>
        </w:rPr>
        <w:t>I</w:t>
      </w:r>
      <w:r w:rsidRPr="00E41AE1">
        <w:rPr>
          <w:b/>
        </w:rPr>
        <w:t>. SUTARTIES PRIEDAI</w:t>
      </w:r>
    </w:p>
    <w:p w14:paraId="19110318" w14:textId="77777777" w:rsidR="004C537F" w:rsidRPr="00E41AE1" w:rsidRDefault="004C537F" w:rsidP="004C537F">
      <w:pPr>
        <w:rPr>
          <w:b/>
        </w:rPr>
      </w:pPr>
    </w:p>
    <w:p w14:paraId="3CB06418" w14:textId="380424AB" w:rsidR="004C537F" w:rsidRPr="00E41AE1" w:rsidRDefault="004C537F" w:rsidP="004C537F">
      <w:pPr>
        <w:ind w:firstLine="567"/>
        <w:contextualSpacing/>
        <w:jc w:val="both"/>
        <w:rPr>
          <w:rFonts w:eastAsiaTheme="minorHAnsi"/>
        </w:rPr>
      </w:pPr>
      <w:r w:rsidRPr="00E41AE1">
        <w:t>1</w:t>
      </w:r>
      <w:r w:rsidR="007F157D">
        <w:t>2</w:t>
      </w:r>
      <w:r w:rsidRPr="00E41AE1">
        <w:t xml:space="preserve">.1. </w:t>
      </w:r>
      <w:r w:rsidRPr="00E41AE1">
        <w:rPr>
          <w:rFonts w:eastAsiaTheme="minorHAnsi"/>
        </w:rPr>
        <w:t>Visi Sutarties priedai yra neatskiriamos Sutarties dalys. Kilus ginčams dėl Sutarties ir jos priedų teksto skirtingo interpretavimo, Šalys įsipareigoja vadovautis Sutarties tekstu.</w:t>
      </w:r>
    </w:p>
    <w:p w14:paraId="55FCC548" w14:textId="13AB2B68" w:rsidR="004C537F" w:rsidRPr="00E41AE1" w:rsidRDefault="004C537F" w:rsidP="004C537F">
      <w:pPr>
        <w:tabs>
          <w:tab w:val="left" w:pos="1080"/>
        </w:tabs>
        <w:ind w:firstLine="567"/>
        <w:jc w:val="both"/>
      </w:pPr>
      <w:r w:rsidRPr="00E41AE1">
        <w:t>1</w:t>
      </w:r>
      <w:r w:rsidR="007F157D">
        <w:t>2</w:t>
      </w:r>
      <w:r w:rsidRPr="00E41AE1">
        <w:t>.2. Sutarties priedai:</w:t>
      </w:r>
    </w:p>
    <w:p w14:paraId="5D294FD1" w14:textId="475E484E" w:rsidR="004C537F" w:rsidRPr="00E41AE1" w:rsidRDefault="004C537F" w:rsidP="004C537F">
      <w:pPr>
        <w:tabs>
          <w:tab w:val="left" w:pos="1080"/>
        </w:tabs>
        <w:ind w:firstLine="567"/>
        <w:jc w:val="both"/>
      </w:pPr>
      <w:r w:rsidRPr="00E41AE1">
        <w:t>1</w:t>
      </w:r>
      <w:r w:rsidR="007F157D">
        <w:t>2</w:t>
      </w:r>
      <w:r w:rsidR="007C64E5">
        <w:t xml:space="preserve">.2.1. </w:t>
      </w:r>
      <w:r w:rsidR="00F529D5">
        <w:t>Aukšto lygio renginių organizavimo</w:t>
      </w:r>
      <w:r w:rsidR="002825FF" w:rsidRPr="002825FF">
        <w:t xml:space="preserve"> </w:t>
      </w:r>
      <w:r w:rsidR="005332B7" w:rsidRPr="005332B7">
        <w:t xml:space="preserve">paslaugų </w:t>
      </w:r>
      <w:r w:rsidR="007C64E5" w:rsidRPr="007C64E5">
        <w:t>techninė specifikacija</w:t>
      </w:r>
      <w:r w:rsidRPr="00E41AE1">
        <w:t xml:space="preserve"> – 1 priedas;</w:t>
      </w:r>
    </w:p>
    <w:p w14:paraId="14E7FE03" w14:textId="10168732" w:rsidR="004C537F" w:rsidRPr="00E41AE1" w:rsidRDefault="004C537F" w:rsidP="004C537F">
      <w:pPr>
        <w:tabs>
          <w:tab w:val="left" w:pos="1080"/>
        </w:tabs>
        <w:ind w:firstLine="567"/>
        <w:jc w:val="both"/>
      </w:pPr>
      <w:r w:rsidRPr="00E41AE1">
        <w:t>1</w:t>
      </w:r>
      <w:r w:rsidR="007F157D">
        <w:t>2</w:t>
      </w:r>
      <w:r w:rsidRPr="00E41AE1">
        <w:t>.2.</w:t>
      </w:r>
      <w:r w:rsidR="006E40CA">
        <w:t>2</w:t>
      </w:r>
      <w:r w:rsidR="007C64E5">
        <w:t xml:space="preserve">. </w:t>
      </w:r>
      <w:r w:rsidR="002825FF">
        <w:t xml:space="preserve">Pasiūlymas dėl </w:t>
      </w:r>
      <w:r w:rsidR="00F529D5">
        <w:t>a</w:t>
      </w:r>
      <w:r w:rsidR="00F529D5" w:rsidRPr="00F529D5">
        <w:t xml:space="preserve">ukšto lygio renginių organizavimo paslaugų </w:t>
      </w:r>
      <w:r w:rsidRPr="00E41AE1">
        <w:t xml:space="preserve">– </w:t>
      </w:r>
      <w:r w:rsidR="006E40CA">
        <w:t>2</w:t>
      </w:r>
      <w:r w:rsidRPr="00E41AE1">
        <w:t xml:space="preserve"> priedas;</w:t>
      </w:r>
    </w:p>
    <w:p w14:paraId="230880F3" w14:textId="721E2C95" w:rsidR="004C537F" w:rsidRDefault="004C537F" w:rsidP="004C537F">
      <w:pPr>
        <w:tabs>
          <w:tab w:val="left" w:pos="1080"/>
        </w:tabs>
        <w:ind w:firstLine="567"/>
        <w:jc w:val="both"/>
      </w:pPr>
      <w:r w:rsidRPr="00E41AE1">
        <w:t>1</w:t>
      </w:r>
      <w:r w:rsidR="007F157D">
        <w:t>2</w:t>
      </w:r>
      <w:r w:rsidRPr="00E41AE1">
        <w:t>.2.</w:t>
      </w:r>
      <w:r w:rsidR="006E40CA">
        <w:t>3</w:t>
      </w:r>
      <w:r w:rsidRPr="00E41AE1">
        <w:t>. „Paslaugų perdavimo</w:t>
      </w:r>
      <w:r w:rsidR="00417DF5" w:rsidRPr="00E41AE1">
        <w:t>–</w:t>
      </w:r>
      <w:r w:rsidRPr="00E41AE1">
        <w:t>p</w:t>
      </w:r>
      <w:r w:rsidR="004E0039">
        <w:t xml:space="preserve">riėmimo akto forma“ – </w:t>
      </w:r>
      <w:r w:rsidR="006E40CA">
        <w:t>3</w:t>
      </w:r>
      <w:r w:rsidR="004E0039">
        <w:t xml:space="preserve"> priedas;</w:t>
      </w:r>
    </w:p>
    <w:p w14:paraId="62C0D995" w14:textId="77777777" w:rsidR="004C537F" w:rsidRDefault="004C537F" w:rsidP="004C537F">
      <w:pPr>
        <w:tabs>
          <w:tab w:val="left" w:pos="1080"/>
        </w:tabs>
        <w:jc w:val="both"/>
      </w:pPr>
    </w:p>
    <w:p w14:paraId="1B681C72" w14:textId="1E0A9380" w:rsidR="004C537F" w:rsidRPr="00E41AE1" w:rsidRDefault="007F157D" w:rsidP="004C537F">
      <w:pPr>
        <w:jc w:val="center"/>
        <w:rPr>
          <w:b/>
        </w:rPr>
      </w:pPr>
      <w:r>
        <w:rPr>
          <w:b/>
        </w:rPr>
        <w:t>XIII</w:t>
      </w:r>
      <w:r w:rsidR="004C537F" w:rsidRPr="00E41AE1">
        <w:rPr>
          <w:b/>
        </w:rPr>
        <w:t>. ŠALIŲ REKVIZITAI IR PARAŠAI</w:t>
      </w:r>
    </w:p>
    <w:p w14:paraId="041809CC" w14:textId="77777777" w:rsidR="004C537F" w:rsidRPr="00E41AE1" w:rsidRDefault="004C537F" w:rsidP="004C537F">
      <w:pPr>
        <w:rPr>
          <w:b/>
        </w:rPr>
      </w:pPr>
    </w:p>
    <w:tbl>
      <w:tblPr>
        <w:tblW w:w="0" w:type="auto"/>
        <w:tblLayout w:type="fixed"/>
        <w:tblLook w:val="01E0" w:firstRow="1" w:lastRow="1" w:firstColumn="1" w:lastColumn="1" w:noHBand="0" w:noVBand="0"/>
      </w:tblPr>
      <w:tblGrid>
        <w:gridCol w:w="4786"/>
        <w:gridCol w:w="5068"/>
      </w:tblGrid>
      <w:tr w:rsidR="00E41AE1" w:rsidRPr="00E41AE1" w14:paraId="420E8CA0" w14:textId="77777777" w:rsidTr="005B2D05">
        <w:tc>
          <w:tcPr>
            <w:tcW w:w="4786" w:type="dxa"/>
          </w:tcPr>
          <w:p w14:paraId="293C9C6B" w14:textId="77777777" w:rsidR="004C537F" w:rsidRPr="00E41AE1" w:rsidRDefault="004C537F" w:rsidP="005567B5">
            <w:pPr>
              <w:tabs>
                <w:tab w:val="left" w:pos="720"/>
              </w:tabs>
              <w:rPr>
                <w:b/>
                <w:bCs/>
                <w:smallCaps/>
              </w:rPr>
            </w:pPr>
            <w:r w:rsidRPr="00E41AE1">
              <w:rPr>
                <w:b/>
              </w:rPr>
              <w:t>UŽSAKOVAS</w:t>
            </w:r>
          </w:p>
        </w:tc>
        <w:tc>
          <w:tcPr>
            <w:tcW w:w="5068" w:type="dxa"/>
          </w:tcPr>
          <w:p w14:paraId="15498F63" w14:textId="77777777" w:rsidR="004C537F" w:rsidRPr="00E41AE1" w:rsidRDefault="004C537F" w:rsidP="005567B5">
            <w:pPr>
              <w:tabs>
                <w:tab w:val="left" w:pos="720"/>
              </w:tabs>
              <w:rPr>
                <w:b/>
                <w:bCs/>
                <w:smallCaps/>
              </w:rPr>
            </w:pPr>
            <w:r w:rsidRPr="00E41AE1">
              <w:rPr>
                <w:b/>
                <w:bCs/>
                <w:smallCaps/>
              </w:rPr>
              <w:t>PASLAUGŲ TEIKĖJAS</w:t>
            </w:r>
          </w:p>
        </w:tc>
      </w:tr>
      <w:tr w:rsidR="00E41AE1" w:rsidRPr="00E41AE1" w14:paraId="17349D9C" w14:textId="77777777" w:rsidTr="005B2D05">
        <w:tc>
          <w:tcPr>
            <w:tcW w:w="4786" w:type="dxa"/>
          </w:tcPr>
          <w:p w14:paraId="4335B0CA" w14:textId="77777777" w:rsidR="004C537F" w:rsidRPr="00E17019" w:rsidRDefault="004C537F" w:rsidP="005567B5">
            <w:pPr>
              <w:tabs>
                <w:tab w:val="left" w:pos="720"/>
              </w:tabs>
              <w:rPr>
                <w:b/>
                <w:bCs/>
              </w:rPr>
            </w:pPr>
            <w:r w:rsidRPr="00E17019">
              <w:rPr>
                <w:b/>
                <w:bCs/>
              </w:rPr>
              <w:t>Lietuvos Respublikos finansų ministerija</w:t>
            </w:r>
          </w:p>
        </w:tc>
        <w:tc>
          <w:tcPr>
            <w:tcW w:w="5068" w:type="dxa"/>
          </w:tcPr>
          <w:p w14:paraId="7DCC06FA" w14:textId="31D17BCA" w:rsidR="004C537F" w:rsidRPr="00E41AE1" w:rsidRDefault="00E17019" w:rsidP="005567B5">
            <w:pPr>
              <w:tabs>
                <w:tab w:val="left" w:pos="720"/>
              </w:tabs>
              <w:rPr>
                <w:b/>
                <w:bCs/>
                <w:smallCaps/>
              </w:rPr>
            </w:pPr>
            <w:r w:rsidRPr="00E17019">
              <w:rPr>
                <w:b/>
                <w:bCs/>
              </w:rPr>
              <w:t>VšĮ „Pirmoji kava“</w:t>
            </w:r>
          </w:p>
        </w:tc>
      </w:tr>
      <w:tr w:rsidR="00E41AE1" w:rsidRPr="00E41AE1" w14:paraId="709020A4" w14:textId="77777777" w:rsidTr="005B2D05">
        <w:trPr>
          <w:trHeight w:val="137"/>
        </w:trPr>
        <w:tc>
          <w:tcPr>
            <w:tcW w:w="4786" w:type="dxa"/>
          </w:tcPr>
          <w:p w14:paraId="588F15A7" w14:textId="77777777" w:rsidR="004C537F" w:rsidRPr="00E41AE1" w:rsidRDefault="004C537F" w:rsidP="005567B5">
            <w:pPr>
              <w:tabs>
                <w:tab w:val="left" w:pos="720"/>
              </w:tabs>
              <w:rPr>
                <w:bCs/>
              </w:rPr>
            </w:pPr>
            <w:r w:rsidRPr="00E41AE1">
              <w:rPr>
                <w:bCs/>
              </w:rPr>
              <w:t>Juridinio asmens kodas 288601650</w:t>
            </w:r>
          </w:p>
        </w:tc>
        <w:tc>
          <w:tcPr>
            <w:tcW w:w="5068" w:type="dxa"/>
          </w:tcPr>
          <w:p w14:paraId="043E996A" w14:textId="26E9D541" w:rsidR="004C537F" w:rsidRPr="00E41AE1" w:rsidRDefault="004C537F" w:rsidP="005567B5">
            <w:pPr>
              <w:tabs>
                <w:tab w:val="left" w:pos="720"/>
              </w:tabs>
              <w:rPr>
                <w:bCs/>
              </w:rPr>
            </w:pPr>
            <w:r w:rsidRPr="00E41AE1">
              <w:rPr>
                <w:bCs/>
              </w:rPr>
              <w:t>Juridinio asmens kodas</w:t>
            </w:r>
            <w:r w:rsidR="00116597">
              <w:rPr>
                <w:bCs/>
              </w:rPr>
              <w:t xml:space="preserve"> 225293310</w:t>
            </w:r>
          </w:p>
        </w:tc>
      </w:tr>
      <w:tr w:rsidR="00E41AE1" w:rsidRPr="00E41AE1" w14:paraId="2123B68B" w14:textId="77777777" w:rsidTr="005B2D05">
        <w:trPr>
          <w:trHeight w:val="137"/>
        </w:trPr>
        <w:tc>
          <w:tcPr>
            <w:tcW w:w="4786" w:type="dxa"/>
          </w:tcPr>
          <w:p w14:paraId="64412910" w14:textId="77777777" w:rsidR="004C537F" w:rsidRPr="00E41AE1" w:rsidRDefault="004C537F" w:rsidP="005567B5">
            <w:pPr>
              <w:tabs>
                <w:tab w:val="left" w:pos="720"/>
              </w:tabs>
              <w:rPr>
                <w:bCs/>
              </w:rPr>
            </w:pPr>
          </w:p>
        </w:tc>
        <w:tc>
          <w:tcPr>
            <w:tcW w:w="5068" w:type="dxa"/>
          </w:tcPr>
          <w:p w14:paraId="32D143D3" w14:textId="37800FA2" w:rsidR="004C537F" w:rsidRPr="00E41AE1" w:rsidRDefault="004C537F" w:rsidP="005567B5">
            <w:pPr>
              <w:tabs>
                <w:tab w:val="left" w:pos="720"/>
              </w:tabs>
              <w:rPr>
                <w:bCs/>
              </w:rPr>
            </w:pPr>
            <w:r w:rsidRPr="00E41AE1">
              <w:rPr>
                <w:bCs/>
              </w:rPr>
              <w:t>PVM mok. kodas</w:t>
            </w:r>
            <w:r w:rsidR="00116597">
              <w:rPr>
                <w:bCs/>
              </w:rPr>
              <w:t xml:space="preserve"> LT252933113</w:t>
            </w:r>
          </w:p>
        </w:tc>
      </w:tr>
      <w:tr w:rsidR="00D9207E" w:rsidRPr="00D9207E" w14:paraId="769440B0" w14:textId="77777777" w:rsidTr="005B2D05">
        <w:trPr>
          <w:trHeight w:val="137"/>
        </w:trPr>
        <w:tc>
          <w:tcPr>
            <w:tcW w:w="4786" w:type="dxa"/>
          </w:tcPr>
          <w:p w14:paraId="721EB182" w14:textId="77777777" w:rsidR="009B2E49" w:rsidRPr="00D9207E" w:rsidRDefault="009B2E49" w:rsidP="000A2096">
            <w:pPr>
              <w:rPr>
                <w:rFonts w:eastAsia="Times New Roman"/>
                <w:lang w:eastAsia="lt-LT"/>
              </w:rPr>
            </w:pPr>
            <w:r w:rsidRPr="00D9207E">
              <w:rPr>
                <w:rFonts w:eastAsia="Times New Roman"/>
                <w:lang w:eastAsia="lt-LT"/>
              </w:rPr>
              <w:t xml:space="preserve">Lietuvos Respublikos finansų ministerija, </w:t>
            </w:r>
          </w:p>
          <w:p w14:paraId="1E8CBF37" w14:textId="77777777" w:rsidR="009B2E49" w:rsidRPr="00D9207E" w:rsidRDefault="009B2E49" w:rsidP="000A2096">
            <w:pPr>
              <w:rPr>
                <w:rFonts w:eastAsia="Times New Roman"/>
                <w:bCs/>
                <w:lang w:eastAsia="lt-LT"/>
              </w:rPr>
            </w:pPr>
            <w:r w:rsidRPr="00D9207E">
              <w:rPr>
                <w:rFonts w:eastAsia="Times New Roman"/>
                <w:lang w:eastAsia="lt-LT"/>
              </w:rPr>
              <w:t>Finansų įstaigos kodas 40400</w:t>
            </w:r>
          </w:p>
        </w:tc>
        <w:tc>
          <w:tcPr>
            <w:tcW w:w="5068" w:type="dxa"/>
          </w:tcPr>
          <w:p w14:paraId="747C1CA9" w14:textId="4EDEA97B" w:rsidR="00D9207E" w:rsidRDefault="00D9207E" w:rsidP="005567B5">
            <w:pPr>
              <w:tabs>
                <w:tab w:val="left" w:pos="720"/>
              </w:tabs>
            </w:pPr>
            <w:r w:rsidRPr="00D9207E">
              <w:t xml:space="preserve">Swedbank, AB, </w:t>
            </w:r>
            <w:r w:rsidR="009B2E49" w:rsidRPr="00D9207E">
              <w:t xml:space="preserve"> </w:t>
            </w:r>
          </w:p>
          <w:p w14:paraId="1890658B" w14:textId="1D90D86A" w:rsidR="009B2E49" w:rsidRPr="00D9207E" w:rsidRDefault="00D9207E" w:rsidP="005567B5">
            <w:pPr>
              <w:tabs>
                <w:tab w:val="left" w:pos="720"/>
              </w:tabs>
              <w:rPr>
                <w:lang w:bidi="lo-LA"/>
              </w:rPr>
            </w:pPr>
            <w:r>
              <w:t>B</w:t>
            </w:r>
            <w:r w:rsidR="009B2E49" w:rsidRPr="00D9207E">
              <w:t>anko kodas</w:t>
            </w:r>
            <w:r>
              <w:t xml:space="preserve"> 73000</w:t>
            </w:r>
          </w:p>
        </w:tc>
      </w:tr>
      <w:tr w:rsidR="00D9207E" w:rsidRPr="00D9207E" w14:paraId="68870538" w14:textId="77777777" w:rsidTr="005B2D05">
        <w:trPr>
          <w:trHeight w:val="137"/>
        </w:trPr>
        <w:tc>
          <w:tcPr>
            <w:tcW w:w="4786" w:type="dxa"/>
          </w:tcPr>
          <w:p w14:paraId="30828CCF" w14:textId="77777777" w:rsidR="009B2E49" w:rsidRPr="00D9207E" w:rsidRDefault="009B2E49" w:rsidP="000A2096">
            <w:pPr>
              <w:rPr>
                <w:rFonts w:eastAsia="Times New Roman"/>
                <w:lang w:eastAsia="lt-LT"/>
              </w:rPr>
            </w:pPr>
            <w:r w:rsidRPr="00D9207E">
              <w:rPr>
                <w:rFonts w:eastAsia="Times New Roman"/>
                <w:bCs/>
                <w:lang w:eastAsia="lt-LT"/>
              </w:rPr>
              <w:t>A. s. Nr.: LT37 4040 0636 1000 0170</w:t>
            </w:r>
          </w:p>
        </w:tc>
        <w:tc>
          <w:tcPr>
            <w:tcW w:w="5068" w:type="dxa"/>
          </w:tcPr>
          <w:p w14:paraId="1B60B832" w14:textId="7270D2BE" w:rsidR="009B2E49" w:rsidRPr="00D9207E" w:rsidRDefault="009B2E49" w:rsidP="005567B5">
            <w:pPr>
              <w:tabs>
                <w:tab w:val="left" w:pos="720"/>
              </w:tabs>
            </w:pPr>
            <w:r w:rsidRPr="00D9207E">
              <w:rPr>
                <w:lang w:bidi="lo-LA"/>
              </w:rPr>
              <w:t>A. s. Nr.:</w:t>
            </w:r>
            <w:r w:rsidR="00D9207E">
              <w:t xml:space="preserve"> </w:t>
            </w:r>
            <w:r w:rsidR="00D9207E" w:rsidRPr="00D9207E">
              <w:rPr>
                <w:lang w:bidi="lo-LA"/>
              </w:rPr>
              <w:t>LT64730001000026759</w:t>
            </w:r>
          </w:p>
        </w:tc>
      </w:tr>
      <w:tr w:rsidR="00D9207E" w:rsidRPr="00D9207E" w14:paraId="4F5AE65A" w14:textId="77777777" w:rsidTr="005B2D05">
        <w:trPr>
          <w:trHeight w:val="137"/>
        </w:trPr>
        <w:tc>
          <w:tcPr>
            <w:tcW w:w="4786" w:type="dxa"/>
          </w:tcPr>
          <w:p w14:paraId="1EE011E2" w14:textId="77777777" w:rsidR="009B2E49" w:rsidRPr="00D9207E" w:rsidRDefault="009B2E49" w:rsidP="000A2096">
            <w:pPr>
              <w:tabs>
                <w:tab w:val="left" w:pos="720"/>
              </w:tabs>
            </w:pPr>
            <w:r w:rsidRPr="00D9207E">
              <w:t>SWIFT BIC kodas: MFRLLT22XXX</w:t>
            </w:r>
          </w:p>
          <w:p w14:paraId="151ACB18" w14:textId="77777777" w:rsidR="009B2E49" w:rsidRPr="00D9207E" w:rsidRDefault="009B2E49" w:rsidP="000A2096">
            <w:pPr>
              <w:tabs>
                <w:tab w:val="left" w:pos="720"/>
              </w:tabs>
              <w:rPr>
                <w:bCs/>
              </w:rPr>
            </w:pPr>
            <w:r w:rsidRPr="00D9207E">
              <w:t>Pašto adresas: Lukiškių g. 2, 01512 Vilnius</w:t>
            </w:r>
          </w:p>
        </w:tc>
        <w:tc>
          <w:tcPr>
            <w:tcW w:w="5068" w:type="dxa"/>
          </w:tcPr>
          <w:p w14:paraId="3FEE0FD7" w14:textId="77777777" w:rsidR="001B5689" w:rsidRPr="00D9207E" w:rsidRDefault="001B5689" w:rsidP="005567B5">
            <w:pPr>
              <w:tabs>
                <w:tab w:val="left" w:pos="720"/>
              </w:tabs>
            </w:pPr>
          </w:p>
          <w:p w14:paraId="2AE286D2" w14:textId="10151B38" w:rsidR="009B2E49" w:rsidRPr="00D9207E" w:rsidRDefault="009B2E49" w:rsidP="005567B5">
            <w:pPr>
              <w:tabs>
                <w:tab w:val="left" w:pos="720"/>
              </w:tabs>
              <w:rPr>
                <w:lang w:bidi="lo-LA"/>
              </w:rPr>
            </w:pPr>
            <w:r w:rsidRPr="00D9207E">
              <w:t>Pašto adresas:</w:t>
            </w:r>
            <w:r w:rsidR="005B2D05" w:rsidRPr="00D9207E">
              <w:t xml:space="preserve"> P. Vileišio g. 18A, 10306 Vilnius</w:t>
            </w:r>
          </w:p>
        </w:tc>
      </w:tr>
      <w:tr w:rsidR="00D9207E" w:rsidRPr="00D9207E" w14:paraId="33B53E92" w14:textId="77777777" w:rsidTr="005B2D05">
        <w:trPr>
          <w:trHeight w:val="137"/>
        </w:trPr>
        <w:tc>
          <w:tcPr>
            <w:tcW w:w="4786" w:type="dxa"/>
          </w:tcPr>
          <w:p w14:paraId="6D43F025" w14:textId="61001100" w:rsidR="009B2E49" w:rsidRPr="00D9207E" w:rsidRDefault="009B2E49" w:rsidP="000A2096">
            <w:pPr>
              <w:tabs>
                <w:tab w:val="left" w:pos="720"/>
              </w:tabs>
            </w:pPr>
            <w:r w:rsidRPr="00D9207E">
              <w:t xml:space="preserve">El. pašto adresas: </w:t>
            </w:r>
            <w:hyperlink r:id="rId13" w:history="1">
              <w:r w:rsidR="00D9207E" w:rsidRPr="0078591F">
                <w:rPr>
                  <w:rStyle w:val="Hipersaitas"/>
                </w:rPr>
                <w:t>finmin@finmin.lt</w:t>
              </w:r>
            </w:hyperlink>
            <w:r w:rsidR="00D9207E">
              <w:t xml:space="preserve"> </w:t>
            </w:r>
          </w:p>
        </w:tc>
        <w:tc>
          <w:tcPr>
            <w:tcW w:w="5068" w:type="dxa"/>
          </w:tcPr>
          <w:p w14:paraId="6260B965" w14:textId="5AF400B9" w:rsidR="009B2E49" w:rsidRPr="00D9207E" w:rsidRDefault="009B2E49" w:rsidP="005567B5">
            <w:pPr>
              <w:tabs>
                <w:tab w:val="left" w:pos="720"/>
              </w:tabs>
              <w:rPr>
                <w:lang w:val="en-US"/>
              </w:rPr>
            </w:pPr>
            <w:r w:rsidRPr="00D9207E">
              <w:t>El. pašto adresas:</w:t>
            </w:r>
            <w:r w:rsidR="00D9207E" w:rsidRPr="00D9207E">
              <w:t xml:space="preserve"> </w:t>
            </w:r>
            <w:hyperlink r:id="rId14" w:history="1">
              <w:r w:rsidR="00D9207E" w:rsidRPr="0078591F">
                <w:rPr>
                  <w:rStyle w:val="Hipersaitas"/>
                </w:rPr>
                <w:t>klubas</w:t>
              </w:r>
              <w:r w:rsidR="00D9207E" w:rsidRPr="0078591F">
                <w:rPr>
                  <w:rStyle w:val="Hipersaitas"/>
                  <w:lang w:val="en-US"/>
                </w:rPr>
                <w:t>@jmr.lt</w:t>
              </w:r>
            </w:hyperlink>
            <w:r w:rsidR="00D9207E">
              <w:rPr>
                <w:lang w:val="en-US"/>
              </w:rPr>
              <w:t xml:space="preserve"> </w:t>
            </w:r>
          </w:p>
        </w:tc>
      </w:tr>
      <w:tr w:rsidR="009B2E49" w:rsidRPr="00D9207E" w14:paraId="585FF689" w14:textId="77777777" w:rsidTr="005B2D05">
        <w:trPr>
          <w:trHeight w:val="137"/>
        </w:trPr>
        <w:tc>
          <w:tcPr>
            <w:tcW w:w="4786" w:type="dxa"/>
          </w:tcPr>
          <w:p w14:paraId="06D88A3F" w14:textId="18999E45" w:rsidR="009B2E49" w:rsidRPr="00D9207E" w:rsidRDefault="009B2E49" w:rsidP="000A2096">
            <w:pPr>
              <w:tabs>
                <w:tab w:val="left" w:pos="720"/>
              </w:tabs>
            </w:pPr>
            <w:r w:rsidRPr="00D9207E">
              <w:t xml:space="preserve">Tel.: </w:t>
            </w:r>
            <w:r w:rsidR="00D9207E">
              <w:t xml:space="preserve">+370 </w:t>
            </w:r>
            <w:r w:rsidRPr="00D9207E">
              <w:t>5239 0000</w:t>
            </w:r>
          </w:p>
          <w:p w14:paraId="7047453D" w14:textId="77777777" w:rsidR="00F14161" w:rsidRPr="00D9207E" w:rsidRDefault="00F14161" w:rsidP="000A2096">
            <w:pPr>
              <w:tabs>
                <w:tab w:val="left" w:pos="720"/>
              </w:tabs>
            </w:pPr>
          </w:p>
          <w:p w14:paraId="4B2E2993" w14:textId="60995540" w:rsidR="00F14161" w:rsidRPr="00D9207E" w:rsidRDefault="00031B34" w:rsidP="000A2096">
            <w:pPr>
              <w:tabs>
                <w:tab w:val="left" w:pos="720"/>
              </w:tabs>
            </w:pPr>
            <w:r w:rsidRPr="00031B34">
              <w:t>Valstybės turto valdymo departamento direktorės Aušros Vičkačkienė, laikinai atliekan</w:t>
            </w:r>
            <w:r>
              <w:t>ti</w:t>
            </w:r>
            <w:r w:rsidRPr="00031B34">
              <w:t xml:space="preserve"> ministerijos kanclerio funkcijas</w:t>
            </w:r>
          </w:p>
        </w:tc>
        <w:tc>
          <w:tcPr>
            <w:tcW w:w="5068" w:type="dxa"/>
          </w:tcPr>
          <w:p w14:paraId="04199A05" w14:textId="057157DA" w:rsidR="009B2E49" w:rsidRPr="00D9207E" w:rsidRDefault="009B2E49" w:rsidP="005567B5">
            <w:pPr>
              <w:tabs>
                <w:tab w:val="left" w:pos="720"/>
              </w:tabs>
              <w:rPr>
                <w:lang w:bidi="lo-LA"/>
              </w:rPr>
            </w:pPr>
            <w:r w:rsidRPr="00D9207E">
              <w:rPr>
                <w:lang w:bidi="lo-LA"/>
              </w:rPr>
              <w:t>Tel.:</w:t>
            </w:r>
            <w:r w:rsidR="00D9207E">
              <w:rPr>
                <w:lang w:bidi="lo-LA"/>
              </w:rPr>
              <w:t xml:space="preserve"> +370 5240 2121</w:t>
            </w:r>
          </w:p>
          <w:p w14:paraId="75232588" w14:textId="77777777" w:rsidR="00F14161" w:rsidRPr="00D9207E" w:rsidRDefault="00F14161" w:rsidP="005567B5">
            <w:pPr>
              <w:tabs>
                <w:tab w:val="left" w:pos="720"/>
              </w:tabs>
              <w:rPr>
                <w:lang w:bidi="lo-LA"/>
              </w:rPr>
            </w:pPr>
          </w:p>
          <w:p w14:paraId="7100B780" w14:textId="624F6B61" w:rsidR="00F14161" w:rsidRPr="00D9207E" w:rsidRDefault="005B2D05" w:rsidP="005567B5">
            <w:pPr>
              <w:tabs>
                <w:tab w:val="left" w:pos="720"/>
              </w:tabs>
              <w:rPr>
                <w:lang w:bidi="lo-LA"/>
              </w:rPr>
            </w:pPr>
            <w:r w:rsidRPr="00D9207E">
              <w:rPr>
                <w:lang w:bidi="lo-LA"/>
              </w:rPr>
              <w:t>Direktorė</w:t>
            </w:r>
          </w:p>
          <w:p w14:paraId="2E08B42D" w14:textId="5A5DF26A" w:rsidR="005B2D05" w:rsidRPr="00D9207E" w:rsidRDefault="005B2D05" w:rsidP="005567B5">
            <w:pPr>
              <w:tabs>
                <w:tab w:val="left" w:pos="720"/>
              </w:tabs>
              <w:rPr>
                <w:lang w:bidi="lo-LA"/>
              </w:rPr>
            </w:pPr>
            <w:r w:rsidRPr="00D9207E">
              <w:rPr>
                <w:lang w:bidi="lo-LA"/>
              </w:rPr>
              <w:t>Julija Matulaitė</w:t>
            </w:r>
          </w:p>
          <w:p w14:paraId="44FDD1A1" w14:textId="77777777" w:rsidR="00F14161" w:rsidRPr="00D9207E" w:rsidRDefault="00F14161" w:rsidP="005567B5">
            <w:pPr>
              <w:tabs>
                <w:tab w:val="left" w:pos="720"/>
              </w:tabs>
            </w:pPr>
          </w:p>
        </w:tc>
      </w:tr>
    </w:tbl>
    <w:p w14:paraId="7481D8EE" w14:textId="77777777" w:rsidR="004C537F" w:rsidRPr="00D9207E" w:rsidRDefault="004C537F" w:rsidP="004C537F"/>
    <w:p w14:paraId="346C29A2" w14:textId="77777777" w:rsidR="004C537F" w:rsidRPr="00E41AE1" w:rsidRDefault="004C537F" w:rsidP="004C537F"/>
    <w:p w14:paraId="3485F967" w14:textId="77777777" w:rsidR="004C537F" w:rsidRPr="00E41AE1" w:rsidRDefault="004C537F" w:rsidP="004C537F">
      <w:r w:rsidRPr="00E41AE1">
        <w:br w:type="page"/>
      </w:r>
    </w:p>
    <w:p w14:paraId="1435DBC8" w14:textId="3193D763" w:rsidR="004C537F" w:rsidRPr="007C64E5" w:rsidRDefault="004C537F" w:rsidP="00E026F9">
      <w:pPr>
        <w:tabs>
          <w:tab w:val="num" w:pos="748"/>
        </w:tabs>
        <w:ind w:left="6096"/>
        <w:jc w:val="both"/>
        <w:rPr>
          <w:sz w:val="20"/>
          <w:szCs w:val="20"/>
        </w:rPr>
      </w:pPr>
      <w:r w:rsidRPr="007C64E5">
        <w:rPr>
          <w:sz w:val="20"/>
          <w:szCs w:val="20"/>
        </w:rPr>
        <w:lastRenderedPageBreak/>
        <w:t>202</w:t>
      </w:r>
      <w:r w:rsidR="00B528E5">
        <w:rPr>
          <w:sz w:val="20"/>
          <w:szCs w:val="20"/>
        </w:rPr>
        <w:t>4</w:t>
      </w:r>
      <w:r w:rsidR="006070AC">
        <w:rPr>
          <w:sz w:val="20"/>
          <w:szCs w:val="20"/>
        </w:rPr>
        <w:t xml:space="preserve"> </w:t>
      </w:r>
      <w:r w:rsidR="007C64E5">
        <w:rPr>
          <w:sz w:val="20"/>
          <w:szCs w:val="20"/>
        </w:rPr>
        <w:t>m.</w:t>
      </w:r>
      <w:r w:rsidR="00F14161">
        <w:rPr>
          <w:sz w:val="20"/>
          <w:szCs w:val="20"/>
        </w:rPr>
        <w:t xml:space="preserve"> rugpjūčio</w:t>
      </w:r>
      <w:r w:rsidR="009D203F">
        <w:rPr>
          <w:sz w:val="20"/>
          <w:szCs w:val="20"/>
        </w:rPr>
        <w:t xml:space="preserve"> </w:t>
      </w:r>
      <w:r w:rsidR="006F1BCA">
        <w:rPr>
          <w:sz w:val="20"/>
          <w:szCs w:val="20"/>
        </w:rPr>
        <w:t xml:space="preserve">13 </w:t>
      </w:r>
      <w:r w:rsidRPr="007C64E5">
        <w:rPr>
          <w:sz w:val="20"/>
          <w:szCs w:val="20"/>
        </w:rPr>
        <w:t xml:space="preserve">d. </w:t>
      </w:r>
      <w:r w:rsidR="00F529D5">
        <w:rPr>
          <w:sz w:val="20"/>
          <w:szCs w:val="20"/>
        </w:rPr>
        <w:t xml:space="preserve">Aukšto lygio renginių organizavimo </w:t>
      </w:r>
      <w:r w:rsidR="005332B7" w:rsidRPr="005332B7">
        <w:rPr>
          <w:sz w:val="20"/>
          <w:szCs w:val="20"/>
        </w:rPr>
        <w:t xml:space="preserve">paslaugų </w:t>
      </w:r>
      <w:r w:rsidR="007C64E5">
        <w:rPr>
          <w:sz w:val="20"/>
          <w:szCs w:val="20"/>
        </w:rPr>
        <w:t>sutarties</w:t>
      </w:r>
      <w:r w:rsidR="007C64E5" w:rsidRPr="007C64E5">
        <w:rPr>
          <w:sz w:val="20"/>
          <w:szCs w:val="20"/>
        </w:rPr>
        <w:t xml:space="preserve"> </w:t>
      </w:r>
      <w:r w:rsidRPr="007C64E5">
        <w:rPr>
          <w:sz w:val="20"/>
          <w:szCs w:val="20"/>
        </w:rPr>
        <w:t xml:space="preserve">Nr. </w:t>
      </w:r>
      <w:r w:rsidR="006F1BCA">
        <w:rPr>
          <w:sz w:val="20"/>
          <w:szCs w:val="20"/>
        </w:rPr>
        <w:t>14P-24/53</w:t>
      </w:r>
    </w:p>
    <w:p w14:paraId="713D3ECD" w14:textId="77777777" w:rsidR="004C537F" w:rsidRPr="007C64E5" w:rsidRDefault="00417DF5" w:rsidP="00E026F9">
      <w:pPr>
        <w:tabs>
          <w:tab w:val="left" w:pos="5670"/>
        </w:tabs>
        <w:ind w:left="6096"/>
        <w:jc w:val="both"/>
        <w:rPr>
          <w:sz w:val="20"/>
          <w:szCs w:val="20"/>
        </w:rPr>
      </w:pPr>
      <w:r>
        <w:rPr>
          <w:sz w:val="20"/>
          <w:szCs w:val="20"/>
        </w:rPr>
        <w:t>3</w:t>
      </w:r>
      <w:r w:rsidR="004C537F" w:rsidRPr="007C64E5">
        <w:rPr>
          <w:sz w:val="20"/>
          <w:szCs w:val="20"/>
        </w:rPr>
        <w:t xml:space="preserve"> priedas</w:t>
      </w:r>
    </w:p>
    <w:p w14:paraId="559F32AF" w14:textId="77777777" w:rsidR="004C537F" w:rsidRPr="00E41AE1" w:rsidRDefault="004C537F" w:rsidP="004C537F">
      <w:pPr>
        <w:tabs>
          <w:tab w:val="left" w:pos="1496"/>
        </w:tabs>
        <w:jc w:val="both"/>
        <w:outlineLvl w:val="1"/>
        <w:rPr>
          <w:rFonts w:eastAsia="Times New Roman"/>
          <w:b/>
          <w:i/>
          <w:lang w:eastAsia="lt-LT"/>
        </w:rPr>
      </w:pPr>
    </w:p>
    <w:p w14:paraId="57685949" w14:textId="77777777" w:rsidR="004C537F" w:rsidRPr="00E41AE1" w:rsidRDefault="004C537F" w:rsidP="004C537F">
      <w:pPr>
        <w:tabs>
          <w:tab w:val="left" w:pos="1496"/>
        </w:tabs>
        <w:jc w:val="center"/>
        <w:outlineLvl w:val="1"/>
        <w:rPr>
          <w:rFonts w:eastAsia="Times New Roman"/>
          <w:b/>
          <w:lang w:eastAsia="lt-LT"/>
        </w:rPr>
      </w:pPr>
      <w:r w:rsidRPr="00E41AE1">
        <w:rPr>
          <w:rFonts w:eastAsia="Times New Roman"/>
          <w:b/>
          <w:lang w:eastAsia="lt-LT"/>
        </w:rPr>
        <w:t>(Paslaugų perdavimo-priėmimo akto forma)</w:t>
      </w:r>
    </w:p>
    <w:p w14:paraId="59362D12" w14:textId="77777777" w:rsidR="004C537F" w:rsidRPr="00E41AE1" w:rsidRDefault="004C537F" w:rsidP="004C537F"/>
    <w:p w14:paraId="0E6BE66E" w14:textId="77777777" w:rsidR="004C537F" w:rsidRPr="00E41AE1" w:rsidRDefault="004C537F" w:rsidP="004C537F">
      <w:pPr>
        <w:jc w:val="center"/>
        <w:rPr>
          <w:b/>
          <w:caps/>
        </w:rPr>
      </w:pPr>
      <w:r w:rsidRPr="00E41AE1">
        <w:rPr>
          <w:b/>
          <w:caps/>
        </w:rPr>
        <w:t>PASLAUGŲ PERDAVIMO-PRIĖMIMO AKTAS</w:t>
      </w:r>
    </w:p>
    <w:p w14:paraId="5C73CA19" w14:textId="77777777" w:rsidR="004C537F" w:rsidRPr="00E41AE1" w:rsidRDefault="004C537F" w:rsidP="004C537F">
      <w:pPr>
        <w:ind w:firstLine="360"/>
        <w:jc w:val="center"/>
        <w:rPr>
          <w:b/>
          <w:caps/>
        </w:rPr>
      </w:pPr>
    </w:p>
    <w:p w14:paraId="611D0D80" w14:textId="77777777" w:rsidR="004C537F" w:rsidRPr="00E41AE1" w:rsidRDefault="004C537F" w:rsidP="004C537F">
      <w:pPr>
        <w:autoSpaceDE w:val="0"/>
        <w:autoSpaceDN w:val="0"/>
        <w:adjustRightInd w:val="0"/>
        <w:jc w:val="center"/>
        <w:rPr>
          <w:rFonts w:eastAsia="Times New Roman"/>
        </w:rPr>
      </w:pPr>
      <w:r w:rsidRPr="00E41AE1">
        <w:rPr>
          <w:rFonts w:eastAsia="Times New Roman"/>
        </w:rPr>
        <w:t>20       m.______________ d.</w:t>
      </w:r>
    </w:p>
    <w:p w14:paraId="329BE156" w14:textId="77777777" w:rsidR="004C537F" w:rsidRPr="00E41AE1" w:rsidRDefault="004C537F" w:rsidP="004C537F">
      <w:pPr>
        <w:autoSpaceDE w:val="0"/>
        <w:autoSpaceDN w:val="0"/>
        <w:adjustRightInd w:val="0"/>
        <w:jc w:val="center"/>
        <w:rPr>
          <w:rFonts w:eastAsia="Times New Roman"/>
        </w:rPr>
      </w:pPr>
      <w:r w:rsidRPr="00E41AE1">
        <w:rPr>
          <w:rFonts w:eastAsia="Times New Roman"/>
        </w:rPr>
        <w:t>Vilnius</w:t>
      </w:r>
    </w:p>
    <w:p w14:paraId="2120610F" w14:textId="77777777" w:rsidR="004C537F" w:rsidRPr="00E41AE1" w:rsidRDefault="004C537F" w:rsidP="004C537F">
      <w:pPr>
        <w:autoSpaceDE w:val="0"/>
        <w:autoSpaceDN w:val="0"/>
        <w:adjustRightInd w:val="0"/>
        <w:ind w:firstLine="567"/>
        <w:jc w:val="center"/>
        <w:rPr>
          <w:rFonts w:eastAsia="Times New Roman"/>
          <w:b/>
          <w:bCs/>
        </w:rPr>
      </w:pPr>
    </w:p>
    <w:p w14:paraId="7238347E" w14:textId="19DE0B92" w:rsidR="004C537F" w:rsidRPr="00E41AE1" w:rsidRDefault="004C537F" w:rsidP="004C537F">
      <w:pPr>
        <w:tabs>
          <w:tab w:val="left" w:pos="900"/>
        </w:tabs>
        <w:ind w:firstLine="567"/>
        <w:contextualSpacing/>
        <w:jc w:val="both"/>
        <w:rPr>
          <w:rFonts w:eastAsiaTheme="minorHAnsi"/>
          <w:lang w:eastAsia="lt-LT"/>
        </w:rPr>
      </w:pPr>
      <w:r w:rsidRPr="00E41AE1">
        <w:rPr>
          <w:rFonts w:eastAsiaTheme="minorHAnsi"/>
          <w:lang w:eastAsia="lt-LT"/>
        </w:rPr>
        <w:t>.............................................................................................. (toliau – Paslaugų teikėjas), atstovaujamas (-a) ............................................................, veikiančio (-ios) pagal ...................................................................................., ir Lietuvos Respublikos finansų ministerija (toliau – Užsakovas), atstovaujama ............................................................, veikiančio (-ios) pagal ........................................................................................................ (toliau – Šalys), vadovaudamiesi (-osi) 20</w:t>
      </w:r>
      <w:r w:rsidR="002F2E08">
        <w:rPr>
          <w:rFonts w:eastAsiaTheme="minorHAnsi"/>
          <w:lang w:eastAsia="lt-LT"/>
        </w:rPr>
        <w:t>2</w:t>
      </w:r>
      <w:r w:rsidR="00B528E5">
        <w:rPr>
          <w:rFonts w:eastAsiaTheme="minorHAnsi"/>
          <w:lang w:eastAsia="lt-LT"/>
        </w:rPr>
        <w:t>4</w:t>
      </w:r>
      <w:r w:rsidR="002F2E08">
        <w:rPr>
          <w:rFonts w:eastAsiaTheme="minorHAnsi"/>
          <w:lang w:eastAsia="lt-LT"/>
        </w:rPr>
        <w:t xml:space="preserve"> </w:t>
      </w:r>
      <w:r w:rsidRPr="00E41AE1">
        <w:rPr>
          <w:rFonts w:eastAsiaTheme="minorHAnsi"/>
          <w:lang w:eastAsia="lt-LT"/>
        </w:rPr>
        <w:t xml:space="preserve">m. ........................... d. </w:t>
      </w:r>
      <w:r w:rsidR="00F529D5">
        <w:t>Aukšto lygio renginių organizavimo</w:t>
      </w:r>
      <w:r w:rsidR="002825FF" w:rsidRPr="002825FF">
        <w:t xml:space="preserve"> </w:t>
      </w:r>
      <w:r w:rsidR="005332B7" w:rsidRPr="005332B7">
        <w:t xml:space="preserve">paslaugų </w:t>
      </w:r>
      <w:r w:rsidRPr="00E41AE1">
        <w:rPr>
          <w:rFonts w:eastAsiaTheme="minorHAnsi"/>
          <w:lang w:eastAsia="lt-LT"/>
        </w:rPr>
        <w:t>sutartimi Nr. .......</w:t>
      </w:r>
      <w:r w:rsidRPr="00E41AE1" w:rsidDel="00CC5FB3">
        <w:rPr>
          <w:rFonts w:eastAsiaTheme="minorHAnsi"/>
          <w:lang w:eastAsia="lt-LT"/>
        </w:rPr>
        <w:t xml:space="preserve"> </w:t>
      </w:r>
      <w:r w:rsidRPr="00E41AE1">
        <w:rPr>
          <w:rFonts w:eastAsiaTheme="minorHAnsi"/>
          <w:lang w:eastAsia="lt-LT"/>
        </w:rPr>
        <w:t>(toliau – Sutartis), sudaro šį perdavimo</w:t>
      </w:r>
      <w:r w:rsidR="00B1182D" w:rsidRPr="00E41AE1">
        <w:rPr>
          <w:rFonts w:eastAsiaTheme="minorHAnsi"/>
          <w:lang w:eastAsia="lt-LT"/>
        </w:rPr>
        <w:t>–</w:t>
      </w:r>
      <w:r w:rsidRPr="00E41AE1">
        <w:rPr>
          <w:rFonts w:eastAsiaTheme="minorHAnsi"/>
          <w:lang w:eastAsia="lt-LT"/>
        </w:rPr>
        <w:t>priėmimo aktą:</w:t>
      </w:r>
    </w:p>
    <w:p w14:paraId="3C2E0EE8" w14:textId="77777777" w:rsidR="001B0A97" w:rsidRPr="001B0A97" w:rsidRDefault="001B0A97" w:rsidP="001B0A97">
      <w:pPr>
        <w:widowControl w:val="0"/>
        <w:numPr>
          <w:ilvl w:val="0"/>
          <w:numId w:val="6"/>
        </w:numPr>
        <w:tabs>
          <w:tab w:val="left" w:pos="709"/>
          <w:tab w:val="left" w:pos="900"/>
          <w:tab w:val="left" w:pos="1260"/>
        </w:tabs>
        <w:autoSpaceDE w:val="0"/>
        <w:autoSpaceDN w:val="0"/>
        <w:ind w:left="0" w:firstLine="567"/>
        <w:jc w:val="both"/>
        <w:rPr>
          <w:rFonts w:eastAsia="Times New Roman"/>
          <w:color w:val="000000" w:themeColor="text1"/>
          <w:lang w:eastAsia="lt-LT"/>
        </w:rPr>
      </w:pPr>
      <w:r w:rsidRPr="001B0A97">
        <w:rPr>
          <w:rFonts w:eastAsia="Times New Roman"/>
          <w:color w:val="000000" w:themeColor="text1"/>
          <w:lang w:eastAsia="lt-LT"/>
        </w:rPr>
        <w:t>Paslaugų teikėjas suteikė Užsakovui šias renginio organizavimo paslaugas (toliau – paslaugos) –</w:t>
      </w:r>
    </w:p>
    <w:p w14:paraId="4DFEA6C8" w14:textId="77777777" w:rsidR="001B0A97" w:rsidRPr="001B0A97" w:rsidRDefault="001B0A97" w:rsidP="001B0A97">
      <w:pPr>
        <w:widowControl w:val="0"/>
        <w:numPr>
          <w:ilvl w:val="0"/>
          <w:numId w:val="6"/>
        </w:numPr>
        <w:tabs>
          <w:tab w:val="left" w:pos="709"/>
          <w:tab w:val="left" w:pos="900"/>
          <w:tab w:val="left" w:pos="1260"/>
        </w:tabs>
        <w:autoSpaceDE w:val="0"/>
        <w:autoSpaceDN w:val="0"/>
        <w:ind w:left="0" w:firstLine="567"/>
        <w:jc w:val="both"/>
        <w:rPr>
          <w:rFonts w:eastAsia="Times New Roman"/>
          <w:color w:val="000000" w:themeColor="text1"/>
          <w:lang w:eastAsia="lt-LT"/>
        </w:rPr>
      </w:pPr>
      <w:r w:rsidRPr="001B0A97">
        <w:rPr>
          <w:rFonts w:eastAsia="Times New Roman"/>
          <w:color w:val="000000" w:themeColor="text1"/>
          <w:lang w:eastAsia="lt-LT"/>
        </w:rPr>
        <w:t xml:space="preserve">Renginio pavadinimas – </w:t>
      </w:r>
    </w:p>
    <w:p w14:paraId="3D5131F4" w14:textId="77777777" w:rsidR="001B0A97" w:rsidRPr="001B0A97" w:rsidRDefault="001B0A97" w:rsidP="001B0A97">
      <w:pPr>
        <w:widowControl w:val="0"/>
        <w:numPr>
          <w:ilvl w:val="0"/>
          <w:numId w:val="6"/>
        </w:numPr>
        <w:tabs>
          <w:tab w:val="left" w:pos="709"/>
          <w:tab w:val="left" w:pos="900"/>
          <w:tab w:val="left" w:pos="1260"/>
        </w:tabs>
        <w:autoSpaceDE w:val="0"/>
        <w:autoSpaceDN w:val="0"/>
        <w:ind w:left="0" w:firstLine="567"/>
        <w:jc w:val="both"/>
        <w:rPr>
          <w:rFonts w:eastAsia="Times New Roman"/>
          <w:color w:val="000000" w:themeColor="text1"/>
          <w:lang w:eastAsia="lt-LT"/>
        </w:rPr>
      </w:pPr>
      <w:r w:rsidRPr="001B0A97">
        <w:rPr>
          <w:rFonts w:eastAsia="Times New Roman"/>
          <w:color w:val="000000" w:themeColor="text1"/>
          <w:lang w:eastAsia="lt-LT"/>
        </w:rPr>
        <w:t xml:space="preserve">Renginio data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118"/>
        <w:gridCol w:w="1596"/>
        <w:gridCol w:w="1911"/>
        <w:gridCol w:w="1418"/>
        <w:gridCol w:w="1942"/>
      </w:tblGrid>
      <w:tr w:rsidR="001B0A97" w:rsidRPr="001B0A97" w14:paraId="2748157A" w14:textId="77777777" w:rsidTr="00A71AF5">
        <w:trPr>
          <w:trHeight w:val="278"/>
        </w:trPr>
        <w:tc>
          <w:tcPr>
            <w:tcW w:w="648" w:type="dxa"/>
            <w:vMerge w:val="restart"/>
          </w:tcPr>
          <w:p w14:paraId="6EF63BAC" w14:textId="77777777" w:rsidR="001B0A97" w:rsidRPr="001B0A97" w:rsidRDefault="001B0A97" w:rsidP="001B0A97">
            <w:pPr>
              <w:jc w:val="center"/>
              <w:rPr>
                <w:rFonts w:eastAsia="Times New Roman"/>
                <w:lang w:eastAsia="lt-LT"/>
              </w:rPr>
            </w:pPr>
            <w:r w:rsidRPr="001B0A97">
              <w:rPr>
                <w:rFonts w:eastAsia="Times New Roman"/>
                <w:lang w:eastAsia="lt-LT"/>
              </w:rPr>
              <w:t xml:space="preserve">Eil. Nr. </w:t>
            </w:r>
          </w:p>
        </w:tc>
        <w:tc>
          <w:tcPr>
            <w:tcW w:w="9206" w:type="dxa"/>
            <w:gridSpan w:val="5"/>
          </w:tcPr>
          <w:p w14:paraId="775C341C" w14:textId="77777777" w:rsidR="001B0A97" w:rsidRPr="001B0A97" w:rsidRDefault="001B0A97" w:rsidP="001B0A97">
            <w:pPr>
              <w:jc w:val="center"/>
              <w:rPr>
                <w:rFonts w:eastAsia="Times New Roman"/>
                <w:lang w:eastAsia="lt-LT"/>
              </w:rPr>
            </w:pPr>
            <w:r w:rsidRPr="001B0A97">
              <w:rPr>
                <w:rFonts w:eastAsia="Times New Roman"/>
                <w:lang w:eastAsia="lt-LT"/>
              </w:rPr>
              <w:t>Suteiktos paslaugos</w:t>
            </w:r>
          </w:p>
        </w:tc>
      </w:tr>
      <w:tr w:rsidR="001B0A97" w:rsidRPr="001B0A97" w14:paraId="581A485B" w14:textId="77777777" w:rsidTr="00A71AF5">
        <w:trPr>
          <w:trHeight w:val="277"/>
        </w:trPr>
        <w:tc>
          <w:tcPr>
            <w:tcW w:w="648" w:type="dxa"/>
            <w:vMerge/>
          </w:tcPr>
          <w:p w14:paraId="136CB42D" w14:textId="77777777" w:rsidR="001B0A97" w:rsidRPr="001B0A97" w:rsidRDefault="001B0A97" w:rsidP="001B0A97">
            <w:pPr>
              <w:jc w:val="center"/>
              <w:rPr>
                <w:rFonts w:eastAsia="Times New Roman"/>
                <w:lang w:eastAsia="lt-LT"/>
              </w:rPr>
            </w:pPr>
          </w:p>
        </w:tc>
        <w:tc>
          <w:tcPr>
            <w:tcW w:w="2160" w:type="dxa"/>
          </w:tcPr>
          <w:p w14:paraId="4C48E76E" w14:textId="77777777" w:rsidR="001B0A97" w:rsidRPr="001B0A97" w:rsidRDefault="001B0A97" w:rsidP="001B0A97">
            <w:pPr>
              <w:jc w:val="center"/>
              <w:rPr>
                <w:rFonts w:eastAsia="Times New Roman"/>
                <w:lang w:eastAsia="lt-LT"/>
              </w:rPr>
            </w:pPr>
            <w:r w:rsidRPr="001B0A97">
              <w:rPr>
                <w:rFonts w:eastAsia="Times New Roman"/>
                <w:lang w:eastAsia="lt-LT"/>
              </w:rPr>
              <w:t>Paslaugų pavadinimas</w:t>
            </w:r>
          </w:p>
        </w:tc>
        <w:tc>
          <w:tcPr>
            <w:tcW w:w="1620" w:type="dxa"/>
          </w:tcPr>
          <w:p w14:paraId="23E352EF" w14:textId="77777777" w:rsidR="001B0A97" w:rsidRPr="001B0A97" w:rsidRDefault="001B0A97" w:rsidP="001B0A97">
            <w:pPr>
              <w:jc w:val="center"/>
              <w:rPr>
                <w:rFonts w:eastAsia="Times New Roman"/>
                <w:lang w:eastAsia="lt-LT"/>
              </w:rPr>
            </w:pPr>
            <w:r w:rsidRPr="001B0A97">
              <w:rPr>
                <w:rFonts w:eastAsia="Times New Roman"/>
                <w:lang w:eastAsia="lt-LT"/>
              </w:rPr>
              <w:t>Matavimo vienetas (vnt.)</w:t>
            </w:r>
          </w:p>
        </w:tc>
        <w:tc>
          <w:tcPr>
            <w:tcW w:w="1980" w:type="dxa"/>
          </w:tcPr>
          <w:p w14:paraId="62F16AD9" w14:textId="77777777" w:rsidR="001B0A97" w:rsidRPr="001B0A97" w:rsidRDefault="001B0A97" w:rsidP="001B0A97">
            <w:pPr>
              <w:jc w:val="center"/>
              <w:rPr>
                <w:rFonts w:eastAsia="Times New Roman"/>
                <w:lang w:eastAsia="lt-LT"/>
              </w:rPr>
            </w:pPr>
            <w:r w:rsidRPr="001B0A97">
              <w:rPr>
                <w:rFonts w:eastAsia="Times New Roman"/>
                <w:lang w:eastAsia="lt-LT"/>
              </w:rPr>
              <w:t>1 vnt. kaina su PVM, Eur</w:t>
            </w:r>
          </w:p>
        </w:tc>
        <w:tc>
          <w:tcPr>
            <w:tcW w:w="1440" w:type="dxa"/>
          </w:tcPr>
          <w:p w14:paraId="629CE05F" w14:textId="77777777" w:rsidR="001B0A97" w:rsidRPr="001B0A97" w:rsidRDefault="001B0A97" w:rsidP="001B0A97">
            <w:pPr>
              <w:jc w:val="center"/>
              <w:rPr>
                <w:rFonts w:eastAsia="Times New Roman"/>
                <w:lang w:eastAsia="lt-LT"/>
              </w:rPr>
            </w:pPr>
            <w:r w:rsidRPr="001B0A97">
              <w:rPr>
                <w:rFonts w:eastAsia="Times New Roman"/>
                <w:lang w:eastAsia="lt-LT"/>
              </w:rPr>
              <w:t xml:space="preserve">Suteiktų paslaugų skaičius, vnt. </w:t>
            </w:r>
          </w:p>
        </w:tc>
        <w:tc>
          <w:tcPr>
            <w:tcW w:w="2006" w:type="dxa"/>
          </w:tcPr>
          <w:p w14:paraId="375878AD" w14:textId="77777777" w:rsidR="001B0A97" w:rsidRPr="001B0A97" w:rsidRDefault="001B0A97" w:rsidP="001B0A97">
            <w:pPr>
              <w:jc w:val="center"/>
              <w:rPr>
                <w:rFonts w:eastAsia="Times New Roman"/>
                <w:lang w:eastAsia="lt-LT"/>
              </w:rPr>
            </w:pPr>
            <w:r w:rsidRPr="001B0A97">
              <w:rPr>
                <w:rFonts w:eastAsia="Times New Roman"/>
                <w:lang w:eastAsia="lt-LT"/>
              </w:rPr>
              <w:t>Bendra suma su PVM, Eur</w:t>
            </w:r>
          </w:p>
        </w:tc>
      </w:tr>
      <w:tr w:rsidR="001B0A97" w:rsidRPr="001B0A97" w14:paraId="5F12F6C2" w14:textId="77777777" w:rsidTr="00A71AF5">
        <w:tc>
          <w:tcPr>
            <w:tcW w:w="648" w:type="dxa"/>
          </w:tcPr>
          <w:p w14:paraId="0356BE27" w14:textId="77777777" w:rsidR="001B0A97" w:rsidRPr="001B0A97" w:rsidRDefault="001B0A97" w:rsidP="001B0A97">
            <w:pPr>
              <w:jc w:val="both"/>
              <w:rPr>
                <w:rFonts w:eastAsia="Times New Roman"/>
                <w:lang w:eastAsia="lt-LT"/>
              </w:rPr>
            </w:pPr>
          </w:p>
        </w:tc>
        <w:tc>
          <w:tcPr>
            <w:tcW w:w="2160" w:type="dxa"/>
          </w:tcPr>
          <w:p w14:paraId="31C991A5" w14:textId="77777777" w:rsidR="001B0A97" w:rsidRPr="001B0A97" w:rsidRDefault="001B0A97" w:rsidP="001B0A97">
            <w:pPr>
              <w:jc w:val="both"/>
              <w:rPr>
                <w:rFonts w:eastAsia="Times New Roman"/>
                <w:lang w:eastAsia="lt-LT"/>
              </w:rPr>
            </w:pPr>
          </w:p>
        </w:tc>
        <w:tc>
          <w:tcPr>
            <w:tcW w:w="1620" w:type="dxa"/>
          </w:tcPr>
          <w:p w14:paraId="1CE5389E" w14:textId="77777777" w:rsidR="001B0A97" w:rsidRPr="001B0A97" w:rsidRDefault="001B0A97" w:rsidP="001B0A97">
            <w:pPr>
              <w:jc w:val="both"/>
              <w:rPr>
                <w:rFonts w:eastAsia="Times New Roman"/>
                <w:lang w:eastAsia="lt-LT"/>
              </w:rPr>
            </w:pPr>
          </w:p>
        </w:tc>
        <w:tc>
          <w:tcPr>
            <w:tcW w:w="1980" w:type="dxa"/>
          </w:tcPr>
          <w:p w14:paraId="20B9B86D" w14:textId="77777777" w:rsidR="001B0A97" w:rsidRPr="001B0A97" w:rsidRDefault="001B0A97" w:rsidP="001B0A97">
            <w:pPr>
              <w:jc w:val="both"/>
              <w:rPr>
                <w:rFonts w:eastAsia="Times New Roman"/>
                <w:lang w:eastAsia="lt-LT"/>
              </w:rPr>
            </w:pPr>
          </w:p>
        </w:tc>
        <w:tc>
          <w:tcPr>
            <w:tcW w:w="1440" w:type="dxa"/>
          </w:tcPr>
          <w:p w14:paraId="0FE4FBD3" w14:textId="77777777" w:rsidR="001B0A97" w:rsidRPr="001B0A97" w:rsidRDefault="001B0A97" w:rsidP="001B0A97">
            <w:pPr>
              <w:jc w:val="both"/>
              <w:rPr>
                <w:rFonts w:eastAsia="Times New Roman"/>
                <w:lang w:eastAsia="lt-LT"/>
              </w:rPr>
            </w:pPr>
          </w:p>
        </w:tc>
        <w:tc>
          <w:tcPr>
            <w:tcW w:w="2006" w:type="dxa"/>
          </w:tcPr>
          <w:p w14:paraId="5E9D9967" w14:textId="77777777" w:rsidR="001B0A97" w:rsidRPr="001B0A97" w:rsidRDefault="001B0A97" w:rsidP="001B0A97">
            <w:pPr>
              <w:jc w:val="both"/>
              <w:rPr>
                <w:rFonts w:eastAsia="Times New Roman"/>
                <w:lang w:eastAsia="lt-LT"/>
              </w:rPr>
            </w:pPr>
          </w:p>
        </w:tc>
      </w:tr>
      <w:tr w:rsidR="001B0A97" w:rsidRPr="001B0A97" w14:paraId="69A57C74" w14:textId="77777777" w:rsidTr="00A71AF5">
        <w:tc>
          <w:tcPr>
            <w:tcW w:w="648" w:type="dxa"/>
          </w:tcPr>
          <w:p w14:paraId="7591515B" w14:textId="77777777" w:rsidR="001B0A97" w:rsidRPr="001B0A97" w:rsidRDefault="001B0A97" w:rsidP="001B0A97">
            <w:pPr>
              <w:jc w:val="both"/>
              <w:rPr>
                <w:rFonts w:eastAsia="Times New Roman"/>
                <w:lang w:eastAsia="lt-LT"/>
              </w:rPr>
            </w:pPr>
          </w:p>
        </w:tc>
        <w:tc>
          <w:tcPr>
            <w:tcW w:w="2160" w:type="dxa"/>
          </w:tcPr>
          <w:p w14:paraId="62EB0AF0" w14:textId="77777777" w:rsidR="001B0A97" w:rsidRPr="001B0A97" w:rsidRDefault="001B0A97" w:rsidP="001B0A97">
            <w:pPr>
              <w:jc w:val="both"/>
              <w:rPr>
                <w:rFonts w:eastAsia="Times New Roman"/>
                <w:lang w:eastAsia="lt-LT"/>
              </w:rPr>
            </w:pPr>
          </w:p>
        </w:tc>
        <w:tc>
          <w:tcPr>
            <w:tcW w:w="1620" w:type="dxa"/>
          </w:tcPr>
          <w:p w14:paraId="6E0F9531" w14:textId="77777777" w:rsidR="001B0A97" w:rsidRPr="001B0A97" w:rsidRDefault="001B0A97" w:rsidP="001B0A97">
            <w:pPr>
              <w:jc w:val="both"/>
              <w:rPr>
                <w:rFonts w:eastAsia="Times New Roman"/>
                <w:lang w:eastAsia="lt-LT"/>
              </w:rPr>
            </w:pPr>
          </w:p>
        </w:tc>
        <w:tc>
          <w:tcPr>
            <w:tcW w:w="1980" w:type="dxa"/>
          </w:tcPr>
          <w:p w14:paraId="66DB6A3D" w14:textId="77777777" w:rsidR="001B0A97" w:rsidRPr="001B0A97" w:rsidRDefault="001B0A97" w:rsidP="001B0A97">
            <w:pPr>
              <w:jc w:val="both"/>
              <w:rPr>
                <w:rFonts w:eastAsia="Times New Roman"/>
                <w:lang w:eastAsia="lt-LT"/>
              </w:rPr>
            </w:pPr>
          </w:p>
        </w:tc>
        <w:tc>
          <w:tcPr>
            <w:tcW w:w="1440" w:type="dxa"/>
          </w:tcPr>
          <w:p w14:paraId="0A87A6AA" w14:textId="77777777" w:rsidR="001B0A97" w:rsidRPr="001B0A97" w:rsidRDefault="001B0A97" w:rsidP="001B0A97">
            <w:pPr>
              <w:jc w:val="both"/>
              <w:rPr>
                <w:rFonts w:eastAsia="Times New Roman"/>
                <w:lang w:eastAsia="lt-LT"/>
              </w:rPr>
            </w:pPr>
          </w:p>
        </w:tc>
        <w:tc>
          <w:tcPr>
            <w:tcW w:w="2006" w:type="dxa"/>
          </w:tcPr>
          <w:p w14:paraId="11118EF1" w14:textId="77777777" w:rsidR="001B0A97" w:rsidRPr="001B0A97" w:rsidRDefault="001B0A97" w:rsidP="001B0A97">
            <w:pPr>
              <w:jc w:val="both"/>
              <w:rPr>
                <w:rFonts w:eastAsia="Times New Roman"/>
                <w:lang w:eastAsia="lt-LT"/>
              </w:rPr>
            </w:pPr>
          </w:p>
        </w:tc>
      </w:tr>
      <w:tr w:rsidR="001B0A97" w:rsidRPr="001B0A97" w14:paraId="7C81741A" w14:textId="77777777" w:rsidTr="00A71AF5">
        <w:tc>
          <w:tcPr>
            <w:tcW w:w="2808" w:type="dxa"/>
            <w:gridSpan w:val="2"/>
          </w:tcPr>
          <w:p w14:paraId="0CA4643B" w14:textId="77777777" w:rsidR="001B0A97" w:rsidRPr="001B0A97" w:rsidRDefault="001B0A97" w:rsidP="001B0A97">
            <w:pPr>
              <w:jc w:val="center"/>
              <w:rPr>
                <w:rFonts w:eastAsia="Times New Roman"/>
                <w:lang w:eastAsia="lt-LT"/>
              </w:rPr>
            </w:pPr>
            <w:r w:rsidRPr="001B0A97">
              <w:rPr>
                <w:rFonts w:eastAsia="Times New Roman"/>
                <w:lang w:eastAsia="lt-LT"/>
              </w:rPr>
              <w:t>Iš viso</w:t>
            </w:r>
          </w:p>
        </w:tc>
        <w:tc>
          <w:tcPr>
            <w:tcW w:w="1620" w:type="dxa"/>
          </w:tcPr>
          <w:p w14:paraId="19A5E91A" w14:textId="77777777" w:rsidR="001B0A97" w:rsidRPr="001B0A97" w:rsidRDefault="001B0A97" w:rsidP="001B0A97">
            <w:pPr>
              <w:jc w:val="both"/>
              <w:rPr>
                <w:rFonts w:eastAsia="Times New Roman"/>
                <w:lang w:eastAsia="lt-LT"/>
              </w:rPr>
            </w:pPr>
          </w:p>
        </w:tc>
        <w:tc>
          <w:tcPr>
            <w:tcW w:w="1980" w:type="dxa"/>
          </w:tcPr>
          <w:p w14:paraId="0CEC50BB" w14:textId="77777777" w:rsidR="001B0A97" w:rsidRPr="001B0A97" w:rsidRDefault="001B0A97" w:rsidP="001B0A97">
            <w:pPr>
              <w:jc w:val="both"/>
              <w:rPr>
                <w:rFonts w:eastAsia="Times New Roman"/>
                <w:lang w:eastAsia="lt-LT"/>
              </w:rPr>
            </w:pPr>
          </w:p>
        </w:tc>
        <w:tc>
          <w:tcPr>
            <w:tcW w:w="1440" w:type="dxa"/>
          </w:tcPr>
          <w:p w14:paraId="60E1D7F2" w14:textId="77777777" w:rsidR="001B0A97" w:rsidRPr="001B0A97" w:rsidRDefault="001B0A97" w:rsidP="001B0A97">
            <w:pPr>
              <w:jc w:val="both"/>
              <w:rPr>
                <w:rFonts w:eastAsia="Times New Roman"/>
                <w:lang w:eastAsia="lt-LT"/>
              </w:rPr>
            </w:pPr>
          </w:p>
        </w:tc>
        <w:tc>
          <w:tcPr>
            <w:tcW w:w="2006" w:type="dxa"/>
          </w:tcPr>
          <w:p w14:paraId="532639BA" w14:textId="77777777" w:rsidR="001B0A97" w:rsidRPr="001B0A97" w:rsidRDefault="001B0A97" w:rsidP="001B0A97">
            <w:pPr>
              <w:jc w:val="both"/>
              <w:rPr>
                <w:rFonts w:eastAsia="Times New Roman"/>
                <w:lang w:eastAsia="lt-LT"/>
              </w:rPr>
            </w:pPr>
          </w:p>
        </w:tc>
      </w:tr>
    </w:tbl>
    <w:p w14:paraId="0D4FF9FE" w14:textId="77777777" w:rsidR="001B0A97" w:rsidRPr="001B0A97" w:rsidRDefault="001B0A97" w:rsidP="001B0A97">
      <w:pPr>
        <w:widowControl w:val="0"/>
        <w:numPr>
          <w:ilvl w:val="0"/>
          <w:numId w:val="6"/>
        </w:numPr>
        <w:tabs>
          <w:tab w:val="left" w:pos="720"/>
          <w:tab w:val="left" w:pos="900"/>
          <w:tab w:val="left" w:pos="1260"/>
        </w:tabs>
        <w:autoSpaceDE w:val="0"/>
        <w:autoSpaceDN w:val="0"/>
        <w:ind w:left="0" w:firstLine="567"/>
        <w:jc w:val="both"/>
        <w:rPr>
          <w:rFonts w:eastAsia="Times New Roman"/>
          <w:color w:val="000000" w:themeColor="text1"/>
          <w:lang w:eastAsia="lt-LT"/>
        </w:rPr>
      </w:pPr>
      <w:r w:rsidRPr="001B0A97">
        <w:rPr>
          <w:rFonts w:eastAsia="Times New Roman"/>
          <w:color w:val="000000" w:themeColor="text1"/>
          <w:lang w:eastAsia="lt-LT"/>
        </w:rPr>
        <w:t>Užsakovas, priimdamas paslaugas, patvirtina, kad Paslaugų teikėjo suteiktos paslaugos atitinka Sutartyje ir jos prieduose nustatytus reikalavimus.</w:t>
      </w:r>
    </w:p>
    <w:p w14:paraId="50363228" w14:textId="07AA7D21" w:rsidR="001B0A97" w:rsidRPr="001B0A97" w:rsidRDefault="001B0A97" w:rsidP="00DE55A4">
      <w:pPr>
        <w:widowControl w:val="0"/>
        <w:numPr>
          <w:ilvl w:val="0"/>
          <w:numId w:val="6"/>
        </w:numPr>
        <w:tabs>
          <w:tab w:val="left" w:pos="720"/>
          <w:tab w:val="left" w:pos="900"/>
          <w:tab w:val="left" w:pos="1260"/>
        </w:tabs>
        <w:autoSpaceDE w:val="0"/>
        <w:autoSpaceDN w:val="0"/>
        <w:ind w:left="0" w:firstLine="567"/>
        <w:jc w:val="both"/>
        <w:rPr>
          <w:rFonts w:eastAsia="Times New Roman"/>
          <w:color w:val="000000" w:themeColor="text1"/>
          <w:lang w:eastAsia="lt-LT"/>
        </w:rPr>
      </w:pPr>
      <w:r w:rsidRPr="001B0A97">
        <w:rPr>
          <w:rFonts w:eastAsia="Times New Roman"/>
          <w:color w:val="000000" w:themeColor="text1"/>
          <w:lang w:eastAsia="lt-LT"/>
        </w:rPr>
        <w:t>Perdavimo-priėmimo aktas pasirašomas vienu egzemplioriumi lietuvių kalba ir pasirašoma Šalių elektroniniais parašais.</w:t>
      </w:r>
    </w:p>
    <w:p w14:paraId="4A2EFACD" w14:textId="77777777" w:rsidR="001B0A97" w:rsidRPr="001B0A97" w:rsidRDefault="001B0A97" w:rsidP="001B0A97">
      <w:pPr>
        <w:widowControl w:val="0"/>
        <w:tabs>
          <w:tab w:val="left" w:pos="720"/>
          <w:tab w:val="left" w:pos="900"/>
          <w:tab w:val="left" w:pos="2835"/>
        </w:tabs>
        <w:autoSpaceDE w:val="0"/>
        <w:autoSpaceDN w:val="0"/>
        <w:ind w:firstLine="567"/>
        <w:jc w:val="both"/>
        <w:rPr>
          <w:rFonts w:eastAsia="Times New Roman"/>
          <w:color w:val="000000" w:themeColor="text1"/>
          <w:lang w:eastAsia="lt-LT"/>
        </w:rPr>
      </w:pPr>
      <w:r w:rsidRPr="001B0A97">
        <w:rPr>
          <w:rFonts w:eastAsia="Times New Roman"/>
          <w:color w:val="000000" w:themeColor="text1"/>
          <w:lang w:eastAsia="lt-LT"/>
        </w:rPr>
        <w:t>PRIDEDAMA:</w:t>
      </w:r>
    </w:p>
    <w:p w14:paraId="07587540" w14:textId="77777777" w:rsidR="001B0A97" w:rsidRPr="001B0A97" w:rsidRDefault="001B0A97" w:rsidP="001B0A97">
      <w:pPr>
        <w:widowControl w:val="0"/>
        <w:tabs>
          <w:tab w:val="left" w:pos="720"/>
          <w:tab w:val="left" w:pos="900"/>
          <w:tab w:val="left" w:pos="2835"/>
        </w:tabs>
        <w:autoSpaceDE w:val="0"/>
        <w:autoSpaceDN w:val="0"/>
        <w:ind w:firstLine="567"/>
        <w:jc w:val="both"/>
        <w:rPr>
          <w:rFonts w:eastAsia="Times New Roman"/>
          <w:color w:val="000000" w:themeColor="text1"/>
          <w:lang w:eastAsia="lt-LT"/>
        </w:rPr>
      </w:pPr>
      <w:r w:rsidRPr="001B0A97">
        <w:rPr>
          <w:rFonts w:eastAsia="Times New Roman"/>
          <w:color w:val="000000" w:themeColor="text1"/>
          <w:lang w:eastAsia="lt-LT"/>
        </w:rPr>
        <w:t>1. .... .</w:t>
      </w:r>
    </w:p>
    <w:p w14:paraId="6796C581" w14:textId="77777777" w:rsidR="001B0A97" w:rsidRPr="001B0A97" w:rsidRDefault="001B0A97" w:rsidP="001B0A97">
      <w:pPr>
        <w:widowControl w:val="0"/>
        <w:tabs>
          <w:tab w:val="left" w:pos="720"/>
          <w:tab w:val="left" w:pos="900"/>
          <w:tab w:val="left" w:pos="2835"/>
        </w:tabs>
        <w:autoSpaceDE w:val="0"/>
        <w:autoSpaceDN w:val="0"/>
        <w:ind w:firstLine="567"/>
        <w:jc w:val="both"/>
        <w:rPr>
          <w:rFonts w:eastAsia="Times New Roman"/>
          <w:sz w:val="22"/>
          <w:szCs w:val="22"/>
          <w:lang w:eastAsia="lt-LT"/>
        </w:rPr>
      </w:pPr>
      <w:r w:rsidRPr="001B0A97">
        <w:rPr>
          <w:rFonts w:eastAsia="Times New Roman"/>
          <w:color w:val="000000" w:themeColor="text1"/>
          <w:lang w:eastAsia="lt-LT"/>
        </w:rPr>
        <w:t>2. .... .</w:t>
      </w:r>
    </w:p>
    <w:p w14:paraId="2A386575" w14:textId="77777777" w:rsidR="004C537F" w:rsidRPr="00E41AE1" w:rsidRDefault="004C537F" w:rsidP="004C537F">
      <w:pPr>
        <w:widowControl w:val="0"/>
        <w:tabs>
          <w:tab w:val="left" w:pos="720"/>
          <w:tab w:val="left" w:pos="900"/>
          <w:tab w:val="left" w:pos="2835"/>
        </w:tabs>
        <w:autoSpaceDE w:val="0"/>
        <w:autoSpaceDN w:val="0"/>
        <w:jc w:val="both"/>
      </w:pPr>
    </w:p>
    <w:p w14:paraId="50990ACD" w14:textId="77777777" w:rsidR="004C537F" w:rsidRPr="00E41AE1" w:rsidRDefault="004C537F" w:rsidP="004C537F">
      <w:pPr>
        <w:widowControl w:val="0"/>
        <w:tabs>
          <w:tab w:val="left" w:pos="720"/>
          <w:tab w:val="left" w:pos="900"/>
          <w:tab w:val="left" w:pos="2835"/>
        </w:tabs>
        <w:autoSpaceDE w:val="0"/>
        <w:autoSpaceDN w:val="0"/>
        <w:jc w:val="both"/>
      </w:pPr>
    </w:p>
    <w:p w14:paraId="1A403763" w14:textId="77777777" w:rsidR="004C537F" w:rsidRPr="00E41AE1" w:rsidRDefault="004C537F" w:rsidP="004C537F">
      <w:pPr>
        <w:tabs>
          <w:tab w:val="left" w:pos="720"/>
        </w:tabs>
        <w:jc w:val="both"/>
        <w:rPr>
          <w:rFonts w:eastAsia="Times New Roman"/>
          <w:b/>
          <w:lang w:eastAsia="lt-LT"/>
        </w:rPr>
      </w:pPr>
      <w:r w:rsidRPr="00E41AE1">
        <w:rPr>
          <w:rFonts w:eastAsia="Times New Roman"/>
          <w:b/>
          <w:lang w:eastAsia="lt-LT"/>
        </w:rPr>
        <w:t>UŽSAKOVAS</w:t>
      </w:r>
      <w:r w:rsidRPr="00E41AE1">
        <w:rPr>
          <w:rFonts w:eastAsia="Times New Roman"/>
          <w:b/>
          <w:lang w:eastAsia="lt-LT"/>
        </w:rPr>
        <w:tab/>
      </w:r>
      <w:r w:rsidRPr="00E41AE1">
        <w:rPr>
          <w:rFonts w:eastAsia="Times New Roman"/>
          <w:b/>
          <w:lang w:eastAsia="lt-LT"/>
        </w:rPr>
        <w:tab/>
      </w:r>
      <w:r w:rsidRPr="00E41AE1">
        <w:rPr>
          <w:rFonts w:eastAsia="Times New Roman"/>
          <w:b/>
          <w:lang w:eastAsia="lt-LT"/>
        </w:rPr>
        <w:tab/>
        <w:t>PASLAUGŲ TEIKĖJAS</w:t>
      </w:r>
    </w:p>
    <w:p w14:paraId="2C998D6F" w14:textId="6EACD6B9" w:rsidR="004C537F" w:rsidRPr="00E41AE1" w:rsidRDefault="004C537F" w:rsidP="004C537F">
      <w:pPr>
        <w:tabs>
          <w:tab w:val="left" w:pos="720"/>
        </w:tabs>
        <w:jc w:val="both"/>
        <w:rPr>
          <w:rFonts w:eastAsia="Times New Roman"/>
          <w:lang w:eastAsia="lt-LT"/>
        </w:rPr>
      </w:pPr>
      <w:r w:rsidRPr="00E41AE1">
        <w:rPr>
          <w:rFonts w:eastAsia="Times New Roman"/>
          <w:lang w:eastAsia="lt-LT"/>
        </w:rPr>
        <w:t>Lietuvos Respublikos finansų ministerija</w:t>
      </w:r>
      <w:r w:rsidRPr="00E41AE1">
        <w:rPr>
          <w:rFonts w:eastAsia="Times New Roman"/>
          <w:lang w:eastAsia="lt-LT"/>
        </w:rPr>
        <w:tab/>
      </w:r>
      <w:r w:rsidR="00E17019" w:rsidRPr="00E17019">
        <w:rPr>
          <w:rFonts w:eastAsia="Times New Roman"/>
          <w:lang w:eastAsia="lt-LT"/>
        </w:rPr>
        <w:t>VšĮ „Pirmoji kava“</w:t>
      </w:r>
    </w:p>
    <w:p w14:paraId="19D3A535" w14:textId="77777777" w:rsidR="004C537F" w:rsidRDefault="004C537F" w:rsidP="004C537F">
      <w:pPr>
        <w:tabs>
          <w:tab w:val="left" w:pos="720"/>
        </w:tabs>
        <w:jc w:val="both"/>
        <w:rPr>
          <w:rFonts w:eastAsia="Times New Roman"/>
          <w:lang w:eastAsia="lt-LT"/>
        </w:rPr>
      </w:pPr>
    </w:p>
    <w:p w14:paraId="67759979" w14:textId="77777777" w:rsidR="006A21CC" w:rsidRDefault="006A21CC" w:rsidP="004C537F">
      <w:pPr>
        <w:tabs>
          <w:tab w:val="left" w:pos="720"/>
        </w:tabs>
        <w:jc w:val="both"/>
        <w:rPr>
          <w:rFonts w:eastAsia="Times New Roman"/>
          <w:lang w:eastAsia="lt-LT"/>
        </w:rPr>
      </w:pPr>
    </w:p>
    <w:p w14:paraId="258DB224" w14:textId="77777777" w:rsidR="006A21CC" w:rsidRDefault="006A21CC" w:rsidP="004C537F">
      <w:pPr>
        <w:tabs>
          <w:tab w:val="left" w:pos="720"/>
        </w:tabs>
        <w:jc w:val="both"/>
        <w:rPr>
          <w:rFonts w:eastAsia="Times New Roman"/>
          <w:lang w:eastAsia="lt-LT"/>
        </w:rPr>
      </w:pPr>
    </w:p>
    <w:p w14:paraId="47F7DA3B" w14:textId="77777777" w:rsidR="006A21CC" w:rsidRDefault="006A21CC" w:rsidP="004C537F">
      <w:pPr>
        <w:tabs>
          <w:tab w:val="left" w:pos="720"/>
        </w:tabs>
        <w:jc w:val="both"/>
        <w:rPr>
          <w:rFonts w:eastAsia="Times New Roman"/>
          <w:lang w:eastAsia="lt-LT"/>
        </w:rPr>
      </w:pPr>
    </w:p>
    <w:p w14:paraId="0A7BEA65" w14:textId="77777777" w:rsidR="006A21CC" w:rsidRDefault="006A21CC" w:rsidP="004C537F">
      <w:pPr>
        <w:tabs>
          <w:tab w:val="left" w:pos="720"/>
        </w:tabs>
        <w:jc w:val="both"/>
        <w:rPr>
          <w:rFonts w:eastAsia="Times New Roman"/>
          <w:lang w:eastAsia="lt-LT"/>
        </w:rPr>
      </w:pPr>
    </w:p>
    <w:p w14:paraId="4EDBD9D1" w14:textId="77777777" w:rsidR="006A21CC" w:rsidRDefault="006A21CC" w:rsidP="004C537F">
      <w:pPr>
        <w:tabs>
          <w:tab w:val="left" w:pos="720"/>
        </w:tabs>
        <w:jc w:val="both"/>
        <w:rPr>
          <w:rFonts w:eastAsia="Times New Roman"/>
          <w:lang w:eastAsia="lt-LT"/>
        </w:rPr>
      </w:pPr>
    </w:p>
    <w:sectPr w:rsidR="006A21CC" w:rsidSect="00270307">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95003" w14:textId="77777777" w:rsidR="00D81AC0" w:rsidRDefault="00D81AC0">
      <w:r>
        <w:separator/>
      </w:r>
    </w:p>
  </w:endnote>
  <w:endnote w:type="continuationSeparator" w:id="0">
    <w:p w14:paraId="3C80AA22" w14:textId="77777777" w:rsidR="00D81AC0" w:rsidRDefault="00D8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05F43" w14:textId="77777777" w:rsidR="00D81AC0" w:rsidRDefault="00D81AC0">
      <w:r>
        <w:separator/>
      </w:r>
    </w:p>
  </w:footnote>
  <w:footnote w:type="continuationSeparator" w:id="0">
    <w:p w14:paraId="28C263D3" w14:textId="77777777" w:rsidR="00D81AC0" w:rsidRDefault="00D8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06948365"/>
      <w:docPartObj>
        <w:docPartGallery w:val="Page Numbers (Top of Page)"/>
        <w:docPartUnique/>
      </w:docPartObj>
    </w:sdtPr>
    <w:sdtEndPr/>
    <w:sdtContent>
      <w:p w14:paraId="7EC30DA9" w14:textId="77777777" w:rsidR="000A2096" w:rsidRPr="007C64E5" w:rsidRDefault="000A2096" w:rsidP="005567B5">
        <w:pPr>
          <w:pStyle w:val="Antrats"/>
          <w:jc w:val="center"/>
          <w:rPr>
            <w:sz w:val="20"/>
            <w:szCs w:val="20"/>
          </w:rPr>
        </w:pPr>
        <w:r w:rsidRPr="007C64E5">
          <w:rPr>
            <w:sz w:val="20"/>
            <w:szCs w:val="20"/>
          </w:rPr>
          <w:fldChar w:fldCharType="begin"/>
        </w:r>
        <w:r w:rsidRPr="007C64E5">
          <w:rPr>
            <w:sz w:val="20"/>
            <w:szCs w:val="20"/>
          </w:rPr>
          <w:instrText>PAGE   \* MERGEFORMAT</w:instrText>
        </w:r>
        <w:r w:rsidRPr="007C64E5">
          <w:rPr>
            <w:sz w:val="20"/>
            <w:szCs w:val="20"/>
          </w:rPr>
          <w:fldChar w:fldCharType="separate"/>
        </w:r>
        <w:r w:rsidR="001C2FFF">
          <w:rPr>
            <w:noProof/>
            <w:sz w:val="20"/>
            <w:szCs w:val="20"/>
          </w:rPr>
          <w:t>4</w:t>
        </w:r>
        <w:r w:rsidRPr="007C64E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FA9"/>
    <w:multiLevelType w:val="multilevel"/>
    <w:tmpl w:val="BAA4D7AA"/>
    <w:lvl w:ilvl="0">
      <w:start w:val="2"/>
      <w:numFmt w:val="decimal"/>
      <w:lvlText w:val="%1."/>
      <w:lvlJc w:val="left"/>
      <w:pPr>
        <w:ind w:left="540" w:hanging="540"/>
      </w:pPr>
      <w:rPr>
        <w:rFonts w:eastAsia="Calibri" w:hint="default"/>
      </w:rPr>
    </w:lvl>
    <w:lvl w:ilvl="1">
      <w:start w:val="4"/>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F8F70F0"/>
    <w:multiLevelType w:val="multilevel"/>
    <w:tmpl w:val="DF8C93E6"/>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7E0E4074"/>
    <w:multiLevelType w:val="multilevel"/>
    <w:tmpl w:val="DD721A3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9009882">
    <w:abstractNumId w:val="5"/>
  </w:num>
  <w:num w:numId="2" w16cid:durableId="1180704298">
    <w:abstractNumId w:val="1"/>
  </w:num>
  <w:num w:numId="3" w16cid:durableId="2020503245">
    <w:abstractNumId w:val="0"/>
  </w:num>
  <w:num w:numId="4" w16cid:durableId="279457813">
    <w:abstractNumId w:val="4"/>
  </w:num>
  <w:num w:numId="5" w16cid:durableId="1444039050">
    <w:abstractNumId w:val="3"/>
  </w:num>
  <w:num w:numId="6" w16cid:durableId="151961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7F"/>
    <w:rsid w:val="0000292E"/>
    <w:rsid w:val="00002EFB"/>
    <w:rsid w:val="00004078"/>
    <w:rsid w:val="00016248"/>
    <w:rsid w:val="00023C56"/>
    <w:rsid w:val="00025DDB"/>
    <w:rsid w:val="00031B34"/>
    <w:rsid w:val="00031D86"/>
    <w:rsid w:val="00041873"/>
    <w:rsid w:val="00052BD1"/>
    <w:rsid w:val="0006003A"/>
    <w:rsid w:val="00061BF1"/>
    <w:rsid w:val="00073D6F"/>
    <w:rsid w:val="00083E74"/>
    <w:rsid w:val="00085EC0"/>
    <w:rsid w:val="0009453D"/>
    <w:rsid w:val="0009489E"/>
    <w:rsid w:val="000A2096"/>
    <w:rsid w:val="000A4D9D"/>
    <w:rsid w:val="000B02D8"/>
    <w:rsid w:val="000B4BAF"/>
    <w:rsid w:val="000B55D1"/>
    <w:rsid w:val="000B7DBE"/>
    <w:rsid w:val="000C2241"/>
    <w:rsid w:val="000C5551"/>
    <w:rsid w:val="000C56E1"/>
    <w:rsid w:val="000C57AD"/>
    <w:rsid w:val="000C7FF1"/>
    <w:rsid w:val="000D72CB"/>
    <w:rsid w:val="000E0237"/>
    <w:rsid w:val="000E6738"/>
    <w:rsid w:val="000F001A"/>
    <w:rsid w:val="000F1C6E"/>
    <w:rsid w:val="000F3D0A"/>
    <w:rsid w:val="00113A12"/>
    <w:rsid w:val="00116597"/>
    <w:rsid w:val="0012425A"/>
    <w:rsid w:val="00125C1F"/>
    <w:rsid w:val="00130BB0"/>
    <w:rsid w:val="00132BB2"/>
    <w:rsid w:val="0015219E"/>
    <w:rsid w:val="00155EB5"/>
    <w:rsid w:val="00165886"/>
    <w:rsid w:val="00177E86"/>
    <w:rsid w:val="00185937"/>
    <w:rsid w:val="001925A9"/>
    <w:rsid w:val="001A59C4"/>
    <w:rsid w:val="001A68E3"/>
    <w:rsid w:val="001A7F15"/>
    <w:rsid w:val="001B091B"/>
    <w:rsid w:val="001B0A97"/>
    <w:rsid w:val="001B130A"/>
    <w:rsid w:val="001B5689"/>
    <w:rsid w:val="001C2B29"/>
    <w:rsid w:val="001C2FFF"/>
    <w:rsid w:val="001C31BC"/>
    <w:rsid w:val="001C7459"/>
    <w:rsid w:val="001D175F"/>
    <w:rsid w:val="001D19F3"/>
    <w:rsid w:val="001D4EAF"/>
    <w:rsid w:val="001D5FF5"/>
    <w:rsid w:val="001D74E6"/>
    <w:rsid w:val="001E250A"/>
    <w:rsid w:val="001F5B65"/>
    <w:rsid w:val="00202E47"/>
    <w:rsid w:val="00206DA2"/>
    <w:rsid w:val="00210C9B"/>
    <w:rsid w:val="00224E2F"/>
    <w:rsid w:val="00231207"/>
    <w:rsid w:val="002314F0"/>
    <w:rsid w:val="0023307E"/>
    <w:rsid w:val="00241004"/>
    <w:rsid w:val="002610EB"/>
    <w:rsid w:val="00265E1A"/>
    <w:rsid w:val="00270307"/>
    <w:rsid w:val="00271767"/>
    <w:rsid w:val="00275688"/>
    <w:rsid w:val="00276231"/>
    <w:rsid w:val="002825FF"/>
    <w:rsid w:val="00290D46"/>
    <w:rsid w:val="002978B4"/>
    <w:rsid w:val="002B4003"/>
    <w:rsid w:val="002C0AAA"/>
    <w:rsid w:val="002D42F3"/>
    <w:rsid w:val="002D6070"/>
    <w:rsid w:val="002E3848"/>
    <w:rsid w:val="002E3E43"/>
    <w:rsid w:val="002E6A26"/>
    <w:rsid w:val="002F2E08"/>
    <w:rsid w:val="002F479D"/>
    <w:rsid w:val="002F5D3C"/>
    <w:rsid w:val="002F72F9"/>
    <w:rsid w:val="0030087E"/>
    <w:rsid w:val="00301EBE"/>
    <w:rsid w:val="00305B52"/>
    <w:rsid w:val="0030670A"/>
    <w:rsid w:val="00312195"/>
    <w:rsid w:val="003158F4"/>
    <w:rsid w:val="00323664"/>
    <w:rsid w:val="00324563"/>
    <w:rsid w:val="003255AA"/>
    <w:rsid w:val="003343B0"/>
    <w:rsid w:val="00335C77"/>
    <w:rsid w:val="003373F9"/>
    <w:rsid w:val="00347960"/>
    <w:rsid w:val="00351D91"/>
    <w:rsid w:val="00355CB8"/>
    <w:rsid w:val="00356546"/>
    <w:rsid w:val="0035658E"/>
    <w:rsid w:val="00383376"/>
    <w:rsid w:val="00385357"/>
    <w:rsid w:val="00390C5C"/>
    <w:rsid w:val="003A0872"/>
    <w:rsid w:val="003A0CF7"/>
    <w:rsid w:val="003A62DB"/>
    <w:rsid w:val="003B0F41"/>
    <w:rsid w:val="003B1B50"/>
    <w:rsid w:val="003B2ACE"/>
    <w:rsid w:val="003B5F0B"/>
    <w:rsid w:val="003B760B"/>
    <w:rsid w:val="003C36BA"/>
    <w:rsid w:val="003D1776"/>
    <w:rsid w:val="003D3767"/>
    <w:rsid w:val="003E18B9"/>
    <w:rsid w:val="003E7100"/>
    <w:rsid w:val="003F670F"/>
    <w:rsid w:val="00412F77"/>
    <w:rsid w:val="0041300A"/>
    <w:rsid w:val="00415070"/>
    <w:rsid w:val="004153AC"/>
    <w:rsid w:val="00415EC6"/>
    <w:rsid w:val="00417DF5"/>
    <w:rsid w:val="00425BD6"/>
    <w:rsid w:val="004276DE"/>
    <w:rsid w:val="00431CCD"/>
    <w:rsid w:val="004331D0"/>
    <w:rsid w:val="00437D5C"/>
    <w:rsid w:val="004465B2"/>
    <w:rsid w:val="00446E90"/>
    <w:rsid w:val="0045359F"/>
    <w:rsid w:val="00470465"/>
    <w:rsid w:val="00475AD4"/>
    <w:rsid w:val="00477C4E"/>
    <w:rsid w:val="00483B7E"/>
    <w:rsid w:val="00483F7B"/>
    <w:rsid w:val="00484FEC"/>
    <w:rsid w:val="00486B71"/>
    <w:rsid w:val="00494951"/>
    <w:rsid w:val="00495239"/>
    <w:rsid w:val="004A30BB"/>
    <w:rsid w:val="004A5594"/>
    <w:rsid w:val="004B7AD3"/>
    <w:rsid w:val="004C36D8"/>
    <w:rsid w:val="004C4CEF"/>
    <w:rsid w:val="004C537F"/>
    <w:rsid w:val="004D10FF"/>
    <w:rsid w:val="004D7043"/>
    <w:rsid w:val="004E0039"/>
    <w:rsid w:val="004E3793"/>
    <w:rsid w:val="004F4572"/>
    <w:rsid w:val="004F4CEF"/>
    <w:rsid w:val="00504E36"/>
    <w:rsid w:val="00515711"/>
    <w:rsid w:val="00516008"/>
    <w:rsid w:val="00523394"/>
    <w:rsid w:val="005332B7"/>
    <w:rsid w:val="00533F00"/>
    <w:rsid w:val="00543592"/>
    <w:rsid w:val="00546B3E"/>
    <w:rsid w:val="00547ED4"/>
    <w:rsid w:val="005567B5"/>
    <w:rsid w:val="00561E2A"/>
    <w:rsid w:val="005620AF"/>
    <w:rsid w:val="00562192"/>
    <w:rsid w:val="005668BD"/>
    <w:rsid w:val="00566F0F"/>
    <w:rsid w:val="005750FF"/>
    <w:rsid w:val="00582A82"/>
    <w:rsid w:val="00587FE9"/>
    <w:rsid w:val="00591E7A"/>
    <w:rsid w:val="005A0D14"/>
    <w:rsid w:val="005A2AD3"/>
    <w:rsid w:val="005A31C3"/>
    <w:rsid w:val="005A578D"/>
    <w:rsid w:val="005B2529"/>
    <w:rsid w:val="005B2D05"/>
    <w:rsid w:val="005C1565"/>
    <w:rsid w:val="005E20D1"/>
    <w:rsid w:val="005E27C2"/>
    <w:rsid w:val="005E2E24"/>
    <w:rsid w:val="005E3730"/>
    <w:rsid w:val="005E448B"/>
    <w:rsid w:val="005E593C"/>
    <w:rsid w:val="005E60A9"/>
    <w:rsid w:val="005F4462"/>
    <w:rsid w:val="005F7128"/>
    <w:rsid w:val="006070AC"/>
    <w:rsid w:val="00614FE9"/>
    <w:rsid w:val="006169BA"/>
    <w:rsid w:val="006225A0"/>
    <w:rsid w:val="006357D6"/>
    <w:rsid w:val="00645844"/>
    <w:rsid w:val="006459D6"/>
    <w:rsid w:val="00652DFB"/>
    <w:rsid w:val="00655FCC"/>
    <w:rsid w:val="006565D5"/>
    <w:rsid w:val="0065748B"/>
    <w:rsid w:val="00657771"/>
    <w:rsid w:val="0067287A"/>
    <w:rsid w:val="00672972"/>
    <w:rsid w:val="00674A3A"/>
    <w:rsid w:val="0068299E"/>
    <w:rsid w:val="00683E19"/>
    <w:rsid w:val="00685EA1"/>
    <w:rsid w:val="006861CB"/>
    <w:rsid w:val="00693B88"/>
    <w:rsid w:val="006A21CC"/>
    <w:rsid w:val="006A498C"/>
    <w:rsid w:val="006A64A7"/>
    <w:rsid w:val="006C0E0E"/>
    <w:rsid w:val="006C1588"/>
    <w:rsid w:val="006C658A"/>
    <w:rsid w:val="006D0B07"/>
    <w:rsid w:val="006D27B3"/>
    <w:rsid w:val="006D3A63"/>
    <w:rsid w:val="006D774F"/>
    <w:rsid w:val="006E40CA"/>
    <w:rsid w:val="006F1BCA"/>
    <w:rsid w:val="006F27A5"/>
    <w:rsid w:val="006F6DB9"/>
    <w:rsid w:val="0070641F"/>
    <w:rsid w:val="00713B48"/>
    <w:rsid w:val="007204DB"/>
    <w:rsid w:val="007306F3"/>
    <w:rsid w:val="00732733"/>
    <w:rsid w:val="00733F8F"/>
    <w:rsid w:val="00734607"/>
    <w:rsid w:val="007357EF"/>
    <w:rsid w:val="00736AEF"/>
    <w:rsid w:val="007474EA"/>
    <w:rsid w:val="00750826"/>
    <w:rsid w:val="00756BFC"/>
    <w:rsid w:val="00760E2B"/>
    <w:rsid w:val="00766209"/>
    <w:rsid w:val="00767663"/>
    <w:rsid w:val="0077510E"/>
    <w:rsid w:val="00775916"/>
    <w:rsid w:val="007834E0"/>
    <w:rsid w:val="007856E9"/>
    <w:rsid w:val="00787976"/>
    <w:rsid w:val="007C63FE"/>
    <w:rsid w:val="007C64E5"/>
    <w:rsid w:val="007C70D3"/>
    <w:rsid w:val="007D0AD3"/>
    <w:rsid w:val="007D3812"/>
    <w:rsid w:val="007D54F9"/>
    <w:rsid w:val="007E4CEF"/>
    <w:rsid w:val="007E7A0B"/>
    <w:rsid w:val="007F157D"/>
    <w:rsid w:val="007F3404"/>
    <w:rsid w:val="007F5793"/>
    <w:rsid w:val="007F5968"/>
    <w:rsid w:val="00804B82"/>
    <w:rsid w:val="00814CAA"/>
    <w:rsid w:val="00821DB6"/>
    <w:rsid w:val="00824C0B"/>
    <w:rsid w:val="00836073"/>
    <w:rsid w:val="00843F0D"/>
    <w:rsid w:val="00863BD4"/>
    <w:rsid w:val="00863C2A"/>
    <w:rsid w:val="00882968"/>
    <w:rsid w:val="008862C5"/>
    <w:rsid w:val="008902BC"/>
    <w:rsid w:val="0089371F"/>
    <w:rsid w:val="008A673E"/>
    <w:rsid w:val="008C5B50"/>
    <w:rsid w:val="008D2B35"/>
    <w:rsid w:val="008D54F5"/>
    <w:rsid w:val="008D688D"/>
    <w:rsid w:val="008E0CAD"/>
    <w:rsid w:val="008E4C14"/>
    <w:rsid w:val="008F7CAC"/>
    <w:rsid w:val="00901413"/>
    <w:rsid w:val="00907F59"/>
    <w:rsid w:val="0091162E"/>
    <w:rsid w:val="009158DA"/>
    <w:rsid w:val="00915954"/>
    <w:rsid w:val="009170AB"/>
    <w:rsid w:val="00920B8A"/>
    <w:rsid w:val="00921060"/>
    <w:rsid w:val="00924E09"/>
    <w:rsid w:val="00941E9C"/>
    <w:rsid w:val="009475BB"/>
    <w:rsid w:val="0095170E"/>
    <w:rsid w:val="00953E51"/>
    <w:rsid w:val="00955248"/>
    <w:rsid w:val="00972DE2"/>
    <w:rsid w:val="00977F54"/>
    <w:rsid w:val="00983E87"/>
    <w:rsid w:val="009978F3"/>
    <w:rsid w:val="009B03A8"/>
    <w:rsid w:val="009B2ADC"/>
    <w:rsid w:val="009B2CF8"/>
    <w:rsid w:val="009B2E49"/>
    <w:rsid w:val="009B7654"/>
    <w:rsid w:val="009C7214"/>
    <w:rsid w:val="009D06B1"/>
    <w:rsid w:val="009D203F"/>
    <w:rsid w:val="009D42F6"/>
    <w:rsid w:val="009E1BDD"/>
    <w:rsid w:val="009E396A"/>
    <w:rsid w:val="009E703A"/>
    <w:rsid w:val="009E7529"/>
    <w:rsid w:val="009F0061"/>
    <w:rsid w:val="009F09CF"/>
    <w:rsid w:val="009F49B5"/>
    <w:rsid w:val="00A0101B"/>
    <w:rsid w:val="00A015E6"/>
    <w:rsid w:val="00A03EB4"/>
    <w:rsid w:val="00A04E78"/>
    <w:rsid w:val="00A11356"/>
    <w:rsid w:val="00A11CF2"/>
    <w:rsid w:val="00A1273E"/>
    <w:rsid w:val="00A16466"/>
    <w:rsid w:val="00A23DF2"/>
    <w:rsid w:val="00A27EF5"/>
    <w:rsid w:val="00A325B0"/>
    <w:rsid w:val="00A43F19"/>
    <w:rsid w:val="00A4404E"/>
    <w:rsid w:val="00A45F8E"/>
    <w:rsid w:val="00A50290"/>
    <w:rsid w:val="00A60A13"/>
    <w:rsid w:val="00A61691"/>
    <w:rsid w:val="00A62788"/>
    <w:rsid w:val="00A87950"/>
    <w:rsid w:val="00A87E85"/>
    <w:rsid w:val="00A9090D"/>
    <w:rsid w:val="00A916FF"/>
    <w:rsid w:val="00A94E10"/>
    <w:rsid w:val="00AA0128"/>
    <w:rsid w:val="00AA5611"/>
    <w:rsid w:val="00AB1704"/>
    <w:rsid w:val="00AB6EA1"/>
    <w:rsid w:val="00AC072B"/>
    <w:rsid w:val="00AD5C3C"/>
    <w:rsid w:val="00AD7E85"/>
    <w:rsid w:val="00AE181C"/>
    <w:rsid w:val="00AE50B9"/>
    <w:rsid w:val="00AE53DF"/>
    <w:rsid w:val="00AF149A"/>
    <w:rsid w:val="00AF1F98"/>
    <w:rsid w:val="00B01788"/>
    <w:rsid w:val="00B048B9"/>
    <w:rsid w:val="00B10A3B"/>
    <w:rsid w:val="00B1182D"/>
    <w:rsid w:val="00B357B3"/>
    <w:rsid w:val="00B46B76"/>
    <w:rsid w:val="00B5090F"/>
    <w:rsid w:val="00B528E5"/>
    <w:rsid w:val="00B75041"/>
    <w:rsid w:val="00B76573"/>
    <w:rsid w:val="00B76E99"/>
    <w:rsid w:val="00B856F0"/>
    <w:rsid w:val="00B9331E"/>
    <w:rsid w:val="00B94530"/>
    <w:rsid w:val="00BA13C1"/>
    <w:rsid w:val="00BA329E"/>
    <w:rsid w:val="00BA392B"/>
    <w:rsid w:val="00BC5218"/>
    <w:rsid w:val="00BC5AD2"/>
    <w:rsid w:val="00BD72E5"/>
    <w:rsid w:val="00BE067B"/>
    <w:rsid w:val="00BE6307"/>
    <w:rsid w:val="00BF68F5"/>
    <w:rsid w:val="00C005EC"/>
    <w:rsid w:val="00C02C9D"/>
    <w:rsid w:val="00C0525E"/>
    <w:rsid w:val="00C15B05"/>
    <w:rsid w:val="00C168C3"/>
    <w:rsid w:val="00C206F0"/>
    <w:rsid w:val="00C23EFA"/>
    <w:rsid w:val="00C32EAE"/>
    <w:rsid w:val="00C37791"/>
    <w:rsid w:val="00C45203"/>
    <w:rsid w:val="00C53638"/>
    <w:rsid w:val="00C542AF"/>
    <w:rsid w:val="00C569D9"/>
    <w:rsid w:val="00C606CF"/>
    <w:rsid w:val="00C60AB1"/>
    <w:rsid w:val="00C739C2"/>
    <w:rsid w:val="00C82A22"/>
    <w:rsid w:val="00C87627"/>
    <w:rsid w:val="00C93AA2"/>
    <w:rsid w:val="00C947E9"/>
    <w:rsid w:val="00CA24E6"/>
    <w:rsid w:val="00CA25C3"/>
    <w:rsid w:val="00CA5A51"/>
    <w:rsid w:val="00CB1C44"/>
    <w:rsid w:val="00CB3764"/>
    <w:rsid w:val="00CC194E"/>
    <w:rsid w:val="00CC3C98"/>
    <w:rsid w:val="00CD22EF"/>
    <w:rsid w:val="00CD3D3E"/>
    <w:rsid w:val="00CD5A22"/>
    <w:rsid w:val="00CE10C4"/>
    <w:rsid w:val="00CE13EA"/>
    <w:rsid w:val="00CE411B"/>
    <w:rsid w:val="00CE655D"/>
    <w:rsid w:val="00CF2581"/>
    <w:rsid w:val="00CF3142"/>
    <w:rsid w:val="00CF7956"/>
    <w:rsid w:val="00D032AA"/>
    <w:rsid w:val="00D10C60"/>
    <w:rsid w:val="00D146CD"/>
    <w:rsid w:val="00D24637"/>
    <w:rsid w:val="00D25BDD"/>
    <w:rsid w:val="00D50E3B"/>
    <w:rsid w:val="00D56248"/>
    <w:rsid w:val="00D56FCE"/>
    <w:rsid w:val="00D65C4B"/>
    <w:rsid w:val="00D74D05"/>
    <w:rsid w:val="00D81AC0"/>
    <w:rsid w:val="00D84E13"/>
    <w:rsid w:val="00D86262"/>
    <w:rsid w:val="00D90977"/>
    <w:rsid w:val="00D91DF8"/>
    <w:rsid w:val="00D9207E"/>
    <w:rsid w:val="00D936B7"/>
    <w:rsid w:val="00D969AD"/>
    <w:rsid w:val="00D979CE"/>
    <w:rsid w:val="00DB7A48"/>
    <w:rsid w:val="00DC6CC0"/>
    <w:rsid w:val="00DD02EF"/>
    <w:rsid w:val="00DD05BF"/>
    <w:rsid w:val="00DD0B55"/>
    <w:rsid w:val="00DE55A4"/>
    <w:rsid w:val="00DE5E35"/>
    <w:rsid w:val="00DF4840"/>
    <w:rsid w:val="00DF5B7D"/>
    <w:rsid w:val="00E026F9"/>
    <w:rsid w:val="00E05FD3"/>
    <w:rsid w:val="00E07633"/>
    <w:rsid w:val="00E07B9F"/>
    <w:rsid w:val="00E17019"/>
    <w:rsid w:val="00E23F18"/>
    <w:rsid w:val="00E32B9F"/>
    <w:rsid w:val="00E36262"/>
    <w:rsid w:val="00E41AE1"/>
    <w:rsid w:val="00E46E1B"/>
    <w:rsid w:val="00E51388"/>
    <w:rsid w:val="00E52164"/>
    <w:rsid w:val="00E55E87"/>
    <w:rsid w:val="00E5637F"/>
    <w:rsid w:val="00E60ACB"/>
    <w:rsid w:val="00E6323A"/>
    <w:rsid w:val="00E87A25"/>
    <w:rsid w:val="00EA2178"/>
    <w:rsid w:val="00EA6775"/>
    <w:rsid w:val="00EB17F9"/>
    <w:rsid w:val="00EB40F0"/>
    <w:rsid w:val="00ED2DED"/>
    <w:rsid w:val="00ED4ADC"/>
    <w:rsid w:val="00ED6A12"/>
    <w:rsid w:val="00EE3DF3"/>
    <w:rsid w:val="00F00EF0"/>
    <w:rsid w:val="00F11802"/>
    <w:rsid w:val="00F14161"/>
    <w:rsid w:val="00F1563E"/>
    <w:rsid w:val="00F159B1"/>
    <w:rsid w:val="00F21DF0"/>
    <w:rsid w:val="00F30D41"/>
    <w:rsid w:val="00F31567"/>
    <w:rsid w:val="00F33454"/>
    <w:rsid w:val="00F3499E"/>
    <w:rsid w:val="00F44E1B"/>
    <w:rsid w:val="00F47F74"/>
    <w:rsid w:val="00F50D77"/>
    <w:rsid w:val="00F52289"/>
    <w:rsid w:val="00F529D5"/>
    <w:rsid w:val="00F53A2D"/>
    <w:rsid w:val="00F54714"/>
    <w:rsid w:val="00F60D50"/>
    <w:rsid w:val="00F62F96"/>
    <w:rsid w:val="00F64428"/>
    <w:rsid w:val="00F752BB"/>
    <w:rsid w:val="00F87F18"/>
    <w:rsid w:val="00F935C4"/>
    <w:rsid w:val="00F93CF4"/>
    <w:rsid w:val="00FA39A1"/>
    <w:rsid w:val="00FA50C5"/>
    <w:rsid w:val="00FB47D2"/>
    <w:rsid w:val="00FB53C8"/>
    <w:rsid w:val="00FC07B1"/>
    <w:rsid w:val="00FC080F"/>
    <w:rsid w:val="00FC43C2"/>
    <w:rsid w:val="00FC466F"/>
    <w:rsid w:val="00FC655E"/>
    <w:rsid w:val="00FC685B"/>
    <w:rsid w:val="00FC76DE"/>
    <w:rsid w:val="00FD4BE4"/>
    <w:rsid w:val="00FD5BF5"/>
    <w:rsid w:val="00FD7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3F10"/>
  <w15:docId w15:val="{8C480C8A-674E-4BD7-923E-D3D45039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37F"/>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C537F"/>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C537F"/>
    <w:rPr>
      <w:rFonts w:eastAsia="Times New Roman"/>
      <w:szCs w:val="20"/>
      <w:lang w:eastAsia="lt-LT"/>
    </w:rPr>
  </w:style>
  <w:style w:type="paragraph" w:customStyle="1" w:styleId="StiliusParykintasisCentrePrie12ptPo6pt1">
    <w:name w:val="Stilius Paryškintasis Centre Prieš:  12 pt Po:  6 pt1"/>
    <w:basedOn w:val="prastasis"/>
    <w:rsid w:val="004C537F"/>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C537F"/>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C537F"/>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4C537F"/>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4C537F"/>
    <w:rPr>
      <w:rFonts w:eastAsia="Calibri"/>
    </w:rPr>
  </w:style>
  <w:style w:type="paragraph" w:styleId="Antrats">
    <w:name w:val="header"/>
    <w:basedOn w:val="prastasis"/>
    <w:link w:val="AntratsDiagrama"/>
    <w:uiPriority w:val="99"/>
    <w:unhideWhenUsed/>
    <w:rsid w:val="004C537F"/>
    <w:pPr>
      <w:tabs>
        <w:tab w:val="center" w:pos="4819"/>
        <w:tab w:val="right" w:pos="9638"/>
      </w:tabs>
    </w:pPr>
  </w:style>
  <w:style w:type="character" w:customStyle="1" w:styleId="AntratsDiagrama">
    <w:name w:val="Antraštės Diagrama"/>
    <w:basedOn w:val="Numatytasispastraiposriftas"/>
    <w:link w:val="Antrats"/>
    <w:uiPriority w:val="99"/>
    <w:rsid w:val="004C537F"/>
    <w:rPr>
      <w:rFonts w:eastAsia="Calibri"/>
    </w:rPr>
  </w:style>
  <w:style w:type="paragraph" w:styleId="Pagrindinistekstas">
    <w:name w:val="Body Text"/>
    <w:basedOn w:val="prastasis"/>
    <w:link w:val="PagrindinistekstasDiagrama"/>
    <w:uiPriority w:val="99"/>
    <w:unhideWhenUsed/>
    <w:rsid w:val="004C537F"/>
    <w:pPr>
      <w:spacing w:after="120"/>
    </w:pPr>
  </w:style>
  <w:style w:type="character" w:customStyle="1" w:styleId="PagrindinistekstasDiagrama">
    <w:name w:val="Pagrindinis tekstas Diagrama"/>
    <w:basedOn w:val="Numatytasispastraiposriftas"/>
    <w:link w:val="Pagrindinistekstas"/>
    <w:uiPriority w:val="99"/>
    <w:rsid w:val="004C537F"/>
    <w:rPr>
      <w:rFonts w:eastAsia="Calibri"/>
    </w:rPr>
  </w:style>
  <w:style w:type="paragraph" w:customStyle="1" w:styleId="bodytext">
    <w:name w:val="bodytext"/>
    <w:basedOn w:val="prastasis"/>
    <w:rsid w:val="004C537F"/>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semiHidden/>
    <w:unhideWhenUsed/>
    <w:rsid w:val="0023307E"/>
    <w:rPr>
      <w:sz w:val="16"/>
      <w:szCs w:val="16"/>
    </w:rPr>
  </w:style>
  <w:style w:type="paragraph" w:styleId="Komentarotekstas">
    <w:name w:val="annotation text"/>
    <w:basedOn w:val="prastasis"/>
    <w:link w:val="KomentarotekstasDiagrama"/>
    <w:uiPriority w:val="99"/>
    <w:unhideWhenUsed/>
    <w:rsid w:val="0023307E"/>
    <w:rPr>
      <w:sz w:val="20"/>
      <w:szCs w:val="20"/>
    </w:rPr>
  </w:style>
  <w:style w:type="character" w:customStyle="1" w:styleId="KomentarotekstasDiagrama">
    <w:name w:val="Komentaro tekstas Diagrama"/>
    <w:basedOn w:val="Numatytasispastraiposriftas"/>
    <w:link w:val="Komentarotekstas"/>
    <w:uiPriority w:val="99"/>
    <w:rsid w:val="0023307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23307E"/>
    <w:rPr>
      <w:b/>
      <w:bCs/>
    </w:rPr>
  </w:style>
  <w:style w:type="character" w:customStyle="1" w:styleId="KomentarotemaDiagrama">
    <w:name w:val="Komentaro tema Diagrama"/>
    <w:basedOn w:val="KomentarotekstasDiagrama"/>
    <w:link w:val="Komentarotema"/>
    <w:uiPriority w:val="99"/>
    <w:semiHidden/>
    <w:rsid w:val="0023307E"/>
    <w:rPr>
      <w:rFonts w:eastAsia="Calibri"/>
      <w:b/>
      <w:bCs/>
      <w:sz w:val="20"/>
      <w:szCs w:val="20"/>
    </w:rPr>
  </w:style>
  <w:style w:type="paragraph" w:styleId="Debesliotekstas">
    <w:name w:val="Balloon Text"/>
    <w:basedOn w:val="prastasis"/>
    <w:link w:val="DebesliotekstasDiagrama"/>
    <w:uiPriority w:val="99"/>
    <w:semiHidden/>
    <w:unhideWhenUsed/>
    <w:rsid w:val="002330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07E"/>
    <w:rPr>
      <w:rFonts w:ascii="Tahoma" w:eastAsia="Calibri" w:hAnsi="Tahoma" w:cs="Tahoma"/>
      <w:sz w:val="16"/>
      <w:szCs w:val="16"/>
    </w:rPr>
  </w:style>
  <w:style w:type="paragraph" w:customStyle="1" w:styleId="Hyperlink1">
    <w:name w:val="Hyperlink1"/>
    <w:rsid w:val="005A2AD3"/>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5A2AD3"/>
    <w:pPr>
      <w:autoSpaceDE w:val="0"/>
      <w:autoSpaceDN w:val="0"/>
      <w:adjustRightInd w:val="0"/>
      <w:jc w:val="center"/>
    </w:pPr>
    <w:rPr>
      <w:rFonts w:ascii="TimesLT" w:eastAsia="Times New Roman" w:hAnsi="TimesLT"/>
      <w:b/>
      <w:bCs/>
      <w:sz w:val="20"/>
      <w:szCs w:val="20"/>
      <w:lang w:val="en-US"/>
    </w:rPr>
  </w:style>
  <w:style w:type="character" w:customStyle="1" w:styleId="cf01">
    <w:name w:val="cf01"/>
    <w:basedOn w:val="Numatytasispastraiposriftas"/>
    <w:rsid w:val="00760E2B"/>
    <w:rPr>
      <w:rFonts w:ascii="Segoe UI" w:hAnsi="Segoe UI" w:cs="Segoe UI" w:hint="default"/>
      <w:sz w:val="18"/>
      <w:szCs w:val="18"/>
    </w:rPr>
  </w:style>
  <w:style w:type="paragraph" w:styleId="Pataisymai">
    <w:name w:val="Revision"/>
    <w:hidden/>
    <w:uiPriority w:val="99"/>
    <w:semiHidden/>
    <w:rsid w:val="00EA2178"/>
    <w:rPr>
      <w:rFonts w:eastAsia="Calibri"/>
    </w:rPr>
  </w:style>
  <w:style w:type="character" w:styleId="Hipersaitas">
    <w:name w:val="Hyperlink"/>
    <w:basedOn w:val="Numatytasispastraiposriftas"/>
    <w:uiPriority w:val="99"/>
    <w:unhideWhenUsed/>
    <w:rsid w:val="0000292E"/>
    <w:rPr>
      <w:color w:val="0000FF" w:themeColor="hyperlink"/>
      <w:u w:val="single"/>
    </w:rPr>
  </w:style>
  <w:style w:type="character" w:styleId="Neapdorotaspaminjimas">
    <w:name w:val="Unresolved Mention"/>
    <w:basedOn w:val="Numatytasispastraiposriftas"/>
    <w:uiPriority w:val="99"/>
    <w:semiHidden/>
    <w:unhideWhenUsed/>
    <w:rsid w:val="00A45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01194">
      <w:bodyDiv w:val="1"/>
      <w:marLeft w:val="0"/>
      <w:marRight w:val="0"/>
      <w:marTop w:val="0"/>
      <w:marBottom w:val="0"/>
      <w:divBdr>
        <w:top w:val="none" w:sz="0" w:space="0" w:color="auto"/>
        <w:left w:val="none" w:sz="0" w:space="0" w:color="auto"/>
        <w:bottom w:val="none" w:sz="0" w:space="0" w:color="auto"/>
        <w:right w:val="none" w:sz="0" w:space="0" w:color="auto"/>
      </w:divBdr>
    </w:div>
    <w:div w:id="197740126">
      <w:bodyDiv w:val="1"/>
      <w:marLeft w:val="0"/>
      <w:marRight w:val="0"/>
      <w:marTop w:val="0"/>
      <w:marBottom w:val="0"/>
      <w:divBdr>
        <w:top w:val="none" w:sz="0" w:space="0" w:color="auto"/>
        <w:left w:val="none" w:sz="0" w:space="0" w:color="auto"/>
        <w:bottom w:val="none" w:sz="0" w:space="0" w:color="auto"/>
        <w:right w:val="none" w:sz="0" w:space="0" w:color="auto"/>
      </w:divBdr>
    </w:div>
    <w:div w:id="1056852748">
      <w:bodyDiv w:val="1"/>
      <w:marLeft w:val="0"/>
      <w:marRight w:val="0"/>
      <w:marTop w:val="0"/>
      <w:marBottom w:val="0"/>
      <w:divBdr>
        <w:top w:val="none" w:sz="0" w:space="0" w:color="auto"/>
        <w:left w:val="none" w:sz="0" w:space="0" w:color="auto"/>
        <w:bottom w:val="none" w:sz="0" w:space="0" w:color="auto"/>
        <w:right w:val="none" w:sz="0" w:space="0" w:color="auto"/>
      </w:divBdr>
    </w:div>
    <w:div w:id="13731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hyperlink" Target="mailto:finmin@finmin.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une@jmr.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ja@jmr.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iva.pipiriene@finmin.lt" TargetMode="External"/><Relationship Id="rId4" Type="http://schemas.openxmlformats.org/officeDocument/2006/relationships/settings" Target="settings.xml"/><Relationship Id="rId9" Type="http://schemas.openxmlformats.org/officeDocument/2006/relationships/hyperlink" Target="mailto:simona.gaizauskiene@finmin.lt" TargetMode="External"/><Relationship Id="rId14" Type="http://schemas.openxmlformats.org/officeDocument/2006/relationships/hyperlink" Target="mailto:klubas@jmr.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0FBC6A27DC4982833822700D520B26"/>
        <w:category>
          <w:name w:val="Bendrosios nuostatos"/>
          <w:gallery w:val="placeholder"/>
        </w:category>
        <w:types>
          <w:type w:val="bbPlcHdr"/>
        </w:types>
        <w:behaviors>
          <w:behavior w:val="content"/>
        </w:behaviors>
        <w:guid w:val="{1FFB3964-B3C9-471B-A11F-718F38226AE6}"/>
      </w:docPartPr>
      <w:docPartBody>
        <w:p w:rsidR="00AD6B29" w:rsidRDefault="000913FC" w:rsidP="000913FC">
          <w:pPr>
            <w:pStyle w:val="780FBC6A27DC4982833822700D520B2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3FC"/>
    <w:rsid w:val="000913FC"/>
    <w:rsid w:val="003B60FB"/>
    <w:rsid w:val="003D3767"/>
    <w:rsid w:val="008902BC"/>
    <w:rsid w:val="00921060"/>
    <w:rsid w:val="00AD6B29"/>
    <w:rsid w:val="00B46B76"/>
    <w:rsid w:val="00C15B05"/>
    <w:rsid w:val="00C93A52"/>
    <w:rsid w:val="00E52164"/>
    <w:rsid w:val="00EB6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13FC"/>
    <w:rPr>
      <w:color w:val="808080"/>
    </w:rPr>
  </w:style>
  <w:style w:type="paragraph" w:customStyle="1" w:styleId="780FBC6A27DC4982833822700D520B26">
    <w:name w:val="780FBC6A27DC4982833822700D520B26"/>
    <w:rsid w:val="00091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0B74-7DAE-412E-9EA8-16E8EADB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12</Pages>
  <Words>26724</Words>
  <Characters>15233</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17</cp:revision>
  <dcterms:created xsi:type="dcterms:W3CDTF">2024-08-08T11:47:00Z</dcterms:created>
  <dcterms:modified xsi:type="dcterms:W3CDTF">2024-08-13T06:40:00Z</dcterms:modified>
</cp:coreProperties>
</file>