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E9383" w14:textId="1ED4A458" w:rsidR="00015FD3" w:rsidRPr="008F30A0" w:rsidRDefault="009F216D" w:rsidP="00015FD3">
      <w:pPr>
        <w:pStyle w:val="BodyText"/>
        <w:ind w:left="693" w:right="1190"/>
        <w:jc w:val="center"/>
        <w:rPr>
          <w:w w:val="105"/>
          <w:sz w:val="20"/>
          <w:szCs w:val="20"/>
          <w:lang w:val="lt-LT"/>
        </w:rPr>
      </w:pPr>
      <w:r>
        <w:rPr>
          <w:w w:val="105"/>
          <w:sz w:val="20"/>
          <w:szCs w:val="20"/>
          <w:lang w:val="lt-LT"/>
        </w:rPr>
        <w:t xml:space="preserve">PAPILDOMAS </w:t>
      </w:r>
      <w:r w:rsidR="007B5A45" w:rsidRPr="008F30A0">
        <w:rPr>
          <w:w w:val="105"/>
          <w:sz w:val="20"/>
          <w:szCs w:val="20"/>
          <w:lang w:val="lt-LT"/>
        </w:rPr>
        <w:t>SUSITARIMAS NR</w:t>
      </w:r>
      <w:r w:rsidR="007B5A45" w:rsidRPr="00942C7C">
        <w:rPr>
          <w:w w:val="105"/>
          <w:sz w:val="20"/>
          <w:szCs w:val="20"/>
          <w:lang w:val="lt-LT"/>
        </w:rPr>
        <w:t xml:space="preserve">. </w:t>
      </w:r>
      <w:r w:rsidR="00EA06D1">
        <w:rPr>
          <w:w w:val="105"/>
          <w:sz w:val="20"/>
          <w:szCs w:val="20"/>
          <w:lang w:val="lt-LT"/>
        </w:rPr>
        <w:t>2</w:t>
      </w:r>
      <w:r w:rsidR="007B5A45" w:rsidRPr="008F30A0">
        <w:rPr>
          <w:w w:val="105"/>
          <w:sz w:val="20"/>
          <w:szCs w:val="20"/>
          <w:lang w:val="lt-LT"/>
        </w:rPr>
        <w:t xml:space="preserve"> </w:t>
      </w:r>
    </w:p>
    <w:p w14:paraId="2FC988D1" w14:textId="77777777" w:rsidR="00EA06D1" w:rsidRPr="00EA06D1" w:rsidRDefault="00EA06D1" w:rsidP="00EA06D1">
      <w:pPr>
        <w:pStyle w:val="BodyText"/>
        <w:spacing w:before="199"/>
        <w:ind w:left="693" w:right="1190"/>
        <w:jc w:val="center"/>
        <w:rPr>
          <w:w w:val="105"/>
          <w:sz w:val="20"/>
          <w:szCs w:val="20"/>
          <w:lang w:val="lt-LT"/>
        </w:rPr>
      </w:pPr>
      <w:r w:rsidRPr="00EA06D1">
        <w:rPr>
          <w:w w:val="105"/>
          <w:sz w:val="20"/>
          <w:szCs w:val="20"/>
          <w:lang w:val="lt-LT"/>
        </w:rPr>
        <w:t>PRIE PROJEKTŲ VALDYMO SISTEMOS PROGRAMINĖS ĮRANGOS WISETEAM</w:t>
      </w:r>
    </w:p>
    <w:p w14:paraId="08907DA5" w14:textId="619285AD" w:rsidR="00BB7767" w:rsidRDefault="00EA06D1" w:rsidP="00EA06D1">
      <w:pPr>
        <w:pStyle w:val="BodyText"/>
        <w:spacing w:before="199"/>
        <w:ind w:left="693" w:right="1190"/>
        <w:jc w:val="center"/>
        <w:rPr>
          <w:w w:val="105"/>
          <w:sz w:val="20"/>
          <w:szCs w:val="20"/>
          <w:lang w:val="lt-LT"/>
        </w:rPr>
      </w:pPr>
      <w:r w:rsidRPr="00EA06D1">
        <w:rPr>
          <w:w w:val="105"/>
          <w:sz w:val="20"/>
          <w:szCs w:val="20"/>
          <w:lang w:val="lt-LT"/>
        </w:rPr>
        <w:t>LICENCIJŲ NUOMOS SUTARTIES Nr. P-146</w:t>
      </w:r>
      <w:r w:rsidR="000306C6" w:rsidRPr="000306C6">
        <w:rPr>
          <w:w w:val="105"/>
          <w:sz w:val="20"/>
          <w:szCs w:val="20"/>
          <w:lang w:val="lt-LT"/>
        </w:rPr>
        <w:cr/>
      </w:r>
    </w:p>
    <w:p w14:paraId="61C71EC2" w14:textId="39188E73" w:rsidR="000344DF" w:rsidRPr="008F30A0" w:rsidRDefault="001D0F61" w:rsidP="00A410AA">
      <w:pPr>
        <w:pStyle w:val="BodyText"/>
        <w:spacing w:before="199"/>
        <w:ind w:left="693" w:right="1190"/>
        <w:jc w:val="center"/>
        <w:rPr>
          <w:w w:val="105"/>
          <w:sz w:val="20"/>
          <w:szCs w:val="20"/>
          <w:lang w:val="lt-LT"/>
        </w:rPr>
      </w:pPr>
      <w:r w:rsidRPr="008F30A0">
        <w:rPr>
          <w:sz w:val="20"/>
          <w:szCs w:val="20"/>
          <w:lang w:val="lt-LT"/>
        </w:rPr>
        <w:t>202</w:t>
      </w:r>
      <w:r w:rsidR="00581C4E">
        <w:rPr>
          <w:sz w:val="20"/>
          <w:szCs w:val="20"/>
          <w:lang w:val="lt-LT"/>
        </w:rPr>
        <w:t>4</w:t>
      </w:r>
      <w:r w:rsidRPr="008F30A0">
        <w:rPr>
          <w:spacing w:val="-6"/>
          <w:sz w:val="20"/>
          <w:szCs w:val="20"/>
          <w:lang w:val="lt-LT"/>
        </w:rPr>
        <w:t xml:space="preserve"> </w:t>
      </w:r>
      <w:r w:rsidRPr="008F30A0">
        <w:rPr>
          <w:sz w:val="20"/>
          <w:szCs w:val="20"/>
          <w:lang w:val="lt-LT"/>
        </w:rPr>
        <w:t>m.</w:t>
      </w:r>
      <w:r w:rsidRPr="008F30A0">
        <w:rPr>
          <w:spacing w:val="-5"/>
          <w:sz w:val="20"/>
          <w:szCs w:val="20"/>
          <w:lang w:val="lt-LT"/>
        </w:rPr>
        <w:t xml:space="preserve"> </w:t>
      </w:r>
      <w:r w:rsidR="00F31753">
        <w:rPr>
          <w:sz w:val="20"/>
          <w:szCs w:val="20"/>
          <w:lang w:val="lt-LT"/>
        </w:rPr>
        <w:t>birželio 20</w:t>
      </w:r>
      <w:r w:rsidR="001A04E5">
        <w:rPr>
          <w:sz w:val="20"/>
          <w:szCs w:val="20"/>
        </w:rPr>
        <w:t xml:space="preserve"> </w:t>
      </w:r>
      <w:r w:rsidRPr="008F30A0">
        <w:rPr>
          <w:sz w:val="20"/>
          <w:szCs w:val="20"/>
          <w:lang w:val="lt-LT"/>
        </w:rPr>
        <w:t>d.</w:t>
      </w:r>
    </w:p>
    <w:p w14:paraId="61C71EC3" w14:textId="77777777" w:rsidR="000344DF" w:rsidRPr="008F30A0" w:rsidRDefault="001D0F61" w:rsidP="00A3396A">
      <w:pPr>
        <w:pStyle w:val="BodyText"/>
        <w:ind w:left="693" w:right="1190"/>
        <w:jc w:val="center"/>
        <w:rPr>
          <w:sz w:val="20"/>
          <w:szCs w:val="20"/>
          <w:lang w:val="lt-LT"/>
        </w:rPr>
      </w:pPr>
      <w:r w:rsidRPr="008F30A0">
        <w:rPr>
          <w:sz w:val="20"/>
          <w:szCs w:val="20"/>
          <w:lang w:val="lt-LT"/>
        </w:rPr>
        <w:t>Vilnius</w:t>
      </w:r>
    </w:p>
    <w:p w14:paraId="61C71EC4" w14:textId="77777777" w:rsidR="000344DF" w:rsidRPr="008F30A0" w:rsidRDefault="000344DF">
      <w:pPr>
        <w:rPr>
          <w:rFonts w:ascii="Times New Roman" w:eastAsia="Times New Roman" w:hAnsi="Times New Roman" w:cs="Times New Roman"/>
          <w:sz w:val="20"/>
          <w:szCs w:val="20"/>
          <w:lang w:val="lt-LT"/>
        </w:rPr>
      </w:pPr>
    </w:p>
    <w:p w14:paraId="66A47B8D" w14:textId="77777777" w:rsidR="00EC3E81" w:rsidRPr="00EC3E81" w:rsidRDefault="00EC3E81" w:rsidP="00EC3E81">
      <w:pPr>
        <w:pStyle w:val="BodyText"/>
        <w:ind w:left="119" w:right="110" w:firstLine="720"/>
        <w:jc w:val="both"/>
        <w:rPr>
          <w:rFonts w:cs="Times New Roman"/>
          <w:sz w:val="20"/>
          <w:szCs w:val="20"/>
          <w:lang w:val="lt-LT"/>
        </w:rPr>
      </w:pPr>
      <w:r w:rsidRPr="00EC3E81">
        <w:rPr>
          <w:rFonts w:cs="Times New Roman"/>
          <w:sz w:val="20"/>
          <w:szCs w:val="20"/>
          <w:lang w:val="lt-LT"/>
        </w:rPr>
        <w:t>UAB „ID Vilnius“, įmonės kodas 123615345, buveinė: Lvivo g. 25-102, Vilnius, atstovaujama direktorės</w:t>
      </w:r>
    </w:p>
    <w:p w14:paraId="4F24AD6F" w14:textId="6D8A6AD5" w:rsidR="00EC3E81" w:rsidRPr="00EC3E81" w:rsidRDefault="00EC3E81" w:rsidP="00EC3E81">
      <w:pPr>
        <w:pStyle w:val="BodyText"/>
        <w:ind w:left="119" w:right="110"/>
        <w:jc w:val="both"/>
        <w:rPr>
          <w:rFonts w:cs="Times New Roman"/>
          <w:sz w:val="20"/>
          <w:szCs w:val="20"/>
          <w:lang w:val="lt-LT"/>
        </w:rPr>
      </w:pPr>
      <w:r w:rsidRPr="00EC3E81">
        <w:rPr>
          <w:rFonts w:cs="Times New Roman"/>
          <w:sz w:val="20"/>
          <w:szCs w:val="20"/>
          <w:lang w:val="lt-LT"/>
        </w:rPr>
        <w:t>Rūtos Klevėnės (toliau – Pirkėjas) ir UAB „Integris“, įmonės kodas 303003652, buveinė: Mokslininkų g.</w:t>
      </w:r>
      <w:r>
        <w:rPr>
          <w:rFonts w:cs="Times New Roman"/>
          <w:sz w:val="20"/>
          <w:szCs w:val="20"/>
          <w:lang w:val="lt-LT"/>
        </w:rPr>
        <w:t xml:space="preserve"> </w:t>
      </w:r>
      <w:r w:rsidRPr="00EC3E81">
        <w:rPr>
          <w:rFonts w:cs="Times New Roman"/>
          <w:sz w:val="20"/>
          <w:szCs w:val="20"/>
          <w:lang w:val="lt-LT"/>
        </w:rPr>
        <w:t>2A, LT08412, Vilnius, atstovaujama direktoriaus Kornelijaus Samsono (toliau – Pardavėjas), toliau kartu šioje sutartyje</w:t>
      </w:r>
    </w:p>
    <w:p w14:paraId="61C71EC7" w14:textId="65D75202" w:rsidR="000344DF" w:rsidRPr="008F30A0" w:rsidRDefault="00EC3E81" w:rsidP="00EC3E81">
      <w:pPr>
        <w:pStyle w:val="BodyText"/>
        <w:ind w:left="0" w:right="110"/>
        <w:jc w:val="both"/>
        <w:rPr>
          <w:rFonts w:cs="Times New Roman"/>
          <w:sz w:val="20"/>
          <w:szCs w:val="20"/>
          <w:lang w:val="lt-LT"/>
        </w:rPr>
      </w:pPr>
      <w:r>
        <w:rPr>
          <w:rFonts w:cs="Times New Roman"/>
          <w:sz w:val="20"/>
          <w:szCs w:val="20"/>
          <w:lang w:val="lt-LT"/>
        </w:rPr>
        <w:t xml:space="preserve">  </w:t>
      </w:r>
      <w:r w:rsidRPr="00EC3E81">
        <w:rPr>
          <w:rFonts w:cs="Times New Roman"/>
          <w:sz w:val="20"/>
          <w:szCs w:val="20"/>
          <w:lang w:val="lt-LT"/>
        </w:rPr>
        <w:t>vadinami Šalimis, o kiekvienas atskirai – Šalimi</w:t>
      </w:r>
      <w:r w:rsidR="001D0F61" w:rsidRPr="008F30A0">
        <w:rPr>
          <w:sz w:val="20"/>
          <w:szCs w:val="20"/>
          <w:lang w:val="lt-LT"/>
        </w:rPr>
        <w:t>,</w:t>
      </w:r>
    </w:p>
    <w:p w14:paraId="61C71EC8" w14:textId="39A29994" w:rsidR="000344DF" w:rsidRPr="008F30A0" w:rsidRDefault="001D0F61" w:rsidP="00A3396A">
      <w:pPr>
        <w:pStyle w:val="BodyText"/>
        <w:spacing w:before="199"/>
        <w:ind w:left="839" w:right="110"/>
        <w:rPr>
          <w:sz w:val="20"/>
          <w:szCs w:val="20"/>
          <w:lang w:val="lt-LT"/>
        </w:rPr>
      </w:pPr>
      <w:r w:rsidRPr="008F30A0">
        <w:rPr>
          <w:sz w:val="20"/>
          <w:szCs w:val="20"/>
          <w:lang w:val="lt-LT"/>
        </w:rPr>
        <w:t>Atsižvelgdam</w:t>
      </w:r>
      <w:r w:rsidR="00CE220D" w:rsidRPr="008F30A0">
        <w:rPr>
          <w:sz w:val="20"/>
          <w:szCs w:val="20"/>
          <w:lang w:val="lt-LT"/>
        </w:rPr>
        <w:t>os</w:t>
      </w:r>
      <w:r w:rsidRPr="008F30A0">
        <w:rPr>
          <w:spacing w:val="-8"/>
          <w:sz w:val="20"/>
          <w:szCs w:val="20"/>
          <w:lang w:val="lt-LT"/>
        </w:rPr>
        <w:t xml:space="preserve"> </w:t>
      </w:r>
      <w:r w:rsidRPr="008F30A0">
        <w:rPr>
          <w:sz w:val="20"/>
          <w:szCs w:val="20"/>
          <w:lang w:val="lt-LT"/>
        </w:rPr>
        <w:t>į</w:t>
      </w:r>
      <w:r w:rsidRPr="008F30A0">
        <w:rPr>
          <w:spacing w:val="-7"/>
          <w:sz w:val="20"/>
          <w:szCs w:val="20"/>
          <w:lang w:val="lt-LT"/>
        </w:rPr>
        <w:t xml:space="preserve"> </w:t>
      </w:r>
      <w:r w:rsidRPr="008F30A0">
        <w:rPr>
          <w:sz w:val="20"/>
          <w:szCs w:val="20"/>
          <w:lang w:val="lt-LT"/>
        </w:rPr>
        <w:t>tai,</w:t>
      </w:r>
      <w:r w:rsidRPr="008F30A0">
        <w:rPr>
          <w:spacing w:val="-8"/>
          <w:sz w:val="20"/>
          <w:szCs w:val="20"/>
          <w:lang w:val="lt-LT"/>
        </w:rPr>
        <w:t xml:space="preserve"> </w:t>
      </w:r>
      <w:r w:rsidRPr="008F30A0">
        <w:rPr>
          <w:sz w:val="20"/>
          <w:szCs w:val="20"/>
          <w:lang w:val="lt-LT"/>
        </w:rPr>
        <w:t>kad:</w:t>
      </w:r>
    </w:p>
    <w:p w14:paraId="2A5D82BD" w14:textId="79D13EBB" w:rsidR="004B3B3C" w:rsidRPr="004B3B3C" w:rsidRDefault="004B3B3C" w:rsidP="004B3B3C">
      <w:pPr>
        <w:pStyle w:val="BodyText"/>
        <w:numPr>
          <w:ilvl w:val="0"/>
          <w:numId w:val="4"/>
        </w:numPr>
        <w:tabs>
          <w:tab w:val="left" w:pos="1198"/>
        </w:tabs>
        <w:ind w:right="110"/>
        <w:jc w:val="both"/>
        <w:rPr>
          <w:sz w:val="20"/>
          <w:szCs w:val="20"/>
          <w:lang w:val="lt-LT"/>
        </w:rPr>
      </w:pPr>
      <w:r w:rsidRPr="004B3B3C">
        <w:rPr>
          <w:sz w:val="20"/>
          <w:szCs w:val="20"/>
          <w:lang w:val="lt-LT"/>
        </w:rPr>
        <w:t>2023-03-30 buvo pasirašyta Projektų valdymo sistemos programinės įrangos Wiseteam licencijų</w:t>
      </w:r>
      <w:r>
        <w:rPr>
          <w:sz w:val="20"/>
          <w:szCs w:val="20"/>
          <w:lang w:val="lt-LT"/>
        </w:rPr>
        <w:t xml:space="preserve"> </w:t>
      </w:r>
      <w:r w:rsidRPr="004B3B3C">
        <w:rPr>
          <w:sz w:val="20"/>
          <w:szCs w:val="20"/>
          <w:lang w:val="lt-LT"/>
        </w:rPr>
        <w:t>nuomos sutartis Nr. P-146 (toliau – Sutartis), kuria Pardavėjas įsipareigojo Sutartyje nustatyta tvarka</w:t>
      </w:r>
    </w:p>
    <w:p w14:paraId="61C71ECA" w14:textId="6FB5888C" w:rsidR="000344DF" w:rsidRPr="004B3B3C" w:rsidRDefault="004B3B3C" w:rsidP="004B3B3C">
      <w:pPr>
        <w:pStyle w:val="BodyText"/>
        <w:tabs>
          <w:tab w:val="left" w:pos="1198"/>
        </w:tabs>
        <w:ind w:right="110"/>
        <w:jc w:val="both"/>
        <w:rPr>
          <w:sz w:val="20"/>
          <w:szCs w:val="20"/>
          <w:lang w:val="lt-LT"/>
        </w:rPr>
      </w:pPr>
      <w:r w:rsidRPr="004B3B3C">
        <w:rPr>
          <w:sz w:val="20"/>
          <w:szCs w:val="20"/>
          <w:lang w:val="lt-LT"/>
        </w:rPr>
        <w:t>pateikti nuomojamas licencijas ir duomenų bazės saugojimui reikalingą infrastruktūrą, o Pirkėjas</w:t>
      </w:r>
      <w:r>
        <w:rPr>
          <w:sz w:val="20"/>
          <w:szCs w:val="20"/>
          <w:lang w:val="lt-LT"/>
        </w:rPr>
        <w:t xml:space="preserve"> </w:t>
      </w:r>
      <w:r w:rsidRPr="004B3B3C">
        <w:rPr>
          <w:sz w:val="20"/>
          <w:szCs w:val="20"/>
          <w:lang w:val="lt-LT"/>
        </w:rPr>
        <w:t>įsipareigoja už Sutarties bei Techninės specifikacijos reikalavimus atitinkančias suteiktas licencijas</w:t>
      </w:r>
      <w:r>
        <w:rPr>
          <w:sz w:val="20"/>
          <w:szCs w:val="20"/>
          <w:lang w:val="lt-LT"/>
        </w:rPr>
        <w:t xml:space="preserve"> </w:t>
      </w:r>
      <w:r w:rsidRPr="004B3B3C">
        <w:rPr>
          <w:sz w:val="20"/>
          <w:szCs w:val="20"/>
          <w:lang w:val="lt-LT"/>
        </w:rPr>
        <w:t>mokėti Sutartyje nurodytomis sąlygomis ir terminu;</w:t>
      </w:r>
    </w:p>
    <w:p w14:paraId="662C8F01" w14:textId="77777777" w:rsidR="00102F10" w:rsidRPr="00102F10" w:rsidRDefault="00102F10" w:rsidP="00102F10">
      <w:pPr>
        <w:pStyle w:val="BodyText"/>
        <w:numPr>
          <w:ilvl w:val="0"/>
          <w:numId w:val="4"/>
        </w:numPr>
        <w:tabs>
          <w:tab w:val="left" w:pos="1198"/>
        </w:tabs>
        <w:ind w:right="110"/>
        <w:jc w:val="both"/>
        <w:rPr>
          <w:sz w:val="20"/>
          <w:szCs w:val="20"/>
          <w:lang w:val="lt-LT"/>
        </w:rPr>
      </w:pPr>
      <w:r w:rsidRPr="00102F10">
        <w:rPr>
          <w:sz w:val="20"/>
          <w:szCs w:val="20"/>
          <w:lang w:val="lt-LT"/>
        </w:rPr>
        <w:t>Sutarties 7.1 punkte nurodyta, kad Sutartis įsigalioja nuo jos pasirašymo dienos ir galioja 1 (vienerius)</w:t>
      </w:r>
    </w:p>
    <w:p w14:paraId="15E77E2D" w14:textId="50F88AA3" w:rsidR="00962DE3" w:rsidRPr="00962DE3" w:rsidRDefault="00102F10" w:rsidP="00102F10">
      <w:pPr>
        <w:pStyle w:val="BodyText"/>
        <w:tabs>
          <w:tab w:val="left" w:pos="1198"/>
        </w:tabs>
        <w:ind w:right="110"/>
        <w:jc w:val="both"/>
        <w:rPr>
          <w:sz w:val="20"/>
          <w:szCs w:val="20"/>
          <w:lang w:val="lt-LT"/>
        </w:rPr>
      </w:pPr>
      <w:r w:rsidRPr="00102F10">
        <w:rPr>
          <w:sz w:val="20"/>
          <w:szCs w:val="20"/>
          <w:lang w:val="lt-LT"/>
        </w:rPr>
        <w:t>metus, o finansinių įsipareigojimų atžvilgiu – iki visiško įsipareigojimų įvykdymo termino pabaigos;</w:t>
      </w:r>
    </w:p>
    <w:p w14:paraId="1F3259D4" w14:textId="69C4892E" w:rsidR="00D36E39" w:rsidRDefault="000C0B3A" w:rsidP="00C508B2">
      <w:pPr>
        <w:pStyle w:val="BodyText"/>
        <w:numPr>
          <w:ilvl w:val="0"/>
          <w:numId w:val="4"/>
        </w:numPr>
        <w:tabs>
          <w:tab w:val="left" w:pos="1198"/>
        </w:tabs>
        <w:ind w:right="110"/>
        <w:jc w:val="both"/>
        <w:rPr>
          <w:sz w:val="20"/>
          <w:szCs w:val="20"/>
          <w:lang w:val="lt-LT"/>
        </w:rPr>
      </w:pPr>
      <w:r w:rsidRPr="000C0B3A">
        <w:rPr>
          <w:sz w:val="20"/>
          <w:szCs w:val="20"/>
          <w:lang w:val="lt-LT"/>
        </w:rPr>
        <w:t>2024 m. kovo 08 d</w:t>
      </w:r>
      <w:r>
        <w:rPr>
          <w:sz w:val="20"/>
          <w:szCs w:val="20"/>
          <w:lang w:val="lt-LT"/>
        </w:rPr>
        <w:t xml:space="preserve">. Šalys sudarė Papildomą susitarimą Nr. 1, kuriuo pratęsė </w:t>
      </w:r>
      <w:r w:rsidR="001F48DE" w:rsidRPr="001F48DE">
        <w:rPr>
          <w:sz w:val="20"/>
          <w:szCs w:val="20"/>
          <w:lang w:val="lt-LT"/>
        </w:rPr>
        <w:t>Sutarties 7.1 p. nurodytą Sutarties terminą iki 2024-07-01</w:t>
      </w:r>
      <w:r w:rsidR="001F48DE">
        <w:rPr>
          <w:sz w:val="20"/>
          <w:szCs w:val="20"/>
          <w:lang w:val="lt-LT"/>
        </w:rPr>
        <w:t>.</w:t>
      </w:r>
    </w:p>
    <w:p w14:paraId="1C9B46CE" w14:textId="4E46DC8B" w:rsidR="00523B3E" w:rsidRPr="00C508B2" w:rsidRDefault="00253A86" w:rsidP="00C508B2">
      <w:pPr>
        <w:pStyle w:val="BodyText"/>
        <w:numPr>
          <w:ilvl w:val="0"/>
          <w:numId w:val="4"/>
        </w:numPr>
        <w:tabs>
          <w:tab w:val="left" w:pos="1198"/>
        </w:tabs>
        <w:ind w:right="110"/>
        <w:jc w:val="both"/>
        <w:rPr>
          <w:sz w:val="20"/>
          <w:szCs w:val="20"/>
          <w:lang w:val="lt-LT"/>
        </w:rPr>
      </w:pPr>
      <w:r w:rsidRPr="00253A86">
        <w:rPr>
          <w:sz w:val="20"/>
          <w:szCs w:val="20"/>
          <w:lang w:val="lt-LT"/>
        </w:rPr>
        <w:t xml:space="preserve">Dėl </w:t>
      </w:r>
      <w:r w:rsidR="005C5498">
        <w:rPr>
          <w:sz w:val="20"/>
          <w:szCs w:val="20"/>
          <w:lang w:val="lt-LT"/>
        </w:rPr>
        <w:t>objektyvių</w:t>
      </w:r>
      <w:r w:rsidR="00882939">
        <w:rPr>
          <w:sz w:val="20"/>
          <w:szCs w:val="20"/>
          <w:lang w:val="lt-LT"/>
        </w:rPr>
        <w:t xml:space="preserve"> aplinkybių</w:t>
      </w:r>
      <w:r w:rsidR="005C5498">
        <w:rPr>
          <w:sz w:val="20"/>
          <w:szCs w:val="20"/>
          <w:lang w:val="lt-LT"/>
        </w:rPr>
        <w:t xml:space="preserve">, </w:t>
      </w:r>
      <w:r w:rsidR="00882939">
        <w:rPr>
          <w:sz w:val="20"/>
          <w:szCs w:val="20"/>
          <w:lang w:val="lt-LT"/>
        </w:rPr>
        <w:t xml:space="preserve">kurių </w:t>
      </w:r>
      <w:r w:rsidR="005C5498">
        <w:rPr>
          <w:sz w:val="20"/>
          <w:szCs w:val="20"/>
          <w:lang w:val="lt-LT"/>
        </w:rPr>
        <w:t>Sutarties sudarymo metu</w:t>
      </w:r>
      <w:r w:rsidR="00882939">
        <w:rPr>
          <w:sz w:val="20"/>
          <w:szCs w:val="20"/>
          <w:lang w:val="lt-LT"/>
        </w:rPr>
        <w:t xml:space="preserve"> nebuvo galima numatyti</w:t>
      </w:r>
      <w:r w:rsidR="0079006A">
        <w:rPr>
          <w:sz w:val="20"/>
          <w:szCs w:val="20"/>
          <w:lang w:val="lt-LT"/>
        </w:rPr>
        <w:t xml:space="preserve"> -</w:t>
      </w:r>
      <w:r w:rsidR="00882939">
        <w:rPr>
          <w:sz w:val="20"/>
          <w:szCs w:val="20"/>
          <w:lang w:val="lt-LT"/>
        </w:rPr>
        <w:t xml:space="preserve"> </w:t>
      </w:r>
      <w:r w:rsidRPr="00253A86">
        <w:rPr>
          <w:sz w:val="20"/>
          <w:szCs w:val="20"/>
          <w:lang w:val="lt-LT"/>
        </w:rPr>
        <w:t xml:space="preserve">produkto vystymo uždelsimo </w:t>
      </w:r>
      <w:r w:rsidR="0079006A">
        <w:rPr>
          <w:sz w:val="20"/>
          <w:szCs w:val="20"/>
          <w:lang w:val="lt-LT"/>
        </w:rPr>
        <w:t xml:space="preserve">- </w:t>
      </w:r>
      <w:r>
        <w:rPr>
          <w:sz w:val="20"/>
          <w:szCs w:val="20"/>
          <w:lang w:val="lt-LT"/>
        </w:rPr>
        <w:t>Pirkėjui i</w:t>
      </w:r>
      <w:r w:rsidR="00C508B2" w:rsidRPr="00C508B2">
        <w:rPr>
          <w:sz w:val="20"/>
          <w:szCs w:val="20"/>
          <w:lang w:val="lt-LT"/>
        </w:rPr>
        <w:t xml:space="preserve">škilo poreikis </w:t>
      </w:r>
      <w:r w:rsidR="001F48DE">
        <w:rPr>
          <w:sz w:val="20"/>
          <w:szCs w:val="20"/>
          <w:lang w:val="lt-LT"/>
        </w:rPr>
        <w:t xml:space="preserve">papildomai </w:t>
      </w:r>
      <w:r w:rsidR="00BC1DD5">
        <w:rPr>
          <w:sz w:val="20"/>
          <w:szCs w:val="20"/>
          <w:lang w:val="lt-LT"/>
        </w:rPr>
        <w:t>pratęsti Projektų valdymo sistemos programinės įrangos Wiseteam licencijų nuomą</w:t>
      </w:r>
      <w:r w:rsidR="00BC1DD5" w:rsidRPr="00C508B2">
        <w:rPr>
          <w:sz w:val="20"/>
          <w:szCs w:val="20"/>
          <w:lang w:val="lt-LT"/>
        </w:rPr>
        <w:t xml:space="preserve"> </w:t>
      </w:r>
      <w:r w:rsidR="00C508B2" w:rsidRPr="00C508B2">
        <w:rPr>
          <w:sz w:val="20"/>
          <w:szCs w:val="20"/>
          <w:lang w:val="lt-LT"/>
        </w:rPr>
        <w:t>3</w:t>
      </w:r>
      <w:r w:rsidR="00BC1DD5">
        <w:rPr>
          <w:sz w:val="20"/>
          <w:szCs w:val="20"/>
          <w:lang w:val="lt-LT"/>
        </w:rPr>
        <w:t xml:space="preserve"> </w:t>
      </w:r>
      <w:r w:rsidR="00C508B2" w:rsidRPr="00C508B2">
        <w:rPr>
          <w:sz w:val="20"/>
          <w:szCs w:val="20"/>
          <w:lang w:val="lt-LT"/>
        </w:rPr>
        <w:t>mėn</w:t>
      </w:r>
      <w:r w:rsidR="00BC1DD5">
        <w:rPr>
          <w:sz w:val="20"/>
          <w:szCs w:val="20"/>
          <w:lang w:val="lt-LT"/>
        </w:rPr>
        <w:t>esių laikotarpiui</w:t>
      </w:r>
      <w:r w:rsidR="006D5204">
        <w:rPr>
          <w:sz w:val="20"/>
          <w:szCs w:val="20"/>
          <w:lang w:val="lt-LT"/>
        </w:rPr>
        <w:t>;</w:t>
      </w:r>
    </w:p>
    <w:p w14:paraId="0DC9C126" w14:textId="064BCBF6" w:rsidR="00116157" w:rsidRDefault="00024EB3" w:rsidP="00A3396A">
      <w:pPr>
        <w:pStyle w:val="BodyText"/>
        <w:numPr>
          <w:ilvl w:val="0"/>
          <w:numId w:val="4"/>
        </w:numPr>
        <w:tabs>
          <w:tab w:val="left" w:pos="1198"/>
        </w:tabs>
        <w:ind w:right="110" w:hanging="357"/>
        <w:jc w:val="both"/>
        <w:rPr>
          <w:sz w:val="20"/>
          <w:szCs w:val="20"/>
          <w:lang w:val="lt-LT"/>
        </w:rPr>
      </w:pPr>
      <w:r>
        <w:rPr>
          <w:sz w:val="20"/>
          <w:szCs w:val="20"/>
          <w:lang w:val="lt-LT"/>
        </w:rPr>
        <w:t>N</w:t>
      </w:r>
      <w:r w:rsidR="00855805">
        <w:rPr>
          <w:sz w:val="20"/>
          <w:szCs w:val="20"/>
          <w:lang w:val="lt-LT"/>
        </w:rPr>
        <w:t>uomos</w:t>
      </w:r>
      <w:r w:rsidR="003F48FB">
        <w:rPr>
          <w:sz w:val="20"/>
          <w:szCs w:val="20"/>
          <w:lang w:val="lt-LT"/>
        </w:rPr>
        <w:t xml:space="preserve"> </w:t>
      </w:r>
      <w:r w:rsidR="00116157" w:rsidRPr="00116157">
        <w:rPr>
          <w:sz w:val="20"/>
          <w:szCs w:val="20"/>
          <w:lang w:val="lt-LT"/>
        </w:rPr>
        <w:t xml:space="preserve">vertė </w:t>
      </w:r>
      <w:r>
        <w:rPr>
          <w:sz w:val="20"/>
          <w:szCs w:val="20"/>
          <w:lang w:val="lt-LT"/>
        </w:rPr>
        <w:t xml:space="preserve">papildomam 3 mėnesių laikotarpiui </w:t>
      </w:r>
      <w:r w:rsidR="00116157" w:rsidRPr="00116157">
        <w:rPr>
          <w:sz w:val="20"/>
          <w:szCs w:val="20"/>
          <w:lang w:val="lt-LT"/>
        </w:rPr>
        <w:t xml:space="preserve">sudaro </w:t>
      </w:r>
      <w:r w:rsidR="00DB5094" w:rsidRPr="00E15394">
        <w:rPr>
          <w:sz w:val="20"/>
          <w:szCs w:val="20"/>
        </w:rPr>
        <w:t>5652</w:t>
      </w:r>
      <w:r w:rsidR="00DB5094" w:rsidRPr="00116157">
        <w:rPr>
          <w:sz w:val="20"/>
          <w:szCs w:val="20"/>
          <w:lang w:val="lt-LT"/>
        </w:rPr>
        <w:t>,00 Eur (</w:t>
      </w:r>
      <w:r w:rsidR="00DB5094">
        <w:rPr>
          <w:sz w:val="20"/>
          <w:szCs w:val="20"/>
          <w:lang w:val="lt-LT"/>
        </w:rPr>
        <w:t>penki</w:t>
      </w:r>
      <w:r w:rsidR="00DB5094" w:rsidRPr="00116157">
        <w:rPr>
          <w:sz w:val="20"/>
          <w:szCs w:val="20"/>
          <w:lang w:val="lt-LT"/>
        </w:rPr>
        <w:t xml:space="preserve"> </w:t>
      </w:r>
      <w:r w:rsidR="00DB5094">
        <w:rPr>
          <w:sz w:val="20"/>
          <w:szCs w:val="20"/>
          <w:lang w:val="lt-LT"/>
        </w:rPr>
        <w:t>tūkstančiai šeši šimtai</w:t>
      </w:r>
      <w:r w:rsidR="00DB5094" w:rsidRPr="00116157">
        <w:rPr>
          <w:sz w:val="20"/>
          <w:szCs w:val="20"/>
          <w:lang w:val="lt-LT"/>
        </w:rPr>
        <w:t xml:space="preserve"> </w:t>
      </w:r>
      <w:r w:rsidR="00A917A2">
        <w:rPr>
          <w:sz w:val="20"/>
          <w:szCs w:val="20"/>
          <w:lang w:val="lt-LT"/>
        </w:rPr>
        <w:t xml:space="preserve">penkiasdešimt du </w:t>
      </w:r>
      <w:r w:rsidR="00116157" w:rsidRPr="00116157">
        <w:rPr>
          <w:sz w:val="20"/>
          <w:szCs w:val="20"/>
          <w:lang w:val="lt-LT"/>
        </w:rPr>
        <w:t>eur</w:t>
      </w:r>
      <w:r w:rsidR="00A917A2">
        <w:rPr>
          <w:sz w:val="20"/>
          <w:szCs w:val="20"/>
          <w:lang w:val="lt-LT"/>
        </w:rPr>
        <w:t>ai</w:t>
      </w:r>
      <w:r w:rsidR="00116157" w:rsidRPr="00116157">
        <w:rPr>
          <w:sz w:val="20"/>
          <w:szCs w:val="20"/>
          <w:lang w:val="lt-LT"/>
        </w:rPr>
        <w:t xml:space="preserve">) be PVM, PVM sudaro </w:t>
      </w:r>
      <w:r w:rsidR="00541BAB">
        <w:rPr>
          <w:sz w:val="20"/>
          <w:szCs w:val="20"/>
        </w:rPr>
        <w:t>1186,92</w:t>
      </w:r>
      <w:r w:rsidR="00116157" w:rsidRPr="00116157">
        <w:rPr>
          <w:sz w:val="20"/>
          <w:szCs w:val="20"/>
          <w:lang w:val="lt-LT"/>
        </w:rPr>
        <w:t xml:space="preserve"> Eur (</w:t>
      </w:r>
      <w:r w:rsidR="00541BAB">
        <w:rPr>
          <w:sz w:val="20"/>
          <w:szCs w:val="20"/>
          <w:lang w:val="lt-LT"/>
        </w:rPr>
        <w:t>vienas</w:t>
      </w:r>
      <w:r w:rsidR="00116157" w:rsidRPr="00116157">
        <w:rPr>
          <w:sz w:val="20"/>
          <w:szCs w:val="20"/>
          <w:lang w:val="lt-LT"/>
        </w:rPr>
        <w:t xml:space="preserve"> </w:t>
      </w:r>
      <w:r w:rsidR="00E15394">
        <w:rPr>
          <w:sz w:val="20"/>
          <w:szCs w:val="20"/>
          <w:lang w:val="lt-LT"/>
        </w:rPr>
        <w:t>tūkstan</w:t>
      </w:r>
      <w:r w:rsidR="00541BAB">
        <w:rPr>
          <w:sz w:val="20"/>
          <w:szCs w:val="20"/>
          <w:lang w:val="lt-LT"/>
        </w:rPr>
        <w:t>tis</w:t>
      </w:r>
      <w:r w:rsidR="00E15394">
        <w:rPr>
          <w:sz w:val="20"/>
          <w:szCs w:val="20"/>
          <w:lang w:val="lt-LT"/>
        </w:rPr>
        <w:t xml:space="preserve"> </w:t>
      </w:r>
      <w:r w:rsidR="00541BAB">
        <w:rPr>
          <w:sz w:val="20"/>
          <w:szCs w:val="20"/>
          <w:lang w:val="lt-LT"/>
        </w:rPr>
        <w:t>vienas</w:t>
      </w:r>
      <w:r w:rsidR="00E15394">
        <w:rPr>
          <w:sz w:val="20"/>
          <w:szCs w:val="20"/>
          <w:lang w:val="lt-LT"/>
        </w:rPr>
        <w:t xml:space="preserve"> šimta</w:t>
      </w:r>
      <w:r w:rsidR="00541BAB">
        <w:rPr>
          <w:sz w:val="20"/>
          <w:szCs w:val="20"/>
          <w:lang w:val="lt-LT"/>
        </w:rPr>
        <w:t>s</w:t>
      </w:r>
      <w:r w:rsidR="00116157" w:rsidRPr="00116157">
        <w:rPr>
          <w:sz w:val="20"/>
          <w:szCs w:val="20"/>
          <w:lang w:val="lt-LT"/>
        </w:rPr>
        <w:t xml:space="preserve"> </w:t>
      </w:r>
      <w:r w:rsidR="00ED5CF6">
        <w:rPr>
          <w:sz w:val="20"/>
          <w:szCs w:val="20"/>
          <w:lang w:val="lt-LT"/>
        </w:rPr>
        <w:t>aštuonias</w:t>
      </w:r>
      <w:r w:rsidR="00116157" w:rsidRPr="00116157">
        <w:rPr>
          <w:sz w:val="20"/>
          <w:szCs w:val="20"/>
          <w:lang w:val="lt-LT"/>
        </w:rPr>
        <w:t xml:space="preserve">dešimt </w:t>
      </w:r>
      <w:r w:rsidR="00541BAB">
        <w:rPr>
          <w:sz w:val="20"/>
          <w:szCs w:val="20"/>
          <w:lang w:val="lt-LT"/>
        </w:rPr>
        <w:t>šeši</w:t>
      </w:r>
      <w:r w:rsidR="00ED5CF6">
        <w:rPr>
          <w:sz w:val="20"/>
          <w:szCs w:val="20"/>
          <w:lang w:val="lt-LT"/>
        </w:rPr>
        <w:t xml:space="preserve"> </w:t>
      </w:r>
      <w:r w:rsidR="00116157" w:rsidRPr="00116157">
        <w:rPr>
          <w:sz w:val="20"/>
          <w:szCs w:val="20"/>
          <w:lang w:val="lt-LT"/>
        </w:rPr>
        <w:t>eur</w:t>
      </w:r>
      <w:r w:rsidR="002B6D96">
        <w:rPr>
          <w:sz w:val="20"/>
          <w:szCs w:val="20"/>
          <w:lang w:val="lt-LT"/>
        </w:rPr>
        <w:t>ai</w:t>
      </w:r>
      <w:r w:rsidR="00116157" w:rsidRPr="00116157">
        <w:rPr>
          <w:sz w:val="20"/>
          <w:szCs w:val="20"/>
          <w:lang w:val="lt-LT"/>
        </w:rPr>
        <w:t xml:space="preserve">), viso su PVM </w:t>
      </w:r>
      <w:r w:rsidR="0067215D">
        <w:rPr>
          <w:sz w:val="20"/>
          <w:szCs w:val="20"/>
        </w:rPr>
        <w:t>6838,62</w:t>
      </w:r>
      <w:r w:rsidR="00116157" w:rsidRPr="00116157">
        <w:rPr>
          <w:sz w:val="20"/>
          <w:szCs w:val="20"/>
          <w:lang w:val="lt-LT"/>
        </w:rPr>
        <w:t xml:space="preserve"> Eur (</w:t>
      </w:r>
      <w:r w:rsidR="00582FE6">
        <w:rPr>
          <w:sz w:val="20"/>
          <w:szCs w:val="20"/>
          <w:lang w:val="lt-LT"/>
        </w:rPr>
        <w:t>šeši</w:t>
      </w:r>
      <w:r w:rsidR="00116157" w:rsidRPr="00116157">
        <w:rPr>
          <w:sz w:val="20"/>
          <w:szCs w:val="20"/>
          <w:lang w:val="lt-LT"/>
        </w:rPr>
        <w:t xml:space="preserve"> tūkstan</w:t>
      </w:r>
      <w:r w:rsidR="00D65197">
        <w:rPr>
          <w:sz w:val="20"/>
          <w:szCs w:val="20"/>
          <w:lang w:val="lt-LT"/>
        </w:rPr>
        <w:t>čiai</w:t>
      </w:r>
      <w:r w:rsidR="00116157" w:rsidRPr="00116157">
        <w:rPr>
          <w:sz w:val="20"/>
          <w:szCs w:val="20"/>
          <w:lang w:val="lt-LT"/>
        </w:rPr>
        <w:t xml:space="preserve"> </w:t>
      </w:r>
      <w:r w:rsidR="00582FE6">
        <w:rPr>
          <w:sz w:val="20"/>
          <w:szCs w:val="20"/>
          <w:lang w:val="lt-LT"/>
        </w:rPr>
        <w:t>aštuoni</w:t>
      </w:r>
      <w:r w:rsidR="00116157" w:rsidRPr="00116157">
        <w:rPr>
          <w:sz w:val="20"/>
          <w:szCs w:val="20"/>
          <w:lang w:val="lt-LT"/>
        </w:rPr>
        <w:t xml:space="preserve"> šimtai </w:t>
      </w:r>
      <w:r w:rsidR="00582FE6">
        <w:rPr>
          <w:sz w:val="20"/>
          <w:szCs w:val="20"/>
          <w:lang w:val="lt-LT"/>
        </w:rPr>
        <w:t>tris</w:t>
      </w:r>
      <w:r w:rsidR="00116157" w:rsidRPr="00116157">
        <w:rPr>
          <w:sz w:val="20"/>
          <w:szCs w:val="20"/>
          <w:lang w:val="lt-LT"/>
        </w:rPr>
        <w:t xml:space="preserve">dešimt </w:t>
      </w:r>
      <w:r w:rsidR="00060AC3">
        <w:rPr>
          <w:sz w:val="20"/>
          <w:szCs w:val="20"/>
          <w:lang w:val="lt-LT"/>
        </w:rPr>
        <w:t>aštuoni</w:t>
      </w:r>
      <w:r w:rsidR="00291D44">
        <w:rPr>
          <w:sz w:val="20"/>
          <w:szCs w:val="20"/>
          <w:lang w:val="lt-LT"/>
        </w:rPr>
        <w:t xml:space="preserve"> </w:t>
      </w:r>
      <w:r w:rsidR="00116157" w:rsidRPr="00116157">
        <w:rPr>
          <w:sz w:val="20"/>
          <w:szCs w:val="20"/>
          <w:lang w:val="lt-LT"/>
        </w:rPr>
        <w:t>eur</w:t>
      </w:r>
      <w:r w:rsidR="00291D44">
        <w:rPr>
          <w:sz w:val="20"/>
          <w:szCs w:val="20"/>
          <w:lang w:val="lt-LT"/>
        </w:rPr>
        <w:t>ai</w:t>
      </w:r>
      <w:r w:rsidR="00582FE6">
        <w:rPr>
          <w:sz w:val="20"/>
          <w:szCs w:val="20"/>
          <w:lang w:val="lt-LT"/>
        </w:rPr>
        <w:t xml:space="preserve"> ir 62 centai</w:t>
      </w:r>
      <w:r w:rsidR="00116157" w:rsidRPr="00116157">
        <w:rPr>
          <w:sz w:val="20"/>
          <w:szCs w:val="20"/>
          <w:lang w:val="lt-LT"/>
        </w:rPr>
        <w:t>)</w:t>
      </w:r>
      <w:r w:rsidR="00110452">
        <w:rPr>
          <w:sz w:val="20"/>
          <w:szCs w:val="20"/>
          <w:lang w:val="lt-LT"/>
        </w:rPr>
        <w:t>;</w:t>
      </w:r>
    </w:p>
    <w:p w14:paraId="61C71ECF" w14:textId="5B4C36DB" w:rsidR="000344DF" w:rsidRPr="008F30A0" w:rsidRDefault="001D0F61" w:rsidP="00A3396A">
      <w:pPr>
        <w:pStyle w:val="BodyText"/>
        <w:numPr>
          <w:ilvl w:val="0"/>
          <w:numId w:val="4"/>
        </w:numPr>
        <w:tabs>
          <w:tab w:val="left" w:pos="1198"/>
        </w:tabs>
        <w:ind w:right="110" w:hanging="357"/>
        <w:jc w:val="both"/>
        <w:rPr>
          <w:sz w:val="20"/>
          <w:szCs w:val="20"/>
          <w:lang w:val="lt-LT"/>
        </w:rPr>
      </w:pPr>
      <w:r w:rsidRPr="008F30A0">
        <w:rPr>
          <w:sz w:val="20"/>
          <w:szCs w:val="20"/>
          <w:lang w:val="lt-LT"/>
        </w:rPr>
        <w:t>Sutarties</w:t>
      </w:r>
      <w:r w:rsidRPr="008F30A0">
        <w:rPr>
          <w:spacing w:val="31"/>
          <w:sz w:val="20"/>
          <w:szCs w:val="20"/>
          <w:lang w:val="lt-LT"/>
        </w:rPr>
        <w:t xml:space="preserve"> </w:t>
      </w:r>
      <w:r w:rsidR="0072361D">
        <w:rPr>
          <w:sz w:val="20"/>
          <w:szCs w:val="20"/>
        </w:rPr>
        <w:t>7.3</w:t>
      </w:r>
      <w:r w:rsidRPr="008F30A0">
        <w:rPr>
          <w:spacing w:val="32"/>
          <w:sz w:val="20"/>
          <w:szCs w:val="20"/>
          <w:lang w:val="lt-LT"/>
        </w:rPr>
        <w:t xml:space="preserve"> </w:t>
      </w:r>
      <w:r w:rsidRPr="008F30A0">
        <w:rPr>
          <w:sz w:val="20"/>
          <w:szCs w:val="20"/>
          <w:lang w:val="lt-LT"/>
        </w:rPr>
        <w:t>punkte</w:t>
      </w:r>
      <w:r w:rsidRPr="008F30A0">
        <w:rPr>
          <w:spacing w:val="33"/>
          <w:sz w:val="20"/>
          <w:szCs w:val="20"/>
          <w:lang w:val="lt-LT"/>
        </w:rPr>
        <w:t xml:space="preserve"> </w:t>
      </w:r>
      <w:r w:rsidRPr="008F30A0">
        <w:rPr>
          <w:sz w:val="20"/>
          <w:szCs w:val="20"/>
          <w:lang w:val="lt-LT"/>
        </w:rPr>
        <w:t>numatyta,</w:t>
      </w:r>
      <w:r w:rsidRPr="008F30A0">
        <w:rPr>
          <w:spacing w:val="32"/>
          <w:sz w:val="20"/>
          <w:szCs w:val="20"/>
          <w:lang w:val="lt-LT"/>
        </w:rPr>
        <w:t xml:space="preserve"> </w:t>
      </w:r>
      <w:r w:rsidRPr="008F30A0">
        <w:rPr>
          <w:sz w:val="20"/>
          <w:szCs w:val="20"/>
          <w:lang w:val="lt-LT"/>
        </w:rPr>
        <w:t>kad</w:t>
      </w:r>
      <w:r w:rsidRPr="008F30A0">
        <w:rPr>
          <w:spacing w:val="31"/>
          <w:sz w:val="20"/>
          <w:szCs w:val="20"/>
          <w:lang w:val="lt-LT"/>
        </w:rPr>
        <w:t xml:space="preserve"> </w:t>
      </w:r>
      <w:r w:rsidR="007F567A">
        <w:rPr>
          <w:sz w:val="20"/>
          <w:szCs w:val="20"/>
          <w:lang w:val="lt-LT"/>
        </w:rPr>
        <w:t>S</w:t>
      </w:r>
      <w:r w:rsidR="007F567A" w:rsidRPr="007F567A">
        <w:rPr>
          <w:sz w:val="20"/>
          <w:szCs w:val="20"/>
          <w:lang w:val="lt-LT"/>
        </w:rPr>
        <w:t>utartis gali būti papildoma arba keičiama abipusiu rašytiniu Šalių susitarimu</w:t>
      </w:r>
      <w:r w:rsidRPr="008F30A0">
        <w:rPr>
          <w:sz w:val="20"/>
          <w:szCs w:val="20"/>
          <w:lang w:val="lt-LT"/>
        </w:rPr>
        <w:t>;</w:t>
      </w:r>
    </w:p>
    <w:p w14:paraId="74AFC659" w14:textId="15E15038" w:rsidR="00B9114D" w:rsidRPr="00B9114D" w:rsidRDefault="001D0F61" w:rsidP="00B9114D">
      <w:pPr>
        <w:pStyle w:val="BodyText"/>
        <w:numPr>
          <w:ilvl w:val="0"/>
          <w:numId w:val="4"/>
        </w:numPr>
        <w:tabs>
          <w:tab w:val="left" w:pos="1198"/>
        </w:tabs>
        <w:ind w:right="110"/>
        <w:jc w:val="both"/>
        <w:rPr>
          <w:spacing w:val="-1"/>
          <w:sz w:val="20"/>
          <w:szCs w:val="20"/>
          <w:lang w:val="lt-LT"/>
        </w:rPr>
      </w:pPr>
      <w:r w:rsidRPr="008F30A0">
        <w:rPr>
          <w:sz w:val="20"/>
          <w:szCs w:val="20"/>
          <w:lang w:val="lt-LT"/>
        </w:rPr>
        <w:t>Viešųjų</w:t>
      </w:r>
      <w:r w:rsidRPr="008F30A0">
        <w:rPr>
          <w:spacing w:val="-5"/>
          <w:sz w:val="20"/>
          <w:szCs w:val="20"/>
          <w:lang w:val="lt-LT"/>
        </w:rPr>
        <w:t xml:space="preserve"> </w:t>
      </w:r>
      <w:r w:rsidRPr="008F30A0">
        <w:rPr>
          <w:sz w:val="20"/>
          <w:szCs w:val="20"/>
          <w:lang w:val="lt-LT"/>
        </w:rPr>
        <w:t>pirkimų</w:t>
      </w:r>
      <w:r w:rsidRPr="008F30A0">
        <w:rPr>
          <w:spacing w:val="-4"/>
          <w:sz w:val="20"/>
          <w:szCs w:val="20"/>
          <w:lang w:val="lt-LT"/>
        </w:rPr>
        <w:t xml:space="preserve"> </w:t>
      </w:r>
      <w:r w:rsidRPr="008F30A0">
        <w:rPr>
          <w:sz w:val="20"/>
          <w:szCs w:val="20"/>
          <w:lang w:val="lt-LT"/>
        </w:rPr>
        <w:t>įstatymo</w:t>
      </w:r>
      <w:r w:rsidRPr="008F30A0">
        <w:rPr>
          <w:spacing w:val="-4"/>
          <w:sz w:val="20"/>
          <w:szCs w:val="20"/>
          <w:lang w:val="lt-LT"/>
        </w:rPr>
        <w:t xml:space="preserve"> </w:t>
      </w:r>
      <w:r w:rsidRPr="008F30A0">
        <w:rPr>
          <w:sz w:val="20"/>
          <w:szCs w:val="20"/>
          <w:lang w:val="lt-LT"/>
        </w:rPr>
        <w:t>89</w:t>
      </w:r>
      <w:r w:rsidRPr="008F30A0">
        <w:rPr>
          <w:spacing w:val="-4"/>
          <w:sz w:val="20"/>
          <w:szCs w:val="20"/>
          <w:lang w:val="lt-LT"/>
        </w:rPr>
        <w:t xml:space="preserve"> </w:t>
      </w:r>
      <w:r w:rsidRPr="008F30A0">
        <w:rPr>
          <w:sz w:val="20"/>
          <w:szCs w:val="20"/>
          <w:lang w:val="lt-LT"/>
        </w:rPr>
        <w:t>straipsnio</w:t>
      </w:r>
      <w:r w:rsidRPr="008F30A0">
        <w:rPr>
          <w:spacing w:val="-5"/>
          <w:sz w:val="20"/>
          <w:szCs w:val="20"/>
          <w:lang w:val="lt-LT"/>
        </w:rPr>
        <w:t xml:space="preserve"> </w:t>
      </w:r>
      <w:r w:rsidRPr="008F30A0">
        <w:rPr>
          <w:sz w:val="20"/>
          <w:szCs w:val="20"/>
          <w:lang w:val="lt-LT"/>
        </w:rPr>
        <w:t>1</w:t>
      </w:r>
      <w:r w:rsidRPr="008F30A0">
        <w:rPr>
          <w:spacing w:val="-4"/>
          <w:sz w:val="20"/>
          <w:szCs w:val="20"/>
          <w:lang w:val="lt-LT"/>
        </w:rPr>
        <w:t xml:space="preserve"> </w:t>
      </w:r>
      <w:r w:rsidRPr="008F30A0">
        <w:rPr>
          <w:sz w:val="20"/>
          <w:szCs w:val="20"/>
          <w:lang w:val="lt-LT"/>
        </w:rPr>
        <w:t>dalies</w:t>
      </w:r>
      <w:r w:rsidRPr="008F30A0">
        <w:rPr>
          <w:spacing w:val="-4"/>
          <w:sz w:val="20"/>
          <w:szCs w:val="20"/>
          <w:lang w:val="lt-LT"/>
        </w:rPr>
        <w:t xml:space="preserve"> </w:t>
      </w:r>
      <w:r w:rsidR="00C65B53">
        <w:rPr>
          <w:sz w:val="20"/>
          <w:szCs w:val="20"/>
          <w:lang w:val="lt-LT"/>
        </w:rPr>
        <w:t>5</w:t>
      </w:r>
      <w:r w:rsidRPr="008F30A0">
        <w:rPr>
          <w:spacing w:val="-3"/>
          <w:sz w:val="20"/>
          <w:szCs w:val="20"/>
          <w:lang w:val="lt-LT"/>
        </w:rPr>
        <w:t xml:space="preserve"> </w:t>
      </w:r>
      <w:r w:rsidRPr="008F30A0">
        <w:rPr>
          <w:sz w:val="20"/>
          <w:szCs w:val="20"/>
          <w:lang w:val="lt-LT"/>
        </w:rPr>
        <w:t>punktas</w:t>
      </w:r>
      <w:r w:rsidRPr="008F30A0">
        <w:rPr>
          <w:spacing w:val="-4"/>
          <w:sz w:val="20"/>
          <w:szCs w:val="20"/>
          <w:lang w:val="lt-LT"/>
        </w:rPr>
        <w:t xml:space="preserve"> </w:t>
      </w:r>
      <w:r w:rsidRPr="008F30A0">
        <w:rPr>
          <w:sz w:val="20"/>
          <w:szCs w:val="20"/>
          <w:lang w:val="lt-LT"/>
        </w:rPr>
        <w:t>reglamentuoja,</w:t>
      </w:r>
      <w:r w:rsidRPr="008F30A0">
        <w:rPr>
          <w:spacing w:val="-2"/>
          <w:sz w:val="20"/>
          <w:szCs w:val="20"/>
          <w:lang w:val="lt-LT"/>
        </w:rPr>
        <w:t xml:space="preserve"> </w:t>
      </w:r>
      <w:r w:rsidRPr="008F30A0">
        <w:rPr>
          <w:sz w:val="20"/>
          <w:szCs w:val="20"/>
          <w:lang w:val="lt-LT"/>
        </w:rPr>
        <w:t>kad</w:t>
      </w:r>
      <w:r w:rsidRPr="008F30A0">
        <w:rPr>
          <w:spacing w:val="-7"/>
          <w:sz w:val="20"/>
          <w:szCs w:val="20"/>
          <w:lang w:val="lt-LT"/>
        </w:rPr>
        <w:t xml:space="preserve"> </w:t>
      </w:r>
      <w:r w:rsidRPr="008F30A0">
        <w:rPr>
          <w:sz w:val="20"/>
          <w:szCs w:val="20"/>
          <w:lang w:val="lt-LT"/>
        </w:rPr>
        <w:t>pirkimo</w:t>
      </w:r>
      <w:r w:rsidRPr="008F30A0">
        <w:rPr>
          <w:spacing w:val="25"/>
          <w:w w:val="99"/>
          <w:sz w:val="20"/>
          <w:szCs w:val="20"/>
          <w:lang w:val="lt-LT"/>
        </w:rPr>
        <w:t xml:space="preserve"> </w:t>
      </w:r>
      <w:r w:rsidRPr="008F30A0">
        <w:rPr>
          <w:sz w:val="20"/>
          <w:szCs w:val="20"/>
          <w:lang w:val="lt-LT"/>
        </w:rPr>
        <w:t>sutartis</w:t>
      </w:r>
      <w:r w:rsidRPr="008F30A0">
        <w:rPr>
          <w:spacing w:val="-18"/>
          <w:sz w:val="20"/>
          <w:szCs w:val="20"/>
          <w:lang w:val="lt-LT"/>
        </w:rPr>
        <w:t xml:space="preserve"> </w:t>
      </w:r>
      <w:r w:rsidRPr="008F30A0">
        <w:rPr>
          <w:sz w:val="20"/>
          <w:szCs w:val="20"/>
          <w:lang w:val="lt-LT"/>
        </w:rPr>
        <w:t>ar</w:t>
      </w:r>
      <w:r w:rsidRPr="008F30A0">
        <w:rPr>
          <w:spacing w:val="-18"/>
          <w:sz w:val="20"/>
          <w:szCs w:val="20"/>
          <w:lang w:val="lt-LT"/>
        </w:rPr>
        <w:t xml:space="preserve"> </w:t>
      </w:r>
      <w:r w:rsidRPr="008F30A0">
        <w:rPr>
          <w:spacing w:val="-1"/>
          <w:sz w:val="20"/>
          <w:szCs w:val="20"/>
          <w:lang w:val="lt-LT"/>
        </w:rPr>
        <w:t>preliminarioji</w:t>
      </w:r>
      <w:r w:rsidRPr="008F30A0">
        <w:rPr>
          <w:spacing w:val="-15"/>
          <w:sz w:val="20"/>
          <w:szCs w:val="20"/>
          <w:lang w:val="lt-LT"/>
        </w:rPr>
        <w:t xml:space="preserve"> </w:t>
      </w:r>
      <w:r w:rsidRPr="008F30A0">
        <w:rPr>
          <w:spacing w:val="-1"/>
          <w:sz w:val="20"/>
          <w:szCs w:val="20"/>
          <w:lang w:val="lt-LT"/>
        </w:rPr>
        <w:t>sutartis</w:t>
      </w:r>
      <w:r w:rsidRPr="008F30A0">
        <w:rPr>
          <w:spacing w:val="-16"/>
          <w:sz w:val="20"/>
          <w:szCs w:val="20"/>
          <w:lang w:val="lt-LT"/>
        </w:rPr>
        <w:t xml:space="preserve"> </w:t>
      </w:r>
      <w:r w:rsidRPr="008F30A0">
        <w:rPr>
          <w:sz w:val="20"/>
          <w:szCs w:val="20"/>
          <w:lang w:val="lt-LT"/>
        </w:rPr>
        <w:t>jos</w:t>
      </w:r>
      <w:r w:rsidRPr="008F30A0">
        <w:rPr>
          <w:spacing w:val="-18"/>
          <w:sz w:val="20"/>
          <w:szCs w:val="20"/>
          <w:lang w:val="lt-LT"/>
        </w:rPr>
        <w:t xml:space="preserve"> </w:t>
      </w:r>
      <w:r w:rsidRPr="008F30A0">
        <w:rPr>
          <w:sz w:val="20"/>
          <w:szCs w:val="20"/>
          <w:lang w:val="lt-LT"/>
        </w:rPr>
        <w:t>galiojimo</w:t>
      </w:r>
      <w:r w:rsidRPr="008F30A0">
        <w:rPr>
          <w:spacing w:val="-20"/>
          <w:sz w:val="20"/>
          <w:szCs w:val="20"/>
          <w:lang w:val="lt-LT"/>
        </w:rPr>
        <w:t xml:space="preserve"> </w:t>
      </w:r>
      <w:r w:rsidRPr="008F30A0">
        <w:rPr>
          <w:spacing w:val="-1"/>
          <w:sz w:val="20"/>
          <w:szCs w:val="20"/>
          <w:lang w:val="lt-LT"/>
        </w:rPr>
        <w:t>laikotarpiu</w:t>
      </w:r>
      <w:r w:rsidRPr="008F30A0">
        <w:rPr>
          <w:spacing w:val="-18"/>
          <w:sz w:val="20"/>
          <w:szCs w:val="20"/>
          <w:lang w:val="lt-LT"/>
        </w:rPr>
        <w:t xml:space="preserve"> </w:t>
      </w:r>
      <w:r w:rsidRPr="008F30A0">
        <w:rPr>
          <w:spacing w:val="-1"/>
          <w:sz w:val="20"/>
          <w:szCs w:val="20"/>
          <w:lang w:val="lt-LT"/>
        </w:rPr>
        <w:t>gali</w:t>
      </w:r>
      <w:r w:rsidRPr="008F30A0">
        <w:rPr>
          <w:spacing w:val="-16"/>
          <w:sz w:val="20"/>
          <w:szCs w:val="20"/>
          <w:lang w:val="lt-LT"/>
        </w:rPr>
        <w:t xml:space="preserve"> </w:t>
      </w:r>
      <w:r w:rsidRPr="008F30A0">
        <w:rPr>
          <w:sz w:val="20"/>
          <w:szCs w:val="20"/>
          <w:lang w:val="lt-LT"/>
        </w:rPr>
        <w:t>būti</w:t>
      </w:r>
      <w:r w:rsidRPr="008F30A0">
        <w:rPr>
          <w:spacing w:val="-18"/>
          <w:sz w:val="20"/>
          <w:szCs w:val="20"/>
          <w:lang w:val="lt-LT"/>
        </w:rPr>
        <w:t xml:space="preserve"> </w:t>
      </w:r>
      <w:r w:rsidRPr="008F30A0">
        <w:rPr>
          <w:sz w:val="20"/>
          <w:szCs w:val="20"/>
          <w:lang w:val="lt-LT"/>
        </w:rPr>
        <w:t>keičiama</w:t>
      </w:r>
      <w:r w:rsidRPr="008F30A0">
        <w:rPr>
          <w:spacing w:val="-19"/>
          <w:sz w:val="20"/>
          <w:szCs w:val="20"/>
          <w:lang w:val="lt-LT"/>
        </w:rPr>
        <w:t xml:space="preserve"> </w:t>
      </w:r>
      <w:r w:rsidRPr="008F30A0">
        <w:rPr>
          <w:spacing w:val="-1"/>
          <w:sz w:val="20"/>
          <w:szCs w:val="20"/>
          <w:lang w:val="lt-LT"/>
        </w:rPr>
        <w:t>neatliekan</w:t>
      </w:r>
      <w:r w:rsidR="007B5A45" w:rsidRPr="008F30A0">
        <w:rPr>
          <w:spacing w:val="-1"/>
          <w:sz w:val="20"/>
          <w:szCs w:val="20"/>
          <w:lang w:val="lt-LT"/>
        </w:rPr>
        <w:t>t</w:t>
      </w:r>
      <w:r w:rsidR="007B5A45" w:rsidRPr="008F30A0">
        <w:rPr>
          <w:w w:val="95"/>
          <w:sz w:val="20"/>
          <w:szCs w:val="20"/>
          <w:lang w:val="lt-LT"/>
        </w:rPr>
        <w:t xml:space="preserve"> </w:t>
      </w:r>
      <w:r w:rsidRPr="008F30A0">
        <w:rPr>
          <w:sz w:val="20"/>
          <w:szCs w:val="20"/>
          <w:lang w:val="lt-LT"/>
        </w:rPr>
        <w:t>naujos</w:t>
      </w:r>
      <w:r w:rsidRPr="008F30A0">
        <w:rPr>
          <w:spacing w:val="57"/>
          <w:sz w:val="20"/>
          <w:szCs w:val="20"/>
          <w:lang w:val="lt-LT"/>
        </w:rPr>
        <w:t xml:space="preserve"> </w:t>
      </w:r>
      <w:r w:rsidRPr="008F30A0">
        <w:rPr>
          <w:sz w:val="20"/>
          <w:szCs w:val="20"/>
          <w:lang w:val="lt-LT"/>
        </w:rPr>
        <w:t>pirkimo</w:t>
      </w:r>
      <w:r w:rsidRPr="008F30A0">
        <w:rPr>
          <w:spacing w:val="57"/>
          <w:sz w:val="20"/>
          <w:szCs w:val="20"/>
          <w:lang w:val="lt-LT"/>
        </w:rPr>
        <w:t xml:space="preserve"> </w:t>
      </w:r>
      <w:r w:rsidRPr="008F30A0">
        <w:rPr>
          <w:sz w:val="20"/>
          <w:szCs w:val="20"/>
          <w:lang w:val="lt-LT"/>
        </w:rPr>
        <w:t>procedūros</w:t>
      </w:r>
      <w:r w:rsidRPr="008F30A0">
        <w:rPr>
          <w:spacing w:val="1"/>
          <w:sz w:val="20"/>
          <w:szCs w:val="20"/>
          <w:lang w:val="lt-LT"/>
        </w:rPr>
        <w:t xml:space="preserve"> </w:t>
      </w:r>
      <w:r w:rsidRPr="008F30A0">
        <w:rPr>
          <w:spacing w:val="-1"/>
          <w:sz w:val="20"/>
          <w:szCs w:val="20"/>
          <w:lang w:val="lt-LT"/>
        </w:rPr>
        <w:t>pagal</w:t>
      </w:r>
      <w:r w:rsidRPr="008F30A0">
        <w:rPr>
          <w:sz w:val="20"/>
          <w:szCs w:val="20"/>
          <w:lang w:val="lt-LT"/>
        </w:rPr>
        <w:t xml:space="preserve"> šį</w:t>
      </w:r>
      <w:r w:rsidRPr="008F30A0">
        <w:rPr>
          <w:spacing w:val="58"/>
          <w:sz w:val="20"/>
          <w:szCs w:val="20"/>
          <w:lang w:val="lt-LT"/>
        </w:rPr>
        <w:t xml:space="preserve"> </w:t>
      </w:r>
      <w:r w:rsidRPr="008F30A0">
        <w:rPr>
          <w:sz w:val="20"/>
          <w:szCs w:val="20"/>
          <w:lang w:val="lt-LT"/>
        </w:rPr>
        <w:t>įstatymą</w:t>
      </w:r>
      <w:r w:rsidR="00C65B53">
        <w:rPr>
          <w:spacing w:val="57"/>
          <w:sz w:val="20"/>
          <w:szCs w:val="20"/>
          <w:lang w:val="lt-LT"/>
        </w:rPr>
        <w:t xml:space="preserve">, </w:t>
      </w:r>
      <w:r w:rsidR="00C65B53" w:rsidRPr="00C65B53">
        <w:rPr>
          <w:sz w:val="20"/>
          <w:szCs w:val="20"/>
          <w:lang w:val="lt-LT"/>
        </w:rPr>
        <w:t>kai pakeitimas, neatsižvelgiant į jo vertę, nėra esminis, kaip nustatyta šio straipsnio 4 dalyje</w:t>
      </w:r>
      <w:r w:rsidRPr="008F30A0">
        <w:rPr>
          <w:spacing w:val="-1"/>
          <w:sz w:val="20"/>
          <w:szCs w:val="20"/>
          <w:lang w:val="lt-LT"/>
        </w:rPr>
        <w:t>;</w:t>
      </w:r>
      <w:r w:rsidR="00B9114D">
        <w:rPr>
          <w:spacing w:val="-1"/>
          <w:sz w:val="20"/>
          <w:szCs w:val="20"/>
          <w:lang w:val="lt-LT"/>
        </w:rPr>
        <w:t xml:space="preserve"> </w:t>
      </w:r>
      <w:r w:rsidR="00B9114D" w:rsidRPr="00B9114D">
        <w:rPr>
          <w:spacing w:val="-1"/>
          <w:sz w:val="20"/>
          <w:szCs w:val="20"/>
          <w:lang w:val="lt-LT"/>
        </w:rPr>
        <w:t>Viešųjų pirkimų įstatymo 89 straipsnio 1 dalies 2 punktas reglamentuoja, kad pirkimo sutartis ar preliminarioji sutartis jos galiojimo laikotarpiu gali būti keičiama neatliekant naujos pirkimo procedūros pagal šį įstatymą,</w:t>
      </w:r>
      <w:r w:rsidR="007F567A">
        <w:rPr>
          <w:spacing w:val="-1"/>
          <w:sz w:val="20"/>
          <w:szCs w:val="20"/>
          <w:lang w:val="lt-LT"/>
        </w:rPr>
        <w:t xml:space="preserve"> </w:t>
      </w:r>
      <w:r w:rsidR="00B9114D" w:rsidRPr="00B9114D">
        <w:rPr>
          <w:spacing w:val="-1"/>
          <w:sz w:val="20"/>
          <w:szCs w:val="20"/>
          <w:lang w:val="lt-LT"/>
        </w:rPr>
        <w:t>kai prireikia iš to paties tiekėjo pirkti papildomų darbų, paslaugų ar prekių, kurie nebuvo įtraukti į pirminį pirkimą, kai yra visos šios sąlygos kartu:</w:t>
      </w:r>
    </w:p>
    <w:p w14:paraId="165948E2" w14:textId="77777777" w:rsidR="00B9114D" w:rsidRPr="00B9114D" w:rsidRDefault="00B9114D" w:rsidP="005203AA">
      <w:pPr>
        <w:pStyle w:val="BodyText"/>
        <w:tabs>
          <w:tab w:val="left" w:pos="1198"/>
        </w:tabs>
        <w:ind w:right="110"/>
        <w:jc w:val="both"/>
        <w:rPr>
          <w:spacing w:val="-1"/>
          <w:sz w:val="20"/>
          <w:szCs w:val="20"/>
          <w:lang w:val="lt-LT"/>
        </w:rPr>
      </w:pPr>
      <w:r w:rsidRPr="00B9114D">
        <w:rPr>
          <w:spacing w:val="-1"/>
          <w:sz w:val="20"/>
          <w:szCs w:val="20"/>
          <w:lang w:val="lt-LT"/>
        </w:rPr>
        <w:t>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p>
    <w:p w14:paraId="61C71ED3" w14:textId="3BACD4B9" w:rsidR="000344DF" w:rsidRPr="00AB2643" w:rsidRDefault="00B9114D" w:rsidP="00AB2643">
      <w:pPr>
        <w:pStyle w:val="BodyText"/>
        <w:tabs>
          <w:tab w:val="left" w:pos="1198"/>
        </w:tabs>
        <w:ind w:right="110"/>
        <w:jc w:val="both"/>
        <w:rPr>
          <w:spacing w:val="-1"/>
          <w:sz w:val="20"/>
          <w:szCs w:val="20"/>
          <w:lang w:val="lt-LT"/>
        </w:rPr>
      </w:pPr>
      <w:r w:rsidRPr="00B9114D">
        <w:rPr>
          <w:spacing w:val="-1"/>
          <w:sz w:val="20"/>
          <w:szCs w:val="20"/>
          <w:lang w:val="lt-LT"/>
        </w:rPr>
        <w:t xml:space="preserve">b) </w:t>
      </w:r>
      <w:r w:rsidR="009B70DC" w:rsidRPr="009B70DC">
        <w:rPr>
          <w:spacing w:val="-1"/>
          <w:sz w:val="20"/>
          <w:szCs w:val="20"/>
          <w:lang w:val="lt-LT"/>
        </w:rPr>
        <w:t>atskiro pakeitimo vertė neviršija 50 procentų pradinės pirkimo sutarties ar preliminariosios sutarties vertės. Tokiais pakeitimais negali būti siekiama išvengti šiame įstatyme pirkimui nustatytos tvarkos taikymo</w:t>
      </w:r>
      <w:r w:rsidR="00AB2643">
        <w:rPr>
          <w:spacing w:val="-1"/>
          <w:sz w:val="20"/>
          <w:szCs w:val="20"/>
          <w:lang w:val="lt-LT"/>
        </w:rPr>
        <w:t>.</w:t>
      </w:r>
    </w:p>
    <w:p w14:paraId="61C71ED4" w14:textId="6C03BE39" w:rsidR="000344DF" w:rsidRPr="008F30A0" w:rsidRDefault="000344DF">
      <w:pPr>
        <w:spacing w:before="2"/>
        <w:rPr>
          <w:rFonts w:ascii="Times New Roman" w:eastAsia="Times New Roman" w:hAnsi="Times New Roman" w:cs="Times New Roman"/>
          <w:sz w:val="20"/>
          <w:szCs w:val="20"/>
          <w:lang w:val="lt-LT"/>
        </w:rPr>
      </w:pPr>
    </w:p>
    <w:p w14:paraId="61C71ED5" w14:textId="77777777" w:rsidR="000344DF" w:rsidRPr="008F30A0" w:rsidRDefault="001D0F61" w:rsidP="00E14F06">
      <w:pPr>
        <w:pStyle w:val="BodyText"/>
        <w:ind w:left="810"/>
        <w:rPr>
          <w:sz w:val="20"/>
          <w:szCs w:val="20"/>
          <w:lang w:val="lt-LT"/>
        </w:rPr>
      </w:pPr>
      <w:r w:rsidRPr="008F30A0">
        <w:rPr>
          <w:sz w:val="20"/>
          <w:szCs w:val="20"/>
          <w:lang w:val="lt-LT"/>
        </w:rPr>
        <w:t>Todėl</w:t>
      </w:r>
      <w:r w:rsidRPr="008F30A0">
        <w:rPr>
          <w:spacing w:val="-15"/>
          <w:sz w:val="20"/>
          <w:szCs w:val="20"/>
          <w:lang w:val="lt-LT"/>
        </w:rPr>
        <w:t xml:space="preserve"> </w:t>
      </w:r>
      <w:r w:rsidRPr="008F30A0">
        <w:rPr>
          <w:sz w:val="20"/>
          <w:szCs w:val="20"/>
          <w:lang w:val="lt-LT"/>
        </w:rPr>
        <w:t>susitaria:</w:t>
      </w:r>
    </w:p>
    <w:p w14:paraId="61C71ED6" w14:textId="77777777" w:rsidR="000344DF" w:rsidRPr="008F30A0" w:rsidRDefault="000344DF">
      <w:pPr>
        <w:rPr>
          <w:rFonts w:ascii="Times New Roman" w:eastAsia="Times New Roman" w:hAnsi="Times New Roman" w:cs="Times New Roman"/>
          <w:sz w:val="20"/>
          <w:szCs w:val="20"/>
          <w:lang w:val="lt-LT"/>
        </w:rPr>
      </w:pPr>
    </w:p>
    <w:p w14:paraId="61C71ED7" w14:textId="28AA3FD3" w:rsidR="000344DF" w:rsidRPr="0019192B" w:rsidRDefault="00A50364" w:rsidP="0019192B">
      <w:pPr>
        <w:pStyle w:val="BodyText"/>
        <w:numPr>
          <w:ilvl w:val="0"/>
          <w:numId w:val="3"/>
        </w:numPr>
        <w:tabs>
          <w:tab w:val="left" w:pos="800"/>
        </w:tabs>
        <w:ind w:right="290"/>
        <w:jc w:val="both"/>
        <w:rPr>
          <w:sz w:val="20"/>
          <w:szCs w:val="20"/>
          <w:lang w:val="lt-LT"/>
        </w:rPr>
      </w:pPr>
      <w:r>
        <w:rPr>
          <w:sz w:val="20"/>
          <w:szCs w:val="20"/>
          <w:lang w:val="lt-LT"/>
        </w:rPr>
        <w:t>Pratęsti</w:t>
      </w:r>
      <w:r w:rsidR="001D0F61" w:rsidRPr="008F30A0">
        <w:rPr>
          <w:spacing w:val="20"/>
          <w:sz w:val="20"/>
          <w:szCs w:val="20"/>
          <w:lang w:val="lt-LT"/>
        </w:rPr>
        <w:t xml:space="preserve"> </w:t>
      </w:r>
      <w:r w:rsidR="001D0F61" w:rsidRPr="008F30A0">
        <w:rPr>
          <w:sz w:val="20"/>
          <w:szCs w:val="20"/>
          <w:lang w:val="lt-LT"/>
        </w:rPr>
        <w:t>Sutarties</w:t>
      </w:r>
      <w:r w:rsidR="001D0F61" w:rsidRPr="008F30A0">
        <w:rPr>
          <w:spacing w:val="15"/>
          <w:sz w:val="20"/>
          <w:szCs w:val="20"/>
          <w:lang w:val="lt-LT"/>
        </w:rPr>
        <w:t xml:space="preserve"> </w:t>
      </w:r>
      <w:r w:rsidR="00281294">
        <w:rPr>
          <w:spacing w:val="15"/>
          <w:sz w:val="20"/>
          <w:szCs w:val="20"/>
          <w:lang w:val="lt-LT"/>
        </w:rPr>
        <w:t>7</w:t>
      </w:r>
      <w:r w:rsidR="006F4021">
        <w:rPr>
          <w:spacing w:val="15"/>
          <w:sz w:val="20"/>
          <w:szCs w:val="20"/>
          <w:lang w:val="lt-LT"/>
        </w:rPr>
        <w:t xml:space="preserve">.1 p. </w:t>
      </w:r>
      <w:r w:rsidR="00F04DD3">
        <w:rPr>
          <w:sz w:val="20"/>
          <w:szCs w:val="20"/>
          <w:lang w:val="lt-LT"/>
        </w:rPr>
        <w:t xml:space="preserve">nurodytą </w:t>
      </w:r>
      <w:r w:rsidR="00281294">
        <w:rPr>
          <w:sz w:val="20"/>
          <w:szCs w:val="20"/>
          <w:lang w:val="lt-LT"/>
        </w:rPr>
        <w:t>Sutarties</w:t>
      </w:r>
      <w:r w:rsidR="00F04DD3">
        <w:rPr>
          <w:sz w:val="20"/>
          <w:szCs w:val="20"/>
          <w:lang w:val="lt-LT"/>
        </w:rPr>
        <w:t xml:space="preserve"> terminą</w:t>
      </w:r>
      <w:r w:rsidR="0019192B">
        <w:rPr>
          <w:sz w:val="20"/>
          <w:szCs w:val="20"/>
          <w:lang w:val="lt-LT"/>
        </w:rPr>
        <w:t xml:space="preserve"> iki </w:t>
      </w:r>
      <w:r w:rsidR="0019192B" w:rsidRPr="0019192B">
        <w:rPr>
          <w:sz w:val="20"/>
          <w:szCs w:val="20"/>
          <w:lang w:val="lt-LT"/>
        </w:rPr>
        <w:t>202</w:t>
      </w:r>
      <w:r w:rsidR="00CE455C">
        <w:rPr>
          <w:sz w:val="20"/>
          <w:szCs w:val="20"/>
          <w:lang w:val="lt-LT"/>
        </w:rPr>
        <w:t>4</w:t>
      </w:r>
      <w:r w:rsidR="0019192B">
        <w:rPr>
          <w:sz w:val="20"/>
          <w:szCs w:val="20"/>
          <w:lang w:val="lt-LT"/>
        </w:rPr>
        <w:t>-</w:t>
      </w:r>
      <w:r w:rsidR="00DC3894">
        <w:rPr>
          <w:sz w:val="20"/>
          <w:szCs w:val="20"/>
          <w:lang w:val="lt-LT"/>
        </w:rPr>
        <w:t>10</w:t>
      </w:r>
      <w:r w:rsidR="0019192B">
        <w:rPr>
          <w:sz w:val="20"/>
          <w:szCs w:val="20"/>
          <w:lang w:val="lt-LT"/>
        </w:rPr>
        <w:t>-</w:t>
      </w:r>
      <w:r w:rsidR="00CE455C">
        <w:rPr>
          <w:sz w:val="20"/>
          <w:szCs w:val="20"/>
          <w:lang w:val="lt-LT"/>
        </w:rPr>
        <w:t>01</w:t>
      </w:r>
      <w:r w:rsidR="0019192B" w:rsidRPr="0019192B">
        <w:rPr>
          <w:sz w:val="20"/>
          <w:szCs w:val="20"/>
          <w:lang w:val="lt-LT"/>
        </w:rPr>
        <w:t>.</w:t>
      </w:r>
    </w:p>
    <w:p w14:paraId="4C7DDDD8" w14:textId="5E433F8D" w:rsidR="00653E82" w:rsidRPr="00653E82" w:rsidRDefault="00966FA3" w:rsidP="00653E82">
      <w:pPr>
        <w:pStyle w:val="BodyText"/>
        <w:numPr>
          <w:ilvl w:val="0"/>
          <w:numId w:val="3"/>
        </w:numPr>
        <w:tabs>
          <w:tab w:val="left" w:pos="800"/>
        </w:tabs>
        <w:ind w:right="290"/>
        <w:jc w:val="both"/>
        <w:rPr>
          <w:rFonts w:cs="Times New Roman"/>
          <w:sz w:val="20"/>
          <w:szCs w:val="20"/>
          <w:lang w:val="lt-LT"/>
        </w:rPr>
      </w:pPr>
      <w:r>
        <w:rPr>
          <w:rFonts w:cs="Times New Roman"/>
          <w:sz w:val="20"/>
          <w:szCs w:val="20"/>
          <w:lang w:val="lt-LT"/>
        </w:rPr>
        <w:t>Pardavėjas</w:t>
      </w:r>
      <w:r w:rsidR="00653E82" w:rsidRPr="00DF63CD">
        <w:rPr>
          <w:rFonts w:cs="Times New Roman"/>
          <w:sz w:val="20"/>
          <w:szCs w:val="20"/>
          <w:lang w:val="lt-LT"/>
        </w:rPr>
        <w:t xml:space="preserve">, laikydamasis Sutarties nuostatų, įsipareigoja suteikti </w:t>
      </w:r>
      <w:r>
        <w:rPr>
          <w:rFonts w:cs="Times New Roman"/>
          <w:sz w:val="20"/>
          <w:szCs w:val="20"/>
          <w:lang w:val="lt-LT"/>
        </w:rPr>
        <w:t>Pirkėjui</w:t>
      </w:r>
      <w:r w:rsidR="00653E82" w:rsidRPr="00DF63CD">
        <w:rPr>
          <w:rFonts w:cs="Times New Roman"/>
          <w:sz w:val="20"/>
          <w:szCs w:val="20"/>
          <w:lang w:val="lt-LT"/>
        </w:rPr>
        <w:t xml:space="preserve"> </w:t>
      </w:r>
      <w:r w:rsidR="00334A0C" w:rsidRPr="00334A0C">
        <w:rPr>
          <w:rFonts w:cs="Times New Roman"/>
          <w:sz w:val="20"/>
          <w:szCs w:val="20"/>
          <w:lang w:val="lt-LT"/>
        </w:rPr>
        <w:t>Projektų valdymo sistemos programinės įrangos Wiseteam licencijų nuomą 3 mėnesių laikotarpiui</w:t>
      </w:r>
      <w:r w:rsidR="00653E82" w:rsidRPr="00DF63CD">
        <w:rPr>
          <w:rFonts w:cs="Times New Roman"/>
          <w:sz w:val="20"/>
          <w:szCs w:val="20"/>
          <w:lang w:val="lt-LT"/>
        </w:rPr>
        <w:t xml:space="preserve">, neviršijant šio susitarimo </w:t>
      </w:r>
      <w:r w:rsidR="00886F8D">
        <w:rPr>
          <w:rFonts w:cs="Times New Roman"/>
          <w:sz w:val="20"/>
          <w:szCs w:val="20"/>
          <w:lang w:val="lt-LT"/>
        </w:rPr>
        <w:t>E</w:t>
      </w:r>
      <w:r w:rsidR="00653E82" w:rsidRPr="00DF63CD">
        <w:rPr>
          <w:rFonts w:cs="Times New Roman"/>
          <w:sz w:val="20"/>
          <w:szCs w:val="20"/>
          <w:lang w:val="lt-LT"/>
        </w:rPr>
        <w:t xml:space="preserve"> punkte nurodytos </w:t>
      </w:r>
      <w:r w:rsidR="00334A0C">
        <w:rPr>
          <w:rFonts w:cs="Times New Roman"/>
          <w:sz w:val="20"/>
          <w:szCs w:val="20"/>
          <w:lang w:val="lt-LT"/>
        </w:rPr>
        <w:t>nuomos</w:t>
      </w:r>
      <w:r w:rsidR="00653E82" w:rsidRPr="00DF63CD">
        <w:rPr>
          <w:rFonts w:cs="Times New Roman"/>
          <w:sz w:val="20"/>
          <w:szCs w:val="20"/>
          <w:lang w:val="lt-LT"/>
        </w:rPr>
        <w:t xml:space="preserve"> kainos</w:t>
      </w:r>
      <w:r w:rsidR="00653E82" w:rsidRPr="00DF63CD">
        <w:rPr>
          <w:rFonts w:cs="Times New Roman"/>
          <w:spacing w:val="-10"/>
          <w:sz w:val="20"/>
          <w:szCs w:val="20"/>
        </w:rPr>
        <w:t>.</w:t>
      </w:r>
    </w:p>
    <w:p w14:paraId="649BD745" w14:textId="77777777" w:rsidR="00653E82" w:rsidRPr="00653E82" w:rsidRDefault="00653E82" w:rsidP="00653E82">
      <w:pPr>
        <w:pStyle w:val="BodyText"/>
        <w:numPr>
          <w:ilvl w:val="0"/>
          <w:numId w:val="3"/>
        </w:numPr>
        <w:tabs>
          <w:tab w:val="left" w:pos="800"/>
        </w:tabs>
        <w:ind w:right="290"/>
        <w:jc w:val="both"/>
        <w:rPr>
          <w:rFonts w:cs="Times New Roman"/>
          <w:sz w:val="20"/>
          <w:szCs w:val="20"/>
          <w:lang w:val="lt-LT"/>
        </w:rPr>
      </w:pPr>
      <w:r w:rsidRPr="00653E82">
        <w:rPr>
          <w:sz w:val="20"/>
          <w:szCs w:val="20"/>
          <w:lang w:val="lt-LT"/>
        </w:rPr>
        <w:t>Visos kitos pasirašytos Sutarties sąlygos lieka galioti.</w:t>
      </w:r>
    </w:p>
    <w:p w14:paraId="61C71F3E" w14:textId="2B57B938" w:rsidR="000344DF" w:rsidRPr="00653E82" w:rsidRDefault="001D0F61" w:rsidP="00653E82">
      <w:pPr>
        <w:pStyle w:val="BodyText"/>
        <w:numPr>
          <w:ilvl w:val="0"/>
          <w:numId w:val="3"/>
        </w:numPr>
        <w:tabs>
          <w:tab w:val="left" w:pos="800"/>
        </w:tabs>
        <w:ind w:right="290"/>
        <w:jc w:val="both"/>
        <w:rPr>
          <w:rFonts w:cs="Times New Roman"/>
          <w:sz w:val="20"/>
          <w:szCs w:val="20"/>
          <w:lang w:val="lt-LT"/>
        </w:rPr>
      </w:pPr>
      <w:r w:rsidRPr="00653E82">
        <w:rPr>
          <w:sz w:val="20"/>
          <w:szCs w:val="20"/>
          <w:lang w:val="lt-LT"/>
        </w:rPr>
        <w:t>Susitarimas</w:t>
      </w:r>
      <w:r w:rsidRPr="00653E82">
        <w:rPr>
          <w:spacing w:val="24"/>
          <w:sz w:val="20"/>
          <w:szCs w:val="20"/>
          <w:lang w:val="lt-LT"/>
        </w:rPr>
        <w:t xml:space="preserve"> </w:t>
      </w:r>
      <w:r w:rsidR="00220B6D" w:rsidRPr="00653E82">
        <w:rPr>
          <w:sz w:val="20"/>
          <w:szCs w:val="20"/>
          <w:lang w:val="lt-LT"/>
        </w:rPr>
        <w:t xml:space="preserve">pasirašomas kvalifikuotais elektroniniais parašais ir įsigalioja nuo </w:t>
      </w:r>
      <w:r w:rsidR="0034413F">
        <w:rPr>
          <w:sz w:val="20"/>
          <w:szCs w:val="20"/>
          <w:lang w:val="lt-LT"/>
        </w:rPr>
        <w:t>2024-0</w:t>
      </w:r>
      <w:r w:rsidR="00886F8D">
        <w:rPr>
          <w:sz w:val="20"/>
          <w:szCs w:val="20"/>
          <w:lang w:val="lt-LT"/>
        </w:rPr>
        <w:t>7</w:t>
      </w:r>
      <w:r w:rsidR="0034413F">
        <w:rPr>
          <w:sz w:val="20"/>
          <w:szCs w:val="20"/>
          <w:lang w:val="lt-LT"/>
        </w:rPr>
        <w:t>-01</w:t>
      </w:r>
      <w:r w:rsidR="00220B6D" w:rsidRPr="00653E82">
        <w:rPr>
          <w:sz w:val="20"/>
          <w:szCs w:val="20"/>
          <w:lang w:val="lt-LT"/>
        </w:rPr>
        <w:t>.</w:t>
      </w:r>
    </w:p>
    <w:p w14:paraId="61C71F3F" w14:textId="77777777" w:rsidR="000344DF" w:rsidRPr="008F30A0" w:rsidRDefault="000344DF" w:rsidP="00A3396A">
      <w:pPr>
        <w:ind w:right="290"/>
        <w:rPr>
          <w:rFonts w:ascii="Times New Roman" w:eastAsia="Times New Roman" w:hAnsi="Times New Roman" w:cs="Times New Roman"/>
          <w:sz w:val="20"/>
          <w:szCs w:val="20"/>
          <w:lang w:val="lt-LT"/>
        </w:rPr>
      </w:pPr>
    </w:p>
    <w:p w14:paraId="57270CB9" w14:textId="77777777" w:rsidR="008F30A0" w:rsidRDefault="008F30A0">
      <w:pPr>
        <w:pStyle w:val="BodyText"/>
        <w:ind w:left="120"/>
        <w:rPr>
          <w:w w:val="105"/>
          <w:sz w:val="20"/>
          <w:szCs w:val="20"/>
          <w:lang w:val="lt-LT"/>
        </w:rPr>
      </w:pPr>
    </w:p>
    <w:p w14:paraId="37AFF211" w14:textId="77777777" w:rsidR="00287ADA" w:rsidRPr="008F30A0" w:rsidRDefault="00287ADA">
      <w:pPr>
        <w:pStyle w:val="BodyText"/>
        <w:ind w:left="120"/>
        <w:rPr>
          <w:w w:val="105"/>
          <w:sz w:val="20"/>
          <w:szCs w:val="20"/>
          <w:lang w:val="lt-LT"/>
        </w:rPr>
      </w:pPr>
    </w:p>
    <w:p w14:paraId="61C71F40" w14:textId="5766FDBB" w:rsidR="000344DF" w:rsidRPr="008F30A0" w:rsidRDefault="00351D8B">
      <w:pPr>
        <w:pStyle w:val="BodyText"/>
        <w:ind w:left="120"/>
        <w:rPr>
          <w:rFonts w:cs="Times New Roman"/>
          <w:sz w:val="20"/>
          <w:szCs w:val="20"/>
          <w:lang w:val="lt-LT"/>
        </w:rPr>
      </w:pPr>
      <w:r>
        <w:rPr>
          <w:w w:val="105"/>
          <w:sz w:val="20"/>
          <w:szCs w:val="20"/>
          <w:lang w:val="lt-LT"/>
        </w:rPr>
        <w:t>Pirkėjas</w:t>
      </w:r>
      <w:r w:rsidR="001D0F61" w:rsidRPr="008F30A0">
        <w:rPr>
          <w:w w:val="105"/>
          <w:sz w:val="20"/>
          <w:szCs w:val="20"/>
          <w:lang w:val="lt-LT"/>
        </w:rPr>
        <w:t>:</w:t>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Pr>
          <w:w w:val="105"/>
          <w:sz w:val="20"/>
          <w:szCs w:val="20"/>
          <w:lang w:val="lt-LT"/>
        </w:rPr>
        <w:tab/>
        <w:t>Pardavėjas</w:t>
      </w:r>
    </w:p>
    <w:p w14:paraId="61C71F42" w14:textId="5DDE2766" w:rsidR="000344DF" w:rsidRPr="008F30A0" w:rsidRDefault="000344DF">
      <w:pPr>
        <w:spacing w:line="20" w:lineRule="atLeast"/>
        <w:ind w:left="115"/>
        <w:rPr>
          <w:rFonts w:ascii="Times New Roman" w:eastAsia="Times New Roman" w:hAnsi="Times New Roman" w:cs="Times New Roman"/>
          <w:sz w:val="20"/>
          <w:szCs w:val="20"/>
          <w:lang w:val="lt-LT"/>
        </w:rPr>
      </w:pPr>
    </w:p>
    <w:p w14:paraId="61C71F43" w14:textId="09879326" w:rsidR="000344DF" w:rsidRPr="008F30A0" w:rsidRDefault="001D0F61">
      <w:pPr>
        <w:pStyle w:val="BodyText"/>
        <w:spacing w:line="257" w:lineRule="exact"/>
        <w:ind w:left="120"/>
        <w:rPr>
          <w:rFonts w:cs="Times New Roman"/>
          <w:sz w:val="20"/>
          <w:szCs w:val="20"/>
          <w:lang w:val="lt-LT"/>
        </w:rPr>
      </w:pPr>
      <w:r w:rsidRPr="008F30A0">
        <w:rPr>
          <w:spacing w:val="-2"/>
          <w:w w:val="110"/>
          <w:sz w:val="20"/>
          <w:szCs w:val="20"/>
          <w:lang w:val="lt-LT"/>
        </w:rPr>
        <w:t>Di</w:t>
      </w:r>
      <w:r w:rsidRPr="008F30A0">
        <w:rPr>
          <w:spacing w:val="-1"/>
          <w:w w:val="110"/>
          <w:sz w:val="20"/>
          <w:szCs w:val="20"/>
          <w:lang w:val="lt-LT"/>
        </w:rPr>
        <w:t>r</w:t>
      </w:r>
      <w:r w:rsidRPr="008F30A0">
        <w:rPr>
          <w:spacing w:val="-2"/>
          <w:w w:val="110"/>
          <w:sz w:val="20"/>
          <w:szCs w:val="20"/>
          <w:lang w:val="lt-LT"/>
        </w:rPr>
        <w:t>e</w:t>
      </w:r>
      <w:r w:rsidRPr="008F30A0">
        <w:rPr>
          <w:spacing w:val="-1"/>
          <w:w w:val="110"/>
          <w:sz w:val="20"/>
          <w:szCs w:val="20"/>
          <w:lang w:val="lt-LT"/>
        </w:rPr>
        <w:t>kt</w:t>
      </w:r>
      <w:r w:rsidRPr="008F30A0">
        <w:rPr>
          <w:spacing w:val="-2"/>
          <w:w w:val="110"/>
          <w:sz w:val="20"/>
          <w:szCs w:val="20"/>
          <w:lang w:val="lt-LT"/>
        </w:rPr>
        <w:t>o</w:t>
      </w:r>
      <w:r w:rsidRPr="008F30A0">
        <w:rPr>
          <w:spacing w:val="-1"/>
          <w:w w:val="110"/>
          <w:sz w:val="20"/>
          <w:szCs w:val="20"/>
          <w:lang w:val="lt-LT"/>
        </w:rPr>
        <w:t>r</w:t>
      </w:r>
      <w:r w:rsidRPr="008F30A0">
        <w:rPr>
          <w:spacing w:val="-2"/>
          <w:w w:val="110"/>
          <w:sz w:val="20"/>
          <w:szCs w:val="20"/>
          <w:lang w:val="lt-LT"/>
        </w:rPr>
        <w:t>ė</w:t>
      </w:r>
      <w:r w:rsidR="00015FD3" w:rsidRPr="008F30A0">
        <w:rPr>
          <w:spacing w:val="-2"/>
          <w:w w:val="110"/>
          <w:sz w:val="20"/>
          <w:szCs w:val="20"/>
          <w:lang w:val="lt-LT"/>
        </w:rPr>
        <w:tab/>
      </w:r>
      <w:r w:rsidR="00015FD3" w:rsidRPr="008F30A0">
        <w:rPr>
          <w:spacing w:val="-2"/>
          <w:w w:val="110"/>
          <w:sz w:val="20"/>
          <w:szCs w:val="20"/>
          <w:lang w:val="lt-LT"/>
        </w:rPr>
        <w:tab/>
      </w:r>
      <w:r w:rsidR="00015FD3" w:rsidRPr="008F30A0">
        <w:rPr>
          <w:spacing w:val="-2"/>
          <w:w w:val="110"/>
          <w:sz w:val="20"/>
          <w:szCs w:val="20"/>
          <w:lang w:val="lt-LT"/>
        </w:rPr>
        <w:tab/>
      </w:r>
      <w:r w:rsidR="00015FD3" w:rsidRPr="008F30A0">
        <w:rPr>
          <w:spacing w:val="-2"/>
          <w:w w:val="110"/>
          <w:sz w:val="20"/>
          <w:szCs w:val="20"/>
          <w:lang w:val="lt-LT"/>
        </w:rPr>
        <w:tab/>
      </w:r>
      <w:r w:rsidR="00015FD3" w:rsidRPr="008F30A0">
        <w:rPr>
          <w:spacing w:val="-2"/>
          <w:w w:val="110"/>
          <w:sz w:val="20"/>
          <w:szCs w:val="20"/>
          <w:lang w:val="lt-LT"/>
        </w:rPr>
        <w:tab/>
      </w:r>
      <w:r w:rsidR="00015FD3" w:rsidRPr="008F30A0">
        <w:rPr>
          <w:spacing w:val="-2"/>
          <w:w w:val="110"/>
          <w:sz w:val="20"/>
          <w:szCs w:val="20"/>
          <w:lang w:val="lt-LT"/>
        </w:rPr>
        <w:tab/>
      </w:r>
      <w:r w:rsidR="00015FD3" w:rsidRPr="008F30A0">
        <w:rPr>
          <w:spacing w:val="-2"/>
          <w:w w:val="110"/>
          <w:sz w:val="20"/>
          <w:szCs w:val="20"/>
          <w:lang w:val="lt-LT"/>
        </w:rPr>
        <w:tab/>
      </w:r>
      <w:r w:rsidR="00015FD3" w:rsidRPr="008F30A0">
        <w:rPr>
          <w:spacing w:val="-2"/>
          <w:w w:val="110"/>
          <w:sz w:val="20"/>
          <w:szCs w:val="20"/>
          <w:lang w:val="lt-LT"/>
        </w:rPr>
        <w:tab/>
        <w:t>Direktor</w:t>
      </w:r>
      <w:r w:rsidR="00370D92">
        <w:rPr>
          <w:spacing w:val="-2"/>
          <w:w w:val="110"/>
          <w:sz w:val="20"/>
          <w:szCs w:val="20"/>
          <w:lang w:val="lt-LT"/>
        </w:rPr>
        <w:t>ius</w:t>
      </w:r>
    </w:p>
    <w:p w14:paraId="61C71F44" w14:textId="4039DB6C" w:rsidR="000344DF" w:rsidRPr="008F30A0" w:rsidRDefault="001D0F61">
      <w:pPr>
        <w:pStyle w:val="BodyText"/>
        <w:ind w:left="120"/>
        <w:rPr>
          <w:rFonts w:cs="Times New Roman"/>
          <w:sz w:val="20"/>
          <w:szCs w:val="20"/>
          <w:lang w:val="lt-LT"/>
        </w:rPr>
      </w:pPr>
      <w:r w:rsidRPr="008F30A0">
        <w:rPr>
          <w:w w:val="105"/>
          <w:sz w:val="20"/>
          <w:szCs w:val="20"/>
          <w:lang w:val="lt-LT"/>
        </w:rPr>
        <w:t>Rūta</w:t>
      </w:r>
      <w:r w:rsidRPr="008F30A0">
        <w:rPr>
          <w:spacing w:val="2"/>
          <w:w w:val="105"/>
          <w:sz w:val="20"/>
          <w:szCs w:val="20"/>
          <w:lang w:val="lt-LT"/>
        </w:rPr>
        <w:t xml:space="preserve"> </w:t>
      </w:r>
      <w:r w:rsidRPr="008F30A0">
        <w:rPr>
          <w:w w:val="105"/>
          <w:sz w:val="20"/>
          <w:szCs w:val="20"/>
          <w:lang w:val="lt-LT"/>
        </w:rPr>
        <w:t>Klevėnė</w:t>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015FD3" w:rsidRPr="008F30A0">
        <w:rPr>
          <w:w w:val="105"/>
          <w:sz w:val="20"/>
          <w:szCs w:val="20"/>
          <w:lang w:val="lt-LT"/>
        </w:rPr>
        <w:tab/>
      </w:r>
      <w:r w:rsidR="00351D8B" w:rsidRPr="00351D8B">
        <w:rPr>
          <w:w w:val="105"/>
          <w:sz w:val="20"/>
          <w:szCs w:val="20"/>
          <w:lang w:val="lt-LT"/>
        </w:rPr>
        <w:t>Kornelijus Samson</w:t>
      </w:r>
      <w:r w:rsidR="00351D8B">
        <w:rPr>
          <w:w w:val="105"/>
          <w:sz w:val="20"/>
          <w:szCs w:val="20"/>
          <w:lang w:val="lt-LT"/>
        </w:rPr>
        <w:t>as</w:t>
      </w:r>
    </w:p>
    <w:p w14:paraId="61C71F8C" w14:textId="77777777" w:rsidR="00047AAB" w:rsidRPr="008F30A0" w:rsidRDefault="00047AAB">
      <w:pPr>
        <w:rPr>
          <w:sz w:val="20"/>
          <w:szCs w:val="20"/>
        </w:rPr>
      </w:pPr>
    </w:p>
    <w:sectPr w:rsidR="00047AAB" w:rsidRPr="008F30A0">
      <w:pgSz w:w="11900" w:h="16840"/>
      <w:pgMar w:top="1080" w:right="900" w:bottom="280" w:left="16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5626"/>
    <w:multiLevelType w:val="multilevel"/>
    <w:tmpl w:val="6C1C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C4285"/>
    <w:multiLevelType w:val="hybridMultilevel"/>
    <w:tmpl w:val="64E07748"/>
    <w:lvl w:ilvl="0" w:tplc="9F4C9B56">
      <w:start w:val="1"/>
      <w:numFmt w:val="decimal"/>
      <w:lvlText w:val="%1."/>
      <w:lvlJc w:val="left"/>
      <w:pPr>
        <w:ind w:left="800" w:hanging="360"/>
        <w:jc w:val="right"/>
      </w:pPr>
      <w:rPr>
        <w:rFonts w:ascii="Times New Roman" w:eastAsia="Times New Roman" w:hAnsi="Times New Roman" w:hint="default"/>
        <w:w w:val="99"/>
        <w:sz w:val="24"/>
        <w:szCs w:val="24"/>
      </w:rPr>
    </w:lvl>
    <w:lvl w:ilvl="1" w:tplc="E1DA1EDE">
      <w:start w:val="1"/>
      <w:numFmt w:val="bullet"/>
      <w:lvlText w:val="•"/>
      <w:lvlJc w:val="left"/>
      <w:pPr>
        <w:ind w:left="1760" w:hanging="360"/>
      </w:pPr>
      <w:rPr>
        <w:rFonts w:hint="default"/>
      </w:rPr>
    </w:lvl>
    <w:lvl w:ilvl="2" w:tplc="9F4ED97A">
      <w:start w:val="1"/>
      <w:numFmt w:val="bullet"/>
      <w:lvlText w:val="•"/>
      <w:lvlJc w:val="left"/>
      <w:pPr>
        <w:ind w:left="2720" w:hanging="360"/>
      </w:pPr>
      <w:rPr>
        <w:rFonts w:hint="default"/>
      </w:rPr>
    </w:lvl>
    <w:lvl w:ilvl="3" w:tplc="C58AEA42">
      <w:start w:val="1"/>
      <w:numFmt w:val="bullet"/>
      <w:lvlText w:val="•"/>
      <w:lvlJc w:val="left"/>
      <w:pPr>
        <w:ind w:left="3680" w:hanging="360"/>
      </w:pPr>
      <w:rPr>
        <w:rFonts w:hint="default"/>
      </w:rPr>
    </w:lvl>
    <w:lvl w:ilvl="4" w:tplc="71C4024E">
      <w:start w:val="1"/>
      <w:numFmt w:val="bullet"/>
      <w:lvlText w:val="•"/>
      <w:lvlJc w:val="left"/>
      <w:pPr>
        <w:ind w:left="4640" w:hanging="360"/>
      </w:pPr>
      <w:rPr>
        <w:rFonts w:hint="default"/>
      </w:rPr>
    </w:lvl>
    <w:lvl w:ilvl="5" w:tplc="CF5A5AF0">
      <w:start w:val="1"/>
      <w:numFmt w:val="bullet"/>
      <w:lvlText w:val="•"/>
      <w:lvlJc w:val="left"/>
      <w:pPr>
        <w:ind w:left="5600" w:hanging="360"/>
      </w:pPr>
      <w:rPr>
        <w:rFonts w:hint="default"/>
      </w:rPr>
    </w:lvl>
    <w:lvl w:ilvl="6" w:tplc="2C10ECD0">
      <w:start w:val="1"/>
      <w:numFmt w:val="bullet"/>
      <w:lvlText w:val="•"/>
      <w:lvlJc w:val="left"/>
      <w:pPr>
        <w:ind w:left="6560" w:hanging="360"/>
      </w:pPr>
      <w:rPr>
        <w:rFonts w:hint="default"/>
      </w:rPr>
    </w:lvl>
    <w:lvl w:ilvl="7" w:tplc="982C6CF2">
      <w:start w:val="1"/>
      <w:numFmt w:val="bullet"/>
      <w:lvlText w:val="•"/>
      <w:lvlJc w:val="left"/>
      <w:pPr>
        <w:ind w:left="7520" w:hanging="360"/>
      </w:pPr>
      <w:rPr>
        <w:rFonts w:hint="default"/>
      </w:rPr>
    </w:lvl>
    <w:lvl w:ilvl="8" w:tplc="002C1A0E">
      <w:start w:val="1"/>
      <w:numFmt w:val="bullet"/>
      <w:lvlText w:val="•"/>
      <w:lvlJc w:val="left"/>
      <w:pPr>
        <w:ind w:left="8480" w:hanging="360"/>
      </w:pPr>
      <w:rPr>
        <w:rFonts w:hint="default"/>
      </w:rPr>
    </w:lvl>
  </w:abstractNum>
  <w:abstractNum w:abstractNumId="2" w15:restartNumberingAfterBreak="0">
    <w:nsid w:val="180705FA"/>
    <w:multiLevelType w:val="hybridMultilevel"/>
    <w:tmpl w:val="F76C7F7A"/>
    <w:lvl w:ilvl="0" w:tplc="0A6630F4">
      <w:start w:val="1"/>
      <w:numFmt w:val="upperLetter"/>
      <w:lvlText w:val="%1."/>
      <w:lvlJc w:val="left"/>
      <w:pPr>
        <w:ind w:left="1197" w:hanging="358"/>
      </w:pPr>
      <w:rPr>
        <w:rFonts w:ascii="Times New Roman" w:eastAsia="Times New Roman" w:hAnsi="Times New Roman" w:hint="default"/>
        <w:w w:val="99"/>
        <w:sz w:val="24"/>
        <w:szCs w:val="24"/>
      </w:rPr>
    </w:lvl>
    <w:lvl w:ilvl="1" w:tplc="87EE5AB6">
      <w:start w:val="1"/>
      <w:numFmt w:val="bullet"/>
      <w:lvlText w:val="•"/>
      <w:lvlJc w:val="left"/>
      <w:pPr>
        <w:ind w:left="2169" w:hanging="358"/>
      </w:pPr>
      <w:rPr>
        <w:rFonts w:hint="default"/>
      </w:rPr>
    </w:lvl>
    <w:lvl w:ilvl="2" w:tplc="936ACA7A">
      <w:start w:val="1"/>
      <w:numFmt w:val="bullet"/>
      <w:lvlText w:val="•"/>
      <w:lvlJc w:val="left"/>
      <w:pPr>
        <w:ind w:left="3142" w:hanging="358"/>
      </w:pPr>
      <w:rPr>
        <w:rFonts w:hint="default"/>
      </w:rPr>
    </w:lvl>
    <w:lvl w:ilvl="3" w:tplc="5C080E16">
      <w:start w:val="1"/>
      <w:numFmt w:val="bullet"/>
      <w:lvlText w:val="•"/>
      <w:lvlJc w:val="left"/>
      <w:pPr>
        <w:ind w:left="4114" w:hanging="358"/>
      </w:pPr>
      <w:rPr>
        <w:rFonts w:hint="default"/>
      </w:rPr>
    </w:lvl>
    <w:lvl w:ilvl="4" w:tplc="DBAACC78">
      <w:start w:val="1"/>
      <w:numFmt w:val="bullet"/>
      <w:lvlText w:val="•"/>
      <w:lvlJc w:val="left"/>
      <w:pPr>
        <w:ind w:left="5086" w:hanging="358"/>
      </w:pPr>
      <w:rPr>
        <w:rFonts w:hint="default"/>
      </w:rPr>
    </w:lvl>
    <w:lvl w:ilvl="5" w:tplc="B0F0992A">
      <w:start w:val="1"/>
      <w:numFmt w:val="bullet"/>
      <w:lvlText w:val="•"/>
      <w:lvlJc w:val="left"/>
      <w:pPr>
        <w:ind w:left="6058" w:hanging="358"/>
      </w:pPr>
      <w:rPr>
        <w:rFonts w:hint="default"/>
      </w:rPr>
    </w:lvl>
    <w:lvl w:ilvl="6" w:tplc="63AAD632">
      <w:start w:val="1"/>
      <w:numFmt w:val="bullet"/>
      <w:lvlText w:val="•"/>
      <w:lvlJc w:val="left"/>
      <w:pPr>
        <w:ind w:left="7031" w:hanging="358"/>
      </w:pPr>
      <w:rPr>
        <w:rFonts w:hint="default"/>
      </w:rPr>
    </w:lvl>
    <w:lvl w:ilvl="7" w:tplc="C4AEBCD8">
      <w:start w:val="1"/>
      <w:numFmt w:val="bullet"/>
      <w:lvlText w:val="•"/>
      <w:lvlJc w:val="left"/>
      <w:pPr>
        <w:ind w:left="8003" w:hanging="358"/>
      </w:pPr>
      <w:rPr>
        <w:rFonts w:hint="default"/>
      </w:rPr>
    </w:lvl>
    <w:lvl w:ilvl="8" w:tplc="5FDE20AE">
      <w:start w:val="1"/>
      <w:numFmt w:val="bullet"/>
      <w:lvlText w:val="•"/>
      <w:lvlJc w:val="left"/>
      <w:pPr>
        <w:ind w:left="8975" w:hanging="358"/>
      </w:pPr>
      <w:rPr>
        <w:rFonts w:hint="default"/>
      </w:rPr>
    </w:lvl>
  </w:abstractNum>
  <w:abstractNum w:abstractNumId="3" w15:restartNumberingAfterBreak="0">
    <w:nsid w:val="24E361BC"/>
    <w:multiLevelType w:val="hybridMultilevel"/>
    <w:tmpl w:val="6F0EEBB8"/>
    <w:lvl w:ilvl="0" w:tplc="ABBE1764">
      <w:start w:val="1"/>
      <w:numFmt w:val="decimal"/>
      <w:lvlText w:val="%1."/>
      <w:lvlJc w:val="left"/>
      <w:pPr>
        <w:ind w:left="822" w:hanging="360"/>
      </w:pPr>
      <w:rPr>
        <w:rFonts w:ascii="Times New Roman" w:eastAsia="Times New Roman" w:hAnsi="Times New Roman" w:hint="default"/>
        <w:w w:val="99"/>
        <w:sz w:val="24"/>
        <w:szCs w:val="24"/>
      </w:rPr>
    </w:lvl>
    <w:lvl w:ilvl="1" w:tplc="D44E67D0">
      <w:start w:val="1"/>
      <w:numFmt w:val="bullet"/>
      <w:lvlText w:val="•"/>
      <w:lvlJc w:val="left"/>
      <w:pPr>
        <w:ind w:left="1504" w:hanging="360"/>
      </w:pPr>
      <w:rPr>
        <w:rFonts w:hint="default"/>
      </w:rPr>
    </w:lvl>
    <w:lvl w:ilvl="2" w:tplc="27CC1CA2">
      <w:start w:val="1"/>
      <w:numFmt w:val="bullet"/>
      <w:lvlText w:val="•"/>
      <w:lvlJc w:val="left"/>
      <w:pPr>
        <w:ind w:left="2186" w:hanging="360"/>
      </w:pPr>
      <w:rPr>
        <w:rFonts w:hint="default"/>
      </w:rPr>
    </w:lvl>
    <w:lvl w:ilvl="3" w:tplc="C18CB42C">
      <w:start w:val="1"/>
      <w:numFmt w:val="bullet"/>
      <w:lvlText w:val="•"/>
      <w:lvlJc w:val="left"/>
      <w:pPr>
        <w:ind w:left="2868" w:hanging="360"/>
      </w:pPr>
      <w:rPr>
        <w:rFonts w:hint="default"/>
      </w:rPr>
    </w:lvl>
    <w:lvl w:ilvl="4" w:tplc="7F346B70">
      <w:start w:val="1"/>
      <w:numFmt w:val="bullet"/>
      <w:lvlText w:val="•"/>
      <w:lvlJc w:val="left"/>
      <w:pPr>
        <w:ind w:left="3551" w:hanging="360"/>
      </w:pPr>
      <w:rPr>
        <w:rFonts w:hint="default"/>
      </w:rPr>
    </w:lvl>
    <w:lvl w:ilvl="5" w:tplc="0A5A7232">
      <w:start w:val="1"/>
      <w:numFmt w:val="bullet"/>
      <w:lvlText w:val="•"/>
      <w:lvlJc w:val="left"/>
      <w:pPr>
        <w:ind w:left="4233" w:hanging="360"/>
      </w:pPr>
      <w:rPr>
        <w:rFonts w:hint="default"/>
      </w:rPr>
    </w:lvl>
    <w:lvl w:ilvl="6" w:tplc="4490AAFA">
      <w:start w:val="1"/>
      <w:numFmt w:val="bullet"/>
      <w:lvlText w:val="•"/>
      <w:lvlJc w:val="left"/>
      <w:pPr>
        <w:ind w:left="4915" w:hanging="360"/>
      </w:pPr>
      <w:rPr>
        <w:rFonts w:hint="default"/>
      </w:rPr>
    </w:lvl>
    <w:lvl w:ilvl="7" w:tplc="C7A0CB04">
      <w:start w:val="1"/>
      <w:numFmt w:val="bullet"/>
      <w:lvlText w:val="•"/>
      <w:lvlJc w:val="left"/>
      <w:pPr>
        <w:ind w:left="5597" w:hanging="360"/>
      </w:pPr>
      <w:rPr>
        <w:rFonts w:hint="default"/>
      </w:rPr>
    </w:lvl>
    <w:lvl w:ilvl="8" w:tplc="DAA80CDC">
      <w:start w:val="1"/>
      <w:numFmt w:val="bullet"/>
      <w:lvlText w:val="•"/>
      <w:lvlJc w:val="left"/>
      <w:pPr>
        <w:ind w:left="6279" w:hanging="360"/>
      </w:pPr>
      <w:rPr>
        <w:rFonts w:hint="default"/>
      </w:rPr>
    </w:lvl>
  </w:abstractNum>
  <w:abstractNum w:abstractNumId="4" w15:restartNumberingAfterBreak="0">
    <w:nsid w:val="2EF22D9D"/>
    <w:multiLevelType w:val="multilevel"/>
    <w:tmpl w:val="321EFA86"/>
    <w:lvl w:ilvl="0">
      <w:start w:val="3"/>
      <w:numFmt w:val="decimal"/>
      <w:lvlText w:val="%1"/>
      <w:lvlJc w:val="left"/>
      <w:pPr>
        <w:ind w:left="1200" w:hanging="465"/>
      </w:pPr>
      <w:rPr>
        <w:rFonts w:hint="default"/>
      </w:rPr>
    </w:lvl>
    <w:lvl w:ilvl="1">
      <w:start w:val="1"/>
      <w:numFmt w:val="decimal"/>
      <w:lvlText w:val="%1.%2."/>
      <w:lvlJc w:val="left"/>
      <w:pPr>
        <w:ind w:left="1200" w:hanging="465"/>
      </w:pPr>
      <w:rPr>
        <w:rFonts w:ascii="Times New Roman" w:eastAsia="Times New Roman" w:hAnsi="Times New Roman" w:hint="default"/>
        <w:w w:val="99"/>
        <w:sz w:val="24"/>
        <w:szCs w:val="24"/>
      </w:rPr>
    </w:lvl>
    <w:lvl w:ilvl="2">
      <w:start w:val="1"/>
      <w:numFmt w:val="bullet"/>
      <w:lvlText w:val="•"/>
      <w:lvlJc w:val="left"/>
      <w:pPr>
        <w:ind w:left="2988" w:hanging="465"/>
      </w:pPr>
      <w:rPr>
        <w:rFonts w:hint="default"/>
      </w:rPr>
    </w:lvl>
    <w:lvl w:ilvl="3">
      <w:start w:val="1"/>
      <w:numFmt w:val="bullet"/>
      <w:lvlText w:val="•"/>
      <w:lvlJc w:val="left"/>
      <w:pPr>
        <w:ind w:left="3882" w:hanging="465"/>
      </w:pPr>
      <w:rPr>
        <w:rFonts w:hint="default"/>
      </w:rPr>
    </w:lvl>
    <w:lvl w:ilvl="4">
      <w:start w:val="1"/>
      <w:numFmt w:val="bullet"/>
      <w:lvlText w:val="•"/>
      <w:lvlJc w:val="left"/>
      <w:pPr>
        <w:ind w:left="4776" w:hanging="465"/>
      </w:pPr>
      <w:rPr>
        <w:rFonts w:hint="default"/>
      </w:rPr>
    </w:lvl>
    <w:lvl w:ilvl="5">
      <w:start w:val="1"/>
      <w:numFmt w:val="bullet"/>
      <w:lvlText w:val="•"/>
      <w:lvlJc w:val="left"/>
      <w:pPr>
        <w:ind w:left="5670" w:hanging="465"/>
      </w:pPr>
      <w:rPr>
        <w:rFonts w:hint="default"/>
      </w:rPr>
    </w:lvl>
    <w:lvl w:ilvl="6">
      <w:start w:val="1"/>
      <w:numFmt w:val="bullet"/>
      <w:lvlText w:val="•"/>
      <w:lvlJc w:val="left"/>
      <w:pPr>
        <w:ind w:left="6564" w:hanging="465"/>
      </w:pPr>
      <w:rPr>
        <w:rFonts w:hint="default"/>
      </w:rPr>
    </w:lvl>
    <w:lvl w:ilvl="7">
      <w:start w:val="1"/>
      <w:numFmt w:val="bullet"/>
      <w:lvlText w:val="•"/>
      <w:lvlJc w:val="left"/>
      <w:pPr>
        <w:ind w:left="7458" w:hanging="465"/>
      </w:pPr>
      <w:rPr>
        <w:rFonts w:hint="default"/>
      </w:rPr>
    </w:lvl>
    <w:lvl w:ilvl="8">
      <w:start w:val="1"/>
      <w:numFmt w:val="bullet"/>
      <w:lvlText w:val="•"/>
      <w:lvlJc w:val="left"/>
      <w:pPr>
        <w:ind w:left="8352" w:hanging="465"/>
      </w:pPr>
      <w:rPr>
        <w:rFonts w:hint="default"/>
      </w:rPr>
    </w:lvl>
  </w:abstractNum>
  <w:abstractNum w:abstractNumId="5" w15:restartNumberingAfterBreak="0">
    <w:nsid w:val="3274503F"/>
    <w:multiLevelType w:val="hybridMultilevel"/>
    <w:tmpl w:val="BD88A776"/>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16cid:durableId="1944872166">
    <w:abstractNumId w:val="4"/>
  </w:num>
  <w:num w:numId="2" w16cid:durableId="2070417980">
    <w:abstractNumId w:val="3"/>
  </w:num>
  <w:num w:numId="3" w16cid:durableId="1291545598">
    <w:abstractNumId w:val="1"/>
  </w:num>
  <w:num w:numId="4" w16cid:durableId="1422528148">
    <w:abstractNumId w:val="2"/>
  </w:num>
  <w:num w:numId="5" w16cid:durableId="1889144505">
    <w:abstractNumId w:val="0"/>
  </w:num>
  <w:num w:numId="6" w16cid:durableId="551813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DF"/>
    <w:rsid w:val="00005647"/>
    <w:rsid w:val="00015FD3"/>
    <w:rsid w:val="00024EB3"/>
    <w:rsid w:val="000306C6"/>
    <w:rsid w:val="000344DF"/>
    <w:rsid w:val="00037833"/>
    <w:rsid w:val="00047AAB"/>
    <w:rsid w:val="00060AC3"/>
    <w:rsid w:val="0009504B"/>
    <w:rsid w:val="000A223A"/>
    <w:rsid w:val="000A5421"/>
    <w:rsid w:val="000C0B3A"/>
    <w:rsid w:val="000D5547"/>
    <w:rsid w:val="000D7922"/>
    <w:rsid w:val="000E015D"/>
    <w:rsid w:val="000F5728"/>
    <w:rsid w:val="00100EC5"/>
    <w:rsid w:val="00102F10"/>
    <w:rsid w:val="00110452"/>
    <w:rsid w:val="00116157"/>
    <w:rsid w:val="0012155E"/>
    <w:rsid w:val="00135498"/>
    <w:rsid w:val="00140455"/>
    <w:rsid w:val="00176E81"/>
    <w:rsid w:val="0018345E"/>
    <w:rsid w:val="0019192B"/>
    <w:rsid w:val="001A04E5"/>
    <w:rsid w:val="001D0F61"/>
    <w:rsid w:val="001F48DE"/>
    <w:rsid w:val="001F4D88"/>
    <w:rsid w:val="00200CAB"/>
    <w:rsid w:val="00203A59"/>
    <w:rsid w:val="00206325"/>
    <w:rsid w:val="00220B6D"/>
    <w:rsid w:val="00231269"/>
    <w:rsid w:val="00250566"/>
    <w:rsid w:val="00253A86"/>
    <w:rsid w:val="00265311"/>
    <w:rsid w:val="00270759"/>
    <w:rsid w:val="00281294"/>
    <w:rsid w:val="002862FD"/>
    <w:rsid w:val="00287ADA"/>
    <w:rsid w:val="00291D44"/>
    <w:rsid w:val="002B6D96"/>
    <w:rsid w:val="002C6CCB"/>
    <w:rsid w:val="0032036C"/>
    <w:rsid w:val="00334A0C"/>
    <w:rsid w:val="003360D7"/>
    <w:rsid w:val="003406BD"/>
    <w:rsid w:val="0034413F"/>
    <w:rsid w:val="00351D8B"/>
    <w:rsid w:val="00352939"/>
    <w:rsid w:val="00363CAB"/>
    <w:rsid w:val="00370D92"/>
    <w:rsid w:val="00375D53"/>
    <w:rsid w:val="00390343"/>
    <w:rsid w:val="00394D18"/>
    <w:rsid w:val="003B630F"/>
    <w:rsid w:val="003E5EAA"/>
    <w:rsid w:val="003F16A2"/>
    <w:rsid w:val="003F48FB"/>
    <w:rsid w:val="004264A8"/>
    <w:rsid w:val="00467867"/>
    <w:rsid w:val="004B3B3C"/>
    <w:rsid w:val="004C3057"/>
    <w:rsid w:val="004D60B0"/>
    <w:rsid w:val="004E2E7B"/>
    <w:rsid w:val="004F5909"/>
    <w:rsid w:val="00506DA1"/>
    <w:rsid w:val="005203AA"/>
    <w:rsid w:val="00520C17"/>
    <w:rsid w:val="0052178F"/>
    <w:rsid w:val="0052288A"/>
    <w:rsid w:val="00523B3E"/>
    <w:rsid w:val="00541BAB"/>
    <w:rsid w:val="00550AA8"/>
    <w:rsid w:val="00562802"/>
    <w:rsid w:val="00581C4E"/>
    <w:rsid w:val="00582AB0"/>
    <w:rsid w:val="00582FE6"/>
    <w:rsid w:val="00584A45"/>
    <w:rsid w:val="005A17A2"/>
    <w:rsid w:val="005C5498"/>
    <w:rsid w:val="005D1890"/>
    <w:rsid w:val="005E36E6"/>
    <w:rsid w:val="005F1F64"/>
    <w:rsid w:val="006153F3"/>
    <w:rsid w:val="00621931"/>
    <w:rsid w:val="006415FA"/>
    <w:rsid w:val="00653E82"/>
    <w:rsid w:val="0067215D"/>
    <w:rsid w:val="00681A13"/>
    <w:rsid w:val="00693F4C"/>
    <w:rsid w:val="006C3C24"/>
    <w:rsid w:val="006D5204"/>
    <w:rsid w:val="006E0474"/>
    <w:rsid w:val="006F4021"/>
    <w:rsid w:val="006F49F1"/>
    <w:rsid w:val="00721148"/>
    <w:rsid w:val="0072361D"/>
    <w:rsid w:val="00740077"/>
    <w:rsid w:val="007554A0"/>
    <w:rsid w:val="0079006A"/>
    <w:rsid w:val="00790938"/>
    <w:rsid w:val="007B03A2"/>
    <w:rsid w:val="007B5A45"/>
    <w:rsid w:val="007D1991"/>
    <w:rsid w:val="007D6B84"/>
    <w:rsid w:val="007F567A"/>
    <w:rsid w:val="00800C36"/>
    <w:rsid w:val="00801DE4"/>
    <w:rsid w:val="00811A3D"/>
    <w:rsid w:val="00833E5B"/>
    <w:rsid w:val="00837DED"/>
    <w:rsid w:val="00855805"/>
    <w:rsid w:val="00865DCE"/>
    <w:rsid w:val="00882939"/>
    <w:rsid w:val="00886F8D"/>
    <w:rsid w:val="00892D00"/>
    <w:rsid w:val="008A057A"/>
    <w:rsid w:val="008B41AE"/>
    <w:rsid w:val="008F30A0"/>
    <w:rsid w:val="00904BEF"/>
    <w:rsid w:val="009217B6"/>
    <w:rsid w:val="00942C7C"/>
    <w:rsid w:val="00962DE3"/>
    <w:rsid w:val="00966FA3"/>
    <w:rsid w:val="009709D2"/>
    <w:rsid w:val="00981904"/>
    <w:rsid w:val="00982696"/>
    <w:rsid w:val="009A7105"/>
    <w:rsid w:val="009B70DC"/>
    <w:rsid w:val="009D1C18"/>
    <w:rsid w:val="009E5703"/>
    <w:rsid w:val="009E7FB1"/>
    <w:rsid w:val="009F216D"/>
    <w:rsid w:val="009F6B97"/>
    <w:rsid w:val="00A12028"/>
    <w:rsid w:val="00A12860"/>
    <w:rsid w:val="00A3396A"/>
    <w:rsid w:val="00A410AA"/>
    <w:rsid w:val="00A43AAD"/>
    <w:rsid w:val="00A464D2"/>
    <w:rsid w:val="00A4762F"/>
    <w:rsid w:val="00A50364"/>
    <w:rsid w:val="00A54AFE"/>
    <w:rsid w:val="00A55CB6"/>
    <w:rsid w:val="00A917A2"/>
    <w:rsid w:val="00AB2643"/>
    <w:rsid w:val="00AF56D6"/>
    <w:rsid w:val="00B15F7F"/>
    <w:rsid w:val="00B16DB0"/>
    <w:rsid w:val="00B26844"/>
    <w:rsid w:val="00B41182"/>
    <w:rsid w:val="00B430F8"/>
    <w:rsid w:val="00B479E8"/>
    <w:rsid w:val="00B82286"/>
    <w:rsid w:val="00B9114D"/>
    <w:rsid w:val="00BB7767"/>
    <w:rsid w:val="00BC1DD5"/>
    <w:rsid w:val="00BE624E"/>
    <w:rsid w:val="00C17C5F"/>
    <w:rsid w:val="00C33936"/>
    <w:rsid w:val="00C41402"/>
    <w:rsid w:val="00C508B2"/>
    <w:rsid w:val="00C6530C"/>
    <w:rsid w:val="00C65572"/>
    <w:rsid w:val="00C65B53"/>
    <w:rsid w:val="00C80A2D"/>
    <w:rsid w:val="00C91303"/>
    <w:rsid w:val="00CB20F0"/>
    <w:rsid w:val="00CE220D"/>
    <w:rsid w:val="00CE39D7"/>
    <w:rsid w:val="00CE455C"/>
    <w:rsid w:val="00D2041E"/>
    <w:rsid w:val="00D36E39"/>
    <w:rsid w:val="00D56D5A"/>
    <w:rsid w:val="00D6224D"/>
    <w:rsid w:val="00D65197"/>
    <w:rsid w:val="00D67A54"/>
    <w:rsid w:val="00D67F30"/>
    <w:rsid w:val="00D868F6"/>
    <w:rsid w:val="00DA3507"/>
    <w:rsid w:val="00DB5094"/>
    <w:rsid w:val="00DC3894"/>
    <w:rsid w:val="00DD55B8"/>
    <w:rsid w:val="00E14F06"/>
    <w:rsid w:val="00E15394"/>
    <w:rsid w:val="00E4221E"/>
    <w:rsid w:val="00E71EBD"/>
    <w:rsid w:val="00EA06D1"/>
    <w:rsid w:val="00EC3E81"/>
    <w:rsid w:val="00ED34A7"/>
    <w:rsid w:val="00ED5CF6"/>
    <w:rsid w:val="00EF165D"/>
    <w:rsid w:val="00F04DD3"/>
    <w:rsid w:val="00F31753"/>
    <w:rsid w:val="00F877CB"/>
    <w:rsid w:val="00F9483C"/>
    <w:rsid w:val="00FC39BD"/>
    <w:rsid w:val="00FD253D"/>
    <w:rsid w:val="00FD7DF0"/>
    <w:rsid w:val="00FE2578"/>
    <w:rsid w:val="00FE2B16"/>
    <w:rsid w:val="00FF4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1EBA"/>
  <w15:docId w15:val="{86D837CA-94C9-4A76-B921-5EC677F9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2036C"/>
    <w:pPr>
      <w:widowControl/>
    </w:pPr>
  </w:style>
  <w:style w:type="character" w:styleId="CommentReference">
    <w:name w:val="annotation reference"/>
    <w:basedOn w:val="DefaultParagraphFont"/>
    <w:uiPriority w:val="99"/>
    <w:semiHidden/>
    <w:unhideWhenUsed/>
    <w:rsid w:val="00015FD3"/>
    <w:rPr>
      <w:sz w:val="16"/>
      <w:szCs w:val="16"/>
    </w:rPr>
  </w:style>
  <w:style w:type="paragraph" w:styleId="CommentText">
    <w:name w:val="annotation text"/>
    <w:basedOn w:val="Normal"/>
    <w:link w:val="CommentTextChar"/>
    <w:uiPriority w:val="99"/>
    <w:unhideWhenUsed/>
    <w:rsid w:val="00015FD3"/>
    <w:rPr>
      <w:sz w:val="20"/>
      <w:szCs w:val="20"/>
    </w:rPr>
  </w:style>
  <w:style w:type="character" w:customStyle="1" w:styleId="CommentTextChar">
    <w:name w:val="Comment Text Char"/>
    <w:basedOn w:val="DefaultParagraphFont"/>
    <w:link w:val="CommentText"/>
    <w:uiPriority w:val="99"/>
    <w:rsid w:val="00015FD3"/>
    <w:rPr>
      <w:sz w:val="20"/>
      <w:szCs w:val="20"/>
    </w:rPr>
  </w:style>
  <w:style w:type="paragraph" w:styleId="CommentSubject">
    <w:name w:val="annotation subject"/>
    <w:basedOn w:val="CommentText"/>
    <w:next w:val="CommentText"/>
    <w:link w:val="CommentSubjectChar"/>
    <w:uiPriority w:val="99"/>
    <w:semiHidden/>
    <w:unhideWhenUsed/>
    <w:rsid w:val="00015FD3"/>
    <w:rPr>
      <w:b/>
      <w:bCs/>
    </w:rPr>
  </w:style>
  <w:style w:type="character" w:customStyle="1" w:styleId="CommentSubjectChar">
    <w:name w:val="Comment Subject Char"/>
    <w:basedOn w:val="CommentTextChar"/>
    <w:link w:val="CommentSubject"/>
    <w:uiPriority w:val="99"/>
    <w:semiHidden/>
    <w:rsid w:val="00015FD3"/>
    <w:rPr>
      <w:b/>
      <w:bCs/>
      <w:sz w:val="20"/>
      <w:szCs w:val="20"/>
    </w:rPr>
  </w:style>
  <w:style w:type="character" w:customStyle="1" w:styleId="normaltextrun">
    <w:name w:val="normaltextrun"/>
    <w:basedOn w:val="DefaultParagraphFont"/>
    <w:rsid w:val="00E14F06"/>
  </w:style>
  <w:style w:type="character" w:customStyle="1" w:styleId="eop">
    <w:name w:val="eop"/>
    <w:basedOn w:val="DefaultParagraphFont"/>
    <w:rsid w:val="00E14F06"/>
  </w:style>
  <w:style w:type="paragraph" w:customStyle="1" w:styleId="paragraph">
    <w:name w:val="paragraph"/>
    <w:basedOn w:val="Normal"/>
    <w:rsid w:val="00E14F06"/>
    <w:pPr>
      <w:widowControl/>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53E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538226">
      <w:bodyDiv w:val="1"/>
      <w:marLeft w:val="0"/>
      <w:marRight w:val="0"/>
      <w:marTop w:val="0"/>
      <w:marBottom w:val="0"/>
      <w:divBdr>
        <w:top w:val="none" w:sz="0" w:space="0" w:color="auto"/>
        <w:left w:val="none" w:sz="0" w:space="0" w:color="auto"/>
        <w:bottom w:val="none" w:sz="0" w:space="0" w:color="auto"/>
        <w:right w:val="none" w:sz="0" w:space="0" w:color="auto"/>
      </w:divBdr>
      <w:divsChild>
        <w:div w:id="921988959">
          <w:marLeft w:val="0"/>
          <w:marRight w:val="0"/>
          <w:marTop w:val="0"/>
          <w:marBottom w:val="0"/>
          <w:divBdr>
            <w:top w:val="none" w:sz="0" w:space="0" w:color="auto"/>
            <w:left w:val="none" w:sz="0" w:space="0" w:color="auto"/>
            <w:bottom w:val="none" w:sz="0" w:space="0" w:color="auto"/>
            <w:right w:val="none" w:sz="0" w:space="0" w:color="auto"/>
          </w:divBdr>
          <w:divsChild>
            <w:div w:id="1680548786">
              <w:marLeft w:val="0"/>
              <w:marRight w:val="0"/>
              <w:marTop w:val="0"/>
              <w:marBottom w:val="0"/>
              <w:divBdr>
                <w:top w:val="none" w:sz="0" w:space="0" w:color="auto"/>
                <w:left w:val="none" w:sz="0" w:space="0" w:color="auto"/>
                <w:bottom w:val="none" w:sz="0" w:space="0" w:color="auto"/>
                <w:right w:val="none" w:sz="0" w:space="0" w:color="auto"/>
              </w:divBdr>
            </w:div>
            <w:div w:id="16165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F907-DD3E-4F04-AB30-55EFE47F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Susitarimas del sutarties pakeitimo_SRP_R20-23_2 (003).docx</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Susitarimas del sutarties pakeitimo_SRP_R20-23_2 (003).docx</dc:title>
  <dc:creator>Tadas K</dc:creator>
  <cp:lastModifiedBy>Ingrida Gabytė-Raulynaitė</cp:lastModifiedBy>
  <cp:revision>12</cp:revision>
  <cp:lastPrinted>2022-09-16T06:44:00Z</cp:lastPrinted>
  <dcterms:created xsi:type="dcterms:W3CDTF">2024-06-20T12:07:00Z</dcterms:created>
  <dcterms:modified xsi:type="dcterms:W3CDTF">2024-06-20T12:16:00Z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LastSaved">
    <vt:filetime>2022-08-23T00:00:00Z</vt:filetime>
  </property>
</Properties>
</file>